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D273" w14:textId="77777777" w:rsidR="00734480" w:rsidRDefault="00734480" w:rsidP="00A547F4">
      <w:pPr>
        <w:pStyle w:val="Heading1smallspaceafter"/>
        <w:spacing w:before="60" w:after="120"/>
        <w:rPr>
          <w:lang w:val="en-AU"/>
        </w:rPr>
      </w:pPr>
      <w:bookmarkStart w:id="0" w:name="_Toc413078488"/>
    </w:p>
    <w:p w14:paraId="35705235" w14:textId="60CF1B66" w:rsidR="00FE6F2A" w:rsidRPr="00105B8A" w:rsidRDefault="00142D9B" w:rsidP="00A547F4">
      <w:pPr>
        <w:pStyle w:val="Heading1smallspaceafter"/>
        <w:spacing w:before="60" w:after="120"/>
        <w:rPr>
          <w:lang w:val="en-AU"/>
        </w:rPr>
      </w:pPr>
      <w:r>
        <w:rPr>
          <w:lang w:val="en-AU"/>
        </w:rPr>
        <w:t xml:space="preserve">SUMMARY </w:t>
      </w:r>
      <w:r w:rsidR="00A547F4" w:rsidRPr="00105B8A">
        <w:rPr>
          <w:lang w:val="en-AU"/>
        </w:rPr>
        <w:t>Investment Design</w:t>
      </w:r>
      <w:bookmarkEnd w:id="0"/>
      <w:r w:rsidR="0085526B">
        <w:rPr>
          <w:lang w:val="en-AU"/>
        </w:rPr>
        <w:t xml:space="preserve"> DOCUMENT</w:t>
      </w:r>
      <w:r w:rsidR="0085526B">
        <w:rPr>
          <w:lang w:val="en-AU"/>
        </w:rPr>
        <w:tab/>
      </w:r>
    </w:p>
    <w:p w14:paraId="310E7939" w14:textId="2293C12F" w:rsidR="00490CDB" w:rsidRPr="00105B8A" w:rsidRDefault="00490CDB" w:rsidP="000628FE">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ind w:left="2880" w:hanging="2880"/>
        <w:rPr>
          <w:b/>
          <w:sz w:val="21"/>
          <w:szCs w:val="21"/>
          <w:lang w:val="en-AU"/>
        </w:rPr>
      </w:pPr>
      <w:r w:rsidRPr="00105B8A">
        <w:rPr>
          <w:b/>
          <w:sz w:val="21"/>
          <w:szCs w:val="21"/>
          <w:lang w:val="en-AU"/>
        </w:rPr>
        <w:t>Investment Title:</w:t>
      </w:r>
      <w:r w:rsidR="005B57CB">
        <w:rPr>
          <w:b/>
          <w:sz w:val="21"/>
          <w:szCs w:val="21"/>
          <w:lang w:val="en-AU"/>
        </w:rPr>
        <w:t xml:space="preserve"> </w:t>
      </w:r>
      <w:r w:rsidR="00350FD3">
        <w:rPr>
          <w:b/>
          <w:sz w:val="21"/>
          <w:szCs w:val="21"/>
          <w:lang w:val="en-AU"/>
        </w:rPr>
        <w:t xml:space="preserve"> </w:t>
      </w:r>
      <w:r w:rsidR="005B57CB">
        <w:rPr>
          <w:b/>
          <w:sz w:val="21"/>
          <w:szCs w:val="21"/>
          <w:lang w:val="en-AU"/>
        </w:rPr>
        <w:t>Basic Education Quality and Access in Lao PDR program Phase 2 (</w:t>
      </w:r>
      <w:r w:rsidR="000F7DCE">
        <w:rPr>
          <w:b/>
          <w:sz w:val="21"/>
          <w:szCs w:val="21"/>
          <w:lang w:val="en-AU"/>
        </w:rPr>
        <w:t>BEQUAL 2</w:t>
      </w:r>
      <w:r w:rsidR="005B57CB">
        <w:rPr>
          <w:b/>
          <w:sz w:val="21"/>
          <w:szCs w:val="21"/>
          <w:lang w:val="en-AU"/>
        </w:rPr>
        <w:t>)</w:t>
      </w:r>
      <w:r w:rsidRPr="00105B8A">
        <w:rPr>
          <w:b/>
          <w:sz w:val="21"/>
          <w:szCs w:val="21"/>
          <w:lang w:val="en-AU"/>
        </w:rPr>
        <w:tab/>
      </w:r>
    </w:p>
    <w:p w14:paraId="134D3B81" w14:textId="77777777" w:rsidR="00490CDB" w:rsidRPr="00105B8A"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lang w:val="en-AU"/>
        </w:rPr>
      </w:pPr>
      <w:r w:rsidRPr="00105B8A">
        <w:rPr>
          <w:b/>
          <w:sz w:val="21"/>
          <w:szCs w:val="21"/>
          <w:lang w:val="en-AU"/>
        </w:rPr>
        <w:t>Start date:</w:t>
      </w:r>
      <w:r w:rsidR="00350FD3">
        <w:rPr>
          <w:b/>
          <w:sz w:val="21"/>
          <w:szCs w:val="21"/>
          <w:lang w:val="en-AU"/>
        </w:rPr>
        <w:t xml:space="preserve">  </w:t>
      </w:r>
      <w:r w:rsidR="0073328B" w:rsidRPr="00105B8A">
        <w:rPr>
          <w:bCs/>
          <w:sz w:val="21"/>
          <w:szCs w:val="21"/>
          <w:lang w:val="en-AU"/>
        </w:rPr>
        <w:t xml:space="preserve">1 </w:t>
      </w:r>
      <w:r w:rsidR="00592CAA">
        <w:rPr>
          <w:bCs/>
          <w:sz w:val="21"/>
          <w:szCs w:val="21"/>
          <w:lang w:val="en-AU"/>
        </w:rPr>
        <w:t>July</w:t>
      </w:r>
      <w:r w:rsidR="0073328B" w:rsidRPr="00105B8A">
        <w:rPr>
          <w:bCs/>
          <w:sz w:val="21"/>
          <w:szCs w:val="21"/>
          <w:lang w:val="en-AU"/>
        </w:rPr>
        <w:t xml:space="preserve"> 202</w:t>
      </w:r>
      <w:r w:rsidR="00592CAA">
        <w:rPr>
          <w:bCs/>
          <w:sz w:val="21"/>
          <w:szCs w:val="21"/>
          <w:lang w:val="en-AU"/>
        </w:rPr>
        <w:t>2</w:t>
      </w:r>
      <w:r w:rsidRPr="00105B8A">
        <w:rPr>
          <w:b/>
          <w:sz w:val="21"/>
          <w:szCs w:val="21"/>
          <w:lang w:val="en-AU"/>
        </w:rPr>
        <w:tab/>
      </w:r>
      <w:r w:rsidRPr="00105B8A">
        <w:rPr>
          <w:b/>
          <w:sz w:val="21"/>
          <w:szCs w:val="21"/>
          <w:lang w:val="en-AU"/>
        </w:rPr>
        <w:tab/>
      </w:r>
      <w:r w:rsidRPr="00105B8A">
        <w:rPr>
          <w:b/>
          <w:sz w:val="21"/>
          <w:szCs w:val="21"/>
          <w:lang w:val="en-AU"/>
        </w:rPr>
        <w:tab/>
      </w:r>
      <w:r w:rsidR="00350FD3">
        <w:rPr>
          <w:b/>
          <w:sz w:val="21"/>
          <w:szCs w:val="21"/>
          <w:lang w:val="en-AU"/>
        </w:rPr>
        <w:tab/>
      </w:r>
      <w:r w:rsidR="00350FD3">
        <w:rPr>
          <w:b/>
          <w:sz w:val="21"/>
          <w:szCs w:val="21"/>
          <w:lang w:val="en-AU"/>
        </w:rPr>
        <w:tab/>
      </w:r>
      <w:r w:rsidRPr="00105B8A">
        <w:rPr>
          <w:b/>
          <w:sz w:val="21"/>
          <w:szCs w:val="21"/>
          <w:lang w:val="en-AU"/>
        </w:rPr>
        <w:t xml:space="preserve">End date: </w:t>
      </w:r>
      <w:r w:rsidR="00350FD3">
        <w:rPr>
          <w:b/>
          <w:sz w:val="21"/>
          <w:szCs w:val="21"/>
          <w:lang w:val="en-AU"/>
        </w:rPr>
        <w:t xml:space="preserve"> </w:t>
      </w:r>
      <w:r w:rsidR="0073328B" w:rsidRPr="00105B8A">
        <w:rPr>
          <w:bCs/>
          <w:sz w:val="21"/>
          <w:szCs w:val="21"/>
          <w:lang w:val="en-AU"/>
        </w:rPr>
        <w:t xml:space="preserve">30 </w:t>
      </w:r>
      <w:r w:rsidR="00246A49" w:rsidRPr="00105B8A">
        <w:rPr>
          <w:bCs/>
          <w:sz w:val="21"/>
          <w:szCs w:val="21"/>
          <w:lang w:val="en-AU"/>
        </w:rPr>
        <w:t>June</w:t>
      </w:r>
      <w:r w:rsidR="0073328B" w:rsidRPr="00105B8A">
        <w:rPr>
          <w:bCs/>
          <w:sz w:val="21"/>
          <w:szCs w:val="21"/>
          <w:lang w:val="en-AU"/>
        </w:rPr>
        <w:t xml:space="preserve"> 202</w:t>
      </w:r>
      <w:r w:rsidR="00592CAA">
        <w:rPr>
          <w:bCs/>
          <w:sz w:val="21"/>
          <w:szCs w:val="21"/>
          <w:lang w:val="en-AU"/>
        </w:rPr>
        <w:t>6</w:t>
      </w:r>
      <w:r w:rsidRPr="00105B8A">
        <w:rPr>
          <w:bCs/>
          <w:sz w:val="21"/>
          <w:szCs w:val="21"/>
          <w:lang w:val="en-AU"/>
        </w:rPr>
        <w:tab/>
      </w:r>
      <w:r w:rsidRPr="00105B8A">
        <w:rPr>
          <w:b/>
          <w:sz w:val="21"/>
          <w:szCs w:val="21"/>
          <w:lang w:val="en-AU"/>
        </w:rPr>
        <w:tab/>
      </w:r>
    </w:p>
    <w:p w14:paraId="14F07565" w14:textId="77777777" w:rsidR="00490CDB" w:rsidRPr="00105B8A"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Cs/>
          <w:sz w:val="21"/>
          <w:szCs w:val="21"/>
          <w:lang w:val="en-AU"/>
        </w:rPr>
      </w:pPr>
      <w:r w:rsidRPr="00105B8A">
        <w:rPr>
          <w:b/>
          <w:sz w:val="21"/>
          <w:szCs w:val="21"/>
          <w:lang w:val="en-AU"/>
        </w:rPr>
        <w:t xml:space="preserve">Total proposed DFAT funding: </w:t>
      </w:r>
      <w:r w:rsidR="00350FD3">
        <w:rPr>
          <w:b/>
          <w:sz w:val="21"/>
          <w:szCs w:val="21"/>
          <w:lang w:val="en-AU"/>
        </w:rPr>
        <w:t xml:space="preserve"> </w:t>
      </w:r>
      <w:r w:rsidR="0073328B" w:rsidRPr="00105B8A">
        <w:rPr>
          <w:bCs/>
          <w:sz w:val="21"/>
          <w:szCs w:val="21"/>
          <w:lang w:val="en-AU"/>
        </w:rPr>
        <w:t>up to</w:t>
      </w:r>
      <w:r w:rsidR="0073328B" w:rsidRPr="00105B8A">
        <w:rPr>
          <w:b/>
          <w:sz w:val="21"/>
          <w:szCs w:val="21"/>
          <w:lang w:val="en-AU"/>
        </w:rPr>
        <w:t xml:space="preserve"> </w:t>
      </w:r>
      <w:r w:rsidRPr="00105B8A">
        <w:rPr>
          <w:sz w:val="21"/>
          <w:szCs w:val="21"/>
          <w:lang w:val="en-AU"/>
        </w:rPr>
        <w:t>AUD</w:t>
      </w:r>
      <w:r w:rsidR="00EB2691" w:rsidRPr="00105B8A">
        <w:rPr>
          <w:sz w:val="21"/>
          <w:szCs w:val="21"/>
          <w:lang w:val="en-AU"/>
        </w:rPr>
        <w:t xml:space="preserve"> </w:t>
      </w:r>
      <w:r w:rsidR="00592CAA">
        <w:rPr>
          <w:sz w:val="21"/>
          <w:szCs w:val="21"/>
          <w:lang w:val="en-AU"/>
        </w:rPr>
        <w:t>28</w:t>
      </w:r>
      <w:r w:rsidR="0073328B" w:rsidRPr="00105B8A">
        <w:rPr>
          <w:sz w:val="21"/>
          <w:szCs w:val="21"/>
          <w:lang w:val="en-AU"/>
        </w:rPr>
        <w:t>M</w:t>
      </w:r>
      <w:r w:rsidRPr="00105B8A">
        <w:rPr>
          <w:b/>
          <w:sz w:val="21"/>
          <w:szCs w:val="21"/>
          <w:lang w:val="en-AU"/>
        </w:rPr>
        <w:tab/>
      </w:r>
      <w:r w:rsidR="005B57CB">
        <w:rPr>
          <w:b/>
          <w:sz w:val="21"/>
          <w:szCs w:val="21"/>
          <w:lang w:val="en-AU"/>
        </w:rPr>
        <w:tab/>
      </w:r>
      <w:r w:rsidRPr="00105B8A">
        <w:rPr>
          <w:b/>
          <w:sz w:val="21"/>
          <w:szCs w:val="21"/>
          <w:lang w:val="en-AU"/>
        </w:rPr>
        <w:t xml:space="preserve">Total proposed funding from all donor/s: </w:t>
      </w:r>
      <w:r w:rsidR="00350FD3">
        <w:rPr>
          <w:b/>
          <w:sz w:val="21"/>
          <w:szCs w:val="21"/>
          <w:lang w:val="en-AU"/>
        </w:rPr>
        <w:t xml:space="preserve"> </w:t>
      </w:r>
      <w:r w:rsidR="000628FE" w:rsidRPr="00105B8A">
        <w:rPr>
          <w:bCs/>
          <w:sz w:val="21"/>
          <w:szCs w:val="21"/>
          <w:lang w:val="en-AU"/>
        </w:rPr>
        <w:t>TBD</w:t>
      </w:r>
    </w:p>
    <w:p w14:paraId="4166408B" w14:textId="77777777" w:rsidR="00490CDB" w:rsidRPr="00105B8A" w:rsidRDefault="00490CDB" w:rsidP="00490CDB">
      <w:pPr>
        <w:spacing w:before="0" w:after="0"/>
        <w:rPr>
          <w:sz w:val="2"/>
          <w:szCs w:val="2"/>
          <w:lang w:val="en-AU"/>
        </w:rPr>
      </w:pPr>
    </w:p>
    <w:p w14:paraId="0AC6E38D" w14:textId="625991B9" w:rsidR="006B2DB1" w:rsidRPr="00B60DA6" w:rsidRDefault="00142D9B" w:rsidP="00906DD4">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lang w:val="en-AU"/>
        </w:rPr>
      </w:pPr>
      <w:r>
        <w:rPr>
          <w:rFonts w:asciiTheme="majorHAnsi" w:hAnsiTheme="majorHAnsi"/>
          <w:b/>
          <w:szCs w:val="21"/>
          <w:lang w:val="en-AU"/>
        </w:rPr>
        <w:t>Introduction</w:t>
      </w:r>
    </w:p>
    <w:p w14:paraId="0B143D8A" w14:textId="77777777" w:rsidR="002C3046" w:rsidRPr="00EB51D9" w:rsidRDefault="00B20648" w:rsidP="00EB51D9">
      <w:pPr>
        <w:tabs>
          <w:tab w:val="left" w:pos="284"/>
        </w:tabs>
        <w:suppressAutoHyphens w:val="0"/>
        <w:spacing w:before="160" w:after="160" w:line="240" w:lineRule="auto"/>
        <w:jc w:val="both"/>
        <w:rPr>
          <w:rFonts w:cstheme="minorHAnsi"/>
          <w:lang w:val="en-AU"/>
        </w:rPr>
      </w:pPr>
      <w:r w:rsidRPr="00EB51D9">
        <w:rPr>
          <w:rFonts w:eastAsia="Times New Roman" w:cs="Arial"/>
          <w:lang w:val="en-AU" w:eastAsia="en-AU"/>
        </w:rPr>
        <w:t>Lao PDR faces</w:t>
      </w:r>
      <w:r w:rsidRPr="00EB51D9">
        <w:rPr>
          <w:rFonts w:cstheme="minorHAnsi"/>
          <w:lang w:val="en-AU"/>
        </w:rPr>
        <w:t> persistent and critically low performance of primary school students on measures of learning achievement. Improving primary school learning outcomes is essential</w:t>
      </w:r>
      <w:r w:rsidR="00AB3430" w:rsidRPr="00EB51D9">
        <w:rPr>
          <w:rFonts w:cstheme="minorHAnsi"/>
          <w:lang w:val="en-AU"/>
        </w:rPr>
        <w:t xml:space="preserve"> </w:t>
      </w:r>
      <w:r w:rsidRPr="00EB51D9">
        <w:rPr>
          <w:rFonts w:cstheme="minorHAnsi"/>
          <w:lang w:val="en-AU"/>
        </w:rPr>
        <w:t>as a basis for achieving the levels of education attainment necessary for the development of a skilled workforce</w:t>
      </w:r>
      <w:r w:rsidR="00AB3430" w:rsidRPr="00EB51D9">
        <w:rPr>
          <w:rFonts w:cstheme="minorHAnsi"/>
          <w:lang w:val="en-AU"/>
        </w:rPr>
        <w:t xml:space="preserve">, and also for broader social well-being – both of which are key </w:t>
      </w:r>
      <w:r w:rsidRPr="00EB51D9">
        <w:rPr>
          <w:rFonts w:cstheme="minorHAnsi"/>
          <w:lang w:val="en-AU"/>
        </w:rPr>
        <w:t>contribut</w:t>
      </w:r>
      <w:r w:rsidR="00AB3430" w:rsidRPr="00EB51D9">
        <w:rPr>
          <w:rFonts w:cstheme="minorHAnsi"/>
          <w:lang w:val="en-AU"/>
        </w:rPr>
        <w:t>ors</w:t>
      </w:r>
      <w:r w:rsidRPr="00EB51D9">
        <w:rPr>
          <w:rFonts w:cstheme="minorHAnsi"/>
          <w:lang w:val="en-AU"/>
        </w:rPr>
        <w:t xml:space="preserve"> to the achievement of national economic and social development objectives.</w:t>
      </w:r>
    </w:p>
    <w:p w14:paraId="1437F616" w14:textId="5DBBFFE2" w:rsidR="00574A3F" w:rsidRPr="00EB51D9" w:rsidRDefault="00E27C58" w:rsidP="00EB51D9">
      <w:pPr>
        <w:tabs>
          <w:tab w:val="left" w:pos="284"/>
        </w:tabs>
        <w:suppressAutoHyphens w:val="0"/>
        <w:spacing w:before="160" w:after="160" w:line="240" w:lineRule="auto"/>
        <w:jc w:val="both"/>
        <w:rPr>
          <w:rFonts w:eastAsia="Times New Roman" w:cs="Times New Roman"/>
          <w:lang w:val="en-AU"/>
        </w:rPr>
      </w:pPr>
      <w:r w:rsidRPr="00EB51D9">
        <w:rPr>
          <w:rFonts w:eastAsia="Times New Roman" w:cstheme="minorHAnsi"/>
          <w:lang w:val="en-AU" w:eastAsia="en-AU"/>
        </w:rPr>
        <w:t>The first priorit</w:t>
      </w:r>
      <w:r w:rsidR="00B4677A" w:rsidRPr="00EB51D9">
        <w:rPr>
          <w:rFonts w:eastAsia="Times New Roman" w:cstheme="minorHAnsi"/>
          <w:lang w:val="en-AU" w:eastAsia="en-AU"/>
        </w:rPr>
        <w:t xml:space="preserve">y policy objective </w:t>
      </w:r>
      <w:r w:rsidRPr="00EB51D9">
        <w:rPr>
          <w:rFonts w:eastAsia="Times New Roman" w:cstheme="minorHAnsi"/>
          <w:lang w:val="en-AU" w:eastAsia="en-AU"/>
        </w:rPr>
        <w:t>of</w:t>
      </w:r>
      <w:r w:rsidR="00E61786" w:rsidRPr="00EB51D9">
        <w:rPr>
          <w:rFonts w:cstheme="minorHAnsi"/>
          <w:lang w:val="en-AU"/>
        </w:rPr>
        <w:t xml:space="preserve"> the Lao</w:t>
      </w:r>
      <w:r w:rsidR="00E61786" w:rsidRPr="00EB51D9">
        <w:rPr>
          <w:rFonts w:eastAsia="Times New Roman" w:cstheme="minorHAnsi"/>
          <w:lang w:val="en-AU" w:eastAsia="en-AU"/>
        </w:rPr>
        <w:t xml:space="preserve"> Government’s (GoL) </w:t>
      </w:r>
      <w:r w:rsidR="005F004C" w:rsidRPr="00EB51D9">
        <w:rPr>
          <w:rFonts w:eastAsia="Times New Roman" w:cstheme="minorHAnsi"/>
          <w:i/>
          <w:iCs/>
          <w:lang w:val="en-AU" w:eastAsia="en-AU"/>
        </w:rPr>
        <w:t>Education and Sports Sector Development Plan (ES</w:t>
      </w:r>
      <w:r w:rsidRPr="00EB51D9">
        <w:rPr>
          <w:rFonts w:eastAsia="Times New Roman" w:cstheme="minorHAnsi"/>
          <w:i/>
          <w:iCs/>
          <w:lang w:val="en-AU" w:eastAsia="en-AU"/>
        </w:rPr>
        <w:t>S</w:t>
      </w:r>
      <w:r w:rsidR="005F004C" w:rsidRPr="00EB51D9">
        <w:rPr>
          <w:rFonts w:eastAsia="Times New Roman" w:cstheme="minorHAnsi"/>
          <w:i/>
          <w:iCs/>
          <w:lang w:val="en-AU" w:eastAsia="en-AU"/>
        </w:rPr>
        <w:t>DP)</w:t>
      </w:r>
      <w:r w:rsidRPr="00EB51D9">
        <w:rPr>
          <w:rFonts w:eastAsia="Times New Roman" w:cstheme="minorHAnsi"/>
          <w:i/>
          <w:iCs/>
          <w:lang w:val="en-AU" w:eastAsia="en-AU"/>
        </w:rPr>
        <w:t xml:space="preserve"> 2021-25</w:t>
      </w:r>
      <w:r w:rsidRPr="00EB51D9">
        <w:rPr>
          <w:rFonts w:eastAsia="Times New Roman" w:cstheme="minorHAnsi"/>
          <w:lang w:val="en-AU" w:eastAsia="en-AU"/>
        </w:rPr>
        <w:t xml:space="preserve"> </w:t>
      </w:r>
      <w:r w:rsidR="00B4677A" w:rsidRPr="00EB51D9">
        <w:rPr>
          <w:rFonts w:eastAsia="Times New Roman" w:cstheme="minorHAnsi"/>
          <w:lang w:val="en-AU" w:eastAsia="en-AU"/>
        </w:rPr>
        <w:t xml:space="preserve">is to </w:t>
      </w:r>
      <w:r w:rsidR="00B4677A" w:rsidRPr="00EB51D9">
        <w:rPr>
          <w:rFonts w:eastAsia="Times New Roman" w:cs="Times New Roman"/>
          <w:i/>
          <w:iCs/>
          <w:lang w:val="en-AU"/>
        </w:rPr>
        <w:t xml:space="preserve">‘refocus the sectoral priority on primary education to improve </w:t>
      </w:r>
      <w:r w:rsidR="00DA3575" w:rsidRPr="00EB51D9">
        <w:rPr>
          <w:rFonts w:eastAsia="Times New Roman" w:cs="Times New Roman"/>
          <w:i/>
          <w:iCs/>
          <w:lang w:val="en-AU"/>
        </w:rPr>
        <w:t>content knowledge and pedagogical skills of primary teachers’</w:t>
      </w:r>
      <w:r w:rsidR="00DA3575" w:rsidRPr="00EB51D9">
        <w:rPr>
          <w:rFonts w:eastAsia="Times New Roman" w:cs="Times New Roman"/>
          <w:lang w:val="en-AU"/>
        </w:rPr>
        <w:t xml:space="preserve"> as a means to improve learning outcomes</w:t>
      </w:r>
      <w:r w:rsidR="005F004C" w:rsidRPr="00EB51D9">
        <w:rPr>
          <w:rFonts w:eastAsia="Times New Roman" w:cs="Times New Roman"/>
          <w:lang w:val="en-AU"/>
        </w:rPr>
        <w:t xml:space="preserve">. </w:t>
      </w:r>
      <w:r w:rsidR="003C34E2" w:rsidRPr="00EB51D9">
        <w:rPr>
          <w:rFonts w:eastAsia="Times New Roman" w:cs="Times New Roman"/>
          <w:lang w:val="en-AU"/>
        </w:rPr>
        <w:t xml:space="preserve">However, </w:t>
      </w:r>
      <w:r w:rsidR="00E61786" w:rsidRPr="00EB51D9">
        <w:rPr>
          <w:rFonts w:eastAsia="Times New Roman" w:cs="Times New Roman"/>
          <w:lang w:val="en-AU"/>
        </w:rPr>
        <w:t xml:space="preserve">while the plan </w:t>
      </w:r>
      <w:r w:rsidR="00E61786" w:rsidRPr="00EB51D9">
        <w:rPr>
          <w:rFonts w:eastAsia="Times New Roman" w:cstheme="minorHAnsi"/>
          <w:lang w:val="en-AU" w:eastAsia="en-AU"/>
        </w:rPr>
        <w:t>gives high priority to basic education quality improvement</w:t>
      </w:r>
      <w:r w:rsidR="00E61786" w:rsidRPr="00EB51D9">
        <w:rPr>
          <w:rFonts w:eastAsia="Times New Roman" w:cs="Times New Roman"/>
          <w:lang w:val="en-AU"/>
        </w:rPr>
        <w:t xml:space="preserve">, </w:t>
      </w:r>
      <w:r w:rsidR="003C34E2" w:rsidRPr="00EB51D9">
        <w:rPr>
          <w:rFonts w:eastAsia="Times New Roman" w:cs="Times New Roman"/>
          <w:lang w:val="en-AU"/>
        </w:rPr>
        <w:t xml:space="preserve">the education system faces </w:t>
      </w:r>
      <w:r w:rsidR="00B40337" w:rsidRPr="00EB51D9">
        <w:rPr>
          <w:rFonts w:eastAsia="Times New Roman" w:cs="Times New Roman"/>
          <w:lang w:val="en-AU"/>
        </w:rPr>
        <w:t>severe</w:t>
      </w:r>
      <w:r w:rsidR="006730F7" w:rsidRPr="00EB51D9">
        <w:rPr>
          <w:rFonts w:eastAsia="Times New Roman" w:cs="Times New Roman"/>
          <w:lang w:val="en-AU"/>
        </w:rPr>
        <w:t xml:space="preserve"> fiscal constraints and </w:t>
      </w:r>
      <w:r w:rsidR="00F07876" w:rsidRPr="00EB51D9">
        <w:rPr>
          <w:rFonts w:eastAsia="Times New Roman" w:cs="Times New Roman"/>
          <w:lang w:val="en-AU"/>
        </w:rPr>
        <w:t xml:space="preserve">is characterised by </w:t>
      </w:r>
      <w:r w:rsidR="006730F7" w:rsidRPr="00EB51D9">
        <w:rPr>
          <w:rFonts w:eastAsia="Times New Roman" w:cs="Times New Roman"/>
          <w:lang w:val="en-AU"/>
        </w:rPr>
        <w:t xml:space="preserve">limited </w:t>
      </w:r>
      <w:r w:rsidR="00F07876" w:rsidRPr="00EB51D9">
        <w:rPr>
          <w:rFonts w:eastAsia="Times New Roman" w:cs="Times New Roman"/>
          <w:lang w:val="en-AU"/>
        </w:rPr>
        <w:t>human resource and institutional capacity</w:t>
      </w:r>
      <w:r w:rsidR="00764D64" w:rsidRPr="00EB51D9">
        <w:rPr>
          <w:rFonts w:eastAsia="Times New Roman" w:cs="Times New Roman"/>
          <w:lang w:val="en-AU"/>
        </w:rPr>
        <w:t xml:space="preserve">, and by </w:t>
      </w:r>
      <w:r w:rsidR="00C535C3" w:rsidRPr="00EB51D9">
        <w:rPr>
          <w:rFonts w:eastAsia="Times New Roman" w:cs="Times New Roman"/>
          <w:lang w:val="en-AU"/>
        </w:rPr>
        <w:t>significant inequity across multiple dimensions including socio-economic, gender, and ethnicity.</w:t>
      </w:r>
      <w:r w:rsidR="00DF666A">
        <w:rPr>
          <w:rFonts w:eastAsia="Times New Roman" w:cs="Times New Roman"/>
          <w:lang w:val="en-AU"/>
        </w:rPr>
        <w:t xml:space="preserve"> In addition, t</w:t>
      </w:r>
      <w:r w:rsidR="00C506B8" w:rsidRPr="00EB51D9">
        <w:rPr>
          <w:rFonts w:eastAsia="Times New Roman" w:cs="Times New Roman"/>
          <w:lang w:val="en-AU"/>
        </w:rPr>
        <w:t xml:space="preserve">he COVID-19 pandemic </w:t>
      </w:r>
      <w:r w:rsidR="00574A3F" w:rsidRPr="00EB51D9">
        <w:rPr>
          <w:rFonts w:eastAsia="Times New Roman"/>
        </w:rPr>
        <w:t>is exacerbating development challenges</w:t>
      </w:r>
      <w:r w:rsidR="009817BF" w:rsidRPr="00EB51D9">
        <w:rPr>
          <w:rFonts w:eastAsia="Times New Roman"/>
        </w:rPr>
        <w:t xml:space="preserve">, </w:t>
      </w:r>
      <w:r w:rsidR="00967A02" w:rsidRPr="00EB51D9">
        <w:rPr>
          <w:rFonts w:eastAsia="Times New Roman"/>
        </w:rPr>
        <w:t xml:space="preserve">including </w:t>
      </w:r>
      <w:r w:rsidR="009817BF" w:rsidRPr="00EB51D9">
        <w:rPr>
          <w:rFonts w:eastAsia="Times New Roman"/>
        </w:rPr>
        <w:t>increas</w:t>
      </w:r>
      <w:r w:rsidR="00967A02" w:rsidRPr="00EB51D9">
        <w:rPr>
          <w:rFonts w:eastAsia="Times New Roman"/>
        </w:rPr>
        <w:t>ed i</w:t>
      </w:r>
      <w:r w:rsidR="00574A3F" w:rsidRPr="00EB51D9">
        <w:rPr>
          <w:rFonts w:eastAsia="Times New Roman"/>
        </w:rPr>
        <w:t>nequalit</w:t>
      </w:r>
      <w:r w:rsidR="00967A02" w:rsidRPr="00EB51D9">
        <w:rPr>
          <w:rFonts w:eastAsia="Times New Roman"/>
        </w:rPr>
        <w:t>y</w:t>
      </w:r>
      <w:r w:rsidR="00574A3F" w:rsidRPr="00EB51D9">
        <w:rPr>
          <w:rFonts w:eastAsia="Times New Roman"/>
        </w:rPr>
        <w:t xml:space="preserve"> and hardships faced by already vulnerable groups</w:t>
      </w:r>
      <w:r w:rsidR="007F3893" w:rsidRPr="00EB51D9">
        <w:rPr>
          <w:rFonts w:eastAsia="Times New Roman"/>
        </w:rPr>
        <w:t>.</w:t>
      </w:r>
      <w:r w:rsidR="00F75091" w:rsidRPr="00EB51D9">
        <w:rPr>
          <w:rFonts w:eastAsia="Times New Roman"/>
        </w:rPr>
        <w:t xml:space="preserve"> </w:t>
      </w:r>
      <w:r w:rsidR="007F3893" w:rsidRPr="00EB51D9">
        <w:rPr>
          <w:rFonts w:eastAsia="Times New Roman"/>
        </w:rPr>
        <w:t>The</w:t>
      </w:r>
      <w:r w:rsidR="002A5802" w:rsidRPr="00EB51D9">
        <w:rPr>
          <w:rFonts w:eastAsia="Times New Roman"/>
        </w:rPr>
        <w:t>se</w:t>
      </w:r>
      <w:r w:rsidR="007F3893" w:rsidRPr="00EB51D9">
        <w:rPr>
          <w:rFonts w:eastAsia="Times New Roman"/>
        </w:rPr>
        <w:t xml:space="preserve"> economic </w:t>
      </w:r>
      <w:r w:rsidR="007E01C7" w:rsidRPr="00EB51D9">
        <w:rPr>
          <w:rFonts w:eastAsia="Times New Roman"/>
        </w:rPr>
        <w:t xml:space="preserve">and social </w:t>
      </w:r>
      <w:r w:rsidR="007F3893" w:rsidRPr="00EB51D9">
        <w:rPr>
          <w:rFonts w:eastAsia="Times New Roman"/>
        </w:rPr>
        <w:t xml:space="preserve">effects exert </w:t>
      </w:r>
      <w:r w:rsidR="00E214B2" w:rsidRPr="00EB51D9">
        <w:rPr>
          <w:rFonts w:eastAsia="Times New Roman"/>
        </w:rPr>
        <w:t>additional</w:t>
      </w:r>
      <w:r w:rsidR="007F3893" w:rsidRPr="00EB51D9">
        <w:rPr>
          <w:rFonts w:eastAsia="Times New Roman"/>
        </w:rPr>
        <w:t xml:space="preserve"> pressure </w:t>
      </w:r>
      <w:r w:rsidR="00574A3F" w:rsidRPr="00EB51D9">
        <w:rPr>
          <w:rFonts w:eastAsia="Times New Roman"/>
        </w:rPr>
        <w:t xml:space="preserve">on public finance </w:t>
      </w:r>
      <w:r w:rsidR="00E214B2" w:rsidRPr="00EB51D9">
        <w:rPr>
          <w:rFonts w:eastAsia="Times New Roman"/>
        </w:rPr>
        <w:t xml:space="preserve">that will likely further </w:t>
      </w:r>
      <w:r w:rsidR="00574A3F" w:rsidRPr="00EB51D9">
        <w:rPr>
          <w:rFonts w:eastAsia="Times New Roman"/>
        </w:rPr>
        <w:t>constrain</w:t>
      </w:r>
      <w:r w:rsidR="00E214B2" w:rsidRPr="00EB51D9">
        <w:rPr>
          <w:rFonts w:eastAsia="Times New Roman"/>
        </w:rPr>
        <w:t xml:space="preserve"> education sector financing</w:t>
      </w:r>
      <w:r w:rsidR="00017A12" w:rsidRPr="00EB51D9">
        <w:rPr>
          <w:rFonts w:eastAsia="Times New Roman"/>
        </w:rPr>
        <w:t>, as well as affect</w:t>
      </w:r>
      <w:r w:rsidR="00A2682B" w:rsidRPr="00EB51D9">
        <w:rPr>
          <w:rFonts w:eastAsia="Times New Roman"/>
        </w:rPr>
        <w:t>ing</w:t>
      </w:r>
      <w:r w:rsidR="00017A12" w:rsidRPr="00EB51D9">
        <w:rPr>
          <w:rFonts w:eastAsia="Times New Roman"/>
        </w:rPr>
        <w:t xml:space="preserve"> </w:t>
      </w:r>
      <w:r w:rsidR="007E01C7" w:rsidRPr="00EB51D9">
        <w:rPr>
          <w:rFonts w:eastAsia="Times New Roman"/>
        </w:rPr>
        <w:t xml:space="preserve">school </w:t>
      </w:r>
      <w:r w:rsidR="00017A12" w:rsidRPr="00EB51D9">
        <w:rPr>
          <w:rFonts w:eastAsia="Times New Roman"/>
        </w:rPr>
        <w:t xml:space="preserve">attendance </w:t>
      </w:r>
      <w:r w:rsidR="007E01C7" w:rsidRPr="00EB51D9">
        <w:rPr>
          <w:rFonts w:eastAsia="Times New Roman"/>
        </w:rPr>
        <w:t>for</w:t>
      </w:r>
      <w:r w:rsidR="00017A12" w:rsidRPr="00EB51D9">
        <w:rPr>
          <w:rFonts w:eastAsia="Times New Roman"/>
        </w:rPr>
        <w:t xml:space="preserve"> </w:t>
      </w:r>
      <w:r w:rsidR="00A2682B" w:rsidRPr="00EB51D9">
        <w:rPr>
          <w:rFonts w:eastAsia="Times New Roman"/>
        </w:rPr>
        <w:t xml:space="preserve">students and </w:t>
      </w:r>
      <w:r w:rsidR="00017A12" w:rsidRPr="00EB51D9">
        <w:rPr>
          <w:rFonts w:eastAsia="Times New Roman"/>
        </w:rPr>
        <w:t>educators.</w:t>
      </w:r>
    </w:p>
    <w:p w14:paraId="41E857C6" w14:textId="008BB947" w:rsidR="00073C9C" w:rsidRPr="00EB51D9" w:rsidRDefault="00E1657C" w:rsidP="00EB51D9">
      <w:pPr>
        <w:tabs>
          <w:tab w:val="left" w:pos="284"/>
        </w:tabs>
        <w:suppressAutoHyphens w:val="0"/>
        <w:spacing w:before="160" w:after="160" w:line="240" w:lineRule="auto"/>
        <w:jc w:val="both"/>
        <w:rPr>
          <w:rFonts w:eastAsia="Times New Roman" w:cs="Times New Roman"/>
          <w:lang w:val="en-AU"/>
        </w:rPr>
      </w:pPr>
      <w:r w:rsidRPr="00EB51D9">
        <w:rPr>
          <w:rFonts w:eastAsia="Times New Roman" w:cstheme="minorHAnsi"/>
          <w:lang w:val="en-AU" w:eastAsia="en-AU"/>
        </w:rPr>
        <w:t xml:space="preserve">The Basic Education Quality and Access in Lao PDR (BEQUAL) Phase 2 </w:t>
      </w:r>
      <w:r w:rsidRPr="00EB51D9">
        <w:rPr>
          <w:rFonts w:eastAsia="Times New Roman" w:cs="Arial"/>
          <w:lang w:val="en-AU" w:eastAsia="en-AU"/>
        </w:rPr>
        <w:t>aims to support GoL to respond to the</w:t>
      </w:r>
      <w:r w:rsidR="00D00D83" w:rsidRPr="00EB51D9">
        <w:rPr>
          <w:rFonts w:eastAsia="Times New Roman" w:cs="Arial"/>
          <w:lang w:val="en-AU" w:eastAsia="en-AU"/>
        </w:rPr>
        <w:t xml:space="preserve"> learning crisis</w:t>
      </w:r>
      <w:r w:rsidRPr="00EB51D9">
        <w:rPr>
          <w:rFonts w:eastAsia="Times New Roman" w:cs="Arial"/>
          <w:lang w:val="en-AU" w:eastAsia="en-AU"/>
        </w:rPr>
        <w:t xml:space="preserve"> challenge.</w:t>
      </w:r>
      <w:r w:rsidRPr="00EB51D9">
        <w:rPr>
          <w:rFonts w:eastAsia="Times New Roman" w:cs="Times New Roman"/>
          <w:lang w:val="en-AU"/>
        </w:rPr>
        <w:t xml:space="preserve"> The program goal is “</w:t>
      </w:r>
      <w:r w:rsidRPr="00EB51D9">
        <w:rPr>
          <w:rFonts w:eastAsia="Times New Roman" w:cs="Times New Roman"/>
          <w:i/>
          <w:iCs/>
          <w:lang w:val="en-AU"/>
        </w:rPr>
        <w:t>more girls and boys of primary school-age, particularly those experiencing disadvantage, improve learning outcomes</w:t>
      </w:r>
      <w:r w:rsidRPr="00EB51D9">
        <w:rPr>
          <w:rFonts w:eastAsia="Times New Roman" w:cs="Times New Roman"/>
          <w:lang w:val="en-AU"/>
        </w:rPr>
        <w:t>”.</w:t>
      </w:r>
      <w:r w:rsidR="00444B30" w:rsidRPr="00EB51D9">
        <w:rPr>
          <w:rFonts w:eastAsia="Times New Roman" w:cs="Times New Roman"/>
          <w:lang w:val="en-AU"/>
        </w:rPr>
        <w:t xml:space="preserve"> </w:t>
      </w:r>
      <w:r w:rsidR="000B7FA3" w:rsidRPr="00EB51D9">
        <w:rPr>
          <w:rFonts w:eastAsia="Times New Roman" w:cs="Times New Roman"/>
          <w:lang w:val="en-AU"/>
        </w:rPr>
        <w:t xml:space="preserve">To achieve the goal, the program will support the achievement </w:t>
      </w:r>
      <w:r w:rsidR="003B21CE" w:rsidRPr="00EB51D9">
        <w:rPr>
          <w:rFonts w:eastAsia="Times New Roman" w:cs="Times New Roman"/>
          <w:lang w:val="en-AU"/>
        </w:rPr>
        <w:t>of improved</w:t>
      </w:r>
      <w:r w:rsidR="000B7FA3" w:rsidRPr="00EB51D9">
        <w:rPr>
          <w:rFonts w:eastAsia="Times New Roman" w:cs="Times New Roman"/>
          <w:lang w:val="en-AU"/>
        </w:rPr>
        <w:t xml:space="preserve"> teaching, </w:t>
      </w:r>
      <w:r w:rsidR="003B21CE" w:rsidRPr="00EB51D9">
        <w:rPr>
          <w:rFonts w:eastAsia="Times New Roman" w:cs="Times New Roman"/>
          <w:lang w:val="en-AU"/>
        </w:rPr>
        <w:t xml:space="preserve">to better facilitate primary students </w:t>
      </w:r>
      <w:r w:rsidR="00F00A98" w:rsidRPr="00EB51D9">
        <w:rPr>
          <w:rFonts w:eastAsia="Times New Roman" w:cs="Times New Roman"/>
          <w:lang w:val="en-AU"/>
        </w:rPr>
        <w:t xml:space="preserve">inclusive </w:t>
      </w:r>
      <w:r w:rsidR="003B21CE" w:rsidRPr="00EB51D9">
        <w:rPr>
          <w:rFonts w:eastAsia="Times New Roman" w:cs="Times New Roman"/>
          <w:lang w:val="en-AU"/>
        </w:rPr>
        <w:t>learning</w:t>
      </w:r>
      <w:r w:rsidR="000B7FA3" w:rsidRPr="00EB51D9">
        <w:rPr>
          <w:rFonts w:eastAsia="Times New Roman" w:cs="Times New Roman"/>
          <w:lang w:val="en-AU"/>
        </w:rPr>
        <w:t xml:space="preserve">.  </w:t>
      </w:r>
    </w:p>
    <w:p w14:paraId="78AE25C9" w14:textId="77777777" w:rsidR="00913BC7" w:rsidRDefault="00B20648" w:rsidP="00EB51D9">
      <w:pPr>
        <w:tabs>
          <w:tab w:val="left" w:pos="284"/>
        </w:tabs>
        <w:suppressAutoHyphens w:val="0"/>
        <w:spacing w:before="160" w:after="160" w:line="240" w:lineRule="auto"/>
        <w:jc w:val="both"/>
        <w:rPr>
          <w:rFonts w:eastAsia="Times New Roman" w:cs="Arial"/>
          <w:lang w:val="en-AU" w:eastAsia="en-AU"/>
        </w:rPr>
      </w:pPr>
      <w:r w:rsidRPr="00EB51D9">
        <w:rPr>
          <w:rFonts w:eastAsia="Times New Roman" w:cstheme="minorHAnsi"/>
          <w:lang w:val="en-AU" w:eastAsia="en-AU"/>
        </w:rPr>
        <w:t xml:space="preserve">BEQUAL </w:t>
      </w:r>
      <w:r w:rsidR="00EC4710" w:rsidRPr="00EB51D9">
        <w:rPr>
          <w:rFonts w:eastAsia="Times New Roman" w:cstheme="minorHAnsi"/>
          <w:lang w:val="en-AU" w:eastAsia="en-AU"/>
        </w:rPr>
        <w:t xml:space="preserve">is </w:t>
      </w:r>
      <w:r w:rsidR="00D00D83" w:rsidRPr="00EB51D9">
        <w:rPr>
          <w:rFonts w:eastAsia="Times New Roman" w:cstheme="minorHAnsi"/>
          <w:lang w:val="en-AU" w:eastAsia="en-AU"/>
        </w:rPr>
        <w:t>Australia’s flagship program supporting</w:t>
      </w:r>
      <w:r w:rsidR="00EC4710" w:rsidRPr="00EB51D9">
        <w:rPr>
          <w:rFonts w:eastAsia="Times New Roman" w:cstheme="minorHAnsi"/>
          <w:lang w:val="en-AU" w:eastAsia="en-AU"/>
        </w:rPr>
        <w:t xml:space="preserve"> primary education in Laos</w:t>
      </w:r>
      <w:r w:rsidR="00D00D83" w:rsidRPr="00EB51D9">
        <w:rPr>
          <w:rFonts w:eastAsia="Times New Roman" w:cstheme="minorHAnsi"/>
          <w:lang w:val="en-AU" w:eastAsia="en-AU"/>
        </w:rPr>
        <w:t xml:space="preserve">. The first phase covers the period 2015-2022 and has focused on supporting GoL with a major reform of the primary school curriculum. </w:t>
      </w:r>
      <w:r w:rsidR="00460F2C" w:rsidRPr="00EB51D9">
        <w:rPr>
          <w:rFonts w:eastAsia="Times New Roman" w:cstheme="minorHAnsi"/>
          <w:lang w:val="en-AU" w:eastAsia="en-AU"/>
        </w:rPr>
        <w:t xml:space="preserve">The second phase, BEQUAL 2, </w:t>
      </w:r>
      <w:r w:rsidR="00D00D83" w:rsidRPr="00EB51D9">
        <w:rPr>
          <w:rFonts w:cstheme="majorHAnsi"/>
          <w:lang w:val="en-AU"/>
        </w:rPr>
        <w:t>will cover the period July 2022 to June 2026</w:t>
      </w:r>
      <w:r w:rsidR="00D00D83" w:rsidRPr="00EB51D9">
        <w:rPr>
          <w:rFonts w:eastAsia="Times New Roman" w:cstheme="minorHAnsi"/>
          <w:lang w:val="en-AU" w:eastAsia="en-AU"/>
        </w:rPr>
        <w:t xml:space="preserve"> with a possible four</w:t>
      </w:r>
      <w:r w:rsidR="0063097D" w:rsidRPr="00EB51D9">
        <w:rPr>
          <w:rFonts w:eastAsia="Times New Roman" w:cstheme="minorHAnsi"/>
          <w:lang w:val="en-AU" w:eastAsia="en-AU"/>
        </w:rPr>
        <w:t xml:space="preserve"> </w:t>
      </w:r>
      <w:r w:rsidR="00D00D83" w:rsidRPr="00EB51D9">
        <w:rPr>
          <w:rFonts w:eastAsia="Times New Roman" w:cstheme="minorHAnsi"/>
          <w:lang w:val="en-AU" w:eastAsia="en-AU"/>
        </w:rPr>
        <w:t>year extension beyond that, and</w:t>
      </w:r>
      <w:r w:rsidR="00D00D83" w:rsidRPr="00EB51D9">
        <w:rPr>
          <w:rFonts w:cstheme="majorHAnsi"/>
          <w:lang w:val="en-AU"/>
        </w:rPr>
        <w:t xml:space="preserve"> </w:t>
      </w:r>
      <w:r w:rsidR="00460F2C" w:rsidRPr="00EB51D9">
        <w:rPr>
          <w:rFonts w:eastAsia="Times New Roman" w:cstheme="minorHAnsi"/>
          <w:lang w:val="en-AU" w:eastAsia="en-AU"/>
        </w:rPr>
        <w:t xml:space="preserve">will </w:t>
      </w:r>
      <w:r w:rsidR="00056E1E" w:rsidRPr="00EB51D9">
        <w:rPr>
          <w:rFonts w:eastAsia="Times New Roman" w:cs="Arial"/>
          <w:lang w:val="en-AU" w:eastAsia="en-AU"/>
        </w:rPr>
        <w:t xml:space="preserve">continue the substantial progress </w:t>
      </w:r>
      <w:r w:rsidR="00F76785" w:rsidRPr="00EB51D9">
        <w:rPr>
          <w:rFonts w:eastAsia="Times New Roman" w:cs="Arial"/>
          <w:lang w:val="en-AU" w:eastAsia="en-AU"/>
        </w:rPr>
        <w:t xml:space="preserve">and build on the achievements </w:t>
      </w:r>
      <w:r w:rsidR="00056E1E" w:rsidRPr="00EB51D9">
        <w:rPr>
          <w:rFonts w:eastAsia="Times New Roman" w:cs="Arial"/>
          <w:lang w:val="en-AU" w:eastAsia="en-AU"/>
        </w:rPr>
        <w:t>of the first phase</w:t>
      </w:r>
      <w:r w:rsidR="00F15CD4" w:rsidRPr="00EB51D9">
        <w:rPr>
          <w:rFonts w:eastAsia="Times New Roman" w:cs="Arial"/>
          <w:lang w:val="en-AU" w:eastAsia="en-AU"/>
        </w:rPr>
        <w:t>, assisting the Ministry of Education and Sports (M</w:t>
      </w:r>
      <w:r w:rsidR="00BE0C2B" w:rsidRPr="00EB51D9">
        <w:rPr>
          <w:rFonts w:eastAsia="Times New Roman" w:cs="Arial"/>
          <w:lang w:val="en-AU" w:eastAsia="en-AU"/>
        </w:rPr>
        <w:t>o</w:t>
      </w:r>
      <w:r w:rsidR="00F15CD4" w:rsidRPr="00EB51D9">
        <w:rPr>
          <w:rFonts w:eastAsia="Times New Roman" w:cs="Arial"/>
          <w:lang w:val="en-AU" w:eastAsia="en-AU"/>
        </w:rPr>
        <w:t xml:space="preserve">ES) to complete national roll-out of the curriculum for the full five grades of primary education. </w:t>
      </w:r>
      <w:r w:rsidR="00A37E26" w:rsidRPr="00EB51D9">
        <w:rPr>
          <w:rFonts w:eastAsia="Times New Roman" w:cs="Arial"/>
          <w:lang w:val="en-AU" w:eastAsia="en-AU"/>
        </w:rPr>
        <w:t xml:space="preserve">With curriculum introduced to schools, the </w:t>
      </w:r>
      <w:r w:rsidR="005520CE" w:rsidRPr="00EB51D9">
        <w:rPr>
          <w:rFonts w:eastAsia="Times New Roman" w:cs="Arial"/>
          <w:lang w:val="en-AU" w:eastAsia="en-AU"/>
        </w:rPr>
        <w:t xml:space="preserve">program will </w:t>
      </w:r>
      <w:r w:rsidR="00A37E26" w:rsidRPr="00EB51D9">
        <w:rPr>
          <w:rFonts w:eastAsia="Times New Roman" w:cs="Arial"/>
          <w:lang w:val="en-AU" w:eastAsia="en-AU"/>
        </w:rPr>
        <w:t xml:space="preserve">increasingly focus on supporting policy and strengthening systems for teacher professional development. This </w:t>
      </w:r>
      <w:r w:rsidR="00D00D83" w:rsidRPr="00EB51D9">
        <w:rPr>
          <w:rFonts w:eastAsia="Times New Roman" w:cs="Arial"/>
          <w:lang w:val="en-AU" w:eastAsia="en-AU"/>
        </w:rPr>
        <w:t xml:space="preserve">will enable a gradual </w:t>
      </w:r>
      <w:r w:rsidR="00A37E26" w:rsidRPr="00EB51D9">
        <w:rPr>
          <w:rFonts w:eastAsia="Times New Roman" w:cs="Arial"/>
          <w:lang w:val="en-AU" w:eastAsia="en-AU"/>
        </w:rPr>
        <w:t xml:space="preserve">transition from a direct service delivery orientation to a system reform approach that aims to </w:t>
      </w:r>
    </w:p>
    <w:p w14:paraId="1FE3F5A0" w14:textId="4BEC7CD1" w:rsidR="00167A26" w:rsidRPr="00EB51D9" w:rsidRDefault="00A37E26" w:rsidP="00EB51D9">
      <w:pPr>
        <w:tabs>
          <w:tab w:val="left" w:pos="284"/>
        </w:tabs>
        <w:suppressAutoHyphens w:val="0"/>
        <w:spacing w:before="160" w:after="160" w:line="240" w:lineRule="auto"/>
        <w:jc w:val="both"/>
        <w:rPr>
          <w:rFonts w:eastAsia="Times New Roman" w:cs="Arial"/>
          <w:lang w:val="en-AU" w:eastAsia="en-AU"/>
        </w:rPr>
      </w:pPr>
      <w:r w:rsidRPr="00EB51D9">
        <w:rPr>
          <w:rFonts w:eastAsia="Times New Roman" w:cs="Arial"/>
          <w:lang w:val="en-AU" w:eastAsia="en-AU"/>
        </w:rPr>
        <w:t xml:space="preserve">strengthen government ownership and </w:t>
      </w:r>
      <w:r w:rsidR="008D370B" w:rsidRPr="00EB51D9">
        <w:rPr>
          <w:rFonts w:eastAsia="Times New Roman" w:cs="Arial"/>
          <w:lang w:val="en-AU" w:eastAsia="en-AU"/>
        </w:rPr>
        <w:t xml:space="preserve">to </w:t>
      </w:r>
      <w:r w:rsidRPr="00EB51D9">
        <w:rPr>
          <w:rFonts w:eastAsia="Times New Roman" w:cs="Arial"/>
          <w:lang w:val="en-AU" w:eastAsia="en-AU"/>
        </w:rPr>
        <w:t>promote sustainability.</w:t>
      </w:r>
      <w:r w:rsidR="00DF666A">
        <w:rPr>
          <w:rFonts w:eastAsia="Times New Roman" w:cs="Arial"/>
          <w:lang w:val="en-AU" w:eastAsia="en-AU"/>
        </w:rPr>
        <w:t xml:space="preserve"> </w:t>
      </w:r>
      <w:r w:rsidR="001D1995" w:rsidRPr="00EB51D9">
        <w:rPr>
          <w:rFonts w:eastAsia="Times New Roman" w:cs="Arial"/>
          <w:lang w:val="en-AU" w:eastAsia="en-AU"/>
        </w:rPr>
        <w:t>As the program develops a more policy-oriented and ‘systems thinking’ approach it will seek to leverag</w:t>
      </w:r>
      <w:r w:rsidR="006E2924" w:rsidRPr="00EB51D9">
        <w:rPr>
          <w:rFonts w:eastAsia="Times New Roman" w:cs="Arial"/>
          <w:lang w:val="en-AU" w:eastAsia="en-AU"/>
        </w:rPr>
        <w:t>e</w:t>
      </w:r>
      <w:r w:rsidR="001D1995" w:rsidRPr="00EB51D9">
        <w:rPr>
          <w:rFonts w:eastAsia="Times New Roman" w:cs="Arial"/>
          <w:lang w:val="en-AU" w:eastAsia="en-AU"/>
        </w:rPr>
        <w:t xml:space="preserve"> evidence and knowledge from its technical work and its engagement with districts, </w:t>
      </w:r>
      <w:r w:rsidR="006E2924" w:rsidRPr="00EB51D9">
        <w:rPr>
          <w:rFonts w:eastAsiaTheme="minorEastAsia"/>
          <w:lang w:val="en-AU"/>
        </w:rPr>
        <w:t>to facilitate the scaling-up of successful approaches</w:t>
      </w:r>
      <w:r w:rsidR="00B91A11" w:rsidRPr="00EB51D9">
        <w:rPr>
          <w:rFonts w:eastAsiaTheme="minorEastAsia"/>
          <w:lang w:val="en-AU"/>
        </w:rPr>
        <w:t xml:space="preserve"> </w:t>
      </w:r>
      <w:r w:rsidR="006E2924" w:rsidRPr="00EB51D9">
        <w:rPr>
          <w:rFonts w:eastAsiaTheme="minorEastAsia"/>
          <w:lang w:val="en-AU"/>
        </w:rPr>
        <w:t>through knowledge to policy to practice processes.</w:t>
      </w:r>
      <w:r w:rsidR="00BA0C6F" w:rsidRPr="00EB51D9">
        <w:rPr>
          <w:rFonts w:eastAsiaTheme="minorEastAsia"/>
          <w:lang w:val="en-AU"/>
        </w:rPr>
        <w:t xml:space="preserve"> </w:t>
      </w:r>
    </w:p>
    <w:p w14:paraId="0752C036" w14:textId="785A9F2B" w:rsidR="00025BA6" w:rsidRDefault="00025BA6" w:rsidP="00EB51D9">
      <w:pPr>
        <w:tabs>
          <w:tab w:val="left" w:pos="284"/>
        </w:tabs>
        <w:suppressAutoHyphens w:val="0"/>
        <w:spacing w:before="160" w:after="160" w:line="240" w:lineRule="auto"/>
        <w:jc w:val="both"/>
        <w:rPr>
          <w:rFonts w:eastAsia="Times New Roman" w:cs="Arial"/>
          <w:lang w:val="en-AU" w:eastAsia="en-AU"/>
        </w:rPr>
      </w:pPr>
      <w:r w:rsidRPr="00EB51D9">
        <w:rPr>
          <w:rFonts w:eastAsia="Times New Roman" w:cs="Arial"/>
          <w:lang w:val="en-AU" w:eastAsia="en-AU"/>
        </w:rPr>
        <w:t xml:space="preserve">Through its role as co-chair of the Education Sector Working Group (ESWG), </w:t>
      </w:r>
      <w:r w:rsidR="00C42CFC" w:rsidRPr="00EB51D9">
        <w:rPr>
          <w:rFonts w:eastAsia="Times New Roman" w:cs="Arial"/>
          <w:lang w:val="en-AU" w:eastAsia="en-AU"/>
        </w:rPr>
        <w:t>DFAT</w:t>
      </w:r>
      <w:r w:rsidRPr="00EB51D9">
        <w:rPr>
          <w:rFonts w:eastAsia="Times New Roman" w:cs="Arial"/>
          <w:lang w:val="en-AU" w:eastAsia="en-AU"/>
        </w:rPr>
        <w:t xml:space="preserve"> will continue to play a leadership role in policy dialogue with the Lao Government on challenging reform issues, including education financing, equity and quality issues, relevant to our education investment. </w:t>
      </w:r>
    </w:p>
    <w:p w14:paraId="325EA669" w14:textId="46837BCA" w:rsidR="005801B5" w:rsidRDefault="005801B5" w:rsidP="004D26D1">
      <w:pPr>
        <w:tabs>
          <w:tab w:val="left" w:pos="284"/>
        </w:tabs>
        <w:spacing w:before="160" w:after="240" w:line="240" w:lineRule="auto"/>
        <w:jc w:val="both"/>
        <w:rPr>
          <w:rFonts w:eastAsia="Times New Roman" w:cstheme="minorHAnsi"/>
          <w:lang w:val="en-AU" w:eastAsia="en-AU"/>
        </w:rPr>
      </w:pPr>
      <w:r w:rsidRPr="00EB51D9">
        <w:rPr>
          <w:rFonts w:eastAsia="Times New Roman" w:cstheme="minorHAnsi"/>
          <w:bCs/>
          <w:lang w:val="en-AU" w:eastAsia="en-AU"/>
        </w:rPr>
        <w:t>A</w:t>
      </w:r>
      <w:r w:rsidRPr="00EB51D9">
        <w:rPr>
          <w:rFonts w:eastAsia="Times New Roman" w:cstheme="minorHAnsi"/>
          <w:lang w:val="en-AU" w:eastAsia="en-AU"/>
        </w:rPr>
        <w:t xml:space="preserve"> successful investment will re-affirm Australia’s commitment and adaptability as a partner of choice in the education sector. It will also promote the Lao Government’s ownership of key reforms in teach</w:t>
      </w:r>
      <w:r w:rsidR="00EE0325" w:rsidRPr="00EB51D9">
        <w:rPr>
          <w:rFonts w:eastAsia="Times New Roman" w:cstheme="minorHAnsi"/>
          <w:lang w:val="en-AU" w:eastAsia="en-AU"/>
        </w:rPr>
        <w:t>er development</w:t>
      </w:r>
      <w:r w:rsidRPr="00EB51D9">
        <w:rPr>
          <w:rFonts w:eastAsia="Times New Roman" w:cstheme="minorHAnsi"/>
          <w:lang w:val="en-AU" w:eastAsia="en-AU"/>
        </w:rPr>
        <w:t xml:space="preserve">, in parallel to other reforms pursued through complementary Australian investments (e.g. budget planning and expenditure reporting). Such partnership between Australia and Laos will improve the </w:t>
      </w:r>
      <w:r w:rsidRPr="00EB51D9">
        <w:rPr>
          <w:rFonts w:eastAsia="Times New Roman" w:cstheme="minorHAnsi"/>
          <w:lang w:val="en-AU" w:eastAsia="en-AU"/>
        </w:rPr>
        <w:lastRenderedPageBreak/>
        <w:t>quality</w:t>
      </w:r>
      <w:r w:rsidRPr="00EB51D9" w:rsidDel="00337AC8">
        <w:rPr>
          <w:rFonts w:eastAsia="Times New Roman" w:cstheme="minorHAnsi"/>
          <w:lang w:val="en-AU" w:eastAsia="en-AU"/>
        </w:rPr>
        <w:t xml:space="preserve"> </w:t>
      </w:r>
      <w:r w:rsidRPr="00EB51D9">
        <w:rPr>
          <w:rFonts w:eastAsia="Times New Roman" w:cstheme="minorHAnsi"/>
          <w:lang w:val="en-AU" w:eastAsia="en-AU"/>
        </w:rPr>
        <w:t xml:space="preserve">of primary education in Lao PDR, close the gap for targeted disadvantaged schools, and contribute to improved learning outcomes in the long term. </w:t>
      </w:r>
    </w:p>
    <w:p w14:paraId="7422CE7A" w14:textId="61671782" w:rsidR="00490CDB" w:rsidRPr="004457FA" w:rsidRDefault="00BE4DC3" w:rsidP="00906DD4">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eastAsia="Times New Roman" w:cstheme="minorHAnsi"/>
          <w:lang w:val="en-AU"/>
        </w:rPr>
      </w:pPr>
      <w:r w:rsidRPr="004457FA">
        <w:rPr>
          <w:rFonts w:cstheme="minorHAnsi"/>
          <w:b/>
          <w:szCs w:val="21"/>
          <w:lang w:val="en-AU"/>
        </w:rPr>
        <w:t>Pro</w:t>
      </w:r>
      <w:r w:rsidR="007E2CA9">
        <w:rPr>
          <w:rFonts w:cstheme="minorHAnsi"/>
          <w:b/>
          <w:szCs w:val="21"/>
          <w:lang w:val="en-AU"/>
        </w:rPr>
        <w:t>gram Logic</w:t>
      </w:r>
    </w:p>
    <w:p w14:paraId="76581155" w14:textId="6012D7FD" w:rsidR="007D7B1B" w:rsidRPr="00EB51D9" w:rsidRDefault="00BA08F7" w:rsidP="00EB51D9">
      <w:pPr>
        <w:tabs>
          <w:tab w:val="left" w:pos="284"/>
        </w:tabs>
        <w:suppressAutoHyphens w:val="0"/>
        <w:spacing w:before="160" w:after="160" w:line="240" w:lineRule="auto"/>
        <w:jc w:val="both"/>
        <w:rPr>
          <w:rFonts w:eastAsia="Times New Roman" w:cstheme="minorHAnsi"/>
          <w:lang w:val="en-AU"/>
        </w:rPr>
      </w:pPr>
      <w:r w:rsidRPr="00EB51D9">
        <w:rPr>
          <w:rFonts w:eastAsia="Times New Roman" w:cstheme="minorHAnsi"/>
          <w:lang w:val="en-AU"/>
        </w:rPr>
        <w:t>The program goal is “</w:t>
      </w:r>
      <w:r w:rsidRPr="00EB51D9">
        <w:rPr>
          <w:rFonts w:eastAsia="Times New Roman" w:cstheme="minorHAnsi"/>
          <w:b/>
          <w:bCs/>
          <w:i/>
          <w:iCs/>
          <w:lang w:val="en-AU"/>
        </w:rPr>
        <w:t>more girls and boys of primary school-age, particularly those experiencing disadvantage, improve learning outcomes</w:t>
      </w:r>
      <w:r w:rsidRPr="00EB51D9">
        <w:rPr>
          <w:rFonts w:eastAsia="Times New Roman" w:cstheme="minorHAnsi"/>
          <w:lang w:val="en-AU"/>
        </w:rPr>
        <w:t>”. The goal responds to, and is intended to contribute towards the achievement of</w:t>
      </w:r>
      <w:r w:rsidR="00D00D83" w:rsidRPr="00EB51D9">
        <w:rPr>
          <w:rFonts w:eastAsia="Times New Roman" w:cstheme="minorHAnsi"/>
          <w:lang w:val="en-AU"/>
        </w:rPr>
        <w:t xml:space="preserve"> </w:t>
      </w:r>
      <w:r w:rsidR="003D0DCE" w:rsidRPr="00EB51D9">
        <w:rPr>
          <w:rFonts w:eastAsia="Times New Roman" w:cstheme="minorHAnsi"/>
          <w:lang w:val="en-AU"/>
        </w:rPr>
        <w:t xml:space="preserve">the </w:t>
      </w:r>
      <w:r w:rsidR="003D0DCE" w:rsidRPr="00EB51D9">
        <w:rPr>
          <w:rFonts w:eastAsia="Times New Roman" w:cs="Times New Roman"/>
          <w:lang w:val="en-AU"/>
        </w:rPr>
        <w:t xml:space="preserve">objectives of </w:t>
      </w:r>
      <w:r w:rsidR="003D0DCE" w:rsidRPr="00EB51D9">
        <w:rPr>
          <w:lang w:val="en-AU"/>
        </w:rPr>
        <w:t>the current Australian Government Laos COVID-19 Development Response Plan</w:t>
      </w:r>
      <w:r w:rsidR="009F2F30" w:rsidRPr="00EB51D9">
        <w:rPr>
          <w:rStyle w:val="FootnoteReference"/>
          <w:lang w:val="en-AU"/>
        </w:rPr>
        <w:footnoteReference w:id="1"/>
      </w:r>
      <w:r w:rsidR="003D0DCE" w:rsidRPr="00EB51D9">
        <w:rPr>
          <w:lang w:val="en-AU"/>
        </w:rPr>
        <w:t xml:space="preserve">, </w:t>
      </w:r>
      <w:r w:rsidR="00D00D83" w:rsidRPr="00EB51D9">
        <w:rPr>
          <w:rFonts w:cstheme="minorHAnsi"/>
          <w:lang w:val="en-AU"/>
        </w:rPr>
        <w:t>GoL’s education priorities</w:t>
      </w:r>
      <w:r w:rsidR="00D00D83" w:rsidRPr="00EB51D9">
        <w:rPr>
          <w:rStyle w:val="FootnoteReference"/>
          <w:rFonts w:cstheme="minorHAnsi"/>
          <w:lang w:val="en-AU"/>
        </w:rPr>
        <w:footnoteReference w:id="2"/>
      </w:r>
      <w:r w:rsidR="00D00D83" w:rsidRPr="00EB51D9">
        <w:rPr>
          <w:rFonts w:cstheme="minorHAnsi"/>
          <w:lang w:val="en-AU"/>
        </w:rPr>
        <w:t xml:space="preserve"> and </w:t>
      </w:r>
      <w:r w:rsidR="00B14BC6" w:rsidRPr="00EB51D9">
        <w:rPr>
          <w:rFonts w:cstheme="minorHAnsi"/>
          <w:lang w:val="en-AU"/>
        </w:rPr>
        <w:t xml:space="preserve">the </w:t>
      </w:r>
      <w:r w:rsidRPr="00EB51D9">
        <w:rPr>
          <w:rFonts w:cstheme="minorHAnsi"/>
          <w:lang w:val="en-AU"/>
        </w:rPr>
        <w:t>SDG goals for education</w:t>
      </w:r>
      <w:r w:rsidR="00D00D83" w:rsidRPr="00EB51D9">
        <w:rPr>
          <w:rFonts w:cstheme="minorHAnsi"/>
          <w:lang w:val="en-AU"/>
        </w:rPr>
        <w:t>.</w:t>
      </w:r>
      <w:r w:rsidRPr="00EB51D9">
        <w:rPr>
          <w:rFonts w:cstheme="minorHAnsi"/>
          <w:lang w:val="en-AU"/>
        </w:rPr>
        <w:t xml:space="preserve"> </w:t>
      </w:r>
      <w:r w:rsidR="00B477B4" w:rsidRPr="00EB51D9">
        <w:rPr>
          <w:rFonts w:eastAsia="Times New Roman" w:cstheme="minorHAnsi"/>
          <w:lang w:val="en-AU"/>
        </w:rPr>
        <w:t>To achieve the goal, the program will support the achievement of a single end of program outcome</w:t>
      </w:r>
      <w:r w:rsidR="00622D46" w:rsidRPr="00EB51D9">
        <w:rPr>
          <w:rFonts w:eastAsia="Times New Roman" w:cstheme="minorHAnsi"/>
          <w:lang w:val="en-AU"/>
        </w:rPr>
        <w:t xml:space="preserve">, </w:t>
      </w:r>
      <w:r w:rsidR="00B477B4" w:rsidRPr="00EB51D9">
        <w:rPr>
          <w:rFonts w:eastAsia="Times New Roman" w:cstheme="minorHAnsi"/>
          <w:lang w:val="en-AU"/>
        </w:rPr>
        <w:t>improved teaching</w:t>
      </w:r>
      <w:r w:rsidR="00622D46" w:rsidRPr="00EB51D9">
        <w:rPr>
          <w:rFonts w:eastAsia="Times New Roman" w:cstheme="minorHAnsi"/>
          <w:lang w:val="en-AU"/>
        </w:rPr>
        <w:t xml:space="preserve">, to better facilitate </w:t>
      </w:r>
      <w:r w:rsidR="00366AF8" w:rsidRPr="00EB51D9">
        <w:rPr>
          <w:rFonts w:eastAsia="Times New Roman" w:cstheme="minorHAnsi"/>
          <w:lang w:val="en-AU"/>
        </w:rPr>
        <w:t xml:space="preserve">primary students </w:t>
      </w:r>
      <w:r w:rsidR="00D52E0A" w:rsidRPr="00EB51D9">
        <w:rPr>
          <w:rFonts w:eastAsia="Times New Roman" w:cstheme="minorHAnsi"/>
          <w:lang w:val="en-AU"/>
        </w:rPr>
        <w:t>inclusive learning</w:t>
      </w:r>
      <w:r w:rsidR="00622D46" w:rsidRPr="00EB51D9">
        <w:rPr>
          <w:rFonts w:eastAsia="Times New Roman" w:cstheme="minorHAnsi"/>
          <w:lang w:val="en-AU"/>
        </w:rPr>
        <w:t>.</w:t>
      </w:r>
      <w:r w:rsidR="00D52E0A" w:rsidRPr="00EB51D9">
        <w:rPr>
          <w:rFonts w:eastAsia="Times New Roman" w:cstheme="minorHAnsi"/>
          <w:lang w:val="en-AU"/>
        </w:rPr>
        <w:t xml:space="preserve"> </w:t>
      </w:r>
    </w:p>
    <w:p w14:paraId="1802AA4B" w14:textId="77777777" w:rsidR="001871D0" w:rsidRPr="00105B8A" w:rsidRDefault="001871D0" w:rsidP="00221808">
      <w:pPr>
        <w:tabs>
          <w:tab w:val="left" w:pos="284"/>
        </w:tabs>
        <w:suppressAutoHyphens w:val="0"/>
        <w:spacing w:before="240" w:after="120" w:line="264" w:lineRule="auto"/>
        <w:jc w:val="center"/>
        <w:rPr>
          <w:b/>
          <w:bCs/>
          <w:sz w:val="20"/>
          <w:szCs w:val="20"/>
          <w:lang w:val="en-AU"/>
        </w:rPr>
      </w:pPr>
      <w:r w:rsidRPr="00C46DCC">
        <w:rPr>
          <w:b/>
          <w:bCs/>
          <w:sz w:val="20"/>
          <w:szCs w:val="20"/>
          <w:lang w:val="en-AU"/>
        </w:rPr>
        <w:t xml:space="preserve">Figure </w:t>
      </w:r>
      <w:r w:rsidR="00AF000C">
        <w:rPr>
          <w:b/>
          <w:bCs/>
          <w:sz w:val="20"/>
          <w:szCs w:val="20"/>
          <w:lang w:val="en-AU"/>
        </w:rPr>
        <w:t>1</w:t>
      </w:r>
      <w:r w:rsidR="00A266F5" w:rsidRPr="00C46DCC">
        <w:rPr>
          <w:b/>
          <w:bCs/>
          <w:sz w:val="20"/>
          <w:szCs w:val="20"/>
          <w:lang w:val="en-AU"/>
        </w:rPr>
        <w:t>:</w:t>
      </w:r>
      <w:r w:rsidRPr="00C46DCC">
        <w:rPr>
          <w:b/>
          <w:bCs/>
          <w:sz w:val="20"/>
          <w:szCs w:val="20"/>
          <w:lang w:val="en-AU"/>
        </w:rPr>
        <w:t xml:space="preserve"> BEQUAL Phase 2 Program Logic</w:t>
      </w:r>
    </w:p>
    <w:p w14:paraId="394BCD3F" w14:textId="191BD493" w:rsidR="000D7FA4" w:rsidRPr="00105B8A" w:rsidRDefault="00913BC7" w:rsidP="00E12445">
      <w:pPr>
        <w:tabs>
          <w:tab w:val="left" w:pos="284"/>
        </w:tabs>
        <w:suppressAutoHyphens w:val="0"/>
        <w:spacing w:before="0" w:after="120" w:line="240" w:lineRule="auto"/>
        <w:jc w:val="both"/>
        <w:rPr>
          <w:rFonts w:eastAsia="Times New Roman" w:cs="Arial"/>
          <w:lang w:val="en-AU" w:eastAsia="en-AU"/>
        </w:rPr>
      </w:pPr>
      <w:r>
        <w:rPr>
          <w:noProof/>
          <w:lang w:val="en-US"/>
        </w:rPr>
        <w:drawing>
          <wp:inline distT="0" distB="0" distL="0" distR="0" wp14:anchorId="0B0C3B50" wp14:editId="1C72015A">
            <wp:extent cx="5836257" cy="4185691"/>
            <wp:effectExtent l="0" t="0" r="0" b="571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8"/>
                    <a:stretch>
                      <a:fillRect/>
                    </a:stretch>
                  </pic:blipFill>
                  <pic:spPr>
                    <a:xfrm>
                      <a:off x="0" y="0"/>
                      <a:ext cx="5836257" cy="4185691"/>
                    </a:xfrm>
                    <a:prstGeom prst="rect">
                      <a:avLst/>
                    </a:prstGeom>
                  </pic:spPr>
                </pic:pic>
              </a:graphicData>
            </a:graphic>
          </wp:inline>
        </w:drawing>
      </w:r>
    </w:p>
    <w:p w14:paraId="07C8454E" w14:textId="2998D046" w:rsidR="00C25C68" w:rsidRPr="00EB51D9" w:rsidRDefault="00C25C68" w:rsidP="00EB51D9">
      <w:pPr>
        <w:tabs>
          <w:tab w:val="left" w:pos="284"/>
        </w:tabs>
        <w:suppressAutoHyphens w:val="0"/>
        <w:spacing w:before="160" w:after="160" w:line="240" w:lineRule="auto"/>
        <w:jc w:val="both"/>
        <w:rPr>
          <w:rFonts w:eastAsia="Times New Roman" w:cs="Arial"/>
          <w:bCs/>
          <w:lang w:val="en-AU" w:eastAsia="en-AU"/>
        </w:rPr>
      </w:pPr>
      <w:r w:rsidRPr="00EB51D9">
        <w:rPr>
          <w:rFonts w:eastAsia="Times New Roman" w:cs="Arial"/>
          <w:lang w:val="en-AU" w:eastAsia="en-AU"/>
        </w:rPr>
        <w:t xml:space="preserve">Three inter-related intermediate outcomes (that may be considered as components) will together contribute to improved teaching. These focus on completing the primary curriculum reform as a basis for improved learning (IO1), improving teachers’ knowledge and skills through strengthening the teacher professional development system (IO2), and strengthening support systems for teachers (IO3). </w:t>
      </w:r>
    </w:p>
    <w:p w14:paraId="1AD4C155" w14:textId="77777777" w:rsidR="0022243B" w:rsidRPr="00481DDA" w:rsidRDefault="0022243B" w:rsidP="0022243B">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lang w:val="en-AU"/>
        </w:rPr>
      </w:pPr>
      <w:r w:rsidRPr="00481DDA">
        <w:rPr>
          <w:rFonts w:asciiTheme="majorHAnsi" w:hAnsiTheme="majorHAnsi" w:cs="Arial"/>
          <w:b/>
          <w:lang w:val="en-AU"/>
        </w:rPr>
        <w:t xml:space="preserve">Budget and Resources </w:t>
      </w:r>
    </w:p>
    <w:p w14:paraId="6F099CDD" w14:textId="14469C1C" w:rsidR="0022243B" w:rsidRDefault="0022243B" w:rsidP="0022243B">
      <w:pPr>
        <w:tabs>
          <w:tab w:val="left" w:pos="284"/>
        </w:tabs>
        <w:suppressAutoHyphens w:val="0"/>
        <w:spacing w:before="160" w:after="160" w:line="240" w:lineRule="auto"/>
        <w:jc w:val="both"/>
        <w:rPr>
          <w:lang w:val="en-AU"/>
        </w:rPr>
      </w:pPr>
      <w:r w:rsidRPr="00105B8A">
        <w:rPr>
          <w:lang w:val="en-AU"/>
        </w:rPr>
        <w:t xml:space="preserve">The </w:t>
      </w:r>
      <w:r w:rsidR="000F7DCE">
        <w:rPr>
          <w:lang w:val="en-AU"/>
        </w:rPr>
        <w:t>BEQUAL 2</w:t>
      </w:r>
      <w:r w:rsidRPr="00105B8A">
        <w:rPr>
          <w:lang w:val="en-AU"/>
        </w:rPr>
        <w:t xml:space="preserve"> budget is up to a </w:t>
      </w:r>
      <w:r w:rsidRPr="00BA770D">
        <w:rPr>
          <w:lang w:val="en-AU"/>
        </w:rPr>
        <w:t xml:space="preserve">maximum of AUD </w:t>
      </w:r>
      <w:r>
        <w:rPr>
          <w:lang w:val="en-AU"/>
        </w:rPr>
        <w:t>28</w:t>
      </w:r>
      <w:r w:rsidRPr="00BA770D">
        <w:rPr>
          <w:lang w:val="en-AU"/>
        </w:rPr>
        <w:t xml:space="preserve">M, over the period 1 </w:t>
      </w:r>
      <w:r>
        <w:rPr>
          <w:lang w:val="en-AU"/>
        </w:rPr>
        <w:t>July</w:t>
      </w:r>
      <w:r w:rsidRPr="00BA770D">
        <w:rPr>
          <w:lang w:val="en-AU"/>
        </w:rPr>
        <w:t xml:space="preserve"> 202</w:t>
      </w:r>
      <w:r>
        <w:rPr>
          <w:lang w:val="en-AU"/>
        </w:rPr>
        <w:t>2</w:t>
      </w:r>
      <w:r w:rsidRPr="00BA770D">
        <w:rPr>
          <w:lang w:val="en-AU"/>
        </w:rPr>
        <w:t xml:space="preserve"> to 30 June 202</w:t>
      </w:r>
      <w:r>
        <w:rPr>
          <w:lang w:val="en-AU"/>
        </w:rPr>
        <w:t>6</w:t>
      </w:r>
      <w:r w:rsidRPr="00BA770D">
        <w:rPr>
          <w:lang w:val="en-AU"/>
        </w:rPr>
        <w:t>, with an average annual budget of AUD 7M.</w:t>
      </w:r>
      <w:r>
        <w:rPr>
          <w:lang w:val="en-AU"/>
        </w:rPr>
        <w:t xml:space="preserve"> </w:t>
      </w:r>
      <w:r w:rsidRPr="00105B8A">
        <w:rPr>
          <w:rFonts w:eastAsia="Times New Roman" w:cs="Arial"/>
          <w:lang w:val="en-AU" w:eastAsia="en-AU"/>
        </w:rPr>
        <w:t xml:space="preserve">This represents a </w:t>
      </w:r>
      <w:r w:rsidRPr="008F16B2">
        <w:rPr>
          <w:rFonts w:eastAsia="Times New Roman" w:cs="Arial"/>
          <w:lang w:val="en-AU" w:eastAsia="en-AU"/>
        </w:rPr>
        <w:t>significant</w:t>
      </w:r>
      <w:r>
        <w:rPr>
          <w:rFonts w:eastAsia="Times New Roman" w:cs="Arial"/>
          <w:lang w:val="en-AU" w:eastAsia="en-AU"/>
        </w:rPr>
        <w:t xml:space="preserve"> </w:t>
      </w:r>
      <w:r w:rsidRPr="00105B8A">
        <w:rPr>
          <w:rFonts w:eastAsia="Times New Roman" w:cs="Arial"/>
          <w:lang w:val="en-AU" w:eastAsia="en-AU"/>
        </w:rPr>
        <w:t xml:space="preserve">reduction </w:t>
      </w:r>
      <w:r>
        <w:rPr>
          <w:rFonts w:eastAsia="Times New Roman" w:cs="Arial"/>
          <w:lang w:val="en-AU" w:eastAsia="en-AU"/>
        </w:rPr>
        <w:t>in</w:t>
      </w:r>
      <w:r w:rsidRPr="00105B8A">
        <w:rPr>
          <w:rFonts w:eastAsia="Times New Roman" w:cs="Arial"/>
          <w:lang w:val="en-AU" w:eastAsia="en-AU"/>
        </w:rPr>
        <w:t xml:space="preserve"> the program budget from </w:t>
      </w:r>
      <w:r>
        <w:rPr>
          <w:rFonts w:eastAsia="Times New Roman" w:cs="Arial"/>
          <w:lang w:val="en-AU" w:eastAsia="en-AU"/>
        </w:rPr>
        <w:t xml:space="preserve">around </w:t>
      </w:r>
      <w:r w:rsidRPr="00105B8A">
        <w:rPr>
          <w:rFonts w:eastAsia="Times New Roman" w:cs="Arial"/>
          <w:lang w:val="en-AU" w:eastAsia="en-AU"/>
        </w:rPr>
        <w:t xml:space="preserve">AUD </w:t>
      </w:r>
      <w:r>
        <w:rPr>
          <w:rFonts w:eastAsia="Times New Roman" w:cs="Arial"/>
          <w:lang w:val="en-AU" w:eastAsia="en-AU"/>
        </w:rPr>
        <w:t>80</w:t>
      </w:r>
      <w:r w:rsidRPr="00105B8A">
        <w:rPr>
          <w:rFonts w:eastAsia="Times New Roman" w:cs="Arial"/>
          <w:lang w:val="en-AU" w:eastAsia="en-AU"/>
        </w:rPr>
        <w:t xml:space="preserve">M </w:t>
      </w:r>
      <w:r>
        <w:rPr>
          <w:rFonts w:eastAsia="Times New Roman" w:cs="Arial"/>
          <w:lang w:val="en-AU" w:eastAsia="en-AU"/>
        </w:rPr>
        <w:t xml:space="preserve">over seven years </w:t>
      </w:r>
      <w:r w:rsidRPr="00105B8A">
        <w:rPr>
          <w:rFonts w:eastAsia="Times New Roman" w:cs="Arial"/>
          <w:lang w:val="en-AU" w:eastAsia="en-AU"/>
        </w:rPr>
        <w:t>in Phase 1. The budget reduction is a result of both a reducti</w:t>
      </w:r>
      <w:r w:rsidRPr="00326F17">
        <w:rPr>
          <w:rFonts w:eastAsia="Times New Roman" w:cs="Arial"/>
          <w:lang w:val="en-AU" w:eastAsia="en-AU"/>
        </w:rPr>
        <w:t xml:space="preserve">on in the Australian budget availability and likely reduction in funding </w:t>
      </w:r>
      <w:r w:rsidRPr="005A03F6">
        <w:rPr>
          <w:rFonts w:eastAsia="Times New Roman" w:cs="Arial"/>
          <w:lang w:val="en-AU" w:eastAsia="en-AU"/>
        </w:rPr>
        <w:t>support from other development partners</w:t>
      </w:r>
      <w:r>
        <w:rPr>
          <w:rStyle w:val="FootnoteReference"/>
          <w:rFonts w:eastAsia="Times New Roman" w:cs="Arial"/>
          <w:lang w:val="en-AU" w:eastAsia="en-AU"/>
        </w:rPr>
        <w:footnoteReference w:id="3"/>
      </w:r>
      <w:r w:rsidRPr="005A03F6">
        <w:rPr>
          <w:rFonts w:eastAsia="Times New Roman" w:cs="Arial"/>
          <w:lang w:val="en-AU" w:eastAsia="en-AU"/>
        </w:rPr>
        <w:t>.</w:t>
      </w:r>
      <w:r w:rsidRPr="005A03F6">
        <w:rPr>
          <w:lang w:val="en-AU"/>
        </w:rPr>
        <w:t xml:space="preserve"> </w:t>
      </w:r>
    </w:p>
    <w:p w14:paraId="5ED3B2F5" w14:textId="5ABB181F" w:rsidR="0022243B" w:rsidRDefault="0022243B" w:rsidP="0022243B">
      <w:pPr>
        <w:tabs>
          <w:tab w:val="left" w:pos="284"/>
        </w:tabs>
        <w:spacing w:before="160" w:after="160" w:line="240" w:lineRule="auto"/>
        <w:jc w:val="both"/>
        <w:rPr>
          <w:rFonts w:eastAsia="Times New Roman" w:cs="Arial"/>
          <w:lang w:val="en-AU" w:eastAsia="en-AU"/>
        </w:rPr>
      </w:pPr>
      <w:r w:rsidRPr="00DC6A41">
        <w:rPr>
          <w:rFonts w:eastAsia="Times New Roman" w:cs="Arial"/>
          <w:lang w:val="en-AU" w:eastAsia="en-AU"/>
        </w:rPr>
        <w:lastRenderedPageBreak/>
        <w:t>A preliminary budget estimate</w:t>
      </w:r>
      <w:r>
        <w:rPr>
          <w:rFonts w:eastAsia="Times New Roman" w:cs="Arial"/>
          <w:lang w:val="en-AU" w:eastAsia="en-AU"/>
        </w:rPr>
        <w:t xml:space="preserve"> by the three components (IOs), underpinned by detailed assumptions on activity and management costs,</w:t>
      </w:r>
      <w:r w:rsidRPr="00DC6A41">
        <w:rPr>
          <w:rFonts w:eastAsia="Times New Roman" w:cs="Arial"/>
          <w:lang w:val="en-AU" w:eastAsia="en-AU"/>
        </w:rPr>
        <w:t xml:space="preserve"> </w:t>
      </w:r>
      <w:r>
        <w:rPr>
          <w:rFonts w:eastAsia="Times New Roman" w:cs="Arial"/>
          <w:lang w:val="en-AU" w:eastAsia="en-AU"/>
        </w:rPr>
        <w:t xml:space="preserve">is presented in Figure </w:t>
      </w:r>
      <w:r w:rsidR="00327543">
        <w:rPr>
          <w:rFonts w:eastAsia="Times New Roman" w:cs="Arial"/>
          <w:lang w:val="en-AU" w:eastAsia="en-AU"/>
        </w:rPr>
        <w:t>2</w:t>
      </w:r>
      <w:r w:rsidRPr="00DC6A41">
        <w:rPr>
          <w:rFonts w:eastAsia="Times New Roman" w:cs="Arial"/>
          <w:lang w:val="en-AU" w:eastAsia="en-AU"/>
        </w:rPr>
        <w:t>.</w:t>
      </w:r>
      <w:r w:rsidRPr="00340ED3">
        <w:t xml:space="preserve"> </w:t>
      </w:r>
      <w:r w:rsidRPr="00DC6A41">
        <w:rPr>
          <w:rFonts w:eastAsia="Times New Roman" w:cs="Arial"/>
          <w:lang w:val="en-AU" w:eastAsia="en-AU"/>
        </w:rPr>
        <w:t xml:space="preserve">It is emphasised that </w:t>
      </w:r>
      <w:r>
        <w:rPr>
          <w:rFonts w:eastAsia="Times New Roman" w:cs="Arial"/>
          <w:lang w:val="en-AU" w:eastAsia="en-AU"/>
        </w:rPr>
        <w:t>component budget allocations may be revised prior to program start-up.</w:t>
      </w:r>
    </w:p>
    <w:p w14:paraId="7A8557C3" w14:textId="529B274F" w:rsidR="0022243B" w:rsidRDefault="0022243B" w:rsidP="0022243B">
      <w:pPr>
        <w:tabs>
          <w:tab w:val="left" w:pos="284"/>
        </w:tabs>
        <w:spacing w:after="120" w:line="240" w:lineRule="auto"/>
        <w:rPr>
          <w:rFonts w:eastAsia="Times New Roman" w:cs="Arial"/>
          <w:b/>
          <w:bCs/>
          <w:sz w:val="20"/>
          <w:szCs w:val="20"/>
          <w:lang w:val="en-AU" w:eastAsia="en-AU"/>
        </w:rPr>
      </w:pPr>
      <w:r>
        <w:rPr>
          <w:rFonts w:eastAsia="Times New Roman" w:cs="Arial"/>
          <w:b/>
          <w:bCs/>
          <w:sz w:val="20"/>
          <w:szCs w:val="20"/>
          <w:lang w:val="en-AU" w:eastAsia="en-AU"/>
        </w:rPr>
        <w:t xml:space="preserve">Fig </w:t>
      </w:r>
      <w:r w:rsidR="00327543">
        <w:rPr>
          <w:rFonts w:eastAsia="Times New Roman" w:cs="Arial"/>
          <w:b/>
          <w:bCs/>
          <w:sz w:val="20"/>
          <w:szCs w:val="20"/>
          <w:lang w:val="en-AU" w:eastAsia="en-AU"/>
        </w:rPr>
        <w:t>2</w:t>
      </w:r>
      <w:r>
        <w:rPr>
          <w:rFonts w:eastAsia="Times New Roman" w:cs="Arial"/>
          <w:b/>
          <w:bCs/>
          <w:sz w:val="20"/>
          <w:szCs w:val="20"/>
          <w:lang w:val="en-AU" w:eastAsia="en-AU"/>
        </w:rPr>
        <w:t xml:space="preserve">: </w:t>
      </w:r>
      <w:r w:rsidRPr="006F13B4">
        <w:rPr>
          <w:rFonts w:eastAsia="Times New Roman" w:cs="Arial"/>
          <w:b/>
          <w:bCs/>
          <w:sz w:val="20"/>
          <w:szCs w:val="20"/>
          <w:lang w:val="en-AU" w:eastAsia="en-AU"/>
        </w:rPr>
        <w:t xml:space="preserve">BEQUAL </w:t>
      </w:r>
      <w:r>
        <w:rPr>
          <w:rFonts w:eastAsia="Times New Roman" w:cs="Arial"/>
          <w:b/>
          <w:bCs/>
          <w:sz w:val="20"/>
          <w:szCs w:val="20"/>
          <w:lang w:val="en-AU" w:eastAsia="en-AU"/>
        </w:rPr>
        <w:t>2</w:t>
      </w:r>
      <w:r w:rsidRPr="006F13B4">
        <w:rPr>
          <w:rFonts w:eastAsia="Times New Roman" w:cs="Arial"/>
          <w:b/>
          <w:bCs/>
          <w:sz w:val="20"/>
          <w:szCs w:val="20"/>
          <w:lang w:val="en-AU" w:eastAsia="en-AU"/>
        </w:rPr>
        <w:t xml:space="preserve"> </w:t>
      </w:r>
      <w:r>
        <w:rPr>
          <w:rFonts w:eastAsia="Times New Roman" w:cs="Arial"/>
          <w:b/>
          <w:bCs/>
          <w:sz w:val="20"/>
          <w:szCs w:val="20"/>
          <w:lang w:val="en-AU" w:eastAsia="en-AU"/>
        </w:rPr>
        <w:t xml:space="preserve">Indicative </w:t>
      </w:r>
      <w:r w:rsidRPr="006F13B4">
        <w:rPr>
          <w:rFonts w:eastAsia="Times New Roman" w:cs="Arial"/>
          <w:b/>
          <w:bCs/>
          <w:sz w:val="20"/>
          <w:szCs w:val="20"/>
          <w:lang w:val="en-AU" w:eastAsia="en-AU"/>
        </w:rPr>
        <w:t>Estimated Budget 202</w:t>
      </w:r>
      <w:r>
        <w:rPr>
          <w:rFonts w:eastAsia="Times New Roman" w:cs="Arial"/>
          <w:b/>
          <w:bCs/>
          <w:sz w:val="20"/>
          <w:szCs w:val="20"/>
          <w:lang w:val="en-AU" w:eastAsia="en-AU"/>
        </w:rPr>
        <w:t>2</w:t>
      </w:r>
      <w:r w:rsidRPr="006F13B4">
        <w:rPr>
          <w:rFonts w:eastAsia="Times New Roman" w:cs="Arial"/>
          <w:b/>
          <w:bCs/>
          <w:sz w:val="20"/>
          <w:szCs w:val="20"/>
          <w:lang w:val="en-AU" w:eastAsia="en-AU"/>
        </w:rPr>
        <w:t>/2</w:t>
      </w:r>
      <w:r>
        <w:rPr>
          <w:rFonts w:eastAsia="Times New Roman" w:cs="Arial"/>
          <w:b/>
          <w:bCs/>
          <w:sz w:val="20"/>
          <w:szCs w:val="20"/>
          <w:lang w:val="en-AU" w:eastAsia="en-AU"/>
        </w:rPr>
        <w:t>3</w:t>
      </w:r>
      <w:r w:rsidRPr="006F13B4">
        <w:rPr>
          <w:rFonts w:eastAsia="Times New Roman" w:cs="Arial"/>
          <w:b/>
          <w:bCs/>
          <w:sz w:val="20"/>
          <w:szCs w:val="20"/>
          <w:lang w:val="en-AU" w:eastAsia="en-AU"/>
        </w:rPr>
        <w:t xml:space="preserve"> to 202</w:t>
      </w:r>
      <w:r>
        <w:rPr>
          <w:rFonts w:eastAsia="Times New Roman" w:cs="Arial"/>
          <w:b/>
          <w:bCs/>
          <w:sz w:val="20"/>
          <w:szCs w:val="20"/>
          <w:lang w:val="en-AU" w:eastAsia="en-AU"/>
        </w:rPr>
        <w:t>5</w:t>
      </w:r>
      <w:r w:rsidRPr="006F13B4">
        <w:rPr>
          <w:rFonts w:eastAsia="Times New Roman" w:cs="Arial"/>
          <w:b/>
          <w:bCs/>
          <w:sz w:val="20"/>
          <w:szCs w:val="20"/>
          <w:lang w:val="en-AU" w:eastAsia="en-AU"/>
        </w:rPr>
        <w:t>/2</w:t>
      </w:r>
      <w:r>
        <w:rPr>
          <w:rFonts w:eastAsia="Times New Roman" w:cs="Arial"/>
          <w:b/>
          <w:bCs/>
          <w:sz w:val="20"/>
          <w:szCs w:val="20"/>
          <w:lang w:val="en-AU" w:eastAsia="en-AU"/>
        </w:rPr>
        <w:t>6</w:t>
      </w:r>
      <w:r w:rsidRPr="006F13B4">
        <w:rPr>
          <w:rFonts w:eastAsia="Times New Roman" w:cs="Arial"/>
          <w:b/>
          <w:bCs/>
          <w:sz w:val="20"/>
          <w:szCs w:val="20"/>
          <w:lang w:val="en-AU" w:eastAsia="en-AU"/>
        </w:rPr>
        <w:t xml:space="preserve"> (AUD)</w:t>
      </w:r>
    </w:p>
    <w:tbl>
      <w:tblPr>
        <w:tblStyle w:val="TableGrid"/>
        <w:tblW w:w="9639" w:type="dxa"/>
        <w:tblInd w:w="-5" w:type="dxa"/>
        <w:tblLayout w:type="fixed"/>
        <w:tblLook w:val="04A0" w:firstRow="1" w:lastRow="0" w:firstColumn="1" w:lastColumn="0" w:noHBand="0" w:noVBand="1"/>
      </w:tblPr>
      <w:tblGrid>
        <w:gridCol w:w="4253"/>
        <w:gridCol w:w="1134"/>
        <w:gridCol w:w="992"/>
        <w:gridCol w:w="1134"/>
        <w:gridCol w:w="975"/>
        <w:gridCol w:w="1151"/>
      </w:tblGrid>
      <w:tr w:rsidR="0022243B" w14:paraId="35A96572" w14:textId="77777777" w:rsidTr="008B6354">
        <w:tc>
          <w:tcPr>
            <w:tcW w:w="4253" w:type="dxa"/>
            <w:shd w:val="clear" w:color="auto" w:fill="C1E7E0" w:themeFill="accent1" w:themeFillTint="66"/>
          </w:tcPr>
          <w:p w14:paraId="6884D038" w14:textId="77777777" w:rsidR="0022243B" w:rsidRPr="00201308" w:rsidRDefault="0022243B" w:rsidP="004A4B42">
            <w:pPr>
              <w:tabs>
                <w:tab w:val="left" w:pos="284"/>
              </w:tabs>
              <w:spacing w:before="60" w:line="240" w:lineRule="auto"/>
              <w:jc w:val="center"/>
              <w:rPr>
                <w:rFonts w:cstheme="minorHAnsi"/>
                <w:b/>
                <w:bCs/>
                <w:color w:val="FFFFFF" w:themeColor="background1"/>
                <w:sz w:val="18"/>
                <w:szCs w:val="18"/>
                <w:lang w:val="en-AU" w:eastAsia="en-AU"/>
              </w:rPr>
            </w:pPr>
          </w:p>
        </w:tc>
        <w:tc>
          <w:tcPr>
            <w:tcW w:w="1134" w:type="dxa"/>
            <w:shd w:val="clear" w:color="auto" w:fill="C1E7E0" w:themeFill="accent1" w:themeFillTint="66"/>
          </w:tcPr>
          <w:p w14:paraId="4A34E243" w14:textId="77777777" w:rsidR="0022243B" w:rsidRPr="00201308" w:rsidRDefault="0022243B" w:rsidP="004A4B42">
            <w:pPr>
              <w:tabs>
                <w:tab w:val="left" w:pos="284"/>
              </w:tabs>
              <w:spacing w:before="60" w:line="240" w:lineRule="auto"/>
              <w:jc w:val="center"/>
              <w:rPr>
                <w:rFonts w:cs="Arial"/>
                <w:b/>
                <w:bCs/>
                <w:sz w:val="18"/>
                <w:szCs w:val="18"/>
                <w:lang w:val="en-AU" w:eastAsia="en-AU"/>
              </w:rPr>
            </w:pPr>
            <w:r w:rsidRPr="00201308">
              <w:rPr>
                <w:rFonts w:cstheme="minorHAnsi"/>
                <w:b/>
                <w:bCs/>
                <w:sz w:val="18"/>
                <w:szCs w:val="18"/>
                <w:lang w:val="en-AU" w:eastAsia="en-AU"/>
              </w:rPr>
              <w:t>2022/23</w:t>
            </w:r>
          </w:p>
        </w:tc>
        <w:tc>
          <w:tcPr>
            <w:tcW w:w="992" w:type="dxa"/>
            <w:shd w:val="clear" w:color="auto" w:fill="C1E7E0" w:themeFill="accent1" w:themeFillTint="66"/>
          </w:tcPr>
          <w:p w14:paraId="69D91016" w14:textId="77777777" w:rsidR="0022243B" w:rsidRPr="00201308" w:rsidRDefault="0022243B" w:rsidP="004A4B42">
            <w:pPr>
              <w:tabs>
                <w:tab w:val="left" w:pos="284"/>
              </w:tabs>
              <w:spacing w:before="60" w:line="240" w:lineRule="auto"/>
              <w:jc w:val="center"/>
              <w:rPr>
                <w:rFonts w:cs="Arial"/>
                <w:b/>
                <w:bCs/>
                <w:sz w:val="18"/>
                <w:szCs w:val="18"/>
                <w:lang w:val="en-AU" w:eastAsia="en-AU"/>
              </w:rPr>
            </w:pPr>
            <w:r w:rsidRPr="00201308">
              <w:rPr>
                <w:rFonts w:cstheme="minorHAnsi"/>
                <w:b/>
                <w:bCs/>
                <w:sz w:val="18"/>
                <w:szCs w:val="18"/>
                <w:lang w:val="en-AU" w:eastAsia="en-AU"/>
              </w:rPr>
              <w:t>2023/24</w:t>
            </w:r>
          </w:p>
        </w:tc>
        <w:tc>
          <w:tcPr>
            <w:tcW w:w="1134" w:type="dxa"/>
            <w:shd w:val="clear" w:color="auto" w:fill="C1E7E0" w:themeFill="accent1" w:themeFillTint="66"/>
          </w:tcPr>
          <w:p w14:paraId="474AFD79" w14:textId="77777777" w:rsidR="0022243B" w:rsidRPr="00201308" w:rsidRDefault="0022243B" w:rsidP="004A4B42">
            <w:pPr>
              <w:tabs>
                <w:tab w:val="left" w:pos="284"/>
              </w:tabs>
              <w:spacing w:before="60" w:line="240" w:lineRule="auto"/>
              <w:jc w:val="center"/>
              <w:rPr>
                <w:rFonts w:cs="Arial"/>
                <w:b/>
                <w:bCs/>
                <w:sz w:val="18"/>
                <w:szCs w:val="18"/>
                <w:lang w:val="en-AU" w:eastAsia="en-AU"/>
              </w:rPr>
            </w:pPr>
            <w:r w:rsidRPr="00201308">
              <w:rPr>
                <w:rFonts w:cstheme="minorHAnsi"/>
                <w:b/>
                <w:bCs/>
                <w:sz w:val="18"/>
                <w:szCs w:val="18"/>
                <w:lang w:val="en-AU" w:eastAsia="en-AU"/>
              </w:rPr>
              <w:t>2024/25</w:t>
            </w:r>
          </w:p>
        </w:tc>
        <w:tc>
          <w:tcPr>
            <w:tcW w:w="975" w:type="dxa"/>
            <w:shd w:val="clear" w:color="auto" w:fill="C1E7E0" w:themeFill="accent1" w:themeFillTint="66"/>
          </w:tcPr>
          <w:p w14:paraId="22EAF0DD" w14:textId="77777777" w:rsidR="0022243B" w:rsidRPr="00201308" w:rsidRDefault="0022243B" w:rsidP="004A4B42">
            <w:pPr>
              <w:tabs>
                <w:tab w:val="left" w:pos="284"/>
              </w:tabs>
              <w:spacing w:before="60" w:line="240" w:lineRule="auto"/>
              <w:jc w:val="center"/>
              <w:rPr>
                <w:rFonts w:cstheme="minorHAnsi"/>
                <w:b/>
                <w:bCs/>
                <w:sz w:val="18"/>
                <w:szCs w:val="18"/>
                <w:lang w:val="en-AU" w:eastAsia="en-AU"/>
              </w:rPr>
            </w:pPr>
            <w:r w:rsidRPr="00201308">
              <w:rPr>
                <w:rFonts w:cstheme="minorHAnsi"/>
                <w:b/>
                <w:bCs/>
                <w:sz w:val="18"/>
                <w:szCs w:val="18"/>
                <w:lang w:val="en-AU" w:eastAsia="en-AU"/>
              </w:rPr>
              <w:t>2025/26</w:t>
            </w:r>
          </w:p>
        </w:tc>
        <w:tc>
          <w:tcPr>
            <w:tcW w:w="1151" w:type="dxa"/>
            <w:shd w:val="clear" w:color="auto" w:fill="C1E7E0" w:themeFill="accent1" w:themeFillTint="66"/>
          </w:tcPr>
          <w:p w14:paraId="2A2702F6" w14:textId="77777777" w:rsidR="0022243B" w:rsidRPr="00201308" w:rsidRDefault="0022243B" w:rsidP="004A4B42">
            <w:pPr>
              <w:tabs>
                <w:tab w:val="left" w:pos="284"/>
              </w:tabs>
              <w:spacing w:before="60" w:line="240" w:lineRule="auto"/>
              <w:jc w:val="center"/>
              <w:rPr>
                <w:rFonts w:cstheme="minorHAnsi"/>
                <w:b/>
                <w:bCs/>
                <w:sz w:val="18"/>
                <w:szCs w:val="18"/>
                <w:lang w:val="en-AU" w:eastAsia="en-AU"/>
              </w:rPr>
            </w:pPr>
            <w:r w:rsidRPr="00201308">
              <w:rPr>
                <w:rFonts w:cstheme="minorHAnsi"/>
                <w:b/>
                <w:bCs/>
                <w:sz w:val="18"/>
                <w:szCs w:val="18"/>
                <w:lang w:val="en-AU" w:eastAsia="en-AU"/>
              </w:rPr>
              <w:t>Total</w:t>
            </w:r>
          </w:p>
        </w:tc>
      </w:tr>
      <w:tr w:rsidR="0022243B" w14:paraId="1CF5151B" w14:textId="77777777" w:rsidTr="008B6354">
        <w:tc>
          <w:tcPr>
            <w:tcW w:w="4253" w:type="dxa"/>
          </w:tcPr>
          <w:p w14:paraId="3EA5843B" w14:textId="77777777" w:rsidR="0022243B" w:rsidRPr="00B24EE7" w:rsidRDefault="0022243B" w:rsidP="004A4B42">
            <w:pPr>
              <w:tabs>
                <w:tab w:val="left" w:pos="284"/>
              </w:tabs>
              <w:spacing w:before="60" w:line="240" w:lineRule="auto"/>
              <w:rPr>
                <w:rFonts w:cstheme="minorHAnsi"/>
                <w:b/>
                <w:bCs/>
                <w:sz w:val="18"/>
                <w:szCs w:val="18"/>
                <w:lang w:val="en-AU" w:eastAsia="en-AU"/>
              </w:rPr>
            </w:pPr>
            <w:r w:rsidRPr="00B24EE7">
              <w:rPr>
                <w:rFonts w:cstheme="minorHAnsi"/>
                <w:b/>
                <w:bCs/>
                <w:sz w:val="18"/>
                <w:szCs w:val="18"/>
                <w:lang w:val="en-AU" w:eastAsia="en-AU"/>
              </w:rPr>
              <w:t>IO1: Curriculum &amp; Learning Resources</w:t>
            </w:r>
          </w:p>
        </w:tc>
        <w:tc>
          <w:tcPr>
            <w:tcW w:w="1134" w:type="dxa"/>
          </w:tcPr>
          <w:p w14:paraId="6ECE9FA7"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2,750,000</w:t>
            </w:r>
          </w:p>
        </w:tc>
        <w:tc>
          <w:tcPr>
            <w:tcW w:w="992" w:type="dxa"/>
          </w:tcPr>
          <w:p w14:paraId="07CFA9CE"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1,950,000</w:t>
            </w:r>
          </w:p>
        </w:tc>
        <w:tc>
          <w:tcPr>
            <w:tcW w:w="1134" w:type="dxa"/>
          </w:tcPr>
          <w:p w14:paraId="44B1F91C"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450,000</w:t>
            </w:r>
          </w:p>
        </w:tc>
        <w:tc>
          <w:tcPr>
            <w:tcW w:w="975" w:type="dxa"/>
          </w:tcPr>
          <w:p w14:paraId="7AAE86A1"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450,000</w:t>
            </w:r>
          </w:p>
        </w:tc>
        <w:tc>
          <w:tcPr>
            <w:tcW w:w="1151" w:type="dxa"/>
          </w:tcPr>
          <w:p w14:paraId="146FB811"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5,600,000</w:t>
            </w:r>
          </w:p>
        </w:tc>
      </w:tr>
      <w:tr w:rsidR="0022243B" w14:paraId="6F617E9C" w14:textId="77777777" w:rsidTr="008B6354">
        <w:tc>
          <w:tcPr>
            <w:tcW w:w="4253" w:type="dxa"/>
          </w:tcPr>
          <w:p w14:paraId="013777BE" w14:textId="77777777" w:rsidR="0022243B" w:rsidRPr="00B24EE7" w:rsidRDefault="0022243B" w:rsidP="004A4B42">
            <w:pPr>
              <w:tabs>
                <w:tab w:val="left" w:pos="284"/>
              </w:tabs>
              <w:spacing w:before="60" w:line="240" w:lineRule="auto"/>
              <w:rPr>
                <w:rFonts w:cstheme="minorHAnsi"/>
                <w:b/>
                <w:bCs/>
                <w:sz w:val="18"/>
                <w:szCs w:val="18"/>
                <w:lang w:val="en-AU" w:eastAsia="en-AU"/>
              </w:rPr>
            </w:pPr>
            <w:r w:rsidRPr="00B24EE7">
              <w:rPr>
                <w:rFonts w:cstheme="minorHAnsi"/>
                <w:b/>
                <w:bCs/>
                <w:sz w:val="18"/>
                <w:szCs w:val="18"/>
                <w:lang w:val="en-AU" w:eastAsia="en-AU"/>
              </w:rPr>
              <w:t>IO2: Teacher</w:t>
            </w:r>
            <w:r>
              <w:rPr>
                <w:rFonts w:cstheme="minorHAnsi"/>
                <w:b/>
                <w:bCs/>
                <w:sz w:val="18"/>
                <w:szCs w:val="18"/>
                <w:lang w:val="en-AU" w:eastAsia="en-AU"/>
              </w:rPr>
              <w:t xml:space="preserve"> Professional Development</w:t>
            </w:r>
          </w:p>
        </w:tc>
        <w:tc>
          <w:tcPr>
            <w:tcW w:w="1134" w:type="dxa"/>
          </w:tcPr>
          <w:p w14:paraId="47F959B6"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1,200,000</w:t>
            </w:r>
          </w:p>
        </w:tc>
        <w:tc>
          <w:tcPr>
            <w:tcW w:w="992" w:type="dxa"/>
          </w:tcPr>
          <w:p w14:paraId="43F382F8"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1,400,000</w:t>
            </w:r>
          </w:p>
        </w:tc>
        <w:tc>
          <w:tcPr>
            <w:tcW w:w="1134" w:type="dxa"/>
          </w:tcPr>
          <w:p w14:paraId="6FF43FF4"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1,650,000</w:t>
            </w:r>
          </w:p>
        </w:tc>
        <w:tc>
          <w:tcPr>
            <w:tcW w:w="975" w:type="dxa"/>
          </w:tcPr>
          <w:p w14:paraId="08466802"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1,650,000</w:t>
            </w:r>
          </w:p>
        </w:tc>
        <w:tc>
          <w:tcPr>
            <w:tcW w:w="1151" w:type="dxa"/>
          </w:tcPr>
          <w:p w14:paraId="1010CBA7"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5,900,000</w:t>
            </w:r>
          </w:p>
        </w:tc>
      </w:tr>
      <w:tr w:rsidR="0022243B" w14:paraId="40B01ACF" w14:textId="77777777" w:rsidTr="008B6354">
        <w:tc>
          <w:tcPr>
            <w:tcW w:w="4253" w:type="dxa"/>
          </w:tcPr>
          <w:p w14:paraId="0A4328AD" w14:textId="77777777" w:rsidR="0022243B" w:rsidRPr="00B24EE7" w:rsidRDefault="0022243B" w:rsidP="004A4B42">
            <w:pPr>
              <w:tabs>
                <w:tab w:val="left" w:pos="284"/>
              </w:tabs>
              <w:spacing w:before="60" w:line="240" w:lineRule="auto"/>
              <w:rPr>
                <w:rFonts w:cstheme="minorHAnsi"/>
                <w:b/>
                <w:bCs/>
                <w:sz w:val="18"/>
                <w:szCs w:val="18"/>
                <w:lang w:val="en-AU" w:eastAsia="en-AU"/>
              </w:rPr>
            </w:pPr>
            <w:r w:rsidRPr="00B24EE7">
              <w:rPr>
                <w:rFonts w:cstheme="minorHAnsi"/>
                <w:b/>
                <w:bCs/>
                <w:sz w:val="18"/>
                <w:szCs w:val="18"/>
                <w:lang w:val="en-AU" w:eastAsia="en-AU"/>
              </w:rPr>
              <w:t>IO3: Teacher Management and Support</w:t>
            </w:r>
          </w:p>
        </w:tc>
        <w:tc>
          <w:tcPr>
            <w:tcW w:w="1134" w:type="dxa"/>
          </w:tcPr>
          <w:p w14:paraId="4D7C2E04"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850,000</w:t>
            </w:r>
          </w:p>
        </w:tc>
        <w:tc>
          <w:tcPr>
            <w:tcW w:w="992" w:type="dxa"/>
          </w:tcPr>
          <w:p w14:paraId="2FFE3FFF"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950,000</w:t>
            </w:r>
          </w:p>
        </w:tc>
        <w:tc>
          <w:tcPr>
            <w:tcW w:w="1134" w:type="dxa"/>
          </w:tcPr>
          <w:p w14:paraId="47E9ECBB"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1,150,000</w:t>
            </w:r>
          </w:p>
        </w:tc>
        <w:tc>
          <w:tcPr>
            <w:tcW w:w="975" w:type="dxa"/>
          </w:tcPr>
          <w:p w14:paraId="742BACA1"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1,150,000</w:t>
            </w:r>
          </w:p>
        </w:tc>
        <w:tc>
          <w:tcPr>
            <w:tcW w:w="1151" w:type="dxa"/>
          </w:tcPr>
          <w:p w14:paraId="4A8A8F81"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4,100,000</w:t>
            </w:r>
          </w:p>
        </w:tc>
      </w:tr>
      <w:tr w:rsidR="00745D1F" w14:paraId="3376FA59" w14:textId="77777777" w:rsidTr="008B6354">
        <w:tc>
          <w:tcPr>
            <w:tcW w:w="4253" w:type="dxa"/>
          </w:tcPr>
          <w:p w14:paraId="055C5481" w14:textId="61071799" w:rsidR="00745D1F" w:rsidRPr="00986F3C" w:rsidRDefault="00745D1F" w:rsidP="008B6354">
            <w:pPr>
              <w:tabs>
                <w:tab w:val="left" w:pos="284"/>
              </w:tabs>
              <w:spacing w:before="60" w:line="240" w:lineRule="auto"/>
              <w:rPr>
                <w:b/>
                <w:bCs/>
                <w:sz w:val="20"/>
                <w:szCs w:val="20"/>
              </w:rPr>
            </w:pPr>
            <w:r w:rsidRPr="00986F3C">
              <w:rPr>
                <w:rFonts w:cstheme="minorHAnsi"/>
                <w:b/>
                <w:bCs/>
                <w:sz w:val="18"/>
                <w:szCs w:val="18"/>
                <w:lang w:val="en-AU" w:eastAsia="en-AU"/>
              </w:rPr>
              <w:t>Program enabling activities</w:t>
            </w:r>
            <w:r w:rsidR="000F3B94" w:rsidRPr="00986F3C">
              <w:rPr>
                <w:rFonts w:cstheme="minorHAnsi"/>
                <w:b/>
                <w:bCs/>
                <w:sz w:val="18"/>
                <w:szCs w:val="18"/>
                <w:lang w:val="en-AU" w:eastAsia="en-AU"/>
              </w:rPr>
              <w:t xml:space="preserve"> (incl. M&amp;E, GEDSI, COVID)</w:t>
            </w:r>
          </w:p>
        </w:tc>
        <w:tc>
          <w:tcPr>
            <w:tcW w:w="1134" w:type="dxa"/>
          </w:tcPr>
          <w:p w14:paraId="42227C61" w14:textId="7F016956"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710,000</w:t>
            </w:r>
          </w:p>
        </w:tc>
        <w:tc>
          <w:tcPr>
            <w:tcW w:w="992" w:type="dxa"/>
          </w:tcPr>
          <w:p w14:paraId="400A72D3" w14:textId="24C32D69"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710,000</w:t>
            </w:r>
          </w:p>
        </w:tc>
        <w:tc>
          <w:tcPr>
            <w:tcW w:w="1134" w:type="dxa"/>
          </w:tcPr>
          <w:p w14:paraId="6BE3DD78" w14:textId="6EB1E038"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710,000</w:t>
            </w:r>
          </w:p>
        </w:tc>
        <w:tc>
          <w:tcPr>
            <w:tcW w:w="975" w:type="dxa"/>
          </w:tcPr>
          <w:p w14:paraId="1FB4361D" w14:textId="38F3C4B2"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710,000</w:t>
            </w:r>
          </w:p>
        </w:tc>
        <w:tc>
          <w:tcPr>
            <w:tcW w:w="1151" w:type="dxa"/>
          </w:tcPr>
          <w:p w14:paraId="5F8CB134" w14:textId="20F0EBCA" w:rsidR="00745D1F" w:rsidRPr="00986F3C" w:rsidRDefault="00745D1F" w:rsidP="004A4B42">
            <w:pPr>
              <w:tabs>
                <w:tab w:val="left" w:pos="284"/>
              </w:tabs>
              <w:spacing w:before="60" w:line="240" w:lineRule="auto"/>
              <w:jc w:val="right"/>
              <w:rPr>
                <w:rFonts w:cstheme="minorHAnsi"/>
                <w:b/>
                <w:bCs/>
                <w:sz w:val="18"/>
                <w:szCs w:val="18"/>
                <w:lang w:val="en-AU" w:eastAsia="en-AU"/>
              </w:rPr>
            </w:pPr>
            <w:r w:rsidRPr="00986F3C">
              <w:rPr>
                <w:rFonts w:cstheme="minorHAnsi"/>
                <w:b/>
                <w:bCs/>
                <w:sz w:val="18"/>
                <w:szCs w:val="18"/>
                <w:lang w:val="en-AU" w:eastAsia="en-AU"/>
              </w:rPr>
              <w:t>2,840,000</w:t>
            </w:r>
          </w:p>
        </w:tc>
      </w:tr>
      <w:tr w:rsidR="00745D1F" w14:paraId="4FFC1E14" w14:textId="77777777" w:rsidTr="008B6354">
        <w:tc>
          <w:tcPr>
            <w:tcW w:w="4253" w:type="dxa"/>
          </w:tcPr>
          <w:p w14:paraId="4FD564E7" w14:textId="77ECE61A" w:rsidR="00745D1F" w:rsidRPr="00986F3C" w:rsidRDefault="00745D1F" w:rsidP="004A4B42">
            <w:pPr>
              <w:tabs>
                <w:tab w:val="left" w:pos="284"/>
              </w:tabs>
              <w:spacing w:before="60" w:line="240" w:lineRule="auto"/>
              <w:rPr>
                <w:rFonts w:cstheme="minorHAnsi"/>
                <w:b/>
                <w:bCs/>
                <w:sz w:val="18"/>
                <w:szCs w:val="18"/>
                <w:lang w:val="en-AU" w:eastAsia="en-AU"/>
              </w:rPr>
            </w:pPr>
            <w:r w:rsidRPr="00986F3C">
              <w:rPr>
                <w:rFonts w:cstheme="minorHAnsi"/>
                <w:b/>
                <w:bCs/>
                <w:sz w:val="18"/>
                <w:szCs w:val="18"/>
                <w:lang w:val="en-AU" w:eastAsia="en-AU"/>
              </w:rPr>
              <w:t>Program Management</w:t>
            </w:r>
            <w:r w:rsidR="000F3B94" w:rsidRPr="00986F3C">
              <w:rPr>
                <w:rFonts w:cstheme="minorHAnsi"/>
                <w:b/>
                <w:bCs/>
                <w:sz w:val="18"/>
                <w:szCs w:val="18"/>
                <w:lang w:val="en-AU" w:eastAsia="en-AU"/>
              </w:rPr>
              <w:t xml:space="preserve"> (incl. core team and TA)</w:t>
            </w:r>
          </w:p>
        </w:tc>
        <w:tc>
          <w:tcPr>
            <w:tcW w:w="1134" w:type="dxa"/>
          </w:tcPr>
          <w:p w14:paraId="488CCDC8" w14:textId="40FE6601"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2,090,000</w:t>
            </w:r>
          </w:p>
        </w:tc>
        <w:tc>
          <w:tcPr>
            <w:tcW w:w="992" w:type="dxa"/>
          </w:tcPr>
          <w:p w14:paraId="5CBF3FA8" w14:textId="4E3CEDF9"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2,090,000</w:t>
            </w:r>
          </w:p>
        </w:tc>
        <w:tc>
          <w:tcPr>
            <w:tcW w:w="1134" w:type="dxa"/>
          </w:tcPr>
          <w:p w14:paraId="2FF9ED3E" w14:textId="12825701"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2,090,000</w:t>
            </w:r>
          </w:p>
        </w:tc>
        <w:tc>
          <w:tcPr>
            <w:tcW w:w="975" w:type="dxa"/>
          </w:tcPr>
          <w:p w14:paraId="220F3BDE" w14:textId="2D508A45" w:rsidR="00745D1F" w:rsidRPr="00986F3C" w:rsidRDefault="00745D1F" w:rsidP="004A4B42">
            <w:pPr>
              <w:tabs>
                <w:tab w:val="left" w:pos="284"/>
              </w:tabs>
              <w:spacing w:before="60" w:line="240" w:lineRule="auto"/>
              <w:jc w:val="right"/>
              <w:rPr>
                <w:rFonts w:cstheme="minorHAnsi"/>
                <w:sz w:val="18"/>
                <w:szCs w:val="18"/>
                <w:lang w:val="en-AU" w:eastAsia="en-AU"/>
              </w:rPr>
            </w:pPr>
            <w:r w:rsidRPr="00986F3C">
              <w:rPr>
                <w:rFonts w:cstheme="minorHAnsi"/>
                <w:sz w:val="18"/>
                <w:szCs w:val="18"/>
                <w:lang w:val="en-AU" w:eastAsia="en-AU"/>
              </w:rPr>
              <w:t>2,090,000</w:t>
            </w:r>
          </w:p>
        </w:tc>
        <w:tc>
          <w:tcPr>
            <w:tcW w:w="1151" w:type="dxa"/>
          </w:tcPr>
          <w:p w14:paraId="3D786D0B" w14:textId="43B91261" w:rsidR="00745D1F" w:rsidRPr="00986F3C" w:rsidRDefault="00745D1F" w:rsidP="004A4B42">
            <w:pPr>
              <w:tabs>
                <w:tab w:val="left" w:pos="284"/>
              </w:tabs>
              <w:spacing w:before="60" w:line="240" w:lineRule="auto"/>
              <w:jc w:val="right"/>
              <w:rPr>
                <w:rFonts w:cstheme="minorHAnsi"/>
                <w:b/>
                <w:bCs/>
                <w:sz w:val="18"/>
                <w:szCs w:val="18"/>
                <w:lang w:val="en-AU" w:eastAsia="en-AU"/>
              </w:rPr>
            </w:pPr>
            <w:r w:rsidRPr="00986F3C">
              <w:rPr>
                <w:rFonts w:cstheme="minorHAnsi"/>
                <w:b/>
                <w:bCs/>
                <w:sz w:val="18"/>
                <w:szCs w:val="18"/>
                <w:lang w:val="en-AU" w:eastAsia="en-AU"/>
              </w:rPr>
              <w:t>8,360,000</w:t>
            </w:r>
          </w:p>
        </w:tc>
      </w:tr>
      <w:tr w:rsidR="0022243B" w14:paraId="3727583F" w14:textId="77777777" w:rsidTr="008B6354">
        <w:tc>
          <w:tcPr>
            <w:tcW w:w="4253" w:type="dxa"/>
          </w:tcPr>
          <w:p w14:paraId="3F0153F6" w14:textId="680E93E0" w:rsidR="0022243B" w:rsidRPr="00201308" w:rsidRDefault="0022243B" w:rsidP="004A4B42">
            <w:pPr>
              <w:tabs>
                <w:tab w:val="left" w:pos="284"/>
              </w:tabs>
              <w:spacing w:before="60" w:line="240" w:lineRule="auto"/>
              <w:rPr>
                <w:rFonts w:cstheme="minorHAnsi"/>
                <w:b/>
                <w:bCs/>
                <w:sz w:val="18"/>
                <w:szCs w:val="18"/>
                <w:lang w:val="en-AU" w:eastAsia="en-AU"/>
              </w:rPr>
            </w:pPr>
            <w:r w:rsidRPr="00201308">
              <w:rPr>
                <w:rFonts w:cstheme="minorHAnsi"/>
                <w:b/>
                <w:bCs/>
                <w:sz w:val="18"/>
                <w:szCs w:val="18"/>
                <w:lang w:val="en-AU" w:eastAsia="en-AU"/>
              </w:rPr>
              <w:t>DFAT Management</w:t>
            </w:r>
            <w:r>
              <w:rPr>
                <w:rFonts w:cstheme="minorHAnsi"/>
                <w:b/>
                <w:bCs/>
                <w:sz w:val="18"/>
                <w:szCs w:val="18"/>
                <w:lang w:val="en-AU" w:eastAsia="en-AU"/>
              </w:rPr>
              <w:t xml:space="preserve"> </w:t>
            </w:r>
            <w:r w:rsidR="000F3B94">
              <w:rPr>
                <w:rFonts w:cstheme="minorHAnsi"/>
                <w:b/>
                <w:bCs/>
                <w:sz w:val="18"/>
                <w:szCs w:val="18"/>
                <w:lang w:val="en-AU" w:eastAsia="en-AU"/>
              </w:rPr>
              <w:t>(incl. MTR, ESWG and TAG)</w:t>
            </w:r>
          </w:p>
        </w:tc>
        <w:tc>
          <w:tcPr>
            <w:tcW w:w="1134" w:type="dxa"/>
          </w:tcPr>
          <w:p w14:paraId="30FED943"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250,000</w:t>
            </w:r>
          </w:p>
        </w:tc>
        <w:tc>
          <w:tcPr>
            <w:tcW w:w="992" w:type="dxa"/>
          </w:tcPr>
          <w:p w14:paraId="3BE1B176"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250,000</w:t>
            </w:r>
          </w:p>
        </w:tc>
        <w:tc>
          <w:tcPr>
            <w:tcW w:w="1134" w:type="dxa"/>
          </w:tcPr>
          <w:p w14:paraId="5C61D8B4"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450,000</w:t>
            </w:r>
          </w:p>
        </w:tc>
        <w:tc>
          <w:tcPr>
            <w:tcW w:w="975" w:type="dxa"/>
          </w:tcPr>
          <w:p w14:paraId="30C34D41" w14:textId="77777777" w:rsidR="0022243B" w:rsidRPr="00201308" w:rsidRDefault="0022243B" w:rsidP="004A4B42">
            <w:pPr>
              <w:tabs>
                <w:tab w:val="left" w:pos="284"/>
              </w:tabs>
              <w:spacing w:before="60" w:line="240" w:lineRule="auto"/>
              <w:jc w:val="right"/>
              <w:rPr>
                <w:rFonts w:cstheme="minorHAnsi"/>
                <w:sz w:val="18"/>
                <w:szCs w:val="18"/>
                <w:lang w:val="en-AU" w:eastAsia="en-AU"/>
              </w:rPr>
            </w:pPr>
            <w:r>
              <w:rPr>
                <w:rFonts w:cstheme="minorHAnsi"/>
                <w:sz w:val="18"/>
                <w:szCs w:val="18"/>
                <w:lang w:val="en-AU" w:eastAsia="en-AU"/>
              </w:rPr>
              <w:t>250,000</w:t>
            </w:r>
          </w:p>
        </w:tc>
        <w:tc>
          <w:tcPr>
            <w:tcW w:w="1151" w:type="dxa"/>
          </w:tcPr>
          <w:p w14:paraId="4F77849D"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1,200,000</w:t>
            </w:r>
          </w:p>
        </w:tc>
      </w:tr>
      <w:tr w:rsidR="0022243B" w14:paraId="125E5810" w14:textId="77777777" w:rsidTr="008B6354">
        <w:tc>
          <w:tcPr>
            <w:tcW w:w="4253" w:type="dxa"/>
            <w:shd w:val="clear" w:color="auto" w:fill="C1E7E0" w:themeFill="accent1" w:themeFillTint="66"/>
          </w:tcPr>
          <w:p w14:paraId="7B714139"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sidRPr="00201308">
              <w:rPr>
                <w:rFonts w:cstheme="minorHAnsi"/>
                <w:b/>
                <w:bCs/>
                <w:sz w:val="18"/>
                <w:szCs w:val="18"/>
                <w:lang w:val="en-AU" w:eastAsia="en-AU"/>
              </w:rPr>
              <w:t>TOTAL</w:t>
            </w:r>
          </w:p>
        </w:tc>
        <w:tc>
          <w:tcPr>
            <w:tcW w:w="1134" w:type="dxa"/>
            <w:shd w:val="clear" w:color="auto" w:fill="C1E7E0" w:themeFill="accent1" w:themeFillTint="66"/>
          </w:tcPr>
          <w:p w14:paraId="42E02DD4"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7,850,000</w:t>
            </w:r>
          </w:p>
        </w:tc>
        <w:tc>
          <w:tcPr>
            <w:tcW w:w="992" w:type="dxa"/>
            <w:shd w:val="clear" w:color="auto" w:fill="C1E7E0" w:themeFill="accent1" w:themeFillTint="66"/>
          </w:tcPr>
          <w:p w14:paraId="2D4AFD40"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7,350,000</w:t>
            </w:r>
          </w:p>
        </w:tc>
        <w:tc>
          <w:tcPr>
            <w:tcW w:w="1134" w:type="dxa"/>
            <w:shd w:val="clear" w:color="auto" w:fill="C1E7E0" w:themeFill="accent1" w:themeFillTint="66"/>
          </w:tcPr>
          <w:p w14:paraId="30E254EC"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6,500,000</w:t>
            </w:r>
          </w:p>
        </w:tc>
        <w:tc>
          <w:tcPr>
            <w:tcW w:w="975" w:type="dxa"/>
            <w:shd w:val="clear" w:color="auto" w:fill="C1E7E0" w:themeFill="accent1" w:themeFillTint="66"/>
          </w:tcPr>
          <w:p w14:paraId="75E09EF3"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Pr>
                <w:rFonts w:cstheme="minorHAnsi"/>
                <w:b/>
                <w:bCs/>
                <w:sz w:val="18"/>
                <w:szCs w:val="18"/>
                <w:lang w:val="en-AU" w:eastAsia="en-AU"/>
              </w:rPr>
              <w:t>6,300,000</w:t>
            </w:r>
          </w:p>
        </w:tc>
        <w:tc>
          <w:tcPr>
            <w:tcW w:w="1151" w:type="dxa"/>
            <w:shd w:val="clear" w:color="auto" w:fill="C1E7E0" w:themeFill="accent1" w:themeFillTint="66"/>
          </w:tcPr>
          <w:p w14:paraId="453EB97A" w14:textId="77777777" w:rsidR="0022243B" w:rsidRPr="00201308" w:rsidRDefault="0022243B" w:rsidP="004A4B42">
            <w:pPr>
              <w:tabs>
                <w:tab w:val="left" w:pos="284"/>
              </w:tabs>
              <w:spacing w:before="60" w:line="240" w:lineRule="auto"/>
              <w:jc w:val="right"/>
              <w:rPr>
                <w:rFonts w:cstheme="minorHAnsi"/>
                <w:b/>
                <w:bCs/>
                <w:sz w:val="18"/>
                <w:szCs w:val="18"/>
                <w:lang w:val="en-AU" w:eastAsia="en-AU"/>
              </w:rPr>
            </w:pPr>
            <w:r w:rsidRPr="00201308">
              <w:rPr>
                <w:rFonts w:cstheme="minorHAnsi"/>
                <w:b/>
                <w:bCs/>
                <w:sz w:val="18"/>
                <w:szCs w:val="18"/>
                <w:lang w:val="en-AU" w:eastAsia="en-AU"/>
              </w:rPr>
              <w:t>28,0</w:t>
            </w:r>
            <w:r>
              <w:rPr>
                <w:rFonts w:cstheme="minorHAnsi"/>
                <w:b/>
                <w:bCs/>
                <w:sz w:val="18"/>
                <w:szCs w:val="18"/>
                <w:lang w:val="en-AU" w:eastAsia="en-AU"/>
              </w:rPr>
              <w:t>00</w:t>
            </w:r>
            <w:r w:rsidRPr="00201308">
              <w:rPr>
                <w:rFonts w:cstheme="minorHAnsi"/>
                <w:b/>
                <w:bCs/>
                <w:sz w:val="18"/>
                <w:szCs w:val="18"/>
                <w:lang w:val="en-AU" w:eastAsia="en-AU"/>
              </w:rPr>
              <w:t>,000</w:t>
            </w:r>
          </w:p>
        </w:tc>
      </w:tr>
    </w:tbl>
    <w:p w14:paraId="2BB592CA" w14:textId="2CFE49B4" w:rsidR="00406613" w:rsidRPr="008B6354" w:rsidRDefault="0022243B" w:rsidP="00406613">
      <w:pPr>
        <w:tabs>
          <w:tab w:val="left" w:pos="284"/>
        </w:tabs>
        <w:spacing w:before="160" w:after="160" w:line="240" w:lineRule="auto"/>
        <w:jc w:val="both"/>
        <w:rPr>
          <w:rFonts w:eastAsia="Times New Roman" w:cs="Arial"/>
          <w:lang w:eastAsia="en-AU"/>
        </w:rPr>
      </w:pPr>
      <w:r w:rsidRPr="000E029A">
        <w:rPr>
          <w:rFonts w:eastAsia="Times New Roman" w:cs="Arial"/>
          <w:lang w:val="en-AU" w:eastAsia="en-AU"/>
        </w:rPr>
        <w:t>The component budget profile, with substantial funding for IO1 in year 1, and with increasing allocation to components IO2 and IO3 from year 2, reflects the transition from primary curriculum reform to the wider agenda of teaching quality.</w:t>
      </w:r>
      <w:r w:rsidR="00406613">
        <w:rPr>
          <w:rFonts w:eastAsia="Times New Roman" w:cs="Arial"/>
          <w:lang w:val="en-AU" w:eastAsia="en-AU"/>
        </w:rPr>
        <w:t xml:space="preserve"> </w:t>
      </w:r>
      <w:r w:rsidR="00406613" w:rsidRPr="00EB51D9">
        <w:rPr>
          <w:rFonts w:cstheme="minorHAnsi"/>
          <w:bCs/>
          <w:lang w:val="en-AU" w:eastAsia="en-AU" w:bidi="lo-LA"/>
        </w:rPr>
        <w:t xml:space="preserve">The program will retain planning and budget </w:t>
      </w:r>
      <w:r w:rsidR="00406613" w:rsidRPr="00406613">
        <w:rPr>
          <w:rFonts w:cstheme="minorHAnsi"/>
          <w:bCs/>
          <w:lang w:val="en-AU" w:eastAsia="en-AU" w:bidi="lo-LA"/>
        </w:rPr>
        <w:t>flexibility for scaling-up activities</w:t>
      </w:r>
      <w:r w:rsidR="00406613" w:rsidRPr="00EB51D9">
        <w:rPr>
          <w:rFonts w:cstheme="minorHAnsi"/>
          <w:bCs/>
          <w:lang w:val="en-AU" w:eastAsia="en-AU" w:bidi="lo-LA"/>
        </w:rPr>
        <w:t xml:space="preserve"> in the event of availability of additional funding</w:t>
      </w:r>
      <w:r w:rsidR="00406613">
        <w:rPr>
          <w:rFonts w:cstheme="minorHAnsi"/>
          <w:bCs/>
          <w:lang w:val="en-AU" w:eastAsia="en-AU" w:bidi="lo-LA"/>
        </w:rPr>
        <w:t>, or scaling-down in the event of budget reductions.</w:t>
      </w:r>
      <w:r w:rsidR="000F3B94">
        <w:rPr>
          <w:rFonts w:cstheme="minorHAnsi"/>
          <w:bCs/>
          <w:lang w:val="en-AU" w:eastAsia="en-AU" w:bidi="lo-LA"/>
        </w:rPr>
        <w:t xml:space="preserve"> Frequent inputs from a Technical Advisory Group (TAG), a program Mid-Term Review (MTR) and continuous engagement in the Education Sector Working Group (ESWG) have been budgeted as mechanism</w:t>
      </w:r>
      <w:r w:rsidR="00F2706C">
        <w:rPr>
          <w:rFonts w:cstheme="minorHAnsi"/>
          <w:bCs/>
          <w:lang w:val="en-AU" w:eastAsia="en-AU" w:bidi="lo-LA"/>
        </w:rPr>
        <w:t>s</w:t>
      </w:r>
      <w:r w:rsidR="000F3B94">
        <w:rPr>
          <w:rFonts w:cstheme="minorHAnsi"/>
          <w:bCs/>
          <w:lang w:val="en-AU" w:eastAsia="en-AU" w:bidi="lo-LA"/>
        </w:rPr>
        <w:t xml:space="preserve"> to support the strategic management of BEQUAL 2.  </w:t>
      </w:r>
      <w:r w:rsidR="00406613" w:rsidRPr="00EB51D9">
        <w:rPr>
          <w:rFonts w:cstheme="minorHAnsi"/>
          <w:bCs/>
          <w:lang w:val="en-AU" w:eastAsia="en-AU" w:bidi="lo-LA"/>
        </w:rPr>
        <w:t xml:space="preserve"> </w:t>
      </w:r>
    </w:p>
    <w:p w14:paraId="3868F063" w14:textId="23C6374C" w:rsidR="00202732" w:rsidRPr="004457FA" w:rsidRDefault="00202732" w:rsidP="00202732">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eastAsia="Times New Roman" w:cstheme="minorHAnsi"/>
          <w:lang w:val="en-AU"/>
        </w:rPr>
      </w:pPr>
      <w:r>
        <w:rPr>
          <w:rFonts w:cstheme="minorHAnsi"/>
          <w:b/>
          <w:szCs w:val="21"/>
          <w:lang w:val="en-AU"/>
        </w:rPr>
        <w:t>Approach and Main Activities</w:t>
      </w:r>
    </w:p>
    <w:p w14:paraId="248C1DA1" w14:textId="663BF86F" w:rsidR="00202732" w:rsidRPr="00B038E3" w:rsidRDefault="000F7DCE" w:rsidP="00202732">
      <w:pPr>
        <w:tabs>
          <w:tab w:val="left" w:pos="284"/>
        </w:tabs>
        <w:spacing w:before="160" w:after="160" w:line="240" w:lineRule="auto"/>
        <w:jc w:val="both"/>
        <w:rPr>
          <w:rFonts w:eastAsia="Times New Roman" w:cs="Times New Roman"/>
          <w:lang w:val="en-AU"/>
        </w:rPr>
      </w:pPr>
      <w:r>
        <w:t>BEQUAL 2</w:t>
      </w:r>
      <w:r w:rsidR="00202732" w:rsidRPr="00EB51D9">
        <w:t xml:space="preserve"> </w:t>
      </w:r>
      <w:r w:rsidR="00202732" w:rsidRPr="00EB51D9">
        <w:rPr>
          <w:rFonts w:eastAsia="Times New Roman" w:cs="Arial"/>
          <w:lang w:val="en-AU" w:eastAsia="en-AU"/>
        </w:rPr>
        <w:t>will build on the substantial progress and achievements of Phase 1</w:t>
      </w:r>
      <w:r w:rsidR="00B038E3">
        <w:rPr>
          <w:rFonts w:eastAsia="Times New Roman" w:cs="Arial"/>
          <w:lang w:val="en-AU" w:eastAsia="en-AU"/>
        </w:rPr>
        <w:t>,</w:t>
      </w:r>
      <w:r w:rsidR="00202732" w:rsidRPr="00B038E3">
        <w:rPr>
          <w:rFonts w:eastAsia="Times New Roman" w:cs="Arial"/>
          <w:lang w:val="en-AU" w:eastAsia="en-AU"/>
        </w:rPr>
        <w:t xml:space="preserve"> mak</w:t>
      </w:r>
      <w:r w:rsidR="00B038E3">
        <w:rPr>
          <w:rFonts w:eastAsia="Times New Roman" w:cs="Arial"/>
          <w:lang w:val="en-AU" w:eastAsia="en-AU"/>
        </w:rPr>
        <w:t>ing</w:t>
      </w:r>
      <w:r w:rsidR="00202732" w:rsidRPr="00B038E3">
        <w:rPr>
          <w:rFonts w:eastAsia="Times New Roman" w:cs="Arial"/>
          <w:lang w:val="en-AU" w:eastAsia="en-AU"/>
        </w:rPr>
        <w:t xml:space="preserve"> an incremental but clear transition from a primary curriculum reform-</w:t>
      </w:r>
      <w:r w:rsidR="00202732" w:rsidRPr="00B038E3">
        <w:rPr>
          <w:rFonts w:eastAsia="Times New Roman" w:cstheme="minorHAnsi"/>
          <w:lang w:val="en-AU" w:eastAsia="en-AU"/>
        </w:rPr>
        <w:t>centred initiative to one that embraces the wider agenda of teaching quality</w:t>
      </w:r>
      <w:r w:rsidR="00202732" w:rsidRPr="00B038E3">
        <w:rPr>
          <w:rFonts w:eastAsia="Times New Roman" w:cs="Arial"/>
          <w:lang w:val="en-AU" w:eastAsia="en-AU"/>
        </w:rPr>
        <w:t xml:space="preserve"> and focuses on the strengthening of a teacher professional development system</w:t>
      </w:r>
      <w:r w:rsidR="00202732" w:rsidRPr="00B038E3">
        <w:rPr>
          <w:rFonts w:eastAsia="Times New Roman" w:cstheme="minorHAnsi"/>
          <w:lang w:val="en-AU" w:eastAsia="en-AU"/>
        </w:rPr>
        <w:t xml:space="preserve">. </w:t>
      </w:r>
    </w:p>
    <w:p w14:paraId="7030F629" w14:textId="77777777" w:rsidR="002B7257" w:rsidRPr="00EB51D9" w:rsidRDefault="007916BE" w:rsidP="00EB51D9">
      <w:pPr>
        <w:pStyle w:val="ListParagraph"/>
        <w:numPr>
          <w:ilvl w:val="0"/>
          <w:numId w:val="31"/>
        </w:numPr>
        <w:spacing w:before="160" w:after="160" w:line="240" w:lineRule="auto"/>
        <w:jc w:val="both"/>
        <w:rPr>
          <w:rFonts w:eastAsia="Times New Roman" w:cstheme="minorHAnsi"/>
          <w:b/>
          <w:lang w:val="en-AU" w:eastAsia="en-AU"/>
        </w:rPr>
      </w:pPr>
      <w:r w:rsidRPr="00EB51D9">
        <w:rPr>
          <w:rFonts w:eastAsia="Times New Roman" w:cstheme="minorHAnsi"/>
          <w:b/>
          <w:lang w:val="en-AU" w:eastAsia="en-AU"/>
        </w:rPr>
        <w:t>P</w:t>
      </w:r>
      <w:r w:rsidR="002206A5" w:rsidRPr="00EB51D9">
        <w:rPr>
          <w:rFonts w:eastAsia="Times New Roman" w:cstheme="minorHAnsi"/>
          <w:b/>
          <w:lang w:val="en-AU" w:eastAsia="en-AU"/>
        </w:rPr>
        <w:t xml:space="preserve">rimary curriculum and </w:t>
      </w:r>
      <w:r w:rsidR="002C4C1B" w:rsidRPr="00EB51D9">
        <w:rPr>
          <w:rFonts w:eastAsia="Times New Roman" w:cstheme="minorHAnsi"/>
          <w:b/>
          <w:lang w:val="en-AU" w:eastAsia="en-AU"/>
        </w:rPr>
        <w:t>learning resources</w:t>
      </w:r>
      <w:r w:rsidR="00BD709C" w:rsidRPr="00EB51D9">
        <w:rPr>
          <w:rFonts w:eastAsia="Times New Roman" w:cstheme="minorHAnsi"/>
          <w:b/>
          <w:lang w:val="en-AU" w:eastAsia="en-AU"/>
        </w:rPr>
        <w:t xml:space="preserve"> (IO1)</w:t>
      </w:r>
    </w:p>
    <w:p w14:paraId="0D585194" w14:textId="3E2995E1" w:rsidR="00A217BC" w:rsidRPr="00A217BC" w:rsidRDefault="000F7DCE" w:rsidP="00EB51D9">
      <w:pPr>
        <w:spacing w:before="160" w:after="160" w:line="240" w:lineRule="auto"/>
        <w:jc w:val="both"/>
        <w:rPr>
          <w:rFonts w:eastAsia="Times New Roman" w:cs="Arial"/>
          <w:lang w:val="en-AU" w:eastAsia="en-AU"/>
        </w:rPr>
      </w:pPr>
      <w:r>
        <w:rPr>
          <w:rFonts w:cstheme="minorHAnsi"/>
          <w:lang w:val="en-AU"/>
        </w:rPr>
        <w:t>BEQUAL 2</w:t>
      </w:r>
      <w:r w:rsidR="008A70E8" w:rsidRPr="00EB51D9">
        <w:rPr>
          <w:rFonts w:cstheme="minorHAnsi"/>
          <w:lang w:val="en-AU"/>
        </w:rPr>
        <w:t xml:space="preserve"> will continue </w:t>
      </w:r>
      <w:r w:rsidR="00065C94" w:rsidRPr="00EB51D9">
        <w:rPr>
          <w:rFonts w:cstheme="minorHAnsi"/>
          <w:lang w:val="en-AU"/>
        </w:rPr>
        <w:t xml:space="preserve">to support </w:t>
      </w:r>
      <w:r w:rsidR="008A70E8" w:rsidRPr="00EB51D9">
        <w:rPr>
          <w:rFonts w:cstheme="minorHAnsi"/>
          <w:lang w:val="en-AU"/>
        </w:rPr>
        <w:t>implementation</w:t>
      </w:r>
      <w:r w:rsidR="00C52B30" w:rsidRPr="00EB51D9">
        <w:rPr>
          <w:rFonts w:cstheme="minorHAnsi"/>
          <w:lang w:val="en-AU"/>
        </w:rPr>
        <w:t xml:space="preserve"> of key Phase 1 activities</w:t>
      </w:r>
      <w:r w:rsidR="00D00D83" w:rsidRPr="00EB51D9">
        <w:rPr>
          <w:rFonts w:cstheme="minorHAnsi"/>
          <w:lang w:val="en-AU"/>
        </w:rPr>
        <w:t xml:space="preserve"> including completing the</w:t>
      </w:r>
      <w:r w:rsidR="00C52B30" w:rsidRPr="00EB51D9">
        <w:rPr>
          <w:rFonts w:cstheme="minorHAnsi"/>
          <w:lang w:val="en-AU"/>
        </w:rPr>
        <w:t xml:space="preserve"> </w:t>
      </w:r>
      <w:r w:rsidR="00E652D4" w:rsidRPr="00FD6010">
        <w:rPr>
          <w:rFonts w:eastAsia="Times New Roman" w:cs="Arial"/>
          <w:b/>
          <w:bCs/>
          <w:i/>
          <w:iCs/>
          <w:lang w:val="en-AU" w:eastAsia="en-AU"/>
        </w:rPr>
        <w:t>national primary curriculum roll-out</w:t>
      </w:r>
      <w:r w:rsidR="00D00D83" w:rsidRPr="00FD6010">
        <w:rPr>
          <w:rFonts w:eastAsia="Times New Roman" w:cs="Arial"/>
          <w:b/>
          <w:bCs/>
          <w:i/>
          <w:iCs/>
          <w:lang w:val="en-AU" w:eastAsia="en-AU"/>
        </w:rPr>
        <w:t xml:space="preserve"> for</w:t>
      </w:r>
      <w:r w:rsidR="00E652D4" w:rsidRPr="00FD6010">
        <w:rPr>
          <w:rFonts w:eastAsia="Times New Roman" w:cs="Arial"/>
          <w:b/>
          <w:bCs/>
          <w:i/>
          <w:iCs/>
          <w:lang w:val="en-AU" w:eastAsia="en-AU"/>
        </w:rPr>
        <w:t xml:space="preserve"> grades </w:t>
      </w:r>
      <w:r w:rsidR="001C6BE5" w:rsidRPr="00FD6010">
        <w:rPr>
          <w:rFonts w:eastAsia="Times New Roman" w:cs="Arial"/>
          <w:b/>
          <w:bCs/>
          <w:i/>
          <w:iCs/>
          <w:lang w:val="en-AU" w:eastAsia="en-AU"/>
        </w:rPr>
        <w:t>4</w:t>
      </w:r>
      <w:r w:rsidR="00E652D4" w:rsidRPr="00FD6010">
        <w:rPr>
          <w:rFonts w:eastAsia="Times New Roman" w:cs="Arial"/>
          <w:b/>
          <w:bCs/>
          <w:i/>
          <w:iCs/>
          <w:lang w:val="en-AU" w:eastAsia="en-AU"/>
        </w:rPr>
        <w:t xml:space="preserve"> – 5</w:t>
      </w:r>
      <w:r w:rsidR="008E0C1B" w:rsidRPr="00EB51D9">
        <w:rPr>
          <w:rFonts w:eastAsia="Times New Roman" w:cs="Arial"/>
          <w:lang w:val="en-AU" w:eastAsia="en-AU"/>
        </w:rPr>
        <w:t xml:space="preserve"> in three subjects</w:t>
      </w:r>
      <w:r w:rsidR="00A217BC">
        <w:rPr>
          <w:rFonts w:eastAsia="Times New Roman" w:cs="Arial"/>
          <w:lang w:val="en-AU" w:eastAsia="en-AU"/>
        </w:rPr>
        <w:t xml:space="preserve"> </w:t>
      </w:r>
      <w:r w:rsidR="008E0C1B" w:rsidRPr="00EB51D9">
        <w:rPr>
          <w:rFonts w:eastAsia="Times New Roman" w:cs="Arial"/>
          <w:lang w:val="en-AU" w:eastAsia="en-AU"/>
        </w:rPr>
        <w:t>(</w:t>
      </w:r>
      <w:r w:rsidR="008E0C1B" w:rsidRPr="00EB51D9">
        <w:rPr>
          <w:rFonts w:cstheme="minorHAnsi"/>
          <w:lang w:val="en-AU" w:eastAsia="en-AU"/>
        </w:rPr>
        <w:t xml:space="preserve">Lao Language, Science </w:t>
      </w:r>
      <w:r w:rsidR="00FE6493" w:rsidRPr="00EB51D9">
        <w:rPr>
          <w:rFonts w:cstheme="minorHAnsi"/>
          <w:lang w:val="en-AU" w:eastAsia="en-AU"/>
        </w:rPr>
        <w:t xml:space="preserve">&amp; Environment, </w:t>
      </w:r>
      <w:r w:rsidR="008E0C1B" w:rsidRPr="00EB51D9">
        <w:rPr>
          <w:rFonts w:cstheme="minorHAnsi"/>
          <w:lang w:val="en-AU" w:eastAsia="en-AU"/>
        </w:rPr>
        <w:t>and English)</w:t>
      </w:r>
      <w:r w:rsidR="00E652D4" w:rsidRPr="00EB51D9">
        <w:rPr>
          <w:rFonts w:eastAsia="Times New Roman" w:cs="Arial"/>
          <w:lang w:val="en-AU" w:eastAsia="en-AU"/>
        </w:rPr>
        <w:t xml:space="preserve">, through materials development and production, </w:t>
      </w:r>
      <w:r w:rsidR="00C52B30" w:rsidRPr="00EB51D9">
        <w:rPr>
          <w:rFonts w:eastAsia="Times New Roman" w:cs="Arial"/>
          <w:lang w:val="en-AU" w:eastAsia="en-AU"/>
        </w:rPr>
        <w:t xml:space="preserve">and </w:t>
      </w:r>
      <w:r w:rsidR="00E652D4" w:rsidRPr="00EB51D9">
        <w:rPr>
          <w:rFonts w:eastAsia="Times New Roman" w:cs="Arial"/>
          <w:lang w:val="en-AU" w:eastAsia="en-AU"/>
        </w:rPr>
        <w:t xml:space="preserve">provision of </w:t>
      </w:r>
      <w:r w:rsidR="00A92C23">
        <w:rPr>
          <w:rFonts w:eastAsia="Times New Roman" w:cs="Arial"/>
          <w:lang w:val="en-AU" w:eastAsia="en-AU"/>
        </w:rPr>
        <w:t xml:space="preserve">nationwide </w:t>
      </w:r>
      <w:r w:rsidR="00E652D4" w:rsidRPr="00EB51D9">
        <w:rPr>
          <w:rFonts w:eastAsia="Times New Roman" w:cs="Arial"/>
          <w:lang w:val="en-AU" w:eastAsia="en-AU"/>
        </w:rPr>
        <w:t>in-service training for all teachers and pedagogical advisers</w:t>
      </w:r>
      <w:r w:rsidR="00BA78B7" w:rsidRPr="00EB51D9">
        <w:rPr>
          <w:rFonts w:eastAsia="Times New Roman" w:cs="Arial"/>
          <w:lang w:val="en-AU" w:eastAsia="en-AU"/>
        </w:rPr>
        <w:t>.</w:t>
      </w:r>
      <w:r w:rsidR="002C7AE5" w:rsidRPr="00EB51D9">
        <w:rPr>
          <w:rFonts w:eastAsia="Times New Roman" w:cs="Arial"/>
          <w:lang w:val="en-AU" w:eastAsia="en-AU"/>
        </w:rPr>
        <w:t xml:space="preserve"> </w:t>
      </w:r>
      <w:r w:rsidR="00C118C7" w:rsidRPr="00EB51D9">
        <w:rPr>
          <w:rFonts w:cstheme="minorHAnsi"/>
          <w:lang w:val="en-AU"/>
        </w:rPr>
        <w:t xml:space="preserve">From an educational perspective </w:t>
      </w:r>
      <w:r w:rsidR="005165C4" w:rsidRPr="00EB51D9">
        <w:rPr>
          <w:rFonts w:cstheme="minorHAnsi"/>
          <w:lang w:val="en-AU"/>
        </w:rPr>
        <w:t xml:space="preserve">it </w:t>
      </w:r>
      <w:r w:rsidR="007035FB" w:rsidRPr="00EB51D9">
        <w:rPr>
          <w:rFonts w:cstheme="minorHAnsi"/>
          <w:lang w:val="en-AU"/>
        </w:rPr>
        <w:t xml:space="preserve">is </w:t>
      </w:r>
      <w:r w:rsidR="005165C4" w:rsidRPr="00EB51D9">
        <w:rPr>
          <w:rFonts w:cstheme="minorHAnsi"/>
          <w:lang w:val="en-AU"/>
        </w:rPr>
        <w:t xml:space="preserve">necessary </w:t>
      </w:r>
      <w:r w:rsidR="007035FB" w:rsidRPr="00EB51D9">
        <w:rPr>
          <w:rFonts w:cstheme="minorHAnsi"/>
          <w:lang w:val="en-AU"/>
        </w:rPr>
        <w:t xml:space="preserve">to </w:t>
      </w:r>
      <w:r w:rsidR="00C118C7" w:rsidRPr="00EB51D9">
        <w:rPr>
          <w:rFonts w:eastAsia="Times New Roman" w:cs="Arial"/>
          <w:lang w:val="en-AU" w:eastAsia="en-AU"/>
        </w:rPr>
        <w:t xml:space="preserve">ensure continuity of content and pedagogy for the primary grades </w:t>
      </w:r>
      <w:r w:rsidR="001C6BE5" w:rsidRPr="00EB51D9">
        <w:rPr>
          <w:rFonts w:eastAsia="Times New Roman" w:cs="Arial"/>
          <w:lang w:val="en-AU" w:eastAsia="en-AU"/>
        </w:rPr>
        <w:t>4</w:t>
      </w:r>
      <w:r w:rsidR="00C118C7" w:rsidRPr="00EB51D9">
        <w:rPr>
          <w:rFonts w:eastAsia="Times New Roman" w:cs="Arial"/>
          <w:lang w:val="en-AU" w:eastAsia="en-AU"/>
        </w:rPr>
        <w:t xml:space="preserve"> and 5 </w:t>
      </w:r>
      <w:r w:rsidR="00DF033A" w:rsidRPr="00EB51D9">
        <w:rPr>
          <w:rFonts w:eastAsia="Times New Roman" w:cs="Arial"/>
          <w:lang w:val="en-AU" w:eastAsia="en-AU"/>
        </w:rPr>
        <w:t xml:space="preserve">so that </w:t>
      </w:r>
      <w:r w:rsidR="005165C4" w:rsidRPr="00EB51D9">
        <w:rPr>
          <w:rFonts w:cstheme="minorHAnsi"/>
          <w:lang w:val="en-AU"/>
        </w:rPr>
        <w:t xml:space="preserve">students </w:t>
      </w:r>
      <w:r w:rsidR="00DF033A" w:rsidRPr="00EB51D9">
        <w:rPr>
          <w:rFonts w:cstheme="minorHAnsi"/>
          <w:lang w:val="en-AU"/>
        </w:rPr>
        <w:t xml:space="preserve">can </w:t>
      </w:r>
      <w:r w:rsidR="005165C4" w:rsidRPr="00EB51D9">
        <w:rPr>
          <w:rFonts w:cstheme="minorHAnsi"/>
          <w:lang w:val="en-AU"/>
        </w:rPr>
        <w:t>progress through primary school education under consistent teaching and learning approaches.</w:t>
      </w:r>
      <w:r w:rsidR="00A3330B" w:rsidRPr="00EB51D9">
        <w:rPr>
          <w:rFonts w:cstheme="minorHAnsi"/>
          <w:lang w:val="en-AU"/>
        </w:rPr>
        <w:t xml:space="preserve"> </w:t>
      </w:r>
      <w:r w:rsidR="0035748A" w:rsidRPr="00EB51D9">
        <w:rPr>
          <w:rFonts w:cstheme="minorHAnsi"/>
          <w:lang w:val="en-AU"/>
        </w:rPr>
        <w:t>The technical rationale</w:t>
      </w:r>
      <w:r w:rsidR="003500E3" w:rsidRPr="00EB51D9">
        <w:rPr>
          <w:rFonts w:cstheme="minorHAnsi"/>
          <w:lang w:val="en-AU"/>
        </w:rPr>
        <w:t xml:space="preserve"> for </w:t>
      </w:r>
      <w:r w:rsidR="00E14A34" w:rsidRPr="00EB51D9">
        <w:rPr>
          <w:rFonts w:cstheme="minorHAnsi"/>
          <w:lang w:val="en-AU"/>
        </w:rPr>
        <w:t xml:space="preserve">these </w:t>
      </w:r>
      <w:r w:rsidR="003500E3" w:rsidRPr="00EB51D9">
        <w:rPr>
          <w:rFonts w:cstheme="minorHAnsi"/>
          <w:lang w:val="en-AU"/>
        </w:rPr>
        <w:t>activities,</w:t>
      </w:r>
      <w:r w:rsidR="0035748A" w:rsidRPr="00EB51D9">
        <w:rPr>
          <w:rFonts w:cstheme="minorHAnsi"/>
          <w:lang w:val="en-AU"/>
        </w:rPr>
        <w:t xml:space="preserve"> </w:t>
      </w:r>
      <w:r w:rsidR="003500E3" w:rsidRPr="00EB51D9">
        <w:rPr>
          <w:rFonts w:cstheme="minorHAnsi"/>
          <w:lang w:val="en-AU"/>
        </w:rPr>
        <w:t>and specific approaches and methodologies, will remain essentially unchanged, although subject to ongoing monitoring, evaluation, learning and adjustment</w:t>
      </w:r>
      <w:r w:rsidR="00BA378C" w:rsidRPr="00EB51D9">
        <w:rPr>
          <w:rFonts w:cstheme="minorHAnsi"/>
          <w:lang w:val="en-AU"/>
        </w:rPr>
        <w:t xml:space="preserve"> where necessary</w:t>
      </w:r>
      <w:r w:rsidR="003500E3" w:rsidRPr="00EB51D9">
        <w:rPr>
          <w:rFonts w:cstheme="minorHAnsi"/>
          <w:lang w:val="en-AU"/>
        </w:rPr>
        <w:t>.</w:t>
      </w:r>
    </w:p>
    <w:p w14:paraId="4314B965" w14:textId="07EE3AE3" w:rsidR="001F05F6" w:rsidRPr="00EB51D9" w:rsidRDefault="001F05F6" w:rsidP="001F05F6">
      <w:pPr>
        <w:spacing w:before="160" w:after="160" w:line="240" w:lineRule="auto"/>
        <w:jc w:val="both"/>
        <w:rPr>
          <w:rFonts w:cstheme="minorHAnsi"/>
          <w:lang w:val="en-AU"/>
        </w:rPr>
      </w:pPr>
      <w:r w:rsidRPr="00A92C23">
        <w:rPr>
          <w:rFonts w:eastAsiaTheme="minorEastAsia"/>
          <w:lang w:val="en-AU"/>
        </w:rPr>
        <w:t xml:space="preserve">Phase 2 will support </w:t>
      </w:r>
      <w:r w:rsidR="00A92C23">
        <w:rPr>
          <w:rFonts w:eastAsiaTheme="minorEastAsia"/>
          <w:lang w:val="en-AU"/>
        </w:rPr>
        <w:t>MoE</w:t>
      </w:r>
      <w:r w:rsidRPr="00A92C23">
        <w:rPr>
          <w:rFonts w:eastAsiaTheme="minorEastAsia"/>
          <w:lang w:val="en-AU"/>
        </w:rPr>
        <w:t xml:space="preserve">S to implement an </w:t>
      </w:r>
      <w:r w:rsidRPr="00FD6010">
        <w:rPr>
          <w:rFonts w:eastAsiaTheme="minorEastAsia"/>
          <w:b/>
          <w:bCs/>
          <w:i/>
          <w:iCs/>
          <w:lang w:val="en-AU"/>
        </w:rPr>
        <w:t>Assessment of Student Learning Outcomes</w:t>
      </w:r>
      <w:r w:rsidRPr="00A92C23">
        <w:rPr>
          <w:rFonts w:eastAsiaTheme="minorEastAsia"/>
          <w:lang w:val="en-AU"/>
        </w:rPr>
        <w:t xml:space="preserve"> (ASLO</w:t>
      </w:r>
      <w:r w:rsidRPr="00A92C23">
        <w:rPr>
          <w:rStyle w:val="FootnoteReference"/>
          <w:rFonts w:eastAsiaTheme="minorEastAsia"/>
          <w:lang w:val="en-AU"/>
        </w:rPr>
        <w:footnoteReference w:id="4"/>
      </w:r>
      <w:r w:rsidRPr="00A92C23">
        <w:rPr>
          <w:rFonts w:eastAsiaTheme="minorEastAsia"/>
          <w:lang w:val="en-AU"/>
        </w:rPr>
        <w:t xml:space="preserve">) study </w:t>
      </w:r>
      <w:r w:rsidRPr="00A92C23">
        <w:rPr>
          <w:rFonts w:cstheme="minorHAnsi"/>
          <w:lang w:val="en-AU"/>
        </w:rPr>
        <w:t xml:space="preserve">in 2023 or 2024. It is envisaged that a Grade 3 ASLO standardised with that implemented in Phase 1 in 2017 will be supported. In addition, it is envisaged that Laos will participate in the </w:t>
      </w:r>
      <w:r w:rsidRPr="00A92C23">
        <w:rPr>
          <w:rFonts w:cstheme="minorHAnsi"/>
        </w:rPr>
        <w:t>Southeast Asia Primary Learning Metrics</w:t>
      </w:r>
      <w:r w:rsidRPr="00A92C23">
        <w:rPr>
          <w:rFonts w:cstheme="minorHAnsi"/>
          <w:lang w:val="en-AU"/>
        </w:rPr>
        <w:t xml:space="preserve"> (SEA-PLM) Grade 5 2023 cycle as a follow up to the 2019 study (with support from UNICEF). Each will allow comparison of trends in learning achievement at the respective grades. </w:t>
      </w:r>
      <w:r w:rsidRPr="00A92C23">
        <w:t>The option of supporting a further ASLO around 2028 during the possible Phase 2 extension is highlighted.</w:t>
      </w:r>
      <w:r w:rsidR="00A92C23">
        <w:rPr>
          <w:rFonts w:cstheme="minorHAnsi"/>
          <w:lang w:val="en-AU"/>
        </w:rPr>
        <w:t xml:space="preserve"> T</w:t>
      </w:r>
      <w:r w:rsidRPr="00BE0171">
        <w:rPr>
          <w:rFonts w:cstheme="minorHAnsi"/>
          <w:lang w:val="en-AU"/>
        </w:rPr>
        <w:t xml:space="preserve">echnical support </w:t>
      </w:r>
      <w:r w:rsidR="00A92C23">
        <w:rPr>
          <w:rFonts w:cstheme="minorHAnsi"/>
          <w:lang w:val="en-AU"/>
        </w:rPr>
        <w:t>will be provided to build</w:t>
      </w:r>
      <w:r w:rsidRPr="00BE0171">
        <w:rPr>
          <w:rFonts w:cstheme="minorHAnsi"/>
          <w:lang w:val="en-AU"/>
        </w:rPr>
        <w:t xml:space="preserve"> MOES capacity in designing, implementing and systematising the ASLO as a regular function, as a basis for ongoing measurement of student learning outcomes. </w:t>
      </w:r>
      <w:r w:rsidRPr="00EB51D9">
        <w:t>Importantly, ASLO will be the primary means of measuring BEQUAL program performance at the goal and outcome levels.</w:t>
      </w:r>
    </w:p>
    <w:p w14:paraId="0D193308" w14:textId="63EA6162" w:rsidR="001F05F6" w:rsidRPr="00F022F2" w:rsidRDefault="001F05F6" w:rsidP="001F05F6">
      <w:pPr>
        <w:spacing w:before="160" w:after="160" w:line="240" w:lineRule="auto"/>
        <w:jc w:val="both"/>
        <w:rPr>
          <w:rFonts w:cstheme="minorHAnsi"/>
          <w:lang w:val="en-AU"/>
        </w:rPr>
      </w:pPr>
      <w:r w:rsidRPr="00F022F2">
        <w:lastRenderedPageBreak/>
        <w:t xml:space="preserve">Support to the development of </w:t>
      </w:r>
      <w:r w:rsidRPr="00FD6010">
        <w:rPr>
          <w:b/>
          <w:bCs/>
          <w:i/>
          <w:iCs/>
        </w:rPr>
        <w:t>formative and summative assessment</w:t>
      </w:r>
      <w:r w:rsidRPr="00F022F2">
        <w:rPr>
          <w:rStyle w:val="FootnoteReference"/>
        </w:rPr>
        <w:footnoteReference w:id="5"/>
      </w:r>
      <w:r w:rsidRPr="00F022F2">
        <w:t xml:space="preserve"> approaches and tools will be provided as part of curriculum development. Guidance and tools (e.g. scoring rubrics) are incorporated in curriculum related materials, including teacher guides and teacher resource packs. Student assessment approaches will be included in teacher professional development activities supported under </w:t>
      </w:r>
      <w:r w:rsidR="00F022F2">
        <w:t>IO</w:t>
      </w:r>
      <w:r w:rsidRPr="00F022F2">
        <w:t>2</w:t>
      </w:r>
      <w:r w:rsidR="00FD6010">
        <w:t>.</w:t>
      </w:r>
      <w:r w:rsidRPr="00F022F2">
        <w:t xml:space="preserve"> </w:t>
      </w:r>
    </w:p>
    <w:p w14:paraId="3B6BB750" w14:textId="7018015E" w:rsidR="001F05F6" w:rsidRPr="00EB51D9" w:rsidRDefault="001F05F6" w:rsidP="001F05F6">
      <w:pPr>
        <w:autoSpaceDE w:val="0"/>
        <w:autoSpaceDN w:val="0"/>
        <w:adjustRightInd w:val="0"/>
        <w:spacing w:before="160" w:after="160" w:line="240" w:lineRule="auto"/>
        <w:jc w:val="both"/>
        <w:rPr>
          <w:lang w:val="en-AU"/>
        </w:rPr>
      </w:pPr>
      <w:r w:rsidRPr="00306740">
        <w:rPr>
          <w:rFonts w:cs="CIDFont+F1"/>
          <w:lang w:val="en-AU"/>
        </w:rPr>
        <w:t>The Spoken Lao Pilot (</w:t>
      </w:r>
      <w:r w:rsidRPr="00EB51D9">
        <w:rPr>
          <w:rFonts w:cs="CIDFont+F1"/>
          <w:lang w:val="en-AU"/>
        </w:rPr>
        <w:t>SLP) is</w:t>
      </w:r>
      <w:r w:rsidRPr="00EB51D9">
        <w:rPr>
          <w:rFonts w:cstheme="minorHAnsi"/>
          <w:lang w:val="en-AU"/>
        </w:rPr>
        <w:t xml:space="preserve"> a Phase 1 Lao language program for children who arrive at primary school not speaking Lao (around 40</w:t>
      </w:r>
      <w:r>
        <w:rPr>
          <w:rFonts w:cstheme="minorHAnsi"/>
          <w:lang w:val="en-AU"/>
        </w:rPr>
        <w:t xml:space="preserve"> per cent</w:t>
      </w:r>
      <w:r w:rsidRPr="00EB51D9">
        <w:rPr>
          <w:rFonts w:cstheme="minorHAnsi"/>
          <w:lang w:val="en-AU"/>
        </w:rPr>
        <w:t xml:space="preserve"> of Lao children’s mother tongue is not Lao).</w:t>
      </w:r>
      <w:r w:rsidRPr="00EB51D9">
        <w:rPr>
          <w:lang w:val="en-AU"/>
        </w:rPr>
        <w:t xml:space="preserve"> The main objectives of the pilot are, a) improve learning outcomes for the subject Lao Language for non-Lao speaking grade 1 students through the introduction of 1 hour per day of spoken Lao learning and practise, and b) test a practical, flexible strategy to address educational access and learning equity issues with a view to informing MoES policy and curriculum development.</w:t>
      </w:r>
      <w:r w:rsidRPr="00EB51D9">
        <w:rPr>
          <w:rFonts w:eastAsia="Times New Roman" w:cs="Arial"/>
          <w:lang w:val="en-AU" w:eastAsia="en-AU"/>
        </w:rPr>
        <w:t xml:space="preserve"> </w:t>
      </w:r>
      <w:r w:rsidRPr="00EB51D9">
        <w:rPr>
          <w:lang w:val="en-AU"/>
        </w:rPr>
        <w:t xml:space="preserve">Phase 2 will support a </w:t>
      </w:r>
      <w:r w:rsidRPr="00EB51D9">
        <w:rPr>
          <w:b/>
          <w:bCs/>
          <w:i/>
          <w:iCs/>
          <w:lang w:val="en-AU"/>
        </w:rPr>
        <w:t>Spoken Lao Language program</w:t>
      </w:r>
      <w:r w:rsidRPr="00EB51D9">
        <w:rPr>
          <w:lang w:val="en-AU"/>
        </w:rPr>
        <w:t xml:space="preserve"> drawing on the results of the SLP. Scaling up the program in Phase 2 is a significant opportunity that has potential t</w:t>
      </w:r>
      <w:r w:rsidRPr="00EB51D9">
        <w:rPr>
          <w:rFonts w:eastAsia="Times New Roman" w:cs="Arial"/>
          <w:lang w:val="en-AU" w:eastAsia="en-AU"/>
        </w:rPr>
        <w:t>o result in significant improvements in early grade literacy and improved student learning outcomes across the curriculum.</w:t>
      </w:r>
      <w:r w:rsidRPr="00EB51D9">
        <w:rPr>
          <w:lang w:val="en-AU"/>
        </w:rPr>
        <w:t xml:space="preserve"> </w:t>
      </w:r>
    </w:p>
    <w:p w14:paraId="22AC2A87" w14:textId="7581B94F" w:rsidR="00A7691F" w:rsidRPr="0056581F" w:rsidRDefault="00A7691F" w:rsidP="00510422">
      <w:pPr>
        <w:tabs>
          <w:tab w:val="left" w:pos="284"/>
        </w:tabs>
        <w:suppressAutoHyphens w:val="0"/>
        <w:spacing w:after="120" w:line="240" w:lineRule="auto"/>
        <w:rPr>
          <w:rFonts w:eastAsia="Times New Roman" w:cs="Arial"/>
          <w:b/>
          <w:bCs/>
          <w:sz w:val="20"/>
          <w:szCs w:val="20"/>
          <w:lang w:val="en-AU" w:eastAsia="en-AU"/>
        </w:rPr>
      </w:pPr>
      <w:r w:rsidRPr="0056581F">
        <w:rPr>
          <w:rFonts w:eastAsia="Times New Roman" w:cs="Arial"/>
          <w:b/>
          <w:bCs/>
          <w:sz w:val="20"/>
          <w:szCs w:val="20"/>
          <w:lang w:val="en-AU" w:eastAsia="en-AU"/>
        </w:rPr>
        <w:t xml:space="preserve">Figure </w:t>
      </w:r>
      <w:r w:rsidR="00FD6010">
        <w:rPr>
          <w:rFonts w:eastAsia="Times New Roman" w:cs="Arial"/>
          <w:b/>
          <w:bCs/>
          <w:sz w:val="20"/>
          <w:szCs w:val="20"/>
          <w:lang w:val="en-AU" w:eastAsia="en-AU"/>
        </w:rPr>
        <w:t>3</w:t>
      </w:r>
      <w:r>
        <w:rPr>
          <w:rFonts w:eastAsia="Times New Roman" w:cs="Arial"/>
          <w:b/>
          <w:bCs/>
          <w:sz w:val="20"/>
          <w:szCs w:val="20"/>
          <w:lang w:val="en-AU" w:eastAsia="en-AU"/>
        </w:rPr>
        <w:t>:</w:t>
      </w:r>
      <w:r w:rsidRPr="0056581F">
        <w:rPr>
          <w:rFonts w:eastAsia="Times New Roman" w:cs="Arial"/>
          <w:b/>
          <w:bCs/>
          <w:sz w:val="20"/>
          <w:szCs w:val="20"/>
          <w:lang w:val="en-AU" w:eastAsia="en-AU"/>
        </w:rPr>
        <w:t xml:space="preserve"> </w:t>
      </w:r>
      <w:r>
        <w:rPr>
          <w:rFonts w:eastAsia="Times New Roman" w:cs="Arial"/>
          <w:b/>
          <w:bCs/>
          <w:sz w:val="20"/>
          <w:szCs w:val="20"/>
          <w:lang w:val="en-AU" w:eastAsia="en-AU"/>
        </w:rPr>
        <w:t xml:space="preserve">Summary of IO1 - </w:t>
      </w:r>
      <w:r w:rsidRPr="0056581F">
        <w:rPr>
          <w:rFonts w:eastAsia="Times New Roman" w:cs="Arial"/>
          <w:b/>
          <w:bCs/>
          <w:sz w:val="20"/>
          <w:szCs w:val="20"/>
          <w:lang w:val="en-AU" w:eastAsia="en-AU"/>
        </w:rPr>
        <w:t xml:space="preserve">Primary curriculum </w:t>
      </w:r>
      <w:r w:rsidRPr="00C065C7">
        <w:rPr>
          <w:rFonts w:eastAsia="Times New Roman" w:cs="Arial"/>
          <w:b/>
          <w:bCs/>
          <w:sz w:val="20"/>
          <w:szCs w:val="20"/>
          <w:lang w:val="en-AU" w:eastAsia="en-AU"/>
        </w:rPr>
        <w:t xml:space="preserve">and learning resources </w:t>
      </w:r>
    </w:p>
    <w:tbl>
      <w:tblPr>
        <w:tblStyle w:val="TableGrid"/>
        <w:tblW w:w="9894" w:type="dxa"/>
        <w:tblInd w:w="-147" w:type="dxa"/>
        <w:tblLook w:val="04A0" w:firstRow="1" w:lastRow="0" w:firstColumn="1" w:lastColumn="0" w:noHBand="0" w:noVBand="1"/>
      </w:tblPr>
      <w:tblGrid>
        <w:gridCol w:w="4111"/>
        <w:gridCol w:w="5783"/>
      </w:tblGrid>
      <w:tr w:rsidR="00A7691F" w:rsidRPr="00105B8A" w14:paraId="1B7384C8" w14:textId="77777777" w:rsidTr="00294628">
        <w:trPr>
          <w:tblHeader/>
        </w:trPr>
        <w:tc>
          <w:tcPr>
            <w:tcW w:w="4111" w:type="dxa"/>
            <w:shd w:val="clear" w:color="auto" w:fill="C1E7E0" w:themeFill="accent1" w:themeFillTint="66"/>
          </w:tcPr>
          <w:p w14:paraId="41E844C0" w14:textId="77777777" w:rsidR="00A7691F" w:rsidRPr="00CB2FB2" w:rsidRDefault="00A7691F" w:rsidP="00AD000A">
            <w:pPr>
              <w:tabs>
                <w:tab w:val="left" w:pos="284"/>
              </w:tabs>
              <w:spacing w:before="60" w:line="264" w:lineRule="auto"/>
              <w:rPr>
                <w:rFonts w:cstheme="minorHAnsi"/>
                <w:sz w:val="20"/>
                <w:szCs w:val="20"/>
                <w:lang w:val="en-AU" w:eastAsia="en-AU"/>
              </w:rPr>
            </w:pPr>
            <w:r w:rsidRPr="00CB2FB2">
              <w:rPr>
                <w:rFonts w:cstheme="minorHAnsi"/>
                <w:b/>
                <w:bCs/>
                <w:sz w:val="20"/>
                <w:szCs w:val="20"/>
                <w:lang w:val="en-AU" w:eastAsia="en-AU"/>
              </w:rPr>
              <w:t>Scope and main activities</w:t>
            </w:r>
          </w:p>
        </w:tc>
        <w:tc>
          <w:tcPr>
            <w:tcW w:w="5783" w:type="dxa"/>
            <w:shd w:val="clear" w:color="auto" w:fill="C1E7E0" w:themeFill="accent1" w:themeFillTint="66"/>
          </w:tcPr>
          <w:p w14:paraId="06A24D13" w14:textId="77777777" w:rsidR="00A7691F" w:rsidRPr="00CB2FB2" w:rsidRDefault="00A7691F" w:rsidP="00AD000A">
            <w:pPr>
              <w:tabs>
                <w:tab w:val="left" w:pos="284"/>
              </w:tabs>
              <w:spacing w:before="60" w:line="264" w:lineRule="auto"/>
              <w:rPr>
                <w:rFonts w:cstheme="minorHAnsi"/>
                <w:sz w:val="20"/>
                <w:szCs w:val="20"/>
                <w:lang w:val="en-AU" w:eastAsia="en-AU"/>
              </w:rPr>
            </w:pPr>
            <w:r w:rsidRPr="00CB2FB2">
              <w:rPr>
                <w:rFonts w:cstheme="minorHAnsi"/>
                <w:b/>
                <w:bCs/>
                <w:sz w:val="20"/>
                <w:szCs w:val="20"/>
                <w:lang w:val="en-AU" w:eastAsia="en-AU"/>
              </w:rPr>
              <w:t>Rationale</w:t>
            </w:r>
            <w:r>
              <w:rPr>
                <w:rFonts w:cstheme="minorHAnsi"/>
                <w:b/>
                <w:bCs/>
                <w:sz w:val="20"/>
                <w:szCs w:val="20"/>
                <w:lang w:val="en-AU" w:eastAsia="en-AU"/>
              </w:rPr>
              <w:t xml:space="preserve"> and Key</w:t>
            </w:r>
            <w:r w:rsidRPr="00CB2FB2">
              <w:rPr>
                <w:rFonts w:cstheme="minorHAnsi"/>
                <w:b/>
                <w:bCs/>
                <w:sz w:val="20"/>
                <w:szCs w:val="20"/>
                <w:lang w:val="en-AU" w:eastAsia="en-AU"/>
              </w:rPr>
              <w:t xml:space="preserve"> Issues</w:t>
            </w:r>
          </w:p>
        </w:tc>
      </w:tr>
      <w:tr w:rsidR="00A7691F" w:rsidRPr="00105B8A" w14:paraId="0E3ED16C" w14:textId="77777777" w:rsidTr="00294628">
        <w:tc>
          <w:tcPr>
            <w:tcW w:w="4111" w:type="dxa"/>
          </w:tcPr>
          <w:p w14:paraId="39B9ACF2" w14:textId="781B9631" w:rsidR="00A7691F" w:rsidRPr="00CB2FB2" w:rsidRDefault="009B7B05" w:rsidP="00AD000A">
            <w:pPr>
              <w:tabs>
                <w:tab w:val="left" w:pos="284"/>
              </w:tabs>
              <w:spacing w:before="60" w:line="240" w:lineRule="auto"/>
              <w:rPr>
                <w:rFonts w:cstheme="minorHAnsi"/>
                <w:sz w:val="20"/>
                <w:szCs w:val="20"/>
                <w:lang w:val="en-AU" w:eastAsia="en-AU"/>
              </w:rPr>
            </w:pPr>
            <w:r>
              <w:rPr>
                <w:rFonts w:cstheme="minorHAnsi"/>
                <w:sz w:val="20"/>
                <w:szCs w:val="20"/>
                <w:lang w:val="en-AU" w:eastAsia="en-AU"/>
              </w:rPr>
              <w:t>1</w:t>
            </w:r>
            <w:r w:rsidR="00447E9A">
              <w:rPr>
                <w:rFonts w:cstheme="minorHAnsi"/>
                <w:sz w:val="20"/>
                <w:szCs w:val="20"/>
                <w:lang w:val="en-AU" w:eastAsia="en-AU"/>
              </w:rPr>
              <w:t xml:space="preserve">.1 </w:t>
            </w:r>
            <w:r w:rsidR="00A7691F" w:rsidRPr="00CB2FB2">
              <w:rPr>
                <w:rFonts w:cstheme="minorHAnsi"/>
                <w:sz w:val="20"/>
                <w:szCs w:val="20"/>
                <w:lang w:val="en-AU" w:eastAsia="en-AU"/>
              </w:rPr>
              <w:t>Development, printing and distribution of all core teaching and learning materials (textbooks, teacher guides, teacher resource packs, and supplementary materials) for grade 5 in three subjects</w:t>
            </w:r>
          </w:p>
          <w:p w14:paraId="232C93E9" w14:textId="77777777" w:rsidR="00A7691F" w:rsidRPr="00CB2FB2" w:rsidRDefault="00A7691F" w:rsidP="00AD000A">
            <w:pPr>
              <w:tabs>
                <w:tab w:val="left" w:pos="284"/>
              </w:tabs>
              <w:spacing w:before="60" w:line="240" w:lineRule="auto"/>
              <w:rPr>
                <w:rFonts w:cstheme="minorHAnsi"/>
                <w:sz w:val="20"/>
                <w:szCs w:val="20"/>
                <w:lang w:val="en-AU" w:eastAsia="en-AU"/>
              </w:rPr>
            </w:pPr>
            <w:r w:rsidRPr="00CB2FB2">
              <w:rPr>
                <w:rFonts w:cstheme="minorHAnsi"/>
                <w:sz w:val="20"/>
                <w:szCs w:val="20"/>
                <w:lang w:val="en-AU" w:eastAsia="en-AU"/>
              </w:rPr>
              <w:t>Consolidation and finalisation of primary curriculum framework</w:t>
            </w:r>
          </w:p>
          <w:p w14:paraId="43E77EF0" w14:textId="3751100A" w:rsidR="00A7691F" w:rsidRPr="00855F0C" w:rsidRDefault="00A7691F" w:rsidP="00AD000A">
            <w:pPr>
              <w:tabs>
                <w:tab w:val="left" w:pos="284"/>
              </w:tabs>
              <w:spacing w:before="60" w:line="240" w:lineRule="auto"/>
              <w:rPr>
                <w:rFonts w:cstheme="minorHAnsi"/>
                <w:sz w:val="20"/>
                <w:szCs w:val="20"/>
                <w:lang w:val="en-AU" w:eastAsia="en-AU"/>
              </w:rPr>
            </w:pPr>
            <w:r w:rsidRPr="00CB2FB2">
              <w:rPr>
                <w:rFonts w:cstheme="minorHAnsi"/>
                <w:sz w:val="20"/>
                <w:szCs w:val="20"/>
                <w:lang w:val="en-AU" w:eastAsia="en-AU"/>
              </w:rPr>
              <w:t>Provision of technical support to curriculum management and M&amp;E including refinements to curriculum materials</w:t>
            </w:r>
          </w:p>
        </w:tc>
        <w:tc>
          <w:tcPr>
            <w:tcW w:w="5783" w:type="dxa"/>
          </w:tcPr>
          <w:p w14:paraId="22FD948F" w14:textId="34AFD858" w:rsidR="00A7691F" w:rsidRPr="00CB2FB2" w:rsidRDefault="00A7691F" w:rsidP="00AD000A">
            <w:pPr>
              <w:tabs>
                <w:tab w:val="left" w:pos="284"/>
              </w:tabs>
              <w:spacing w:before="60" w:line="240" w:lineRule="auto"/>
              <w:rPr>
                <w:rFonts w:cstheme="minorHAnsi"/>
                <w:sz w:val="20"/>
                <w:szCs w:val="20"/>
                <w:lang w:eastAsia="en-AU"/>
              </w:rPr>
            </w:pPr>
            <w:r w:rsidRPr="00CB2FB2">
              <w:rPr>
                <w:rFonts w:cstheme="minorHAnsi"/>
                <w:sz w:val="20"/>
                <w:szCs w:val="20"/>
                <w:lang w:eastAsia="en-AU"/>
              </w:rPr>
              <w:t xml:space="preserve">Curriculum development, materials production and distribution, ToT, and F2F will be implemented using Phase 1 approaches and systems </w:t>
            </w:r>
            <w:r w:rsidR="00365818">
              <w:rPr>
                <w:rFonts w:cstheme="minorHAnsi"/>
                <w:sz w:val="20"/>
                <w:szCs w:val="20"/>
                <w:lang w:eastAsia="en-AU"/>
              </w:rPr>
              <w:t xml:space="preserve">including GEDSI analysis and review </w:t>
            </w:r>
            <w:r w:rsidRPr="00CB2FB2">
              <w:rPr>
                <w:rFonts w:cstheme="minorHAnsi"/>
                <w:sz w:val="20"/>
                <w:szCs w:val="20"/>
                <w:lang w:eastAsia="en-AU"/>
              </w:rPr>
              <w:t>(that have worked well), with adjustments in response to lessons learned</w:t>
            </w:r>
          </w:p>
          <w:p w14:paraId="39DCBB0E" w14:textId="6371CCD3" w:rsidR="00A7691F" w:rsidRPr="00CB2FB2" w:rsidRDefault="00A7691F" w:rsidP="00AD000A">
            <w:pPr>
              <w:tabs>
                <w:tab w:val="left" w:pos="284"/>
              </w:tabs>
              <w:spacing w:before="60" w:line="240" w:lineRule="auto"/>
              <w:rPr>
                <w:rFonts w:cstheme="minorHAnsi"/>
                <w:sz w:val="20"/>
                <w:szCs w:val="20"/>
                <w:lang w:val="en-AU" w:eastAsia="en-AU"/>
              </w:rPr>
            </w:pPr>
            <w:r w:rsidRPr="00CB2FB2">
              <w:rPr>
                <w:rFonts w:cstheme="minorHAnsi"/>
                <w:sz w:val="20"/>
                <w:szCs w:val="20"/>
                <w:lang w:val="en-AU" w:eastAsia="en-AU"/>
              </w:rPr>
              <w:t xml:space="preserve">Relatively modest </w:t>
            </w:r>
            <w:r>
              <w:rPr>
                <w:rFonts w:cstheme="minorHAnsi"/>
                <w:sz w:val="20"/>
                <w:szCs w:val="20"/>
                <w:lang w:val="en-AU" w:eastAsia="en-AU"/>
              </w:rPr>
              <w:t xml:space="preserve">continued technical support to RIES in years </w:t>
            </w:r>
            <w:r w:rsidRPr="00CB2FB2">
              <w:rPr>
                <w:rFonts w:cstheme="minorHAnsi"/>
                <w:sz w:val="20"/>
                <w:szCs w:val="20"/>
                <w:lang w:eastAsia="en-AU"/>
              </w:rPr>
              <w:t>3-4</w:t>
            </w:r>
            <w:r w:rsidR="00C424C6">
              <w:rPr>
                <w:rFonts w:cstheme="minorHAnsi"/>
                <w:sz w:val="20"/>
                <w:szCs w:val="20"/>
                <w:lang w:eastAsia="en-AU"/>
              </w:rPr>
              <w:t xml:space="preserve">, </w:t>
            </w:r>
            <w:r>
              <w:rPr>
                <w:rFonts w:cstheme="minorHAnsi"/>
                <w:sz w:val="20"/>
                <w:szCs w:val="20"/>
                <w:lang w:eastAsia="en-AU"/>
              </w:rPr>
              <w:t>informed by capacity and organisational needs assessment</w:t>
            </w:r>
          </w:p>
          <w:p w14:paraId="6400D02A" w14:textId="77777777" w:rsidR="00A7691F" w:rsidRPr="00CB2FB2" w:rsidRDefault="00A7691F" w:rsidP="00AD000A">
            <w:pPr>
              <w:tabs>
                <w:tab w:val="left" w:pos="284"/>
              </w:tabs>
              <w:spacing w:before="60" w:line="240" w:lineRule="auto"/>
              <w:rPr>
                <w:rFonts w:cstheme="minorHAnsi"/>
                <w:sz w:val="20"/>
                <w:szCs w:val="20"/>
                <w:lang w:val="en-AU" w:eastAsia="en-AU"/>
              </w:rPr>
            </w:pPr>
          </w:p>
        </w:tc>
      </w:tr>
      <w:tr w:rsidR="00A7691F" w:rsidRPr="00105B8A" w14:paraId="4226F099" w14:textId="77777777" w:rsidTr="00294628">
        <w:trPr>
          <w:cantSplit/>
          <w:trHeight w:val="2113"/>
        </w:trPr>
        <w:tc>
          <w:tcPr>
            <w:tcW w:w="4111" w:type="dxa"/>
          </w:tcPr>
          <w:p w14:paraId="3F638D2C" w14:textId="0989B714" w:rsidR="00A7691F" w:rsidRPr="00855F0C" w:rsidRDefault="009B7B05" w:rsidP="00FD5117">
            <w:pPr>
              <w:tabs>
                <w:tab w:val="left" w:pos="284"/>
              </w:tabs>
              <w:spacing w:before="60" w:line="240" w:lineRule="auto"/>
              <w:rPr>
                <w:rFonts w:cstheme="minorHAnsi"/>
                <w:sz w:val="20"/>
                <w:szCs w:val="20"/>
                <w:lang w:val="en-AU" w:eastAsia="en-AU"/>
              </w:rPr>
            </w:pPr>
            <w:r>
              <w:rPr>
                <w:rFonts w:cstheme="minorHAnsi"/>
                <w:sz w:val="20"/>
                <w:szCs w:val="20"/>
                <w:lang w:val="en-AU" w:eastAsia="en-AU"/>
              </w:rPr>
              <w:t>1</w:t>
            </w:r>
            <w:r w:rsidR="00A7691F">
              <w:rPr>
                <w:rFonts w:cstheme="minorHAnsi"/>
                <w:sz w:val="20"/>
                <w:szCs w:val="20"/>
                <w:lang w:val="en-AU" w:eastAsia="en-AU"/>
              </w:rPr>
              <w:t xml:space="preserve">.2 </w:t>
            </w:r>
            <w:r w:rsidR="00A7691F" w:rsidRPr="00CB2FB2">
              <w:rPr>
                <w:rFonts w:cstheme="minorHAnsi"/>
                <w:sz w:val="20"/>
                <w:szCs w:val="20"/>
                <w:lang w:val="en-AU" w:eastAsia="en-AU"/>
              </w:rPr>
              <w:t>Training-of-trainer programs (ToT), for master trainers (MT) and provincial trainers (PT) in preparation for grade 5 nationwide INSET in 3 subjects</w:t>
            </w:r>
          </w:p>
          <w:p w14:paraId="4D813896" w14:textId="47197990" w:rsidR="00A7691F" w:rsidRPr="00855F0C" w:rsidRDefault="00A7691F" w:rsidP="00FD5117">
            <w:pPr>
              <w:tabs>
                <w:tab w:val="left" w:pos="284"/>
              </w:tabs>
              <w:spacing w:before="60" w:line="240" w:lineRule="auto"/>
              <w:rPr>
                <w:rFonts w:cstheme="minorHAnsi"/>
                <w:sz w:val="20"/>
                <w:szCs w:val="20"/>
                <w:lang w:val="en-AU" w:eastAsia="en-AU"/>
              </w:rPr>
            </w:pPr>
            <w:r w:rsidRPr="00CB2FB2">
              <w:rPr>
                <w:rFonts w:cstheme="minorHAnsi"/>
                <w:sz w:val="20"/>
                <w:szCs w:val="20"/>
                <w:lang w:val="en-AU" w:eastAsia="en-AU"/>
              </w:rPr>
              <w:t>Nationwide introduction of new grade 4 and grade 5 curriculum (in 3 subjects) to all schools through INSET for all teachers and pedagogical advisers</w:t>
            </w:r>
          </w:p>
        </w:tc>
        <w:tc>
          <w:tcPr>
            <w:tcW w:w="5783" w:type="dxa"/>
          </w:tcPr>
          <w:p w14:paraId="7164C3C8" w14:textId="77777777" w:rsidR="00A7691F" w:rsidRPr="00CB2FB2" w:rsidRDefault="00A7691F" w:rsidP="00AD000A">
            <w:pPr>
              <w:tabs>
                <w:tab w:val="left" w:pos="284"/>
              </w:tabs>
              <w:spacing w:before="60" w:line="240" w:lineRule="auto"/>
              <w:rPr>
                <w:rFonts w:cstheme="minorHAnsi"/>
                <w:sz w:val="20"/>
                <w:szCs w:val="20"/>
                <w:lang w:val="en-AU" w:eastAsia="en-AU"/>
              </w:rPr>
            </w:pPr>
            <w:r w:rsidRPr="00CB2FB2">
              <w:rPr>
                <w:rFonts w:cstheme="minorHAnsi"/>
                <w:sz w:val="20"/>
                <w:szCs w:val="20"/>
                <w:lang w:val="en-AU" w:eastAsia="en-AU"/>
              </w:rPr>
              <w:t>Nationwide introduction of the new curriculum is a high priority</w:t>
            </w:r>
            <w:r>
              <w:rPr>
                <w:rFonts w:cstheme="minorHAnsi"/>
                <w:sz w:val="20"/>
                <w:szCs w:val="20"/>
                <w:lang w:val="en-AU" w:eastAsia="en-AU"/>
              </w:rPr>
              <w:t xml:space="preserve">, using the same </w:t>
            </w:r>
            <w:r w:rsidRPr="00CB2FB2">
              <w:rPr>
                <w:rFonts w:cstheme="minorHAnsi"/>
                <w:sz w:val="20"/>
                <w:szCs w:val="20"/>
                <w:lang w:val="en-AU" w:eastAsia="en-AU"/>
              </w:rPr>
              <w:t xml:space="preserve">(or similar) delivery and financing mechanisms used for Phase 1 </w:t>
            </w:r>
          </w:p>
          <w:p w14:paraId="41B7C212" w14:textId="77777777" w:rsidR="00450E16" w:rsidRDefault="00A7691F" w:rsidP="00AD000A">
            <w:pPr>
              <w:tabs>
                <w:tab w:val="left" w:pos="284"/>
              </w:tabs>
              <w:spacing w:before="60" w:line="240" w:lineRule="auto"/>
              <w:rPr>
                <w:rFonts w:cstheme="minorHAnsi"/>
                <w:sz w:val="20"/>
                <w:szCs w:val="20"/>
                <w:lang w:eastAsia="en-AU"/>
              </w:rPr>
            </w:pPr>
            <w:r w:rsidRPr="00CB2FB2">
              <w:rPr>
                <w:rFonts w:cstheme="minorHAnsi"/>
                <w:sz w:val="20"/>
                <w:szCs w:val="20"/>
                <w:lang w:eastAsia="en-AU"/>
              </w:rPr>
              <w:t>It will be necessary to clarify arrangements and funding for Grade 4 F2F in respect to Phase 1 to Phase 2 transition</w:t>
            </w:r>
          </w:p>
          <w:p w14:paraId="419D1477" w14:textId="47F9098A" w:rsidR="00450E16" w:rsidRPr="00CB2FB2" w:rsidRDefault="00024555" w:rsidP="00AC0325">
            <w:pPr>
              <w:tabs>
                <w:tab w:val="left" w:pos="284"/>
              </w:tabs>
              <w:spacing w:before="60" w:line="240" w:lineRule="auto"/>
              <w:rPr>
                <w:rFonts w:cstheme="minorHAnsi"/>
                <w:sz w:val="20"/>
                <w:szCs w:val="20"/>
                <w:lang w:val="en-AU" w:eastAsia="en-AU"/>
              </w:rPr>
            </w:pPr>
            <w:r>
              <w:rPr>
                <w:rFonts w:cstheme="minorHAnsi"/>
                <w:sz w:val="20"/>
                <w:szCs w:val="20"/>
                <w:lang w:eastAsia="en-AU"/>
              </w:rPr>
              <w:t>Training programs</w:t>
            </w:r>
            <w:r w:rsidR="00AC0325">
              <w:rPr>
                <w:rFonts w:cstheme="minorHAnsi"/>
                <w:sz w:val="20"/>
                <w:szCs w:val="20"/>
                <w:lang w:eastAsia="en-AU"/>
              </w:rPr>
              <w:t xml:space="preserve"> should make conscious effort to improve</w:t>
            </w:r>
            <w:r>
              <w:rPr>
                <w:rFonts w:cstheme="minorHAnsi"/>
                <w:sz w:val="20"/>
                <w:szCs w:val="20"/>
                <w:lang w:eastAsia="en-AU"/>
              </w:rPr>
              <w:t xml:space="preserve"> women’s representation in training roles </w:t>
            </w:r>
            <w:r w:rsidR="00EB0EEE">
              <w:rPr>
                <w:rFonts w:cstheme="minorHAnsi"/>
                <w:sz w:val="20"/>
                <w:szCs w:val="20"/>
                <w:lang w:eastAsia="en-AU"/>
              </w:rPr>
              <w:t>and provide support required for trainers with special needs.</w:t>
            </w:r>
          </w:p>
        </w:tc>
      </w:tr>
      <w:tr w:rsidR="000D72DA" w:rsidRPr="00105B8A" w14:paraId="39AD1839" w14:textId="77777777" w:rsidTr="00294628">
        <w:tc>
          <w:tcPr>
            <w:tcW w:w="4111" w:type="dxa"/>
          </w:tcPr>
          <w:p w14:paraId="6AE8EF7A" w14:textId="77777777" w:rsidR="000D72DA" w:rsidRPr="008734B1" w:rsidRDefault="009B7B05" w:rsidP="000D72DA">
            <w:pPr>
              <w:tabs>
                <w:tab w:val="left" w:pos="284"/>
              </w:tabs>
              <w:spacing w:before="60" w:line="240" w:lineRule="auto"/>
              <w:rPr>
                <w:rFonts w:cstheme="minorHAnsi"/>
                <w:sz w:val="20"/>
                <w:szCs w:val="20"/>
                <w:lang w:val="en-AU" w:eastAsia="en-AU"/>
              </w:rPr>
            </w:pPr>
            <w:r>
              <w:rPr>
                <w:rFonts w:cstheme="minorHAnsi"/>
                <w:sz w:val="20"/>
                <w:szCs w:val="20"/>
                <w:lang w:val="en-AU" w:eastAsia="en-AU"/>
              </w:rPr>
              <w:t>1</w:t>
            </w:r>
            <w:r w:rsidR="000D72DA" w:rsidRPr="008734B1">
              <w:rPr>
                <w:rFonts w:cstheme="minorHAnsi"/>
                <w:sz w:val="20"/>
                <w:szCs w:val="20"/>
                <w:lang w:val="en-AU" w:eastAsia="en-AU"/>
              </w:rPr>
              <w:t xml:space="preserve">.3 Student </w:t>
            </w:r>
            <w:r w:rsidR="00721D4F" w:rsidRPr="008734B1">
              <w:rPr>
                <w:rFonts w:cstheme="minorHAnsi"/>
                <w:sz w:val="20"/>
                <w:szCs w:val="20"/>
                <w:lang w:val="en-AU" w:eastAsia="en-AU"/>
              </w:rPr>
              <w:t>Assessment</w:t>
            </w:r>
          </w:p>
          <w:p w14:paraId="0538099E" w14:textId="77777777" w:rsidR="007E0960" w:rsidRPr="008734B1" w:rsidRDefault="007E0960" w:rsidP="000D72DA">
            <w:pPr>
              <w:tabs>
                <w:tab w:val="left" w:pos="284"/>
              </w:tabs>
              <w:spacing w:before="60" w:line="240" w:lineRule="auto"/>
              <w:rPr>
                <w:rFonts w:cstheme="minorHAnsi"/>
                <w:sz w:val="20"/>
                <w:szCs w:val="20"/>
                <w:lang w:val="en-AU" w:eastAsia="en-AU"/>
              </w:rPr>
            </w:pPr>
            <w:r w:rsidRPr="008734B1">
              <w:rPr>
                <w:rFonts w:cstheme="minorHAnsi"/>
                <w:sz w:val="20"/>
                <w:szCs w:val="20"/>
                <w:lang w:val="en-AU" w:eastAsia="en-AU"/>
              </w:rPr>
              <w:t xml:space="preserve">Support to implementing and institutionalising </w:t>
            </w:r>
            <w:r w:rsidR="00566245" w:rsidRPr="008734B1">
              <w:rPr>
                <w:rFonts w:cstheme="minorHAnsi"/>
                <w:sz w:val="20"/>
                <w:szCs w:val="20"/>
                <w:lang w:eastAsia="en-AU"/>
              </w:rPr>
              <w:t>Assessment of Student Learning Outcomes (ASLO)</w:t>
            </w:r>
          </w:p>
          <w:p w14:paraId="0E713B38" w14:textId="5C8E2CE6" w:rsidR="000D72DA" w:rsidRPr="00CE3DE4" w:rsidRDefault="004B34BE" w:rsidP="000D72DA">
            <w:pPr>
              <w:tabs>
                <w:tab w:val="left" w:pos="284"/>
              </w:tabs>
              <w:spacing w:before="60" w:line="240" w:lineRule="auto"/>
              <w:rPr>
                <w:rFonts w:cstheme="minorHAnsi"/>
                <w:sz w:val="20"/>
                <w:szCs w:val="20"/>
                <w:lang w:val="en-AU" w:eastAsia="en-AU"/>
              </w:rPr>
            </w:pPr>
            <w:r w:rsidRPr="008734B1">
              <w:rPr>
                <w:rFonts w:cstheme="minorHAnsi"/>
                <w:sz w:val="20"/>
                <w:szCs w:val="20"/>
                <w:lang w:val="en-AU" w:eastAsia="en-AU"/>
              </w:rPr>
              <w:t>Developing approaches and tools for</w:t>
            </w:r>
            <w:r w:rsidR="00801C31">
              <w:rPr>
                <w:rFonts w:cstheme="minorHAnsi"/>
                <w:sz w:val="20"/>
                <w:szCs w:val="20"/>
                <w:lang w:val="en-AU" w:eastAsia="en-AU"/>
              </w:rPr>
              <w:t xml:space="preserve"> </w:t>
            </w:r>
            <w:r w:rsidRPr="008734B1">
              <w:rPr>
                <w:rFonts w:cstheme="minorHAnsi"/>
                <w:sz w:val="20"/>
                <w:szCs w:val="20"/>
                <w:lang w:val="en-AU" w:eastAsia="en-AU"/>
              </w:rPr>
              <w:t>formative and summative assessments</w:t>
            </w:r>
          </w:p>
        </w:tc>
        <w:tc>
          <w:tcPr>
            <w:tcW w:w="5783" w:type="dxa"/>
          </w:tcPr>
          <w:p w14:paraId="28F994C2" w14:textId="5BAE1045" w:rsidR="000D72DA" w:rsidRPr="00721D4F" w:rsidRDefault="000D72DA" w:rsidP="000D72DA">
            <w:pPr>
              <w:tabs>
                <w:tab w:val="left" w:pos="284"/>
              </w:tabs>
              <w:spacing w:before="60" w:line="240" w:lineRule="auto"/>
              <w:rPr>
                <w:rFonts w:cstheme="minorHAnsi"/>
                <w:sz w:val="20"/>
                <w:szCs w:val="20"/>
                <w:lang w:eastAsia="en-AU"/>
              </w:rPr>
            </w:pPr>
            <w:r w:rsidRPr="00721D4F">
              <w:rPr>
                <w:rFonts w:cstheme="minorHAnsi"/>
                <w:sz w:val="20"/>
                <w:szCs w:val="20"/>
                <w:lang w:eastAsia="en-AU"/>
              </w:rPr>
              <w:t>I</w:t>
            </w:r>
            <w:r w:rsidR="008734B1">
              <w:rPr>
                <w:rFonts w:cstheme="minorHAnsi"/>
                <w:sz w:val="20"/>
                <w:szCs w:val="20"/>
                <w:lang w:eastAsia="en-AU"/>
              </w:rPr>
              <w:t>mplementation of a</w:t>
            </w:r>
            <w:r w:rsidR="00CE3DE4">
              <w:rPr>
                <w:rFonts w:cstheme="minorHAnsi"/>
                <w:sz w:val="20"/>
                <w:szCs w:val="20"/>
                <w:lang w:eastAsia="en-AU"/>
              </w:rPr>
              <w:t xml:space="preserve"> Grade 3</w:t>
            </w:r>
            <w:r w:rsidRPr="00721D4F">
              <w:rPr>
                <w:rFonts w:cstheme="minorHAnsi"/>
                <w:sz w:val="20"/>
                <w:szCs w:val="20"/>
                <w:lang w:eastAsia="en-AU"/>
              </w:rPr>
              <w:t xml:space="preserve"> </w:t>
            </w:r>
            <w:r w:rsidR="00F354F4">
              <w:rPr>
                <w:rFonts w:cstheme="minorHAnsi"/>
                <w:sz w:val="20"/>
                <w:szCs w:val="20"/>
                <w:lang w:eastAsia="en-AU"/>
              </w:rPr>
              <w:t>A</w:t>
            </w:r>
            <w:r w:rsidRPr="00721D4F">
              <w:rPr>
                <w:rFonts w:cstheme="minorHAnsi"/>
                <w:sz w:val="20"/>
                <w:szCs w:val="20"/>
                <w:lang w:eastAsia="en-AU"/>
              </w:rPr>
              <w:t>SLO</w:t>
            </w:r>
            <w:r w:rsidR="00CE3DE4">
              <w:rPr>
                <w:rFonts w:cstheme="minorHAnsi"/>
                <w:sz w:val="20"/>
                <w:szCs w:val="20"/>
                <w:lang w:eastAsia="en-AU"/>
              </w:rPr>
              <w:t xml:space="preserve"> </w:t>
            </w:r>
            <w:r w:rsidR="00F354F4">
              <w:rPr>
                <w:rFonts w:cstheme="minorHAnsi"/>
                <w:sz w:val="20"/>
                <w:szCs w:val="20"/>
                <w:lang w:eastAsia="en-AU"/>
              </w:rPr>
              <w:t xml:space="preserve">standardised with </w:t>
            </w:r>
            <w:r w:rsidR="00CE3DE4">
              <w:rPr>
                <w:rFonts w:cstheme="minorHAnsi"/>
                <w:sz w:val="20"/>
                <w:szCs w:val="20"/>
                <w:lang w:eastAsia="en-AU"/>
              </w:rPr>
              <w:t>that u</w:t>
            </w:r>
            <w:r w:rsidR="00F354F4">
              <w:rPr>
                <w:rFonts w:cstheme="minorHAnsi"/>
                <w:sz w:val="20"/>
                <w:szCs w:val="20"/>
                <w:lang w:eastAsia="en-AU"/>
              </w:rPr>
              <w:t xml:space="preserve">ndertaken in 2017. </w:t>
            </w:r>
            <w:r w:rsidR="00E14934">
              <w:rPr>
                <w:rFonts w:cstheme="minorHAnsi"/>
                <w:sz w:val="20"/>
                <w:szCs w:val="20"/>
                <w:lang w:eastAsia="en-AU"/>
              </w:rPr>
              <w:t xml:space="preserve">Data will be sex, disability and ethnicity disaggregated. </w:t>
            </w:r>
            <w:r w:rsidR="00C90FA7">
              <w:rPr>
                <w:rFonts w:cstheme="minorHAnsi"/>
                <w:sz w:val="20"/>
                <w:szCs w:val="20"/>
                <w:lang w:eastAsia="en-AU"/>
              </w:rPr>
              <w:t>T</w:t>
            </w:r>
            <w:r w:rsidRPr="00721D4F">
              <w:rPr>
                <w:rFonts w:cstheme="minorHAnsi"/>
                <w:sz w:val="20"/>
                <w:szCs w:val="20"/>
                <w:lang w:eastAsia="en-AU"/>
              </w:rPr>
              <w:t>his w</w:t>
            </w:r>
            <w:r w:rsidR="008734B1">
              <w:rPr>
                <w:rFonts w:cstheme="minorHAnsi"/>
                <w:sz w:val="20"/>
                <w:szCs w:val="20"/>
                <w:lang w:eastAsia="en-AU"/>
              </w:rPr>
              <w:t>ill</w:t>
            </w:r>
            <w:r w:rsidRPr="00721D4F">
              <w:rPr>
                <w:rFonts w:cstheme="minorHAnsi"/>
                <w:sz w:val="20"/>
                <w:szCs w:val="20"/>
                <w:lang w:eastAsia="en-AU"/>
              </w:rPr>
              <w:t xml:space="preserve"> provide a mid-line assessment as follows:</w:t>
            </w:r>
          </w:p>
          <w:p w14:paraId="09CC9FE9" w14:textId="2DE52AF3" w:rsidR="000D72DA" w:rsidRPr="00721D4F" w:rsidRDefault="000D72DA" w:rsidP="00833DFE">
            <w:pPr>
              <w:pStyle w:val="ListParagraph"/>
              <w:numPr>
                <w:ilvl w:val="0"/>
                <w:numId w:val="27"/>
              </w:numPr>
              <w:suppressAutoHyphens w:val="0"/>
              <w:spacing w:before="60" w:line="240" w:lineRule="auto"/>
              <w:contextualSpacing w:val="0"/>
              <w:rPr>
                <w:rFonts w:cstheme="minorHAnsi"/>
                <w:sz w:val="20"/>
                <w:szCs w:val="20"/>
              </w:rPr>
            </w:pPr>
            <w:r w:rsidRPr="00721D4F">
              <w:rPr>
                <w:rFonts w:cstheme="minorHAnsi"/>
                <w:sz w:val="20"/>
                <w:szCs w:val="20"/>
              </w:rPr>
              <w:t>base-line 2017</w:t>
            </w:r>
            <w:r w:rsidR="00C90FA7">
              <w:rPr>
                <w:rFonts w:cstheme="minorHAnsi"/>
                <w:sz w:val="20"/>
                <w:szCs w:val="20"/>
              </w:rPr>
              <w:t xml:space="preserve"> </w:t>
            </w:r>
          </w:p>
          <w:p w14:paraId="0A1F616C" w14:textId="77777777" w:rsidR="00C90FA7" w:rsidRDefault="000D72DA" w:rsidP="00833DFE">
            <w:pPr>
              <w:pStyle w:val="ListParagraph"/>
              <w:numPr>
                <w:ilvl w:val="0"/>
                <w:numId w:val="27"/>
              </w:numPr>
              <w:suppressAutoHyphens w:val="0"/>
              <w:spacing w:before="60" w:line="240" w:lineRule="auto"/>
              <w:contextualSpacing w:val="0"/>
              <w:rPr>
                <w:rFonts w:cstheme="minorHAnsi"/>
                <w:sz w:val="20"/>
                <w:szCs w:val="20"/>
              </w:rPr>
            </w:pPr>
            <w:r w:rsidRPr="00721D4F">
              <w:rPr>
                <w:rFonts w:cstheme="minorHAnsi"/>
                <w:sz w:val="20"/>
                <w:szCs w:val="20"/>
              </w:rPr>
              <w:t>mid-line supported in 2023 or 2024 (Phase 2)</w:t>
            </w:r>
          </w:p>
          <w:p w14:paraId="70E9336A" w14:textId="77777777" w:rsidR="000D72DA" w:rsidRDefault="000D72DA" w:rsidP="00833DFE">
            <w:pPr>
              <w:pStyle w:val="ListParagraph"/>
              <w:numPr>
                <w:ilvl w:val="0"/>
                <w:numId w:val="27"/>
              </w:numPr>
              <w:suppressAutoHyphens w:val="0"/>
              <w:spacing w:before="60" w:line="240" w:lineRule="auto"/>
              <w:contextualSpacing w:val="0"/>
              <w:rPr>
                <w:rFonts w:cstheme="minorHAnsi"/>
                <w:sz w:val="20"/>
                <w:szCs w:val="20"/>
              </w:rPr>
            </w:pPr>
            <w:r w:rsidRPr="00C90FA7">
              <w:rPr>
                <w:rFonts w:cstheme="minorHAnsi"/>
                <w:sz w:val="20"/>
                <w:szCs w:val="20"/>
              </w:rPr>
              <w:t>end-line supported in possible next phase (around 2028/29)</w:t>
            </w:r>
          </w:p>
          <w:p w14:paraId="64795FD1" w14:textId="2A636D3D" w:rsidR="00E14934" w:rsidRDefault="009C7AB0" w:rsidP="0064664F">
            <w:pPr>
              <w:suppressAutoHyphens w:val="0"/>
              <w:spacing w:before="60" w:line="240" w:lineRule="auto"/>
              <w:rPr>
                <w:rFonts w:cstheme="minorHAnsi"/>
                <w:sz w:val="20"/>
                <w:szCs w:val="20"/>
                <w:lang w:eastAsia="en-AU"/>
              </w:rPr>
            </w:pPr>
            <w:r>
              <w:rPr>
                <w:rFonts w:cstheme="minorHAnsi"/>
                <w:sz w:val="20"/>
                <w:szCs w:val="20"/>
              </w:rPr>
              <w:t>Technical and capacity building support will be provided to systematise an ASLO function in M</w:t>
            </w:r>
            <w:r w:rsidR="00E14934">
              <w:rPr>
                <w:rFonts w:cstheme="minorHAnsi"/>
                <w:sz w:val="20"/>
                <w:szCs w:val="20"/>
              </w:rPr>
              <w:t>o</w:t>
            </w:r>
            <w:r>
              <w:rPr>
                <w:rFonts w:cstheme="minorHAnsi"/>
                <w:sz w:val="20"/>
                <w:szCs w:val="20"/>
              </w:rPr>
              <w:t>ES.</w:t>
            </w:r>
            <w:r w:rsidR="00365818">
              <w:rPr>
                <w:rFonts w:cstheme="minorHAnsi"/>
                <w:sz w:val="20"/>
                <w:szCs w:val="20"/>
              </w:rPr>
              <w:t xml:space="preserve"> </w:t>
            </w:r>
          </w:p>
          <w:p w14:paraId="39EC4F5B" w14:textId="181ED923" w:rsidR="00F655C8" w:rsidRPr="00F6081F" w:rsidRDefault="00F655C8" w:rsidP="0064664F">
            <w:pPr>
              <w:suppressAutoHyphens w:val="0"/>
              <w:spacing w:before="60" w:line="240" w:lineRule="auto"/>
              <w:rPr>
                <w:rFonts w:cstheme="minorHAnsi"/>
                <w:sz w:val="20"/>
                <w:szCs w:val="20"/>
              </w:rPr>
            </w:pPr>
            <w:r>
              <w:rPr>
                <w:rFonts w:cstheme="minorHAnsi"/>
                <w:sz w:val="20"/>
                <w:szCs w:val="20"/>
              </w:rPr>
              <w:t>Formative and summative assessment tools will be developed and incorporated in curriculum related materials and resources (e.g. teacher resource packs, teacher guides) and in teacher development approaches.</w:t>
            </w:r>
          </w:p>
        </w:tc>
      </w:tr>
      <w:tr w:rsidR="000D72DA" w:rsidRPr="00105B8A" w14:paraId="36341ADF" w14:textId="77777777" w:rsidTr="00294628">
        <w:trPr>
          <w:cantSplit/>
        </w:trPr>
        <w:tc>
          <w:tcPr>
            <w:tcW w:w="4111" w:type="dxa"/>
          </w:tcPr>
          <w:p w14:paraId="16DB4103" w14:textId="65D07756" w:rsidR="000D72DA" w:rsidRDefault="009B7B05" w:rsidP="000D72DA">
            <w:pPr>
              <w:tabs>
                <w:tab w:val="left" w:pos="284"/>
              </w:tabs>
              <w:spacing w:before="60" w:line="240" w:lineRule="auto"/>
              <w:rPr>
                <w:rFonts w:cstheme="minorHAnsi"/>
                <w:sz w:val="20"/>
                <w:szCs w:val="20"/>
                <w:lang w:val="en-AU" w:eastAsia="en-AU"/>
              </w:rPr>
            </w:pPr>
            <w:r>
              <w:rPr>
                <w:rFonts w:cstheme="minorHAnsi"/>
                <w:sz w:val="20"/>
                <w:szCs w:val="20"/>
                <w:lang w:val="en-AU" w:eastAsia="en-AU"/>
              </w:rPr>
              <w:lastRenderedPageBreak/>
              <w:t>1</w:t>
            </w:r>
            <w:r w:rsidR="000D72DA">
              <w:rPr>
                <w:rFonts w:cstheme="minorHAnsi"/>
                <w:sz w:val="20"/>
                <w:szCs w:val="20"/>
                <w:lang w:val="en-AU" w:eastAsia="en-AU"/>
              </w:rPr>
              <w:t xml:space="preserve">.4 </w:t>
            </w:r>
            <w:r w:rsidR="000D72DA" w:rsidRPr="00CB2FB2">
              <w:rPr>
                <w:rFonts w:cstheme="minorHAnsi"/>
                <w:sz w:val="20"/>
                <w:szCs w:val="20"/>
                <w:lang w:val="en-AU" w:eastAsia="en-AU"/>
              </w:rPr>
              <w:t>Spoken Lao Language Program</w:t>
            </w:r>
            <w:r w:rsidR="000D72DA">
              <w:rPr>
                <w:rFonts w:cstheme="minorHAnsi"/>
                <w:sz w:val="20"/>
                <w:szCs w:val="20"/>
                <w:lang w:val="en-AU" w:eastAsia="en-AU"/>
              </w:rPr>
              <w:t xml:space="preserve">, </w:t>
            </w:r>
            <w:r w:rsidR="000D72DA" w:rsidRPr="00CB2FB2">
              <w:rPr>
                <w:rFonts w:cstheme="minorHAnsi"/>
                <w:sz w:val="20"/>
                <w:szCs w:val="20"/>
                <w:lang w:eastAsia="en-AU"/>
              </w:rPr>
              <w:t>to improve learning outcomes for children who enter primary school not speaking Lao – a significant equity issue</w:t>
            </w:r>
          </w:p>
        </w:tc>
        <w:tc>
          <w:tcPr>
            <w:tcW w:w="5783" w:type="dxa"/>
          </w:tcPr>
          <w:p w14:paraId="7459DB04" w14:textId="533801FA" w:rsidR="000D72DA" w:rsidRPr="00E028FC" w:rsidRDefault="000D72DA" w:rsidP="000D72DA">
            <w:pPr>
              <w:tabs>
                <w:tab w:val="left" w:pos="284"/>
              </w:tabs>
              <w:spacing w:before="60" w:line="240" w:lineRule="auto"/>
              <w:rPr>
                <w:rFonts w:cstheme="minorHAnsi"/>
                <w:sz w:val="20"/>
                <w:szCs w:val="20"/>
                <w:lang w:eastAsia="en-AU"/>
              </w:rPr>
            </w:pPr>
            <w:r>
              <w:rPr>
                <w:sz w:val="20"/>
                <w:szCs w:val="20"/>
                <w:lang w:val="en-AU"/>
              </w:rPr>
              <w:t xml:space="preserve">Phase 1 </w:t>
            </w:r>
            <w:r w:rsidRPr="00CB2FB2">
              <w:rPr>
                <w:sz w:val="20"/>
                <w:szCs w:val="20"/>
                <w:lang w:val="en-AU"/>
              </w:rPr>
              <w:t xml:space="preserve">pilot is a major opportunity </w:t>
            </w:r>
            <w:r>
              <w:rPr>
                <w:sz w:val="20"/>
                <w:szCs w:val="20"/>
                <w:lang w:val="en-AU"/>
              </w:rPr>
              <w:t>to scale up strategies to i</w:t>
            </w:r>
            <w:r w:rsidRPr="00CB2FB2">
              <w:rPr>
                <w:rFonts w:eastAsia="Times New Roman" w:cs="Arial"/>
                <w:sz w:val="20"/>
                <w:szCs w:val="20"/>
                <w:lang w:val="en-AU" w:eastAsia="en-AU"/>
              </w:rPr>
              <w:t>mprov</w:t>
            </w:r>
            <w:r>
              <w:rPr>
                <w:rFonts w:eastAsia="Times New Roman" w:cs="Arial"/>
                <w:sz w:val="20"/>
                <w:szCs w:val="20"/>
                <w:lang w:val="en-AU" w:eastAsia="en-AU"/>
              </w:rPr>
              <w:t>e</w:t>
            </w:r>
            <w:r w:rsidRPr="00CB2FB2">
              <w:rPr>
                <w:rFonts w:eastAsia="Times New Roman" w:cs="Arial"/>
                <w:sz w:val="20"/>
                <w:szCs w:val="20"/>
                <w:lang w:val="en-AU" w:eastAsia="en-AU"/>
              </w:rPr>
              <w:t xml:space="preserve"> early grade literacy and improved </w:t>
            </w:r>
            <w:r w:rsidR="0088184C">
              <w:rPr>
                <w:rFonts w:eastAsia="Times New Roman" w:cs="Arial"/>
                <w:sz w:val="20"/>
                <w:szCs w:val="20"/>
                <w:lang w:val="en-AU" w:eastAsia="en-AU"/>
              </w:rPr>
              <w:t xml:space="preserve">primary </w:t>
            </w:r>
            <w:r w:rsidRPr="00CB2FB2">
              <w:rPr>
                <w:rFonts w:eastAsia="Times New Roman" w:cs="Arial"/>
                <w:sz w:val="20"/>
                <w:szCs w:val="20"/>
                <w:lang w:val="en-AU" w:eastAsia="en-AU"/>
              </w:rPr>
              <w:t>student learning outcomes</w:t>
            </w:r>
            <w:r>
              <w:rPr>
                <w:sz w:val="20"/>
                <w:szCs w:val="20"/>
                <w:lang w:val="en-AU"/>
              </w:rPr>
              <w:t xml:space="preserve">. </w:t>
            </w:r>
            <w:r w:rsidR="00052D00">
              <w:rPr>
                <w:sz w:val="20"/>
                <w:szCs w:val="20"/>
                <w:lang w:val="en-AU"/>
              </w:rPr>
              <w:t xml:space="preserve">Support to a </w:t>
            </w:r>
            <w:r w:rsidR="00052D00" w:rsidRPr="00CB2FB2">
              <w:rPr>
                <w:rFonts w:cstheme="minorHAnsi"/>
                <w:sz w:val="20"/>
                <w:szCs w:val="20"/>
                <w:lang w:val="en-AU" w:eastAsia="en-AU"/>
              </w:rPr>
              <w:t>Spoken Lao Language Program</w:t>
            </w:r>
            <w:r w:rsidR="00052D00" w:rsidRPr="00CB2FB2">
              <w:rPr>
                <w:rFonts w:cstheme="minorHAnsi"/>
                <w:sz w:val="20"/>
                <w:szCs w:val="20"/>
                <w:lang w:eastAsia="en-AU"/>
              </w:rPr>
              <w:t xml:space="preserve"> </w:t>
            </w:r>
            <w:r w:rsidR="00052D00">
              <w:rPr>
                <w:rFonts w:cstheme="minorHAnsi"/>
                <w:sz w:val="20"/>
                <w:szCs w:val="20"/>
                <w:lang w:eastAsia="en-AU"/>
              </w:rPr>
              <w:t>is envisaged</w:t>
            </w:r>
            <w:r w:rsidR="00E05BDF">
              <w:rPr>
                <w:rFonts w:cstheme="minorHAnsi"/>
                <w:sz w:val="20"/>
                <w:szCs w:val="20"/>
                <w:lang w:eastAsia="en-AU"/>
              </w:rPr>
              <w:t xml:space="preserve">. </w:t>
            </w:r>
            <w:r w:rsidR="005C7B34">
              <w:rPr>
                <w:rFonts w:cstheme="minorHAnsi"/>
                <w:sz w:val="20"/>
                <w:szCs w:val="20"/>
                <w:lang w:eastAsia="en-AU"/>
              </w:rPr>
              <w:t xml:space="preserve">Scope and </w:t>
            </w:r>
            <w:r w:rsidR="004A265C">
              <w:rPr>
                <w:rFonts w:cstheme="minorHAnsi"/>
                <w:sz w:val="20"/>
                <w:szCs w:val="20"/>
                <w:lang w:eastAsia="en-AU"/>
              </w:rPr>
              <w:t xml:space="preserve">detailed </w:t>
            </w:r>
            <w:r w:rsidR="005C7B34">
              <w:rPr>
                <w:rFonts w:cstheme="minorHAnsi"/>
                <w:sz w:val="20"/>
                <w:szCs w:val="20"/>
                <w:lang w:eastAsia="en-AU"/>
              </w:rPr>
              <w:t>d</w:t>
            </w:r>
            <w:r w:rsidR="00E05BDF">
              <w:rPr>
                <w:rFonts w:cstheme="minorHAnsi"/>
                <w:sz w:val="20"/>
                <w:szCs w:val="20"/>
                <w:lang w:eastAsia="en-AU"/>
              </w:rPr>
              <w:t>e</w:t>
            </w:r>
            <w:r w:rsidR="005C7B34">
              <w:rPr>
                <w:rFonts w:cstheme="minorHAnsi"/>
                <w:sz w:val="20"/>
                <w:szCs w:val="20"/>
                <w:lang w:eastAsia="en-AU"/>
              </w:rPr>
              <w:t>sign</w:t>
            </w:r>
            <w:r w:rsidR="00E05BDF">
              <w:rPr>
                <w:rFonts w:cstheme="minorHAnsi"/>
                <w:sz w:val="20"/>
                <w:szCs w:val="20"/>
                <w:lang w:eastAsia="en-AU"/>
              </w:rPr>
              <w:t xml:space="preserve"> will be informed by t</w:t>
            </w:r>
            <w:r w:rsidRPr="00CB2FB2">
              <w:rPr>
                <w:rFonts w:cstheme="minorHAnsi"/>
                <w:sz w:val="20"/>
                <w:szCs w:val="20"/>
                <w:lang w:eastAsia="en-AU"/>
              </w:rPr>
              <w:t xml:space="preserve">he results of the </w:t>
            </w:r>
            <w:r w:rsidR="00052D00">
              <w:rPr>
                <w:rFonts w:cstheme="minorHAnsi"/>
                <w:sz w:val="20"/>
                <w:szCs w:val="20"/>
                <w:lang w:eastAsia="en-AU"/>
              </w:rPr>
              <w:t xml:space="preserve">pilot </w:t>
            </w:r>
            <w:r w:rsidRPr="00CB2FB2">
              <w:rPr>
                <w:rFonts w:cstheme="minorHAnsi"/>
                <w:sz w:val="20"/>
                <w:szCs w:val="20"/>
                <w:lang w:eastAsia="en-AU"/>
              </w:rPr>
              <w:t>(due in mid-2021).</w:t>
            </w:r>
          </w:p>
        </w:tc>
      </w:tr>
    </w:tbl>
    <w:p w14:paraId="50848BC3" w14:textId="77777777" w:rsidR="006009F0" w:rsidRPr="00EB51D9" w:rsidRDefault="002206A5" w:rsidP="00EB51D9">
      <w:pPr>
        <w:pStyle w:val="ListParagraph"/>
        <w:numPr>
          <w:ilvl w:val="0"/>
          <w:numId w:val="31"/>
        </w:numPr>
        <w:spacing w:before="160" w:after="160" w:line="240" w:lineRule="auto"/>
        <w:jc w:val="both"/>
        <w:rPr>
          <w:rFonts w:eastAsia="Times New Roman" w:cstheme="minorHAnsi"/>
          <w:b/>
          <w:lang w:val="en-AU" w:eastAsia="en-AU"/>
        </w:rPr>
      </w:pPr>
      <w:r w:rsidRPr="00EB51D9">
        <w:rPr>
          <w:rFonts w:eastAsia="Times New Roman" w:cstheme="minorHAnsi"/>
          <w:b/>
          <w:lang w:val="en-AU" w:eastAsia="en-AU"/>
        </w:rPr>
        <w:t>Teacher</w:t>
      </w:r>
      <w:r w:rsidR="00F84427" w:rsidRPr="00EB51D9">
        <w:rPr>
          <w:rFonts w:eastAsia="Times New Roman" w:cstheme="minorHAnsi"/>
          <w:b/>
          <w:lang w:val="en-AU" w:eastAsia="en-AU"/>
        </w:rPr>
        <w:t xml:space="preserve"> professional development</w:t>
      </w:r>
      <w:r w:rsidR="00BD709C" w:rsidRPr="00EB51D9">
        <w:rPr>
          <w:rFonts w:eastAsia="Times New Roman" w:cstheme="minorHAnsi"/>
          <w:b/>
          <w:lang w:val="en-AU" w:eastAsia="en-AU"/>
        </w:rPr>
        <w:t xml:space="preserve"> (IO2)</w:t>
      </w:r>
    </w:p>
    <w:p w14:paraId="0CADA16C" w14:textId="41BF159B" w:rsidR="00273EEA" w:rsidRPr="00EB51D9" w:rsidRDefault="00273EEA" w:rsidP="00273EEA">
      <w:pPr>
        <w:tabs>
          <w:tab w:val="left" w:pos="284"/>
        </w:tabs>
        <w:suppressAutoHyphens w:val="0"/>
        <w:spacing w:before="160" w:after="160" w:line="240" w:lineRule="auto"/>
        <w:jc w:val="both"/>
        <w:rPr>
          <w:rFonts w:eastAsia="Times New Roman" w:cstheme="minorHAnsi"/>
          <w:lang w:val="en-AU"/>
        </w:rPr>
      </w:pPr>
      <w:r w:rsidRPr="00EB51D9">
        <w:rPr>
          <w:rFonts w:eastAsia="Times New Roman" w:cstheme="minorHAnsi"/>
          <w:lang w:val="en-AU" w:eastAsia="en-AU"/>
        </w:rPr>
        <w:t xml:space="preserve">Phase 2 will provide technical support </w:t>
      </w:r>
      <w:r w:rsidRPr="00EB51D9">
        <w:rPr>
          <w:rFonts w:eastAsia="Times New Roman" w:cstheme="minorHAnsi"/>
          <w:lang w:val="en-AU"/>
        </w:rPr>
        <w:t xml:space="preserve">to assist </w:t>
      </w:r>
      <w:r>
        <w:rPr>
          <w:rFonts w:eastAsia="Times New Roman" w:cstheme="minorHAnsi"/>
          <w:lang w:val="en-AU"/>
        </w:rPr>
        <w:t>MoES wi</w:t>
      </w:r>
      <w:r w:rsidRPr="00EB51D9">
        <w:rPr>
          <w:rFonts w:cstheme="minorHAnsi"/>
          <w:lang w:val="en-AU"/>
        </w:rPr>
        <w:t xml:space="preserve">th </w:t>
      </w:r>
      <w:r w:rsidRPr="00EB51D9">
        <w:rPr>
          <w:rFonts w:eastAsia="Times New Roman" w:cstheme="minorHAnsi"/>
          <w:b/>
          <w:bCs/>
          <w:i/>
          <w:iCs/>
          <w:lang w:val="en-AU"/>
        </w:rPr>
        <w:t>plan</w:t>
      </w:r>
      <w:r>
        <w:rPr>
          <w:rFonts w:eastAsia="Times New Roman" w:cstheme="minorHAnsi"/>
          <w:b/>
          <w:bCs/>
          <w:i/>
          <w:iCs/>
          <w:lang w:val="en-AU"/>
        </w:rPr>
        <w:t>ning</w:t>
      </w:r>
      <w:r w:rsidRPr="00EB51D9">
        <w:rPr>
          <w:rFonts w:eastAsia="Times New Roman" w:cstheme="minorHAnsi"/>
          <w:b/>
          <w:bCs/>
          <w:i/>
          <w:iCs/>
          <w:lang w:val="en-AU"/>
        </w:rPr>
        <w:t xml:space="preserve"> and design</w:t>
      </w:r>
      <w:r>
        <w:rPr>
          <w:rFonts w:eastAsia="Times New Roman" w:cstheme="minorHAnsi"/>
          <w:b/>
          <w:bCs/>
          <w:i/>
          <w:iCs/>
          <w:lang w:val="en-AU"/>
        </w:rPr>
        <w:t>ing</w:t>
      </w:r>
      <w:r w:rsidRPr="00EB51D9">
        <w:rPr>
          <w:rFonts w:eastAsia="Times New Roman" w:cstheme="minorHAnsi"/>
          <w:b/>
          <w:bCs/>
          <w:i/>
          <w:iCs/>
          <w:lang w:val="en-AU"/>
        </w:rPr>
        <w:t xml:space="preserve"> selected aspects of the T</w:t>
      </w:r>
      <w:r>
        <w:rPr>
          <w:rFonts w:eastAsia="Times New Roman" w:cstheme="minorHAnsi"/>
          <w:b/>
          <w:bCs/>
          <w:i/>
          <w:iCs/>
          <w:lang w:val="en-AU"/>
        </w:rPr>
        <w:t xml:space="preserve">eacher </w:t>
      </w:r>
      <w:r w:rsidRPr="00EB51D9">
        <w:rPr>
          <w:rFonts w:eastAsia="Times New Roman" w:cstheme="minorHAnsi"/>
          <w:b/>
          <w:bCs/>
          <w:i/>
          <w:iCs/>
          <w:lang w:val="en-AU"/>
        </w:rPr>
        <w:t>P</w:t>
      </w:r>
      <w:r>
        <w:rPr>
          <w:rFonts w:eastAsia="Times New Roman" w:cstheme="minorHAnsi"/>
          <w:b/>
          <w:bCs/>
          <w:i/>
          <w:iCs/>
          <w:lang w:val="en-AU"/>
        </w:rPr>
        <w:t xml:space="preserve">rofessional </w:t>
      </w:r>
      <w:r w:rsidRPr="00EB51D9">
        <w:rPr>
          <w:rFonts w:eastAsia="Times New Roman" w:cstheme="minorHAnsi"/>
          <w:b/>
          <w:bCs/>
          <w:i/>
          <w:iCs/>
          <w:lang w:val="en-AU"/>
        </w:rPr>
        <w:t>D</w:t>
      </w:r>
      <w:r>
        <w:rPr>
          <w:rFonts w:eastAsia="Times New Roman" w:cstheme="minorHAnsi"/>
          <w:b/>
          <w:bCs/>
          <w:i/>
          <w:iCs/>
          <w:lang w:val="en-AU"/>
        </w:rPr>
        <w:t>evelopment</w:t>
      </w:r>
      <w:r w:rsidRPr="00EB51D9">
        <w:rPr>
          <w:rFonts w:eastAsia="Times New Roman" w:cstheme="minorHAnsi"/>
          <w:b/>
          <w:bCs/>
          <w:i/>
          <w:iCs/>
          <w:lang w:val="en-AU"/>
        </w:rPr>
        <w:t xml:space="preserve"> </w:t>
      </w:r>
      <w:r>
        <w:rPr>
          <w:rFonts w:eastAsia="Times New Roman" w:cstheme="minorHAnsi"/>
          <w:b/>
          <w:bCs/>
          <w:i/>
          <w:iCs/>
          <w:lang w:val="en-AU"/>
        </w:rPr>
        <w:t xml:space="preserve">(TPD) </w:t>
      </w:r>
      <w:r w:rsidRPr="00EB51D9">
        <w:rPr>
          <w:rFonts w:eastAsia="Times New Roman" w:cstheme="minorHAnsi"/>
          <w:b/>
          <w:bCs/>
          <w:i/>
          <w:iCs/>
          <w:lang w:val="en-AU"/>
        </w:rPr>
        <w:t>system</w:t>
      </w:r>
      <w:r w:rsidRPr="00EB51D9">
        <w:rPr>
          <w:rFonts w:eastAsia="Times New Roman" w:cstheme="minorHAnsi"/>
          <w:lang w:val="en-AU"/>
        </w:rPr>
        <w:t xml:space="preserve">. Phase 1 assisted MoES to develop the Lao Primary Teaching Standards in 2018. The teaching standards will underpin design and implementation of the TPD system as a means to guide professional development. </w:t>
      </w:r>
    </w:p>
    <w:p w14:paraId="12EAC9DE" w14:textId="10C1EEDF" w:rsidR="00033995" w:rsidRDefault="00273EEA" w:rsidP="00033995">
      <w:pPr>
        <w:tabs>
          <w:tab w:val="left" w:pos="284"/>
        </w:tabs>
        <w:suppressAutoHyphens w:val="0"/>
        <w:spacing w:before="160" w:after="160" w:line="240" w:lineRule="auto"/>
        <w:jc w:val="both"/>
      </w:pPr>
      <w:r>
        <w:rPr>
          <w:rFonts w:eastAsia="Times New Roman" w:cstheme="minorHAnsi"/>
          <w:lang w:val="en-AU"/>
        </w:rPr>
        <w:t>T</w:t>
      </w:r>
      <w:r w:rsidRPr="00EB51D9">
        <w:rPr>
          <w:rFonts w:eastAsia="Times New Roman" w:cstheme="minorHAnsi"/>
          <w:lang w:val="en-AU"/>
        </w:rPr>
        <w:t xml:space="preserve">he ESSDP outlines strong commitment to moving forward on three key aspects that will guide the </w:t>
      </w:r>
      <w:r w:rsidR="000F7DCE">
        <w:rPr>
          <w:rFonts w:eastAsia="Times New Roman" w:cstheme="minorHAnsi"/>
          <w:lang w:val="en-AU"/>
        </w:rPr>
        <w:t>BEQUAL 2</w:t>
      </w:r>
      <w:r w:rsidRPr="00EB51D9">
        <w:rPr>
          <w:rFonts w:eastAsia="Times New Roman" w:cstheme="minorHAnsi"/>
          <w:lang w:val="en-AU"/>
        </w:rPr>
        <w:t xml:space="preserve"> approach. Firstly, as part of a more holistic system, high priority is given to building national capacity and systems for teacher in-service training and school-based </w:t>
      </w:r>
      <w:r>
        <w:rPr>
          <w:rFonts w:eastAsia="Times New Roman" w:cstheme="minorHAnsi"/>
          <w:lang w:val="en-AU"/>
        </w:rPr>
        <w:t>continuing professional development (</w:t>
      </w:r>
      <w:r w:rsidRPr="00EB51D9">
        <w:rPr>
          <w:rFonts w:eastAsia="Times New Roman" w:cstheme="minorHAnsi"/>
          <w:lang w:val="en-AU"/>
        </w:rPr>
        <w:t>CPD</w:t>
      </w:r>
      <w:r>
        <w:rPr>
          <w:rFonts w:eastAsia="Times New Roman" w:cstheme="minorHAnsi"/>
          <w:lang w:val="en-AU"/>
        </w:rPr>
        <w:t>)</w:t>
      </w:r>
      <w:r w:rsidRPr="00EB51D9">
        <w:rPr>
          <w:rFonts w:eastAsia="Times New Roman" w:cstheme="minorHAnsi"/>
          <w:lang w:val="en-AU"/>
        </w:rPr>
        <w:t xml:space="preserve">. Secondly, the role of TTCs will be expanded to be responsible for supporting in-service training. Thirdly, strengthening the capacity of both pedagogical advisers to support teachers, and school principals for supporting teaching and learning in schools, are high priorities. </w:t>
      </w:r>
      <w:r w:rsidR="00033995" w:rsidRPr="00EB51D9">
        <w:rPr>
          <w:rFonts w:eastAsia="Times New Roman" w:cstheme="minorHAnsi"/>
          <w:lang w:val="en-AU"/>
        </w:rPr>
        <w:t>The focus on different types of professional development, and for a range of key personnel, constitutes a</w:t>
      </w:r>
      <w:r w:rsidR="00033995" w:rsidRPr="00EB51D9">
        <w:t xml:space="preserve"> holistic approach to improving teaching quality. </w:t>
      </w:r>
    </w:p>
    <w:p w14:paraId="4D28B39F" w14:textId="1293B22E" w:rsidR="00855F0C" w:rsidRPr="00CE3DE4" w:rsidRDefault="00A203AC" w:rsidP="00855F0C">
      <w:pPr>
        <w:tabs>
          <w:tab w:val="left" w:pos="284"/>
        </w:tabs>
        <w:suppressAutoHyphens w:val="0"/>
        <w:spacing w:before="160" w:after="160" w:line="240" w:lineRule="auto"/>
        <w:jc w:val="both"/>
      </w:pPr>
      <w:r>
        <w:rPr>
          <w:rFonts w:eastAsia="Times New Roman" w:cstheme="minorHAnsi"/>
          <w:lang w:val="en-AU"/>
        </w:rPr>
        <w:t>A</w:t>
      </w:r>
      <w:r w:rsidR="00273EEA" w:rsidRPr="00EB51D9">
        <w:rPr>
          <w:rFonts w:eastAsia="Times New Roman" w:cs="Times New Roman"/>
        </w:rPr>
        <w:t xml:space="preserve"> key feature of Phase 2 will be to support three T</w:t>
      </w:r>
      <w:r>
        <w:rPr>
          <w:rFonts w:eastAsia="Times New Roman" w:cs="Times New Roman"/>
        </w:rPr>
        <w:t xml:space="preserve">eacher </w:t>
      </w:r>
      <w:r w:rsidR="00273EEA" w:rsidRPr="00EB51D9">
        <w:rPr>
          <w:rFonts w:eastAsia="Times New Roman" w:cs="Times New Roman"/>
        </w:rPr>
        <w:t>T</w:t>
      </w:r>
      <w:r>
        <w:rPr>
          <w:rFonts w:eastAsia="Times New Roman" w:cs="Times New Roman"/>
        </w:rPr>
        <w:t xml:space="preserve">raining </w:t>
      </w:r>
      <w:r w:rsidR="00273EEA" w:rsidRPr="00EB51D9">
        <w:rPr>
          <w:rFonts w:eastAsia="Times New Roman" w:cs="Times New Roman"/>
        </w:rPr>
        <w:t>C</w:t>
      </w:r>
      <w:r>
        <w:rPr>
          <w:rFonts w:eastAsia="Times New Roman" w:cs="Times New Roman"/>
        </w:rPr>
        <w:t>olleges (TTC</w:t>
      </w:r>
      <w:r w:rsidR="00273EEA" w:rsidRPr="00EB51D9">
        <w:rPr>
          <w:rFonts w:eastAsia="Times New Roman" w:cs="Times New Roman"/>
        </w:rPr>
        <w:t>s</w:t>
      </w:r>
      <w:r>
        <w:rPr>
          <w:rFonts w:eastAsia="Times New Roman" w:cs="Times New Roman"/>
        </w:rPr>
        <w:t>)</w:t>
      </w:r>
      <w:r w:rsidR="00273EEA" w:rsidRPr="00EB51D9">
        <w:rPr>
          <w:rFonts w:eastAsia="Times New Roman" w:cs="Times New Roman"/>
        </w:rPr>
        <w:t xml:space="preserve"> and targeted </w:t>
      </w:r>
      <w:r w:rsidR="00273EEA" w:rsidRPr="00EB51D9">
        <w:t xml:space="preserve">districts within the TTCs catchment areas. This will facilitate (and test) the important link between the role of the TTC in providing types of in-service training, and the development and implementation of school-based CPD approaches, supported by DESBs. </w:t>
      </w:r>
      <w:r>
        <w:t xml:space="preserve">Support will be provided </w:t>
      </w:r>
      <w:r w:rsidRPr="00EB51D9">
        <w:rPr>
          <w:rFonts w:eastAsia="Times New Roman" w:cstheme="minorHAnsi"/>
          <w:lang w:val="en-AU"/>
        </w:rPr>
        <w:t xml:space="preserve">to develop capacity for </w:t>
      </w:r>
      <w:r w:rsidRPr="00EB51D9">
        <w:rPr>
          <w:rFonts w:eastAsia="Times New Roman" w:cstheme="minorHAnsi"/>
          <w:b/>
          <w:bCs/>
          <w:i/>
          <w:iCs/>
          <w:lang w:val="en-AU"/>
        </w:rPr>
        <w:t>designing and delivering INSET courses for teachers and pedagogical advisers</w:t>
      </w:r>
      <w:r w:rsidRPr="00EB51D9">
        <w:rPr>
          <w:rFonts w:eastAsia="Times New Roman" w:cstheme="minorHAnsi"/>
          <w:lang w:val="en-AU"/>
        </w:rPr>
        <w:t xml:space="preserve"> in the targeted districts.</w:t>
      </w:r>
      <w:r w:rsidR="00855F0C">
        <w:t xml:space="preserve"> </w:t>
      </w:r>
      <w:r w:rsidR="00855F0C" w:rsidRPr="00EB51D9">
        <w:rPr>
          <w:rFonts w:eastAsia="Times New Roman" w:cstheme="minorHAnsi"/>
          <w:lang w:val="en-AU" w:eastAsia="en-AU"/>
        </w:rPr>
        <w:t xml:space="preserve">INSET design will emphasise a focused, tailored and targeted approach, significantly different to large scale face to face training for all teachers. Over time it is envisaged that TTCs will build up a ‘menu’ of INSET courses, including modular approaches, that may be adapted and delivered in response to demand. Approaches to TTC </w:t>
      </w:r>
      <w:r w:rsidR="00855F0C" w:rsidRPr="00EB51D9">
        <w:rPr>
          <w:rFonts w:eastAsia="Times New Roman" w:cs="Arial"/>
          <w:lang w:val="en-AU" w:eastAsia="en-AU"/>
        </w:rPr>
        <w:t>INSET delivery will be developed based on careful consideration of cost efficiencies and learning effectiveness.</w:t>
      </w:r>
      <w:r w:rsidR="00CE3DE4">
        <w:t xml:space="preserve"> </w:t>
      </w:r>
      <w:r w:rsidR="00855F0C" w:rsidRPr="00EB51D9">
        <w:rPr>
          <w:rFonts w:eastAsia="Times New Roman" w:cstheme="minorHAnsi"/>
          <w:lang w:val="en-AU"/>
        </w:rPr>
        <w:t xml:space="preserve">BEQUAL will assist </w:t>
      </w:r>
      <w:r w:rsidR="00CE3DE4">
        <w:rPr>
          <w:rFonts w:eastAsia="Times New Roman" w:cstheme="minorHAnsi"/>
          <w:lang w:val="en-AU"/>
        </w:rPr>
        <w:t>MoES</w:t>
      </w:r>
      <w:r w:rsidR="00855F0C" w:rsidRPr="00EB51D9">
        <w:rPr>
          <w:rFonts w:eastAsia="Times New Roman" w:cstheme="minorHAnsi"/>
          <w:lang w:val="en-AU"/>
        </w:rPr>
        <w:t xml:space="preserve"> to establish a platform </w:t>
      </w:r>
      <w:r w:rsidR="00855F0C" w:rsidRPr="00EB51D9">
        <w:rPr>
          <w:rFonts w:cstheme="minorHAnsi"/>
          <w:lang w:val="en-AU"/>
        </w:rPr>
        <w:t>for lesson learning and sharing good practice across TTCs</w:t>
      </w:r>
      <w:r w:rsidR="000D3346">
        <w:rPr>
          <w:rFonts w:cstheme="minorHAnsi"/>
          <w:lang w:val="en-AU"/>
        </w:rPr>
        <w:t xml:space="preserve"> as </w:t>
      </w:r>
      <w:r w:rsidR="00855F0C" w:rsidRPr="00EB51D9">
        <w:rPr>
          <w:rFonts w:cstheme="minorHAnsi"/>
          <w:lang w:val="en-AU"/>
        </w:rPr>
        <w:t>a basis for scaling up national INSET course delivery through all eight TTCs</w:t>
      </w:r>
      <w:r w:rsidR="00033995">
        <w:rPr>
          <w:rFonts w:cstheme="minorHAnsi"/>
          <w:lang w:val="en-AU"/>
        </w:rPr>
        <w:t xml:space="preserve"> nationally</w:t>
      </w:r>
      <w:r w:rsidR="00855F0C" w:rsidRPr="00EB51D9">
        <w:rPr>
          <w:rFonts w:cstheme="minorHAnsi"/>
          <w:lang w:val="en-AU"/>
        </w:rPr>
        <w:t>.</w:t>
      </w:r>
    </w:p>
    <w:p w14:paraId="4D9EC708" w14:textId="349B5A84" w:rsidR="00033995" w:rsidRPr="00033995" w:rsidRDefault="00033995" w:rsidP="00033995">
      <w:pPr>
        <w:tabs>
          <w:tab w:val="left" w:pos="284"/>
        </w:tabs>
        <w:suppressAutoHyphens w:val="0"/>
        <w:spacing w:before="160" w:after="160" w:line="240" w:lineRule="auto"/>
        <w:jc w:val="both"/>
        <w:rPr>
          <w:rFonts w:cstheme="minorHAnsi"/>
          <w:lang w:val="en-AU"/>
        </w:rPr>
      </w:pPr>
      <w:r>
        <w:t xml:space="preserve">In addition, Phase 2 will </w:t>
      </w:r>
      <w:r w:rsidRPr="00EB51D9">
        <w:rPr>
          <w:rFonts w:cstheme="minorHAnsi"/>
          <w:lang w:val="en-AU"/>
        </w:rPr>
        <w:t xml:space="preserve">provide technical support to </w:t>
      </w:r>
      <w:r>
        <w:rPr>
          <w:rFonts w:cstheme="minorHAnsi"/>
          <w:lang w:val="en-AU"/>
        </w:rPr>
        <w:t xml:space="preserve">MoES </w:t>
      </w:r>
      <w:r w:rsidRPr="00EB51D9">
        <w:rPr>
          <w:rFonts w:cstheme="minorHAnsi"/>
          <w:lang w:val="en-AU"/>
        </w:rPr>
        <w:t xml:space="preserve">and TTCs to improve the </w:t>
      </w:r>
      <w:r w:rsidRPr="00033995">
        <w:rPr>
          <w:rFonts w:cstheme="minorHAnsi"/>
          <w:b/>
          <w:bCs/>
          <w:i/>
          <w:iCs/>
          <w:lang w:val="en-AU"/>
        </w:rPr>
        <w:t>Advanced Teaching Diploma upgrading course</w:t>
      </w:r>
      <w:r w:rsidRPr="00EB51D9">
        <w:rPr>
          <w:rFonts w:cstheme="minorHAnsi"/>
          <w:lang w:val="en-AU"/>
        </w:rPr>
        <w:t xml:space="preserve"> for existing teachers, to align course content and teaching approaches with the full-time pre-service course revised under Phase 1 (and aligned to the new school curriculum). Building on substantial technical work undertaken in Phase 1, support required will be relatively modest. The program </w:t>
      </w:r>
      <w:r>
        <w:rPr>
          <w:rFonts w:cstheme="minorHAnsi"/>
          <w:lang w:val="en-AU"/>
        </w:rPr>
        <w:t>will</w:t>
      </w:r>
      <w:r w:rsidRPr="00EB51D9">
        <w:rPr>
          <w:rFonts w:cstheme="minorHAnsi"/>
          <w:lang w:val="en-AU"/>
        </w:rPr>
        <w:t xml:space="preserve"> consider supporting the participation of teachers from disadvantaged and remote areas</w:t>
      </w:r>
      <w:r>
        <w:rPr>
          <w:rFonts w:cstheme="minorHAnsi"/>
          <w:lang w:val="en-AU"/>
        </w:rPr>
        <w:t xml:space="preserve">, and female teachers </w:t>
      </w:r>
      <w:r w:rsidRPr="00EB51D9">
        <w:rPr>
          <w:rFonts w:cstheme="minorHAnsi"/>
          <w:lang w:val="en-AU"/>
        </w:rPr>
        <w:t>(through scholarships or subsidies).</w:t>
      </w:r>
    </w:p>
    <w:p w14:paraId="2C1C5E74" w14:textId="40AA0FB6" w:rsidR="00033995" w:rsidRDefault="00033995" w:rsidP="00033995">
      <w:pPr>
        <w:tabs>
          <w:tab w:val="left" w:pos="284"/>
        </w:tabs>
        <w:suppressAutoHyphens w:val="0"/>
        <w:spacing w:before="160" w:after="160" w:line="240" w:lineRule="auto"/>
        <w:jc w:val="both"/>
        <w:rPr>
          <w:rFonts w:eastAsia="Times New Roman" w:cstheme="minorHAnsi"/>
          <w:lang w:val="en-AU"/>
        </w:rPr>
      </w:pPr>
      <w:r w:rsidRPr="00EB51D9">
        <w:rPr>
          <w:rFonts w:cstheme="minorHAnsi"/>
          <w:lang w:val="en-AU"/>
        </w:rPr>
        <w:t>There is increasing international recognition</w:t>
      </w:r>
      <w:r>
        <w:rPr>
          <w:rFonts w:cstheme="minorHAnsi"/>
          <w:lang w:val="en-AU"/>
        </w:rPr>
        <w:t xml:space="preserve"> </w:t>
      </w:r>
      <w:r w:rsidRPr="00EB51D9">
        <w:rPr>
          <w:rFonts w:cstheme="minorHAnsi"/>
          <w:lang w:val="en-AU"/>
        </w:rPr>
        <w:t xml:space="preserve">that sustained follow up support after teacher professional development training, through processes of mentoring and provision of materials and resources to help teachers practice and apply what they have learned, will significantly increase the effectiveness of training. </w:t>
      </w:r>
      <w:r w:rsidRPr="00EB51D9">
        <w:rPr>
          <w:rFonts w:eastAsia="Times New Roman" w:cstheme="minorHAnsi"/>
          <w:lang w:val="en-AU"/>
        </w:rPr>
        <w:t>Post training support and resources for teachers will be key to ensuring that new curriculum materials and pedagogical approaches can be applied in the classroom, significantly increasing the likelihood that teachers will change their teaching practice.</w:t>
      </w:r>
    </w:p>
    <w:p w14:paraId="743EA1A5" w14:textId="2CCA9619" w:rsidR="00033995" w:rsidRPr="00033995" w:rsidRDefault="00033995" w:rsidP="00033995">
      <w:pPr>
        <w:tabs>
          <w:tab w:val="left" w:pos="284"/>
        </w:tabs>
        <w:suppressAutoHyphens w:val="0"/>
        <w:spacing w:before="160" w:after="160" w:line="240" w:lineRule="auto"/>
        <w:jc w:val="both"/>
        <w:rPr>
          <w:rFonts w:cstheme="minorHAnsi"/>
        </w:rPr>
      </w:pPr>
      <w:r w:rsidRPr="00EB51D9">
        <w:rPr>
          <w:rFonts w:eastAsia="Times New Roman" w:cstheme="minorHAnsi"/>
          <w:lang w:val="en-AU"/>
        </w:rPr>
        <w:t xml:space="preserve">Phase 2 will support </w:t>
      </w:r>
      <w:r>
        <w:rPr>
          <w:rFonts w:eastAsia="Times New Roman" w:cstheme="minorHAnsi"/>
          <w:lang w:val="en-AU"/>
        </w:rPr>
        <w:t>MoES</w:t>
      </w:r>
      <w:r w:rsidRPr="00EB51D9">
        <w:rPr>
          <w:rFonts w:eastAsia="Times New Roman" w:cstheme="minorHAnsi"/>
          <w:lang w:val="en-AU"/>
        </w:rPr>
        <w:t xml:space="preserve"> in </w:t>
      </w:r>
      <w:r w:rsidRPr="00EB51D9">
        <w:rPr>
          <w:rFonts w:eastAsia="Times New Roman" w:cstheme="minorHAnsi"/>
          <w:b/>
          <w:bCs/>
          <w:i/>
          <w:iCs/>
          <w:lang w:val="en-AU"/>
        </w:rPr>
        <w:t>CPD system development including design of specific technical approaches</w:t>
      </w:r>
      <w:r w:rsidRPr="00EB51D9">
        <w:rPr>
          <w:rFonts w:eastAsia="Times New Roman" w:cstheme="minorHAnsi"/>
          <w:lang w:val="en-AU"/>
        </w:rPr>
        <w:t xml:space="preserve">. This will build on </w:t>
      </w:r>
      <w:r w:rsidR="000F2D97">
        <w:rPr>
          <w:rFonts w:eastAsia="Times New Roman" w:cstheme="minorHAnsi"/>
          <w:lang w:val="en-AU"/>
        </w:rPr>
        <w:t xml:space="preserve">Phase 1 </w:t>
      </w:r>
      <w:r w:rsidRPr="00EB51D9">
        <w:rPr>
          <w:rFonts w:eastAsia="Times New Roman" w:cstheme="minorHAnsi"/>
          <w:lang w:val="en-AU"/>
        </w:rPr>
        <w:t xml:space="preserve">support </w:t>
      </w:r>
      <w:r w:rsidR="000F2D97">
        <w:rPr>
          <w:rFonts w:eastAsia="Times New Roman" w:cstheme="minorHAnsi"/>
          <w:lang w:val="en-AU"/>
        </w:rPr>
        <w:t xml:space="preserve">for </w:t>
      </w:r>
      <w:r w:rsidRPr="00EB51D9">
        <w:rPr>
          <w:rFonts w:eastAsia="Times New Roman" w:cstheme="minorHAnsi"/>
          <w:lang w:val="en-AU" w:eastAsia="en-AU"/>
        </w:rPr>
        <w:t xml:space="preserve">developing and testing CPD approaches. </w:t>
      </w:r>
      <w:r w:rsidRPr="00EB51D9">
        <w:rPr>
          <w:rFonts w:eastAsia="Times New Roman" w:cstheme="minorHAnsi"/>
          <w:lang w:val="en-AU"/>
        </w:rPr>
        <w:t xml:space="preserve">INSET design </w:t>
      </w:r>
      <w:r>
        <w:rPr>
          <w:rFonts w:eastAsia="Times New Roman" w:cstheme="minorHAnsi"/>
          <w:lang w:val="en-AU"/>
        </w:rPr>
        <w:t xml:space="preserve">(above) </w:t>
      </w:r>
      <w:r w:rsidRPr="00EB51D9">
        <w:rPr>
          <w:rFonts w:eastAsia="Times New Roman" w:cstheme="minorHAnsi"/>
          <w:lang w:val="en-AU"/>
        </w:rPr>
        <w:t xml:space="preserve">will include resources for school-based CPD, and also aspects of specific INSET courses will include training in CPD approaches, particularly for PAs. This is envisaged to be the main way in which TTCs will support school-based CPD, recognising that TTCs are too distant from schools to facilitate CPD. </w:t>
      </w:r>
      <w:r w:rsidRPr="00EB51D9">
        <w:rPr>
          <w:rFonts w:cstheme="minorHAnsi"/>
          <w:bCs/>
          <w:lang w:val="en-AU" w:eastAsia="en-AU" w:bidi="lo-LA"/>
        </w:rPr>
        <w:t xml:space="preserve">Strengthening the school cluster network is a key </w:t>
      </w:r>
      <w:r w:rsidRPr="00EB51D9">
        <w:rPr>
          <w:rFonts w:eastAsia="Times New Roman" w:cstheme="minorHAnsi"/>
          <w:lang w:val="en-AU"/>
        </w:rPr>
        <w:t>MoES policy priority outlined in the ESSP</w:t>
      </w:r>
      <w:r>
        <w:rPr>
          <w:rFonts w:eastAsia="Times New Roman" w:cstheme="minorHAnsi"/>
          <w:lang w:val="en-AU"/>
        </w:rPr>
        <w:t>.</w:t>
      </w:r>
      <w:r w:rsidRPr="00EB51D9">
        <w:rPr>
          <w:rFonts w:cstheme="minorHAnsi"/>
          <w:bCs/>
          <w:lang w:val="en-AU" w:eastAsia="en-AU" w:bidi="lo-LA"/>
        </w:rPr>
        <w:t xml:space="preserve"> </w:t>
      </w:r>
      <w:r w:rsidRPr="00EB51D9">
        <w:rPr>
          <w:rFonts w:eastAsia="Times New Roman" w:cstheme="minorHAnsi"/>
          <w:lang w:val="en-AU"/>
        </w:rPr>
        <w:t xml:space="preserve">Phase 2 </w:t>
      </w:r>
      <w:r>
        <w:rPr>
          <w:rFonts w:eastAsia="Times New Roman" w:cstheme="minorHAnsi"/>
          <w:lang w:val="en-AU"/>
        </w:rPr>
        <w:t>will</w:t>
      </w:r>
      <w:r w:rsidRPr="00EB51D9">
        <w:rPr>
          <w:rFonts w:eastAsia="Times New Roman" w:cstheme="minorHAnsi"/>
          <w:lang w:val="en-AU"/>
        </w:rPr>
        <w:t xml:space="preserve"> take a practical and case by case </w:t>
      </w:r>
      <w:r w:rsidRPr="00EB51D9">
        <w:rPr>
          <w:rFonts w:eastAsia="Times New Roman" w:cstheme="minorHAnsi"/>
          <w:lang w:val="en-AU"/>
        </w:rPr>
        <w:lastRenderedPageBreak/>
        <w:t xml:space="preserve">approach to cluster-based CPD, supporting clusters where they can provide an effective platform for teacher CPD, but recognising where they cannot. </w:t>
      </w:r>
    </w:p>
    <w:p w14:paraId="2F6CDAA5" w14:textId="030A3E72" w:rsidR="00033995" w:rsidRPr="00033995" w:rsidRDefault="00033995" w:rsidP="00033995">
      <w:pPr>
        <w:tabs>
          <w:tab w:val="left" w:pos="284"/>
        </w:tabs>
        <w:suppressAutoHyphens w:val="0"/>
        <w:spacing w:before="160" w:after="160" w:line="240" w:lineRule="auto"/>
        <w:jc w:val="both"/>
        <w:rPr>
          <w:rFonts w:cstheme="minorHAnsi"/>
        </w:rPr>
      </w:pPr>
      <w:r w:rsidRPr="00EB51D9">
        <w:rPr>
          <w:rFonts w:eastAsia="Times New Roman" w:cstheme="minorHAnsi"/>
          <w:lang w:val="en-AU"/>
        </w:rPr>
        <w:t xml:space="preserve">An increasing use of </w:t>
      </w:r>
      <w:r w:rsidRPr="00EB51D9">
        <w:rPr>
          <w:rFonts w:eastAsia="Times New Roman" w:cstheme="minorHAnsi"/>
          <w:b/>
          <w:bCs/>
          <w:i/>
          <w:iCs/>
          <w:lang w:val="en-AU"/>
        </w:rPr>
        <w:t>ICT as a means of supporting teacher CPD</w:t>
      </w:r>
      <w:r w:rsidRPr="00EB51D9">
        <w:rPr>
          <w:rFonts w:eastAsia="Times New Roman" w:cstheme="minorHAnsi"/>
          <w:lang w:val="en-AU"/>
        </w:rPr>
        <w:t xml:space="preserve"> is envisaged, reducing the need for large scale and expensive F2F training approaches. </w:t>
      </w:r>
      <w:r w:rsidRPr="00EB51D9">
        <w:rPr>
          <w:rFonts w:cstheme="minorHAnsi"/>
        </w:rPr>
        <w:t>There is an increasing body of research and practice related to the use of ICT for teacher development in developing countries. Key aspects include providing teachers with comprehensive digital resources, for example on particular aspects of the curriculum, including specific subject-related pedagogy, and also supporting coaching and mentoring relationships and professional learning networks, within a framework of CPD.</w:t>
      </w:r>
      <w:r>
        <w:rPr>
          <w:rFonts w:cstheme="minorHAnsi"/>
        </w:rPr>
        <w:t xml:space="preserve"> Support will be provided </w:t>
      </w:r>
      <w:r w:rsidRPr="00EB51D9">
        <w:rPr>
          <w:rFonts w:eastAsia="Times New Roman" w:cstheme="minorHAnsi"/>
          <w:lang w:val="en-AU"/>
        </w:rPr>
        <w:t>to plan, design, test and implement innovative approaches, with an emphasis on practical and cost-effective solutions, and drawing on evidence of what works well in similar contexts.</w:t>
      </w:r>
      <w:r>
        <w:rPr>
          <w:rFonts w:eastAsia="Times New Roman" w:cstheme="minorHAnsi"/>
          <w:lang w:val="en-AU"/>
        </w:rPr>
        <w:t xml:space="preserve"> L</w:t>
      </w:r>
      <w:r w:rsidRPr="00EB51D9">
        <w:rPr>
          <w:rFonts w:eastAsia="Times New Roman" w:cstheme="minorHAnsi"/>
          <w:lang w:val="en-AU"/>
        </w:rPr>
        <w:t xml:space="preserve">ikely constraints to ICT access in remote areas of Laos </w:t>
      </w:r>
      <w:r>
        <w:rPr>
          <w:rFonts w:eastAsia="Times New Roman" w:cstheme="minorHAnsi"/>
          <w:lang w:val="en-AU"/>
        </w:rPr>
        <w:t>will</w:t>
      </w:r>
      <w:r w:rsidRPr="00EB51D9">
        <w:rPr>
          <w:rFonts w:eastAsia="Times New Roman" w:cstheme="minorHAnsi"/>
          <w:lang w:val="en-AU"/>
        </w:rPr>
        <w:t xml:space="preserve"> be taken into account</w:t>
      </w:r>
      <w:r>
        <w:rPr>
          <w:rFonts w:eastAsia="Times New Roman" w:cstheme="minorHAnsi"/>
          <w:lang w:val="en-AU"/>
        </w:rPr>
        <w:t xml:space="preserve"> t</w:t>
      </w:r>
      <w:r w:rsidRPr="00EB51D9">
        <w:rPr>
          <w:rFonts w:eastAsia="Times New Roman" w:cstheme="minorHAnsi"/>
          <w:lang w:val="en-AU"/>
        </w:rPr>
        <w:t>o ensure that use of ICT for teacher development does not reinforce or worsen existing disparities, supporting teachers in urban areas while leaving those in rural remote areas behind.</w:t>
      </w:r>
    </w:p>
    <w:p w14:paraId="7CAEF149" w14:textId="2E22CF79" w:rsidR="000B6843" w:rsidRPr="0056581F" w:rsidRDefault="000B6843" w:rsidP="00513284">
      <w:pPr>
        <w:tabs>
          <w:tab w:val="left" w:pos="284"/>
        </w:tabs>
        <w:suppressAutoHyphens w:val="0"/>
        <w:spacing w:after="120" w:line="240" w:lineRule="auto"/>
        <w:rPr>
          <w:rFonts w:eastAsia="Times New Roman" w:cs="Arial"/>
          <w:b/>
          <w:bCs/>
          <w:sz w:val="20"/>
          <w:szCs w:val="20"/>
          <w:lang w:val="en-AU" w:eastAsia="en-AU"/>
        </w:rPr>
      </w:pPr>
      <w:r w:rsidRPr="0056581F">
        <w:rPr>
          <w:rFonts w:eastAsia="Times New Roman" w:cs="Arial"/>
          <w:b/>
          <w:bCs/>
          <w:sz w:val="20"/>
          <w:szCs w:val="20"/>
          <w:lang w:val="en-AU" w:eastAsia="en-AU"/>
        </w:rPr>
        <w:t xml:space="preserve">Figure </w:t>
      </w:r>
      <w:r w:rsidR="00294628">
        <w:rPr>
          <w:rFonts w:eastAsia="Times New Roman" w:cs="Arial"/>
          <w:b/>
          <w:bCs/>
          <w:sz w:val="20"/>
          <w:szCs w:val="20"/>
          <w:lang w:val="en-AU" w:eastAsia="en-AU"/>
        </w:rPr>
        <w:t>4</w:t>
      </w:r>
      <w:r>
        <w:rPr>
          <w:rFonts w:eastAsia="Times New Roman" w:cs="Arial"/>
          <w:b/>
          <w:bCs/>
          <w:sz w:val="20"/>
          <w:szCs w:val="20"/>
          <w:lang w:val="en-AU" w:eastAsia="en-AU"/>
        </w:rPr>
        <w:t>:</w:t>
      </w:r>
      <w:r w:rsidRPr="0056581F">
        <w:rPr>
          <w:rFonts w:eastAsia="Times New Roman" w:cs="Arial"/>
          <w:b/>
          <w:bCs/>
          <w:sz w:val="20"/>
          <w:szCs w:val="20"/>
          <w:lang w:val="en-AU" w:eastAsia="en-AU"/>
        </w:rPr>
        <w:t xml:space="preserve"> </w:t>
      </w:r>
      <w:r>
        <w:rPr>
          <w:rFonts w:eastAsia="Times New Roman" w:cs="Arial"/>
          <w:b/>
          <w:bCs/>
          <w:sz w:val="20"/>
          <w:szCs w:val="20"/>
          <w:lang w:val="en-AU" w:eastAsia="en-AU"/>
        </w:rPr>
        <w:t xml:space="preserve">Summary of IO2 - </w:t>
      </w:r>
      <w:r w:rsidRPr="0056581F">
        <w:rPr>
          <w:rFonts w:eastAsia="Times New Roman" w:cs="Arial"/>
          <w:b/>
          <w:bCs/>
          <w:sz w:val="20"/>
          <w:szCs w:val="20"/>
          <w:lang w:val="en-AU" w:eastAsia="en-AU"/>
        </w:rPr>
        <w:t xml:space="preserve">Teacher Professional </w:t>
      </w:r>
      <w:r w:rsidRPr="00F87C09">
        <w:rPr>
          <w:rFonts w:eastAsia="Times New Roman" w:cs="Arial"/>
          <w:b/>
          <w:bCs/>
          <w:sz w:val="20"/>
          <w:szCs w:val="20"/>
          <w:lang w:val="en-AU" w:eastAsia="en-AU"/>
        </w:rPr>
        <w:t xml:space="preserve">Development </w:t>
      </w:r>
    </w:p>
    <w:tbl>
      <w:tblPr>
        <w:tblStyle w:val="TableGrid"/>
        <w:tblW w:w="9894" w:type="dxa"/>
        <w:tblInd w:w="-147" w:type="dxa"/>
        <w:tblLook w:val="04A0" w:firstRow="1" w:lastRow="0" w:firstColumn="1" w:lastColumn="0" w:noHBand="0" w:noVBand="1"/>
      </w:tblPr>
      <w:tblGrid>
        <w:gridCol w:w="3544"/>
        <w:gridCol w:w="6350"/>
      </w:tblGrid>
      <w:tr w:rsidR="000B6843" w:rsidRPr="00105B8A" w14:paraId="2A945AEF" w14:textId="77777777" w:rsidTr="00294628">
        <w:trPr>
          <w:tblHeader/>
        </w:trPr>
        <w:tc>
          <w:tcPr>
            <w:tcW w:w="3544" w:type="dxa"/>
            <w:shd w:val="clear" w:color="auto" w:fill="C1E7E0" w:themeFill="accent1" w:themeFillTint="66"/>
          </w:tcPr>
          <w:p w14:paraId="5E6B763A" w14:textId="77777777" w:rsidR="000B6843" w:rsidRPr="00CB2FB2" w:rsidRDefault="000B6843" w:rsidP="00AD000A">
            <w:pPr>
              <w:tabs>
                <w:tab w:val="left" w:pos="284"/>
              </w:tabs>
              <w:spacing w:before="60" w:line="264" w:lineRule="auto"/>
              <w:rPr>
                <w:rFonts w:cstheme="minorHAnsi"/>
                <w:sz w:val="20"/>
                <w:szCs w:val="20"/>
                <w:lang w:val="en-AU" w:eastAsia="en-AU"/>
              </w:rPr>
            </w:pPr>
            <w:r w:rsidRPr="00CB2FB2">
              <w:rPr>
                <w:rFonts w:cstheme="minorHAnsi"/>
                <w:b/>
                <w:bCs/>
                <w:sz w:val="20"/>
                <w:szCs w:val="20"/>
                <w:lang w:val="en-AU" w:eastAsia="en-AU"/>
              </w:rPr>
              <w:t>Scope and main activities</w:t>
            </w:r>
          </w:p>
        </w:tc>
        <w:tc>
          <w:tcPr>
            <w:tcW w:w="6350" w:type="dxa"/>
            <w:shd w:val="clear" w:color="auto" w:fill="C1E7E0" w:themeFill="accent1" w:themeFillTint="66"/>
          </w:tcPr>
          <w:p w14:paraId="5BA380E3" w14:textId="77777777" w:rsidR="000B6843" w:rsidRPr="00CB2FB2" w:rsidRDefault="000B6843" w:rsidP="00AD000A">
            <w:pPr>
              <w:tabs>
                <w:tab w:val="left" w:pos="284"/>
              </w:tabs>
              <w:spacing w:before="60" w:line="264" w:lineRule="auto"/>
              <w:rPr>
                <w:rFonts w:cstheme="minorHAnsi"/>
                <w:b/>
                <w:bCs/>
                <w:sz w:val="20"/>
                <w:szCs w:val="20"/>
                <w:lang w:val="en-AU" w:eastAsia="en-AU"/>
              </w:rPr>
            </w:pPr>
            <w:r w:rsidRPr="00CB2FB2">
              <w:rPr>
                <w:rFonts w:cstheme="minorHAnsi"/>
                <w:b/>
                <w:bCs/>
                <w:sz w:val="20"/>
                <w:szCs w:val="20"/>
                <w:lang w:val="en-AU" w:eastAsia="en-AU"/>
              </w:rPr>
              <w:t>Rationale</w:t>
            </w:r>
            <w:r>
              <w:rPr>
                <w:rFonts w:cstheme="minorHAnsi"/>
                <w:b/>
                <w:bCs/>
                <w:sz w:val="20"/>
                <w:szCs w:val="20"/>
                <w:lang w:val="en-AU" w:eastAsia="en-AU"/>
              </w:rPr>
              <w:t xml:space="preserve"> and Key</w:t>
            </w:r>
            <w:r w:rsidRPr="00CB2FB2">
              <w:rPr>
                <w:rFonts w:cstheme="minorHAnsi"/>
                <w:b/>
                <w:bCs/>
                <w:sz w:val="20"/>
                <w:szCs w:val="20"/>
                <w:lang w:val="en-AU" w:eastAsia="en-AU"/>
              </w:rPr>
              <w:t xml:space="preserve"> Issues</w:t>
            </w:r>
          </w:p>
        </w:tc>
      </w:tr>
      <w:tr w:rsidR="000B6843" w:rsidRPr="00105B8A" w14:paraId="64CFD6E9" w14:textId="77777777" w:rsidTr="00294628">
        <w:tc>
          <w:tcPr>
            <w:tcW w:w="3544" w:type="dxa"/>
          </w:tcPr>
          <w:p w14:paraId="629FE9FF" w14:textId="43BDCB01" w:rsidR="000B6843" w:rsidRPr="00CB2FB2" w:rsidRDefault="009B7B05" w:rsidP="00AD000A">
            <w:pPr>
              <w:spacing w:before="60" w:line="240" w:lineRule="auto"/>
              <w:rPr>
                <w:rFonts w:cstheme="minorHAnsi"/>
                <w:sz w:val="20"/>
                <w:szCs w:val="20"/>
              </w:rPr>
            </w:pPr>
            <w:r>
              <w:rPr>
                <w:rFonts w:cstheme="minorHAnsi"/>
                <w:sz w:val="20"/>
                <w:szCs w:val="20"/>
              </w:rPr>
              <w:t>2</w:t>
            </w:r>
            <w:r w:rsidR="000B6843">
              <w:rPr>
                <w:rFonts w:cstheme="minorHAnsi"/>
                <w:sz w:val="20"/>
                <w:szCs w:val="20"/>
              </w:rPr>
              <w:t xml:space="preserve">.1 </w:t>
            </w:r>
            <w:r w:rsidR="000B6843" w:rsidRPr="00CB2FB2">
              <w:rPr>
                <w:rFonts w:cstheme="minorHAnsi"/>
                <w:sz w:val="20"/>
                <w:szCs w:val="20"/>
              </w:rPr>
              <w:t>Technical support to DTE/M</w:t>
            </w:r>
            <w:r w:rsidR="00B65D04">
              <w:rPr>
                <w:rFonts w:cstheme="minorHAnsi"/>
                <w:sz w:val="20"/>
                <w:szCs w:val="20"/>
              </w:rPr>
              <w:t>o</w:t>
            </w:r>
            <w:r w:rsidR="000B6843" w:rsidRPr="00CB2FB2">
              <w:rPr>
                <w:rFonts w:cstheme="minorHAnsi"/>
                <w:sz w:val="20"/>
                <w:szCs w:val="20"/>
              </w:rPr>
              <w:t xml:space="preserve">ES for Teacher Professional Development (TPD) </w:t>
            </w:r>
            <w:r w:rsidR="000B6843">
              <w:rPr>
                <w:rFonts w:cstheme="minorHAnsi"/>
                <w:sz w:val="20"/>
                <w:szCs w:val="20"/>
              </w:rPr>
              <w:t xml:space="preserve">policy, </w:t>
            </w:r>
            <w:r w:rsidR="000B6843" w:rsidRPr="00CB2FB2">
              <w:rPr>
                <w:rFonts w:cstheme="minorHAnsi"/>
                <w:sz w:val="20"/>
                <w:szCs w:val="20"/>
              </w:rPr>
              <w:t>strategy and systems.</w:t>
            </w:r>
          </w:p>
        </w:tc>
        <w:tc>
          <w:tcPr>
            <w:tcW w:w="6350" w:type="dxa"/>
          </w:tcPr>
          <w:p w14:paraId="2BE0D2C6" w14:textId="77777777" w:rsidR="000B6843" w:rsidRDefault="000B6843" w:rsidP="00242FA0">
            <w:pPr>
              <w:tabs>
                <w:tab w:val="left" w:pos="284"/>
              </w:tabs>
              <w:spacing w:before="60" w:line="240" w:lineRule="auto"/>
              <w:rPr>
                <w:rFonts w:cstheme="minorHAnsi"/>
                <w:sz w:val="20"/>
                <w:szCs w:val="20"/>
                <w:lang w:val="en-AU" w:eastAsia="en-AU"/>
              </w:rPr>
            </w:pPr>
            <w:r w:rsidRPr="00CB2FB2">
              <w:rPr>
                <w:rFonts w:cstheme="minorHAnsi"/>
                <w:sz w:val="20"/>
                <w:szCs w:val="20"/>
              </w:rPr>
              <w:t>It is expected that M</w:t>
            </w:r>
            <w:r w:rsidR="00B65D04">
              <w:rPr>
                <w:rFonts w:cstheme="minorHAnsi"/>
                <w:sz w:val="20"/>
                <w:szCs w:val="20"/>
              </w:rPr>
              <w:t>o</w:t>
            </w:r>
            <w:r w:rsidRPr="00CB2FB2">
              <w:rPr>
                <w:rFonts w:cstheme="minorHAnsi"/>
                <w:sz w:val="20"/>
                <w:szCs w:val="20"/>
              </w:rPr>
              <w:t>ES will make further progress on TPD strategy and systems prior to Phase 2. In this respect a flexible approach, coordinated with other DP support, will be necessary.</w:t>
            </w:r>
            <w:r>
              <w:rPr>
                <w:rFonts w:cstheme="minorHAnsi"/>
                <w:sz w:val="20"/>
                <w:szCs w:val="20"/>
              </w:rPr>
              <w:t xml:space="preserve"> </w:t>
            </w:r>
          </w:p>
          <w:p w14:paraId="6B02C86C" w14:textId="77777777" w:rsidR="000B6843" w:rsidRPr="0048778B" w:rsidRDefault="000B6843" w:rsidP="00242FA0">
            <w:pPr>
              <w:tabs>
                <w:tab w:val="left" w:pos="284"/>
              </w:tabs>
              <w:spacing w:before="60" w:line="240" w:lineRule="auto"/>
              <w:rPr>
                <w:rFonts w:cstheme="minorHAnsi"/>
                <w:sz w:val="20"/>
                <w:szCs w:val="20"/>
                <w:lang w:val="en-AU" w:eastAsia="en-AU"/>
              </w:rPr>
            </w:pPr>
            <w:r>
              <w:rPr>
                <w:rFonts w:cstheme="minorHAnsi"/>
                <w:sz w:val="20"/>
                <w:szCs w:val="20"/>
                <w:lang w:val="en-AU" w:eastAsia="en-AU"/>
              </w:rPr>
              <w:t xml:space="preserve">Support </w:t>
            </w:r>
            <w:r w:rsidRPr="00CB2FB2">
              <w:rPr>
                <w:rFonts w:cstheme="minorHAnsi"/>
                <w:sz w:val="20"/>
                <w:szCs w:val="20"/>
                <w:lang w:val="en-AU" w:eastAsia="en-AU"/>
              </w:rPr>
              <w:t>will focus on areas of</w:t>
            </w:r>
            <w:r>
              <w:rPr>
                <w:rFonts w:cstheme="minorHAnsi"/>
                <w:sz w:val="20"/>
                <w:szCs w:val="20"/>
                <w:lang w:val="en-AU" w:eastAsia="en-AU"/>
              </w:rPr>
              <w:t xml:space="preserve"> BEQUAL</w:t>
            </w:r>
            <w:r w:rsidRPr="00CB2FB2">
              <w:rPr>
                <w:rFonts w:cstheme="minorHAnsi"/>
                <w:sz w:val="20"/>
                <w:szCs w:val="20"/>
                <w:lang w:val="en-AU" w:eastAsia="en-AU"/>
              </w:rPr>
              <w:t xml:space="preserve"> ‘comparative advantage’, building on its strengths</w:t>
            </w:r>
          </w:p>
        </w:tc>
      </w:tr>
      <w:tr w:rsidR="000B6843" w:rsidRPr="00105B8A" w14:paraId="32C8D11A" w14:textId="77777777" w:rsidTr="00294628">
        <w:tc>
          <w:tcPr>
            <w:tcW w:w="3544" w:type="dxa"/>
          </w:tcPr>
          <w:p w14:paraId="57B57E93" w14:textId="205DA351" w:rsidR="000B6843" w:rsidRPr="009B6FDD" w:rsidRDefault="009B7B05" w:rsidP="009B6FDD">
            <w:pPr>
              <w:spacing w:before="60" w:line="240" w:lineRule="auto"/>
              <w:rPr>
                <w:rFonts w:cstheme="minorHAnsi"/>
                <w:sz w:val="20"/>
                <w:szCs w:val="20"/>
              </w:rPr>
            </w:pPr>
            <w:r>
              <w:rPr>
                <w:rFonts w:cstheme="minorHAnsi"/>
                <w:sz w:val="20"/>
                <w:szCs w:val="20"/>
              </w:rPr>
              <w:t>2</w:t>
            </w:r>
            <w:r w:rsidR="000B6843">
              <w:rPr>
                <w:rFonts w:cstheme="minorHAnsi"/>
                <w:sz w:val="20"/>
                <w:szCs w:val="20"/>
              </w:rPr>
              <w:t xml:space="preserve">.2. </w:t>
            </w:r>
            <w:r w:rsidR="000B6843" w:rsidRPr="00CB2FB2">
              <w:rPr>
                <w:rFonts w:cstheme="minorHAnsi"/>
                <w:sz w:val="20"/>
                <w:szCs w:val="20"/>
              </w:rPr>
              <w:t>Support DTE to develop the role and capacity of TTCs</w:t>
            </w:r>
            <w:r w:rsidR="000B6843">
              <w:rPr>
                <w:rFonts w:cstheme="minorHAnsi"/>
                <w:sz w:val="20"/>
                <w:szCs w:val="20"/>
              </w:rPr>
              <w:t xml:space="preserve">, including targeted support to three TTCs for </w:t>
            </w:r>
            <w:r w:rsidR="000B6843" w:rsidRPr="00CB2FB2">
              <w:rPr>
                <w:rFonts w:cstheme="minorHAnsi"/>
                <w:sz w:val="20"/>
                <w:szCs w:val="20"/>
              </w:rPr>
              <w:t>INSET</w:t>
            </w:r>
            <w:r w:rsidR="000B6843">
              <w:rPr>
                <w:rFonts w:cstheme="minorHAnsi"/>
                <w:sz w:val="20"/>
                <w:szCs w:val="20"/>
              </w:rPr>
              <w:t xml:space="preserve"> design and delivery (for teachers and </w:t>
            </w:r>
            <w:r w:rsidR="000B6843" w:rsidRPr="00CB2FB2">
              <w:rPr>
                <w:rFonts w:cstheme="minorHAnsi"/>
                <w:sz w:val="20"/>
                <w:szCs w:val="20"/>
              </w:rPr>
              <w:t>PA</w:t>
            </w:r>
            <w:r w:rsidR="000B6843">
              <w:rPr>
                <w:rFonts w:cstheme="minorHAnsi"/>
                <w:sz w:val="20"/>
                <w:szCs w:val="20"/>
              </w:rPr>
              <w:t>s) for targeted districts</w:t>
            </w:r>
          </w:p>
        </w:tc>
        <w:tc>
          <w:tcPr>
            <w:tcW w:w="6350" w:type="dxa"/>
          </w:tcPr>
          <w:p w14:paraId="68C5BF5E" w14:textId="77777777" w:rsidR="000B6843" w:rsidRDefault="000B6843" w:rsidP="00242FA0">
            <w:pPr>
              <w:spacing w:before="60" w:line="240" w:lineRule="auto"/>
              <w:rPr>
                <w:rFonts w:cstheme="minorHAnsi"/>
                <w:sz w:val="20"/>
                <w:szCs w:val="20"/>
              </w:rPr>
            </w:pPr>
            <w:r w:rsidRPr="00CB2FB2">
              <w:rPr>
                <w:rFonts w:cstheme="minorHAnsi"/>
                <w:sz w:val="20"/>
                <w:szCs w:val="20"/>
              </w:rPr>
              <w:t>Phase 2 cannot cover nationwide training - it will be focused on the targeted districts in the 3 TTC catchment areas</w:t>
            </w:r>
          </w:p>
          <w:p w14:paraId="054B5D8E" w14:textId="77777777" w:rsidR="000B6843" w:rsidRDefault="000B6843" w:rsidP="00242FA0">
            <w:pPr>
              <w:spacing w:before="60" w:line="240" w:lineRule="auto"/>
              <w:rPr>
                <w:rFonts w:cstheme="minorHAnsi"/>
                <w:sz w:val="20"/>
                <w:szCs w:val="20"/>
              </w:rPr>
            </w:pPr>
            <w:r w:rsidRPr="00CB2FB2">
              <w:rPr>
                <w:rFonts w:cstheme="minorHAnsi"/>
                <w:sz w:val="20"/>
                <w:szCs w:val="20"/>
              </w:rPr>
              <w:t xml:space="preserve">TTC </w:t>
            </w:r>
            <w:r>
              <w:rPr>
                <w:rFonts w:cstheme="minorHAnsi"/>
                <w:sz w:val="20"/>
                <w:szCs w:val="20"/>
              </w:rPr>
              <w:t xml:space="preserve">F2F </w:t>
            </w:r>
            <w:r w:rsidRPr="00CB2FB2">
              <w:rPr>
                <w:rFonts w:cstheme="minorHAnsi"/>
                <w:sz w:val="20"/>
                <w:szCs w:val="20"/>
              </w:rPr>
              <w:t xml:space="preserve">INSET (run at TTCs and also </w:t>
            </w:r>
            <w:r>
              <w:rPr>
                <w:rFonts w:cstheme="minorHAnsi"/>
                <w:sz w:val="20"/>
                <w:szCs w:val="20"/>
              </w:rPr>
              <w:t>likely</w:t>
            </w:r>
            <w:r w:rsidRPr="00CB2FB2">
              <w:rPr>
                <w:rFonts w:cstheme="minorHAnsi"/>
                <w:sz w:val="20"/>
                <w:szCs w:val="20"/>
              </w:rPr>
              <w:t xml:space="preserve"> provincial</w:t>
            </w:r>
            <w:r>
              <w:rPr>
                <w:rFonts w:cstheme="minorHAnsi"/>
                <w:sz w:val="20"/>
                <w:szCs w:val="20"/>
              </w:rPr>
              <w:t>/district</w:t>
            </w:r>
            <w:r w:rsidRPr="00CB2FB2">
              <w:rPr>
                <w:rFonts w:cstheme="minorHAnsi"/>
                <w:sz w:val="20"/>
                <w:szCs w:val="20"/>
              </w:rPr>
              <w:t xml:space="preserve"> centres) </w:t>
            </w:r>
            <w:r>
              <w:rPr>
                <w:rFonts w:cstheme="minorHAnsi"/>
                <w:sz w:val="20"/>
                <w:szCs w:val="20"/>
              </w:rPr>
              <w:t xml:space="preserve">will be </w:t>
            </w:r>
            <w:r w:rsidRPr="00CB2FB2">
              <w:rPr>
                <w:rFonts w:cstheme="minorHAnsi"/>
                <w:sz w:val="20"/>
                <w:szCs w:val="20"/>
              </w:rPr>
              <w:t xml:space="preserve">linked to follow up through </w:t>
            </w:r>
            <w:r>
              <w:rPr>
                <w:rFonts w:cstheme="minorHAnsi"/>
                <w:sz w:val="20"/>
                <w:szCs w:val="20"/>
              </w:rPr>
              <w:t xml:space="preserve">school-based </w:t>
            </w:r>
            <w:r w:rsidRPr="00CB2FB2">
              <w:rPr>
                <w:rFonts w:cstheme="minorHAnsi"/>
                <w:sz w:val="20"/>
                <w:szCs w:val="20"/>
              </w:rPr>
              <w:t>CPD approaches (see below)</w:t>
            </w:r>
          </w:p>
          <w:p w14:paraId="3750D359" w14:textId="46780286" w:rsidR="000B6843" w:rsidRPr="00C90500" w:rsidRDefault="000B6843" w:rsidP="00242FA0">
            <w:pPr>
              <w:spacing w:before="60" w:line="240" w:lineRule="auto"/>
              <w:rPr>
                <w:rFonts w:eastAsia="Times New Roman" w:cstheme="minorHAnsi"/>
                <w:sz w:val="20"/>
                <w:szCs w:val="20"/>
                <w:lang w:val="en-AU"/>
              </w:rPr>
            </w:pPr>
          </w:p>
        </w:tc>
      </w:tr>
      <w:tr w:rsidR="006A69CD" w:rsidRPr="00105B8A" w14:paraId="677A88CE" w14:textId="77777777" w:rsidTr="00294628">
        <w:tc>
          <w:tcPr>
            <w:tcW w:w="3544" w:type="dxa"/>
          </w:tcPr>
          <w:p w14:paraId="7DED7946" w14:textId="4225DBFE" w:rsidR="006A69CD" w:rsidRPr="009B6FDD" w:rsidRDefault="009B7B05" w:rsidP="009B6FDD">
            <w:pPr>
              <w:tabs>
                <w:tab w:val="left" w:pos="284"/>
              </w:tabs>
              <w:spacing w:before="60" w:line="240" w:lineRule="auto"/>
              <w:rPr>
                <w:rFonts w:cstheme="minorHAnsi"/>
                <w:sz w:val="20"/>
                <w:szCs w:val="20"/>
                <w:lang w:val="en-AU"/>
              </w:rPr>
            </w:pPr>
            <w:r>
              <w:rPr>
                <w:rFonts w:cstheme="minorHAnsi"/>
                <w:sz w:val="20"/>
                <w:szCs w:val="20"/>
                <w:lang w:val="en-AU"/>
              </w:rPr>
              <w:t>2</w:t>
            </w:r>
            <w:r w:rsidR="006A69CD">
              <w:rPr>
                <w:rFonts w:cstheme="minorHAnsi"/>
                <w:sz w:val="20"/>
                <w:szCs w:val="20"/>
                <w:lang w:val="en-AU"/>
              </w:rPr>
              <w:t>.</w:t>
            </w:r>
            <w:r w:rsidR="000F3C68">
              <w:rPr>
                <w:rFonts w:cstheme="minorHAnsi"/>
                <w:sz w:val="20"/>
                <w:szCs w:val="20"/>
                <w:lang w:val="en-AU"/>
              </w:rPr>
              <w:t>3</w:t>
            </w:r>
            <w:r w:rsidR="006A69CD">
              <w:rPr>
                <w:rFonts w:cstheme="minorHAnsi"/>
                <w:sz w:val="20"/>
                <w:szCs w:val="20"/>
                <w:lang w:val="en-AU"/>
              </w:rPr>
              <w:t xml:space="preserve"> </w:t>
            </w:r>
            <w:r w:rsidR="006A69CD" w:rsidRPr="004A6F54">
              <w:rPr>
                <w:rFonts w:cstheme="minorHAnsi"/>
                <w:sz w:val="20"/>
                <w:szCs w:val="20"/>
                <w:lang w:val="en-AU"/>
              </w:rPr>
              <w:t>Advanced Teaching Diploma upgrading course</w:t>
            </w:r>
          </w:p>
        </w:tc>
        <w:tc>
          <w:tcPr>
            <w:tcW w:w="6350" w:type="dxa"/>
          </w:tcPr>
          <w:p w14:paraId="1A526F0A" w14:textId="452487BB" w:rsidR="006A69CD" w:rsidRPr="00FA3DED" w:rsidRDefault="006A69CD" w:rsidP="006A69CD">
            <w:pPr>
              <w:spacing w:before="60" w:line="240" w:lineRule="auto"/>
              <w:rPr>
                <w:rFonts w:cstheme="minorHAnsi"/>
                <w:sz w:val="20"/>
                <w:szCs w:val="20"/>
              </w:rPr>
            </w:pPr>
            <w:r>
              <w:rPr>
                <w:rFonts w:cstheme="minorHAnsi"/>
                <w:sz w:val="20"/>
                <w:szCs w:val="20"/>
                <w:lang w:val="en-AU"/>
              </w:rPr>
              <w:t>Improving the a</w:t>
            </w:r>
            <w:r w:rsidRPr="00FA3DED">
              <w:rPr>
                <w:rFonts w:cstheme="minorHAnsi"/>
                <w:sz w:val="20"/>
                <w:szCs w:val="20"/>
                <w:lang w:val="en-AU"/>
              </w:rPr>
              <w:t xml:space="preserve">dvanced </w:t>
            </w:r>
            <w:r>
              <w:rPr>
                <w:rFonts w:cstheme="minorHAnsi"/>
                <w:sz w:val="20"/>
                <w:szCs w:val="20"/>
                <w:lang w:val="en-AU"/>
              </w:rPr>
              <w:t>d</w:t>
            </w:r>
            <w:r w:rsidRPr="00FA3DED">
              <w:rPr>
                <w:rFonts w:cstheme="minorHAnsi"/>
                <w:sz w:val="20"/>
                <w:szCs w:val="20"/>
                <w:lang w:val="en-AU"/>
              </w:rPr>
              <w:t>iploma upgrading course, align</w:t>
            </w:r>
            <w:r>
              <w:rPr>
                <w:rFonts w:cstheme="minorHAnsi"/>
                <w:sz w:val="20"/>
                <w:szCs w:val="20"/>
                <w:lang w:val="en-AU"/>
              </w:rPr>
              <w:t>ed</w:t>
            </w:r>
            <w:r w:rsidRPr="00FA3DED">
              <w:rPr>
                <w:rFonts w:cstheme="minorHAnsi"/>
                <w:sz w:val="20"/>
                <w:szCs w:val="20"/>
                <w:lang w:val="en-AU"/>
              </w:rPr>
              <w:t xml:space="preserve"> </w:t>
            </w:r>
            <w:r>
              <w:rPr>
                <w:rFonts w:cstheme="minorHAnsi"/>
                <w:sz w:val="20"/>
                <w:szCs w:val="20"/>
                <w:lang w:val="en-AU"/>
              </w:rPr>
              <w:t>with</w:t>
            </w:r>
            <w:r w:rsidRPr="00FA3DED">
              <w:rPr>
                <w:rFonts w:cstheme="minorHAnsi"/>
                <w:sz w:val="20"/>
                <w:szCs w:val="20"/>
                <w:lang w:val="en-AU"/>
              </w:rPr>
              <w:t xml:space="preserve"> the full-time course revised under Phase 1</w:t>
            </w:r>
            <w:r>
              <w:rPr>
                <w:rFonts w:cstheme="minorHAnsi"/>
                <w:sz w:val="20"/>
                <w:szCs w:val="20"/>
                <w:lang w:val="en-AU"/>
              </w:rPr>
              <w:t>,</w:t>
            </w:r>
            <w:r w:rsidRPr="00FA3DED">
              <w:rPr>
                <w:rFonts w:cstheme="minorHAnsi"/>
                <w:sz w:val="20"/>
                <w:szCs w:val="20"/>
                <w:lang w:val="en-AU"/>
              </w:rPr>
              <w:t xml:space="preserve"> </w:t>
            </w:r>
            <w:r>
              <w:rPr>
                <w:rFonts w:cstheme="minorHAnsi"/>
                <w:sz w:val="20"/>
                <w:szCs w:val="20"/>
                <w:lang w:val="en-AU"/>
              </w:rPr>
              <w:t xml:space="preserve">is a sound investment for improving the competency of in-service teachers. </w:t>
            </w:r>
          </w:p>
        </w:tc>
      </w:tr>
      <w:tr w:rsidR="006A69CD" w:rsidRPr="00105B8A" w14:paraId="13AF3177" w14:textId="77777777" w:rsidTr="00294628">
        <w:tc>
          <w:tcPr>
            <w:tcW w:w="3544" w:type="dxa"/>
          </w:tcPr>
          <w:p w14:paraId="62DF2D30" w14:textId="77777777" w:rsidR="006A69CD" w:rsidRPr="00CB2FB2" w:rsidRDefault="009B7B05" w:rsidP="00FD5117">
            <w:pPr>
              <w:spacing w:before="60" w:line="240" w:lineRule="auto"/>
              <w:rPr>
                <w:rFonts w:cstheme="minorHAnsi"/>
                <w:sz w:val="20"/>
                <w:szCs w:val="20"/>
              </w:rPr>
            </w:pPr>
            <w:r>
              <w:rPr>
                <w:rFonts w:cstheme="minorHAnsi"/>
                <w:sz w:val="20"/>
                <w:szCs w:val="20"/>
              </w:rPr>
              <w:t>2</w:t>
            </w:r>
            <w:r w:rsidR="006A69CD">
              <w:rPr>
                <w:rFonts w:cstheme="minorHAnsi"/>
                <w:sz w:val="20"/>
                <w:szCs w:val="20"/>
              </w:rPr>
              <w:t>.</w:t>
            </w:r>
            <w:r w:rsidR="000F3C68">
              <w:rPr>
                <w:rFonts w:cstheme="minorHAnsi"/>
                <w:sz w:val="20"/>
                <w:szCs w:val="20"/>
              </w:rPr>
              <w:t>4</w:t>
            </w:r>
            <w:r w:rsidR="006A69CD">
              <w:rPr>
                <w:rFonts w:cstheme="minorHAnsi"/>
                <w:sz w:val="20"/>
                <w:szCs w:val="20"/>
              </w:rPr>
              <w:t xml:space="preserve"> </w:t>
            </w:r>
            <w:r w:rsidR="006A69CD" w:rsidRPr="00CB2FB2">
              <w:rPr>
                <w:rFonts w:cstheme="minorHAnsi"/>
                <w:sz w:val="20"/>
                <w:szCs w:val="20"/>
              </w:rPr>
              <w:t>Support to school based Continuing Professional Development (CPD)</w:t>
            </w:r>
          </w:p>
          <w:p w14:paraId="64270172" w14:textId="5007FDFC" w:rsidR="006A69CD" w:rsidRPr="009B6FDD" w:rsidRDefault="006A69CD" w:rsidP="009B6FDD">
            <w:pPr>
              <w:spacing w:before="60" w:line="240" w:lineRule="auto"/>
              <w:rPr>
                <w:rFonts w:cstheme="minorHAnsi"/>
                <w:sz w:val="20"/>
                <w:szCs w:val="20"/>
              </w:rPr>
            </w:pPr>
            <w:r w:rsidRPr="00CB2FB2">
              <w:rPr>
                <w:rFonts w:cstheme="minorHAnsi"/>
                <w:sz w:val="20"/>
                <w:szCs w:val="20"/>
              </w:rPr>
              <w:t>CPD system development</w:t>
            </w:r>
            <w:r>
              <w:rPr>
                <w:rFonts w:cstheme="minorHAnsi"/>
                <w:sz w:val="20"/>
                <w:szCs w:val="20"/>
              </w:rPr>
              <w:t>, d</w:t>
            </w:r>
            <w:r w:rsidRPr="00CB2FB2">
              <w:rPr>
                <w:rFonts w:cstheme="minorHAnsi"/>
                <w:sz w:val="20"/>
                <w:szCs w:val="20"/>
              </w:rPr>
              <w:t>e</w:t>
            </w:r>
            <w:r>
              <w:rPr>
                <w:rFonts w:cstheme="minorHAnsi"/>
                <w:sz w:val="20"/>
                <w:szCs w:val="20"/>
              </w:rPr>
              <w:t>sign,</w:t>
            </w:r>
            <w:r w:rsidRPr="00CB2FB2">
              <w:rPr>
                <w:rFonts w:cstheme="minorHAnsi"/>
                <w:sz w:val="20"/>
                <w:szCs w:val="20"/>
              </w:rPr>
              <w:t xml:space="preserve"> testing and implementation of specific CPD approaches at school and cluster level in target districts </w:t>
            </w:r>
          </w:p>
        </w:tc>
        <w:tc>
          <w:tcPr>
            <w:tcW w:w="6350" w:type="dxa"/>
          </w:tcPr>
          <w:p w14:paraId="46578DD0" w14:textId="1671E747" w:rsidR="00F42001" w:rsidRPr="00FA3DED" w:rsidRDefault="006A69CD" w:rsidP="00F42001">
            <w:pPr>
              <w:spacing w:before="60" w:line="240" w:lineRule="auto"/>
              <w:rPr>
                <w:rFonts w:cstheme="minorHAnsi"/>
                <w:sz w:val="20"/>
                <w:szCs w:val="20"/>
              </w:rPr>
            </w:pPr>
            <w:r w:rsidRPr="00FA3DED">
              <w:rPr>
                <w:rFonts w:cstheme="minorHAnsi"/>
                <w:sz w:val="20"/>
                <w:szCs w:val="20"/>
              </w:rPr>
              <w:t xml:space="preserve">Phase 1 is assisting </w:t>
            </w:r>
            <w:r w:rsidR="00F42001">
              <w:rPr>
                <w:rFonts w:cstheme="minorHAnsi"/>
                <w:sz w:val="20"/>
                <w:szCs w:val="20"/>
              </w:rPr>
              <w:t>MoES</w:t>
            </w:r>
            <w:r w:rsidRPr="00FA3DED">
              <w:rPr>
                <w:rFonts w:cstheme="minorHAnsi"/>
                <w:sz w:val="20"/>
                <w:szCs w:val="20"/>
              </w:rPr>
              <w:t xml:space="preserve"> with CPD system development in 2021/22, to be continued in Phase 2. </w:t>
            </w:r>
            <w:r w:rsidR="00F42001" w:rsidRPr="00FA3DED">
              <w:rPr>
                <w:rFonts w:cstheme="minorHAnsi"/>
                <w:sz w:val="20"/>
                <w:szCs w:val="20"/>
              </w:rPr>
              <w:t>Development of CPD approaches will draw on some existing Phase 1 approaches</w:t>
            </w:r>
            <w:r w:rsidR="00F42001">
              <w:rPr>
                <w:rFonts w:cstheme="minorHAnsi"/>
                <w:sz w:val="20"/>
                <w:szCs w:val="20"/>
              </w:rPr>
              <w:t>.</w:t>
            </w:r>
          </w:p>
          <w:p w14:paraId="15B01590" w14:textId="77777777" w:rsidR="006A69CD" w:rsidRPr="00FA3DED" w:rsidRDefault="006A69CD" w:rsidP="006A69CD">
            <w:pPr>
              <w:spacing w:before="60" w:line="240" w:lineRule="auto"/>
              <w:rPr>
                <w:rFonts w:cstheme="minorHAnsi"/>
                <w:sz w:val="20"/>
                <w:szCs w:val="20"/>
              </w:rPr>
            </w:pPr>
            <w:r w:rsidRPr="00FA3DED">
              <w:rPr>
                <w:rFonts w:cstheme="minorHAnsi"/>
                <w:sz w:val="20"/>
                <w:szCs w:val="20"/>
              </w:rPr>
              <w:t>CPD will complement TTC INSET (see above)</w:t>
            </w:r>
          </w:p>
          <w:p w14:paraId="3E9422EF" w14:textId="2577E215" w:rsidR="006A69CD" w:rsidRDefault="006A69CD" w:rsidP="006A69CD">
            <w:pPr>
              <w:tabs>
                <w:tab w:val="left" w:pos="284"/>
              </w:tabs>
              <w:spacing w:before="60" w:line="240" w:lineRule="auto"/>
              <w:rPr>
                <w:rFonts w:cstheme="minorHAnsi"/>
                <w:sz w:val="20"/>
                <w:szCs w:val="20"/>
              </w:rPr>
            </w:pPr>
            <w:r w:rsidRPr="00FA3DED">
              <w:rPr>
                <w:rFonts w:cstheme="minorHAnsi"/>
                <w:sz w:val="20"/>
                <w:szCs w:val="20"/>
              </w:rPr>
              <w:t xml:space="preserve">Envisaged that ICT will be an important part of CPD </w:t>
            </w:r>
          </w:p>
          <w:p w14:paraId="540D0CC1" w14:textId="77777777" w:rsidR="006A69CD" w:rsidRPr="00CD0EBC" w:rsidRDefault="006A69CD" w:rsidP="006A69CD">
            <w:pPr>
              <w:spacing w:before="60" w:line="240" w:lineRule="auto"/>
              <w:rPr>
                <w:rFonts w:cstheme="minorHAnsi"/>
                <w:sz w:val="20"/>
                <w:szCs w:val="20"/>
              </w:rPr>
            </w:pPr>
            <w:r w:rsidRPr="00CB2FB2">
              <w:rPr>
                <w:rFonts w:cstheme="minorHAnsi"/>
                <w:sz w:val="20"/>
                <w:szCs w:val="20"/>
                <w:lang w:eastAsia="en-AU"/>
              </w:rPr>
              <w:t xml:space="preserve">Clusters will have a role in supporting CPD where feasible </w:t>
            </w:r>
          </w:p>
        </w:tc>
      </w:tr>
    </w:tbl>
    <w:p w14:paraId="2FA7AC57" w14:textId="77777777" w:rsidR="00455A70" w:rsidRPr="00EB51D9" w:rsidRDefault="009214D8" w:rsidP="00EB51D9">
      <w:pPr>
        <w:pStyle w:val="ListParagraph"/>
        <w:numPr>
          <w:ilvl w:val="0"/>
          <w:numId w:val="31"/>
        </w:numPr>
        <w:spacing w:before="160" w:after="160" w:line="240" w:lineRule="auto"/>
        <w:jc w:val="both"/>
        <w:rPr>
          <w:rFonts w:eastAsia="Times New Roman" w:cstheme="minorHAnsi"/>
          <w:b/>
          <w:lang w:val="en-AU" w:eastAsia="en-AU"/>
        </w:rPr>
      </w:pPr>
      <w:r w:rsidRPr="00EB51D9">
        <w:rPr>
          <w:rFonts w:eastAsia="Times New Roman" w:cstheme="minorHAnsi"/>
          <w:b/>
          <w:lang w:val="en-AU" w:eastAsia="en-AU"/>
        </w:rPr>
        <w:t xml:space="preserve">Teacher </w:t>
      </w:r>
      <w:r w:rsidR="00821855" w:rsidRPr="00EB51D9">
        <w:rPr>
          <w:rFonts w:eastAsia="Times New Roman" w:cstheme="minorHAnsi"/>
          <w:b/>
          <w:lang w:val="en-AU" w:eastAsia="en-AU"/>
        </w:rPr>
        <w:t>m</w:t>
      </w:r>
      <w:r w:rsidRPr="00EB51D9">
        <w:rPr>
          <w:rFonts w:eastAsia="Times New Roman" w:cstheme="minorHAnsi"/>
          <w:b/>
          <w:lang w:val="en-AU" w:eastAsia="en-AU"/>
        </w:rPr>
        <w:t xml:space="preserve">anagement and </w:t>
      </w:r>
      <w:r w:rsidR="00821855" w:rsidRPr="00EB51D9">
        <w:rPr>
          <w:rFonts w:eastAsia="Times New Roman" w:cstheme="minorHAnsi"/>
          <w:b/>
          <w:lang w:val="en-AU" w:eastAsia="en-AU"/>
        </w:rPr>
        <w:t>s</w:t>
      </w:r>
      <w:r w:rsidRPr="00EB51D9">
        <w:rPr>
          <w:rFonts w:eastAsia="Times New Roman" w:cstheme="minorHAnsi"/>
          <w:b/>
          <w:lang w:val="en-AU" w:eastAsia="en-AU"/>
        </w:rPr>
        <w:t>upport</w:t>
      </w:r>
      <w:r w:rsidR="00E13F8F" w:rsidRPr="00EB51D9">
        <w:rPr>
          <w:rFonts w:eastAsia="Times New Roman" w:cstheme="minorHAnsi"/>
          <w:b/>
          <w:lang w:val="en-AU" w:eastAsia="en-AU"/>
        </w:rPr>
        <w:t xml:space="preserve"> (IO3)</w:t>
      </w:r>
    </w:p>
    <w:p w14:paraId="4E8B648A" w14:textId="2227EB3C" w:rsidR="00F54A8B" w:rsidRDefault="0066295B" w:rsidP="00EB51D9">
      <w:pPr>
        <w:tabs>
          <w:tab w:val="left" w:pos="284"/>
        </w:tabs>
        <w:spacing w:before="160" w:after="160" w:line="240" w:lineRule="auto"/>
        <w:jc w:val="both"/>
        <w:rPr>
          <w:rFonts w:eastAsia="Times New Roman" w:cs="Arial"/>
          <w:lang w:val="en-AU" w:eastAsia="en-AU"/>
        </w:rPr>
      </w:pPr>
      <w:r w:rsidRPr="00EB51D9">
        <w:rPr>
          <w:rFonts w:eastAsia="Times New Roman" w:cs="Arial"/>
          <w:lang w:val="en-AU" w:eastAsia="en-AU"/>
        </w:rPr>
        <w:t xml:space="preserve">Phase 2 will support </w:t>
      </w:r>
      <w:r w:rsidR="00734628" w:rsidRPr="00EB51D9">
        <w:rPr>
          <w:rFonts w:eastAsia="Times New Roman" w:cs="Arial"/>
          <w:lang w:val="en-AU" w:eastAsia="en-AU"/>
        </w:rPr>
        <w:t xml:space="preserve">policy and systems development, and capacity building, in areas that will strengthen the enabling environment for improved teaching. This will </w:t>
      </w:r>
      <w:r w:rsidR="00E953FB" w:rsidRPr="00EB51D9">
        <w:rPr>
          <w:rFonts w:eastAsia="Times New Roman" w:cs="Arial"/>
          <w:lang w:val="en-AU" w:eastAsia="en-AU"/>
        </w:rPr>
        <w:t xml:space="preserve">focus on </w:t>
      </w:r>
      <w:r w:rsidR="00734628" w:rsidRPr="00EB51D9">
        <w:rPr>
          <w:rFonts w:eastAsia="Times New Roman" w:cs="Arial"/>
          <w:lang w:val="en-AU" w:eastAsia="en-AU"/>
        </w:rPr>
        <w:t>aspects of planning</w:t>
      </w:r>
      <w:r w:rsidR="00E953FB" w:rsidRPr="00EB51D9">
        <w:rPr>
          <w:rFonts w:eastAsia="Times New Roman" w:cs="Arial"/>
          <w:lang w:val="en-AU" w:eastAsia="en-AU"/>
        </w:rPr>
        <w:t xml:space="preserve"> and management at the dis</w:t>
      </w:r>
      <w:r w:rsidR="008F70BB" w:rsidRPr="00EB51D9">
        <w:rPr>
          <w:rFonts w:eastAsia="Times New Roman" w:cs="Arial"/>
          <w:lang w:val="en-AU" w:eastAsia="en-AU"/>
        </w:rPr>
        <w:t>t</w:t>
      </w:r>
      <w:r w:rsidR="00E953FB" w:rsidRPr="00EB51D9">
        <w:rPr>
          <w:rFonts w:eastAsia="Times New Roman" w:cs="Arial"/>
          <w:lang w:val="en-AU" w:eastAsia="en-AU"/>
        </w:rPr>
        <w:t>rict and school levels with a clear focus on supporting the development of teachers and mobilising resources for teaching and learning.</w:t>
      </w:r>
      <w:r w:rsidR="008F70BB" w:rsidRPr="00EB51D9">
        <w:rPr>
          <w:rFonts w:eastAsia="Times New Roman" w:cs="Arial"/>
          <w:lang w:val="en-AU" w:eastAsia="en-AU"/>
        </w:rPr>
        <w:t xml:space="preserve"> In this sense activities are linked to, and will complement curriculum implementation (IO1) and teacher development (IO2). </w:t>
      </w:r>
    </w:p>
    <w:p w14:paraId="20E06D4B" w14:textId="77777777" w:rsidR="00986F3C" w:rsidRDefault="00D464E6" w:rsidP="00CA7FE4">
      <w:pPr>
        <w:tabs>
          <w:tab w:val="left" w:pos="284"/>
        </w:tabs>
        <w:suppressAutoHyphens w:val="0"/>
        <w:spacing w:before="160" w:after="160" w:line="240" w:lineRule="auto"/>
        <w:jc w:val="both"/>
        <w:rPr>
          <w:rFonts w:eastAsia="Times New Roman" w:cstheme="minorHAnsi"/>
          <w:lang w:val="en-AU"/>
        </w:rPr>
      </w:pPr>
      <w:r w:rsidRPr="00EB51D9">
        <w:rPr>
          <w:rFonts w:eastAsia="Times New Roman" w:cstheme="minorHAnsi"/>
          <w:lang w:val="en-AU"/>
        </w:rPr>
        <w:t xml:space="preserve">An important outcome in ESSDP 2021-15 is strengthened capacity of principals for improving teaching and learning in schools. Relative to teacher training programs in Laos, little attention has been given to principals’ </w:t>
      </w:r>
    </w:p>
    <w:p w14:paraId="4EC1A35F" w14:textId="5CCDACB6" w:rsidR="00CA7FE4" w:rsidRDefault="00D464E6" w:rsidP="00CA7FE4">
      <w:pPr>
        <w:tabs>
          <w:tab w:val="left" w:pos="284"/>
        </w:tabs>
        <w:suppressAutoHyphens w:val="0"/>
        <w:spacing w:before="160" w:after="160" w:line="240" w:lineRule="auto"/>
        <w:jc w:val="both"/>
        <w:rPr>
          <w:rFonts w:eastAsia="Times New Roman" w:cstheme="minorHAnsi"/>
          <w:lang w:val="en-AU"/>
        </w:rPr>
      </w:pPr>
      <w:r w:rsidRPr="00EB51D9">
        <w:rPr>
          <w:rFonts w:eastAsia="Times New Roman" w:cstheme="minorHAnsi"/>
          <w:lang w:val="en-AU"/>
        </w:rPr>
        <w:t>capacity development in the area of teaching and learning.</w:t>
      </w:r>
      <w:r w:rsidR="00CA7FE4">
        <w:rPr>
          <w:rFonts w:eastAsia="Times New Roman" w:cstheme="minorHAnsi"/>
          <w:lang w:val="en-AU"/>
        </w:rPr>
        <w:t xml:space="preserve"> </w:t>
      </w:r>
      <w:r w:rsidR="00CA7FE4" w:rsidRPr="00EB51D9">
        <w:rPr>
          <w:rFonts w:eastAsia="Times New Roman" w:cstheme="minorHAnsi"/>
          <w:lang w:val="en-AU"/>
        </w:rPr>
        <w:t xml:space="preserve">Phase 2 will provide support to </w:t>
      </w:r>
      <w:r w:rsidR="00CA7FE4">
        <w:rPr>
          <w:rFonts w:eastAsia="Times New Roman" w:cstheme="minorHAnsi"/>
          <w:lang w:val="en-AU"/>
        </w:rPr>
        <w:t>MoES</w:t>
      </w:r>
      <w:r w:rsidR="00CA7FE4" w:rsidRPr="00EB51D9">
        <w:rPr>
          <w:rFonts w:eastAsia="Times New Roman" w:cstheme="minorHAnsi"/>
          <w:lang w:val="en-AU"/>
        </w:rPr>
        <w:t xml:space="preserve"> and the three TTCs to develop and deliver </w:t>
      </w:r>
      <w:r w:rsidR="00CA7FE4" w:rsidRPr="00306740">
        <w:rPr>
          <w:rFonts w:eastAsia="Times New Roman" w:cstheme="minorHAnsi"/>
          <w:b/>
          <w:bCs/>
          <w:i/>
          <w:iCs/>
          <w:lang w:val="en-AU"/>
        </w:rPr>
        <w:t>school principals capacity building programs</w:t>
      </w:r>
      <w:r w:rsidR="00CA7FE4" w:rsidRPr="00EB51D9">
        <w:rPr>
          <w:rFonts w:eastAsia="Times New Roman" w:cstheme="minorHAnsi"/>
          <w:lang w:val="en-AU"/>
        </w:rPr>
        <w:t xml:space="preserve"> through INSET within the enhanced and expanded mandate of the TTCs. Support will be provided through the same approaches as outlined under IO2, including course and materials design and funding for implementation of selected courses. The technical focus of training will be subject to specific needs analysis and design, although in broad terms will focus on </w:t>
      </w:r>
      <w:r w:rsidR="00CA7FE4" w:rsidRPr="00EB51D9">
        <w:rPr>
          <w:rFonts w:eastAsia="Times New Roman" w:cstheme="minorHAnsi"/>
          <w:lang w:val="en-AU"/>
        </w:rPr>
        <w:lastRenderedPageBreak/>
        <w:t xml:space="preserve">instructional leadership, likely including increasing principals’ understanding of pedagogical approaches and also their skills in mentoring teachers and supporting positive changes in teaching practices. </w:t>
      </w:r>
    </w:p>
    <w:p w14:paraId="3D87642D" w14:textId="5E670299" w:rsidR="00D464E6" w:rsidRPr="0039102F" w:rsidRDefault="0039102F" w:rsidP="00D464E6">
      <w:pPr>
        <w:tabs>
          <w:tab w:val="left" w:pos="284"/>
        </w:tabs>
        <w:spacing w:before="160" w:after="160" w:line="240" w:lineRule="auto"/>
        <w:jc w:val="both"/>
        <w:rPr>
          <w:rFonts w:cs="CIDFont+F1"/>
          <w:lang w:val="en-AU"/>
        </w:rPr>
      </w:pPr>
      <w:r w:rsidRPr="00EB51D9">
        <w:rPr>
          <w:rFonts w:cs="CIDFont+F1"/>
          <w:lang w:val="en-AU"/>
        </w:rPr>
        <w:t xml:space="preserve">Phase 2 will provide technical and financial support to the DESBs in the targeted districts for analysing, planning and </w:t>
      </w:r>
      <w:r>
        <w:rPr>
          <w:rFonts w:cs="CIDFont+F1"/>
          <w:lang w:val="en-AU"/>
        </w:rPr>
        <w:t>implementing</w:t>
      </w:r>
      <w:r w:rsidRPr="00EB51D9">
        <w:rPr>
          <w:rFonts w:cs="CIDFont+F1"/>
          <w:lang w:val="en-AU"/>
        </w:rPr>
        <w:t xml:space="preserve"> activities that will support improved teaching. </w:t>
      </w:r>
      <w:r>
        <w:rPr>
          <w:rFonts w:cs="CIDFont+F1"/>
          <w:lang w:val="en-AU"/>
        </w:rPr>
        <w:t>S</w:t>
      </w:r>
      <w:r w:rsidRPr="00EB51D9">
        <w:rPr>
          <w:rFonts w:cs="CIDFont+F1"/>
          <w:lang w:val="en-AU"/>
        </w:rPr>
        <w:t xml:space="preserve">upport </w:t>
      </w:r>
      <w:r>
        <w:rPr>
          <w:rFonts w:cs="CIDFont+F1"/>
          <w:lang w:val="en-AU"/>
        </w:rPr>
        <w:t xml:space="preserve">will be provided </w:t>
      </w:r>
      <w:r w:rsidRPr="00EB51D9">
        <w:rPr>
          <w:rFonts w:cs="CIDFont+F1"/>
          <w:lang w:val="en-AU"/>
        </w:rPr>
        <w:t>to build capacity in the use of</w:t>
      </w:r>
      <w:r>
        <w:rPr>
          <w:rFonts w:cs="CIDFont+F1"/>
          <w:lang w:val="en-AU"/>
        </w:rPr>
        <w:t xml:space="preserve"> the</w:t>
      </w:r>
      <w:r w:rsidRPr="00EB51D9">
        <w:rPr>
          <w:rFonts w:cs="CIDFont+F1"/>
          <w:lang w:val="en-AU"/>
        </w:rPr>
        <w:t xml:space="preserve"> </w:t>
      </w:r>
      <w:r w:rsidRPr="00306740">
        <w:rPr>
          <w:rFonts w:cs="CIDFont+F1"/>
          <w:b/>
          <w:bCs/>
          <w:i/>
          <w:iCs/>
          <w:lang w:val="en-AU"/>
        </w:rPr>
        <w:t xml:space="preserve">Fundamental Quality </w:t>
      </w:r>
      <w:r w:rsidRPr="0039102F">
        <w:rPr>
          <w:rFonts w:cs="CIDFont+F1"/>
          <w:b/>
          <w:bCs/>
          <w:i/>
          <w:iCs/>
          <w:lang w:val="en-AU"/>
        </w:rPr>
        <w:t xml:space="preserve">Standards </w:t>
      </w:r>
      <w:r>
        <w:rPr>
          <w:rFonts w:cs="CIDFont+F1"/>
          <w:b/>
          <w:bCs/>
          <w:i/>
          <w:iCs/>
          <w:lang w:val="en-AU"/>
        </w:rPr>
        <w:t>(</w:t>
      </w:r>
      <w:r w:rsidRPr="0039102F">
        <w:rPr>
          <w:rFonts w:cs="CIDFont+F1"/>
          <w:b/>
          <w:bCs/>
          <w:i/>
          <w:iCs/>
          <w:lang w:val="en-AU"/>
        </w:rPr>
        <w:t>FQS</w:t>
      </w:r>
      <w:r>
        <w:rPr>
          <w:rFonts w:cs="CIDFont+F1"/>
          <w:b/>
          <w:bCs/>
          <w:i/>
          <w:iCs/>
          <w:lang w:val="en-AU"/>
        </w:rPr>
        <w:t>)</w:t>
      </w:r>
      <w:r w:rsidRPr="0039102F">
        <w:rPr>
          <w:rFonts w:cs="CIDFont+F1"/>
          <w:lang w:val="en-AU"/>
        </w:rPr>
        <w:t xml:space="preserve"> </w:t>
      </w:r>
      <w:r>
        <w:rPr>
          <w:rFonts w:cs="CIDFont+F1"/>
          <w:lang w:val="en-AU"/>
        </w:rPr>
        <w:t>for primary schools</w:t>
      </w:r>
      <w:r w:rsidRPr="0039102F">
        <w:rPr>
          <w:rFonts w:cs="CIDFont+F1"/>
          <w:lang w:val="en-AU"/>
        </w:rPr>
        <w:t xml:space="preserve"> including </w:t>
      </w:r>
      <w:r w:rsidRPr="00EB51D9">
        <w:rPr>
          <w:rFonts w:cs="CIDFont+F1"/>
          <w:lang w:val="en-AU"/>
        </w:rPr>
        <w:t>the role of DESB staff in supporting schools to undertake FQS assessment and school development planning. FQS is a school self-assessment diagnostic tool for guiding holistic development of the school with the ultimate aim of improving student learning outcomes</w:t>
      </w:r>
      <w:r>
        <w:rPr>
          <w:rFonts w:cs="CIDFont+F1"/>
          <w:lang w:val="en-AU"/>
        </w:rPr>
        <w:t xml:space="preserve">. </w:t>
      </w:r>
      <w:r w:rsidRPr="00EB51D9">
        <w:rPr>
          <w:rFonts w:cs="CIDFont+F1"/>
          <w:lang w:val="en-AU"/>
        </w:rPr>
        <w:t>It is expected that a clear link will be established between the implementation of FQS processes and demand-driven and needs-based teacher professional development support from BEQUAL – both TTC led INSET and school-based CPD (</w:t>
      </w:r>
      <w:r>
        <w:rPr>
          <w:rFonts w:cs="CIDFont+F1"/>
          <w:lang w:val="en-AU"/>
        </w:rPr>
        <w:t>outlined above</w:t>
      </w:r>
      <w:r w:rsidRPr="00EB51D9">
        <w:rPr>
          <w:rFonts w:cs="CIDFont+F1"/>
          <w:lang w:val="en-AU"/>
        </w:rPr>
        <w:t>).</w:t>
      </w:r>
      <w:r>
        <w:rPr>
          <w:rFonts w:cs="CIDFont+F1"/>
          <w:lang w:val="en-AU"/>
        </w:rPr>
        <w:t xml:space="preserve"> </w:t>
      </w:r>
      <w:r w:rsidR="00D464E6" w:rsidRPr="00EB51D9">
        <w:rPr>
          <w:rFonts w:cs="CIDFont+F1"/>
          <w:lang w:val="en-US"/>
        </w:rPr>
        <w:t xml:space="preserve">The process of undertaking individual school assessments and developing school profiles across the district will support DESBs in their prioritization of schools needing most support (i.e. under performing schools), in identifying targeted support packages based on identified needs as captured in school development plans, and in prioritising and allocating budgets. </w:t>
      </w:r>
    </w:p>
    <w:p w14:paraId="723B5D3A" w14:textId="43DD576B" w:rsidR="00377849" w:rsidRPr="00EB51D9" w:rsidRDefault="00377849" w:rsidP="00377849">
      <w:pPr>
        <w:tabs>
          <w:tab w:val="left" w:pos="284"/>
        </w:tabs>
        <w:spacing w:before="160" w:after="160" w:line="240" w:lineRule="auto"/>
        <w:jc w:val="both"/>
        <w:rPr>
          <w:lang w:eastAsia="en-AU"/>
        </w:rPr>
      </w:pPr>
      <w:r>
        <w:rPr>
          <w:rFonts w:eastAsia="Times New Roman" w:cs="Arial"/>
          <w:lang w:val="en-AU" w:eastAsia="en-AU"/>
        </w:rPr>
        <w:t>B</w:t>
      </w:r>
      <w:r w:rsidR="00D464E6" w:rsidRPr="00EB51D9">
        <w:rPr>
          <w:lang w:eastAsia="en-AU"/>
        </w:rPr>
        <w:t>esides knowledge and skills, changes in teachers’ behaviour and practices are more likely to take place if incentives are provided, motivation is increased and opportunities for better performance are created, offered and when fulfilled, rewarded. Furthermore, teacher professional development programs will be more effective when linked to opportunities for career progression, such as promotion and/or increases in remuneration.</w:t>
      </w:r>
      <w:r>
        <w:rPr>
          <w:lang w:eastAsia="en-AU"/>
        </w:rPr>
        <w:t xml:space="preserve"> Within this context, </w:t>
      </w:r>
      <w:r w:rsidRPr="00EB51D9">
        <w:rPr>
          <w:rFonts w:eastAsia="Times New Roman" w:cs="Arial"/>
          <w:lang w:val="en-AU" w:eastAsia="en-AU"/>
        </w:rPr>
        <w:t xml:space="preserve">Phase 2 </w:t>
      </w:r>
      <w:r>
        <w:rPr>
          <w:rFonts w:eastAsia="Times New Roman" w:cs="Arial"/>
          <w:lang w:val="en-AU" w:eastAsia="en-AU"/>
        </w:rPr>
        <w:t xml:space="preserve">will </w:t>
      </w:r>
      <w:r w:rsidRPr="00EB51D9">
        <w:rPr>
          <w:rFonts w:eastAsia="Times New Roman" w:cs="Arial"/>
          <w:lang w:val="en-AU" w:eastAsia="en-AU"/>
        </w:rPr>
        <w:t xml:space="preserve">retain flexibility to respond to emerging </w:t>
      </w:r>
      <w:r w:rsidRPr="00377849">
        <w:rPr>
          <w:rFonts w:eastAsia="Times New Roman" w:cs="Arial"/>
          <w:b/>
          <w:bCs/>
          <w:i/>
          <w:iCs/>
          <w:lang w:val="en-AU" w:eastAsia="en-AU"/>
        </w:rPr>
        <w:t>teacher management policy</w:t>
      </w:r>
      <w:r w:rsidRPr="00EB51D9">
        <w:rPr>
          <w:rFonts w:eastAsia="Times New Roman" w:cs="Arial"/>
          <w:lang w:val="en-AU" w:eastAsia="en-AU"/>
        </w:rPr>
        <w:t xml:space="preserve">. </w:t>
      </w:r>
      <w:r>
        <w:rPr>
          <w:rFonts w:eastAsia="Times New Roman" w:cs="Arial"/>
          <w:lang w:val="en-AU" w:eastAsia="en-AU"/>
        </w:rPr>
        <w:t xml:space="preserve">BEQUAL will </w:t>
      </w:r>
      <w:r w:rsidRPr="00EB51D9">
        <w:rPr>
          <w:rFonts w:eastAsia="Times New Roman" w:cs="Arial"/>
          <w:lang w:val="en-AU" w:eastAsia="en-AU"/>
        </w:rPr>
        <w:t>actively engage in policy dialogue related to teacher management issues and explore</w:t>
      </w:r>
      <w:r w:rsidRPr="00EB51D9">
        <w:t xml:space="preserve"> opportunities for support</w:t>
      </w:r>
      <w:r>
        <w:t>, wo</w:t>
      </w:r>
      <w:r w:rsidRPr="008A39CA">
        <w:rPr>
          <w:rFonts w:eastAsia="Times New Roman" w:cs="Arial"/>
          <w:lang w:val="en-AU" w:eastAsia="en-AU"/>
        </w:rPr>
        <w:t>rk</w:t>
      </w:r>
      <w:r>
        <w:rPr>
          <w:rFonts w:eastAsia="Times New Roman" w:cs="Arial"/>
          <w:lang w:val="en-AU" w:eastAsia="en-AU"/>
        </w:rPr>
        <w:t>ing</w:t>
      </w:r>
      <w:r w:rsidRPr="008A39CA">
        <w:rPr>
          <w:rFonts w:eastAsia="Times New Roman" w:cs="Arial"/>
          <w:lang w:val="en-AU" w:eastAsia="en-AU"/>
        </w:rPr>
        <w:t xml:space="preserve"> closely with </w:t>
      </w:r>
      <w:r w:rsidR="00D41857">
        <w:rPr>
          <w:rFonts w:eastAsia="Times New Roman" w:cs="Arial"/>
          <w:lang w:val="en-AU" w:eastAsia="en-AU"/>
        </w:rPr>
        <w:t>other development partner</w:t>
      </w:r>
      <w:r w:rsidR="000F2D97">
        <w:rPr>
          <w:rFonts w:eastAsia="Times New Roman" w:cs="Arial"/>
          <w:lang w:val="en-AU" w:eastAsia="en-AU"/>
        </w:rPr>
        <w:t xml:space="preserve"> programs</w:t>
      </w:r>
      <w:r w:rsidR="00D41857">
        <w:rPr>
          <w:rFonts w:eastAsia="Times New Roman" w:cs="Arial"/>
          <w:lang w:val="en-AU" w:eastAsia="en-AU"/>
        </w:rPr>
        <w:t xml:space="preserve"> (in particular </w:t>
      </w:r>
      <w:r w:rsidRPr="008A39CA">
        <w:rPr>
          <w:rFonts w:eastAsia="Times New Roman" w:cs="Arial"/>
          <w:lang w:val="en-AU" w:eastAsia="en-AU"/>
        </w:rPr>
        <w:t>GPE III</w:t>
      </w:r>
      <w:r w:rsidR="000F2D97">
        <w:rPr>
          <w:rStyle w:val="FootnoteReference"/>
          <w:rFonts w:eastAsia="Times New Roman" w:cs="Arial"/>
          <w:lang w:val="en-AU" w:eastAsia="en-AU"/>
        </w:rPr>
        <w:footnoteReference w:id="6"/>
      </w:r>
      <w:r w:rsidRPr="008A39CA">
        <w:rPr>
          <w:rFonts w:eastAsia="Times New Roman" w:cs="Arial"/>
          <w:lang w:val="en-AU" w:eastAsia="en-AU"/>
        </w:rPr>
        <w:t xml:space="preserve"> </w:t>
      </w:r>
      <w:r w:rsidR="00D41857">
        <w:rPr>
          <w:rFonts w:eastAsia="Times New Roman" w:cs="Arial"/>
          <w:lang w:val="en-AU" w:eastAsia="en-AU"/>
        </w:rPr>
        <w:t xml:space="preserve">that includes support to </w:t>
      </w:r>
      <w:r w:rsidRPr="008A39CA">
        <w:rPr>
          <w:rFonts w:eastAsia="Times New Roman" w:cs="Arial"/>
          <w:lang w:val="en-AU" w:eastAsia="en-AU"/>
        </w:rPr>
        <w:t>teacher performance appraisal</w:t>
      </w:r>
      <w:r w:rsidR="00D41857">
        <w:rPr>
          <w:rFonts w:eastAsia="Times New Roman" w:cs="Arial"/>
          <w:lang w:val="en-AU" w:eastAsia="en-AU"/>
        </w:rPr>
        <w:t>).</w:t>
      </w:r>
    </w:p>
    <w:p w14:paraId="217BC7F3" w14:textId="64B19ABF" w:rsidR="00701FD7" w:rsidRPr="00B24EE7" w:rsidRDefault="00701FD7" w:rsidP="00513284">
      <w:pPr>
        <w:tabs>
          <w:tab w:val="left" w:pos="284"/>
        </w:tabs>
        <w:suppressAutoHyphens w:val="0"/>
        <w:spacing w:after="120" w:line="240" w:lineRule="auto"/>
        <w:rPr>
          <w:rFonts w:eastAsia="Times New Roman" w:cs="Arial"/>
          <w:b/>
          <w:bCs/>
          <w:sz w:val="20"/>
          <w:szCs w:val="20"/>
          <w:lang w:val="en-AU" w:eastAsia="en-AU"/>
        </w:rPr>
      </w:pPr>
      <w:r w:rsidRPr="00B24EE7">
        <w:rPr>
          <w:rFonts w:eastAsia="Times New Roman" w:cs="Arial"/>
          <w:b/>
          <w:bCs/>
          <w:sz w:val="20"/>
          <w:szCs w:val="20"/>
          <w:lang w:val="en-AU" w:eastAsia="en-AU"/>
        </w:rPr>
        <w:t xml:space="preserve">Figure </w:t>
      </w:r>
      <w:r w:rsidR="00D41857">
        <w:rPr>
          <w:rFonts w:eastAsia="Times New Roman" w:cs="Arial"/>
          <w:b/>
          <w:bCs/>
          <w:sz w:val="20"/>
          <w:szCs w:val="20"/>
          <w:lang w:val="en-AU" w:eastAsia="en-AU"/>
        </w:rPr>
        <w:t>5</w:t>
      </w:r>
      <w:r w:rsidRPr="00B24EE7">
        <w:rPr>
          <w:rFonts w:eastAsia="Times New Roman" w:cs="Arial"/>
          <w:b/>
          <w:bCs/>
          <w:sz w:val="20"/>
          <w:szCs w:val="20"/>
          <w:lang w:val="en-AU" w:eastAsia="en-AU"/>
        </w:rPr>
        <w:t xml:space="preserve">: Summary of IO3 - Teacher Management and Support </w:t>
      </w:r>
    </w:p>
    <w:tbl>
      <w:tblPr>
        <w:tblStyle w:val="TableGrid"/>
        <w:tblW w:w="9894" w:type="dxa"/>
        <w:tblInd w:w="-147" w:type="dxa"/>
        <w:tblLook w:val="04A0" w:firstRow="1" w:lastRow="0" w:firstColumn="1" w:lastColumn="0" w:noHBand="0" w:noVBand="1"/>
      </w:tblPr>
      <w:tblGrid>
        <w:gridCol w:w="2552"/>
        <w:gridCol w:w="7342"/>
      </w:tblGrid>
      <w:tr w:rsidR="00701FD7" w:rsidRPr="00105B8A" w14:paraId="7B20CF2E" w14:textId="77777777" w:rsidTr="00924F8A">
        <w:trPr>
          <w:tblHeader/>
        </w:trPr>
        <w:tc>
          <w:tcPr>
            <w:tcW w:w="2552" w:type="dxa"/>
            <w:shd w:val="clear" w:color="auto" w:fill="C1E7E0" w:themeFill="accent1" w:themeFillTint="66"/>
          </w:tcPr>
          <w:p w14:paraId="24B2769E" w14:textId="77777777" w:rsidR="00701FD7" w:rsidRPr="0056581F" w:rsidRDefault="00701FD7" w:rsidP="00AD000A">
            <w:pPr>
              <w:tabs>
                <w:tab w:val="left" w:pos="284"/>
              </w:tabs>
              <w:spacing w:before="60" w:line="264" w:lineRule="auto"/>
              <w:rPr>
                <w:rFonts w:cstheme="minorHAnsi"/>
                <w:sz w:val="20"/>
                <w:szCs w:val="20"/>
                <w:lang w:val="en-AU" w:eastAsia="en-AU"/>
              </w:rPr>
            </w:pPr>
            <w:r w:rsidRPr="0056581F">
              <w:rPr>
                <w:rFonts w:cstheme="minorHAnsi"/>
                <w:b/>
                <w:bCs/>
                <w:sz w:val="20"/>
                <w:szCs w:val="20"/>
                <w:lang w:val="en-AU" w:eastAsia="en-AU"/>
              </w:rPr>
              <w:t>Scope and main activities</w:t>
            </w:r>
          </w:p>
        </w:tc>
        <w:tc>
          <w:tcPr>
            <w:tcW w:w="7342" w:type="dxa"/>
            <w:shd w:val="clear" w:color="auto" w:fill="C1E7E0" w:themeFill="accent1" w:themeFillTint="66"/>
          </w:tcPr>
          <w:p w14:paraId="6D7D4DDB" w14:textId="77777777" w:rsidR="00701FD7" w:rsidRPr="0056581F" w:rsidRDefault="00701FD7" w:rsidP="00AD000A">
            <w:pPr>
              <w:tabs>
                <w:tab w:val="left" w:pos="284"/>
              </w:tabs>
              <w:spacing w:before="60" w:line="264" w:lineRule="auto"/>
              <w:rPr>
                <w:rFonts w:cstheme="minorHAnsi"/>
                <w:b/>
                <w:bCs/>
                <w:sz w:val="20"/>
                <w:szCs w:val="20"/>
                <w:lang w:val="en-AU" w:eastAsia="en-AU"/>
              </w:rPr>
            </w:pPr>
            <w:r w:rsidRPr="00CB2FB2">
              <w:rPr>
                <w:rFonts w:cstheme="minorHAnsi"/>
                <w:b/>
                <w:bCs/>
                <w:sz w:val="20"/>
                <w:szCs w:val="20"/>
                <w:lang w:val="en-AU" w:eastAsia="en-AU"/>
              </w:rPr>
              <w:t>Rationale</w:t>
            </w:r>
            <w:r>
              <w:rPr>
                <w:rFonts w:cstheme="minorHAnsi"/>
                <w:b/>
                <w:bCs/>
                <w:sz w:val="20"/>
                <w:szCs w:val="20"/>
                <w:lang w:val="en-AU" w:eastAsia="en-AU"/>
              </w:rPr>
              <w:t xml:space="preserve"> and Key</w:t>
            </w:r>
            <w:r w:rsidRPr="00CB2FB2">
              <w:rPr>
                <w:rFonts w:cstheme="minorHAnsi"/>
                <w:b/>
                <w:bCs/>
                <w:sz w:val="20"/>
                <w:szCs w:val="20"/>
                <w:lang w:val="en-AU" w:eastAsia="en-AU"/>
              </w:rPr>
              <w:t xml:space="preserve"> Issues</w:t>
            </w:r>
          </w:p>
        </w:tc>
      </w:tr>
      <w:tr w:rsidR="00701FD7" w:rsidRPr="00105B8A" w14:paraId="39DF9A15" w14:textId="77777777" w:rsidTr="00924F8A">
        <w:tc>
          <w:tcPr>
            <w:tcW w:w="2552" w:type="dxa"/>
          </w:tcPr>
          <w:p w14:paraId="3902DE58" w14:textId="2711CD25" w:rsidR="00701FD7" w:rsidRPr="00CB2FB2" w:rsidRDefault="009B7B05" w:rsidP="00AD000A">
            <w:pPr>
              <w:spacing w:before="60" w:line="240" w:lineRule="auto"/>
              <w:rPr>
                <w:rFonts w:cstheme="minorHAnsi"/>
                <w:sz w:val="20"/>
                <w:szCs w:val="20"/>
              </w:rPr>
            </w:pPr>
            <w:r>
              <w:rPr>
                <w:rFonts w:cstheme="minorHAnsi"/>
                <w:sz w:val="20"/>
                <w:szCs w:val="20"/>
              </w:rPr>
              <w:t>3</w:t>
            </w:r>
            <w:r w:rsidR="00701FD7">
              <w:rPr>
                <w:rFonts w:cstheme="minorHAnsi"/>
                <w:sz w:val="20"/>
                <w:szCs w:val="20"/>
              </w:rPr>
              <w:t xml:space="preserve">.1 </w:t>
            </w:r>
            <w:r w:rsidR="00701FD7" w:rsidRPr="00CB2FB2">
              <w:rPr>
                <w:rFonts w:cstheme="minorHAnsi"/>
                <w:sz w:val="20"/>
                <w:szCs w:val="20"/>
              </w:rPr>
              <w:t>Support DTE to develop the role and capacity of TTCs</w:t>
            </w:r>
            <w:r w:rsidR="00701FD7">
              <w:rPr>
                <w:rFonts w:cstheme="minorHAnsi"/>
                <w:sz w:val="20"/>
                <w:szCs w:val="20"/>
              </w:rPr>
              <w:t xml:space="preserve">, including targeted support to three TTCs for school principals </w:t>
            </w:r>
            <w:r w:rsidR="00701FD7" w:rsidRPr="00CB2FB2">
              <w:rPr>
                <w:rFonts w:cstheme="minorHAnsi"/>
                <w:sz w:val="20"/>
                <w:szCs w:val="20"/>
              </w:rPr>
              <w:t>INSET</w:t>
            </w:r>
            <w:r w:rsidR="00701FD7">
              <w:rPr>
                <w:rFonts w:cstheme="minorHAnsi"/>
                <w:sz w:val="20"/>
                <w:szCs w:val="20"/>
              </w:rPr>
              <w:t xml:space="preserve"> design and delivery for targeted districts</w:t>
            </w:r>
          </w:p>
        </w:tc>
        <w:tc>
          <w:tcPr>
            <w:tcW w:w="7342" w:type="dxa"/>
          </w:tcPr>
          <w:p w14:paraId="557EF9F7" w14:textId="05DEE45F" w:rsidR="00701FD7" w:rsidRDefault="00701FD7" w:rsidP="00AD000A">
            <w:pPr>
              <w:spacing w:before="60" w:line="240" w:lineRule="auto"/>
              <w:rPr>
                <w:rFonts w:cstheme="minorHAnsi"/>
                <w:sz w:val="20"/>
                <w:szCs w:val="20"/>
              </w:rPr>
            </w:pPr>
            <w:r w:rsidRPr="0075002A">
              <w:rPr>
                <w:rFonts w:cstheme="minorHAnsi"/>
                <w:sz w:val="20"/>
                <w:szCs w:val="20"/>
              </w:rPr>
              <w:t xml:space="preserve">Focused on the principals’ ‘technical’ role in </w:t>
            </w:r>
            <w:r w:rsidRPr="0075002A">
              <w:rPr>
                <w:rFonts w:eastAsia="Times New Roman" w:cstheme="minorHAnsi"/>
                <w:sz w:val="20"/>
                <w:szCs w:val="20"/>
                <w:lang w:val="en-AU"/>
              </w:rPr>
              <w:t xml:space="preserve">teaching quality assurance within schools and </w:t>
            </w:r>
            <w:r>
              <w:rPr>
                <w:rFonts w:eastAsia="Times New Roman" w:cstheme="minorHAnsi"/>
                <w:sz w:val="20"/>
                <w:szCs w:val="20"/>
                <w:lang w:val="en-AU"/>
              </w:rPr>
              <w:t>instructional</w:t>
            </w:r>
            <w:r w:rsidRPr="0075002A">
              <w:rPr>
                <w:rFonts w:eastAsia="Times New Roman" w:cstheme="minorHAnsi"/>
                <w:sz w:val="20"/>
                <w:szCs w:val="20"/>
                <w:lang w:val="en-AU"/>
              </w:rPr>
              <w:t xml:space="preserve"> leadership</w:t>
            </w:r>
            <w:r w:rsidR="00C424C6">
              <w:rPr>
                <w:rFonts w:eastAsia="Times New Roman" w:cstheme="minorHAnsi"/>
                <w:sz w:val="20"/>
                <w:szCs w:val="20"/>
                <w:lang w:val="en-AU"/>
              </w:rPr>
              <w:t xml:space="preserve">. </w:t>
            </w:r>
            <w:r w:rsidRPr="00CB2FB2">
              <w:rPr>
                <w:rFonts w:cstheme="minorHAnsi"/>
                <w:sz w:val="20"/>
                <w:szCs w:val="20"/>
              </w:rPr>
              <w:t>This is a ‘distinct’ area not supported by other DPs</w:t>
            </w:r>
            <w:r w:rsidR="00C424C6">
              <w:rPr>
                <w:rFonts w:cstheme="minorHAnsi"/>
                <w:sz w:val="20"/>
                <w:szCs w:val="20"/>
              </w:rPr>
              <w:t>.</w:t>
            </w:r>
          </w:p>
          <w:p w14:paraId="034849F5" w14:textId="77777777" w:rsidR="00701FD7" w:rsidRPr="00CB2FB2" w:rsidRDefault="00701FD7" w:rsidP="00AD000A">
            <w:pPr>
              <w:spacing w:before="60" w:line="240" w:lineRule="auto"/>
              <w:rPr>
                <w:rFonts w:cstheme="minorHAnsi"/>
                <w:sz w:val="20"/>
                <w:szCs w:val="20"/>
              </w:rPr>
            </w:pPr>
            <w:r>
              <w:rPr>
                <w:rFonts w:cstheme="minorHAnsi"/>
                <w:sz w:val="20"/>
                <w:szCs w:val="20"/>
              </w:rPr>
              <w:t>Delivery approaches will be similar to TTC INSET under IO2</w:t>
            </w:r>
          </w:p>
          <w:p w14:paraId="0749EB96" w14:textId="77777777" w:rsidR="00701FD7" w:rsidRPr="00CB2FB2" w:rsidRDefault="00701FD7" w:rsidP="00AD000A">
            <w:pPr>
              <w:tabs>
                <w:tab w:val="left" w:pos="284"/>
              </w:tabs>
              <w:spacing w:before="60" w:line="240" w:lineRule="auto"/>
              <w:rPr>
                <w:rFonts w:cstheme="minorHAnsi"/>
                <w:sz w:val="20"/>
                <w:szCs w:val="20"/>
              </w:rPr>
            </w:pPr>
            <w:r w:rsidRPr="00CB2FB2">
              <w:rPr>
                <w:rFonts w:cstheme="minorHAnsi"/>
                <w:sz w:val="20"/>
                <w:szCs w:val="20"/>
              </w:rPr>
              <w:t xml:space="preserve">Envisaged that forms of principals CPD </w:t>
            </w:r>
            <w:r>
              <w:rPr>
                <w:rFonts w:cstheme="minorHAnsi"/>
                <w:sz w:val="20"/>
                <w:szCs w:val="20"/>
              </w:rPr>
              <w:t xml:space="preserve">may </w:t>
            </w:r>
            <w:r w:rsidRPr="00CB2FB2">
              <w:rPr>
                <w:rFonts w:cstheme="minorHAnsi"/>
                <w:sz w:val="20"/>
                <w:szCs w:val="20"/>
              </w:rPr>
              <w:t>be developed (e.g. through cluster networks, supported by materials/ ICT)</w:t>
            </w:r>
          </w:p>
        </w:tc>
      </w:tr>
      <w:tr w:rsidR="00701FD7" w:rsidRPr="00105B8A" w14:paraId="68D7F99A" w14:textId="77777777" w:rsidTr="00924F8A">
        <w:tc>
          <w:tcPr>
            <w:tcW w:w="2552" w:type="dxa"/>
          </w:tcPr>
          <w:p w14:paraId="5FE6AB2C" w14:textId="1020313F" w:rsidR="00701FD7" w:rsidRPr="000A7F2E" w:rsidRDefault="009B7B05" w:rsidP="00924F8A">
            <w:pPr>
              <w:spacing w:before="60" w:line="240" w:lineRule="auto"/>
              <w:rPr>
                <w:rFonts w:cstheme="minorHAnsi"/>
                <w:sz w:val="20"/>
                <w:szCs w:val="20"/>
              </w:rPr>
            </w:pPr>
            <w:r>
              <w:rPr>
                <w:rFonts w:cstheme="minorHAnsi"/>
                <w:sz w:val="20"/>
                <w:szCs w:val="20"/>
              </w:rPr>
              <w:t>3</w:t>
            </w:r>
            <w:r w:rsidR="00701FD7">
              <w:rPr>
                <w:rFonts w:cstheme="minorHAnsi"/>
                <w:sz w:val="20"/>
                <w:szCs w:val="20"/>
              </w:rPr>
              <w:t xml:space="preserve">.2 </w:t>
            </w:r>
            <w:r w:rsidR="00701FD7" w:rsidRPr="00CB2FB2">
              <w:rPr>
                <w:rFonts w:cstheme="minorHAnsi"/>
                <w:sz w:val="20"/>
                <w:szCs w:val="20"/>
              </w:rPr>
              <w:t xml:space="preserve">Capacity development for targeted DESBs to support improved teaching and learning </w:t>
            </w:r>
          </w:p>
        </w:tc>
        <w:tc>
          <w:tcPr>
            <w:tcW w:w="7342" w:type="dxa"/>
          </w:tcPr>
          <w:p w14:paraId="2F41A342" w14:textId="23B47103" w:rsidR="00701FD7" w:rsidRDefault="00C424C6" w:rsidP="00AD000A">
            <w:pPr>
              <w:spacing w:before="60" w:line="240" w:lineRule="auto"/>
              <w:rPr>
                <w:rFonts w:cstheme="minorHAnsi"/>
                <w:sz w:val="20"/>
                <w:szCs w:val="20"/>
              </w:rPr>
            </w:pPr>
            <w:r>
              <w:rPr>
                <w:rFonts w:cstheme="minorHAnsi"/>
                <w:sz w:val="20"/>
                <w:szCs w:val="20"/>
              </w:rPr>
              <w:t>Including c</w:t>
            </w:r>
            <w:r w:rsidR="00701FD7" w:rsidRPr="00CB2FB2">
              <w:rPr>
                <w:rFonts w:cstheme="minorHAnsi"/>
                <w:sz w:val="20"/>
                <w:szCs w:val="20"/>
              </w:rPr>
              <w:t>apacity building in the use of FQS as a diagnostic and needs identification tool for school improvement focused on quality and learning outcomes</w:t>
            </w:r>
          </w:p>
          <w:p w14:paraId="0420E084" w14:textId="77777777" w:rsidR="00701FD7" w:rsidRPr="00CB2FB2" w:rsidRDefault="00701FD7" w:rsidP="00AD000A">
            <w:pPr>
              <w:spacing w:before="60" w:line="240" w:lineRule="auto"/>
              <w:rPr>
                <w:rFonts w:cstheme="minorHAnsi"/>
                <w:sz w:val="20"/>
                <w:szCs w:val="20"/>
              </w:rPr>
            </w:pPr>
            <w:r w:rsidRPr="00CB2FB2">
              <w:rPr>
                <w:rFonts w:cstheme="minorHAnsi"/>
                <w:sz w:val="20"/>
                <w:szCs w:val="20"/>
              </w:rPr>
              <w:t xml:space="preserve">BEQUAL will focus on the technical aspects (teaching and learning) rather than administrative, for example the DESB may identify teacher development needs to TTCs through the FQS process </w:t>
            </w:r>
          </w:p>
          <w:p w14:paraId="7C51CAA4" w14:textId="77777777" w:rsidR="00701FD7" w:rsidRPr="00CB2FB2" w:rsidRDefault="00701FD7" w:rsidP="00AD000A">
            <w:pPr>
              <w:tabs>
                <w:tab w:val="left" w:pos="284"/>
              </w:tabs>
              <w:spacing w:before="60" w:line="240" w:lineRule="auto"/>
              <w:rPr>
                <w:rFonts w:cstheme="minorHAnsi"/>
                <w:sz w:val="20"/>
                <w:szCs w:val="20"/>
                <w:lang w:val="en-AU" w:eastAsia="en-AU"/>
              </w:rPr>
            </w:pPr>
            <w:r w:rsidRPr="00CB2FB2">
              <w:rPr>
                <w:rFonts w:cstheme="minorHAnsi"/>
                <w:sz w:val="20"/>
                <w:szCs w:val="20"/>
                <w:lang w:eastAsia="en-AU"/>
              </w:rPr>
              <w:t>Support will be coordinated with other DPs supporting FQS (GPE III, UNICEF)</w:t>
            </w:r>
          </w:p>
        </w:tc>
      </w:tr>
      <w:tr w:rsidR="00701FD7" w:rsidRPr="00105B8A" w14:paraId="5C9B9F2C" w14:textId="77777777" w:rsidTr="00924F8A">
        <w:tc>
          <w:tcPr>
            <w:tcW w:w="2552" w:type="dxa"/>
          </w:tcPr>
          <w:p w14:paraId="130216A2" w14:textId="7A3F5466" w:rsidR="00701FD7" w:rsidRPr="00924F8A" w:rsidRDefault="009B7B05" w:rsidP="00924F8A">
            <w:pPr>
              <w:spacing w:before="60" w:line="240" w:lineRule="auto"/>
              <w:rPr>
                <w:rFonts w:cstheme="minorHAnsi"/>
                <w:sz w:val="20"/>
                <w:szCs w:val="20"/>
              </w:rPr>
            </w:pPr>
            <w:r>
              <w:rPr>
                <w:rFonts w:cstheme="minorHAnsi"/>
                <w:sz w:val="20"/>
                <w:szCs w:val="20"/>
              </w:rPr>
              <w:t>3</w:t>
            </w:r>
            <w:r w:rsidR="00701FD7">
              <w:rPr>
                <w:rFonts w:cstheme="minorHAnsi"/>
                <w:sz w:val="20"/>
                <w:szCs w:val="20"/>
              </w:rPr>
              <w:t xml:space="preserve">.3. </w:t>
            </w:r>
            <w:r w:rsidR="00701FD7" w:rsidRPr="00CB2FB2">
              <w:rPr>
                <w:rFonts w:cstheme="minorHAnsi"/>
                <w:sz w:val="20"/>
                <w:szCs w:val="20"/>
              </w:rPr>
              <w:t>Support to teacher management policy</w:t>
            </w:r>
          </w:p>
        </w:tc>
        <w:tc>
          <w:tcPr>
            <w:tcW w:w="7342" w:type="dxa"/>
          </w:tcPr>
          <w:p w14:paraId="522AF734" w14:textId="5E0AE58C" w:rsidR="00701FD7" w:rsidRPr="00CB2FB2" w:rsidRDefault="00701FD7" w:rsidP="00880737">
            <w:pPr>
              <w:tabs>
                <w:tab w:val="left" w:pos="284"/>
              </w:tabs>
              <w:spacing w:before="60" w:line="240" w:lineRule="auto"/>
              <w:rPr>
                <w:rFonts w:cstheme="minorHAnsi"/>
                <w:sz w:val="20"/>
                <w:szCs w:val="20"/>
              </w:rPr>
            </w:pPr>
            <w:r w:rsidRPr="00CB2FB2">
              <w:rPr>
                <w:rFonts w:cstheme="minorHAnsi"/>
                <w:sz w:val="20"/>
                <w:szCs w:val="20"/>
              </w:rPr>
              <w:t xml:space="preserve">Flexible support to the development, </w:t>
            </w:r>
            <w:r w:rsidR="004D6E64" w:rsidRPr="00CB2FB2">
              <w:rPr>
                <w:rFonts w:cstheme="minorHAnsi"/>
                <w:sz w:val="20"/>
                <w:szCs w:val="20"/>
              </w:rPr>
              <w:t>tri</w:t>
            </w:r>
            <w:r w:rsidR="004D6E64">
              <w:rPr>
                <w:rFonts w:cstheme="minorHAnsi"/>
                <w:sz w:val="20"/>
                <w:szCs w:val="20"/>
              </w:rPr>
              <w:t>a</w:t>
            </w:r>
            <w:r w:rsidR="004D6E64" w:rsidRPr="00CB2FB2">
              <w:rPr>
                <w:rFonts w:cstheme="minorHAnsi"/>
                <w:sz w:val="20"/>
                <w:szCs w:val="20"/>
              </w:rPr>
              <w:t>lling</w:t>
            </w:r>
            <w:r w:rsidRPr="00CB2FB2">
              <w:rPr>
                <w:rFonts w:cstheme="minorHAnsi"/>
                <w:sz w:val="20"/>
                <w:szCs w:val="20"/>
              </w:rPr>
              <w:t xml:space="preserve"> and implementation of teacher management policies in response to context and emerging needs</w:t>
            </w:r>
          </w:p>
          <w:p w14:paraId="306638BE" w14:textId="086EFDF8" w:rsidR="00880737" w:rsidRPr="00F42439" w:rsidRDefault="00701FD7" w:rsidP="00C820A1">
            <w:pPr>
              <w:tabs>
                <w:tab w:val="left" w:pos="284"/>
              </w:tabs>
              <w:spacing w:before="60" w:line="240" w:lineRule="auto"/>
              <w:rPr>
                <w:rFonts w:cstheme="minorHAnsi"/>
                <w:sz w:val="20"/>
                <w:szCs w:val="20"/>
              </w:rPr>
            </w:pPr>
            <w:r w:rsidRPr="00CB2FB2">
              <w:rPr>
                <w:rFonts w:cstheme="minorHAnsi"/>
                <w:sz w:val="20"/>
                <w:szCs w:val="20"/>
              </w:rPr>
              <w:t xml:space="preserve">Noting that GPE III will address key aspects including teacher deployment and </w:t>
            </w:r>
            <w:r w:rsidR="00052F58">
              <w:rPr>
                <w:rFonts w:cstheme="minorHAnsi"/>
                <w:sz w:val="20"/>
                <w:szCs w:val="20"/>
              </w:rPr>
              <w:t xml:space="preserve">teacher </w:t>
            </w:r>
            <w:r w:rsidRPr="00CB2FB2">
              <w:rPr>
                <w:rFonts w:cstheme="minorHAnsi"/>
                <w:sz w:val="20"/>
                <w:szCs w:val="20"/>
              </w:rPr>
              <w:t>performance appraisal</w:t>
            </w:r>
          </w:p>
        </w:tc>
      </w:tr>
    </w:tbl>
    <w:p w14:paraId="19940F22" w14:textId="77777777" w:rsidR="00986F3C" w:rsidRDefault="00986F3C" w:rsidP="00043BCB">
      <w:pPr>
        <w:spacing w:before="160" w:after="160" w:line="240" w:lineRule="auto"/>
        <w:jc w:val="both"/>
        <w:rPr>
          <w:rFonts w:eastAsia="Times New Roman" w:cs="Arial"/>
          <w:b/>
          <w:bCs/>
          <w:lang w:val="en-AU" w:eastAsia="en-AU"/>
        </w:rPr>
      </w:pPr>
    </w:p>
    <w:p w14:paraId="06ABC007" w14:textId="6D7AC2E7" w:rsidR="00B20D16" w:rsidRPr="00043BCB" w:rsidRDefault="005C3003" w:rsidP="00043BCB">
      <w:pPr>
        <w:spacing w:before="160" w:after="160" w:line="240" w:lineRule="auto"/>
        <w:jc w:val="both"/>
        <w:rPr>
          <w:rFonts w:eastAsia="Times New Roman" w:cstheme="minorHAnsi"/>
          <w:b/>
          <w:lang w:val="en-AU" w:eastAsia="en-AU"/>
        </w:rPr>
      </w:pPr>
      <w:r w:rsidRPr="00043BCB">
        <w:rPr>
          <w:rFonts w:eastAsia="Times New Roman" w:cs="Arial"/>
          <w:b/>
          <w:bCs/>
          <w:lang w:val="en-AU" w:eastAsia="en-AU"/>
        </w:rPr>
        <w:t>Targetin</w:t>
      </w:r>
      <w:r w:rsidR="002666AC" w:rsidRPr="00043BCB">
        <w:rPr>
          <w:rFonts w:eastAsia="Times New Roman" w:cs="Arial"/>
          <w:b/>
          <w:bCs/>
          <w:lang w:val="en-AU" w:eastAsia="en-AU"/>
        </w:rPr>
        <w:t xml:space="preserve">g </w:t>
      </w:r>
      <w:r w:rsidR="00821855" w:rsidRPr="00043BCB">
        <w:rPr>
          <w:rFonts w:eastAsia="Times New Roman" w:cs="Arial"/>
          <w:b/>
          <w:bCs/>
          <w:lang w:val="en-AU" w:eastAsia="en-AU"/>
        </w:rPr>
        <w:t>a</w:t>
      </w:r>
      <w:r w:rsidR="002666AC" w:rsidRPr="00043BCB">
        <w:rPr>
          <w:rFonts w:eastAsia="Times New Roman" w:cs="Arial"/>
          <w:b/>
          <w:bCs/>
          <w:lang w:val="en-AU" w:eastAsia="en-AU"/>
        </w:rPr>
        <w:t>pproach</w:t>
      </w:r>
      <w:r w:rsidRPr="00043BCB">
        <w:rPr>
          <w:rFonts w:eastAsia="Times New Roman" w:cs="Arial"/>
          <w:b/>
          <w:bCs/>
          <w:lang w:val="en-AU" w:eastAsia="en-AU"/>
        </w:rPr>
        <w:t xml:space="preserve"> </w:t>
      </w:r>
    </w:p>
    <w:p w14:paraId="3351EE96" w14:textId="5EC5548B" w:rsidR="00295AB5" w:rsidRPr="00EB51D9" w:rsidRDefault="003139A2" w:rsidP="00225F48">
      <w:pPr>
        <w:spacing w:before="160" w:after="160" w:line="240" w:lineRule="auto"/>
        <w:jc w:val="both"/>
      </w:pPr>
      <w:r w:rsidRPr="00EB51D9">
        <w:t>A key feature of Phase 2 targeting is to support districts within the catchment area of the three TTCs to be supported</w:t>
      </w:r>
      <w:r w:rsidR="00330891" w:rsidRPr="00EB51D9">
        <w:t xml:space="preserve"> (from 8 TTCs nationally)</w:t>
      </w:r>
      <w:r w:rsidR="00225F48">
        <w:t xml:space="preserve">, </w:t>
      </w:r>
      <w:r w:rsidR="00225F48" w:rsidRPr="00EB51D9">
        <w:t>to facilitate the important link between the TTCs in providing types of in-service training, and the development and implementation of school-based CPD approaches</w:t>
      </w:r>
      <w:r w:rsidRPr="00EB51D9">
        <w:t xml:space="preserve">. </w:t>
      </w:r>
      <w:r w:rsidRPr="00EB51D9">
        <w:rPr>
          <w:lang w:val="en-AU"/>
        </w:rPr>
        <w:t xml:space="preserve">Targeted districts will be provided with support </w:t>
      </w:r>
      <w:r w:rsidR="00CC398B" w:rsidRPr="00EB51D9">
        <w:rPr>
          <w:lang w:val="en-AU"/>
        </w:rPr>
        <w:t xml:space="preserve">for IO2 and IO3 activities described above, with selected districts </w:t>
      </w:r>
      <w:r w:rsidR="00594D7C" w:rsidRPr="00EB51D9">
        <w:rPr>
          <w:lang w:val="en-AU"/>
        </w:rPr>
        <w:t xml:space="preserve">also </w:t>
      </w:r>
      <w:r w:rsidR="00CC398B" w:rsidRPr="00EB51D9">
        <w:rPr>
          <w:lang w:val="en-AU"/>
        </w:rPr>
        <w:t xml:space="preserve">receiving </w:t>
      </w:r>
      <w:r w:rsidR="00CC398B" w:rsidRPr="00EB51D9">
        <w:rPr>
          <w:lang w:val="en-AU"/>
        </w:rPr>
        <w:lastRenderedPageBreak/>
        <w:t>support for the Spoken Lao Language program</w:t>
      </w:r>
      <w:r w:rsidR="00594D7C" w:rsidRPr="00EB51D9">
        <w:rPr>
          <w:rStyle w:val="FootnoteReference"/>
          <w:lang w:val="en-AU"/>
        </w:rPr>
        <w:footnoteReference w:id="7"/>
      </w:r>
      <w:r w:rsidR="00594D7C" w:rsidRPr="00EB51D9">
        <w:rPr>
          <w:lang w:val="en-AU"/>
        </w:rPr>
        <w:t>.</w:t>
      </w:r>
      <w:r w:rsidR="00CC398B" w:rsidRPr="00EB51D9">
        <w:rPr>
          <w:lang w:val="en-AU"/>
        </w:rPr>
        <w:t xml:space="preserve"> </w:t>
      </w:r>
      <w:r w:rsidR="00D00D83" w:rsidRPr="00EB51D9">
        <w:t xml:space="preserve">Disadvantaged districts will be supported based on a composite of key education performance indicators, </w:t>
      </w:r>
      <w:r w:rsidR="00D00D83" w:rsidRPr="00EB51D9">
        <w:rPr>
          <w:lang w:val="en-AU"/>
        </w:rPr>
        <w:t>thus targeting lower performance and capacity limitations, and focusing on equity.</w:t>
      </w:r>
      <w:r w:rsidR="00225F48">
        <w:t xml:space="preserve"> </w:t>
      </w:r>
      <w:r w:rsidR="00D00D83" w:rsidRPr="00EB51D9">
        <w:t xml:space="preserve">The </w:t>
      </w:r>
      <w:r w:rsidR="001820D1" w:rsidRPr="00EB51D9">
        <w:t xml:space="preserve">40 </w:t>
      </w:r>
      <w:r w:rsidR="00C64521" w:rsidRPr="00EB51D9">
        <w:t xml:space="preserve">districts </w:t>
      </w:r>
      <w:r w:rsidR="001820D1" w:rsidRPr="00EB51D9">
        <w:t xml:space="preserve">provided with </w:t>
      </w:r>
      <w:r w:rsidR="00C64521" w:rsidRPr="00EB51D9">
        <w:t xml:space="preserve">support </w:t>
      </w:r>
      <w:r w:rsidR="001820D1" w:rsidRPr="00EB51D9">
        <w:t xml:space="preserve">for teacher development </w:t>
      </w:r>
      <w:r w:rsidR="00C64521" w:rsidRPr="00EB51D9">
        <w:t xml:space="preserve">by GPE III </w:t>
      </w:r>
      <w:r w:rsidR="00C22F54" w:rsidRPr="00EB51D9">
        <w:t>will not be supported</w:t>
      </w:r>
      <w:r w:rsidR="00D00D83" w:rsidRPr="00EB51D9">
        <w:t>.</w:t>
      </w:r>
      <w:r w:rsidR="00225F48">
        <w:t xml:space="preserve"> </w:t>
      </w:r>
      <w:r w:rsidR="00BA655B" w:rsidRPr="00EB51D9">
        <w:t>S</w:t>
      </w:r>
      <w:r w:rsidR="00952838" w:rsidRPr="00EB51D9">
        <w:t xml:space="preserve">elected </w:t>
      </w:r>
      <w:r w:rsidR="00C113C7" w:rsidRPr="00EB51D9">
        <w:t>BEQUAL Phase 1 districts that meet these criteria</w:t>
      </w:r>
      <w:r w:rsidR="00BA655B" w:rsidRPr="00EB51D9">
        <w:t xml:space="preserve"> will be supported</w:t>
      </w:r>
      <w:r w:rsidR="00C113C7" w:rsidRPr="00EB51D9">
        <w:t xml:space="preserve">, to enable measurement of progress and impact of BEQUAL 1 into BEQUAL 2 </w:t>
      </w:r>
      <w:r w:rsidR="00582221" w:rsidRPr="00EB51D9">
        <w:t xml:space="preserve">and </w:t>
      </w:r>
      <w:r w:rsidR="00C113C7" w:rsidRPr="00EB51D9">
        <w:t xml:space="preserve">also to build on </w:t>
      </w:r>
      <w:r w:rsidR="00582221" w:rsidRPr="00EB51D9">
        <w:t>relevant</w:t>
      </w:r>
      <w:r w:rsidR="00C113C7" w:rsidRPr="00EB51D9">
        <w:t xml:space="preserve"> </w:t>
      </w:r>
      <w:r w:rsidR="00582221" w:rsidRPr="00EB51D9">
        <w:t xml:space="preserve">Phase 1 </w:t>
      </w:r>
      <w:r w:rsidR="00C113C7" w:rsidRPr="00EB51D9">
        <w:t>approaches in these districts</w:t>
      </w:r>
      <w:r w:rsidR="00D00D83" w:rsidRPr="00EB51D9">
        <w:t>.</w:t>
      </w:r>
      <w:r w:rsidR="00225F48">
        <w:t xml:space="preserve"> </w:t>
      </w:r>
      <w:r w:rsidR="00BA655B" w:rsidRPr="00EB51D9">
        <w:t>Selection will e</w:t>
      </w:r>
      <w:r w:rsidR="00295AB5" w:rsidRPr="00EB51D9">
        <w:t>nsur</w:t>
      </w:r>
      <w:r w:rsidR="00BA655B" w:rsidRPr="00EB51D9">
        <w:t>e</w:t>
      </w:r>
      <w:r w:rsidR="00295AB5" w:rsidRPr="00EB51D9">
        <w:t xml:space="preserve"> a geographical spread of districts</w:t>
      </w:r>
      <w:r w:rsidR="00EA3033" w:rsidRPr="00EB51D9">
        <w:t xml:space="preserve"> across regions</w:t>
      </w:r>
      <w:r w:rsidR="00D00D83" w:rsidRPr="00EB51D9">
        <w:t>.</w:t>
      </w:r>
    </w:p>
    <w:p w14:paraId="63BD7D12" w14:textId="707EBEBD" w:rsidR="00746F65" w:rsidRPr="00EB51D9" w:rsidRDefault="006B680E" w:rsidP="006B680E">
      <w:pPr>
        <w:spacing w:before="160" w:after="160" w:line="240" w:lineRule="auto"/>
        <w:jc w:val="both"/>
      </w:pPr>
      <w:r>
        <w:t xml:space="preserve">It is proposed </w:t>
      </w:r>
      <w:r w:rsidR="00166723" w:rsidRPr="00EB51D9">
        <w:t xml:space="preserve">that </w:t>
      </w:r>
      <w:r w:rsidR="0090655E" w:rsidRPr="00EB51D9">
        <w:rPr>
          <w:rFonts w:cstheme="minorHAnsi"/>
        </w:rPr>
        <w:t>29</w:t>
      </w:r>
      <w:r w:rsidR="000206F7" w:rsidRPr="00EB51D9">
        <w:rPr>
          <w:rFonts w:cstheme="minorHAnsi"/>
        </w:rPr>
        <w:t xml:space="preserve"> districts</w:t>
      </w:r>
      <w:r>
        <w:rPr>
          <w:rFonts w:cstheme="minorHAnsi"/>
        </w:rPr>
        <w:t xml:space="preserve">, in </w:t>
      </w:r>
      <w:r w:rsidRPr="00EB51D9">
        <w:t>7 out of 18 provinces</w:t>
      </w:r>
      <w:r>
        <w:t xml:space="preserve">, </w:t>
      </w:r>
      <w:r w:rsidR="000206F7" w:rsidRPr="00EB51D9">
        <w:rPr>
          <w:rFonts w:cstheme="minorHAnsi"/>
        </w:rPr>
        <w:t xml:space="preserve">within the catchment areas of </w:t>
      </w:r>
      <w:r w:rsidR="00C02424" w:rsidRPr="00EB51D9">
        <w:rPr>
          <w:rFonts w:cstheme="minorHAnsi"/>
        </w:rPr>
        <w:t>Luangnamtha</w:t>
      </w:r>
      <w:r w:rsidR="005325FD" w:rsidRPr="00EB51D9">
        <w:rPr>
          <w:rFonts w:cstheme="minorHAnsi"/>
        </w:rPr>
        <w:t>,</w:t>
      </w:r>
      <w:r w:rsidR="00166723" w:rsidRPr="00EB51D9">
        <w:rPr>
          <w:rFonts w:cstheme="minorHAnsi"/>
        </w:rPr>
        <w:t xml:space="preserve"> </w:t>
      </w:r>
      <w:r w:rsidR="00C02424" w:rsidRPr="00EB51D9">
        <w:rPr>
          <w:rFonts w:cstheme="minorHAnsi"/>
        </w:rPr>
        <w:t>Khan</w:t>
      </w:r>
      <w:r w:rsidR="00B87670" w:rsidRPr="00EB51D9">
        <w:rPr>
          <w:rFonts w:cstheme="minorHAnsi"/>
        </w:rPr>
        <w:t>g</w:t>
      </w:r>
      <w:r w:rsidR="00C02424" w:rsidRPr="00EB51D9">
        <w:rPr>
          <w:rFonts w:cstheme="minorHAnsi"/>
        </w:rPr>
        <w:t>khai</w:t>
      </w:r>
      <w:r w:rsidR="005325FD" w:rsidRPr="00EB51D9">
        <w:rPr>
          <w:rFonts w:cstheme="minorHAnsi"/>
        </w:rPr>
        <w:t>,</w:t>
      </w:r>
      <w:r w:rsidR="00166723" w:rsidRPr="00EB51D9">
        <w:rPr>
          <w:rFonts w:cstheme="minorHAnsi"/>
        </w:rPr>
        <w:t xml:space="preserve"> and </w:t>
      </w:r>
      <w:r w:rsidR="00C02424" w:rsidRPr="00EB51D9">
        <w:rPr>
          <w:rFonts w:cstheme="minorHAnsi"/>
        </w:rPr>
        <w:t>Savannakhet</w:t>
      </w:r>
      <w:r w:rsidR="00E452FE" w:rsidRPr="00EB51D9">
        <w:rPr>
          <w:rFonts w:cstheme="minorHAnsi"/>
        </w:rPr>
        <w:t xml:space="preserve"> TTCs be supported</w:t>
      </w:r>
      <w:r>
        <w:rPr>
          <w:rFonts w:cstheme="minorHAnsi"/>
        </w:rPr>
        <w:t xml:space="preserve">, including </w:t>
      </w:r>
      <w:r w:rsidRPr="00EB51D9">
        <w:t>10 of the Phase 1 districts</w:t>
      </w:r>
      <w:r w:rsidR="00166723" w:rsidRPr="00EB51D9">
        <w:rPr>
          <w:rFonts w:cstheme="minorHAnsi"/>
        </w:rPr>
        <w:t>.</w:t>
      </w:r>
      <w:r w:rsidR="00166723" w:rsidRPr="00EB51D9">
        <w:t xml:space="preserve"> </w:t>
      </w:r>
      <w:r>
        <w:t xml:space="preserve">The districts have </w:t>
      </w:r>
      <w:r w:rsidR="00DB6C78" w:rsidRPr="00EB51D9">
        <w:t>2,07</w:t>
      </w:r>
      <w:r w:rsidR="0090655E" w:rsidRPr="00EB51D9">
        <w:t>0</w:t>
      </w:r>
      <w:r w:rsidR="00DB6C78" w:rsidRPr="00EB51D9">
        <w:t xml:space="preserve"> primary schools, around 6,800 teachers and approximately 14</w:t>
      </w:r>
      <w:r w:rsidR="0090655E" w:rsidRPr="00EB51D9">
        <w:t>1</w:t>
      </w:r>
      <w:r w:rsidR="00DB6C78" w:rsidRPr="00EB51D9">
        <w:t>,000 students</w:t>
      </w:r>
      <w:r>
        <w:t xml:space="preserve">. The districts have a higher than average percentage of </w:t>
      </w:r>
      <w:r w:rsidR="00E31B4C" w:rsidRPr="00EB51D9">
        <w:t>multi-grade</w:t>
      </w:r>
      <w:r>
        <w:t xml:space="preserve"> classrooms</w:t>
      </w:r>
      <w:r w:rsidR="000F2D97">
        <w:t xml:space="preserve"> and </w:t>
      </w:r>
      <w:r w:rsidR="00666D10" w:rsidRPr="00EB51D9">
        <w:t>1</w:t>
      </w:r>
      <w:r w:rsidR="007B2823" w:rsidRPr="00EB51D9">
        <w:t>8</w:t>
      </w:r>
      <w:r w:rsidR="00666D10" w:rsidRPr="00EB51D9">
        <w:t xml:space="preserve"> of the districts have predominantly non-Lao speaking populations</w:t>
      </w:r>
      <w:r>
        <w:t>.</w:t>
      </w:r>
    </w:p>
    <w:p w14:paraId="1D2C96E7" w14:textId="77777777" w:rsidR="001B3071" w:rsidRPr="00EB51D9" w:rsidRDefault="00B74A76" w:rsidP="00EB51D9">
      <w:pPr>
        <w:tabs>
          <w:tab w:val="left" w:pos="284"/>
        </w:tabs>
        <w:spacing w:before="160" w:after="160" w:line="240" w:lineRule="auto"/>
        <w:jc w:val="both"/>
      </w:pPr>
      <w:r w:rsidRPr="00EB51D9">
        <w:t>F</w:t>
      </w:r>
      <w:r w:rsidR="004167D7" w:rsidRPr="00EB51D9">
        <w:t>und</w:t>
      </w:r>
      <w:r w:rsidRPr="00EB51D9">
        <w:t>ing and reporting m</w:t>
      </w:r>
      <w:r w:rsidR="001B3071" w:rsidRPr="00EB51D9">
        <w:t xml:space="preserve">echanisms for supporting district level activities will take into account experiences and lessons learned from Phase 1. It is envisaged that a funding arrangement similar to the Education Support Grants (ESGs) </w:t>
      </w:r>
      <w:r w:rsidR="00ED7B94" w:rsidRPr="00EB51D9">
        <w:t xml:space="preserve">may </w:t>
      </w:r>
      <w:r w:rsidR="001B3071" w:rsidRPr="00EB51D9">
        <w:t xml:space="preserve">be </w:t>
      </w:r>
      <w:r w:rsidR="00ED7B94" w:rsidRPr="00EB51D9">
        <w:t>appropriate</w:t>
      </w:r>
      <w:r w:rsidR="001B3071" w:rsidRPr="00EB51D9">
        <w:t xml:space="preserve">. The feasibility of increasing </w:t>
      </w:r>
      <w:r w:rsidR="00ED7B94" w:rsidRPr="00EB51D9">
        <w:t>funding</w:t>
      </w:r>
      <w:r w:rsidR="001B3071" w:rsidRPr="00EB51D9">
        <w:t xml:space="preserve"> to districts that can demonstrate effective utilisation and results will be considered.  </w:t>
      </w:r>
    </w:p>
    <w:p w14:paraId="5D7D3A21" w14:textId="3702EAF0" w:rsidR="00490CDB" w:rsidRPr="00481DDA" w:rsidRDefault="00BE4DC3" w:rsidP="00906DD4">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lang w:val="en-AU"/>
        </w:rPr>
      </w:pPr>
      <w:r w:rsidRPr="00481DDA">
        <w:rPr>
          <w:rFonts w:asciiTheme="majorHAnsi" w:hAnsiTheme="majorHAnsi" w:cs="Arial"/>
          <w:b/>
          <w:szCs w:val="21"/>
          <w:lang w:val="en-AU"/>
        </w:rPr>
        <w:t>Implementation</w:t>
      </w:r>
      <w:r w:rsidRPr="00481DDA">
        <w:rPr>
          <w:rFonts w:asciiTheme="majorHAnsi" w:hAnsiTheme="majorHAnsi" w:cs="Arial"/>
          <w:b/>
          <w:lang w:val="en-AU"/>
        </w:rPr>
        <w:t xml:space="preserve"> Arrangements and Delivery Approach</w:t>
      </w:r>
    </w:p>
    <w:p w14:paraId="6E5BC25D" w14:textId="3D2E2FFA" w:rsidR="00996B5D" w:rsidRDefault="003F0E84" w:rsidP="00EB51D9">
      <w:pPr>
        <w:tabs>
          <w:tab w:val="left" w:pos="284"/>
        </w:tabs>
        <w:suppressAutoHyphens w:val="0"/>
        <w:spacing w:before="160" w:after="160" w:line="240" w:lineRule="auto"/>
        <w:jc w:val="both"/>
        <w:rPr>
          <w:rFonts w:eastAsia="Times New Roman" w:cs="Arial"/>
          <w:lang w:val="en-AU" w:eastAsia="en-AU"/>
        </w:rPr>
      </w:pPr>
      <w:r w:rsidRPr="00EB51D9">
        <w:rPr>
          <w:rFonts w:eastAsia="Times New Roman" w:cs="Arial"/>
          <w:lang w:val="en-AU" w:eastAsia="en-AU"/>
        </w:rPr>
        <w:t xml:space="preserve">A partnership with a suitable Managing Contractor (MC) will be established to deliver </w:t>
      </w:r>
      <w:r w:rsidR="000F7DCE">
        <w:rPr>
          <w:rFonts w:eastAsia="Times New Roman" w:cs="Arial"/>
          <w:lang w:val="en-AU" w:eastAsia="en-AU"/>
        </w:rPr>
        <w:t>BEQUAL 2</w:t>
      </w:r>
      <w:r w:rsidRPr="00EB51D9">
        <w:rPr>
          <w:rFonts w:eastAsia="Times New Roman" w:cs="Arial"/>
          <w:lang w:val="en-AU" w:eastAsia="en-AU"/>
        </w:rPr>
        <w:t xml:space="preserve">. The BEQUAL Phase 1 experience has shown that this model offers efficiency, flexibility </w:t>
      </w:r>
      <w:r w:rsidR="002E7F5C">
        <w:rPr>
          <w:rFonts w:eastAsia="Times New Roman" w:cs="Arial"/>
          <w:lang w:val="en-AU" w:eastAsia="en-AU"/>
        </w:rPr>
        <w:t>and</w:t>
      </w:r>
      <w:r w:rsidRPr="00EB51D9">
        <w:rPr>
          <w:rFonts w:eastAsia="Times New Roman" w:cs="Arial"/>
          <w:lang w:val="en-AU" w:eastAsia="en-AU"/>
        </w:rPr>
        <w:t xml:space="preserve"> the ability to operate at a fast pace and implement activities</w:t>
      </w:r>
      <w:r w:rsidRPr="00EB51D9" w:rsidDel="004D2CCB">
        <w:rPr>
          <w:rFonts w:eastAsia="Times New Roman" w:cs="Arial"/>
          <w:lang w:val="en-AU" w:eastAsia="en-AU"/>
        </w:rPr>
        <w:t xml:space="preserve"> </w:t>
      </w:r>
      <w:r w:rsidRPr="00EB51D9">
        <w:rPr>
          <w:rFonts w:eastAsia="Times New Roman" w:cs="Arial"/>
          <w:lang w:val="en-AU" w:eastAsia="en-AU"/>
        </w:rPr>
        <w:t>at central, provincial and district levels</w:t>
      </w:r>
      <w:r w:rsidR="000F5B60" w:rsidRPr="00EB51D9">
        <w:rPr>
          <w:rFonts w:eastAsia="Times New Roman" w:cs="Arial"/>
          <w:lang w:val="en-AU" w:eastAsia="en-AU"/>
        </w:rPr>
        <w:t>, s</w:t>
      </w:r>
      <w:r w:rsidRPr="00EB51D9">
        <w:rPr>
          <w:rFonts w:eastAsia="Times New Roman" w:cs="Arial"/>
          <w:lang w:val="en-AU" w:eastAsia="en-AU"/>
        </w:rPr>
        <w:t>ometimes with tight timeframes and in a low-capacity environment while upholding stringent fiduciary and delivery standards. It also provides Post with the necessary assurances and the ability to manage program implementation in line with DFAT standards and priorities.</w:t>
      </w:r>
      <w:r w:rsidR="00996B5D">
        <w:rPr>
          <w:rFonts w:eastAsia="Times New Roman" w:cs="Arial"/>
          <w:lang w:val="en-AU" w:eastAsia="en-AU"/>
        </w:rPr>
        <w:t xml:space="preserve"> </w:t>
      </w:r>
      <w:r w:rsidR="000F5B60" w:rsidRPr="00EB51D9">
        <w:rPr>
          <w:rFonts w:eastAsia="Times New Roman" w:cs="Arial"/>
          <w:lang w:val="en-AU" w:eastAsia="en-AU"/>
        </w:rPr>
        <w:t>Post will continue to manage the program in an adaptive manner</w:t>
      </w:r>
      <w:r w:rsidR="001E1A16">
        <w:rPr>
          <w:rFonts w:eastAsia="Times New Roman" w:cs="Arial"/>
          <w:lang w:val="en-AU" w:eastAsia="en-AU"/>
        </w:rPr>
        <w:t xml:space="preserve">, </w:t>
      </w:r>
      <w:r w:rsidR="000F5B60" w:rsidRPr="00EB51D9">
        <w:rPr>
          <w:rFonts w:eastAsia="Times New Roman" w:cs="Arial"/>
          <w:lang w:val="en-AU" w:eastAsia="en-AU"/>
        </w:rPr>
        <w:t xml:space="preserve">relying on the MC for the day-to-day operations while periodically revisiting the program theory and continuously adapting program directions and implementation to evolving performance and context. </w:t>
      </w:r>
    </w:p>
    <w:p w14:paraId="5D0CBE75" w14:textId="692EEA2A" w:rsidR="00FB4CE1" w:rsidRPr="00EB51D9" w:rsidRDefault="00FB4CE1" w:rsidP="00EB51D9">
      <w:pPr>
        <w:tabs>
          <w:tab w:val="left" w:pos="284"/>
        </w:tabs>
        <w:suppressAutoHyphens w:val="0"/>
        <w:spacing w:before="160" w:after="160" w:line="240" w:lineRule="auto"/>
        <w:jc w:val="both"/>
        <w:rPr>
          <w:rFonts w:eastAsia="Times New Roman" w:cs="Arial"/>
          <w:lang w:val="en-AU" w:eastAsia="en-AU"/>
        </w:rPr>
      </w:pPr>
      <w:r w:rsidRPr="00EB51D9">
        <w:rPr>
          <w:rFonts w:eastAsia="Times New Roman" w:cs="Arial"/>
          <w:lang w:val="en-AU" w:eastAsia="en-AU"/>
        </w:rPr>
        <w:t>Post’s education team</w:t>
      </w:r>
      <w:r w:rsidR="00996B5D">
        <w:rPr>
          <w:rFonts w:eastAsia="Times New Roman" w:cs="Arial"/>
          <w:lang w:val="en-AU" w:eastAsia="en-AU"/>
        </w:rPr>
        <w:t xml:space="preserve"> </w:t>
      </w:r>
      <w:r w:rsidRPr="00EB51D9">
        <w:rPr>
          <w:rFonts w:eastAsia="Times New Roman" w:cs="Arial"/>
          <w:lang w:val="en-AU" w:eastAsia="en-AU"/>
        </w:rPr>
        <w:t xml:space="preserve">will maintain oversight of investment implementation to ensure quality, visibility and compliance with DFAT standards, while focusing on policy advocacy and dialogue around key issues linked to teaching quality and student learning. These issues and respective strategy will be identified and developed by Post, in line with the directions and priorities of relevant DFAT cooperation strategies in Lao PDR. Post’s education team will </w:t>
      </w:r>
      <w:r w:rsidR="00485931" w:rsidRPr="00EB51D9">
        <w:rPr>
          <w:rFonts w:eastAsia="Times New Roman" w:cs="Arial"/>
          <w:lang w:val="en-AU" w:eastAsia="en-AU"/>
        </w:rPr>
        <w:t>seek</w:t>
      </w:r>
      <w:r w:rsidRPr="00EB51D9">
        <w:rPr>
          <w:rFonts w:eastAsia="Times New Roman" w:cs="Arial"/>
          <w:lang w:val="en-AU" w:eastAsia="en-AU"/>
        </w:rPr>
        <w:t xml:space="preserve"> to contract an independent Technical Advisory Group</w:t>
      </w:r>
      <w:r w:rsidR="00485931" w:rsidRPr="00EB51D9">
        <w:rPr>
          <w:rFonts w:eastAsia="Times New Roman" w:cs="Arial"/>
          <w:lang w:val="en-AU" w:eastAsia="en-AU"/>
        </w:rPr>
        <w:t xml:space="preserve"> (TAG)</w:t>
      </w:r>
      <w:r w:rsidRPr="00EB51D9">
        <w:rPr>
          <w:rFonts w:eastAsia="Times New Roman" w:cs="Arial"/>
          <w:lang w:val="en-AU" w:eastAsia="en-AU"/>
        </w:rPr>
        <w:t xml:space="preserve"> </w:t>
      </w:r>
      <w:r w:rsidR="008D1D07">
        <w:rPr>
          <w:rFonts w:eastAsia="Times New Roman" w:cs="Arial"/>
          <w:lang w:val="en-AU" w:eastAsia="en-AU"/>
        </w:rPr>
        <w:t>that</w:t>
      </w:r>
      <w:r w:rsidR="00C11DAD" w:rsidRPr="00EB51D9">
        <w:rPr>
          <w:rFonts w:eastAsia="Times New Roman" w:cs="Arial"/>
          <w:lang w:val="en-AU" w:eastAsia="en-AU"/>
        </w:rPr>
        <w:t xml:space="preserve"> will include </w:t>
      </w:r>
      <w:r w:rsidR="008D1D07">
        <w:rPr>
          <w:rFonts w:eastAsia="Times New Roman" w:cs="Arial"/>
          <w:lang w:val="en-AU" w:eastAsia="en-AU"/>
        </w:rPr>
        <w:t>education and MEL expertise</w:t>
      </w:r>
      <w:r w:rsidRPr="00EB51D9" w:rsidDel="00614464">
        <w:rPr>
          <w:rFonts w:eastAsia="Times New Roman" w:cs="Arial"/>
          <w:lang w:val="en-AU" w:eastAsia="en-AU"/>
        </w:rPr>
        <w:t xml:space="preserve"> </w:t>
      </w:r>
      <w:r w:rsidRPr="00EB51D9">
        <w:rPr>
          <w:rFonts w:eastAsia="Times New Roman" w:cs="Arial"/>
          <w:lang w:val="en-AU" w:eastAsia="en-AU"/>
        </w:rPr>
        <w:t xml:space="preserve">to support its engagement on education policy, programming and M&amp;E. </w:t>
      </w:r>
    </w:p>
    <w:p w14:paraId="43A16F71" w14:textId="795A0E6C" w:rsidR="002B08E4" w:rsidRPr="00996B5D" w:rsidRDefault="00B2669B" w:rsidP="00EB51D9">
      <w:pPr>
        <w:suppressAutoHyphens w:val="0"/>
        <w:spacing w:before="160" w:after="160" w:line="240" w:lineRule="auto"/>
        <w:jc w:val="both"/>
        <w:rPr>
          <w:rFonts w:eastAsia="Times New Roman" w:cstheme="minorHAnsi"/>
          <w:lang w:val="en-AU" w:eastAsia="en-AU"/>
        </w:rPr>
      </w:pPr>
      <w:r w:rsidRPr="00EB51D9">
        <w:rPr>
          <w:rFonts w:eastAsia="Times New Roman" w:cs="Arial"/>
          <w:lang w:val="en-AU" w:eastAsia="en-AU"/>
        </w:rPr>
        <w:t xml:space="preserve">A new program governance arrangement will be negotiated with the GoL to ensure strategic discussions are held and lessons are shared regularly, with a view </w:t>
      </w:r>
      <w:r w:rsidR="00683E44" w:rsidRPr="00EB51D9">
        <w:rPr>
          <w:rFonts w:eastAsia="Times New Roman" w:cs="Arial"/>
          <w:lang w:val="en-AU" w:eastAsia="en-AU"/>
        </w:rPr>
        <w:t xml:space="preserve">to </w:t>
      </w:r>
      <w:r w:rsidRPr="00EB51D9">
        <w:rPr>
          <w:rFonts w:eastAsia="Times New Roman" w:cs="Arial"/>
          <w:lang w:val="en-AU" w:eastAsia="en-AU"/>
        </w:rPr>
        <w:t xml:space="preserve">adapting and improving program implementation.  The </w:t>
      </w:r>
      <w:r w:rsidRPr="00EB51D9">
        <w:rPr>
          <w:rFonts w:eastAsia="Times New Roman" w:cstheme="minorHAnsi"/>
          <w:lang w:val="en-AU" w:eastAsia="en-AU"/>
        </w:rPr>
        <w:t xml:space="preserve">proposed arrangement would consist of annual strategic meetings (chaired at ministerial level by MoES) and quarterly technical committee meetings with Provincial Education and Sports Services, Teacher Training Colleges, Director Generals of key Departments of MoES, MC, and DFAT. </w:t>
      </w:r>
      <w:r w:rsidR="002B08E4" w:rsidRPr="00EB51D9">
        <w:rPr>
          <w:rFonts w:eastAsiaTheme="majorEastAsia" w:cstheme="majorBidi"/>
          <w:bCs/>
        </w:rPr>
        <w:t xml:space="preserve">Intentional efforts will be made on women’s representation and leadership within the program’s organisational structure, especially in key roles. </w:t>
      </w:r>
      <w:r w:rsidR="00FE0A4B" w:rsidRPr="00EB51D9">
        <w:rPr>
          <w:rFonts w:eastAsia="Times New Roman" w:cs="Arial"/>
          <w:lang w:val="en-AU" w:eastAsia="en-AU"/>
        </w:rPr>
        <w:t xml:space="preserve">Reviewing progress of GEDSI </w:t>
      </w:r>
      <w:r w:rsidR="007C2F14" w:rsidRPr="00EB51D9">
        <w:rPr>
          <w:rFonts w:eastAsia="Times New Roman" w:cs="Arial"/>
          <w:lang w:val="en-AU" w:eastAsia="en-AU"/>
        </w:rPr>
        <w:t>s</w:t>
      </w:r>
      <w:r w:rsidR="00FE0A4B" w:rsidRPr="00EB51D9">
        <w:rPr>
          <w:rFonts w:eastAsia="Times New Roman" w:cs="Arial"/>
          <w:lang w:val="en-AU" w:eastAsia="en-AU"/>
        </w:rPr>
        <w:t>trategy and action plans will be a standing agenda item in these meetings.</w:t>
      </w:r>
      <w:r w:rsidR="00815890" w:rsidRPr="00815890">
        <w:rPr>
          <w:rFonts w:eastAsia="Times New Roman" w:cs="Arial"/>
          <w:lang w:val="en-AU" w:eastAsia="en-AU"/>
        </w:rPr>
        <w:t xml:space="preserve"> </w:t>
      </w:r>
    </w:p>
    <w:p w14:paraId="7C35138D" w14:textId="4307DDB3" w:rsidR="00602A7F" w:rsidRDefault="008B65D6" w:rsidP="00602A7F">
      <w:pPr>
        <w:tabs>
          <w:tab w:val="left" w:pos="284"/>
        </w:tabs>
        <w:suppressAutoHyphens w:val="0"/>
        <w:spacing w:before="160" w:after="160" w:line="240" w:lineRule="auto"/>
        <w:jc w:val="both"/>
        <w:rPr>
          <w:rFonts w:eastAsiaTheme="majorEastAsia" w:cstheme="majorBidi"/>
          <w:bCs/>
          <w:iCs/>
        </w:rPr>
      </w:pPr>
      <w:r w:rsidRPr="00EB51D9">
        <w:rPr>
          <w:rFonts w:eastAsia="Times New Roman" w:cs="Arial"/>
          <w:lang w:val="en-AU" w:eastAsia="en-AU"/>
        </w:rPr>
        <w:t xml:space="preserve">Through its role as co-chair of the ESWG, Post will continue to play a leadership role in policy dialogue with the </w:t>
      </w:r>
      <w:r w:rsidR="00054466" w:rsidRPr="00EB51D9">
        <w:rPr>
          <w:rFonts w:eastAsia="Times New Roman" w:cs="Arial"/>
          <w:lang w:val="en-AU" w:eastAsia="en-AU"/>
        </w:rPr>
        <w:t>GoL</w:t>
      </w:r>
      <w:r w:rsidRPr="00EB51D9">
        <w:rPr>
          <w:rFonts w:eastAsia="Times New Roman" w:cs="Arial"/>
          <w:lang w:val="en-AU" w:eastAsia="en-AU"/>
        </w:rPr>
        <w:t xml:space="preserve"> on challenging reform issues</w:t>
      </w:r>
      <w:r w:rsidR="00054466" w:rsidRPr="00EB51D9">
        <w:rPr>
          <w:rFonts w:eastAsia="Times New Roman" w:cs="Arial"/>
          <w:lang w:val="en-AU" w:eastAsia="en-AU"/>
        </w:rPr>
        <w:t xml:space="preserve"> relevant to our education investment,</w:t>
      </w:r>
      <w:r w:rsidRPr="00EB51D9">
        <w:rPr>
          <w:rFonts w:eastAsia="Times New Roman" w:cs="Arial"/>
          <w:lang w:val="en-AU" w:eastAsia="en-AU"/>
        </w:rPr>
        <w:t xml:space="preserve"> including education financing, equity and quality issues</w:t>
      </w:r>
      <w:r w:rsidR="00054466" w:rsidRPr="00EB51D9">
        <w:rPr>
          <w:rFonts w:eastAsia="Times New Roman" w:cs="Arial"/>
          <w:lang w:val="en-AU" w:eastAsia="en-AU"/>
        </w:rPr>
        <w:t xml:space="preserve">. </w:t>
      </w:r>
      <w:r w:rsidR="00996B5D">
        <w:rPr>
          <w:rFonts w:eastAsia="Times New Roman" w:cs="Arial"/>
          <w:lang w:val="en-AU" w:eastAsia="en-AU"/>
        </w:rPr>
        <w:t xml:space="preserve">A </w:t>
      </w:r>
      <w:r w:rsidRPr="00EB51D9">
        <w:rPr>
          <w:rFonts w:eastAsia="Times New Roman" w:cs="Arial"/>
          <w:lang w:val="en-AU" w:eastAsia="en-AU"/>
        </w:rPr>
        <w:t xml:space="preserve">policy dialogue matrix </w:t>
      </w:r>
      <w:r w:rsidR="00996B5D">
        <w:rPr>
          <w:rFonts w:eastAsia="Times New Roman" w:cs="Arial"/>
          <w:lang w:val="en-AU" w:eastAsia="en-AU"/>
        </w:rPr>
        <w:t xml:space="preserve">will be developed. </w:t>
      </w:r>
      <w:r w:rsidR="00584380">
        <w:rPr>
          <w:rFonts w:eastAsia="Times New Roman" w:cs="Arial"/>
          <w:lang w:val="en-AU" w:eastAsia="en-AU"/>
        </w:rPr>
        <w:t xml:space="preserve">Post will continue to coordinate closely with other key development partners to education including </w:t>
      </w:r>
      <w:r w:rsidR="00D72440" w:rsidRPr="00EB51D9">
        <w:t xml:space="preserve">the European Union, </w:t>
      </w:r>
      <w:r w:rsidR="00584380">
        <w:t xml:space="preserve">JICA, </w:t>
      </w:r>
      <w:r w:rsidR="00D72440" w:rsidRPr="00EB51D9">
        <w:t>UNICEF</w:t>
      </w:r>
      <w:r w:rsidR="00584380">
        <w:t xml:space="preserve">, </w:t>
      </w:r>
      <w:r w:rsidR="00D72440" w:rsidRPr="00EB51D9">
        <w:t xml:space="preserve">USAID, </w:t>
      </w:r>
      <w:r w:rsidR="00584380">
        <w:t xml:space="preserve">and </w:t>
      </w:r>
      <w:r w:rsidR="00584380" w:rsidRPr="00EB51D9">
        <w:t>the World Bank</w:t>
      </w:r>
      <w:r w:rsidR="00584380">
        <w:t>.</w:t>
      </w:r>
      <w:r w:rsidR="00584380" w:rsidRPr="00EB51D9">
        <w:t xml:space="preserve"> </w:t>
      </w:r>
      <w:r w:rsidRPr="00EB51D9">
        <w:rPr>
          <w:rFonts w:eastAsia="Times New Roman" w:cs="Arial"/>
          <w:lang w:val="en-AU" w:eastAsia="en-AU"/>
        </w:rPr>
        <w:t xml:space="preserve">Australia will </w:t>
      </w:r>
      <w:r w:rsidR="00D72440" w:rsidRPr="00EB51D9">
        <w:rPr>
          <w:rFonts w:eastAsia="Times New Roman" w:cs="Arial"/>
          <w:lang w:val="en-AU" w:eastAsia="en-AU"/>
        </w:rPr>
        <w:t xml:space="preserve">also </w:t>
      </w:r>
      <w:r w:rsidRPr="00EB51D9">
        <w:rPr>
          <w:rFonts w:eastAsia="Times New Roman" w:cs="Arial"/>
          <w:lang w:val="en-AU" w:eastAsia="en-AU"/>
        </w:rPr>
        <w:t xml:space="preserve">continue to develop and nurture close partnerships in </w:t>
      </w:r>
      <w:r w:rsidR="004A4DDF" w:rsidRPr="00EB51D9">
        <w:rPr>
          <w:rFonts w:eastAsia="Times New Roman" w:cs="Arial"/>
          <w:lang w:val="en-AU" w:eastAsia="en-AU"/>
        </w:rPr>
        <w:t xml:space="preserve">other relevant </w:t>
      </w:r>
      <w:r w:rsidRPr="00EB51D9">
        <w:rPr>
          <w:rFonts w:eastAsia="Times New Roman" w:cs="Arial"/>
          <w:lang w:val="en-AU" w:eastAsia="en-AU"/>
        </w:rPr>
        <w:t>sector</w:t>
      </w:r>
      <w:r w:rsidR="004A4DDF" w:rsidRPr="00EB51D9">
        <w:rPr>
          <w:rFonts w:eastAsia="Times New Roman" w:cs="Arial"/>
          <w:lang w:val="en-AU" w:eastAsia="en-AU"/>
        </w:rPr>
        <w:t>s</w:t>
      </w:r>
      <w:r w:rsidR="00602A7F">
        <w:rPr>
          <w:rFonts w:eastAsia="Times New Roman" w:cs="Arial"/>
          <w:lang w:val="en-AU" w:eastAsia="en-AU"/>
        </w:rPr>
        <w:t xml:space="preserve"> to</w:t>
      </w:r>
      <w:r w:rsidRPr="00EB51D9">
        <w:rPr>
          <w:rFonts w:eastAsia="Times New Roman" w:cs="Arial"/>
          <w:lang w:val="en-AU" w:eastAsia="en-AU"/>
        </w:rPr>
        <w:t xml:space="preserve"> lobby and support </w:t>
      </w:r>
      <w:r w:rsidR="00D14091" w:rsidRPr="00EB51D9">
        <w:rPr>
          <w:rFonts w:eastAsia="Times New Roman" w:cs="Arial"/>
          <w:lang w:val="en-AU" w:eastAsia="en-AU"/>
        </w:rPr>
        <w:t>GoL on</w:t>
      </w:r>
      <w:r w:rsidRPr="00EB51D9">
        <w:rPr>
          <w:rFonts w:eastAsia="Times New Roman" w:cs="Arial"/>
          <w:lang w:val="en-AU" w:eastAsia="en-AU"/>
        </w:rPr>
        <w:t xml:space="preserve"> relevant reforms of public service delivery.</w:t>
      </w:r>
      <w:r w:rsidR="002478B9" w:rsidRPr="00EB51D9">
        <w:t xml:space="preserve"> </w:t>
      </w:r>
      <w:r w:rsidR="00602A7F">
        <w:t xml:space="preserve">For example, </w:t>
      </w:r>
      <w:r w:rsidR="005A0804" w:rsidRPr="00EB51D9">
        <w:rPr>
          <w:rFonts w:eastAsiaTheme="majorEastAsia" w:cstheme="majorBidi"/>
          <w:bCs/>
          <w:iCs/>
        </w:rPr>
        <w:t>Australia will support a series of World Bank-led Public Finance Management (PFM) capacity development activities for GoL</w:t>
      </w:r>
      <w:r w:rsidR="00602A7F">
        <w:rPr>
          <w:rFonts w:eastAsiaTheme="majorEastAsia" w:cstheme="majorBidi"/>
          <w:bCs/>
          <w:iCs/>
        </w:rPr>
        <w:t xml:space="preserve">, including a focus on </w:t>
      </w:r>
      <w:r w:rsidR="00EA4DCB" w:rsidRPr="00EB51D9">
        <w:rPr>
          <w:rFonts w:eastAsiaTheme="majorEastAsia" w:cstheme="majorBidi"/>
          <w:bCs/>
          <w:iCs/>
        </w:rPr>
        <w:t>improving</w:t>
      </w:r>
      <w:r w:rsidR="005A0804" w:rsidRPr="00EB51D9">
        <w:rPr>
          <w:rFonts w:eastAsiaTheme="majorEastAsia" w:cstheme="majorBidi"/>
          <w:bCs/>
          <w:iCs/>
        </w:rPr>
        <w:t xml:space="preserve"> the efficiency, effectiveness, and equity of education spending </w:t>
      </w:r>
    </w:p>
    <w:p w14:paraId="4EBB21FF" w14:textId="1FD0E72F" w:rsidR="008B2E67" w:rsidRPr="00EB51D9" w:rsidRDefault="00C720F7" w:rsidP="00EB51D9">
      <w:pPr>
        <w:suppressAutoHyphens w:val="0"/>
        <w:spacing w:before="160" w:after="160" w:line="240" w:lineRule="auto"/>
        <w:jc w:val="both"/>
        <w:rPr>
          <w:rFonts w:eastAsia="Times New Roman" w:cstheme="minorHAnsi"/>
          <w:lang w:val="en-AU" w:eastAsia="en-AU"/>
        </w:rPr>
      </w:pPr>
      <w:r w:rsidRPr="00EB51D9">
        <w:rPr>
          <w:rFonts w:eastAsia="Times New Roman" w:cstheme="minorHAnsi"/>
          <w:lang w:val="en-AU" w:eastAsia="en-AU"/>
        </w:rPr>
        <w:lastRenderedPageBreak/>
        <w:t>A</w:t>
      </w:r>
      <w:r w:rsidR="008B2E67" w:rsidRPr="00EB51D9">
        <w:rPr>
          <w:rFonts w:eastAsia="Times New Roman" w:cstheme="minorHAnsi"/>
          <w:lang w:val="en-AU" w:eastAsia="en-AU"/>
        </w:rPr>
        <w:t xml:space="preserve"> COVID-19 strategy will be developed</w:t>
      </w:r>
      <w:r w:rsidR="00107D97">
        <w:rPr>
          <w:rFonts w:eastAsia="Times New Roman" w:cstheme="minorHAnsi"/>
          <w:lang w:val="en-AU" w:eastAsia="en-AU"/>
        </w:rPr>
        <w:t xml:space="preserve">, outlining </w:t>
      </w:r>
      <w:r w:rsidR="008B2E67" w:rsidRPr="00EB51D9">
        <w:rPr>
          <w:rFonts w:eastAsia="Times New Roman" w:cstheme="minorHAnsi"/>
          <w:lang w:val="en-AU" w:eastAsia="en-AU"/>
        </w:rPr>
        <w:t xml:space="preserve">measures that will be mainstreamed across all Phase 2 activities. This will include measures to deliver the necessary services with appropriate standards of health, hygiene and safety. It will also, when possible, shape activities to increase awareness of risks and improve health and hygiene practices with regards to the nature and spread of COVID-19 and other communicable diseases. </w:t>
      </w:r>
    </w:p>
    <w:p w14:paraId="2FBFC762" w14:textId="2457BDB1" w:rsidR="00EA4A84" w:rsidRDefault="000F7DCE" w:rsidP="00EA4A84">
      <w:pPr>
        <w:spacing w:before="160" w:after="160" w:line="240" w:lineRule="auto"/>
        <w:jc w:val="both"/>
        <w:rPr>
          <w:rFonts w:eastAsia="Times New Roman" w:cstheme="minorHAnsi"/>
          <w:lang w:val="en-AU" w:eastAsia="en-AU"/>
        </w:rPr>
      </w:pPr>
      <w:r>
        <w:rPr>
          <w:rFonts w:eastAsia="Times New Roman" w:cs="Arial"/>
          <w:lang w:val="en-AU" w:eastAsia="en-AU"/>
        </w:rPr>
        <w:t>BEQUAL 2</w:t>
      </w:r>
      <w:r w:rsidR="00EA4A84" w:rsidRPr="00EA4A84">
        <w:rPr>
          <w:rFonts w:eastAsia="Times New Roman" w:cs="Arial"/>
          <w:lang w:val="en-AU" w:eastAsia="en-AU"/>
        </w:rPr>
        <w:t xml:space="preserve"> has</w:t>
      </w:r>
      <w:r w:rsidR="00EA4A84" w:rsidRPr="008F16B2">
        <w:rPr>
          <w:rFonts w:eastAsia="Times New Roman" w:cs="Arial"/>
          <w:lang w:val="en-AU" w:eastAsia="en-AU"/>
        </w:rPr>
        <w:t xml:space="preserve"> been assessed as medium risk against DFAT’s five environmental and social safeguards and overall risk rating. </w:t>
      </w:r>
      <w:r w:rsidR="00EA4A84">
        <w:rPr>
          <w:rFonts w:eastAsia="Times New Roman" w:cstheme="minorHAnsi"/>
          <w:lang w:val="en-AU" w:eastAsia="en-AU"/>
        </w:rPr>
        <w:t>A</w:t>
      </w:r>
      <w:r w:rsidR="00EA4A84" w:rsidRPr="00E33BC7">
        <w:rPr>
          <w:rFonts w:eastAsia="Times New Roman" w:cstheme="minorHAnsi"/>
          <w:lang w:val="en-AU" w:eastAsia="en-AU"/>
        </w:rPr>
        <w:t xml:space="preserve"> </w:t>
      </w:r>
      <w:r w:rsidR="00EA4A84">
        <w:rPr>
          <w:rFonts w:eastAsia="Times New Roman" w:cstheme="minorHAnsi"/>
          <w:lang w:val="en-AU" w:eastAsia="en-AU"/>
        </w:rPr>
        <w:t>Risk mitigation</w:t>
      </w:r>
      <w:r w:rsidR="00EA4A84" w:rsidRPr="00E33BC7">
        <w:rPr>
          <w:rFonts w:eastAsia="Times New Roman" w:cstheme="minorHAnsi"/>
          <w:lang w:val="en-AU" w:eastAsia="en-AU"/>
        </w:rPr>
        <w:t xml:space="preserve"> strategy will be developed</w:t>
      </w:r>
      <w:r w:rsidR="00EA4A84">
        <w:rPr>
          <w:rFonts w:eastAsia="Times New Roman" w:cstheme="minorHAnsi"/>
          <w:lang w:val="en-AU" w:eastAsia="en-AU"/>
        </w:rPr>
        <w:t xml:space="preserve"> </w:t>
      </w:r>
      <w:r w:rsidR="00CC141F">
        <w:rPr>
          <w:rFonts w:eastAsia="Times New Roman" w:cstheme="minorHAnsi"/>
          <w:lang w:val="en-AU" w:eastAsia="en-AU"/>
        </w:rPr>
        <w:t>during</w:t>
      </w:r>
      <w:r w:rsidR="00EA4A84">
        <w:rPr>
          <w:rFonts w:eastAsia="Times New Roman" w:cstheme="minorHAnsi"/>
          <w:lang w:val="en-AU" w:eastAsia="en-AU"/>
        </w:rPr>
        <w:t xml:space="preserve"> Phase 2 </w:t>
      </w:r>
      <w:r w:rsidR="00CC141F">
        <w:rPr>
          <w:rFonts w:eastAsia="Times New Roman" w:cstheme="minorHAnsi"/>
          <w:lang w:val="en-AU" w:eastAsia="en-AU"/>
        </w:rPr>
        <w:t>start-up</w:t>
      </w:r>
      <w:r w:rsidR="00EA4A84">
        <w:rPr>
          <w:rFonts w:eastAsia="Times New Roman" w:cstheme="minorHAnsi"/>
          <w:lang w:val="en-AU" w:eastAsia="en-AU"/>
        </w:rPr>
        <w:t>.</w:t>
      </w:r>
    </w:p>
    <w:p w14:paraId="3B86EA89" w14:textId="67098A01" w:rsidR="00D977D5" w:rsidRPr="00481DDA" w:rsidRDefault="00D977D5" w:rsidP="00906DD4">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lang w:val="en-AU"/>
        </w:rPr>
      </w:pPr>
      <w:r w:rsidRPr="00481DDA">
        <w:rPr>
          <w:rFonts w:asciiTheme="majorHAnsi" w:hAnsiTheme="majorHAnsi" w:cs="Arial"/>
          <w:b/>
          <w:lang w:val="en-AU"/>
        </w:rPr>
        <w:t xml:space="preserve">Monitoring and Evaluation </w:t>
      </w:r>
    </w:p>
    <w:p w14:paraId="41E06C86" w14:textId="33BFB12A" w:rsidR="007B47A8" w:rsidRPr="00EB51D9" w:rsidRDefault="00EF6658" w:rsidP="00EB51D9">
      <w:pPr>
        <w:tabs>
          <w:tab w:val="left" w:pos="284"/>
        </w:tabs>
        <w:spacing w:before="160" w:after="160" w:line="240" w:lineRule="auto"/>
        <w:jc w:val="both"/>
        <w:rPr>
          <w:rFonts w:eastAsia="Times New Roman" w:cstheme="minorHAnsi"/>
          <w:lang w:val="en-AU" w:eastAsia="en-AU"/>
        </w:rPr>
      </w:pPr>
      <w:r w:rsidRPr="00EB51D9">
        <w:rPr>
          <w:rFonts w:eastAsia="Times New Roman" w:cstheme="minorHAnsi"/>
          <w:lang w:val="en-AU" w:eastAsia="en-AU"/>
        </w:rPr>
        <w:t>The performance of the investment will be closely monitored and evaluated, including at the highest outcome and goal levels</w:t>
      </w:r>
      <w:r w:rsidR="00675752">
        <w:rPr>
          <w:rFonts w:eastAsia="Times New Roman" w:cstheme="minorHAnsi"/>
          <w:lang w:val="en-AU" w:eastAsia="en-AU"/>
        </w:rPr>
        <w:t>.</w:t>
      </w:r>
      <w:r w:rsidRPr="00EB51D9">
        <w:rPr>
          <w:rFonts w:eastAsia="Times New Roman" w:cstheme="minorHAnsi"/>
          <w:lang w:val="en-AU" w:eastAsia="en-AU"/>
        </w:rPr>
        <w:t xml:space="preserve"> </w:t>
      </w:r>
      <w:r w:rsidR="00675752">
        <w:rPr>
          <w:rFonts w:eastAsia="Times New Roman" w:cstheme="minorHAnsi"/>
          <w:lang w:val="en-AU" w:eastAsia="en-AU"/>
        </w:rPr>
        <w:t>N</w:t>
      </w:r>
      <w:r w:rsidR="00485931" w:rsidRPr="00EB51D9">
        <w:rPr>
          <w:rFonts w:eastAsia="Times New Roman" w:cstheme="minorHAnsi"/>
          <w:lang w:val="en-AU" w:eastAsia="en-AU"/>
        </w:rPr>
        <w:t>otably</w:t>
      </w:r>
      <w:r w:rsidR="00675752">
        <w:rPr>
          <w:rFonts w:eastAsia="Times New Roman" w:cstheme="minorHAnsi"/>
          <w:lang w:val="en-AU" w:eastAsia="en-AU"/>
        </w:rPr>
        <w:t>,</w:t>
      </w:r>
      <w:r w:rsidR="00485931" w:rsidRPr="00EB51D9">
        <w:rPr>
          <w:rFonts w:eastAsia="Times New Roman" w:cstheme="minorHAnsi"/>
          <w:lang w:val="en-AU" w:eastAsia="en-AU"/>
        </w:rPr>
        <w:t xml:space="preserve"> </w:t>
      </w:r>
      <w:r w:rsidR="00675752" w:rsidRPr="00EB51D9">
        <w:rPr>
          <w:rFonts w:eastAsiaTheme="minorEastAsia" w:cstheme="minorHAnsi"/>
          <w:lang w:val="en-AU"/>
        </w:rPr>
        <w:t>trends in student learning achievement</w:t>
      </w:r>
      <w:r w:rsidR="00675752">
        <w:rPr>
          <w:rFonts w:eastAsia="Times New Roman" w:cstheme="minorHAnsi"/>
          <w:lang w:val="en-AU" w:eastAsia="en-AU"/>
        </w:rPr>
        <w:t xml:space="preserve"> will be measured </w:t>
      </w:r>
      <w:r w:rsidR="00A53D19">
        <w:rPr>
          <w:rFonts w:eastAsia="Times New Roman" w:cstheme="minorHAnsi"/>
          <w:lang w:val="en-AU" w:eastAsia="en-AU"/>
        </w:rPr>
        <w:t xml:space="preserve">by </w:t>
      </w:r>
      <w:r w:rsidRPr="00EB51D9">
        <w:rPr>
          <w:rFonts w:eastAsia="Times New Roman" w:cstheme="minorHAnsi"/>
          <w:lang w:val="en-AU" w:eastAsia="en-AU"/>
        </w:rPr>
        <w:t>supporting M</w:t>
      </w:r>
      <w:r w:rsidR="00B65D04" w:rsidRPr="00EB51D9">
        <w:rPr>
          <w:rFonts w:eastAsia="Times New Roman" w:cstheme="minorHAnsi"/>
          <w:lang w:val="en-AU" w:eastAsia="en-AU"/>
        </w:rPr>
        <w:t>o</w:t>
      </w:r>
      <w:r w:rsidRPr="00EB51D9">
        <w:rPr>
          <w:rFonts w:eastAsia="Times New Roman" w:cstheme="minorHAnsi"/>
          <w:lang w:val="en-AU" w:eastAsia="en-AU"/>
        </w:rPr>
        <w:t xml:space="preserve">ES national assessment of </w:t>
      </w:r>
      <w:r w:rsidR="00A53D19">
        <w:rPr>
          <w:rFonts w:eastAsia="Times New Roman" w:cstheme="minorHAnsi"/>
          <w:lang w:val="en-AU" w:eastAsia="en-AU"/>
        </w:rPr>
        <w:t xml:space="preserve">grade 3 </w:t>
      </w:r>
      <w:r w:rsidRPr="00EB51D9">
        <w:rPr>
          <w:rFonts w:eastAsia="Times New Roman" w:cstheme="minorHAnsi"/>
          <w:lang w:val="en-AU" w:eastAsia="en-AU"/>
        </w:rPr>
        <w:t xml:space="preserve">student learning outcomes (ASLO study) </w:t>
      </w:r>
      <w:r w:rsidR="007B47A8" w:rsidRPr="00EB51D9">
        <w:rPr>
          <w:rFonts w:eastAsia="Times New Roman" w:cstheme="minorHAnsi"/>
          <w:lang w:val="en-AU" w:eastAsia="en-AU"/>
        </w:rPr>
        <w:t xml:space="preserve">in 2023 or 2024, </w:t>
      </w:r>
      <w:r w:rsidR="00A53D19">
        <w:rPr>
          <w:rFonts w:eastAsia="Times New Roman" w:cstheme="minorHAnsi"/>
          <w:lang w:val="en-AU" w:eastAsia="en-AU"/>
        </w:rPr>
        <w:t>and using the SEA-PLM grade 5 assessment in 2023</w:t>
      </w:r>
      <w:r w:rsidR="00675752">
        <w:rPr>
          <w:rFonts w:eastAsia="Times New Roman" w:cstheme="minorHAnsi"/>
          <w:lang w:val="en-AU" w:eastAsia="en-AU"/>
        </w:rPr>
        <w:t>.</w:t>
      </w:r>
    </w:p>
    <w:p w14:paraId="50EC4317" w14:textId="77777777" w:rsidR="00413A2F" w:rsidRDefault="00EF6658" w:rsidP="00EB51D9">
      <w:pPr>
        <w:spacing w:before="160" w:after="160" w:line="240" w:lineRule="auto"/>
        <w:jc w:val="both"/>
        <w:rPr>
          <w:lang w:val="en-AU"/>
        </w:rPr>
      </w:pPr>
      <w:r w:rsidRPr="00EB51D9">
        <w:rPr>
          <w:rFonts w:eastAsia="Times New Roman" w:cstheme="minorHAnsi"/>
          <w:lang w:val="en-AU" w:eastAsia="en-AU"/>
        </w:rPr>
        <w:t xml:space="preserve">A Monitoring Evaluation and Learning (MEL) </w:t>
      </w:r>
      <w:r w:rsidR="00F6558C" w:rsidRPr="00EB51D9">
        <w:rPr>
          <w:rFonts w:eastAsia="Times New Roman" w:cstheme="minorHAnsi"/>
          <w:lang w:val="en-AU" w:eastAsia="en-AU"/>
        </w:rPr>
        <w:t xml:space="preserve">system </w:t>
      </w:r>
      <w:r w:rsidR="00CF77E4" w:rsidRPr="00EB51D9">
        <w:rPr>
          <w:rFonts w:eastAsia="Times New Roman" w:cstheme="minorHAnsi"/>
          <w:lang w:val="en-AU" w:eastAsia="en-AU"/>
        </w:rPr>
        <w:t>will be developed</w:t>
      </w:r>
      <w:r w:rsidR="00413A2F">
        <w:rPr>
          <w:rFonts w:eastAsia="Times New Roman" w:cstheme="minorHAnsi"/>
          <w:lang w:val="en-AU" w:eastAsia="en-AU"/>
        </w:rPr>
        <w:t>.</w:t>
      </w:r>
      <w:r w:rsidR="00D00D83" w:rsidRPr="00EB51D9">
        <w:rPr>
          <w:rFonts w:eastAsia="Times New Roman" w:cstheme="minorHAnsi"/>
          <w:lang w:val="en-AU" w:eastAsia="en-AU"/>
        </w:rPr>
        <w:t xml:space="preserve"> </w:t>
      </w:r>
      <w:r w:rsidR="00ED0C69" w:rsidRPr="00EB51D9">
        <w:rPr>
          <w:rFonts w:eastAsia="Times New Roman" w:cstheme="minorHAnsi"/>
          <w:lang w:val="en-AU" w:eastAsia="en-AU"/>
        </w:rPr>
        <w:t xml:space="preserve">As an important management tool, the MEL system will </w:t>
      </w:r>
      <w:r w:rsidR="00203662" w:rsidRPr="00EB51D9">
        <w:rPr>
          <w:lang w:val="en-AU"/>
        </w:rPr>
        <w:t xml:space="preserve">seek to ensure accountability of public funds, assess the </w:t>
      </w:r>
      <w:r w:rsidR="00203662" w:rsidRPr="00EB51D9">
        <w:rPr>
          <w:rFonts w:eastAsia="Times New Roman" w:cstheme="minorHAnsi"/>
          <w:lang w:val="en-AU" w:eastAsia="en-AU"/>
        </w:rPr>
        <w:t xml:space="preserve">appropriateness and sufficiency of </w:t>
      </w:r>
      <w:r w:rsidR="00203662" w:rsidRPr="00EB51D9">
        <w:rPr>
          <w:lang w:val="en-AU"/>
        </w:rPr>
        <w:t>program’s</w:t>
      </w:r>
      <w:r w:rsidR="00203662" w:rsidRPr="00EB51D9">
        <w:rPr>
          <w:rFonts w:eastAsia="Times New Roman" w:cstheme="minorHAnsi"/>
          <w:lang w:val="en-AU" w:eastAsia="en-AU"/>
        </w:rPr>
        <w:t xml:space="preserve"> achievements</w:t>
      </w:r>
      <w:r w:rsidR="00203662" w:rsidRPr="00EB51D9">
        <w:rPr>
          <w:lang w:val="en-AU"/>
        </w:rPr>
        <w:t>, and identify lessons that can be learned for program improvements</w:t>
      </w:r>
      <w:r w:rsidR="00026643" w:rsidRPr="00EB51D9">
        <w:rPr>
          <w:lang w:val="en-AU"/>
        </w:rPr>
        <w:t xml:space="preserve"> and beyond</w:t>
      </w:r>
      <w:r w:rsidR="00ED0C69" w:rsidRPr="00EB51D9">
        <w:rPr>
          <w:rFonts w:eastAsia="Times New Roman" w:cstheme="minorHAnsi"/>
          <w:lang w:val="en-AU" w:eastAsia="en-AU"/>
        </w:rPr>
        <w:t xml:space="preserve">. </w:t>
      </w:r>
      <w:r w:rsidR="00203662" w:rsidRPr="00EB51D9">
        <w:rPr>
          <w:lang w:val="en-AU"/>
        </w:rPr>
        <w:t>As such, the objectives of the MEL system are</w:t>
      </w:r>
      <w:r w:rsidR="00D356B5">
        <w:rPr>
          <w:lang w:val="en-AU"/>
        </w:rPr>
        <w:t>: i) t</w:t>
      </w:r>
      <w:r w:rsidR="00203662" w:rsidRPr="00EB51D9">
        <w:rPr>
          <w:rFonts w:cstheme="minorHAnsi"/>
          <w:lang w:val="en-AU"/>
        </w:rPr>
        <w:t xml:space="preserve">o track and document program implementation performance and </w:t>
      </w:r>
      <w:r w:rsidR="006306C6">
        <w:rPr>
          <w:rFonts w:cstheme="minorHAnsi"/>
          <w:lang w:val="en-AU"/>
        </w:rPr>
        <w:t>progress against</w:t>
      </w:r>
      <w:r w:rsidR="00203662" w:rsidRPr="00EB51D9">
        <w:rPr>
          <w:rFonts w:cstheme="minorHAnsi"/>
          <w:lang w:val="en-AU"/>
        </w:rPr>
        <w:t xml:space="preserve"> plans and budget;</w:t>
      </w:r>
      <w:r w:rsidR="00D356B5">
        <w:rPr>
          <w:rFonts w:cstheme="minorHAnsi"/>
          <w:lang w:val="en-AU"/>
        </w:rPr>
        <w:t xml:space="preserve"> ii) t</w:t>
      </w:r>
      <w:r w:rsidR="00203662" w:rsidRPr="00EB51D9">
        <w:rPr>
          <w:rFonts w:cstheme="minorHAnsi"/>
          <w:lang w:val="en-AU"/>
        </w:rPr>
        <w:t xml:space="preserve">o assess the extent to which </w:t>
      </w:r>
      <w:r w:rsidR="006306C6">
        <w:rPr>
          <w:rFonts w:cstheme="minorHAnsi"/>
          <w:lang w:val="en-AU"/>
        </w:rPr>
        <w:t xml:space="preserve">and how </w:t>
      </w:r>
      <w:r w:rsidR="00203662" w:rsidRPr="00EB51D9">
        <w:rPr>
          <w:rFonts w:cstheme="minorHAnsi"/>
          <w:lang w:val="en-AU"/>
        </w:rPr>
        <w:t xml:space="preserve">BEQUAL interventions improve students’ learning outcomes and inclusive teaching practices; </w:t>
      </w:r>
      <w:r w:rsidR="00D356B5">
        <w:rPr>
          <w:rFonts w:cstheme="minorHAnsi"/>
          <w:lang w:val="en-AU"/>
        </w:rPr>
        <w:t>and iii) t</w:t>
      </w:r>
      <w:r w:rsidR="00203662" w:rsidRPr="00EB51D9">
        <w:rPr>
          <w:rFonts w:cstheme="minorHAnsi"/>
          <w:lang w:val="en-AU"/>
        </w:rPr>
        <w:t>o identify approaches and factors of success t</w:t>
      </w:r>
      <w:r w:rsidR="006306C6">
        <w:rPr>
          <w:rFonts w:cstheme="minorHAnsi"/>
          <w:lang w:val="en-AU"/>
        </w:rPr>
        <w:t>hat</w:t>
      </w:r>
      <w:r w:rsidR="00203662" w:rsidRPr="00EB51D9">
        <w:rPr>
          <w:rFonts w:cstheme="minorHAnsi"/>
          <w:lang w:val="en-AU"/>
        </w:rPr>
        <w:t xml:space="preserve"> improve student learning outcomes</w:t>
      </w:r>
      <w:r w:rsidR="00026643" w:rsidRPr="00EB51D9">
        <w:rPr>
          <w:rFonts w:cstheme="minorHAnsi"/>
          <w:lang w:val="en-AU"/>
        </w:rPr>
        <w:t xml:space="preserve"> and inclusive teaching practices</w:t>
      </w:r>
      <w:r w:rsidR="00203662" w:rsidRPr="00EB51D9">
        <w:rPr>
          <w:rFonts w:cstheme="minorHAnsi"/>
          <w:lang w:val="en-AU"/>
        </w:rPr>
        <w:t>.</w:t>
      </w:r>
      <w:r w:rsidR="00413A2F">
        <w:rPr>
          <w:lang w:val="en-AU"/>
        </w:rPr>
        <w:t xml:space="preserve"> </w:t>
      </w:r>
    </w:p>
    <w:p w14:paraId="1ACFD64C" w14:textId="3D8C17E5" w:rsidR="00CE43A2" w:rsidRPr="00413A2F" w:rsidRDefault="00026643" w:rsidP="00EB51D9">
      <w:pPr>
        <w:spacing w:before="160" w:after="160" w:line="240" w:lineRule="auto"/>
        <w:jc w:val="both"/>
        <w:rPr>
          <w:lang w:val="en-AU"/>
        </w:rPr>
      </w:pPr>
      <w:r w:rsidRPr="00EB51D9">
        <w:rPr>
          <w:rFonts w:eastAsia="Times New Roman" w:cstheme="minorHAnsi"/>
          <w:lang w:val="en-AU" w:eastAsia="en-AU"/>
        </w:rPr>
        <w:t>The</w:t>
      </w:r>
      <w:r w:rsidR="00D215E9" w:rsidRPr="00EB51D9">
        <w:rPr>
          <w:rFonts w:eastAsia="Times New Roman" w:cstheme="minorHAnsi"/>
          <w:lang w:val="en-AU" w:eastAsia="en-AU"/>
        </w:rPr>
        <w:t xml:space="preserve"> MEL</w:t>
      </w:r>
      <w:r w:rsidRPr="00EB51D9">
        <w:rPr>
          <w:rFonts w:eastAsia="Times New Roman" w:cstheme="minorHAnsi"/>
          <w:lang w:val="en-AU" w:eastAsia="en-AU"/>
        </w:rPr>
        <w:t xml:space="preserve"> system will</w:t>
      </w:r>
      <w:r w:rsidR="00D215E9" w:rsidRPr="00EB51D9">
        <w:rPr>
          <w:rFonts w:eastAsia="Times New Roman" w:cstheme="minorHAnsi"/>
          <w:lang w:val="en-AU" w:eastAsia="en-AU"/>
        </w:rPr>
        <w:t xml:space="preserve"> follow DFAT M&amp;E standards. It will</w:t>
      </w:r>
      <w:r w:rsidRPr="00EB51D9">
        <w:rPr>
          <w:rFonts w:eastAsia="Times New Roman" w:cstheme="minorHAnsi"/>
          <w:lang w:val="en-AU" w:eastAsia="en-AU"/>
        </w:rPr>
        <w:t xml:space="preserve"> be strategic by design: key performance questions will guide the</w:t>
      </w:r>
      <w:r w:rsidRPr="00EB51D9">
        <w:rPr>
          <w:rFonts w:eastAsiaTheme="minorEastAsia" w:cstheme="minorHAnsi"/>
          <w:lang w:val="en-AU"/>
        </w:rPr>
        <w:t xml:space="preserve"> structure and methodologies of the system, and a Results Framework will provide benchmarks against which success can be established. To </w:t>
      </w:r>
      <w:r w:rsidR="00203662" w:rsidRPr="00EB51D9">
        <w:rPr>
          <w:rFonts w:eastAsiaTheme="minorEastAsia" w:cstheme="minorHAnsi"/>
          <w:lang w:val="en-AU"/>
        </w:rPr>
        <w:t>answer th</w:t>
      </w:r>
      <w:r w:rsidRPr="00EB51D9">
        <w:rPr>
          <w:rFonts w:eastAsiaTheme="minorEastAsia" w:cstheme="minorHAnsi"/>
          <w:lang w:val="en-AU"/>
        </w:rPr>
        <w:t>e</w:t>
      </w:r>
      <w:r w:rsidR="00D215E9" w:rsidRPr="00EB51D9">
        <w:rPr>
          <w:rFonts w:eastAsiaTheme="minorEastAsia" w:cstheme="minorHAnsi"/>
          <w:lang w:val="en-AU"/>
        </w:rPr>
        <w:t xml:space="preserve"> key </w:t>
      </w:r>
      <w:r w:rsidR="00203662" w:rsidRPr="00EB51D9">
        <w:rPr>
          <w:rFonts w:eastAsiaTheme="minorEastAsia" w:cstheme="minorHAnsi"/>
          <w:lang w:val="en-AU"/>
        </w:rPr>
        <w:t>question</w:t>
      </w:r>
      <w:r w:rsidR="000D74AB" w:rsidRPr="00EB51D9">
        <w:rPr>
          <w:rFonts w:eastAsiaTheme="minorEastAsia" w:cstheme="minorHAnsi"/>
          <w:lang w:val="en-AU"/>
        </w:rPr>
        <w:t>s</w:t>
      </w:r>
      <w:r w:rsidR="00203662" w:rsidRPr="00EB51D9">
        <w:rPr>
          <w:rFonts w:eastAsiaTheme="minorEastAsia" w:cstheme="minorHAnsi"/>
          <w:lang w:val="en-AU"/>
        </w:rPr>
        <w:t xml:space="preserve">, </w:t>
      </w:r>
      <w:r w:rsidR="00D215E9" w:rsidRPr="00EB51D9">
        <w:rPr>
          <w:rFonts w:eastAsiaTheme="minorEastAsia" w:cstheme="minorHAnsi"/>
          <w:lang w:val="en-AU"/>
        </w:rPr>
        <w:t xml:space="preserve">the system will include and clearly articulate </w:t>
      </w:r>
      <w:r w:rsidR="00ED0C69" w:rsidRPr="00EB51D9">
        <w:rPr>
          <w:rFonts w:eastAsiaTheme="minorEastAsia" w:cstheme="minorHAnsi"/>
          <w:lang w:val="en-AU"/>
        </w:rPr>
        <w:t xml:space="preserve">three distinct </w:t>
      </w:r>
      <w:r w:rsidR="00EA0483">
        <w:rPr>
          <w:rFonts w:eastAsiaTheme="minorEastAsia" w:cstheme="minorHAnsi"/>
          <w:lang w:val="en-AU"/>
        </w:rPr>
        <w:t>and</w:t>
      </w:r>
      <w:r w:rsidR="00EA0483" w:rsidRPr="00EB51D9">
        <w:rPr>
          <w:rFonts w:eastAsiaTheme="minorEastAsia" w:cstheme="minorHAnsi"/>
          <w:lang w:val="en-AU"/>
        </w:rPr>
        <w:t xml:space="preserve"> </w:t>
      </w:r>
      <w:r w:rsidR="00ED0C69" w:rsidRPr="00EB51D9">
        <w:rPr>
          <w:rFonts w:eastAsiaTheme="minorEastAsia" w:cstheme="minorHAnsi"/>
          <w:lang w:val="en-AU"/>
        </w:rPr>
        <w:t xml:space="preserve">complementary functions: a monitoring, an evaluation and a learning function. </w:t>
      </w:r>
      <w:r w:rsidR="00413A2F">
        <w:rPr>
          <w:lang w:val="en-AU"/>
        </w:rPr>
        <w:t xml:space="preserve"> </w:t>
      </w:r>
      <w:r w:rsidR="00ED0C69" w:rsidRPr="00EB51D9">
        <w:rPr>
          <w:rFonts w:eastAsiaTheme="minorEastAsia" w:cstheme="minorHAnsi"/>
          <w:lang w:val="en-AU"/>
        </w:rPr>
        <w:t>These function</w:t>
      </w:r>
      <w:r w:rsidR="00CE43A2" w:rsidRPr="00EB51D9">
        <w:rPr>
          <w:rFonts w:eastAsiaTheme="minorEastAsia" w:cstheme="minorHAnsi"/>
          <w:lang w:val="en-AU"/>
        </w:rPr>
        <w:t>s</w:t>
      </w:r>
      <w:r w:rsidR="00ED0C69" w:rsidRPr="00EB51D9">
        <w:rPr>
          <w:rFonts w:eastAsiaTheme="minorEastAsia" w:cstheme="minorHAnsi"/>
          <w:lang w:val="en-AU"/>
        </w:rPr>
        <w:t xml:space="preserve"> will </w:t>
      </w:r>
      <w:r w:rsidR="00ED0C69" w:rsidRPr="00EB51D9">
        <w:rPr>
          <w:rFonts w:eastAsia="Times New Roman" w:cstheme="minorHAnsi"/>
          <w:lang w:val="en-AU" w:eastAsia="en-AU"/>
        </w:rPr>
        <w:t xml:space="preserve">generate evidence of </w:t>
      </w:r>
      <w:r w:rsidR="00CE43A2" w:rsidRPr="00EB51D9">
        <w:rPr>
          <w:rFonts w:eastAsia="Times New Roman" w:cstheme="minorHAnsi"/>
          <w:lang w:val="en-AU" w:eastAsia="en-AU"/>
        </w:rPr>
        <w:t xml:space="preserve">contextual and program </w:t>
      </w:r>
      <w:r w:rsidR="00ED0C69" w:rsidRPr="00EB51D9">
        <w:rPr>
          <w:rFonts w:eastAsia="Times New Roman" w:cstheme="minorHAnsi"/>
          <w:lang w:val="en-AU" w:eastAsia="en-AU"/>
        </w:rPr>
        <w:t>performance that can be acted upon</w:t>
      </w:r>
      <w:r w:rsidR="00CE43A2" w:rsidRPr="00EB51D9">
        <w:rPr>
          <w:rFonts w:eastAsia="Times New Roman" w:cstheme="minorHAnsi"/>
          <w:lang w:val="en-AU" w:eastAsia="en-AU"/>
        </w:rPr>
        <w:t xml:space="preserve">. </w:t>
      </w:r>
      <w:r w:rsidR="002B31A7" w:rsidRPr="00EB51D9">
        <w:rPr>
          <w:rFonts w:eastAsia="Times New Roman" w:cstheme="minorHAnsi"/>
          <w:lang w:val="en-AU" w:eastAsia="en-AU"/>
        </w:rPr>
        <w:t>They</w:t>
      </w:r>
      <w:r w:rsidR="00CE43A2" w:rsidRPr="00EB51D9">
        <w:rPr>
          <w:rFonts w:eastAsia="Times New Roman" w:cstheme="minorHAnsi"/>
          <w:lang w:val="en-AU" w:eastAsia="en-AU"/>
        </w:rPr>
        <w:t xml:space="preserve"> will</w:t>
      </w:r>
      <w:r w:rsidR="00ED0C69" w:rsidRPr="00EB51D9">
        <w:rPr>
          <w:rFonts w:eastAsiaTheme="minorEastAsia" w:cstheme="minorHAnsi"/>
          <w:lang w:val="en-AU"/>
        </w:rPr>
        <w:t xml:space="preserve"> </w:t>
      </w:r>
      <w:r w:rsidR="002B31A7" w:rsidRPr="00EB51D9">
        <w:rPr>
          <w:rFonts w:eastAsiaTheme="minorEastAsia" w:cstheme="minorHAnsi"/>
          <w:lang w:val="en-AU"/>
        </w:rPr>
        <w:t xml:space="preserve">identify </w:t>
      </w:r>
      <w:r w:rsidR="002B31A7" w:rsidRPr="00EB51D9">
        <w:rPr>
          <w:rFonts w:eastAsia="Times New Roman" w:cstheme="minorHAnsi"/>
          <w:lang w:val="en-AU" w:eastAsia="en-AU"/>
        </w:rPr>
        <w:t>baseline</w:t>
      </w:r>
      <w:r w:rsidR="002B31A7" w:rsidRPr="00EB51D9">
        <w:rPr>
          <w:rFonts w:eastAsiaTheme="minorEastAsia" w:cstheme="minorHAnsi"/>
          <w:lang w:val="en-AU"/>
        </w:rPr>
        <w:t xml:space="preserve"> measures and </w:t>
      </w:r>
      <w:r w:rsidR="00CE43A2" w:rsidRPr="00EB51D9">
        <w:rPr>
          <w:rFonts w:eastAsiaTheme="minorEastAsia" w:cstheme="minorHAnsi"/>
          <w:lang w:val="en-AU"/>
        </w:rPr>
        <w:t xml:space="preserve">track </w:t>
      </w:r>
      <w:r w:rsidR="00CE43A2" w:rsidRPr="00EB51D9">
        <w:rPr>
          <w:rFonts w:eastAsia="Times New Roman" w:cstheme="minorHAnsi"/>
          <w:lang w:val="en-AU" w:eastAsia="en-AU"/>
        </w:rPr>
        <w:t>changes across all levels of the program logic</w:t>
      </w:r>
      <w:r w:rsidR="00D215E9" w:rsidRPr="00EB51D9">
        <w:rPr>
          <w:rFonts w:eastAsia="Times New Roman" w:cstheme="minorHAnsi"/>
          <w:lang w:val="en-AU" w:eastAsia="en-AU"/>
        </w:rPr>
        <w:t xml:space="preserve"> and important assumptions</w:t>
      </w:r>
      <w:r w:rsidR="00CE43A2" w:rsidRPr="00EB51D9">
        <w:rPr>
          <w:rFonts w:eastAsia="Times New Roman" w:cstheme="minorHAnsi"/>
          <w:lang w:val="en-AU" w:eastAsia="en-AU"/>
        </w:rPr>
        <w:t xml:space="preserve">, </w:t>
      </w:r>
      <w:r w:rsidR="00ED0C69" w:rsidRPr="00EB51D9">
        <w:rPr>
          <w:rFonts w:eastAsiaTheme="minorEastAsia" w:cstheme="minorHAnsi"/>
          <w:lang w:val="en-AU"/>
        </w:rPr>
        <w:t>aggregat</w:t>
      </w:r>
      <w:r w:rsidR="00CE43A2" w:rsidRPr="00EB51D9">
        <w:rPr>
          <w:rFonts w:eastAsiaTheme="minorEastAsia" w:cstheme="minorHAnsi"/>
          <w:lang w:val="en-AU"/>
        </w:rPr>
        <w:t>ing</w:t>
      </w:r>
      <w:r w:rsidR="00ED0C69" w:rsidRPr="00EB51D9">
        <w:rPr>
          <w:rFonts w:eastAsiaTheme="minorEastAsia" w:cstheme="minorHAnsi"/>
          <w:lang w:val="en-AU"/>
        </w:rPr>
        <w:t xml:space="preserve"> activity-level data to measure </w:t>
      </w:r>
      <w:r w:rsidR="002B31A7" w:rsidRPr="00EB51D9">
        <w:rPr>
          <w:rFonts w:eastAsiaTheme="minorEastAsia" w:cstheme="minorHAnsi"/>
          <w:lang w:val="en-AU"/>
        </w:rPr>
        <w:t xml:space="preserve">and describe </w:t>
      </w:r>
      <w:r w:rsidR="00B3588D" w:rsidRPr="00EB51D9">
        <w:rPr>
          <w:rFonts w:eastAsiaTheme="minorEastAsia" w:cstheme="minorHAnsi"/>
          <w:lang w:val="en-AU"/>
        </w:rPr>
        <w:t xml:space="preserve">the </w:t>
      </w:r>
      <w:r w:rsidR="002B31A7" w:rsidRPr="00EB51D9">
        <w:rPr>
          <w:rFonts w:eastAsiaTheme="minorEastAsia" w:cstheme="minorHAnsi"/>
          <w:lang w:val="en-AU"/>
        </w:rPr>
        <w:t xml:space="preserve">program’s contribution to </w:t>
      </w:r>
      <w:r w:rsidR="00ED0C69" w:rsidRPr="00EB51D9">
        <w:rPr>
          <w:rFonts w:eastAsiaTheme="minorEastAsia" w:cstheme="minorHAnsi"/>
          <w:lang w:val="en-AU"/>
        </w:rPr>
        <w:t xml:space="preserve">the EOPO </w:t>
      </w:r>
      <w:r w:rsidR="002B31A7" w:rsidRPr="00EB51D9">
        <w:rPr>
          <w:rFonts w:eastAsiaTheme="minorEastAsia" w:cstheme="minorHAnsi"/>
          <w:lang w:val="en-AU"/>
        </w:rPr>
        <w:t>achievement</w:t>
      </w:r>
      <w:r w:rsidR="00413A2F">
        <w:rPr>
          <w:rFonts w:eastAsiaTheme="minorEastAsia" w:cstheme="minorHAnsi"/>
          <w:lang w:val="en-AU"/>
        </w:rPr>
        <w:t>.</w:t>
      </w:r>
      <w:r w:rsidR="00D356B5">
        <w:rPr>
          <w:rFonts w:eastAsiaTheme="minorEastAsia" w:cstheme="minorHAnsi"/>
          <w:lang w:val="en-AU"/>
        </w:rPr>
        <w:t xml:space="preserve"> </w:t>
      </w:r>
      <w:r w:rsidR="00EA0483">
        <w:rPr>
          <w:rFonts w:eastAsia="Times New Roman" w:cstheme="minorHAnsi"/>
          <w:lang w:val="en-AU" w:eastAsia="en-AU"/>
        </w:rPr>
        <w:t>S</w:t>
      </w:r>
      <w:r w:rsidR="002B31A7" w:rsidRPr="00EB51D9">
        <w:rPr>
          <w:rFonts w:eastAsia="Times New Roman" w:cstheme="minorHAnsi"/>
          <w:lang w:val="en-AU" w:eastAsia="en-AU"/>
        </w:rPr>
        <w:t xml:space="preserve">pecific resources have been budgeted </w:t>
      </w:r>
      <w:r w:rsidR="00EA0483">
        <w:rPr>
          <w:rFonts w:eastAsia="Times New Roman" w:cstheme="minorHAnsi"/>
          <w:lang w:val="en-AU" w:eastAsia="en-AU"/>
        </w:rPr>
        <w:t>(AUD 500,000 per year) for</w:t>
      </w:r>
      <w:r w:rsidR="002B31A7" w:rsidRPr="00EB51D9">
        <w:rPr>
          <w:rFonts w:eastAsia="Times New Roman" w:cstheme="minorHAnsi"/>
          <w:lang w:val="en-AU" w:eastAsia="en-AU"/>
        </w:rPr>
        <w:t xml:space="preserve"> MEL </w:t>
      </w:r>
      <w:r w:rsidR="00EA0483">
        <w:rPr>
          <w:rFonts w:eastAsia="Times New Roman" w:cstheme="minorHAnsi"/>
          <w:lang w:val="en-AU" w:eastAsia="en-AU"/>
        </w:rPr>
        <w:t xml:space="preserve">expertise and </w:t>
      </w:r>
      <w:r w:rsidR="002B31A7" w:rsidRPr="00EB51D9">
        <w:rPr>
          <w:rFonts w:eastAsia="Times New Roman" w:cstheme="minorHAnsi"/>
          <w:lang w:val="en-AU" w:eastAsia="en-AU"/>
        </w:rPr>
        <w:t>activities</w:t>
      </w:r>
      <w:r w:rsidR="00413A2F">
        <w:rPr>
          <w:rFonts w:eastAsia="Times New Roman" w:cstheme="minorHAnsi"/>
          <w:lang w:val="en-AU" w:eastAsia="en-AU"/>
        </w:rPr>
        <w:t>.</w:t>
      </w:r>
    </w:p>
    <w:p w14:paraId="089FDB7B" w14:textId="63826E00" w:rsidR="00A32D48" w:rsidRPr="00EB51D9" w:rsidRDefault="00D00D83" w:rsidP="00EB51D9">
      <w:pPr>
        <w:spacing w:before="160" w:after="160" w:line="240" w:lineRule="auto"/>
        <w:jc w:val="both"/>
        <w:rPr>
          <w:rFonts w:eastAsia="Times New Roman" w:cstheme="minorHAnsi"/>
          <w:lang w:val="en-AU" w:eastAsia="en-AU"/>
        </w:rPr>
      </w:pPr>
      <w:r w:rsidRPr="00EB51D9">
        <w:rPr>
          <w:rFonts w:eastAsia="Times New Roman" w:cstheme="minorHAnsi"/>
          <w:lang w:val="en-AU" w:eastAsia="en-AU"/>
        </w:rPr>
        <w:t>To complement</w:t>
      </w:r>
      <w:r w:rsidR="00334980" w:rsidRPr="00EB51D9">
        <w:rPr>
          <w:rFonts w:eastAsia="Times New Roman" w:cstheme="minorHAnsi"/>
          <w:lang w:val="en-AU" w:eastAsia="en-AU"/>
        </w:rPr>
        <w:t xml:space="preserve"> ongoing in-program MEL</w:t>
      </w:r>
      <w:r w:rsidRPr="00EB51D9">
        <w:rPr>
          <w:rFonts w:eastAsia="Times New Roman" w:cstheme="minorHAnsi"/>
          <w:lang w:val="en-AU" w:eastAsia="en-AU"/>
        </w:rPr>
        <w:t>,</w:t>
      </w:r>
      <w:r w:rsidR="00334980" w:rsidRPr="00EB51D9">
        <w:rPr>
          <w:rFonts w:eastAsia="Times New Roman" w:cstheme="minorHAnsi"/>
          <w:lang w:val="en-AU" w:eastAsia="en-AU"/>
        </w:rPr>
        <w:t xml:space="preserve"> Post will seek to convene six-monthly </w:t>
      </w:r>
      <w:r w:rsidR="007C14C6" w:rsidRPr="00EB51D9">
        <w:rPr>
          <w:rFonts w:eastAsia="Times New Roman" w:cstheme="minorHAnsi"/>
          <w:lang w:val="en-AU" w:eastAsia="en-AU"/>
        </w:rPr>
        <w:t>reflection</w:t>
      </w:r>
      <w:r w:rsidR="00334980" w:rsidRPr="00EB51D9">
        <w:rPr>
          <w:rFonts w:eastAsia="Times New Roman" w:cstheme="minorHAnsi"/>
          <w:lang w:val="en-AU" w:eastAsia="en-AU"/>
        </w:rPr>
        <w:t xml:space="preserve"> workshops (DFAT and Managing Contractor) to </w:t>
      </w:r>
      <w:r w:rsidR="007C14C6" w:rsidRPr="00EB51D9">
        <w:rPr>
          <w:rFonts w:eastAsia="Times New Roman" w:cstheme="minorHAnsi"/>
          <w:lang w:val="en-AU" w:eastAsia="en-AU"/>
        </w:rPr>
        <w:t>coincide with the submission of progress report</w:t>
      </w:r>
      <w:r w:rsidR="002B31A7" w:rsidRPr="00EB51D9">
        <w:rPr>
          <w:rFonts w:eastAsia="Times New Roman" w:cstheme="minorHAnsi"/>
          <w:lang w:val="en-AU" w:eastAsia="en-AU"/>
        </w:rPr>
        <w:t xml:space="preserve">s. </w:t>
      </w:r>
      <w:r w:rsidR="00413A2F">
        <w:rPr>
          <w:rFonts w:eastAsia="Times New Roman" w:cstheme="minorHAnsi"/>
          <w:lang w:val="en-AU" w:eastAsia="en-AU"/>
        </w:rPr>
        <w:t>D</w:t>
      </w:r>
      <w:r w:rsidR="002B31A7" w:rsidRPr="00EB51D9">
        <w:rPr>
          <w:rFonts w:eastAsia="Times New Roman" w:cstheme="minorHAnsi"/>
          <w:lang w:val="en-AU" w:eastAsia="en-AU"/>
        </w:rPr>
        <w:t>iscussions will</w:t>
      </w:r>
      <w:r w:rsidR="007C14C6" w:rsidRPr="00EB51D9">
        <w:rPr>
          <w:rFonts w:eastAsia="Times New Roman" w:cstheme="minorHAnsi"/>
          <w:lang w:val="en-AU" w:eastAsia="en-AU"/>
        </w:rPr>
        <w:t xml:space="preserve"> </w:t>
      </w:r>
      <w:r w:rsidR="002B31A7" w:rsidRPr="00EB51D9">
        <w:rPr>
          <w:rFonts w:eastAsia="Times New Roman" w:cstheme="minorHAnsi"/>
          <w:lang w:val="en-AU" w:eastAsia="en-AU"/>
        </w:rPr>
        <w:t>cover</w:t>
      </w:r>
      <w:r w:rsidR="00334980" w:rsidRPr="00EB51D9">
        <w:rPr>
          <w:rFonts w:eastAsia="Times New Roman" w:cstheme="minorHAnsi"/>
          <w:lang w:val="en-AU" w:eastAsia="en-AU"/>
        </w:rPr>
        <w:t xml:space="preserve"> contextual changes</w:t>
      </w:r>
      <w:r w:rsidR="00CE43A2" w:rsidRPr="00EB51D9">
        <w:rPr>
          <w:rFonts w:eastAsia="Times New Roman" w:cstheme="minorHAnsi"/>
          <w:lang w:val="en-AU" w:eastAsia="en-AU"/>
        </w:rPr>
        <w:t xml:space="preserve"> and program achievements, and</w:t>
      </w:r>
      <w:r w:rsidR="002B31A7" w:rsidRPr="00EB51D9">
        <w:rPr>
          <w:rFonts w:eastAsia="Times New Roman" w:cstheme="minorHAnsi"/>
          <w:lang w:val="en-AU" w:eastAsia="en-AU"/>
        </w:rPr>
        <w:t xml:space="preserve"> </w:t>
      </w:r>
      <w:r w:rsidR="00CE43A2" w:rsidRPr="00EB51D9">
        <w:rPr>
          <w:rFonts w:eastAsia="Times New Roman" w:cstheme="minorHAnsi"/>
          <w:lang w:val="en-AU" w:eastAsia="en-AU"/>
        </w:rPr>
        <w:t xml:space="preserve">review </w:t>
      </w:r>
      <w:r w:rsidR="00334980" w:rsidRPr="00EB51D9">
        <w:rPr>
          <w:rFonts w:eastAsia="Times New Roman" w:cstheme="minorHAnsi"/>
          <w:lang w:val="en-AU" w:eastAsia="en-AU"/>
        </w:rPr>
        <w:t>the theory of action, confirm program directions and identify lessons and their application in program activities.</w:t>
      </w:r>
      <w:r w:rsidR="00B35CAB" w:rsidRPr="00EB51D9">
        <w:rPr>
          <w:rFonts w:eastAsia="Times New Roman" w:cstheme="minorHAnsi"/>
          <w:lang w:val="en-AU" w:eastAsia="en-AU"/>
        </w:rPr>
        <w:t xml:space="preserve"> </w:t>
      </w:r>
      <w:r w:rsidR="007C14C6" w:rsidRPr="00EB51D9">
        <w:rPr>
          <w:rFonts w:eastAsia="Times New Roman" w:cstheme="minorHAnsi"/>
          <w:lang w:val="en-AU" w:eastAsia="en-AU"/>
        </w:rPr>
        <w:t xml:space="preserve"> </w:t>
      </w:r>
      <w:r w:rsidR="00334980" w:rsidRPr="00EB51D9">
        <w:rPr>
          <w:rFonts w:eastAsia="Times New Roman" w:cstheme="minorHAnsi"/>
          <w:lang w:val="en-AU" w:eastAsia="en-AU"/>
        </w:rPr>
        <w:t xml:space="preserve">A </w:t>
      </w:r>
      <w:r w:rsidR="006306C6">
        <w:rPr>
          <w:rFonts w:eastAsia="Times New Roman" w:cstheme="minorHAnsi"/>
          <w:lang w:val="en-AU" w:eastAsia="en-AU"/>
        </w:rPr>
        <w:t xml:space="preserve">DFAT-managed </w:t>
      </w:r>
      <w:r w:rsidR="00334980" w:rsidRPr="00EB51D9">
        <w:rPr>
          <w:rFonts w:eastAsia="Times New Roman" w:cstheme="minorHAnsi"/>
          <w:lang w:val="en-AU" w:eastAsia="en-AU"/>
        </w:rPr>
        <w:t>Phase 2 Mid Term Review will be conducted in 202</w:t>
      </w:r>
      <w:r w:rsidR="004B6608" w:rsidRPr="00EB51D9">
        <w:rPr>
          <w:rFonts w:eastAsia="Times New Roman" w:cstheme="minorHAnsi"/>
          <w:lang w:val="en-AU" w:eastAsia="en-AU"/>
        </w:rPr>
        <w:t>4</w:t>
      </w:r>
      <w:r w:rsidRPr="00EB51D9">
        <w:rPr>
          <w:rFonts w:eastAsia="Times New Roman" w:cstheme="minorHAnsi"/>
          <w:lang w:val="en-AU" w:eastAsia="en-AU"/>
        </w:rPr>
        <w:t xml:space="preserve">. </w:t>
      </w:r>
      <w:r w:rsidR="00D3119E" w:rsidRPr="00EB51D9">
        <w:rPr>
          <w:rFonts w:eastAsia="Times New Roman" w:cstheme="minorHAnsi"/>
          <w:lang w:val="en-AU" w:eastAsia="en-AU"/>
        </w:rPr>
        <w:t xml:space="preserve"> </w:t>
      </w:r>
      <w:r w:rsidR="00334980" w:rsidRPr="00EB51D9">
        <w:rPr>
          <w:rFonts w:eastAsia="Times New Roman" w:cstheme="minorHAnsi"/>
          <w:lang w:val="en-AU" w:eastAsia="en-AU"/>
        </w:rPr>
        <w:t xml:space="preserve">The review will assess </w:t>
      </w:r>
      <w:r w:rsidR="00FF6D69" w:rsidRPr="00EB51D9">
        <w:rPr>
          <w:rFonts w:eastAsia="Times New Roman" w:cstheme="minorHAnsi"/>
          <w:lang w:val="en-AU" w:eastAsia="en-AU"/>
        </w:rPr>
        <w:t>program strategic performance, including</w:t>
      </w:r>
      <w:r w:rsidR="00334980" w:rsidRPr="00EB51D9">
        <w:rPr>
          <w:rFonts w:eastAsia="Times New Roman" w:cstheme="minorHAnsi"/>
          <w:lang w:val="en-AU" w:eastAsia="en-AU"/>
        </w:rPr>
        <w:t xml:space="preserve"> progress achieve</w:t>
      </w:r>
      <w:r w:rsidR="00FF6D69" w:rsidRPr="00EB51D9">
        <w:rPr>
          <w:rFonts w:eastAsia="Times New Roman" w:cstheme="minorHAnsi"/>
          <w:lang w:val="en-AU" w:eastAsia="en-AU"/>
        </w:rPr>
        <w:t xml:space="preserve">d, constraints and risks, </w:t>
      </w:r>
      <w:r w:rsidR="00334980" w:rsidRPr="00EB51D9">
        <w:rPr>
          <w:rFonts w:eastAsia="Times New Roman" w:cstheme="minorHAnsi"/>
          <w:lang w:val="en-AU" w:eastAsia="en-AU"/>
        </w:rPr>
        <w:t xml:space="preserve">and suggest </w:t>
      </w:r>
      <w:r w:rsidR="00FF5A1D" w:rsidRPr="00EB51D9">
        <w:rPr>
          <w:rFonts w:eastAsia="Times New Roman" w:cstheme="minorHAnsi"/>
          <w:lang w:val="en-AU" w:eastAsia="en-AU"/>
        </w:rPr>
        <w:t xml:space="preserve">forward </w:t>
      </w:r>
      <w:r w:rsidR="00334980" w:rsidRPr="00EB51D9">
        <w:rPr>
          <w:rFonts w:eastAsia="Times New Roman" w:cstheme="minorHAnsi"/>
          <w:lang w:val="en-AU" w:eastAsia="en-AU"/>
        </w:rPr>
        <w:t>directions for the la</w:t>
      </w:r>
      <w:r w:rsidR="00FF5A1D" w:rsidRPr="00EB51D9">
        <w:rPr>
          <w:rFonts w:eastAsia="Times New Roman" w:cstheme="minorHAnsi"/>
          <w:lang w:val="en-AU" w:eastAsia="en-AU"/>
        </w:rPr>
        <w:t xml:space="preserve">tter </w:t>
      </w:r>
      <w:r w:rsidR="00334980" w:rsidRPr="00EB51D9">
        <w:rPr>
          <w:rFonts w:eastAsia="Times New Roman" w:cstheme="minorHAnsi"/>
          <w:lang w:val="en-AU" w:eastAsia="en-AU"/>
        </w:rPr>
        <w:t xml:space="preserve">years of </w:t>
      </w:r>
      <w:r w:rsidR="00FF5A1D" w:rsidRPr="00EB51D9">
        <w:rPr>
          <w:rFonts w:eastAsia="Times New Roman" w:cstheme="minorHAnsi"/>
          <w:lang w:val="en-AU" w:eastAsia="en-AU"/>
        </w:rPr>
        <w:t xml:space="preserve">Phase 2 </w:t>
      </w:r>
      <w:r w:rsidR="00334980" w:rsidRPr="00EB51D9">
        <w:rPr>
          <w:rFonts w:eastAsia="Times New Roman" w:cstheme="minorHAnsi"/>
          <w:lang w:val="en-AU" w:eastAsia="en-AU"/>
        </w:rPr>
        <w:t xml:space="preserve">and </w:t>
      </w:r>
      <w:r w:rsidR="00FF5A1D" w:rsidRPr="00EB51D9">
        <w:rPr>
          <w:rFonts w:eastAsia="Times New Roman" w:cstheme="minorHAnsi"/>
          <w:lang w:val="en-AU" w:eastAsia="en-AU"/>
        </w:rPr>
        <w:t xml:space="preserve">a possible </w:t>
      </w:r>
      <w:r w:rsidR="00792219" w:rsidRPr="00EB51D9">
        <w:rPr>
          <w:rFonts w:eastAsia="Times New Roman" w:cstheme="minorHAnsi"/>
          <w:lang w:val="en-AU" w:eastAsia="en-AU"/>
        </w:rPr>
        <w:t xml:space="preserve">program </w:t>
      </w:r>
      <w:r w:rsidR="00FF5A1D" w:rsidRPr="00EB51D9">
        <w:rPr>
          <w:rFonts w:eastAsia="Times New Roman" w:cstheme="minorHAnsi"/>
          <w:lang w:val="en-AU" w:eastAsia="en-AU"/>
        </w:rPr>
        <w:t>extension.</w:t>
      </w:r>
    </w:p>
    <w:p w14:paraId="77B3A46B" w14:textId="40F7BDC4" w:rsidR="00986F3C" w:rsidRDefault="00D00D83" w:rsidP="00EB51D9">
      <w:pPr>
        <w:spacing w:before="160" w:after="160" w:line="240" w:lineRule="auto"/>
        <w:jc w:val="both"/>
        <w:rPr>
          <w:rFonts w:eastAsia="Times New Roman" w:cstheme="minorHAnsi"/>
          <w:lang w:val="en-AU" w:eastAsia="en-AU"/>
        </w:rPr>
      </w:pPr>
      <w:r w:rsidRPr="00EB51D9">
        <w:rPr>
          <w:rFonts w:eastAsiaTheme="minorEastAsia" w:cstheme="minorHAnsi"/>
          <w:lang w:val="en-AU"/>
        </w:rPr>
        <w:t xml:space="preserve">In addition, </w:t>
      </w:r>
      <w:r w:rsidRPr="00EB51D9">
        <w:rPr>
          <w:rFonts w:eastAsia="Times New Roman" w:cstheme="minorHAnsi"/>
          <w:lang w:val="en-AU" w:eastAsia="en-AU"/>
        </w:rPr>
        <w:t xml:space="preserve">DFAT’s Education Development Section is supporting a multi-country and multi-year evaluation of teacher development investments, including in Lao PDR. This evaluation, focused on grades 1 and 3, will not only provide evidence of changes in teaching practices but also in student literacy learning outcomes. Evaluation results (mid and end-line) will be representative of all BEQUAL </w:t>
      </w:r>
      <w:r w:rsidR="00F6558C" w:rsidRPr="00EB51D9">
        <w:rPr>
          <w:rFonts w:eastAsia="Times New Roman" w:cstheme="minorHAnsi"/>
          <w:lang w:val="en-AU" w:eastAsia="en-AU"/>
        </w:rPr>
        <w:t xml:space="preserve">Phase 1 </w:t>
      </w:r>
      <w:r w:rsidRPr="00EB51D9">
        <w:rPr>
          <w:rFonts w:eastAsia="Times New Roman" w:cstheme="minorHAnsi"/>
          <w:lang w:val="en-AU" w:eastAsia="en-AU"/>
        </w:rPr>
        <w:t>3</w:t>
      </w:r>
      <w:r w:rsidR="00950E7D">
        <w:rPr>
          <w:rFonts w:eastAsia="Times New Roman" w:cstheme="minorHAnsi"/>
          <w:lang w:val="en-AU" w:eastAsia="en-AU"/>
        </w:rPr>
        <w:t>2</w:t>
      </w:r>
      <w:r w:rsidRPr="00EB51D9">
        <w:rPr>
          <w:rFonts w:eastAsia="Times New Roman" w:cstheme="minorHAnsi"/>
          <w:lang w:val="en-AU" w:eastAsia="en-AU"/>
        </w:rPr>
        <w:t xml:space="preserve"> targeted districts. This </w:t>
      </w:r>
      <w:r w:rsidR="00413A2F">
        <w:rPr>
          <w:rFonts w:eastAsia="Times New Roman" w:cstheme="minorHAnsi"/>
          <w:lang w:val="en-AU" w:eastAsia="en-AU"/>
        </w:rPr>
        <w:t xml:space="preserve">will contribute </w:t>
      </w:r>
      <w:r w:rsidRPr="00EB51D9">
        <w:rPr>
          <w:rFonts w:eastAsia="Times New Roman" w:cstheme="minorHAnsi"/>
          <w:lang w:val="en-AU" w:eastAsia="en-AU"/>
        </w:rPr>
        <w:t xml:space="preserve">to measurement of Phase 1 program performance and also to inform Phase 2 program planning and specific approaches. </w:t>
      </w:r>
    </w:p>
    <w:p w14:paraId="7B37D4ED" w14:textId="77777777" w:rsidR="00986F3C" w:rsidRDefault="00986F3C">
      <w:pPr>
        <w:suppressAutoHyphens w:val="0"/>
        <w:spacing w:before="0" w:after="120" w:line="440" w:lineRule="atLeast"/>
        <w:rPr>
          <w:rFonts w:eastAsia="Times New Roman" w:cstheme="minorHAnsi"/>
          <w:lang w:val="en-AU" w:eastAsia="en-AU"/>
        </w:rPr>
      </w:pPr>
      <w:r>
        <w:rPr>
          <w:rFonts w:eastAsia="Times New Roman" w:cstheme="minorHAnsi"/>
          <w:lang w:val="en-AU" w:eastAsia="en-AU"/>
        </w:rPr>
        <w:br w:type="page"/>
      </w:r>
    </w:p>
    <w:p w14:paraId="3B8A99A7" w14:textId="77777777" w:rsidR="00D977D5" w:rsidRPr="00481DDA" w:rsidRDefault="00D977D5" w:rsidP="004457FA">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before="240" w:after="240" w:line="252" w:lineRule="auto"/>
        <w:ind w:left="284" w:hanging="284"/>
        <w:rPr>
          <w:rFonts w:eastAsia="Times New Roman" w:cstheme="minorHAnsi"/>
          <w:lang w:val="en-AU"/>
        </w:rPr>
      </w:pPr>
      <w:r w:rsidRPr="00481DDA">
        <w:rPr>
          <w:rFonts w:cstheme="minorHAnsi"/>
          <w:b/>
          <w:lang w:val="en-AU"/>
        </w:rPr>
        <w:lastRenderedPageBreak/>
        <w:t>Gender, Disability and Other Cross Cutting Issues</w:t>
      </w:r>
    </w:p>
    <w:p w14:paraId="04E6FBE5" w14:textId="77777777" w:rsidR="007D7CCA" w:rsidRDefault="000D4321" w:rsidP="00787455">
      <w:pPr>
        <w:suppressAutoHyphens w:val="0"/>
        <w:spacing w:before="160" w:after="160" w:line="240" w:lineRule="auto"/>
        <w:jc w:val="both"/>
        <w:rPr>
          <w:rFonts w:eastAsia="Times New Roman" w:cstheme="minorHAnsi"/>
          <w:lang w:val="en-AU" w:eastAsia="en-AU"/>
        </w:rPr>
      </w:pPr>
      <w:r w:rsidRPr="00EB51D9">
        <w:rPr>
          <w:rFonts w:cstheme="minorHAnsi"/>
          <w:lang w:val="en-AU"/>
        </w:rPr>
        <w:t>Building upon BEQUAL’s achievements in P</w:t>
      </w:r>
      <w:r w:rsidR="00FB430C" w:rsidRPr="00EB51D9">
        <w:rPr>
          <w:rFonts w:cstheme="minorHAnsi"/>
          <w:lang w:val="en-AU"/>
        </w:rPr>
        <w:t>hase</w:t>
      </w:r>
      <w:r w:rsidRPr="00EB51D9">
        <w:rPr>
          <w:rFonts w:cstheme="minorHAnsi"/>
          <w:lang w:val="en-AU"/>
        </w:rPr>
        <w:t xml:space="preserve"> 1, </w:t>
      </w:r>
      <w:r w:rsidRPr="00EB51D9">
        <w:rPr>
          <w:rFonts w:eastAsia="Times New Roman" w:cstheme="minorHAnsi"/>
          <w:lang w:val="en-AU" w:eastAsia="en-AU"/>
        </w:rPr>
        <w:t>the program will continue to focus on gender and inclusive education</w:t>
      </w:r>
      <w:r w:rsidR="00FB430C" w:rsidRPr="00EB51D9">
        <w:rPr>
          <w:rFonts w:eastAsia="Times New Roman" w:cstheme="minorHAnsi"/>
          <w:lang w:val="en-AU" w:eastAsia="en-AU"/>
        </w:rPr>
        <w:t xml:space="preserve"> </w:t>
      </w:r>
      <w:r w:rsidRPr="00EB51D9">
        <w:rPr>
          <w:rFonts w:eastAsia="Times New Roman" w:cstheme="minorHAnsi"/>
          <w:lang w:val="en-AU" w:eastAsia="en-AU"/>
        </w:rPr>
        <w:t xml:space="preserve">issues, speaking directly to Australia’s values </w:t>
      </w:r>
      <w:r w:rsidR="002D6207" w:rsidRPr="00EB51D9">
        <w:rPr>
          <w:rFonts w:eastAsia="Times New Roman" w:cstheme="minorHAnsi"/>
          <w:lang w:val="en-AU" w:eastAsia="en-AU"/>
        </w:rPr>
        <w:t xml:space="preserve">of </w:t>
      </w:r>
      <w:r w:rsidRPr="00EB51D9">
        <w:rPr>
          <w:rFonts w:eastAsia="Times New Roman" w:cstheme="minorHAnsi"/>
          <w:lang w:val="en-AU" w:eastAsia="en-AU"/>
        </w:rPr>
        <w:t xml:space="preserve">promoting gender equality, disability and social </w:t>
      </w:r>
    </w:p>
    <w:p w14:paraId="30BA8972" w14:textId="2C5A3099" w:rsidR="00CB75CD" w:rsidRPr="00787455" w:rsidRDefault="000D4321" w:rsidP="00787455">
      <w:pPr>
        <w:suppressAutoHyphens w:val="0"/>
        <w:spacing w:before="160" w:after="160" w:line="240" w:lineRule="auto"/>
        <w:jc w:val="both"/>
        <w:rPr>
          <w:rFonts w:eastAsia="Times New Roman"/>
        </w:rPr>
      </w:pPr>
      <w:r w:rsidRPr="00EB51D9">
        <w:rPr>
          <w:rFonts w:eastAsia="Times New Roman" w:cstheme="minorHAnsi"/>
          <w:lang w:val="en-AU" w:eastAsia="en-AU"/>
        </w:rPr>
        <w:t xml:space="preserve">inclusion and human rights. </w:t>
      </w:r>
      <w:r w:rsidR="00234E87">
        <w:rPr>
          <w:rFonts w:eastAsia="Times New Roman" w:cstheme="minorHAnsi"/>
          <w:lang w:val="en-AU" w:eastAsia="en-AU"/>
        </w:rPr>
        <w:t xml:space="preserve">Phase 1 approaches, such as incorporating GEDSI is </w:t>
      </w:r>
      <w:r w:rsidR="00BC4A00" w:rsidRPr="00EB51D9">
        <w:rPr>
          <w:rFonts w:cs="Arial"/>
          <w:lang w:val="en-US"/>
        </w:rPr>
        <w:t>curriculum materials</w:t>
      </w:r>
      <w:r w:rsidR="00234E87">
        <w:rPr>
          <w:rFonts w:cs="Arial"/>
          <w:lang w:val="en-US"/>
        </w:rPr>
        <w:t xml:space="preserve"> and support to Spoken Lao Language, will be continued.</w:t>
      </w:r>
      <w:r w:rsidR="00787455" w:rsidRPr="00787455">
        <w:rPr>
          <w:rFonts w:cs="Arial"/>
          <w:lang w:val="en-US"/>
        </w:rPr>
        <w:t xml:space="preserve"> </w:t>
      </w:r>
      <w:r w:rsidR="00787455">
        <w:rPr>
          <w:rFonts w:cs="Arial"/>
          <w:lang w:val="en-US"/>
        </w:rPr>
        <w:t xml:space="preserve">GEDSI </w:t>
      </w:r>
      <w:r w:rsidR="00787455" w:rsidRPr="00EB51D9">
        <w:rPr>
          <w:rFonts w:cs="Arial"/>
          <w:lang w:val="en-US"/>
        </w:rPr>
        <w:t xml:space="preserve">will be mainstreamed throughout each </w:t>
      </w:r>
      <w:r w:rsidR="00787455">
        <w:rPr>
          <w:rFonts w:cs="Arial"/>
          <w:lang w:val="en-US"/>
        </w:rPr>
        <w:t>i</w:t>
      </w:r>
      <w:r w:rsidR="00787455" w:rsidRPr="00EB51D9">
        <w:rPr>
          <w:rFonts w:cs="Arial"/>
          <w:lang w:val="en-US"/>
        </w:rPr>
        <w:t xml:space="preserve">ntermediate </w:t>
      </w:r>
      <w:r w:rsidR="00787455">
        <w:rPr>
          <w:rFonts w:cs="Arial"/>
          <w:lang w:val="en-US"/>
        </w:rPr>
        <w:t>o</w:t>
      </w:r>
      <w:r w:rsidR="00787455" w:rsidRPr="00EB51D9">
        <w:rPr>
          <w:rFonts w:cs="Arial"/>
          <w:lang w:val="en-US"/>
        </w:rPr>
        <w:t>utcome.</w:t>
      </w:r>
      <w:r w:rsidR="00787455" w:rsidRPr="00EB51D9">
        <w:rPr>
          <w:rFonts w:eastAsia="Times New Roman"/>
        </w:rPr>
        <w:t xml:space="preserve"> Targeted activities </w:t>
      </w:r>
      <w:r w:rsidR="00787455">
        <w:rPr>
          <w:rFonts w:eastAsia="Times New Roman"/>
        </w:rPr>
        <w:t xml:space="preserve">will </w:t>
      </w:r>
      <w:r w:rsidR="00787455" w:rsidRPr="00EB51D9">
        <w:rPr>
          <w:rFonts w:cs="Arial"/>
        </w:rPr>
        <w:t xml:space="preserve">have the potential to demonstrate a pathway to a more inclusive education system. </w:t>
      </w:r>
      <w:r w:rsidR="007205D1" w:rsidRPr="00EB51D9">
        <w:rPr>
          <w:rFonts w:cstheme="minorHAnsi"/>
          <w:lang w:val="en-AU"/>
        </w:rPr>
        <w:t xml:space="preserve">In Phase 2 greater attention will be given to linking activities to ‘higher-level’ impact. This will require, a) strengthening monitoring and evaluation related to GEDSI, b) linking activities more clearly to MoES policy issues and ensuring clearer relevance to MoES and related partners, and c) directly advocating to senior level MoES on mainstreaming GEDSI. </w:t>
      </w:r>
    </w:p>
    <w:p w14:paraId="58376891" w14:textId="3E6D1A7F" w:rsidR="005E1D8A" w:rsidRPr="00044AF8" w:rsidRDefault="002B029A" w:rsidP="00044AF8">
      <w:pPr>
        <w:tabs>
          <w:tab w:val="left" w:pos="284"/>
        </w:tabs>
        <w:spacing w:before="160" w:after="160" w:line="240" w:lineRule="auto"/>
        <w:jc w:val="both"/>
        <w:rPr>
          <w:rFonts w:eastAsia="Times New Roman" w:cstheme="minorHAnsi"/>
          <w:lang w:val="en-AU" w:eastAsia="en-AU"/>
        </w:rPr>
      </w:pPr>
      <w:r w:rsidRPr="00EB51D9">
        <w:rPr>
          <w:rFonts w:eastAsia="Times New Roman" w:cstheme="minorHAnsi"/>
          <w:lang w:val="en-AU" w:eastAsia="en-AU"/>
        </w:rPr>
        <w:t>A</w:t>
      </w:r>
      <w:r w:rsidR="00D00D83" w:rsidRPr="00EB51D9">
        <w:rPr>
          <w:rFonts w:eastAsia="Times New Roman" w:cstheme="minorHAnsi"/>
          <w:lang w:val="en-AU" w:eastAsia="en-AU"/>
        </w:rPr>
        <w:t xml:space="preserve"> </w:t>
      </w:r>
      <w:r w:rsidR="00D00D83" w:rsidRPr="00EB51D9">
        <w:rPr>
          <w:rFonts w:cstheme="minorHAnsi"/>
          <w:lang w:val="en-AU"/>
        </w:rPr>
        <w:t xml:space="preserve">GEDSI strategy </w:t>
      </w:r>
      <w:r w:rsidR="00D00D83" w:rsidRPr="00EB51D9">
        <w:rPr>
          <w:rFonts w:eastAsia="Times New Roman" w:cstheme="minorHAnsi"/>
          <w:lang w:val="en-AU" w:eastAsia="en-AU"/>
        </w:rPr>
        <w:t>will be developed within the first six-month</w:t>
      </w:r>
      <w:r w:rsidRPr="00EB51D9">
        <w:rPr>
          <w:rFonts w:eastAsia="Times New Roman" w:cstheme="minorHAnsi"/>
          <w:lang w:val="en-AU" w:eastAsia="en-AU"/>
        </w:rPr>
        <w:t>s</w:t>
      </w:r>
      <w:r w:rsidR="00D00D83" w:rsidRPr="00EB51D9">
        <w:rPr>
          <w:rFonts w:eastAsia="Times New Roman" w:cstheme="minorHAnsi"/>
          <w:lang w:val="en-AU" w:eastAsia="en-AU"/>
        </w:rPr>
        <w:t xml:space="preserve"> of Phase 2 commencement</w:t>
      </w:r>
      <w:r w:rsidR="00044AF8">
        <w:rPr>
          <w:rFonts w:eastAsia="Times New Roman" w:cstheme="minorHAnsi"/>
          <w:lang w:val="en-AU" w:eastAsia="en-AU"/>
        </w:rPr>
        <w:t xml:space="preserve">. </w:t>
      </w:r>
      <w:r w:rsidR="00BC4A00" w:rsidRPr="00EB51D9">
        <w:rPr>
          <w:rFonts w:eastAsia="Times New Roman" w:cstheme="minorHAnsi"/>
          <w:lang w:val="en-AU" w:eastAsia="en-AU"/>
        </w:rPr>
        <w:t xml:space="preserve"> </w:t>
      </w:r>
      <w:r w:rsidR="00044AF8">
        <w:rPr>
          <w:rFonts w:eastAsia="Times New Roman" w:cstheme="minorHAnsi"/>
          <w:lang w:val="en-AU" w:eastAsia="en-AU"/>
        </w:rPr>
        <w:t xml:space="preserve">The strategy will be guided </w:t>
      </w:r>
      <w:r w:rsidR="00BE4967" w:rsidRPr="00EB51D9">
        <w:rPr>
          <w:rFonts w:eastAsiaTheme="majorEastAsia" w:cstheme="minorHAnsi"/>
        </w:rPr>
        <w:t xml:space="preserve">by the </w:t>
      </w:r>
      <w:r w:rsidR="00BC4A00" w:rsidRPr="00EB51D9">
        <w:rPr>
          <w:rFonts w:eastAsiaTheme="majorEastAsia" w:cstheme="minorHAnsi"/>
        </w:rPr>
        <w:t>following objectives:</w:t>
      </w:r>
      <w:r w:rsidR="00044AF8">
        <w:rPr>
          <w:rFonts w:eastAsia="Times New Roman" w:cstheme="minorHAnsi"/>
          <w:lang w:val="en-AU" w:eastAsia="en-AU"/>
        </w:rPr>
        <w:t xml:space="preserve"> i) t</w:t>
      </w:r>
      <w:r w:rsidR="00BC4A00" w:rsidRPr="00044AF8">
        <w:rPr>
          <w:rFonts w:eastAsiaTheme="majorEastAsia" w:cstheme="minorHAnsi"/>
        </w:rPr>
        <w:t xml:space="preserve">o prioritise gender, disability and inclusion equality by </w:t>
      </w:r>
      <w:r w:rsidR="00B81ED1" w:rsidRPr="00044AF8">
        <w:rPr>
          <w:rFonts w:eastAsiaTheme="majorEastAsia" w:cstheme="minorHAnsi"/>
        </w:rPr>
        <w:t>facilitating</w:t>
      </w:r>
      <w:r w:rsidR="00BC4A00" w:rsidRPr="00044AF8">
        <w:rPr>
          <w:rFonts w:eastAsiaTheme="majorEastAsia" w:cstheme="minorHAnsi"/>
        </w:rPr>
        <w:t xml:space="preserve"> </w:t>
      </w:r>
      <w:r w:rsidR="00B81ED1" w:rsidRPr="00044AF8">
        <w:rPr>
          <w:rFonts w:eastAsiaTheme="majorEastAsia" w:cstheme="minorHAnsi"/>
        </w:rPr>
        <w:t>equity measures</w:t>
      </w:r>
      <w:r w:rsidR="00044AF8">
        <w:rPr>
          <w:rFonts w:eastAsiaTheme="majorEastAsia" w:cstheme="minorHAnsi"/>
        </w:rPr>
        <w:t xml:space="preserve">, ii) </w:t>
      </w:r>
      <w:r w:rsidR="00044AF8">
        <w:rPr>
          <w:rFonts w:eastAsia="Times New Roman" w:cstheme="minorHAnsi"/>
          <w:lang w:val="en-AU" w:eastAsia="en-AU"/>
        </w:rPr>
        <w:t>t</w:t>
      </w:r>
      <w:r w:rsidR="00BC4A00" w:rsidRPr="00044AF8">
        <w:rPr>
          <w:rFonts w:eastAsiaTheme="majorEastAsia" w:cstheme="minorHAnsi"/>
        </w:rPr>
        <w:t>o prioritise gender, disability and inclusion equality by amplifying intersectional women’s voices, rights &amp; leadership</w:t>
      </w:r>
      <w:r w:rsidR="00044AF8">
        <w:rPr>
          <w:rFonts w:eastAsiaTheme="majorEastAsia" w:cstheme="minorHAnsi"/>
        </w:rPr>
        <w:t xml:space="preserve">, and iii) </w:t>
      </w:r>
      <w:r w:rsidR="00044AF8">
        <w:rPr>
          <w:rFonts w:eastAsia="Times New Roman" w:cstheme="minorHAnsi"/>
          <w:lang w:val="en-AU" w:eastAsia="en-AU"/>
        </w:rPr>
        <w:t>t</w:t>
      </w:r>
      <w:r w:rsidR="00BC4A00" w:rsidRPr="00044AF8">
        <w:rPr>
          <w:rFonts w:eastAsiaTheme="majorEastAsia" w:cstheme="minorHAnsi"/>
        </w:rPr>
        <w:t xml:space="preserve">o prioritise gender, disability and inclusion equality by strengthening gender equality, disability and inclusion capacity </w:t>
      </w:r>
      <w:r w:rsidR="00EA4DCB" w:rsidRPr="00044AF8">
        <w:rPr>
          <w:rFonts w:eastAsiaTheme="majorEastAsia" w:cstheme="minorHAnsi"/>
        </w:rPr>
        <w:t>strengthening</w:t>
      </w:r>
      <w:r w:rsidR="00BC4A00" w:rsidRPr="00044AF8">
        <w:rPr>
          <w:rFonts w:eastAsiaTheme="majorEastAsia" w:cstheme="minorHAnsi"/>
        </w:rPr>
        <w:t xml:space="preserve"> &amp; awareness raising</w:t>
      </w:r>
      <w:r w:rsidR="00A4494D" w:rsidRPr="00044AF8">
        <w:rPr>
          <w:rFonts w:eastAsiaTheme="majorEastAsia" w:cstheme="minorHAnsi"/>
        </w:rPr>
        <w:t>.</w:t>
      </w:r>
    </w:p>
    <w:p w14:paraId="62DAAD5D" w14:textId="06A7DE1F" w:rsidR="00B215CA" w:rsidRPr="00C62166" w:rsidRDefault="003E6DAF" w:rsidP="00C62166">
      <w:pPr>
        <w:tabs>
          <w:tab w:val="left" w:pos="284"/>
        </w:tabs>
        <w:spacing w:before="160" w:after="160" w:line="240" w:lineRule="auto"/>
        <w:jc w:val="both"/>
        <w:rPr>
          <w:rFonts w:cstheme="minorHAnsi"/>
          <w:lang w:val="en-AU"/>
        </w:rPr>
      </w:pPr>
      <w:r w:rsidRPr="00EB51D9">
        <w:rPr>
          <w:rFonts w:cstheme="minorHAnsi"/>
          <w:lang w:val="en-AU"/>
        </w:rPr>
        <w:t xml:space="preserve">GEDSI will be a standing agenda item in relevant meetings. Reporting should be against the program’s GEDSI Strategy with quantitative and qualitative indicators to accurately portray a narrative of behaviour change. Efforts will be taken to Do No Harm by mitigating GEDSI risks to beneficiaries, engaging men and boys to actively engage in GEDSI discussions and activities, and aiming to create a space where underrepresented groups have a safe and supported public dialogue platform from which to speak. </w:t>
      </w:r>
      <w:r w:rsidR="00EA0483" w:rsidRPr="00B96715">
        <w:rPr>
          <w:rFonts w:eastAsia="Times New Roman" w:cstheme="minorHAnsi"/>
          <w:lang w:val="en-AU" w:eastAsia="en-AU"/>
        </w:rPr>
        <w:t>Around t</w:t>
      </w:r>
      <w:r w:rsidR="00B215CA" w:rsidRPr="00B96715">
        <w:rPr>
          <w:rFonts w:eastAsia="Times New Roman" w:cstheme="minorHAnsi"/>
          <w:lang w:val="en-AU" w:eastAsia="en-AU"/>
        </w:rPr>
        <w:t>wo per cent of</w:t>
      </w:r>
      <w:r w:rsidR="00B215CA" w:rsidRPr="00EB51D9">
        <w:rPr>
          <w:rFonts w:eastAsia="Times New Roman" w:cstheme="minorHAnsi"/>
          <w:lang w:val="en-AU" w:eastAsia="en-AU"/>
        </w:rPr>
        <w:t xml:space="preserve"> the</w:t>
      </w:r>
      <w:r w:rsidR="00EA0483">
        <w:rPr>
          <w:rFonts w:eastAsia="Times New Roman" w:cstheme="minorHAnsi"/>
          <w:lang w:val="en-AU" w:eastAsia="en-AU"/>
        </w:rPr>
        <w:t xml:space="preserve"> program</w:t>
      </w:r>
      <w:r w:rsidR="00B215CA" w:rsidRPr="00EB51D9">
        <w:rPr>
          <w:rFonts w:eastAsia="Times New Roman" w:cstheme="minorHAnsi"/>
          <w:lang w:val="en-AU" w:eastAsia="en-AU"/>
        </w:rPr>
        <w:t xml:space="preserve"> budget </w:t>
      </w:r>
      <w:r w:rsidR="00EA0483">
        <w:rPr>
          <w:rFonts w:eastAsia="Times New Roman" w:cstheme="minorHAnsi"/>
          <w:lang w:val="en-AU" w:eastAsia="en-AU"/>
        </w:rPr>
        <w:t xml:space="preserve">(AUD 140,000 per year) </w:t>
      </w:r>
      <w:r w:rsidR="00B215CA" w:rsidRPr="00EB51D9">
        <w:rPr>
          <w:rFonts w:eastAsia="Times New Roman" w:cstheme="minorHAnsi"/>
          <w:lang w:val="en-AU" w:eastAsia="en-AU"/>
        </w:rPr>
        <w:t>has been allocated for GEDSI expertise and acti</w:t>
      </w:r>
      <w:r w:rsidR="00EA0483">
        <w:rPr>
          <w:rFonts w:eastAsia="Times New Roman" w:cstheme="minorHAnsi"/>
          <w:lang w:val="en-AU" w:eastAsia="en-AU"/>
        </w:rPr>
        <w:t>vities</w:t>
      </w:r>
      <w:r w:rsidR="00B215CA" w:rsidRPr="00EB51D9">
        <w:rPr>
          <w:rFonts w:eastAsia="Times New Roman" w:cstheme="minorHAnsi"/>
          <w:lang w:val="en-AU" w:eastAsia="en-AU"/>
        </w:rPr>
        <w:t xml:space="preserve"> where relevant. </w:t>
      </w:r>
    </w:p>
    <w:p w14:paraId="5FD9A2DA" w14:textId="25CC1121" w:rsidR="00BC7006" w:rsidRDefault="00BC7006" w:rsidP="00EB51D9">
      <w:pPr>
        <w:tabs>
          <w:tab w:val="left" w:pos="284"/>
        </w:tabs>
        <w:suppressAutoHyphens w:val="0"/>
        <w:spacing w:before="160" w:after="160" w:line="240" w:lineRule="auto"/>
        <w:jc w:val="both"/>
        <w:rPr>
          <w:rFonts w:eastAsia="Times New Roman" w:cstheme="minorHAnsi"/>
          <w:lang w:val="en-AU" w:eastAsia="en-AU"/>
        </w:rPr>
      </w:pPr>
    </w:p>
    <w:p w14:paraId="20B9E62C" w14:textId="77777777" w:rsidR="00182450" w:rsidRDefault="00182450" w:rsidP="00EB51D9">
      <w:pPr>
        <w:tabs>
          <w:tab w:val="left" w:pos="284"/>
        </w:tabs>
        <w:suppressAutoHyphens w:val="0"/>
        <w:spacing w:before="160" w:after="160" w:line="240" w:lineRule="auto"/>
        <w:jc w:val="both"/>
        <w:rPr>
          <w:rFonts w:eastAsia="Times New Roman" w:cstheme="minorHAnsi"/>
          <w:lang w:val="en-AU" w:eastAsia="en-AU"/>
        </w:rPr>
      </w:pPr>
    </w:p>
    <w:sectPr w:rsidR="00182450" w:rsidSect="008B6354">
      <w:headerReference w:type="default" r:id="rId9"/>
      <w:footerReference w:type="default" r:id="rId10"/>
      <w:headerReference w:type="first" r:id="rId11"/>
      <w:footerReference w:type="first" r:id="rId12"/>
      <w:pgSz w:w="11906" w:h="16838" w:code="9"/>
      <w:pgMar w:top="1418" w:right="1134" w:bottom="993"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E8BE" w14:textId="77777777" w:rsidR="00686D52" w:rsidRDefault="00686D52" w:rsidP="00D37B04">
      <w:r>
        <w:separator/>
      </w:r>
    </w:p>
  </w:endnote>
  <w:endnote w:type="continuationSeparator" w:id="0">
    <w:p w14:paraId="658D0E71" w14:textId="77777777" w:rsidR="00686D52" w:rsidRDefault="00686D5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Euphemia">
    <w:charset w:val="00"/>
    <w:family w:val="swiss"/>
    <w:pitch w:val="variable"/>
    <w:sig w:usb0="8000006F" w:usb1="0000004A" w:usb2="00002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96C60" w:themeColor="accent1" w:themeShade="80"/>
      </w:rPr>
      <w:id w:val="1011112537"/>
      <w:docPartObj>
        <w:docPartGallery w:val="Page Numbers (Bottom of Page)"/>
        <w:docPartUnique/>
      </w:docPartObj>
    </w:sdtPr>
    <w:sdtEndPr>
      <w:rPr>
        <w:noProof/>
        <w:color w:val="296C60" w:themeColor="accent1" w:themeShade="80"/>
      </w:rPr>
    </w:sdtEndPr>
    <w:sdtContent>
      <w:p w14:paraId="76008A92" w14:textId="77777777" w:rsidR="008D1D07" w:rsidRDefault="008D1D07">
        <w:pPr>
          <w:pStyle w:val="Footer"/>
          <w:jc w:val="right"/>
        </w:pPr>
        <w:r w:rsidRPr="00BA3913">
          <w:rPr>
            <w:color w:val="296C60" w:themeColor="accent1" w:themeShade="80"/>
          </w:rPr>
          <w:fldChar w:fldCharType="begin"/>
        </w:r>
        <w:r w:rsidRPr="00BA3913">
          <w:rPr>
            <w:color w:val="296C60" w:themeColor="accent1" w:themeShade="80"/>
          </w:rPr>
          <w:instrText xml:space="preserve"> PAGE   \* MERGEFORMAT </w:instrText>
        </w:r>
        <w:r w:rsidRPr="00BA3913">
          <w:rPr>
            <w:color w:val="296C60" w:themeColor="accent1" w:themeShade="80"/>
          </w:rPr>
          <w:fldChar w:fldCharType="separate"/>
        </w:r>
        <w:r w:rsidRPr="00BA3913">
          <w:rPr>
            <w:noProof/>
            <w:color w:val="296C60" w:themeColor="accent1" w:themeShade="80"/>
          </w:rPr>
          <w:t>57</w:t>
        </w:r>
        <w:r w:rsidRPr="00BA3913">
          <w:rPr>
            <w:noProof/>
            <w:color w:val="296C60" w:themeColor="accent1" w:themeShade="80"/>
          </w:rPr>
          <w:fldChar w:fldCharType="end"/>
        </w:r>
      </w:p>
    </w:sdtContent>
  </w:sdt>
  <w:p w14:paraId="0DD0EDAA" w14:textId="77777777" w:rsidR="008D1D07" w:rsidRPr="00FC322F" w:rsidRDefault="008D1D07"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96C60" w:themeColor="accent1" w:themeShade="80"/>
      </w:rPr>
      <w:id w:val="1755327263"/>
      <w:docPartObj>
        <w:docPartGallery w:val="Page Numbers (Bottom of Page)"/>
        <w:docPartUnique/>
      </w:docPartObj>
    </w:sdtPr>
    <w:sdtEndPr>
      <w:rPr>
        <w:noProof/>
        <w:color w:val="296C60" w:themeColor="accent1" w:themeShade="80"/>
      </w:rPr>
    </w:sdtEndPr>
    <w:sdtContent>
      <w:p w14:paraId="655FEC3F" w14:textId="77777777" w:rsidR="008D1D07" w:rsidRDefault="008D1D07">
        <w:pPr>
          <w:pStyle w:val="Footer"/>
          <w:jc w:val="right"/>
        </w:pPr>
        <w:r w:rsidRPr="00BA3913">
          <w:rPr>
            <w:color w:val="296C60" w:themeColor="accent1" w:themeShade="80"/>
          </w:rPr>
          <w:fldChar w:fldCharType="begin"/>
        </w:r>
        <w:r w:rsidRPr="00BA3913">
          <w:rPr>
            <w:color w:val="296C60" w:themeColor="accent1" w:themeShade="80"/>
          </w:rPr>
          <w:instrText xml:space="preserve"> PAGE   \* MERGEFORMAT </w:instrText>
        </w:r>
        <w:r w:rsidRPr="00BA3913">
          <w:rPr>
            <w:color w:val="296C60" w:themeColor="accent1" w:themeShade="80"/>
          </w:rPr>
          <w:fldChar w:fldCharType="separate"/>
        </w:r>
        <w:r w:rsidRPr="00BA3913">
          <w:rPr>
            <w:noProof/>
            <w:color w:val="296C60" w:themeColor="accent1" w:themeShade="80"/>
          </w:rPr>
          <w:t>50</w:t>
        </w:r>
        <w:r w:rsidRPr="00BA3913">
          <w:rPr>
            <w:noProof/>
            <w:color w:val="296C60" w:themeColor="accent1" w:themeShade="80"/>
          </w:rPr>
          <w:fldChar w:fldCharType="end"/>
        </w:r>
      </w:p>
    </w:sdtContent>
  </w:sdt>
  <w:p w14:paraId="2BF70FB8" w14:textId="77777777" w:rsidR="008D1D07" w:rsidRPr="00FC322F" w:rsidRDefault="008D1D07"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6F64" w14:textId="77777777" w:rsidR="00686D52" w:rsidRPr="008C5A0E" w:rsidRDefault="00686D52" w:rsidP="00D37B04">
      <w:pPr>
        <w:pStyle w:val="Footer"/>
      </w:pPr>
    </w:p>
  </w:footnote>
  <w:footnote w:type="continuationSeparator" w:id="0">
    <w:p w14:paraId="6493A3A3" w14:textId="77777777" w:rsidR="00686D52" w:rsidRDefault="00686D52" w:rsidP="00D37B04">
      <w:r>
        <w:continuationSeparator/>
      </w:r>
    </w:p>
  </w:footnote>
  <w:footnote w:id="1">
    <w:p w14:paraId="567BA1C9" w14:textId="77777777" w:rsidR="008D1D07" w:rsidRPr="009F2F30" w:rsidRDefault="008D1D07">
      <w:pPr>
        <w:pStyle w:val="FootnoteText"/>
        <w:rPr>
          <w:sz w:val="16"/>
          <w:szCs w:val="16"/>
        </w:rPr>
      </w:pPr>
      <w:r w:rsidRPr="009F2F30">
        <w:rPr>
          <w:rStyle w:val="FootnoteReference"/>
          <w:sz w:val="16"/>
          <w:szCs w:val="16"/>
        </w:rPr>
        <w:footnoteRef/>
      </w:r>
      <w:r w:rsidRPr="009F2F30">
        <w:rPr>
          <w:sz w:val="16"/>
          <w:szCs w:val="16"/>
        </w:rPr>
        <w:t xml:space="preserve"> </w:t>
      </w:r>
      <w:r w:rsidRPr="009F2F30">
        <w:rPr>
          <w:i/>
          <w:iCs/>
          <w:sz w:val="16"/>
          <w:szCs w:val="16"/>
        </w:rPr>
        <w:t>Laos COVID-19 Development Response Plan (CDRP).</w:t>
      </w:r>
      <w:r>
        <w:rPr>
          <w:sz w:val="16"/>
          <w:szCs w:val="16"/>
        </w:rPr>
        <w:t xml:space="preserve"> Australian Government, October 2020.</w:t>
      </w:r>
    </w:p>
  </w:footnote>
  <w:footnote w:id="2">
    <w:p w14:paraId="5FFA6CDE" w14:textId="77777777" w:rsidR="008D1D07" w:rsidRPr="00046234" w:rsidRDefault="008D1D07" w:rsidP="00D00D83">
      <w:pPr>
        <w:pStyle w:val="FootnoteText"/>
        <w:rPr>
          <w:sz w:val="16"/>
          <w:szCs w:val="16"/>
        </w:rPr>
      </w:pPr>
      <w:r w:rsidRPr="00046234">
        <w:rPr>
          <w:rStyle w:val="FootnoteReference"/>
          <w:sz w:val="16"/>
          <w:szCs w:val="16"/>
        </w:rPr>
        <w:footnoteRef/>
      </w:r>
      <w:r w:rsidRPr="00046234">
        <w:rPr>
          <w:sz w:val="16"/>
          <w:szCs w:val="16"/>
        </w:rPr>
        <w:t xml:space="preserve"> Outlined in the </w:t>
      </w:r>
      <w:r w:rsidRPr="001A035E">
        <w:rPr>
          <w:i/>
          <w:iCs/>
          <w:sz w:val="16"/>
          <w:szCs w:val="16"/>
        </w:rPr>
        <w:t>MOES Education and Sports Sector Development Plan 2021-25</w:t>
      </w:r>
      <w:r w:rsidRPr="00046234">
        <w:rPr>
          <w:sz w:val="16"/>
          <w:szCs w:val="16"/>
        </w:rPr>
        <w:t>.</w:t>
      </w:r>
    </w:p>
  </w:footnote>
  <w:footnote w:id="3">
    <w:p w14:paraId="682437C0" w14:textId="77777777" w:rsidR="0022243B" w:rsidRPr="00372779" w:rsidRDefault="0022243B" w:rsidP="0022243B">
      <w:pPr>
        <w:pStyle w:val="FootnoteText"/>
        <w:rPr>
          <w:sz w:val="16"/>
          <w:szCs w:val="16"/>
        </w:rPr>
      </w:pPr>
      <w:r w:rsidRPr="00372779">
        <w:rPr>
          <w:rStyle w:val="FootnoteReference"/>
          <w:sz w:val="16"/>
          <w:szCs w:val="16"/>
        </w:rPr>
        <w:footnoteRef/>
      </w:r>
      <w:r w:rsidRPr="00372779">
        <w:rPr>
          <w:sz w:val="16"/>
          <w:szCs w:val="16"/>
        </w:rPr>
        <w:t xml:space="preserve"> The European Union and USAID provided financing contributions to Phase 1.</w:t>
      </w:r>
      <w:r w:rsidRPr="00372779">
        <w:rPr>
          <w:sz w:val="16"/>
          <w:szCs w:val="16"/>
          <w:lang w:val="en-AU"/>
        </w:rPr>
        <w:t xml:space="preserve"> </w:t>
      </w:r>
      <w:r>
        <w:rPr>
          <w:sz w:val="16"/>
          <w:szCs w:val="16"/>
          <w:lang w:val="en-AU"/>
        </w:rPr>
        <w:t xml:space="preserve">The </w:t>
      </w:r>
      <w:r w:rsidRPr="00372779">
        <w:rPr>
          <w:sz w:val="16"/>
          <w:szCs w:val="16"/>
          <w:lang w:val="en-AU"/>
        </w:rPr>
        <w:t xml:space="preserve">prospects of support from USAID </w:t>
      </w:r>
      <w:r>
        <w:rPr>
          <w:sz w:val="16"/>
          <w:szCs w:val="16"/>
          <w:lang w:val="en-AU"/>
        </w:rPr>
        <w:t xml:space="preserve">in Phase 2 </w:t>
      </w:r>
      <w:r w:rsidRPr="00372779">
        <w:rPr>
          <w:sz w:val="16"/>
          <w:szCs w:val="16"/>
          <w:lang w:val="en-AU"/>
        </w:rPr>
        <w:t>appear positive</w:t>
      </w:r>
      <w:r>
        <w:rPr>
          <w:sz w:val="16"/>
          <w:szCs w:val="16"/>
          <w:lang w:val="en-AU"/>
        </w:rPr>
        <w:t>.</w:t>
      </w:r>
    </w:p>
  </w:footnote>
  <w:footnote w:id="4">
    <w:p w14:paraId="1C83B807" w14:textId="3826BA19" w:rsidR="001F05F6" w:rsidRPr="002213A7" w:rsidRDefault="001F05F6" w:rsidP="001F05F6">
      <w:pPr>
        <w:pStyle w:val="FootnoteText"/>
        <w:rPr>
          <w:sz w:val="16"/>
          <w:szCs w:val="16"/>
        </w:rPr>
      </w:pPr>
      <w:r w:rsidRPr="002213A7">
        <w:rPr>
          <w:rStyle w:val="FootnoteReference"/>
          <w:sz w:val="16"/>
          <w:szCs w:val="16"/>
        </w:rPr>
        <w:footnoteRef/>
      </w:r>
      <w:r w:rsidRPr="002213A7">
        <w:rPr>
          <w:sz w:val="16"/>
          <w:szCs w:val="16"/>
        </w:rPr>
        <w:t xml:space="preserve"> </w:t>
      </w:r>
      <w:r>
        <w:rPr>
          <w:sz w:val="16"/>
          <w:szCs w:val="16"/>
        </w:rPr>
        <w:t xml:space="preserve">The term </w:t>
      </w:r>
      <w:r w:rsidRPr="002213A7">
        <w:rPr>
          <w:sz w:val="16"/>
          <w:szCs w:val="16"/>
        </w:rPr>
        <w:t xml:space="preserve">ASLO is </w:t>
      </w:r>
      <w:r>
        <w:rPr>
          <w:sz w:val="16"/>
          <w:szCs w:val="16"/>
        </w:rPr>
        <w:t xml:space="preserve">commonly used in the Lao education system as a national (representative) </w:t>
      </w:r>
      <w:r w:rsidR="004D6E64">
        <w:rPr>
          <w:sz w:val="16"/>
          <w:szCs w:val="16"/>
        </w:rPr>
        <w:t>sample-based</w:t>
      </w:r>
      <w:r>
        <w:rPr>
          <w:sz w:val="16"/>
          <w:szCs w:val="16"/>
        </w:rPr>
        <w:t xml:space="preserve"> student assessment. </w:t>
      </w:r>
    </w:p>
  </w:footnote>
  <w:footnote w:id="5">
    <w:p w14:paraId="64D83D97" w14:textId="77777777" w:rsidR="001F05F6" w:rsidRPr="00661FA7" w:rsidRDefault="001F05F6" w:rsidP="001F05F6">
      <w:pPr>
        <w:pStyle w:val="FootnoteText"/>
        <w:rPr>
          <w:sz w:val="16"/>
          <w:szCs w:val="16"/>
        </w:rPr>
      </w:pPr>
      <w:r w:rsidRPr="00661FA7">
        <w:rPr>
          <w:rStyle w:val="FootnoteReference"/>
          <w:sz w:val="16"/>
          <w:szCs w:val="16"/>
        </w:rPr>
        <w:footnoteRef/>
      </w:r>
      <w:r w:rsidRPr="00661FA7">
        <w:rPr>
          <w:sz w:val="16"/>
          <w:szCs w:val="16"/>
        </w:rPr>
        <w:t xml:space="preserve"> Support to summative assessment will cover a range of established assessment (e.g. semester tests). Support will not be provided to develop/ revise systems for end of cycle external examinations (Grade 5 examinations are implemented at primary level).</w:t>
      </w:r>
    </w:p>
  </w:footnote>
  <w:footnote w:id="6">
    <w:p w14:paraId="1D6F7492" w14:textId="51849C2D" w:rsidR="000F2D97" w:rsidRPr="000F2D97" w:rsidRDefault="000F2D97">
      <w:pPr>
        <w:pStyle w:val="FootnoteText"/>
        <w:rPr>
          <w:sz w:val="16"/>
          <w:szCs w:val="16"/>
        </w:rPr>
      </w:pPr>
      <w:r w:rsidRPr="000F2D97">
        <w:rPr>
          <w:rStyle w:val="FootnoteReference"/>
          <w:sz w:val="16"/>
          <w:szCs w:val="16"/>
        </w:rPr>
        <w:footnoteRef/>
      </w:r>
      <w:r w:rsidRPr="000F2D97">
        <w:rPr>
          <w:sz w:val="16"/>
          <w:szCs w:val="16"/>
        </w:rPr>
        <w:t xml:space="preserve"> Lao PDR Global Partnership for Education III: Learning and Equity Acceleration Project, funded through the World Bank.</w:t>
      </w:r>
    </w:p>
  </w:footnote>
  <w:footnote w:id="7">
    <w:p w14:paraId="74F1AF0F" w14:textId="2FC7DD3B" w:rsidR="008D1D07" w:rsidRPr="00594D7C" w:rsidRDefault="008D1D07">
      <w:pPr>
        <w:pStyle w:val="FootnoteText"/>
        <w:rPr>
          <w:sz w:val="16"/>
          <w:szCs w:val="16"/>
        </w:rPr>
      </w:pPr>
      <w:r w:rsidRPr="00594D7C">
        <w:rPr>
          <w:rStyle w:val="FootnoteReference"/>
          <w:sz w:val="16"/>
          <w:szCs w:val="16"/>
        </w:rPr>
        <w:footnoteRef/>
      </w:r>
      <w:r w:rsidRPr="00594D7C">
        <w:rPr>
          <w:sz w:val="16"/>
          <w:szCs w:val="16"/>
        </w:rPr>
        <w:t xml:space="preserve"> </w:t>
      </w:r>
      <w:r>
        <w:rPr>
          <w:sz w:val="16"/>
          <w:szCs w:val="16"/>
        </w:rPr>
        <w:t>This targeted support is in addition to nationwide provision of curriculum materials and INSET under IO1 (for all 148 districts).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E1B7" w14:textId="77777777" w:rsidR="008D1D07" w:rsidRPr="000854FD" w:rsidRDefault="008D1D07" w:rsidP="002D5B25">
    <w:pPr>
      <w:pStyle w:val="Header"/>
    </w:pPr>
    <w:r w:rsidRPr="00943730">
      <w:rPr>
        <w:noProof/>
        <w:lang w:val="en-US"/>
      </w:rPr>
      <w:drawing>
        <wp:anchor distT="0" distB="0" distL="114300" distR="114300" simplePos="0" relativeHeight="251657216" behindDoc="1" locked="1" layoutInCell="1" allowOverlap="1" wp14:anchorId="7E554590" wp14:editId="39E9C701">
          <wp:simplePos x="0" y="0"/>
          <wp:positionH relativeFrom="page">
            <wp:posOffset>12700</wp:posOffset>
          </wp:positionH>
          <wp:positionV relativeFrom="page">
            <wp:posOffset>0</wp:posOffset>
          </wp:positionV>
          <wp:extent cx="7559040" cy="10692765"/>
          <wp:effectExtent l="0" t="0" r="381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DEB" w14:textId="74469A59" w:rsidR="008D1D07" w:rsidRPr="00943730" w:rsidRDefault="008D1D07" w:rsidP="00943730">
    <w:pPr>
      <w:pStyle w:val="Header"/>
    </w:pPr>
    <w:r w:rsidRPr="00BA3913">
      <w:rPr>
        <w:color w:val="296C60" w:themeColor="accent1" w:themeShade="80"/>
      </w:rPr>
      <w:fldChar w:fldCharType="begin"/>
    </w:r>
    <w:r w:rsidRPr="00BA3913">
      <w:rPr>
        <w:color w:val="296C60" w:themeColor="accent1" w:themeShade="80"/>
      </w:rPr>
      <w:instrText xml:space="preserve"> DATE  \@ "MMMM yyyy"  \* MERGEFORMAT </w:instrText>
    </w:r>
    <w:r w:rsidRPr="00BA3913">
      <w:rPr>
        <w:color w:val="296C60" w:themeColor="accent1" w:themeShade="80"/>
      </w:rPr>
      <w:fldChar w:fldCharType="separate"/>
    </w:r>
    <w:r w:rsidR="00BA3913" w:rsidRPr="00BA3913">
      <w:rPr>
        <w:noProof/>
        <w:color w:val="296C60" w:themeColor="accent1" w:themeShade="80"/>
      </w:rPr>
      <w:t>July 2022</w:t>
    </w:r>
    <w:r w:rsidRPr="00BA3913">
      <w:rPr>
        <w:color w:val="296C60" w:themeColor="accent1" w:themeShade="80"/>
      </w:rPr>
      <w:fldChar w:fldCharType="end"/>
    </w:r>
    <w:r w:rsidRPr="00943730">
      <w:rPr>
        <w:noProof/>
        <w:lang w:val="en-US"/>
      </w:rPr>
      <w:drawing>
        <wp:anchor distT="0" distB="0" distL="114300" distR="114300" simplePos="0" relativeHeight="251659264" behindDoc="1" locked="1" layoutInCell="1" allowOverlap="1" wp14:anchorId="3659240C" wp14:editId="58843360">
          <wp:simplePos x="0" y="0"/>
          <wp:positionH relativeFrom="page">
            <wp:posOffset>590550</wp:posOffset>
          </wp:positionH>
          <wp:positionV relativeFrom="page">
            <wp:posOffset>619125</wp:posOffset>
          </wp:positionV>
          <wp:extent cx="3166745" cy="554355"/>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US"/>
      </w:rPr>
      <w:drawing>
        <wp:anchor distT="0" distB="0" distL="114300" distR="114300" simplePos="0" relativeHeight="251655168" behindDoc="1" locked="1" layoutInCell="1" allowOverlap="1" wp14:anchorId="74E69953" wp14:editId="62B3C4B0">
          <wp:simplePos x="0" y="0"/>
          <wp:positionH relativeFrom="page">
            <wp:posOffset>12700</wp:posOffset>
          </wp:positionH>
          <wp:positionV relativeFrom="page">
            <wp:posOffset>0</wp:posOffset>
          </wp:positionV>
          <wp:extent cx="7559040" cy="10692130"/>
          <wp:effectExtent l="0" t="0" r="381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831"/>
    <w:multiLevelType w:val="multilevel"/>
    <w:tmpl w:val="97C252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3214CA"/>
    <w:multiLevelType w:val="hybridMultilevel"/>
    <w:tmpl w:val="72F6C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67A88"/>
    <w:multiLevelType w:val="multilevel"/>
    <w:tmpl w:val="EC3AF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344A53"/>
    <w:multiLevelType w:val="hybridMultilevel"/>
    <w:tmpl w:val="079EA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143BF9"/>
    <w:multiLevelType w:val="hybridMultilevel"/>
    <w:tmpl w:val="F2F8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7080C"/>
    <w:multiLevelType w:val="hybridMultilevel"/>
    <w:tmpl w:val="BAC82A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B1017"/>
    <w:multiLevelType w:val="multilevel"/>
    <w:tmpl w:val="16F29A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6392D80"/>
    <w:multiLevelType w:val="hybridMultilevel"/>
    <w:tmpl w:val="78605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88D05DA"/>
    <w:multiLevelType w:val="hybridMultilevel"/>
    <w:tmpl w:val="643CF0E6"/>
    <w:lvl w:ilvl="0" w:tplc="19B8EA1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B1311C"/>
    <w:multiLevelType w:val="hybridMultilevel"/>
    <w:tmpl w:val="1C22C400"/>
    <w:lvl w:ilvl="0" w:tplc="19B8EA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760D8"/>
    <w:multiLevelType w:val="hybridMultilevel"/>
    <w:tmpl w:val="06CE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A1FB2"/>
    <w:multiLevelType w:val="hybridMultilevel"/>
    <w:tmpl w:val="48CE75FA"/>
    <w:lvl w:ilvl="0" w:tplc="416636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707A9"/>
    <w:multiLevelType w:val="hybridMultilevel"/>
    <w:tmpl w:val="B4AA7D1E"/>
    <w:lvl w:ilvl="0" w:tplc="1B54D8BA">
      <w:start w:val="1"/>
      <w:numFmt w:val="bullet"/>
      <w:pStyle w:val="LADLFBulletPointLevel3"/>
      <w:lvlText w:val="&gt;"/>
      <w:lvlJc w:val="left"/>
      <w:pPr>
        <w:ind w:left="1440" w:hanging="360"/>
      </w:pPr>
      <w:rPr>
        <w:rFonts w:ascii="Euphemia" w:hAnsi="Euphemia" w:hint="default"/>
        <w:color w:val="DDECD0" w:themeColor="accent2" w:themeTint="66"/>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1D6178"/>
    <w:multiLevelType w:val="hybridMultilevel"/>
    <w:tmpl w:val="01F46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C51FDC"/>
    <w:multiLevelType w:val="hybridMultilevel"/>
    <w:tmpl w:val="FA5E87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21549"/>
    <w:multiLevelType w:val="hybridMultilevel"/>
    <w:tmpl w:val="B0FA0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A76B83"/>
    <w:multiLevelType w:val="hybridMultilevel"/>
    <w:tmpl w:val="41E6928A"/>
    <w:lvl w:ilvl="0" w:tplc="9F04ECCC">
      <w:numFmt w:val="bullet"/>
      <w:lvlText w:val="•"/>
      <w:lvlJc w:val="left"/>
      <w:pPr>
        <w:ind w:left="360" w:hanging="360"/>
      </w:pPr>
      <w:rPr>
        <w:rFonts w:ascii="Times New Roman" w:eastAsiaTheme="minorHAnsi" w:hAnsi="Times New Roman" w:cs="Times New Roman"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E5C1A"/>
    <w:multiLevelType w:val="hybridMultilevel"/>
    <w:tmpl w:val="85DA6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B4189"/>
    <w:multiLevelType w:val="hybridMultilevel"/>
    <w:tmpl w:val="DF08F056"/>
    <w:lvl w:ilvl="0" w:tplc="19B8EA1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CC0544"/>
    <w:multiLevelType w:val="hybridMultilevel"/>
    <w:tmpl w:val="7004CE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4A5CE3"/>
    <w:multiLevelType w:val="hybridMultilevel"/>
    <w:tmpl w:val="65B2E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9D3399"/>
    <w:multiLevelType w:val="hybridMultilevel"/>
    <w:tmpl w:val="EC1A6682"/>
    <w:lvl w:ilvl="0" w:tplc="19B8EA1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553D9F"/>
    <w:multiLevelType w:val="multilevel"/>
    <w:tmpl w:val="A6FA45D0"/>
    <w:numStyleLink w:val="BulletsList"/>
  </w:abstractNum>
  <w:abstractNum w:abstractNumId="26" w15:restartNumberingAfterBreak="0">
    <w:nsid w:val="53356020"/>
    <w:multiLevelType w:val="hybridMultilevel"/>
    <w:tmpl w:val="0284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1B5350"/>
    <w:multiLevelType w:val="hybridMultilevel"/>
    <w:tmpl w:val="6D9A3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60D3AEA"/>
    <w:multiLevelType w:val="hybridMultilevel"/>
    <w:tmpl w:val="DB9C8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C903F3"/>
    <w:multiLevelType w:val="hybridMultilevel"/>
    <w:tmpl w:val="CE5ADE6A"/>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3B4C2F16">
      <w:start w:val="1"/>
      <w:numFmt w:val="decimal"/>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6ED24A23"/>
    <w:multiLevelType w:val="hybridMultilevel"/>
    <w:tmpl w:val="D3944CA6"/>
    <w:lvl w:ilvl="0" w:tplc="19B8EA1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9358BE"/>
    <w:multiLevelType w:val="hybridMultilevel"/>
    <w:tmpl w:val="96388F96"/>
    <w:lvl w:ilvl="0" w:tplc="7584BE4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441414F"/>
    <w:multiLevelType w:val="hybridMultilevel"/>
    <w:tmpl w:val="B19ACC94"/>
    <w:lvl w:ilvl="0" w:tplc="19B8EA1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2D045E"/>
    <w:multiLevelType w:val="hybridMultilevel"/>
    <w:tmpl w:val="2452A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B25128B"/>
    <w:multiLevelType w:val="hybridMultilevel"/>
    <w:tmpl w:val="47E20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7F6C15"/>
    <w:multiLevelType w:val="hybridMultilevel"/>
    <w:tmpl w:val="78361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99452A"/>
    <w:multiLevelType w:val="hybridMultilevel"/>
    <w:tmpl w:val="351AA098"/>
    <w:lvl w:ilvl="0" w:tplc="7584BE4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34"/>
  </w:num>
  <w:num w:numId="2">
    <w:abstractNumId w:val="4"/>
  </w:num>
  <w:num w:numId="3">
    <w:abstractNumId w:val="15"/>
  </w:num>
  <w:num w:numId="4">
    <w:abstractNumId w:val="28"/>
  </w:num>
  <w:num w:numId="5">
    <w:abstractNumId w:val="29"/>
  </w:num>
  <w:num w:numId="6">
    <w:abstractNumId w:val="15"/>
  </w:num>
  <w:num w:numId="7">
    <w:abstractNumId w:val="4"/>
  </w:num>
  <w:num w:numId="8">
    <w:abstractNumId w:val="9"/>
  </w:num>
  <w:num w:numId="9">
    <w:abstractNumId w:val="37"/>
  </w:num>
  <w:num w:numId="10">
    <w:abstractNumId w:val="25"/>
  </w:num>
  <w:num w:numId="11">
    <w:abstractNumId w:val="41"/>
  </w:num>
  <w:num w:numId="12">
    <w:abstractNumId w:val="31"/>
  </w:num>
  <w:num w:numId="13">
    <w:abstractNumId w:val="18"/>
  </w:num>
  <w:num w:numId="14">
    <w:abstractNumId w:val="36"/>
  </w:num>
  <w:num w:numId="15">
    <w:abstractNumId w:val="3"/>
  </w:num>
  <w:num w:numId="16">
    <w:abstractNumId w:val="27"/>
  </w:num>
  <w:num w:numId="17">
    <w:abstractNumId w:val="30"/>
  </w:num>
  <w:num w:numId="18">
    <w:abstractNumId w:val="39"/>
  </w:num>
  <w:num w:numId="19">
    <w:abstractNumId w:val="33"/>
  </w:num>
  <w:num w:numId="20">
    <w:abstractNumId w:val="38"/>
  </w:num>
  <w:num w:numId="21">
    <w:abstractNumId w:val="16"/>
  </w:num>
  <w:num w:numId="22">
    <w:abstractNumId w:val="14"/>
  </w:num>
  <w:num w:numId="23">
    <w:abstractNumId w:val="12"/>
  </w:num>
  <w:num w:numId="24">
    <w:abstractNumId w:val="8"/>
  </w:num>
  <w:num w:numId="25">
    <w:abstractNumId w:val="23"/>
  </w:num>
  <w:num w:numId="26">
    <w:abstractNumId w:val="22"/>
  </w:num>
  <w:num w:numId="27">
    <w:abstractNumId w:val="26"/>
  </w:num>
  <w:num w:numId="28">
    <w:abstractNumId w:val="5"/>
  </w:num>
  <w:num w:numId="29">
    <w:abstractNumId w:val="1"/>
  </w:num>
  <w:num w:numId="30">
    <w:abstractNumId w:val="40"/>
  </w:num>
  <w:num w:numId="31">
    <w:abstractNumId w:val="7"/>
  </w:num>
  <w:num w:numId="32">
    <w:abstractNumId w:val="20"/>
  </w:num>
  <w:num w:numId="33">
    <w:abstractNumId w:val="24"/>
  </w:num>
  <w:num w:numId="34">
    <w:abstractNumId w:val="32"/>
  </w:num>
  <w:num w:numId="35">
    <w:abstractNumId w:val="10"/>
  </w:num>
  <w:num w:numId="36">
    <w:abstractNumId w:val="21"/>
  </w:num>
  <w:num w:numId="37">
    <w:abstractNumId w:val="35"/>
  </w:num>
  <w:num w:numId="38">
    <w:abstractNumId w:val="0"/>
  </w:num>
  <w:num w:numId="39">
    <w:abstractNumId w:val="2"/>
  </w:num>
  <w:num w:numId="40">
    <w:abstractNumId w:val="11"/>
  </w:num>
  <w:num w:numId="41">
    <w:abstractNumId w:val="6"/>
  </w:num>
  <w:num w:numId="42">
    <w:abstractNumId w:val="17"/>
  </w:num>
  <w:num w:numId="43">
    <w:abstractNumId w:val="19"/>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57"/>
    <w:rsid w:val="00000ABF"/>
    <w:rsid w:val="0000112E"/>
    <w:rsid w:val="00001A39"/>
    <w:rsid w:val="00001A81"/>
    <w:rsid w:val="00001CA8"/>
    <w:rsid w:val="00001D95"/>
    <w:rsid w:val="00001DA8"/>
    <w:rsid w:val="00001E2C"/>
    <w:rsid w:val="000020C1"/>
    <w:rsid w:val="00002250"/>
    <w:rsid w:val="00002F3B"/>
    <w:rsid w:val="00003434"/>
    <w:rsid w:val="000046CE"/>
    <w:rsid w:val="00005182"/>
    <w:rsid w:val="000055A5"/>
    <w:rsid w:val="00005FEE"/>
    <w:rsid w:val="0000612B"/>
    <w:rsid w:val="00006BDB"/>
    <w:rsid w:val="000071FC"/>
    <w:rsid w:val="0000748E"/>
    <w:rsid w:val="00007E72"/>
    <w:rsid w:val="000100D7"/>
    <w:rsid w:val="00010260"/>
    <w:rsid w:val="00010E71"/>
    <w:rsid w:val="000118C5"/>
    <w:rsid w:val="000119C5"/>
    <w:rsid w:val="00011A48"/>
    <w:rsid w:val="0001200F"/>
    <w:rsid w:val="000121EE"/>
    <w:rsid w:val="00012A90"/>
    <w:rsid w:val="00012AFF"/>
    <w:rsid w:val="00012F79"/>
    <w:rsid w:val="0001340C"/>
    <w:rsid w:val="00013491"/>
    <w:rsid w:val="0001398C"/>
    <w:rsid w:val="00013CAF"/>
    <w:rsid w:val="00014877"/>
    <w:rsid w:val="00014C18"/>
    <w:rsid w:val="00014C87"/>
    <w:rsid w:val="00014D2C"/>
    <w:rsid w:val="0001506B"/>
    <w:rsid w:val="00015931"/>
    <w:rsid w:val="00015B3C"/>
    <w:rsid w:val="00015BB6"/>
    <w:rsid w:val="00015D33"/>
    <w:rsid w:val="00015E52"/>
    <w:rsid w:val="00016187"/>
    <w:rsid w:val="00016872"/>
    <w:rsid w:val="00016AF6"/>
    <w:rsid w:val="00016C84"/>
    <w:rsid w:val="000173FC"/>
    <w:rsid w:val="0001753B"/>
    <w:rsid w:val="00017803"/>
    <w:rsid w:val="000178FA"/>
    <w:rsid w:val="00017A12"/>
    <w:rsid w:val="00017EA0"/>
    <w:rsid w:val="000204B3"/>
    <w:rsid w:val="0002060C"/>
    <w:rsid w:val="000206F7"/>
    <w:rsid w:val="0002080A"/>
    <w:rsid w:val="00020D90"/>
    <w:rsid w:val="00020F3D"/>
    <w:rsid w:val="000212CE"/>
    <w:rsid w:val="00021455"/>
    <w:rsid w:val="00021466"/>
    <w:rsid w:val="00021487"/>
    <w:rsid w:val="0002171B"/>
    <w:rsid w:val="0002297F"/>
    <w:rsid w:val="000229B0"/>
    <w:rsid w:val="000233FB"/>
    <w:rsid w:val="00023754"/>
    <w:rsid w:val="000239F9"/>
    <w:rsid w:val="00023DDB"/>
    <w:rsid w:val="00023DF3"/>
    <w:rsid w:val="00024555"/>
    <w:rsid w:val="00024ACA"/>
    <w:rsid w:val="00024D73"/>
    <w:rsid w:val="00025750"/>
    <w:rsid w:val="00025796"/>
    <w:rsid w:val="000258BA"/>
    <w:rsid w:val="00025BA6"/>
    <w:rsid w:val="00025D2E"/>
    <w:rsid w:val="0002616C"/>
    <w:rsid w:val="000262EE"/>
    <w:rsid w:val="000262F2"/>
    <w:rsid w:val="00026643"/>
    <w:rsid w:val="00026DDF"/>
    <w:rsid w:val="00026F30"/>
    <w:rsid w:val="00027154"/>
    <w:rsid w:val="00027257"/>
    <w:rsid w:val="000273B6"/>
    <w:rsid w:val="000273CF"/>
    <w:rsid w:val="0002752F"/>
    <w:rsid w:val="000276B0"/>
    <w:rsid w:val="0002782F"/>
    <w:rsid w:val="000300A7"/>
    <w:rsid w:val="00030390"/>
    <w:rsid w:val="00030937"/>
    <w:rsid w:val="00030DEA"/>
    <w:rsid w:val="0003145D"/>
    <w:rsid w:val="000317F8"/>
    <w:rsid w:val="00031D37"/>
    <w:rsid w:val="00031E09"/>
    <w:rsid w:val="00031E56"/>
    <w:rsid w:val="0003237B"/>
    <w:rsid w:val="000324E7"/>
    <w:rsid w:val="00032BEC"/>
    <w:rsid w:val="00032E05"/>
    <w:rsid w:val="00033322"/>
    <w:rsid w:val="00033722"/>
    <w:rsid w:val="000338F8"/>
    <w:rsid w:val="00033995"/>
    <w:rsid w:val="00033C38"/>
    <w:rsid w:val="00033E90"/>
    <w:rsid w:val="00033F85"/>
    <w:rsid w:val="0003422B"/>
    <w:rsid w:val="000342EA"/>
    <w:rsid w:val="00034D78"/>
    <w:rsid w:val="00034FA9"/>
    <w:rsid w:val="000350B6"/>
    <w:rsid w:val="0003577E"/>
    <w:rsid w:val="00035BBF"/>
    <w:rsid w:val="00036451"/>
    <w:rsid w:val="000365EC"/>
    <w:rsid w:val="000366AF"/>
    <w:rsid w:val="00037221"/>
    <w:rsid w:val="00037DE9"/>
    <w:rsid w:val="00040A41"/>
    <w:rsid w:val="00040B00"/>
    <w:rsid w:val="00040BF5"/>
    <w:rsid w:val="00040EC8"/>
    <w:rsid w:val="0004147D"/>
    <w:rsid w:val="0004148B"/>
    <w:rsid w:val="000414C3"/>
    <w:rsid w:val="000415BC"/>
    <w:rsid w:val="0004188C"/>
    <w:rsid w:val="00041D35"/>
    <w:rsid w:val="00042195"/>
    <w:rsid w:val="00042384"/>
    <w:rsid w:val="0004284E"/>
    <w:rsid w:val="00042D13"/>
    <w:rsid w:val="00042EFC"/>
    <w:rsid w:val="00043347"/>
    <w:rsid w:val="0004363A"/>
    <w:rsid w:val="000438A7"/>
    <w:rsid w:val="00043BCB"/>
    <w:rsid w:val="000447F6"/>
    <w:rsid w:val="00044AF8"/>
    <w:rsid w:val="00044FA8"/>
    <w:rsid w:val="00045101"/>
    <w:rsid w:val="00045C43"/>
    <w:rsid w:val="0004610A"/>
    <w:rsid w:val="0004620D"/>
    <w:rsid w:val="00046234"/>
    <w:rsid w:val="000469A6"/>
    <w:rsid w:val="00046ED8"/>
    <w:rsid w:val="0004763C"/>
    <w:rsid w:val="00047F31"/>
    <w:rsid w:val="00047F42"/>
    <w:rsid w:val="00050080"/>
    <w:rsid w:val="0005019F"/>
    <w:rsid w:val="000501E8"/>
    <w:rsid w:val="0005068C"/>
    <w:rsid w:val="0005070B"/>
    <w:rsid w:val="00050806"/>
    <w:rsid w:val="000508FE"/>
    <w:rsid w:val="0005101D"/>
    <w:rsid w:val="0005117C"/>
    <w:rsid w:val="000515B4"/>
    <w:rsid w:val="00051B96"/>
    <w:rsid w:val="00052364"/>
    <w:rsid w:val="000523DB"/>
    <w:rsid w:val="0005245F"/>
    <w:rsid w:val="0005258E"/>
    <w:rsid w:val="000528E0"/>
    <w:rsid w:val="000529BD"/>
    <w:rsid w:val="00052D00"/>
    <w:rsid w:val="00052DB6"/>
    <w:rsid w:val="00052E42"/>
    <w:rsid w:val="00052F58"/>
    <w:rsid w:val="00052FBF"/>
    <w:rsid w:val="0005315E"/>
    <w:rsid w:val="000535A5"/>
    <w:rsid w:val="00053731"/>
    <w:rsid w:val="000538CE"/>
    <w:rsid w:val="00053F61"/>
    <w:rsid w:val="000540AD"/>
    <w:rsid w:val="00054303"/>
    <w:rsid w:val="00054466"/>
    <w:rsid w:val="000545D1"/>
    <w:rsid w:val="000546D9"/>
    <w:rsid w:val="00054857"/>
    <w:rsid w:val="00054976"/>
    <w:rsid w:val="00054E4D"/>
    <w:rsid w:val="00054F3E"/>
    <w:rsid w:val="00055103"/>
    <w:rsid w:val="00055605"/>
    <w:rsid w:val="000557DD"/>
    <w:rsid w:val="00055987"/>
    <w:rsid w:val="00055A28"/>
    <w:rsid w:val="00055B1A"/>
    <w:rsid w:val="00055CAB"/>
    <w:rsid w:val="00055CC3"/>
    <w:rsid w:val="000562EA"/>
    <w:rsid w:val="00056998"/>
    <w:rsid w:val="00056AB0"/>
    <w:rsid w:val="00056DEF"/>
    <w:rsid w:val="00056E1E"/>
    <w:rsid w:val="0005724B"/>
    <w:rsid w:val="00057803"/>
    <w:rsid w:val="0005781D"/>
    <w:rsid w:val="00057936"/>
    <w:rsid w:val="00057AD6"/>
    <w:rsid w:val="00057DB1"/>
    <w:rsid w:val="00060073"/>
    <w:rsid w:val="000606E9"/>
    <w:rsid w:val="0006088F"/>
    <w:rsid w:val="00061306"/>
    <w:rsid w:val="00061600"/>
    <w:rsid w:val="000616C6"/>
    <w:rsid w:val="00061DD4"/>
    <w:rsid w:val="00062016"/>
    <w:rsid w:val="0006233B"/>
    <w:rsid w:val="000628FE"/>
    <w:rsid w:val="00062C64"/>
    <w:rsid w:val="00063253"/>
    <w:rsid w:val="000644BA"/>
    <w:rsid w:val="0006478F"/>
    <w:rsid w:val="00064C67"/>
    <w:rsid w:val="00064D1D"/>
    <w:rsid w:val="00064D36"/>
    <w:rsid w:val="00064FA3"/>
    <w:rsid w:val="00064FD4"/>
    <w:rsid w:val="00065070"/>
    <w:rsid w:val="000650AC"/>
    <w:rsid w:val="00065C94"/>
    <w:rsid w:val="0006616A"/>
    <w:rsid w:val="000663F0"/>
    <w:rsid w:val="00066F54"/>
    <w:rsid w:val="00067148"/>
    <w:rsid w:val="000675ED"/>
    <w:rsid w:val="000676D3"/>
    <w:rsid w:val="0006796C"/>
    <w:rsid w:val="00067A0B"/>
    <w:rsid w:val="00070059"/>
    <w:rsid w:val="000700D1"/>
    <w:rsid w:val="00070C19"/>
    <w:rsid w:val="00070DF9"/>
    <w:rsid w:val="00071357"/>
    <w:rsid w:val="000721A9"/>
    <w:rsid w:val="0007237E"/>
    <w:rsid w:val="000726E7"/>
    <w:rsid w:val="0007294D"/>
    <w:rsid w:val="00072BA3"/>
    <w:rsid w:val="00072CB3"/>
    <w:rsid w:val="000732B1"/>
    <w:rsid w:val="0007373F"/>
    <w:rsid w:val="000737A3"/>
    <w:rsid w:val="000738E2"/>
    <w:rsid w:val="00073BF5"/>
    <w:rsid w:val="00073C9C"/>
    <w:rsid w:val="00073D5B"/>
    <w:rsid w:val="000741B5"/>
    <w:rsid w:val="000747D4"/>
    <w:rsid w:val="0007497E"/>
    <w:rsid w:val="00074DDD"/>
    <w:rsid w:val="00075303"/>
    <w:rsid w:val="0007536B"/>
    <w:rsid w:val="00075FB7"/>
    <w:rsid w:val="00076474"/>
    <w:rsid w:val="0007737C"/>
    <w:rsid w:val="000774E1"/>
    <w:rsid w:val="0007792D"/>
    <w:rsid w:val="000779F9"/>
    <w:rsid w:val="00077CFF"/>
    <w:rsid w:val="00077D34"/>
    <w:rsid w:val="0008007E"/>
    <w:rsid w:val="0008061B"/>
    <w:rsid w:val="00080653"/>
    <w:rsid w:val="0008075C"/>
    <w:rsid w:val="0008165A"/>
    <w:rsid w:val="000816CC"/>
    <w:rsid w:val="000816DD"/>
    <w:rsid w:val="00081E14"/>
    <w:rsid w:val="000826CF"/>
    <w:rsid w:val="0008291A"/>
    <w:rsid w:val="00082ACE"/>
    <w:rsid w:val="00082F61"/>
    <w:rsid w:val="00083582"/>
    <w:rsid w:val="00083BD9"/>
    <w:rsid w:val="00083C51"/>
    <w:rsid w:val="00083CFF"/>
    <w:rsid w:val="00084D35"/>
    <w:rsid w:val="000852DE"/>
    <w:rsid w:val="00085446"/>
    <w:rsid w:val="000854FD"/>
    <w:rsid w:val="00085C44"/>
    <w:rsid w:val="00086107"/>
    <w:rsid w:val="00086547"/>
    <w:rsid w:val="00086B9D"/>
    <w:rsid w:val="00086DFE"/>
    <w:rsid w:val="000873F1"/>
    <w:rsid w:val="00087808"/>
    <w:rsid w:val="00087FDD"/>
    <w:rsid w:val="00090617"/>
    <w:rsid w:val="000906C5"/>
    <w:rsid w:val="000907D4"/>
    <w:rsid w:val="00090DA1"/>
    <w:rsid w:val="00090E8F"/>
    <w:rsid w:val="0009148C"/>
    <w:rsid w:val="00091BCB"/>
    <w:rsid w:val="00091C32"/>
    <w:rsid w:val="00091CBF"/>
    <w:rsid w:val="00091FDD"/>
    <w:rsid w:val="0009206D"/>
    <w:rsid w:val="000924F0"/>
    <w:rsid w:val="00092FDF"/>
    <w:rsid w:val="0009312E"/>
    <w:rsid w:val="000931EE"/>
    <w:rsid w:val="000932B9"/>
    <w:rsid w:val="000934D9"/>
    <w:rsid w:val="000935ED"/>
    <w:rsid w:val="0009390E"/>
    <w:rsid w:val="00093D1C"/>
    <w:rsid w:val="00093D6B"/>
    <w:rsid w:val="00093FD3"/>
    <w:rsid w:val="00094FF1"/>
    <w:rsid w:val="000950D6"/>
    <w:rsid w:val="00095357"/>
    <w:rsid w:val="000956EC"/>
    <w:rsid w:val="000957C7"/>
    <w:rsid w:val="00095B47"/>
    <w:rsid w:val="00096B04"/>
    <w:rsid w:val="00096D9A"/>
    <w:rsid w:val="00096E24"/>
    <w:rsid w:val="0009741C"/>
    <w:rsid w:val="00097AE2"/>
    <w:rsid w:val="000A033B"/>
    <w:rsid w:val="000A052B"/>
    <w:rsid w:val="000A0E27"/>
    <w:rsid w:val="000A233F"/>
    <w:rsid w:val="000A2943"/>
    <w:rsid w:val="000A2F14"/>
    <w:rsid w:val="000A35F7"/>
    <w:rsid w:val="000A36BB"/>
    <w:rsid w:val="000A39E0"/>
    <w:rsid w:val="000A3A2F"/>
    <w:rsid w:val="000A3BC2"/>
    <w:rsid w:val="000A3DCA"/>
    <w:rsid w:val="000A44D6"/>
    <w:rsid w:val="000A491B"/>
    <w:rsid w:val="000A4A1A"/>
    <w:rsid w:val="000A4A5C"/>
    <w:rsid w:val="000A520B"/>
    <w:rsid w:val="000A5AAD"/>
    <w:rsid w:val="000A6207"/>
    <w:rsid w:val="000A6297"/>
    <w:rsid w:val="000A641E"/>
    <w:rsid w:val="000A6620"/>
    <w:rsid w:val="000A6967"/>
    <w:rsid w:val="000A6994"/>
    <w:rsid w:val="000A6BF0"/>
    <w:rsid w:val="000A745A"/>
    <w:rsid w:val="000A7519"/>
    <w:rsid w:val="000A7538"/>
    <w:rsid w:val="000A7D2F"/>
    <w:rsid w:val="000A7DC2"/>
    <w:rsid w:val="000A7F2E"/>
    <w:rsid w:val="000A7F8F"/>
    <w:rsid w:val="000B07BE"/>
    <w:rsid w:val="000B08C2"/>
    <w:rsid w:val="000B0A2F"/>
    <w:rsid w:val="000B0DCD"/>
    <w:rsid w:val="000B16A1"/>
    <w:rsid w:val="000B2595"/>
    <w:rsid w:val="000B37F5"/>
    <w:rsid w:val="000B38F2"/>
    <w:rsid w:val="000B39A1"/>
    <w:rsid w:val="000B4358"/>
    <w:rsid w:val="000B45FF"/>
    <w:rsid w:val="000B46A4"/>
    <w:rsid w:val="000B4937"/>
    <w:rsid w:val="000B4D03"/>
    <w:rsid w:val="000B5699"/>
    <w:rsid w:val="000B5AA4"/>
    <w:rsid w:val="000B5D70"/>
    <w:rsid w:val="000B6493"/>
    <w:rsid w:val="000B6843"/>
    <w:rsid w:val="000B6F62"/>
    <w:rsid w:val="000B71A7"/>
    <w:rsid w:val="000B7347"/>
    <w:rsid w:val="000B7423"/>
    <w:rsid w:val="000B75AC"/>
    <w:rsid w:val="000B774F"/>
    <w:rsid w:val="000B7918"/>
    <w:rsid w:val="000B7A60"/>
    <w:rsid w:val="000B7FA3"/>
    <w:rsid w:val="000C0313"/>
    <w:rsid w:val="000C0671"/>
    <w:rsid w:val="000C098E"/>
    <w:rsid w:val="000C099E"/>
    <w:rsid w:val="000C1270"/>
    <w:rsid w:val="000C1288"/>
    <w:rsid w:val="000C13F5"/>
    <w:rsid w:val="000C1FB5"/>
    <w:rsid w:val="000C31B2"/>
    <w:rsid w:val="000C346C"/>
    <w:rsid w:val="000C35B5"/>
    <w:rsid w:val="000C3CED"/>
    <w:rsid w:val="000C41D0"/>
    <w:rsid w:val="000C4C7B"/>
    <w:rsid w:val="000C53D0"/>
    <w:rsid w:val="000C5564"/>
    <w:rsid w:val="000C5888"/>
    <w:rsid w:val="000C591D"/>
    <w:rsid w:val="000C5AE6"/>
    <w:rsid w:val="000C5D78"/>
    <w:rsid w:val="000C65AA"/>
    <w:rsid w:val="000C6614"/>
    <w:rsid w:val="000C684D"/>
    <w:rsid w:val="000C6873"/>
    <w:rsid w:val="000C6ECD"/>
    <w:rsid w:val="000C7DE2"/>
    <w:rsid w:val="000C7FFC"/>
    <w:rsid w:val="000D04F9"/>
    <w:rsid w:val="000D0750"/>
    <w:rsid w:val="000D1255"/>
    <w:rsid w:val="000D1322"/>
    <w:rsid w:val="000D28AA"/>
    <w:rsid w:val="000D2D48"/>
    <w:rsid w:val="000D2F0E"/>
    <w:rsid w:val="000D3346"/>
    <w:rsid w:val="000D34FA"/>
    <w:rsid w:val="000D3917"/>
    <w:rsid w:val="000D3942"/>
    <w:rsid w:val="000D3F1F"/>
    <w:rsid w:val="000D4321"/>
    <w:rsid w:val="000D5468"/>
    <w:rsid w:val="000D5ADC"/>
    <w:rsid w:val="000D63B6"/>
    <w:rsid w:val="000D66D6"/>
    <w:rsid w:val="000D6ADC"/>
    <w:rsid w:val="000D71A6"/>
    <w:rsid w:val="000D72DA"/>
    <w:rsid w:val="000D74AB"/>
    <w:rsid w:val="000D7913"/>
    <w:rsid w:val="000D7F5E"/>
    <w:rsid w:val="000D7FA4"/>
    <w:rsid w:val="000E028A"/>
    <w:rsid w:val="000E029A"/>
    <w:rsid w:val="000E0544"/>
    <w:rsid w:val="000E0F3A"/>
    <w:rsid w:val="000E13A3"/>
    <w:rsid w:val="000E1461"/>
    <w:rsid w:val="000E1D43"/>
    <w:rsid w:val="000E1F9E"/>
    <w:rsid w:val="000E2452"/>
    <w:rsid w:val="000E24E0"/>
    <w:rsid w:val="000E2EE6"/>
    <w:rsid w:val="000E2F1D"/>
    <w:rsid w:val="000E358C"/>
    <w:rsid w:val="000E3A4A"/>
    <w:rsid w:val="000E40B8"/>
    <w:rsid w:val="000E438F"/>
    <w:rsid w:val="000E4403"/>
    <w:rsid w:val="000E45DE"/>
    <w:rsid w:val="000E45FB"/>
    <w:rsid w:val="000E50EF"/>
    <w:rsid w:val="000E513C"/>
    <w:rsid w:val="000E53A9"/>
    <w:rsid w:val="000E576B"/>
    <w:rsid w:val="000E5902"/>
    <w:rsid w:val="000E6393"/>
    <w:rsid w:val="000E6828"/>
    <w:rsid w:val="000E6E3E"/>
    <w:rsid w:val="000E70CD"/>
    <w:rsid w:val="000E7451"/>
    <w:rsid w:val="000E7627"/>
    <w:rsid w:val="000E7A0F"/>
    <w:rsid w:val="000E7C8D"/>
    <w:rsid w:val="000E7EE1"/>
    <w:rsid w:val="000F077C"/>
    <w:rsid w:val="000F0789"/>
    <w:rsid w:val="000F0900"/>
    <w:rsid w:val="000F0FD5"/>
    <w:rsid w:val="000F0FFF"/>
    <w:rsid w:val="000F1400"/>
    <w:rsid w:val="000F14F4"/>
    <w:rsid w:val="000F1971"/>
    <w:rsid w:val="000F1C85"/>
    <w:rsid w:val="000F29F6"/>
    <w:rsid w:val="000F2D97"/>
    <w:rsid w:val="000F2E7B"/>
    <w:rsid w:val="000F32AD"/>
    <w:rsid w:val="000F3653"/>
    <w:rsid w:val="000F387F"/>
    <w:rsid w:val="000F3B94"/>
    <w:rsid w:val="000F3BF9"/>
    <w:rsid w:val="000F3C68"/>
    <w:rsid w:val="000F40C1"/>
    <w:rsid w:val="000F453B"/>
    <w:rsid w:val="000F4814"/>
    <w:rsid w:val="000F49BF"/>
    <w:rsid w:val="000F4B30"/>
    <w:rsid w:val="000F5036"/>
    <w:rsid w:val="000F53B9"/>
    <w:rsid w:val="000F5539"/>
    <w:rsid w:val="000F5608"/>
    <w:rsid w:val="000F57EC"/>
    <w:rsid w:val="000F5B16"/>
    <w:rsid w:val="000F5B60"/>
    <w:rsid w:val="000F5CF7"/>
    <w:rsid w:val="000F5DA7"/>
    <w:rsid w:val="000F61AE"/>
    <w:rsid w:val="000F634A"/>
    <w:rsid w:val="000F635D"/>
    <w:rsid w:val="000F646D"/>
    <w:rsid w:val="000F688F"/>
    <w:rsid w:val="000F68AA"/>
    <w:rsid w:val="000F6AF4"/>
    <w:rsid w:val="000F6D7A"/>
    <w:rsid w:val="000F6E61"/>
    <w:rsid w:val="000F6F3F"/>
    <w:rsid w:val="000F7579"/>
    <w:rsid w:val="000F7DCE"/>
    <w:rsid w:val="000F7F51"/>
    <w:rsid w:val="001002D3"/>
    <w:rsid w:val="00100D6A"/>
    <w:rsid w:val="00100F0C"/>
    <w:rsid w:val="00102170"/>
    <w:rsid w:val="00102926"/>
    <w:rsid w:val="001035FD"/>
    <w:rsid w:val="00103791"/>
    <w:rsid w:val="00103BCC"/>
    <w:rsid w:val="00104EF1"/>
    <w:rsid w:val="00104FF8"/>
    <w:rsid w:val="00105163"/>
    <w:rsid w:val="00105B8A"/>
    <w:rsid w:val="00105FA4"/>
    <w:rsid w:val="0010646C"/>
    <w:rsid w:val="00106A94"/>
    <w:rsid w:val="001074F4"/>
    <w:rsid w:val="001076C2"/>
    <w:rsid w:val="0010783F"/>
    <w:rsid w:val="00107D64"/>
    <w:rsid w:val="00107D97"/>
    <w:rsid w:val="00110018"/>
    <w:rsid w:val="0011085A"/>
    <w:rsid w:val="00111178"/>
    <w:rsid w:val="001111B1"/>
    <w:rsid w:val="001112AA"/>
    <w:rsid w:val="00111862"/>
    <w:rsid w:val="00111DA0"/>
    <w:rsid w:val="001128E2"/>
    <w:rsid w:val="00113288"/>
    <w:rsid w:val="001135E0"/>
    <w:rsid w:val="00113A3A"/>
    <w:rsid w:val="00113C6A"/>
    <w:rsid w:val="00113E05"/>
    <w:rsid w:val="001148B0"/>
    <w:rsid w:val="00114AB9"/>
    <w:rsid w:val="00114FCC"/>
    <w:rsid w:val="0011502B"/>
    <w:rsid w:val="0011523E"/>
    <w:rsid w:val="001159CB"/>
    <w:rsid w:val="00115DD1"/>
    <w:rsid w:val="00116158"/>
    <w:rsid w:val="00116E5A"/>
    <w:rsid w:val="00116E84"/>
    <w:rsid w:val="0011715F"/>
    <w:rsid w:val="00120210"/>
    <w:rsid w:val="001207AF"/>
    <w:rsid w:val="00120AB2"/>
    <w:rsid w:val="00120EA5"/>
    <w:rsid w:val="001214BE"/>
    <w:rsid w:val="00121CDF"/>
    <w:rsid w:val="00122EE3"/>
    <w:rsid w:val="00122F28"/>
    <w:rsid w:val="00122F89"/>
    <w:rsid w:val="001230A9"/>
    <w:rsid w:val="00123391"/>
    <w:rsid w:val="001235F5"/>
    <w:rsid w:val="00123E44"/>
    <w:rsid w:val="00123E4E"/>
    <w:rsid w:val="0012465C"/>
    <w:rsid w:val="001246B7"/>
    <w:rsid w:val="0012473A"/>
    <w:rsid w:val="00124952"/>
    <w:rsid w:val="001249D8"/>
    <w:rsid w:val="00124A4C"/>
    <w:rsid w:val="00124CB1"/>
    <w:rsid w:val="00124EAB"/>
    <w:rsid w:val="00125855"/>
    <w:rsid w:val="00125870"/>
    <w:rsid w:val="00125B48"/>
    <w:rsid w:val="0012651C"/>
    <w:rsid w:val="00126BE7"/>
    <w:rsid w:val="00126D27"/>
    <w:rsid w:val="0012710D"/>
    <w:rsid w:val="00127875"/>
    <w:rsid w:val="0012789B"/>
    <w:rsid w:val="001278D1"/>
    <w:rsid w:val="00127B0F"/>
    <w:rsid w:val="00127F2F"/>
    <w:rsid w:val="0013003D"/>
    <w:rsid w:val="00130344"/>
    <w:rsid w:val="001305B7"/>
    <w:rsid w:val="00130DFB"/>
    <w:rsid w:val="00130EF8"/>
    <w:rsid w:val="00130FEB"/>
    <w:rsid w:val="0013101C"/>
    <w:rsid w:val="001311D7"/>
    <w:rsid w:val="001313D6"/>
    <w:rsid w:val="001315D4"/>
    <w:rsid w:val="0013233E"/>
    <w:rsid w:val="0013282E"/>
    <w:rsid w:val="00133D4C"/>
    <w:rsid w:val="00133FE7"/>
    <w:rsid w:val="00134687"/>
    <w:rsid w:val="001349B9"/>
    <w:rsid w:val="00134D01"/>
    <w:rsid w:val="00134D23"/>
    <w:rsid w:val="00134FFB"/>
    <w:rsid w:val="00135E7E"/>
    <w:rsid w:val="001363E3"/>
    <w:rsid w:val="001367C9"/>
    <w:rsid w:val="00136BC3"/>
    <w:rsid w:val="00136E59"/>
    <w:rsid w:val="00137113"/>
    <w:rsid w:val="001377E8"/>
    <w:rsid w:val="0013784B"/>
    <w:rsid w:val="00137B4C"/>
    <w:rsid w:val="00137FE1"/>
    <w:rsid w:val="001402F6"/>
    <w:rsid w:val="0014078E"/>
    <w:rsid w:val="001409A5"/>
    <w:rsid w:val="00140FBF"/>
    <w:rsid w:val="00141A45"/>
    <w:rsid w:val="00141CA5"/>
    <w:rsid w:val="00142034"/>
    <w:rsid w:val="001424AB"/>
    <w:rsid w:val="00142505"/>
    <w:rsid w:val="001429E4"/>
    <w:rsid w:val="00142D76"/>
    <w:rsid w:val="00142D9B"/>
    <w:rsid w:val="00142EE2"/>
    <w:rsid w:val="001430F8"/>
    <w:rsid w:val="00143693"/>
    <w:rsid w:val="001436E7"/>
    <w:rsid w:val="00143A2A"/>
    <w:rsid w:val="00143AA2"/>
    <w:rsid w:val="0014407D"/>
    <w:rsid w:val="001440EA"/>
    <w:rsid w:val="00144654"/>
    <w:rsid w:val="001448B0"/>
    <w:rsid w:val="00144DA4"/>
    <w:rsid w:val="00145951"/>
    <w:rsid w:val="00145D28"/>
    <w:rsid w:val="001461D6"/>
    <w:rsid w:val="001466CB"/>
    <w:rsid w:val="00146756"/>
    <w:rsid w:val="001469BF"/>
    <w:rsid w:val="00146C4C"/>
    <w:rsid w:val="00146D26"/>
    <w:rsid w:val="00146D5C"/>
    <w:rsid w:val="00147C32"/>
    <w:rsid w:val="00150A39"/>
    <w:rsid w:val="00150DC5"/>
    <w:rsid w:val="001513AA"/>
    <w:rsid w:val="0015165C"/>
    <w:rsid w:val="00151CD1"/>
    <w:rsid w:val="00152433"/>
    <w:rsid w:val="0015282D"/>
    <w:rsid w:val="001528F6"/>
    <w:rsid w:val="00152A24"/>
    <w:rsid w:val="00152AC7"/>
    <w:rsid w:val="00153004"/>
    <w:rsid w:val="001533A2"/>
    <w:rsid w:val="00153EA0"/>
    <w:rsid w:val="00153F58"/>
    <w:rsid w:val="001541EA"/>
    <w:rsid w:val="00154A2D"/>
    <w:rsid w:val="00154B5A"/>
    <w:rsid w:val="00154FC5"/>
    <w:rsid w:val="00155B12"/>
    <w:rsid w:val="00155E77"/>
    <w:rsid w:val="00156B85"/>
    <w:rsid w:val="00156BC5"/>
    <w:rsid w:val="001573ED"/>
    <w:rsid w:val="00157578"/>
    <w:rsid w:val="0015762E"/>
    <w:rsid w:val="00157E04"/>
    <w:rsid w:val="001608A0"/>
    <w:rsid w:val="00160984"/>
    <w:rsid w:val="00160C9B"/>
    <w:rsid w:val="00161391"/>
    <w:rsid w:val="001616D8"/>
    <w:rsid w:val="00161882"/>
    <w:rsid w:val="001620BF"/>
    <w:rsid w:val="00162134"/>
    <w:rsid w:val="00162264"/>
    <w:rsid w:val="00163019"/>
    <w:rsid w:val="001630A1"/>
    <w:rsid w:val="00163F57"/>
    <w:rsid w:val="00163FB9"/>
    <w:rsid w:val="00164074"/>
    <w:rsid w:val="00164339"/>
    <w:rsid w:val="00164A16"/>
    <w:rsid w:val="00164CE6"/>
    <w:rsid w:val="001656D2"/>
    <w:rsid w:val="0016636C"/>
    <w:rsid w:val="001664D3"/>
    <w:rsid w:val="00166723"/>
    <w:rsid w:val="00166B1F"/>
    <w:rsid w:val="00166DF1"/>
    <w:rsid w:val="00166E5D"/>
    <w:rsid w:val="00167A26"/>
    <w:rsid w:val="00170222"/>
    <w:rsid w:val="001703E5"/>
    <w:rsid w:val="00170410"/>
    <w:rsid w:val="001704B1"/>
    <w:rsid w:val="00170679"/>
    <w:rsid w:val="00171D06"/>
    <w:rsid w:val="00171F04"/>
    <w:rsid w:val="001720C8"/>
    <w:rsid w:val="0017266A"/>
    <w:rsid w:val="0017283B"/>
    <w:rsid w:val="00172BAB"/>
    <w:rsid w:val="001732B5"/>
    <w:rsid w:val="001733AD"/>
    <w:rsid w:val="00173587"/>
    <w:rsid w:val="001747C9"/>
    <w:rsid w:val="00174A44"/>
    <w:rsid w:val="00174BF4"/>
    <w:rsid w:val="00174D19"/>
    <w:rsid w:val="00175473"/>
    <w:rsid w:val="001758F5"/>
    <w:rsid w:val="00175AC7"/>
    <w:rsid w:val="00175B8E"/>
    <w:rsid w:val="00175C3C"/>
    <w:rsid w:val="0017617C"/>
    <w:rsid w:val="0017644A"/>
    <w:rsid w:val="0017685D"/>
    <w:rsid w:val="00176A34"/>
    <w:rsid w:val="00176BA3"/>
    <w:rsid w:val="00176E3B"/>
    <w:rsid w:val="00176EA0"/>
    <w:rsid w:val="00176F26"/>
    <w:rsid w:val="001773DC"/>
    <w:rsid w:val="0017747A"/>
    <w:rsid w:val="00177824"/>
    <w:rsid w:val="00177BD3"/>
    <w:rsid w:val="00177D46"/>
    <w:rsid w:val="00177DC8"/>
    <w:rsid w:val="00177EB0"/>
    <w:rsid w:val="00180072"/>
    <w:rsid w:val="001805A7"/>
    <w:rsid w:val="00181240"/>
    <w:rsid w:val="001812B0"/>
    <w:rsid w:val="00181593"/>
    <w:rsid w:val="00181659"/>
    <w:rsid w:val="00181A96"/>
    <w:rsid w:val="00181CE5"/>
    <w:rsid w:val="00182087"/>
    <w:rsid w:val="001820D1"/>
    <w:rsid w:val="00182450"/>
    <w:rsid w:val="001826EA"/>
    <w:rsid w:val="001826F7"/>
    <w:rsid w:val="00182A04"/>
    <w:rsid w:val="00182F93"/>
    <w:rsid w:val="001836D7"/>
    <w:rsid w:val="00183834"/>
    <w:rsid w:val="00183A04"/>
    <w:rsid w:val="00184A6A"/>
    <w:rsid w:val="00184D83"/>
    <w:rsid w:val="001853E7"/>
    <w:rsid w:val="00185649"/>
    <w:rsid w:val="00185760"/>
    <w:rsid w:val="00185A0A"/>
    <w:rsid w:val="00186B84"/>
    <w:rsid w:val="001871D0"/>
    <w:rsid w:val="00187AD3"/>
    <w:rsid w:val="00187B5A"/>
    <w:rsid w:val="001904FE"/>
    <w:rsid w:val="00190834"/>
    <w:rsid w:val="00190B34"/>
    <w:rsid w:val="00191157"/>
    <w:rsid w:val="001916DC"/>
    <w:rsid w:val="00191BB4"/>
    <w:rsid w:val="00191DA2"/>
    <w:rsid w:val="00192171"/>
    <w:rsid w:val="001927F3"/>
    <w:rsid w:val="00192F5D"/>
    <w:rsid w:val="00192F9C"/>
    <w:rsid w:val="00193281"/>
    <w:rsid w:val="00193334"/>
    <w:rsid w:val="00193353"/>
    <w:rsid w:val="00193B1B"/>
    <w:rsid w:val="00193E27"/>
    <w:rsid w:val="001941E8"/>
    <w:rsid w:val="00194755"/>
    <w:rsid w:val="00194CAE"/>
    <w:rsid w:val="00194DA4"/>
    <w:rsid w:val="0019508D"/>
    <w:rsid w:val="001951C3"/>
    <w:rsid w:val="001951E8"/>
    <w:rsid w:val="0019532C"/>
    <w:rsid w:val="00195616"/>
    <w:rsid w:val="001958AA"/>
    <w:rsid w:val="001968A8"/>
    <w:rsid w:val="00196FBE"/>
    <w:rsid w:val="00197A2C"/>
    <w:rsid w:val="00197FE5"/>
    <w:rsid w:val="001A035E"/>
    <w:rsid w:val="001A0479"/>
    <w:rsid w:val="001A0768"/>
    <w:rsid w:val="001A0B31"/>
    <w:rsid w:val="001A1ABF"/>
    <w:rsid w:val="001A277F"/>
    <w:rsid w:val="001A2A12"/>
    <w:rsid w:val="001A2F61"/>
    <w:rsid w:val="001A3212"/>
    <w:rsid w:val="001A339D"/>
    <w:rsid w:val="001A3DD6"/>
    <w:rsid w:val="001A3DED"/>
    <w:rsid w:val="001A4D0B"/>
    <w:rsid w:val="001A5406"/>
    <w:rsid w:val="001A5576"/>
    <w:rsid w:val="001A5BF3"/>
    <w:rsid w:val="001A61F5"/>
    <w:rsid w:val="001A62E6"/>
    <w:rsid w:val="001A6911"/>
    <w:rsid w:val="001A6AEE"/>
    <w:rsid w:val="001A6D74"/>
    <w:rsid w:val="001A7222"/>
    <w:rsid w:val="001A7632"/>
    <w:rsid w:val="001B0147"/>
    <w:rsid w:val="001B0EEC"/>
    <w:rsid w:val="001B0EFD"/>
    <w:rsid w:val="001B11FC"/>
    <w:rsid w:val="001B16D7"/>
    <w:rsid w:val="001B1906"/>
    <w:rsid w:val="001B19F9"/>
    <w:rsid w:val="001B1ACC"/>
    <w:rsid w:val="001B20F6"/>
    <w:rsid w:val="001B236C"/>
    <w:rsid w:val="001B2804"/>
    <w:rsid w:val="001B3071"/>
    <w:rsid w:val="001B3690"/>
    <w:rsid w:val="001B3C9C"/>
    <w:rsid w:val="001B3FB5"/>
    <w:rsid w:val="001B4BE3"/>
    <w:rsid w:val="001B4E19"/>
    <w:rsid w:val="001B5228"/>
    <w:rsid w:val="001B523F"/>
    <w:rsid w:val="001B52C2"/>
    <w:rsid w:val="001B5609"/>
    <w:rsid w:val="001B6BE3"/>
    <w:rsid w:val="001B6F36"/>
    <w:rsid w:val="001B7138"/>
    <w:rsid w:val="001B7522"/>
    <w:rsid w:val="001B7934"/>
    <w:rsid w:val="001B7BA2"/>
    <w:rsid w:val="001B7EC9"/>
    <w:rsid w:val="001B7ED1"/>
    <w:rsid w:val="001C00D3"/>
    <w:rsid w:val="001C00E5"/>
    <w:rsid w:val="001C012F"/>
    <w:rsid w:val="001C035B"/>
    <w:rsid w:val="001C0513"/>
    <w:rsid w:val="001C19EA"/>
    <w:rsid w:val="001C1D48"/>
    <w:rsid w:val="001C2DAD"/>
    <w:rsid w:val="001C3090"/>
    <w:rsid w:val="001C381A"/>
    <w:rsid w:val="001C39B0"/>
    <w:rsid w:val="001C46AE"/>
    <w:rsid w:val="001C4B86"/>
    <w:rsid w:val="001C4C7A"/>
    <w:rsid w:val="001C5072"/>
    <w:rsid w:val="001C59F3"/>
    <w:rsid w:val="001C5B71"/>
    <w:rsid w:val="001C5FAA"/>
    <w:rsid w:val="001C655D"/>
    <w:rsid w:val="001C65A6"/>
    <w:rsid w:val="001C6BE5"/>
    <w:rsid w:val="001C712F"/>
    <w:rsid w:val="001C72FF"/>
    <w:rsid w:val="001C75F5"/>
    <w:rsid w:val="001C7663"/>
    <w:rsid w:val="001C78B6"/>
    <w:rsid w:val="001C7A17"/>
    <w:rsid w:val="001C7AE0"/>
    <w:rsid w:val="001D0631"/>
    <w:rsid w:val="001D0725"/>
    <w:rsid w:val="001D078B"/>
    <w:rsid w:val="001D07F9"/>
    <w:rsid w:val="001D08B5"/>
    <w:rsid w:val="001D1790"/>
    <w:rsid w:val="001D192C"/>
    <w:rsid w:val="001D1995"/>
    <w:rsid w:val="001D1F96"/>
    <w:rsid w:val="001D2301"/>
    <w:rsid w:val="001D24E3"/>
    <w:rsid w:val="001D25A5"/>
    <w:rsid w:val="001D27BA"/>
    <w:rsid w:val="001D28D6"/>
    <w:rsid w:val="001D3A74"/>
    <w:rsid w:val="001D3E21"/>
    <w:rsid w:val="001D422B"/>
    <w:rsid w:val="001D4FC1"/>
    <w:rsid w:val="001D5693"/>
    <w:rsid w:val="001D5D34"/>
    <w:rsid w:val="001D5ECD"/>
    <w:rsid w:val="001D5F8F"/>
    <w:rsid w:val="001D663E"/>
    <w:rsid w:val="001D667D"/>
    <w:rsid w:val="001D6812"/>
    <w:rsid w:val="001D682F"/>
    <w:rsid w:val="001D6C29"/>
    <w:rsid w:val="001D7411"/>
    <w:rsid w:val="001D74C4"/>
    <w:rsid w:val="001D7584"/>
    <w:rsid w:val="001D7E69"/>
    <w:rsid w:val="001E0377"/>
    <w:rsid w:val="001E0D4D"/>
    <w:rsid w:val="001E1823"/>
    <w:rsid w:val="001E1A16"/>
    <w:rsid w:val="001E1DC0"/>
    <w:rsid w:val="001E1FB5"/>
    <w:rsid w:val="001E260C"/>
    <w:rsid w:val="001E2A53"/>
    <w:rsid w:val="001E2AAC"/>
    <w:rsid w:val="001E2B21"/>
    <w:rsid w:val="001E2C31"/>
    <w:rsid w:val="001E3159"/>
    <w:rsid w:val="001E32DB"/>
    <w:rsid w:val="001E33D2"/>
    <w:rsid w:val="001E3656"/>
    <w:rsid w:val="001E3ABF"/>
    <w:rsid w:val="001E3E98"/>
    <w:rsid w:val="001E3EAF"/>
    <w:rsid w:val="001E3FAD"/>
    <w:rsid w:val="001E42AC"/>
    <w:rsid w:val="001E4A6D"/>
    <w:rsid w:val="001E4B56"/>
    <w:rsid w:val="001E56FA"/>
    <w:rsid w:val="001E5C09"/>
    <w:rsid w:val="001E5CD7"/>
    <w:rsid w:val="001E5EEA"/>
    <w:rsid w:val="001E6167"/>
    <w:rsid w:val="001E696A"/>
    <w:rsid w:val="001E6C2F"/>
    <w:rsid w:val="001E70AD"/>
    <w:rsid w:val="001E7D06"/>
    <w:rsid w:val="001E7E60"/>
    <w:rsid w:val="001F0296"/>
    <w:rsid w:val="001F0304"/>
    <w:rsid w:val="001F05F6"/>
    <w:rsid w:val="001F0F69"/>
    <w:rsid w:val="001F10BD"/>
    <w:rsid w:val="001F10ED"/>
    <w:rsid w:val="001F11C5"/>
    <w:rsid w:val="001F149B"/>
    <w:rsid w:val="001F188B"/>
    <w:rsid w:val="001F24DC"/>
    <w:rsid w:val="001F35EB"/>
    <w:rsid w:val="001F3904"/>
    <w:rsid w:val="001F39E4"/>
    <w:rsid w:val="001F3E9A"/>
    <w:rsid w:val="001F439D"/>
    <w:rsid w:val="001F4499"/>
    <w:rsid w:val="001F4510"/>
    <w:rsid w:val="001F46D4"/>
    <w:rsid w:val="001F48B1"/>
    <w:rsid w:val="001F4B54"/>
    <w:rsid w:val="001F5392"/>
    <w:rsid w:val="001F5F59"/>
    <w:rsid w:val="001F60F9"/>
    <w:rsid w:val="001F625A"/>
    <w:rsid w:val="001F69A6"/>
    <w:rsid w:val="001F6C51"/>
    <w:rsid w:val="001F6EBE"/>
    <w:rsid w:val="001F7276"/>
    <w:rsid w:val="001F7648"/>
    <w:rsid w:val="001F7AFE"/>
    <w:rsid w:val="00200812"/>
    <w:rsid w:val="00200946"/>
    <w:rsid w:val="00200A4D"/>
    <w:rsid w:val="00200F99"/>
    <w:rsid w:val="002010B7"/>
    <w:rsid w:val="002011AC"/>
    <w:rsid w:val="00201308"/>
    <w:rsid w:val="00201928"/>
    <w:rsid w:val="00201987"/>
    <w:rsid w:val="00202732"/>
    <w:rsid w:val="00202FF0"/>
    <w:rsid w:val="0020314D"/>
    <w:rsid w:val="00203277"/>
    <w:rsid w:val="00203662"/>
    <w:rsid w:val="002042C5"/>
    <w:rsid w:val="00204A0F"/>
    <w:rsid w:val="00204B77"/>
    <w:rsid w:val="00204E31"/>
    <w:rsid w:val="0020515E"/>
    <w:rsid w:val="002055EA"/>
    <w:rsid w:val="00205B2E"/>
    <w:rsid w:val="0020670C"/>
    <w:rsid w:val="00207546"/>
    <w:rsid w:val="00207941"/>
    <w:rsid w:val="00207D83"/>
    <w:rsid w:val="00207EC4"/>
    <w:rsid w:val="0021073A"/>
    <w:rsid w:val="00210841"/>
    <w:rsid w:val="00210DC3"/>
    <w:rsid w:val="0021162A"/>
    <w:rsid w:val="002117DB"/>
    <w:rsid w:val="00212623"/>
    <w:rsid w:val="00212B3E"/>
    <w:rsid w:val="002134DE"/>
    <w:rsid w:val="002141F5"/>
    <w:rsid w:val="0021433A"/>
    <w:rsid w:val="002153E8"/>
    <w:rsid w:val="00215F37"/>
    <w:rsid w:val="0021609B"/>
    <w:rsid w:val="002161A5"/>
    <w:rsid w:val="002176EC"/>
    <w:rsid w:val="00217822"/>
    <w:rsid w:val="002178AB"/>
    <w:rsid w:val="0022015C"/>
    <w:rsid w:val="002201BC"/>
    <w:rsid w:val="002206A5"/>
    <w:rsid w:val="00220ED2"/>
    <w:rsid w:val="002213A7"/>
    <w:rsid w:val="00221808"/>
    <w:rsid w:val="00221904"/>
    <w:rsid w:val="002222BB"/>
    <w:rsid w:val="0022243B"/>
    <w:rsid w:val="002228BF"/>
    <w:rsid w:val="00222DE6"/>
    <w:rsid w:val="00223230"/>
    <w:rsid w:val="00223CDA"/>
    <w:rsid w:val="0022411E"/>
    <w:rsid w:val="0022499A"/>
    <w:rsid w:val="00224AAD"/>
    <w:rsid w:val="00225321"/>
    <w:rsid w:val="002258ED"/>
    <w:rsid w:val="00225B3E"/>
    <w:rsid w:val="00225F48"/>
    <w:rsid w:val="0022636A"/>
    <w:rsid w:val="00226A6A"/>
    <w:rsid w:val="00226CDA"/>
    <w:rsid w:val="00226DA7"/>
    <w:rsid w:val="00226DB4"/>
    <w:rsid w:val="00226EEB"/>
    <w:rsid w:val="002275CB"/>
    <w:rsid w:val="00227923"/>
    <w:rsid w:val="00227B0D"/>
    <w:rsid w:val="00230115"/>
    <w:rsid w:val="002304BD"/>
    <w:rsid w:val="00230960"/>
    <w:rsid w:val="002309CC"/>
    <w:rsid w:val="00230E6C"/>
    <w:rsid w:val="00231714"/>
    <w:rsid w:val="00231DB3"/>
    <w:rsid w:val="00232073"/>
    <w:rsid w:val="002324A9"/>
    <w:rsid w:val="00232DDB"/>
    <w:rsid w:val="00232F83"/>
    <w:rsid w:val="002338BA"/>
    <w:rsid w:val="00233C5F"/>
    <w:rsid w:val="002341AB"/>
    <w:rsid w:val="002343DE"/>
    <w:rsid w:val="0023475B"/>
    <w:rsid w:val="00234B32"/>
    <w:rsid w:val="00234E87"/>
    <w:rsid w:val="00234FB9"/>
    <w:rsid w:val="0023530B"/>
    <w:rsid w:val="0023573B"/>
    <w:rsid w:val="00235821"/>
    <w:rsid w:val="002359FC"/>
    <w:rsid w:val="0023648F"/>
    <w:rsid w:val="00236942"/>
    <w:rsid w:val="00236997"/>
    <w:rsid w:val="00237103"/>
    <w:rsid w:val="00237160"/>
    <w:rsid w:val="002371F4"/>
    <w:rsid w:val="002374AC"/>
    <w:rsid w:val="002376B2"/>
    <w:rsid w:val="00237A43"/>
    <w:rsid w:val="0024002F"/>
    <w:rsid w:val="00240179"/>
    <w:rsid w:val="00240D40"/>
    <w:rsid w:val="00240FF6"/>
    <w:rsid w:val="00241373"/>
    <w:rsid w:val="0024173F"/>
    <w:rsid w:val="00241864"/>
    <w:rsid w:val="002418E0"/>
    <w:rsid w:val="00242020"/>
    <w:rsid w:val="002424CC"/>
    <w:rsid w:val="00242C63"/>
    <w:rsid w:val="00242FA0"/>
    <w:rsid w:val="0024335F"/>
    <w:rsid w:val="0024371F"/>
    <w:rsid w:val="00243A24"/>
    <w:rsid w:val="00243A73"/>
    <w:rsid w:val="00243C40"/>
    <w:rsid w:val="00243DFE"/>
    <w:rsid w:val="00243E05"/>
    <w:rsid w:val="002441B1"/>
    <w:rsid w:val="0024517D"/>
    <w:rsid w:val="00245615"/>
    <w:rsid w:val="00246118"/>
    <w:rsid w:val="0024653B"/>
    <w:rsid w:val="00246A49"/>
    <w:rsid w:val="002474CE"/>
    <w:rsid w:val="002475A3"/>
    <w:rsid w:val="002478B9"/>
    <w:rsid w:val="002504FA"/>
    <w:rsid w:val="0025082E"/>
    <w:rsid w:val="00250B02"/>
    <w:rsid w:val="00251021"/>
    <w:rsid w:val="0025102C"/>
    <w:rsid w:val="00251975"/>
    <w:rsid w:val="002519CF"/>
    <w:rsid w:val="00251DDF"/>
    <w:rsid w:val="00251F59"/>
    <w:rsid w:val="002526CB"/>
    <w:rsid w:val="00252A02"/>
    <w:rsid w:val="00252C04"/>
    <w:rsid w:val="00252FBE"/>
    <w:rsid w:val="0025316B"/>
    <w:rsid w:val="0025334A"/>
    <w:rsid w:val="00253540"/>
    <w:rsid w:val="00253B98"/>
    <w:rsid w:val="0025482D"/>
    <w:rsid w:val="00255029"/>
    <w:rsid w:val="00255042"/>
    <w:rsid w:val="00255463"/>
    <w:rsid w:val="00255811"/>
    <w:rsid w:val="00255A2F"/>
    <w:rsid w:val="00255A40"/>
    <w:rsid w:val="00255DE4"/>
    <w:rsid w:val="002563E1"/>
    <w:rsid w:val="0025665A"/>
    <w:rsid w:val="00256FA1"/>
    <w:rsid w:val="00257CC2"/>
    <w:rsid w:val="00257DCE"/>
    <w:rsid w:val="002604DC"/>
    <w:rsid w:val="00260E4E"/>
    <w:rsid w:val="00261007"/>
    <w:rsid w:val="00261525"/>
    <w:rsid w:val="00261572"/>
    <w:rsid w:val="0026161D"/>
    <w:rsid w:val="0026186D"/>
    <w:rsid w:val="00261871"/>
    <w:rsid w:val="00262088"/>
    <w:rsid w:val="0026270B"/>
    <w:rsid w:val="0026306D"/>
    <w:rsid w:val="002630A5"/>
    <w:rsid w:val="0026316F"/>
    <w:rsid w:val="00263B97"/>
    <w:rsid w:val="0026438F"/>
    <w:rsid w:val="00264516"/>
    <w:rsid w:val="00264726"/>
    <w:rsid w:val="00264A3B"/>
    <w:rsid w:val="002655F5"/>
    <w:rsid w:val="00265B5E"/>
    <w:rsid w:val="00265B69"/>
    <w:rsid w:val="002660B2"/>
    <w:rsid w:val="0026622F"/>
    <w:rsid w:val="002663A7"/>
    <w:rsid w:val="002666AC"/>
    <w:rsid w:val="00266711"/>
    <w:rsid w:val="00266CAB"/>
    <w:rsid w:val="00267D29"/>
    <w:rsid w:val="00267E33"/>
    <w:rsid w:val="00267FF9"/>
    <w:rsid w:val="0027011F"/>
    <w:rsid w:val="002704FD"/>
    <w:rsid w:val="00270F47"/>
    <w:rsid w:val="00271183"/>
    <w:rsid w:val="002712CA"/>
    <w:rsid w:val="00271502"/>
    <w:rsid w:val="00272A62"/>
    <w:rsid w:val="00272CAC"/>
    <w:rsid w:val="0027376E"/>
    <w:rsid w:val="00273CB9"/>
    <w:rsid w:val="00273EEA"/>
    <w:rsid w:val="002741CE"/>
    <w:rsid w:val="0027427C"/>
    <w:rsid w:val="00274AE3"/>
    <w:rsid w:val="00274BE5"/>
    <w:rsid w:val="00274DF4"/>
    <w:rsid w:val="00274FF3"/>
    <w:rsid w:val="002752BE"/>
    <w:rsid w:val="00275C26"/>
    <w:rsid w:val="0027614D"/>
    <w:rsid w:val="00276A71"/>
    <w:rsid w:val="00276AA5"/>
    <w:rsid w:val="00276B8D"/>
    <w:rsid w:val="0027731F"/>
    <w:rsid w:val="00277555"/>
    <w:rsid w:val="002801F8"/>
    <w:rsid w:val="00280A83"/>
    <w:rsid w:val="00280CA7"/>
    <w:rsid w:val="00281487"/>
    <w:rsid w:val="00281602"/>
    <w:rsid w:val="002817A8"/>
    <w:rsid w:val="00282742"/>
    <w:rsid w:val="00282835"/>
    <w:rsid w:val="00282EEF"/>
    <w:rsid w:val="0028367A"/>
    <w:rsid w:val="00284074"/>
    <w:rsid w:val="0028410B"/>
    <w:rsid w:val="00284457"/>
    <w:rsid w:val="00284717"/>
    <w:rsid w:val="00284D2B"/>
    <w:rsid w:val="00284FFB"/>
    <w:rsid w:val="0028553A"/>
    <w:rsid w:val="00285590"/>
    <w:rsid w:val="002857C7"/>
    <w:rsid w:val="0028598C"/>
    <w:rsid w:val="00285CCE"/>
    <w:rsid w:val="00285CD9"/>
    <w:rsid w:val="00285D24"/>
    <w:rsid w:val="0028602A"/>
    <w:rsid w:val="002863F8"/>
    <w:rsid w:val="00286C10"/>
    <w:rsid w:val="00286F8D"/>
    <w:rsid w:val="0028700A"/>
    <w:rsid w:val="0028778A"/>
    <w:rsid w:val="002879C8"/>
    <w:rsid w:val="00287F0E"/>
    <w:rsid w:val="00290367"/>
    <w:rsid w:val="002904B2"/>
    <w:rsid w:val="00290920"/>
    <w:rsid w:val="0029096F"/>
    <w:rsid w:val="00290FED"/>
    <w:rsid w:val="00291EEA"/>
    <w:rsid w:val="00291F7C"/>
    <w:rsid w:val="002921F4"/>
    <w:rsid w:val="0029294F"/>
    <w:rsid w:val="00292979"/>
    <w:rsid w:val="00292B8D"/>
    <w:rsid w:val="00292E8B"/>
    <w:rsid w:val="002931C6"/>
    <w:rsid w:val="002932B5"/>
    <w:rsid w:val="00293A11"/>
    <w:rsid w:val="00293AD4"/>
    <w:rsid w:val="00293C50"/>
    <w:rsid w:val="00293E92"/>
    <w:rsid w:val="002941B7"/>
    <w:rsid w:val="002942B1"/>
    <w:rsid w:val="002944FD"/>
    <w:rsid w:val="002945A9"/>
    <w:rsid w:val="00294628"/>
    <w:rsid w:val="00295028"/>
    <w:rsid w:val="00295684"/>
    <w:rsid w:val="00295897"/>
    <w:rsid w:val="00295939"/>
    <w:rsid w:val="002959FC"/>
    <w:rsid w:val="00295AB5"/>
    <w:rsid w:val="002961C6"/>
    <w:rsid w:val="00297322"/>
    <w:rsid w:val="00297334"/>
    <w:rsid w:val="0029767E"/>
    <w:rsid w:val="0029778F"/>
    <w:rsid w:val="002978F0"/>
    <w:rsid w:val="00297BD5"/>
    <w:rsid w:val="00297EDB"/>
    <w:rsid w:val="002A0ABE"/>
    <w:rsid w:val="002A0B4F"/>
    <w:rsid w:val="002A144A"/>
    <w:rsid w:val="002A1CF4"/>
    <w:rsid w:val="002A2E2C"/>
    <w:rsid w:val="002A2FFB"/>
    <w:rsid w:val="002A3553"/>
    <w:rsid w:val="002A35F3"/>
    <w:rsid w:val="002A3A1C"/>
    <w:rsid w:val="002A3BCA"/>
    <w:rsid w:val="002A42A6"/>
    <w:rsid w:val="002A464A"/>
    <w:rsid w:val="002A48B6"/>
    <w:rsid w:val="002A4F1E"/>
    <w:rsid w:val="002A50F7"/>
    <w:rsid w:val="002A5802"/>
    <w:rsid w:val="002A69B1"/>
    <w:rsid w:val="002A6AB2"/>
    <w:rsid w:val="002A6E26"/>
    <w:rsid w:val="002A733C"/>
    <w:rsid w:val="002A75AE"/>
    <w:rsid w:val="002A7879"/>
    <w:rsid w:val="002A7B6D"/>
    <w:rsid w:val="002B021A"/>
    <w:rsid w:val="002B029A"/>
    <w:rsid w:val="002B08B8"/>
    <w:rsid w:val="002B08E4"/>
    <w:rsid w:val="002B0940"/>
    <w:rsid w:val="002B0C57"/>
    <w:rsid w:val="002B147E"/>
    <w:rsid w:val="002B18AA"/>
    <w:rsid w:val="002B1A69"/>
    <w:rsid w:val="002B23FA"/>
    <w:rsid w:val="002B292B"/>
    <w:rsid w:val="002B2B7D"/>
    <w:rsid w:val="002B2F31"/>
    <w:rsid w:val="002B2FBF"/>
    <w:rsid w:val="002B31A7"/>
    <w:rsid w:val="002B378D"/>
    <w:rsid w:val="002B4893"/>
    <w:rsid w:val="002B4D0B"/>
    <w:rsid w:val="002B4E07"/>
    <w:rsid w:val="002B5A4A"/>
    <w:rsid w:val="002B5E10"/>
    <w:rsid w:val="002B5FF1"/>
    <w:rsid w:val="002B6561"/>
    <w:rsid w:val="002B6896"/>
    <w:rsid w:val="002B7257"/>
    <w:rsid w:val="002B77DB"/>
    <w:rsid w:val="002B7B3B"/>
    <w:rsid w:val="002B7BA6"/>
    <w:rsid w:val="002C02F3"/>
    <w:rsid w:val="002C09EE"/>
    <w:rsid w:val="002C0B65"/>
    <w:rsid w:val="002C1E8D"/>
    <w:rsid w:val="002C1F95"/>
    <w:rsid w:val="002C253E"/>
    <w:rsid w:val="002C2705"/>
    <w:rsid w:val="002C2D45"/>
    <w:rsid w:val="002C3046"/>
    <w:rsid w:val="002C3244"/>
    <w:rsid w:val="002C3393"/>
    <w:rsid w:val="002C35E7"/>
    <w:rsid w:val="002C4C1B"/>
    <w:rsid w:val="002C4ED8"/>
    <w:rsid w:val="002C5048"/>
    <w:rsid w:val="002C50DD"/>
    <w:rsid w:val="002C5358"/>
    <w:rsid w:val="002C554D"/>
    <w:rsid w:val="002C56ED"/>
    <w:rsid w:val="002C643C"/>
    <w:rsid w:val="002C64DD"/>
    <w:rsid w:val="002C689A"/>
    <w:rsid w:val="002C70C5"/>
    <w:rsid w:val="002C793D"/>
    <w:rsid w:val="002C79B0"/>
    <w:rsid w:val="002C7AE5"/>
    <w:rsid w:val="002C7C5D"/>
    <w:rsid w:val="002D09E3"/>
    <w:rsid w:val="002D0F65"/>
    <w:rsid w:val="002D13B3"/>
    <w:rsid w:val="002D1654"/>
    <w:rsid w:val="002D1803"/>
    <w:rsid w:val="002D1D0B"/>
    <w:rsid w:val="002D1FFB"/>
    <w:rsid w:val="002D2645"/>
    <w:rsid w:val="002D265F"/>
    <w:rsid w:val="002D2EED"/>
    <w:rsid w:val="002D2F63"/>
    <w:rsid w:val="002D32A7"/>
    <w:rsid w:val="002D38D1"/>
    <w:rsid w:val="002D419E"/>
    <w:rsid w:val="002D4438"/>
    <w:rsid w:val="002D475D"/>
    <w:rsid w:val="002D47E0"/>
    <w:rsid w:val="002D494A"/>
    <w:rsid w:val="002D5457"/>
    <w:rsid w:val="002D55C6"/>
    <w:rsid w:val="002D5B25"/>
    <w:rsid w:val="002D6207"/>
    <w:rsid w:val="002D698F"/>
    <w:rsid w:val="002D7158"/>
    <w:rsid w:val="002D7A5A"/>
    <w:rsid w:val="002E02FE"/>
    <w:rsid w:val="002E0B37"/>
    <w:rsid w:val="002E1557"/>
    <w:rsid w:val="002E1710"/>
    <w:rsid w:val="002E175E"/>
    <w:rsid w:val="002E1CE0"/>
    <w:rsid w:val="002E1FE8"/>
    <w:rsid w:val="002E26D1"/>
    <w:rsid w:val="002E28A6"/>
    <w:rsid w:val="002E2E03"/>
    <w:rsid w:val="002E31E4"/>
    <w:rsid w:val="002E3B0A"/>
    <w:rsid w:val="002E3EC2"/>
    <w:rsid w:val="002E488E"/>
    <w:rsid w:val="002E58ED"/>
    <w:rsid w:val="002E5BA8"/>
    <w:rsid w:val="002E7496"/>
    <w:rsid w:val="002E7C87"/>
    <w:rsid w:val="002E7D32"/>
    <w:rsid w:val="002E7EE8"/>
    <w:rsid w:val="002E7F5C"/>
    <w:rsid w:val="002F030E"/>
    <w:rsid w:val="002F03D9"/>
    <w:rsid w:val="002F05C6"/>
    <w:rsid w:val="002F066E"/>
    <w:rsid w:val="002F068E"/>
    <w:rsid w:val="002F10B2"/>
    <w:rsid w:val="002F143B"/>
    <w:rsid w:val="002F1590"/>
    <w:rsid w:val="002F1623"/>
    <w:rsid w:val="002F2281"/>
    <w:rsid w:val="002F31AD"/>
    <w:rsid w:val="002F335F"/>
    <w:rsid w:val="002F3B31"/>
    <w:rsid w:val="002F471A"/>
    <w:rsid w:val="002F48FE"/>
    <w:rsid w:val="002F4BF6"/>
    <w:rsid w:val="002F4F2B"/>
    <w:rsid w:val="002F50B6"/>
    <w:rsid w:val="002F5366"/>
    <w:rsid w:val="002F5D88"/>
    <w:rsid w:val="002F60A1"/>
    <w:rsid w:val="002F624B"/>
    <w:rsid w:val="002F631A"/>
    <w:rsid w:val="002F634C"/>
    <w:rsid w:val="002F6882"/>
    <w:rsid w:val="002F7860"/>
    <w:rsid w:val="003002C0"/>
    <w:rsid w:val="00300323"/>
    <w:rsid w:val="00300409"/>
    <w:rsid w:val="00300D9E"/>
    <w:rsid w:val="00300F67"/>
    <w:rsid w:val="00301115"/>
    <w:rsid w:val="00301144"/>
    <w:rsid w:val="00301741"/>
    <w:rsid w:val="00301E6D"/>
    <w:rsid w:val="00302037"/>
    <w:rsid w:val="00302F31"/>
    <w:rsid w:val="003031C6"/>
    <w:rsid w:val="003034F9"/>
    <w:rsid w:val="003038FD"/>
    <w:rsid w:val="00303FD7"/>
    <w:rsid w:val="00304100"/>
    <w:rsid w:val="00304300"/>
    <w:rsid w:val="00304984"/>
    <w:rsid w:val="00304D69"/>
    <w:rsid w:val="00304DD0"/>
    <w:rsid w:val="00304FE1"/>
    <w:rsid w:val="00305110"/>
    <w:rsid w:val="0030581A"/>
    <w:rsid w:val="00305A82"/>
    <w:rsid w:val="00305EDE"/>
    <w:rsid w:val="003060A2"/>
    <w:rsid w:val="00306740"/>
    <w:rsid w:val="0030717A"/>
    <w:rsid w:val="003072D2"/>
    <w:rsid w:val="00307697"/>
    <w:rsid w:val="00307773"/>
    <w:rsid w:val="00307B3B"/>
    <w:rsid w:val="00310D60"/>
    <w:rsid w:val="00310F86"/>
    <w:rsid w:val="00311481"/>
    <w:rsid w:val="0031155E"/>
    <w:rsid w:val="003119E4"/>
    <w:rsid w:val="0031286E"/>
    <w:rsid w:val="00312BF8"/>
    <w:rsid w:val="00312E05"/>
    <w:rsid w:val="003139A2"/>
    <w:rsid w:val="00313BCE"/>
    <w:rsid w:val="00313FA9"/>
    <w:rsid w:val="003144BC"/>
    <w:rsid w:val="003145F7"/>
    <w:rsid w:val="0031463B"/>
    <w:rsid w:val="0031485F"/>
    <w:rsid w:val="003148B7"/>
    <w:rsid w:val="00314991"/>
    <w:rsid w:val="003149AB"/>
    <w:rsid w:val="00314E29"/>
    <w:rsid w:val="003152AB"/>
    <w:rsid w:val="0031537D"/>
    <w:rsid w:val="003158C3"/>
    <w:rsid w:val="003159A5"/>
    <w:rsid w:val="00315E42"/>
    <w:rsid w:val="00316EEA"/>
    <w:rsid w:val="00317596"/>
    <w:rsid w:val="00317652"/>
    <w:rsid w:val="00317661"/>
    <w:rsid w:val="003177B0"/>
    <w:rsid w:val="00317ABE"/>
    <w:rsid w:val="00320467"/>
    <w:rsid w:val="0032089C"/>
    <w:rsid w:val="003212D5"/>
    <w:rsid w:val="00321775"/>
    <w:rsid w:val="003218C6"/>
    <w:rsid w:val="00321BD8"/>
    <w:rsid w:val="0032225D"/>
    <w:rsid w:val="00322B18"/>
    <w:rsid w:val="00322B68"/>
    <w:rsid w:val="00322C48"/>
    <w:rsid w:val="00322F58"/>
    <w:rsid w:val="00322F67"/>
    <w:rsid w:val="00323869"/>
    <w:rsid w:val="003241A5"/>
    <w:rsid w:val="003245E0"/>
    <w:rsid w:val="003247D8"/>
    <w:rsid w:val="00325312"/>
    <w:rsid w:val="00325523"/>
    <w:rsid w:val="00325B74"/>
    <w:rsid w:val="00325CAD"/>
    <w:rsid w:val="00325D6C"/>
    <w:rsid w:val="003260AC"/>
    <w:rsid w:val="003268B2"/>
    <w:rsid w:val="00326C53"/>
    <w:rsid w:val="00326F17"/>
    <w:rsid w:val="003274A9"/>
    <w:rsid w:val="003274CD"/>
    <w:rsid w:val="00327515"/>
    <w:rsid w:val="00327543"/>
    <w:rsid w:val="00327A23"/>
    <w:rsid w:val="003305F1"/>
    <w:rsid w:val="00330645"/>
    <w:rsid w:val="00330891"/>
    <w:rsid w:val="003308C7"/>
    <w:rsid w:val="00330BAF"/>
    <w:rsid w:val="00330EAA"/>
    <w:rsid w:val="003310D1"/>
    <w:rsid w:val="00331145"/>
    <w:rsid w:val="00331416"/>
    <w:rsid w:val="00331F16"/>
    <w:rsid w:val="00332944"/>
    <w:rsid w:val="00332AD1"/>
    <w:rsid w:val="00332CDD"/>
    <w:rsid w:val="00332DEE"/>
    <w:rsid w:val="00332F58"/>
    <w:rsid w:val="00333501"/>
    <w:rsid w:val="00333844"/>
    <w:rsid w:val="00334131"/>
    <w:rsid w:val="0033449D"/>
    <w:rsid w:val="00334721"/>
    <w:rsid w:val="00334867"/>
    <w:rsid w:val="00334980"/>
    <w:rsid w:val="003349C3"/>
    <w:rsid w:val="00334A06"/>
    <w:rsid w:val="00335104"/>
    <w:rsid w:val="003354CA"/>
    <w:rsid w:val="00335550"/>
    <w:rsid w:val="0033592B"/>
    <w:rsid w:val="00335A2D"/>
    <w:rsid w:val="00336207"/>
    <w:rsid w:val="003368A6"/>
    <w:rsid w:val="00337151"/>
    <w:rsid w:val="00337E3D"/>
    <w:rsid w:val="00340CE0"/>
    <w:rsid w:val="00340ED3"/>
    <w:rsid w:val="00340F87"/>
    <w:rsid w:val="00341543"/>
    <w:rsid w:val="00341BEB"/>
    <w:rsid w:val="003429BC"/>
    <w:rsid w:val="00342A93"/>
    <w:rsid w:val="00342F97"/>
    <w:rsid w:val="0034339D"/>
    <w:rsid w:val="003435D6"/>
    <w:rsid w:val="00343695"/>
    <w:rsid w:val="003436E8"/>
    <w:rsid w:val="003440D7"/>
    <w:rsid w:val="003443B2"/>
    <w:rsid w:val="00344517"/>
    <w:rsid w:val="00344B96"/>
    <w:rsid w:val="00345278"/>
    <w:rsid w:val="00345318"/>
    <w:rsid w:val="0034575E"/>
    <w:rsid w:val="003457C4"/>
    <w:rsid w:val="00345B72"/>
    <w:rsid w:val="00345D3E"/>
    <w:rsid w:val="0034639E"/>
    <w:rsid w:val="003464A2"/>
    <w:rsid w:val="00346C8E"/>
    <w:rsid w:val="00346E65"/>
    <w:rsid w:val="003475F6"/>
    <w:rsid w:val="003500E3"/>
    <w:rsid w:val="003501F6"/>
    <w:rsid w:val="00350AC3"/>
    <w:rsid w:val="00350FD3"/>
    <w:rsid w:val="0035119D"/>
    <w:rsid w:val="00351458"/>
    <w:rsid w:val="0035197A"/>
    <w:rsid w:val="0035198B"/>
    <w:rsid w:val="003519E6"/>
    <w:rsid w:val="00351A50"/>
    <w:rsid w:val="00352C08"/>
    <w:rsid w:val="00353236"/>
    <w:rsid w:val="003532A9"/>
    <w:rsid w:val="00353317"/>
    <w:rsid w:val="00353C41"/>
    <w:rsid w:val="00353D84"/>
    <w:rsid w:val="00354315"/>
    <w:rsid w:val="00354719"/>
    <w:rsid w:val="00355391"/>
    <w:rsid w:val="003555AD"/>
    <w:rsid w:val="003558BF"/>
    <w:rsid w:val="00355C67"/>
    <w:rsid w:val="00355DE8"/>
    <w:rsid w:val="003566D5"/>
    <w:rsid w:val="00356B5A"/>
    <w:rsid w:val="00356BA5"/>
    <w:rsid w:val="00356C20"/>
    <w:rsid w:val="00356EBB"/>
    <w:rsid w:val="00357441"/>
    <w:rsid w:val="00357488"/>
    <w:rsid w:val="0035748A"/>
    <w:rsid w:val="00357A9F"/>
    <w:rsid w:val="00357F2E"/>
    <w:rsid w:val="003610F0"/>
    <w:rsid w:val="00361727"/>
    <w:rsid w:val="003620BE"/>
    <w:rsid w:val="003620C8"/>
    <w:rsid w:val="00362605"/>
    <w:rsid w:val="003627D1"/>
    <w:rsid w:val="00363770"/>
    <w:rsid w:val="00363B2B"/>
    <w:rsid w:val="00364829"/>
    <w:rsid w:val="00365642"/>
    <w:rsid w:val="00365666"/>
    <w:rsid w:val="00365818"/>
    <w:rsid w:val="00365848"/>
    <w:rsid w:val="00365DE8"/>
    <w:rsid w:val="00366068"/>
    <w:rsid w:val="00366385"/>
    <w:rsid w:val="003669CC"/>
    <w:rsid w:val="003669D4"/>
    <w:rsid w:val="00366AF8"/>
    <w:rsid w:val="0036701E"/>
    <w:rsid w:val="0036780C"/>
    <w:rsid w:val="00367ADE"/>
    <w:rsid w:val="00367E6D"/>
    <w:rsid w:val="00367E7B"/>
    <w:rsid w:val="00367FBF"/>
    <w:rsid w:val="003700EE"/>
    <w:rsid w:val="0037082A"/>
    <w:rsid w:val="00370B7D"/>
    <w:rsid w:val="0037149C"/>
    <w:rsid w:val="00371DDC"/>
    <w:rsid w:val="003722D2"/>
    <w:rsid w:val="00372527"/>
    <w:rsid w:val="00372779"/>
    <w:rsid w:val="00372C18"/>
    <w:rsid w:val="00374401"/>
    <w:rsid w:val="00374413"/>
    <w:rsid w:val="0037474D"/>
    <w:rsid w:val="00375582"/>
    <w:rsid w:val="00375840"/>
    <w:rsid w:val="0037597E"/>
    <w:rsid w:val="00376479"/>
    <w:rsid w:val="00376869"/>
    <w:rsid w:val="00376970"/>
    <w:rsid w:val="00376C95"/>
    <w:rsid w:val="003771A0"/>
    <w:rsid w:val="00377849"/>
    <w:rsid w:val="0038031B"/>
    <w:rsid w:val="00380892"/>
    <w:rsid w:val="00380B46"/>
    <w:rsid w:val="00380EC3"/>
    <w:rsid w:val="00380FB5"/>
    <w:rsid w:val="00381868"/>
    <w:rsid w:val="00381B1D"/>
    <w:rsid w:val="00381FD9"/>
    <w:rsid w:val="003825A6"/>
    <w:rsid w:val="0038289A"/>
    <w:rsid w:val="00382964"/>
    <w:rsid w:val="00382968"/>
    <w:rsid w:val="003829AB"/>
    <w:rsid w:val="00382BA4"/>
    <w:rsid w:val="00382F4A"/>
    <w:rsid w:val="00383014"/>
    <w:rsid w:val="00383268"/>
    <w:rsid w:val="0038338B"/>
    <w:rsid w:val="00383F8A"/>
    <w:rsid w:val="00384396"/>
    <w:rsid w:val="00384C0F"/>
    <w:rsid w:val="00384D40"/>
    <w:rsid w:val="00384D49"/>
    <w:rsid w:val="0038506B"/>
    <w:rsid w:val="003851F0"/>
    <w:rsid w:val="003853E9"/>
    <w:rsid w:val="0038596B"/>
    <w:rsid w:val="00385C43"/>
    <w:rsid w:val="00385C7D"/>
    <w:rsid w:val="00385E1F"/>
    <w:rsid w:val="00385E22"/>
    <w:rsid w:val="0038627C"/>
    <w:rsid w:val="003868D9"/>
    <w:rsid w:val="00386AD0"/>
    <w:rsid w:val="00387E75"/>
    <w:rsid w:val="00387FE3"/>
    <w:rsid w:val="003900AC"/>
    <w:rsid w:val="0039041C"/>
    <w:rsid w:val="00390B21"/>
    <w:rsid w:val="00390FD3"/>
    <w:rsid w:val="0039102F"/>
    <w:rsid w:val="0039144F"/>
    <w:rsid w:val="00391EA5"/>
    <w:rsid w:val="00391FCC"/>
    <w:rsid w:val="003922DF"/>
    <w:rsid w:val="00393090"/>
    <w:rsid w:val="0039344A"/>
    <w:rsid w:val="00393BEC"/>
    <w:rsid w:val="00393CE1"/>
    <w:rsid w:val="0039459E"/>
    <w:rsid w:val="00394746"/>
    <w:rsid w:val="0039487E"/>
    <w:rsid w:val="00394D51"/>
    <w:rsid w:val="00395068"/>
    <w:rsid w:val="00395163"/>
    <w:rsid w:val="003957D4"/>
    <w:rsid w:val="00395E8F"/>
    <w:rsid w:val="00396622"/>
    <w:rsid w:val="00396B63"/>
    <w:rsid w:val="00396CC6"/>
    <w:rsid w:val="003978D0"/>
    <w:rsid w:val="003A048C"/>
    <w:rsid w:val="003A0580"/>
    <w:rsid w:val="003A081D"/>
    <w:rsid w:val="003A0B31"/>
    <w:rsid w:val="003A10E9"/>
    <w:rsid w:val="003A1292"/>
    <w:rsid w:val="003A1E2D"/>
    <w:rsid w:val="003A20D4"/>
    <w:rsid w:val="003A2746"/>
    <w:rsid w:val="003A2AA4"/>
    <w:rsid w:val="003A2B40"/>
    <w:rsid w:val="003A2E30"/>
    <w:rsid w:val="003A32C1"/>
    <w:rsid w:val="003A3820"/>
    <w:rsid w:val="003A3E3A"/>
    <w:rsid w:val="003A4CD0"/>
    <w:rsid w:val="003A4DA1"/>
    <w:rsid w:val="003A4ED2"/>
    <w:rsid w:val="003A5053"/>
    <w:rsid w:val="003A510A"/>
    <w:rsid w:val="003A5630"/>
    <w:rsid w:val="003A5688"/>
    <w:rsid w:val="003A58D0"/>
    <w:rsid w:val="003A5D76"/>
    <w:rsid w:val="003A624C"/>
    <w:rsid w:val="003A661E"/>
    <w:rsid w:val="003A6973"/>
    <w:rsid w:val="003A6DB6"/>
    <w:rsid w:val="003A6F84"/>
    <w:rsid w:val="003A6F8E"/>
    <w:rsid w:val="003A70D9"/>
    <w:rsid w:val="003A7709"/>
    <w:rsid w:val="003A7F7F"/>
    <w:rsid w:val="003B0461"/>
    <w:rsid w:val="003B06CC"/>
    <w:rsid w:val="003B100E"/>
    <w:rsid w:val="003B137D"/>
    <w:rsid w:val="003B1C9D"/>
    <w:rsid w:val="003B1D59"/>
    <w:rsid w:val="003B1DD0"/>
    <w:rsid w:val="003B21CE"/>
    <w:rsid w:val="003B2811"/>
    <w:rsid w:val="003B2980"/>
    <w:rsid w:val="003B2A14"/>
    <w:rsid w:val="003B2A8F"/>
    <w:rsid w:val="003B325F"/>
    <w:rsid w:val="003B36DB"/>
    <w:rsid w:val="003B386E"/>
    <w:rsid w:val="003B3B5A"/>
    <w:rsid w:val="003B47A8"/>
    <w:rsid w:val="003B486D"/>
    <w:rsid w:val="003B49A4"/>
    <w:rsid w:val="003B4BF9"/>
    <w:rsid w:val="003B4F12"/>
    <w:rsid w:val="003B54B8"/>
    <w:rsid w:val="003B5BA2"/>
    <w:rsid w:val="003B6893"/>
    <w:rsid w:val="003B6DA8"/>
    <w:rsid w:val="003B6E98"/>
    <w:rsid w:val="003B6FB5"/>
    <w:rsid w:val="003B708F"/>
    <w:rsid w:val="003B7171"/>
    <w:rsid w:val="003B789F"/>
    <w:rsid w:val="003B7D95"/>
    <w:rsid w:val="003C001F"/>
    <w:rsid w:val="003C03A6"/>
    <w:rsid w:val="003C03FA"/>
    <w:rsid w:val="003C0798"/>
    <w:rsid w:val="003C08AA"/>
    <w:rsid w:val="003C0CD6"/>
    <w:rsid w:val="003C132C"/>
    <w:rsid w:val="003C159A"/>
    <w:rsid w:val="003C1BA3"/>
    <w:rsid w:val="003C231C"/>
    <w:rsid w:val="003C2747"/>
    <w:rsid w:val="003C27E5"/>
    <w:rsid w:val="003C2C4B"/>
    <w:rsid w:val="003C3066"/>
    <w:rsid w:val="003C30A1"/>
    <w:rsid w:val="003C33C7"/>
    <w:rsid w:val="003C34E2"/>
    <w:rsid w:val="003C360F"/>
    <w:rsid w:val="003C4326"/>
    <w:rsid w:val="003C4A61"/>
    <w:rsid w:val="003C5462"/>
    <w:rsid w:val="003C57A2"/>
    <w:rsid w:val="003C5C07"/>
    <w:rsid w:val="003C5F73"/>
    <w:rsid w:val="003C644C"/>
    <w:rsid w:val="003C7710"/>
    <w:rsid w:val="003C77A3"/>
    <w:rsid w:val="003D0090"/>
    <w:rsid w:val="003D0D92"/>
    <w:rsid w:val="003D0DCE"/>
    <w:rsid w:val="003D24BC"/>
    <w:rsid w:val="003D262A"/>
    <w:rsid w:val="003D33E5"/>
    <w:rsid w:val="003D3800"/>
    <w:rsid w:val="003D3CB4"/>
    <w:rsid w:val="003D4BE8"/>
    <w:rsid w:val="003D5DCA"/>
    <w:rsid w:val="003D6FF6"/>
    <w:rsid w:val="003D7AD8"/>
    <w:rsid w:val="003E0717"/>
    <w:rsid w:val="003E0BF1"/>
    <w:rsid w:val="003E0C2A"/>
    <w:rsid w:val="003E1255"/>
    <w:rsid w:val="003E1378"/>
    <w:rsid w:val="003E1FB5"/>
    <w:rsid w:val="003E24C8"/>
    <w:rsid w:val="003E2699"/>
    <w:rsid w:val="003E2D70"/>
    <w:rsid w:val="003E3842"/>
    <w:rsid w:val="003E45E2"/>
    <w:rsid w:val="003E4603"/>
    <w:rsid w:val="003E4A70"/>
    <w:rsid w:val="003E4D78"/>
    <w:rsid w:val="003E4E22"/>
    <w:rsid w:val="003E5124"/>
    <w:rsid w:val="003E5672"/>
    <w:rsid w:val="003E6585"/>
    <w:rsid w:val="003E6DAF"/>
    <w:rsid w:val="003E6EB6"/>
    <w:rsid w:val="003E706E"/>
    <w:rsid w:val="003E717B"/>
    <w:rsid w:val="003E74BF"/>
    <w:rsid w:val="003E7613"/>
    <w:rsid w:val="003E7BED"/>
    <w:rsid w:val="003F00E9"/>
    <w:rsid w:val="003F0398"/>
    <w:rsid w:val="003F04D3"/>
    <w:rsid w:val="003F0728"/>
    <w:rsid w:val="003F0E84"/>
    <w:rsid w:val="003F19C3"/>
    <w:rsid w:val="003F1B7F"/>
    <w:rsid w:val="003F1BF7"/>
    <w:rsid w:val="003F1FEA"/>
    <w:rsid w:val="003F2041"/>
    <w:rsid w:val="003F2423"/>
    <w:rsid w:val="003F27FA"/>
    <w:rsid w:val="003F2B4C"/>
    <w:rsid w:val="003F2DF1"/>
    <w:rsid w:val="003F2F2C"/>
    <w:rsid w:val="003F3117"/>
    <w:rsid w:val="003F3517"/>
    <w:rsid w:val="003F3BF0"/>
    <w:rsid w:val="003F3E60"/>
    <w:rsid w:val="003F44E7"/>
    <w:rsid w:val="003F4EEC"/>
    <w:rsid w:val="003F51A9"/>
    <w:rsid w:val="003F5615"/>
    <w:rsid w:val="003F5A95"/>
    <w:rsid w:val="003F5AF3"/>
    <w:rsid w:val="003F6235"/>
    <w:rsid w:val="003F6551"/>
    <w:rsid w:val="003F667D"/>
    <w:rsid w:val="003F684C"/>
    <w:rsid w:val="003F698C"/>
    <w:rsid w:val="003F6B75"/>
    <w:rsid w:val="003F6D89"/>
    <w:rsid w:val="003F7698"/>
    <w:rsid w:val="003F7933"/>
    <w:rsid w:val="003F79AF"/>
    <w:rsid w:val="003F7D2B"/>
    <w:rsid w:val="003F7E19"/>
    <w:rsid w:val="00400700"/>
    <w:rsid w:val="0040128B"/>
    <w:rsid w:val="00401490"/>
    <w:rsid w:val="004016D3"/>
    <w:rsid w:val="00401836"/>
    <w:rsid w:val="00401880"/>
    <w:rsid w:val="00401A0C"/>
    <w:rsid w:val="00401C16"/>
    <w:rsid w:val="004020D0"/>
    <w:rsid w:val="004021EE"/>
    <w:rsid w:val="00402ACC"/>
    <w:rsid w:val="00403F89"/>
    <w:rsid w:val="00403F8E"/>
    <w:rsid w:val="004046AA"/>
    <w:rsid w:val="00404EC8"/>
    <w:rsid w:val="00405389"/>
    <w:rsid w:val="0040568D"/>
    <w:rsid w:val="0040605C"/>
    <w:rsid w:val="00406613"/>
    <w:rsid w:val="00406681"/>
    <w:rsid w:val="004066EA"/>
    <w:rsid w:val="0040698E"/>
    <w:rsid w:val="00406AEE"/>
    <w:rsid w:val="00407067"/>
    <w:rsid w:val="0040752B"/>
    <w:rsid w:val="00407643"/>
    <w:rsid w:val="004103F8"/>
    <w:rsid w:val="004105AB"/>
    <w:rsid w:val="004106D9"/>
    <w:rsid w:val="004115E2"/>
    <w:rsid w:val="004120EC"/>
    <w:rsid w:val="00412241"/>
    <w:rsid w:val="00412656"/>
    <w:rsid w:val="00412A6C"/>
    <w:rsid w:val="00412F4A"/>
    <w:rsid w:val="00413435"/>
    <w:rsid w:val="004137E3"/>
    <w:rsid w:val="00413A2F"/>
    <w:rsid w:val="00413AB6"/>
    <w:rsid w:val="00414684"/>
    <w:rsid w:val="00414BCE"/>
    <w:rsid w:val="00415316"/>
    <w:rsid w:val="004157B1"/>
    <w:rsid w:val="00415E02"/>
    <w:rsid w:val="00415F06"/>
    <w:rsid w:val="004167D7"/>
    <w:rsid w:val="00416AB6"/>
    <w:rsid w:val="004171B2"/>
    <w:rsid w:val="004179CA"/>
    <w:rsid w:val="00417B1C"/>
    <w:rsid w:val="004203FC"/>
    <w:rsid w:val="004204AD"/>
    <w:rsid w:val="00420844"/>
    <w:rsid w:val="004208A6"/>
    <w:rsid w:val="00420914"/>
    <w:rsid w:val="00420FA9"/>
    <w:rsid w:val="00421434"/>
    <w:rsid w:val="004214BC"/>
    <w:rsid w:val="00421EC0"/>
    <w:rsid w:val="00422A6D"/>
    <w:rsid w:val="00422AE9"/>
    <w:rsid w:val="00422B09"/>
    <w:rsid w:val="00423091"/>
    <w:rsid w:val="00423871"/>
    <w:rsid w:val="00423F31"/>
    <w:rsid w:val="0042486F"/>
    <w:rsid w:val="0042494F"/>
    <w:rsid w:val="004250A8"/>
    <w:rsid w:val="004255D8"/>
    <w:rsid w:val="00425F2D"/>
    <w:rsid w:val="00426154"/>
    <w:rsid w:val="004266F3"/>
    <w:rsid w:val="00427054"/>
    <w:rsid w:val="004276CF"/>
    <w:rsid w:val="00427E08"/>
    <w:rsid w:val="004302CD"/>
    <w:rsid w:val="00430705"/>
    <w:rsid w:val="0043115C"/>
    <w:rsid w:val="0043157D"/>
    <w:rsid w:val="00431899"/>
    <w:rsid w:val="004323F4"/>
    <w:rsid w:val="00432C23"/>
    <w:rsid w:val="0043335C"/>
    <w:rsid w:val="004344CA"/>
    <w:rsid w:val="004344FF"/>
    <w:rsid w:val="00434533"/>
    <w:rsid w:val="00434D32"/>
    <w:rsid w:val="00434D8A"/>
    <w:rsid w:val="00434F6A"/>
    <w:rsid w:val="00435981"/>
    <w:rsid w:val="00435D34"/>
    <w:rsid w:val="00435DEF"/>
    <w:rsid w:val="00436CC9"/>
    <w:rsid w:val="0043783B"/>
    <w:rsid w:val="0044007C"/>
    <w:rsid w:val="004401E1"/>
    <w:rsid w:val="004403C8"/>
    <w:rsid w:val="004404D3"/>
    <w:rsid w:val="0044093F"/>
    <w:rsid w:val="004411AE"/>
    <w:rsid w:val="004417A2"/>
    <w:rsid w:val="004417FF"/>
    <w:rsid w:val="00441EDC"/>
    <w:rsid w:val="00441FAF"/>
    <w:rsid w:val="00442055"/>
    <w:rsid w:val="0044259B"/>
    <w:rsid w:val="00442F09"/>
    <w:rsid w:val="0044301B"/>
    <w:rsid w:val="00443056"/>
    <w:rsid w:val="004432FA"/>
    <w:rsid w:val="004434B5"/>
    <w:rsid w:val="0044358D"/>
    <w:rsid w:val="00443B70"/>
    <w:rsid w:val="00443E5B"/>
    <w:rsid w:val="004444DA"/>
    <w:rsid w:val="0044495A"/>
    <w:rsid w:val="00444986"/>
    <w:rsid w:val="00444B30"/>
    <w:rsid w:val="00444B8A"/>
    <w:rsid w:val="004457FA"/>
    <w:rsid w:val="004459BA"/>
    <w:rsid w:val="00445E9E"/>
    <w:rsid w:val="00446004"/>
    <w:rsid w:val="00446122"/>
    <w:rsid w:val="00446DCA"/>
    <w:rsid w:val="00446E8F"/>
    <w:rsid w:val="0044713D"/>
    <w:rsid w:val="00447179"/>
    <w:rsid w:val="004471F9"/>
    <w:rsid w:val="00447758"/>
    <w:rsid w:val="004478D7"/>
    <w:rsid w:val="00447904"/>
    <w:rsid w:val="00447A7D"/>
    <w:rsid w:val="00447E9A"/>
    <w:rsid w:val="004509A3"/>
    <w:rsid w:val="00450E16"/>
    <w:rsid w:val="00451AE8"/>
    <w:rsid w:val="00452036"/>
    <w:rsid w:val="00452397"/>
    <w:rsid w:val="00452694"/>
    <w:rsid w:val="00452711"/>
    <w:rsid w:val="00452A31"/>
    <w:rsid w:val="00452BD5"/>
    <w:rsid w:val="0045305C"/>
    <w:rsid w:val="00453580"/>
    <w:rsid w:val="00453647"/>
    <w:rsid w:val="00453888"/>
    <w:rsid w:val="00453BC8"/>
    <w:rsid w:val="00453F42"/>
    <w:rsid w:val="00453FC1"/>
    <w:rsid w:val="00454441"/>
    <w:rsid w:val="0045449B"/>
    <w:rsid w:val="00454661"/>
    <w:rsid w:val="004547C8"/>
    <w:rsid w:val="00454E71"/>
    <w:rsid w:val="00454EF0"/>
    <w:rsid w:val="00454FEB"/>
    <w:rsid w:val="004552B3"/>
    <w:rsid w:val="0045574B"/>
    <w:rsid w:val="004557D4"/>
    <w:rsid w:val="00455A70"/>
    <w:rsid w:val="00455C8E"/>
    <w:rsid w:val="00456E1D"/>
    <w:rsid w:val="0045749C"/>
    <w:rsid w:val="00457687"/>
    <w:rsid w:val="004600CB"/>
    <w:rsid w:val="004602AD"/>
    <w:rsid w:val="00460695"/>
    <w:rsid w:val="0046076C"/>
    <w:rsid w:val="004607C7"/>
    <w:rsid w:val="00460F2C"/>
    <w:rsid w:val="00461D63"/>
    <w:rsid w:val="00461F95"/>
    <w:rsid w:val="00462112"/>
    <w:rsid w:val="004626AD"/>
    <w:rsid w:val="00463266"/>
    <w:rsid w:val="00463775"/>
    <w:rsid w:val="00463897"/>
    <w:rsid w:val="00464129"/>
    <w:rsid w:val="004645F9"/>
    <w:rsid w:val="0046474E"/>
    <w:rsid w:val="004657FE"/>
    <w:rsid w:val="00465893"/>
    <w:rsid w:val="00465BA3"/>
    <w:rsid w:val="00466F44"/>
    <w:rsid w:val="0046763A"/>
    <w:rsid w:val="00470632"/>
    <w:rsid w:val="0047077D"/>
    <w:rsid w:val="00470795"/>
    <w:rsid w:val="00470A5B"/>
    <w:rsid w:val="004712F0"/>
    <w:rsid w:val="0047132B"/>
    <w:rsid w:val="0047185E"/>
    <w:rsid w:val="00472532"/>
    <w:rsid w:val="0047287F"/>
    <w:rsid w:val="00472ADA"/>
    <w:rsid w:val="00472C92"/>
    <w:rsid w:val="0047315F"/>
    <w:rsid w:val="004732ED"/>
    <w:rsid w:val="004735D2"/>
    <w:rsid w:val="00473B65"/>
    <w:rsid w:val="004740EF"/>
    <w:rsid w:val="00474646"/>
    <w:rsid w:val="004747B7"/>
    <w:rsid w:val="0047510E"/>
    <w:rsid w:val="0047562B"/>
    <w:rsid w:val="00475A92"/>
    <w:rsid w:val="00475D68"/>
    <w:rsid w:val="00476005"/>
    <w:rsid w:val="00476158"/>
    <w:rsid w:val="00476A8E"/>
    <w:rsid w:val="00476C52"/>
    <w:rsid w:val="0047714C"/>
    <w:rsid w:val="00477179"/>
    <w:rsid w:val="00477696"/>
    <w:rsid w:val="004776A5"/>
    <w:rsid w:val="00477713"/>
    <w:rsid w:val="0047781D"/>
    <w:rsid w:val="0047784A"/>
    <w:rsid w:val="004806D5"/>
    <w:rsid w:val="00480B21"/>
    <w:rsid w:val="004811CF"/>
    <w:rsid w:val="00481208"/>
    <w:rsid w:val="00481C70"/>
    <w:rsid w:val="00481DDA"/>
    <w:rsid w:val="00481EEE"/>
    <w:rsid w:val="00481FE4"/>
    <w:rsid w:val="0048204A"/>
    <w:rsid w:val="0048207C"/>
    <w:rsid w:val="00482754"/>
    <w:rsid w:val="00482AE8"/>
    <w:rsid w:val="00482C6D"/>
    <w:rsid w:val="00483225"/>
    <w:rsid w:val="0048327D"/>
    <w:rsid w:val="0048382D"/>
    <w:rsid w:val="00483974"/>
    <w:rsid w:val="004847FE"/>
    <w:rsid w:val="0048492D"/>
    <w:rsid w:val="0048497E"/>
    <w:rsid w:val="00484A62"/>
    <w:rsid w:val="00484A7C"/>
    <w:rsid w:val="00484AEB"/>
    <w:rsid w:val="00485197"/>
    <w:rsid w:val="0048576E"/>
    <w:rsid w:val="004858C9"/>
    <w:rsid w:val="00485931"/>
    <w:rsid w:val="00485C93"/>
    <w:rsid w:val="004860F8"/>
    <w:rsid w:val="00486804"/>
    <w:rsid w:val="00486BA3"/>
    <w:rsid w:val="00486C59"/>
    <w:rsid w:val="00486FEB"/>
    <w:rsid w:val="004876BE"/>
    <w:rsid w:val="0048778B"/>
    <w:rsid w:val="00487C09"/>
    <w:rsid w:val="0049024A"/>
    <w:rsid w:val="0049032D"/>
    <w:rsid w:val="0049036B"/>
    <w:rsid w:val="00490CDB"/>
    <w:rsid w:val="00490CF4"/>
    <w:rsid w:val="00490E5C"/>
    <w:rsid w:val="0049135E"/>
    <w:rsid w:val="00491B3E"/>
    <w:rsid w:val="00491D1F"/>
    <w:rsid w:val="00491E22"/>
    <w:rsid w:val="00491F9E"/>
    <w:rsid w:val="004920CD"/>
    <w:rsid w:val="00493120"/>
    <w:rsid w:val="004932A1"/>
    <w:rsid w:val="004939C4"/>
    <w:rsid w:val="00493D13"/>
    <w:rsid w:val="00493D71"/>
    <w:rsid w:val="0049414E"/>
    <w:rsid w:val="00495204"/>
    <w:rsid w:val="0049569C"/>
    <w:rsid w:val="004958B6"/>
    <w:rsid w:val="00495959"/>
    <w:rsid w:val="004959F9"/>
    <w:rsid w:val="00495B55"/>
    <w:rsid w:val="00496100"/>
    <w:rsid w:val="0049626C"/>
    <w:rsid w:val="0049641B"/>
    <w:rsid w:val="00497B1A"/>
    <w:rsid w:val="00497BC8"/>
    <w:rsid w:val="00497D21"/>
    <w:rsid w:val="00497EC6"/>
    <w:rsid w:val="004A0121"/>
    <w:rsid w:val="004A01FE"/>
    <w:rsid w:val="004A0F76"/>
    <w:rsid w:val="004A0FC5"/>
    <w:rsid w:val="004A1099"/>
    <w:rsid w:val="004A17EC"/>
    <w:rsid w:val="004A1B0A"/>
    <w:rsid w:val="004A2174"/>
    <w:rsid w:val="004A245B"/>
    <w:rsid w:val="004A265C"/>
    <w:rsid w:val="004A272D"/>
    <w:rsid w:val="004A2DF9"/>
    <w:rsid w:val="004A37B8"/>
    <w:rsid w:val="004A3EA6"/>
    <w:rsid w:val="004A4CCF"/>
    <w:rsid w:val="004A4DDF"/>
    <w:rsid w:val="004A5193"/>
    <w:rsid w:val="004A563A"/>
    <w:rsid w:val="004A5886"/>
    <w:rsid w:val="004A58B7"/>
    <w:rsid w:val="004A5910"/>
    <w:rsid w:val="004A5BBE"/>
    <w:rsid w:val="004A5EA8"/>
    <w:rsid w:val="004A6732"/>
    <w:rsid w:val="004A6C8D"/>
    <w:rsid w:val="004A6C90"/>
    <w:rsid w:val="004A6F54"/>
    <w:rsid w:val="004A7111"/>
    <w:rsid w:val="004A7C69"/>
    <w:rsid w:val="004B052D"/>
    <w:rsid w:val="004B097A"/>
    <w:rsid w:val="004B1248"/>
    <w:rsid w:val="004B13B9"/>
    <w:rsid w:val="004B145F"/>
    <w:rsid w:val="004B1808"/>
    <w:rsid w:val="004B1AA6"/>
    <w:rsid w:val="004B1CD3"/>
    <w:rsid w:val="004B1E8B"/>
    <w:rsid w:val="004B24AD"/>
    <w:rsid w:val="004B2AC5"/>
    <w:rsid w:val="004B2C11"/>
    <w:rsid w:val="004B34BE"/>
    <w:rsid w:val="004B3775"/>
    <w:rsid w:val="004B3DEE"/>
    <w:rsid w:val="004B4005"/>
    <w:rsid w:val="004B40EB"/>
    <w:rsid w:val="004B4D72"/>
    <w:rsid w:val="004B4F61"/>
    <w:rsid w:val="004B5246"/>
    <w:rsid w:val="004B54FA"/>
    <w:rsid w:val="004B56F8"/>
    <w:rsid w:val="004B5724"/>
    <w:rsid w:val="004B5DF0"/>
    <w:rsid w:val="004B6117"/>
    <w:rsid w:val="004B63C0"/>
    <w:rsid w:val="004B65A8"/>
    <w:rsid w:val="004B6608"/>
    <w:rsid w:val="004B68CA"/>
    <w:rsid w:val="004B71F6"/>
    <w:rsid w:val="004B7511"/>
    <w:rsid w:val="004B7AA5"/>
    <w:rsid w:val="004B7E07"/>
    <w:rsid w:val="004C047C"/>
    <w:rsid w:val="004C04E7"/>
    <w:rsid w:val="004C0A32"/>
    <w:rsid w:val="004C0A55"/>
    <w:rsid w:val="004C0E54"/>
    <w:rsid w:val="004C11F8"/>
    <w:rsid w:val="004C1CE6"/>
    <w:rsid w:val="004C1D94"/>
    <w:rsid w:val="004C1F3C"/>
    <w:rsid w:val="004C24D7"/>
    <w:rsid w:val="004C25E1"/>
    <w:rsid w:val="004C2A01"/>
    <w:rsid w:val="004C2E4D"/>
    <w:rsid w:val="004C37BE"/>
    <w:rsid w:val="004C3ECC"/>
    <w:rsid w:val="004C40F3"/>
    <w:rsid w:val="004C434C"/>
    <w:rsid w:val="004C4453"/>
    <w:rsid w:val="004C45FA"/>
    <w:rsid w:val="004C461E"/>
    <w:rsid w:val="004C47FA"/>
    <w:rsid w:val="004C58D1"/>
    <w:rsid w:val="004C5D9E"/>
    <w:rsid w:val="004C5DBC"/>
    <w:rsid w:val="004C5EB1"/>
    <w:rsid w:val="004C628E"/>
    <w:rsid w:val="004C6342"/>
    <w:rsid w:val="004C6614"/>
    <w:rsid w:val="004C665B"/>
    <w:rsid w:val="004C6B6C"/>
    <w:rsid w:val="004C7579"/>
    <w:rsid w:val="004C792A"/>
    <w:rsid w:val="004C7CB9"/>
    <w:rsid w:val="004D018A"/>
    <w:rsid w:val="004D06D7"/>
    <w:rsid w:val="004D0A30"/>
    <w:rsid w:val="004D0BA0"/>
    <w:rsid w:val="004D0C7B"/>
    <w:rsid w:val="004D0E55"/>
    <w:rsid w:val="004D0FCD"/>
    <w:rsid w:val="004D115E"/>
    <w:rsid w:val="004D1D8D"/>
    <w:rsid w:val="004D2078"/>
    <w:rsid w:val="004D2273"/>
    <w:rsid w:val="004D26D1"/>
    <w:rsid w:val="004D273F"/>
    <w:rsid w:val="004D27A5"/>
    <w:rsid w:val="004D27DF"/>
    <w:rsid w:val="004D2CFC"/>
    <w:rsid w:val="004D3640"/>
    <w:rsid w:val="004D40BA"/>
    <w:rsid w:val="004D435E"/>
    <w:rsid w:val="004D4C15"/>
    <w:rsid w:val="004D58A3"/>
    <w:rsid w:val="004D58BA"/>
    <w:rsid w:val="004D5D89"/>
    <w:rsid w:val="004D60FD"/>
    <w:rsid w:val="004D6313"/>
    <w:rsid w:val="004D6343"/>
    <w:rsid w:val="004D6435"/>
    <w:rsid w:val="004D6681"/>
    <w:rsid w:val="004D6E64"/>
    <w:rsid w:val="004D72F7"/>
    <w:rsid w:val="004D7665"/>
    <w:rsid w:val="004D76D9"/>
    <w:rsid w:val="004E058F"/>
    <w:rsid w:val="004E0665"/>
    <w:rsid w:val="004E0EA0"/>
    <w:rsid w:val="004E1125"/>
    <w:rsid w:val="004E1A24"/>
    <w:rsid w:val="004E1E42"/>
    <w:rsid w:val="004E244F"/>
    <w:rsid w:val="004E249C"/>
    <w:rsid w:val="004E2A5E"/>
    <w:rsid w:val="004E2BD2"/>
    <w:rsid w:val="004E2C37"/>
    <w:rsid w:val="004E2F72"/>
    <w:rsid w:val="004E313E"/>
    <w:rsid w:val="004E3176"/>
    <w:rsid w:val="004E3364"/>
    <w:rsid w:val="004E36BF"/>
    <w:rsid w:val="004E373C"/>
    <w:rsid w:val="004E3B87"/>
    <w:rsid w:val="004E49C8"/>
    <w:rsid w:val="004E4BB1"/>
    <w:rsid w:val="004E4BC6"/>
    <w:rsid w:val="004E5039"/>
    <w:rsid w:val="004E5161"/>
    <w:rsid w:val="004E5176"/>
    <w:rsid w:val="004E60E4"/>
    <w:rsid w:val="004E6336"/>
    <w:rsid w:val="004E6ACE"/>
    <w:rsid w:val="004E6FD8"/>
    <w:rsid w:val="004E7125"/>
    <w:rsid w:val="004E75A9"/>
    <w:rsid w:val="004E7DC1"/>
    <w:rsid w:val="004F02E1"/>
    <w:rsid w:val="004F05B2"/>
    <w:rsid w:val="004F0B0C"/>
    <w:rsid w:val="004F0FF6"/>
    <w:rsid w:val="004F1728"/>
    <w:rsid w:val="004F18CD"/>
    <w:rsid w:val="004F194D"/>
    <w:rsid w:val="004F1A77"/>
    <w:rsid w:val="004F2368"/>
    <w:rsid w:val="004F24BA"/>
    <w:rsid w:val="004F2AF9"/>
    <w:rsid w:val="004F2C5F"/>
    <w:rsid w:val="004F3A76"/>
    <w:rsid w:val="004F3DBD"/>
    <w:rsid w:val="004F409F"/>
    <w:rsid w:val="004F41EA"/>
    <w:rsid w:val="004F47BC"/>
    <w:rsid w:val="004F4BF2"/>
    <w:rsid w:val="004F4C3A"/>
    <w:rsid w:val="004F5594"/>
    <w:rsid w:val="004F59BF"/>
    <w:rsid w:val="004F5B01"/>
    <w:rsid w:val="004F5B98"/>
    <w:rsid w:val="004F5BDD"/>
    <w:rsid w:val="004F6073"/>
    <w:rsid w:val="004F65D7"/>
    <w:rsid w:val="004F6A07"/>
    <w:rsid w:val="004F6E21"/>
    <w:rsid w:val="004F6E32"/>
    <w:rsid w:val="004F7A13"/>
    <w:rsid w:val="00501352"/>
    <w:rsid w:val="00501472"/>
    <w:rsid w:val="00501737"/>
    <w:rsid w:val="00501969"/>
    <w:rsid w:val="00502470"/>
    <w:rsid w:val="00502CA4"/>
    <w:rsid w:val="005032C6"/>
    <w:rsid w:val="00503FAC"/>
    <w:rsid w:val="0050434C"/>
    <w:rsid w:val="005045A1"/>
    <w:rsid w:val="005045B2"/>
    <w:rsid w:val="00504CE4"/>
    <w:rsid w:val="005051DD"/>
    <w:rsid w:val="00505ABD"/>
    <w:rsid w:val="00505C54"/>
    <w:rsid w:val="005060D1"/>
    <w:rsid w:val="00506C5D"/>
    <w:rsid w:val="005071F5"/>
    <w:rsid w:val="00507608"/>
    <w:rsid w:val="00507831"/>
    <w:rsid w:val="00507843"/>
    <w:rsid w:val="00507B43"/>
    <w:rsid w:val="005102EF"/>
    <w:rsid w:val="00510422"/>
    <w:rsid w:val="005104A7"/>
    <w:rsid w:val="005105C7"/>
    <w:rsid w:val="005107CE"/>
    <w:rsid w:val="005107D7"/>
    <w:rsid w:val="00510921"/>
    <w:rsid w:val="00510AD3"/>
    <w:rsid w:val="00510BF7"/>
    <w:rsid w:val="00511A64"/>
    <w:rsid w:val="00512556"/>
    <w:rsid w:val="00512ED3"/>
    <w:rsid w:val="00513284"/>
    <w:rsid w:val="00513348"/>
    <w:rsid w:val="00513760"/>
    <w:rsid w:val="00513AD8"/>
    <w:rsid w:val="00513B31"/>
    <w:rsid w:val="005140C7"/>
    <w:rsid w:val="0051414C"/>
    <w:rsid w:val="00514274"/>
    <w:rsid w:val="005144D3"/>
    <w:rsid w:val="005145EA"/>
    <w:rsid w:val="0051486A"/>
    <w:rsid w:val="005149F1"/>
    <w:rsid w:val="00514B59"/>
    <w:rsid w:val="00514F1E"/>
    <w:rsid w:val="0051531B"/>
    <w:rsid w:val="00515A0F"/>
    <w:rsid w:val="00515D6C"/>
    <w:rsid w:val="00516062"/>
    <w:rsid w:val="005165C4"/>
    <w:rsid w:val="00516756"/>
    <w:rsid w:val="0051727F"/>
    <w:rsid w:val="005173A7"/>
    <w:rsid w:val="005175F0"/>
    <w:rsid w:val="00517B3E"/>
    <w:rsid w:val="00520248"/>
    <w:rsid w:val="00520331"/>
    <w:rsid w:val="005204D2"/>
    <w:rsid w:val="00520A3A"/>
    <w:rsid w:val="0052116B"/>
    <w:rsid w:val="00521436"/>
    <w:rsid w:val="00521DC5"/>
    <w:rsid w:val="00522347"/>
    <w:rsid w:val="00522396"/>
    <w:rsid w:val="00522631"/>
    <w:rsid w:val="005226F1"/>
    <w:rsid w:val="005243A9"/>
    <w:rsid w:val="00524577"/>
    <w:rsid w:val="005246D8"/>
    <w:rsid w:val="00524733"/>
    <w:rsid w:val="0052491C"/>
    <w:rsid w:val="005250CE"/>
    <w:rsid w:val="00525659"/>
    <w:rsid w:val="00525C63"/>
    <w:rsid w:val="00525E3E"/>
    <w:rsid w:val="005267F8"/>
    <w:rsid w:val="00526E81"/>
    <w:rsid w:val="00526F58"/>
    <w:rsid w:val="0052709D"/>
    <w:rsid w:val="00527355"/>
    <w:rsid w:val="005276AB"/>
    <w:rsid w:val="00530FEC"/>
    <w:rsid w:val="0053225A"/>
    <w:rsid w:val="005325FD"/>
    <w:rsid w:val="00532C66"/>
    <w:rsid w:val="005335AE"/>
    <w:rsid w:val="00533B5D"/>
    <w:rsid w:val="00533D03"/>
    <w:rsid w:val="005349E2"/>
    <w:rsid w:val="00534A37"/>
    <w:rsid w:val="00534C81"/>
    <w:rsid w:val="005351B6"/>
    <w:rsid w:val="0053681B"/>
    <w:rsid w:val="005368A7"/>
    <w:rsid w:val="005369D0"/>
    <w:rsid w:val="00536C8A"/>
    <w:rsid w:val="00537287"/>
    <w:rsid w:val="00540352"/>
    <w:rsid w:val="0054070D"/>
    <w:rsid w:val="0054072B"/>
    <w:rsid w:val="0054133D"/>
    <w:rsid w:val="00541ABA"/>
    <w:rsid w:val="00541CF1"/>
    <w:rsid w:val="00542578"/>
    <w:rsid w:val="00542A96"/>
    <w:rsid w:val="00543078"/>
    <w:rsid w:val="0054319A"/>
    <w:rsid w:val="00543868"/>
    <w:rsid w:val="005441BB"/>
    <w:rsid w:val="005444A9"/>
    <w:rsid w:val="00544A03"/>
    <w:rsid w:val="00544F1E"/>
    <w:rsid w:val="0054513D"/>
    <w:rsid w:val="005453AD"/>
    <w:rsid w:val="00545F57"/>
    <w:rsid w:val="005461CF"/>
    <w:rsid w:val="005463D1"/>
    <w:rsid w:val="005464CA"/>
    <w:rsid w:val="00547ADE"/>
    <w:rsid w:val="005504A1"/>
    <w:rsid w:val="0055053D"/>
    <w:rsid w:val="00550EE1"/>
    <w:rsid w:val="005512DB"/>
    <w:rsid w:val="005513F2"/>
    <w:rsid w:val="00551590"/>
    <w:rsid w:val="00551737"/>
    <w:rsid w:val="00551CDC"/>
    <w:rsid w:val="00551E0B"/>
    <w:rsid w:val="005520CE"/>
    <w:rsid w:val="005526B2"/>
    <w:rsid w:val="00552919"/>
    <w:rsid w:val="00552AFD"/>
    <w:rsid w:val="00552C4E"/>
    <w:rsid w:val="00553358"/>
    <w:rsid w:val="00553828"/>
    <w:rsid w:val="00553E39"/>
    <w:rsid w:val="00554231"/>
    <w:rsid w:val="0055495C"/>
    <w:rsid w:val="00554971"/>
    <w:rsid w:val="005551BB"/>
    <w:rsid w:val="00555459"/>
    <w:rsid w:val="0055546C"/>
    <w:rsid w:val="005559C3"/>
    <w:rsid w:val="005559F1"/>
    <w:rsid w:val="00555E29"/>
    <w:rsid w:val="0055674D"/>
    <w:rsid w:val="0055679C"/>
    <w:rsid w:val="0055774E"/>
    <w:rsid w:val="00557CF7"/>
    <w:rsid w:val="005600C1"/>
    <w:rsid w:val="00560EE4"/>
    <w:rsid w:val="00560F6A"/>
    <w:rsid w:val="005610F5"/>
    <w:rsid w:val="005616AC"/>
    <w:rsid w:val="00562050"/>
    <w:rsid w:val="00562088"/>
    <w:rsid w:val="00562BCF"/>
    <w:rsid w:val="00562C42"/>
    <w:rsid w:val="00562EEE"/>
    <w:rsid w:val="0056301C"/>
    <w:rsid w:val="00563334"/>
    <w:rsid w:val="00563E48"/>
    <w:rsid w:val="0056407F"/>
    <w:rsid w:val="00564130"/>
    <w:rsid w:val="00564511"/>
    <w:rsid w:val="00564BE5"/>
    <w:rsid w:val="00564E47"/>
    <w:rsid w:val="00564FAE"/>
    <w:rsid w:val="00565480"/>
    <w:rsid w:val="005654FE"/>
    <w:rsid w:val="00565607"/>
    <w:rsid w:val="0056581F"/>
    <w:rsid w:val="00565F1D"/>
    <w:rsid w:val="00566018"/>
    <w:rsid w:val="00566245"/>
    <w:rsid w:val="00566C66"/>
    <w:rsid w:val="00566D4D"/>
    <w:rsid w:val="00566F40"/>
    <w:rsid w:val="0056779B"/>
    <w:rsid w:val="00570433"/>
    <w:rsid w:val="00570A97"/>
    <w:rsid w:val="00571699"/>
    <w:rsid w:val="0057194F"/>
    <w:rsid w:val="005719D7"/>
    <w:rsid w:val="00571A4E"/>
    <w:rsid w:val="0057214E"/>
    <w:rsid w:val="005721E4"/>
    <w:rsid w:val="005727B3"/>
    <w:rsid w:val="00572852"/>
    <w:rsid w:val="00572A0A"/>
    <w:rsid w:val="00572BE5"/>
    <w:rsid w:val="00572C3E"/>
    <w:rsid w:val="005736EF"/>
    <w:rsid w:val="005737F0"/>
    <w:rsid w:val="00573DAF"/>
    <w:rsid w:val="00574A3F"/>
    <w:rsid w:val="00574B2E"/>
    <w:rsid w:val="0057505A"/>
    <w:rsid w:val="00575863"/>
    <w:rsid w:val="00575F60"/>
    <w:rsid w:val="00576550"/>
    <w:rsid w:val="00576A0A"/>
    <w:rsid w:val="00576D2A"/>
    <w:rsid w:val="00576FB9"/>
    <w:rsid w:val="0057717B"/>
    <w:rsid w:val="00577243"/>
    <w:rsid w:val="005774EA"/>
    <w:rsid w:val="00577A40"/>
    <w:rsid w:val="005801B5"/>
    <w:rsid w:val="00580CB9"/>
    <w:rsid w:val="00580FB8"/>
    <w:rsid w:val="005813A5"/>
    <w:rsid w:val="005814BF"/>
    <w:rsid w:val="00581744"/>
    <w:rsid w:val="005817E3"/>
    <w:rsid w:val="00581A58"/>
    <w:rsid w:val="00582221"/>
    <w:rsid w:val="00582937"/>
    <w:rsid w:val="00582B40"/>
    <w:rsid w:val="00582B48"/>
    <w:rsid w:val="005831D0"/>
    <w:rsid w:val="00584147"/>
    <w:rsid w:val="00584380"/>
    <w:rsid w:val="00584564"/>
    <w:rsid w:val="005848FF"/>
    <w:rsid w:val="005851DE"/>
    <w:rsid w:val="00585722"/>
    <w:rsid w:val="0058591C"/>
    <w:rsid w:val="00585C53"/>
    <w:rsid w:val="00585CCF"/>
    <w:rsid w:val="00585F79"/>
    <w:rsid w:val="00586105"/>
    <w:rsid w:val="00586E49"/>
    <w:rsid w:val="0058723B"/>
    <w:rsid w:val="005872BD"/>
    <w:rsid w:val="00587372"/>
    <w:rsid w:val="005874AC"/>
    <w:rsid w:val="005879C3"/>
    <w:rsid w:val="005900F0"/>
    <w:rsid w:val="005903E4"/>
    <w:rsid w:val="005905F1"/>
    <w:rsid w:val="00591128"/>
    <w:rsid w:val="0059126C"/>
    <w:rsid w:val="0059133A"/>
    <w:rsid w:val="00591C31"/>
    <w:rsid w:val="00592020"/>
    <w:rsid w:val="005921A8"/>
    <w:rsid w:val="005924CD"/>
    <w:rsid w:val="00592988"/>
    <w:rsid w:val="00592CAA"/>
    <w:rsid w:val="005932EB"/>
    <w:rsid w:val="0059337C"/>
    <w:rsid w:val="00593ADC"/>
    <w:rsid w:val="00593B18"/>
    <w:rsid w:val="00593B87"/>
    <w:rsid w:val="00593CC0"/>
    <w:rsid w:val="00593F2C"/>
    <w:rsid w:val="00594441"/>
    <w:rsid w:val="0059444B"/>
    <w:rsid w:val="00594677"/>
    <w:rsid w:val="00594A88"/>
    <w:rsid w:val="00594D7C"/>
    <w:rsid w:val="00594E80"/>
    <w:rsid w:val="005950E5"/>
    <w:rsid w:val="00595BAF"/>
    <w:rsid w:val="00595C37"/>
    <w:rsid w:val="00595CC8"/>
    <w:rsid w:val="00595FD2"/>
    <w:rsid w:val="00596096"/>
    <w:rsid w:val="00596194"/>
    <w:rsid w:val="005961BB"/>
    <w:rsid w:val="00596F58"/>
    <w:rsid w:val="00596FDC"/>
    <w:rsid w:val="00597604"/>
    <w:rsid w:val="00597721"/>
    <w:rsid w:val="005978DE"/>
    <w:rsid w:val="00597C0F"/>
    <w:rsid w:val="00597E90"/>
    <w:rsid w:val="005A0051"/>
    <w:rsid w:val="005A0285"/>
    <w:rsid w:val="005A03F6"/>
    <w:rsid w:val="005A0626"/>
    <w:rsid w:val="005A06E6"/>
    <w:rsid w:val="005A0804"/>
    <w:rsid w:val="005A0CA5"/>
    <w:rsid w:val="005A16E3"/>
    <w:rsid w:val="005A1766"/>
    <w:rsid w:val="005A1C1A"/>
    <w:rsid w:val="005A1E29"/>
    <w:rsid w:val="005A20F6"/>
    <w:rsid w:val="005A22C2"/>
    <w:rsid w:val="005A2E59"/>
    <w:rsid w:val="005A3255"/>
    <w:rsid w:val="005A414C"/>
    <w:rsid w:val="005A447E"/>
    <w:rsid w:val="005A4673"/>
    <w:rsid w:val="005A5064"/>
    <w:rsid w:val="005A5081"/>
    <w:rsid w:val="005A50B8"/>
    <w:rsid w:val="005A5341"/>
    <w:rsid w:val="005A541A"/>
    <w:rsid w:val="005A6603"/>
    <w:rsid w:val="005A6A66"/>
    <w:rsid w:val="005A7AFD"/>
    <w:rsid w:val="005B0268"/>
    <w:rsid w:val="005B0EF5"/>
    <w:rsid w:val="005B147E"/>
    <w:rsid w:val="005B1B98"/>
    <w:rsid w:val="005B2517"/>
    <w:rsid w:val="005B2749"/>
    <w:rsid w:val="005B2E03"/>
    <w:rsid w:val="005B302A"/>
    <w:rsid w:val="005B305E"/>
    <w:rsid w:val="005B365E"/>
    <w:rsid w:val="005B3B28"/>
    <w:rsid w:val="005B3CC3"/>
    <w:rsid w:val="005B4308"/>
    <w:rsid w:val="005B444D"/>
    <w:rsid w:val="005B4497"/>
    <w:rsid w:val="005B4909"/>
    <w:rsid w:val="005B504C"/>
    <w:rsid w:val="005B519B"/>
    <w:rsid w:val="005B52C4"/>
    <w:rsid w:val="005B55E8"/>
    <w:rsid w:val="005B56A6"/>
    <w:rsid w:val="005B57CB"/>
    <w:rsid w:val="005B59C7"/>
    <w:rsid w:val="005B5B34"/>
    <w:rsid w:val="005B5E25"/>
    <w:rsid w:val="005B5E59"/>
    <w:rsid w:val="005B6BAF"/>
    <w:rsid w:val="005B6D91"/>
    <w:rsid w:val="005B6DE7"/>
    <w:rsid w:val="005B7546"/>
    <w:rsid w:val="005B780A"/>
    <w:rsid w:val="005B7894"/>
    <w:rsid w:val="005C061F"/>
    <w:rsid w:val="005C0771"/>
    <w:rsid w:val="005C087F"/>
    <w:rsid w:val="005C09F4"/>
    <w:rsid w:val="005C162E"/>
    <w:rsid w:val="005C180E"/>
    <w:rsid w:val="005C19EF"/>
    <w:rsid w:val="005C1F7F"/>
    <w:rsid w:val="005C2040"/>
    <w:rsid w:val="005C2394"/>
    <w:rsid w:val="005C2512"/>
    <w:rsid w:val="005C27D2"/>
    <w:rsid w:val="005C2DA6"/>
    <w:rsid w:val="005C2E70"/>
    <w:rsid w:val="005C2EB1"/>
    <w:rsid w:val="005C3003"/>
    <w:rsid w:val="005C3154"/>
    <w:rsid w:val="005C3794"/>
    <w:rsid w:val="005C398D"/>
    <w:rsid w:val="005C3A36"/>
    <w:rsid w:val="005C3B81"/>
    <w:rsid w:val="005C41DB"/>
    <w:rsid w:val="005C46D1"/>
    <w:rsid w:val="005C4941"/>
    <w:rsid w:val="005C4967"/>
    <w:rsid w:val="005C4FCC"/>
    <w:rsid w:val="005C529B"/>
    <w:rsid w:val="005C5520"/>
    <w:rsid w:val="005C59BB"/>
    <w:rsid w:val="005C5B1B"/>
    <w:rsid w:val="005C5CB2"/>
    <w:rsid w:val="005C66EB"/>
    <w:rsid w:val="005C6F62"/>
    <w:rsid w:val="005C7195"/>
    <w:rsid w:val="005C73E0"/>
    <w:rsid w:val="005C7532"/>
    <w:rsid w:val="005C76F9"/>
    <w:rsid w:val="005C7B34"/>
    <w:rsid w:val="005C7C23"/>
    <w:rsid w:val="005D031A"/>
    <w:rsid w:val="005D0982"/>
    <w:rsid w:val="005D0A1A"/>
    <w:rsid w:val="005D0D66"/>
    <w:rsid w:val="005D0EDF"/>
    <w:rsid w:val="005D11BB"/>
    <w:rsid w:val="005D1253"/>
    <w:rsid w:val="005D15A2"/>
    <w:rsid w:val="005D16FE"/>
    <w:rsid w:val="005D19E1"/>
    <w:rsid w:val="005D1B46"/>
    <w:rsid w:val="005D1E8B"/>
    <w:rsid w:val="005D22DB"/>
    <w:rsid w:val="005D2486"/>
    <w:rsid w:val="005D3655"/>
    <w:rsid w:val="005D3976"/>
    <w:rsid w:val="005D51E3"/>
    <w:rsid w:val="005D5697"/>
    <w:rsid w:val="005D56D3"/>
    <w:rsid w:val="005D72C1"/>
    <w:rsid w:val="005D77F7"/>
    <w:rsid w:val="005D77FB"/>
    <w:rsid w:val="005E0766"/>
    <w:rsid w:val="005E0A5D"/>
    <w:rsid w:val="005E0CB8"/>
    <w:rsid w:val="005E1D8A"/>
    <w:rsid w:val="005E2299"/>
    <w:rsid w:val="005E2307"/>
    <w:rsid w:val="005E2588"/>
    <w:rsid w:val="005E2628"/>
    <w:rsid w:val="005E2739"/>
    <w:rsid w:val="005E29CE"/>
    <w:rsid w:val="005E304A"/>
    <w:rsid w:val="005E311B"/>
    <w:rsid w:val="005E3466"/>
    <w:rsid w:val="005E35B1"/>
    <w:rsid w:val="005E3A3D"/>
    <w:rsid w:val="005E3D2A"/>
    <w:rsid w:val="005E461F"/>
    <w:rsid w:val="005E4658"/>
    <w:rsid w:val="005E4830"/>
    <w:rsid w:val="005E4A98"/>
    <w:rsid w:val="005E4DAE"/>
    <w:rsid w:val="005E4F93"/>
    <w:rsid w:val="005E513F"/>
    <w:rsid w:val="005E5297"/>
    <w:rsid w:val="005E56E4"/>
    <w:rsid w:val="005E5A27"/>
    <w:rsid w:val="005E5CEC"/>
    <w:rsid w:val="005E5FF9"/>
    <w:rsid w:val="005E607C"/>
    <w:rsid w:val="005E6248"/>
    <w:rsid w:val="005E67CD"/>
    <w:rsid w:val="005E706D"/>
    <w:rsid w:val="005E70E8"/>
    <w:rsid w:val="005E7B47"/>
    <w:rsid w:val="005E7B81"/>
    <w:rsid w:val="005E7D6D"/>
    <w:rsid w:val="005E7EC6"/>
    <w:rsid w:val="005F004C"/>
    <w:rsid w:val="005F195C"/>
    <w:rsid w:val="005F2122"/>
    <w:rsid w:val="005F21BB"/>
    <w:rsid w:val="005F302F"/>
    <w:rsid w:val="005F3036"/>
    <w:rsid w:val="005F36E2"/>
    <w:rsid w:val="005F39FC"/>
    <w:rsid w:val="005F3B9D"/>
    <w:rsid w:val="005F4142"/>
    <w:rsid w:val="005F469A"/>
    <w:rsid w:val="005F55D6"/>
    <w:rsid w:val="005F5635"/>
    <w:rsid w:val="005F5A32"/>
    <w:rsid w:val="005F5AA4"/>
    <w:rsid w:val="005F5E78"/>
    <w:rsid w:val="005F6125"/>
    <w:rsid w:val="005F63AA"/>
    <w:rsid w:val="005F671E"/>
    <w:rsid w:val="005F6E47"/>
    <w:rsid w:val="005F7397"/>
    <w:rsid w:val="005F7EA9"/>
    <w:rsid w:val="0060073D"/>
    <w:rsid w:val="006009F0"/>
    <w:rsid w:val="00601073"/>
    <w:rsid w:val="0060123A"/>
    <w:rsid w:val="006014FD"/>
    <w:rsid w:val="00601545"/>
    <w:rsid w:val="00601B78"/>
    <w:rsid w:val="00601B7F"/>
    <w:rsid w:val="00601D28"/>
    <w:rsid w:val="00601FA2"/>
    <w:rsid w:val="00602A7F"/>
    <w:rsid w:val="00602C90"/>
    <w:rsid w:val="006031DD"/>
    <w:rsid w:val="006037F4"/>
    <w:rsid w:val="00603950"/>
    <w:rsid w:val="006042DB"/>
    <w:rsid w:val="00604C5D"/>
    <w:rsid w:val="00604E55"/>
    <w:rsid w:val="006050B7"/>
    <w:rsid w:val="006057A4"/>
    <w:rsid w:val="006057B9"/>
    <w:rsid w:val="006059C5"/>
    <w:rsid w:val="006062A5"/>
    <w:rsid w:val="00606689"/>
    <w:rsid w:val="00606ABD"/>
    <w:rsid w:val="00606B30"/>
    <w:rsid w:val="00606D3A"/>
    <w:rsid w:val="00606E1B"/>
    <w:rsid w:val="00606FEC"/>
    <w:rsid w:val="006072CD"/>
    <w:rsid w:val="006075F4"/>
    <w:rsid w:val="00607602"/>
    <w:rsid w:val="0060763A"/>
    <w:rsid w:val="00607650"/>
    <w:rsid w:val="00607680"/>
    <w:rsid w:val="0060796C"/>
    <w:rsid w:val="00607DDD"/>
    <w:rsid w:val="00610378"/>
    <w:rsid w:val="006108A6"/>
    <w:rsid w:val="00610AA9"/>
    <w:rsid w:val="00610D87"/>
    <w:rsid w:val="00610FA0"/>
    <w:rsid w:val="006113C6"/>
    <w:rsid w:val="0061154B"/>
    <w:rsid w:val="00611F3F"/>
    <w:rsid w:val="00611F91"/>
    <w:rsid w:val="00611FAA"/>
    <w:rsid w:val="00612687"/>
    <w:rsid w:val="00612B54"/>
    <w:rsid w:val="00612D8B"/>
    <w:rsid w:val="00613073"/>
    <w:rsid w:val="00613788"/>
    <w:rsid w:val="00613BB6"/>
    <w:rsid w:val="006144D8"/>
    <w:rsid w:val="00615290"/>
    <w:rsid w:val="00615518"/>
    <w:rsid w:val="006156BF"/>
    <w:rsid w:val="00615B29"/>
    <w:rsid w:val="00615B82"/>
    <w:rsid w:val="006161E6"/>
    <w:rsid w:val="006163B9"/>
    <w:rsid w:val="0061671E"/>
    <w:rsid w:val="00616DFE"/>
    <w:rsid w:val="00617213"/>
    <w:rsid w:val="00617295"/>
    <w:rsid w:val="006179D2"/>
    <w:rsid w:val="00620D6C"/>
    <w:rsid w:val="006213D8"/>
    <w:rsid w:val="0062158F"/>
    <w:rsid w:val="0062203F"/>
    <w:rsid w:val="0062227D"/>
    <w:rsid w:val="00622AA9"/>
    <w:rsid w:val="00622B86"/>
    <w:rsid w:val="00622D46"/>
    <w:rsid w:val="00622FC1"/>
    <w:rsid w:val="006230F6"/>
    <w:rsid w:val="00623BA1"/>
    <w:rsid w:val="00623F15"/>
    <w:rsid w:val="00623F83"/>
    <w:rsid w:val="00624B5C"/>
    <w:rsid w:val="00624EFB"/>
    <w:rsid w:val="006251FE"/>
    <w:rsid w:val="006252C4"/>
    <w:rsid w:val="006266C6"/>
    <w:rsid w:val="006270D3"/>
    <w:rsid w:val="006273A0"/>
    <w:rsid w:val="00627770"/>
    <w:rsid w:val="00627BFA"/>
    <w:rsid w:val="006306C6"/>
    <w:rsid w:val="006308BE"/>
    <w:rsid w:val="0063097D"/>
    <w:rsid w:val="00630AC8"/>
    <w:rsid w:val="00630AD1"/>
    <w:rsid w:val="00630EA5"/>
    <w:rsid w:val="00631562"/>
    <w:rsid w:val="00632091"/>
    <w:rsid w:val="00632B1A"/>
    <w:rsid w:val="00632E1F"/>
    <w:rsid w:val="0063306C"/>
    <w:rsid w:val="006334B6"/>
    <w:rsid w:val="00634071"/>
    <w:rsid w:val="006343B1"/>
    <w:rsid w:val="006346BC"/>
    <w:rsid w:val="00634AF5"/>
    <w:rsid w:val="00634E58"/>
    <w:rsid w:val="00635421"/>
    <w:rsid w:val="006359F0"/>
    <w:rsid w:val="00635E7D"/>
    <w:rsid w:val="00636606"/>
    <w:rsid w:val="00636719"/>
    <w:rsid w:val="00636795"/>
    <w:rsid w:val="00636EFF"/>
    <w:rsid w:val="00637D73"/>
    <w:rsid w:val="00637D99"/>
    <w:rsid w:val="0064044B"/>
    <w:rsid w:val="006405D2"/>
    <w:rsid w:val="0064091B"/>
    <w:rsid w:val="00640923"/>
    <w:rsid w:val="00640D68"/>
    <w:rsid w:val="00640FF0"/>
    <w:rsid w:val="00641230"/>
    <w:rsid w:val="0064184A"/>
    <w:rsid w:val="00642216"/>
    <w:rsid w:val="006429C3"/>
    <w:rsid w:val="00643005"/>
    <w:rsid w:val="0064335F"/>
    <w:rsid w:val="00643508"/>
    <w:rsid w:val="006435A6"/>
    <w:rsid w:val="00643826"/>
    <w:rsid w:val="006438F4"/>
    <w:rsid w:val="0064392C"/>
    <w:rsid w:val="006439B4"/>
    <w:rsid w:val="00643D43"/>
    <w:rsid w:val="006440EB"/>
    <w:rsid w:val="0064410F"/>
    <w:rsid w:val="0064421F"/>
    <w:rsid w:val="006442B3"/>
    <w:rsid w:val="006446A7"/>
    <w:rsid w:val="00644757"/>
    <w:rsid w:val="00644A3C"/>
    <w:rsid w:val="00644CAE"/>
    <w:rsid w:val="00645693"/>
    <w:rsid w:val="00646381"/>
    <w:rsid w:val="0064664F"/>
    <w:rsid w:val="006467DD"/>
    <w:rsid w:val="006468AF"/>
    <w:rsid w:val="00646D5B"/>
    <w:rsid w:val="00646ED3"/>
    <w:rsid w:val="00650370"/>
    <w:rsid w:val="00650952"/>
    <w:rsid w:val="00650E4E"/>
    <w:rsid w:val="00651137"/>
    <w:rsid w:val="00651165"/>
    <w:rsid w:val="00652094"/>
    <w:rsid w:val="0065246B"/>
    <w:rsid w:val="006524D7"/>
    <w:rsid w:val="00652CA7"/>
    <w:rsid w:val="00652D18"/>
    <w:rsid w:val="00653102"/>
    <w:rsid w:val="0065354A"/>
    <w:rsid w:val="00653EE4"/>
    <w:rsid w:val="00654081"/>
    <w:rsid w:val="00654DDC"/>
    <w:rsid w:val="006555A0"/>
    <w:rsid w:val="006560E7"/>
    <w:rsid w:val="0065623C"/>
    <w:rsid w:val="00656350"/>
    <w:rsid w:val="006569B6"/>
    <w:rsid w:val="00656BFD"/>
    <w:rsid w:val="00656D1F"/>
    <w:rsid w:val="00656E28"/>
    <w:rsid w:val="006571B2"/>
    <w:rsid w:val="00660089"/>
    <w:rsid w:val="006603AF"/>
    <w:rsid w:val="00660D93"/>
    <w:rsid w:val="006611BE"/>
    <w:rsid w:val="0066166B"/>
    <w:rsid w:val="00661930"/>
    <w:rsid w:val="006619EB"/>
    <w:rsid w:val="00661FA7"/>
    <w:rsid w:val="006624A1"/>
    <w:rsid w:val="0066265A"/>
    <w:rsid w:val="00662883"/>
    <w:rsid w:val="0066295B"/>
    <w:rsid w:val="00662C55"/>
    <w:rsid w:val="006635FF"/>
    <w:rsid w:val="006640FA"/>
    <w:rsid w:val="00664281"/>
    <w:rsid w:val="00664436"/>
    <w:rsid w:val="006655AC"/>
    <w:rsid w:val="00665AE6"/>
    <w:rsid w:val="00665F3D"/>
    <w:rsid w:val="0066652A"/>
    <w:rsid w:val="006667CF"/>
    <w:rsid w:val="00666D10"/>
    <w:rsid w:val="00666E6F"/>
    <w:rsid w:val="00667585"/>
    <w:rsid w:val="006677BB"/>
    <w:rsid w:val="0066791E"/>
    <w:rsid w:val="00670241"/>
    <w:rsid w:val="006702F4"/>
    <w:rsid w:val="00670AE9"/>
    <w:rsid w:val="00670CBC"/>
    <w:rsid w:val="006712E5"/>
    <w:rsid w:val="00671413"/>
    <w:rsid w:val="006717FA"/>
    <w:rsid w:val="006719C3"/>
    <w:rsid w:val="00671A70"/>
    <w:rsid w:val="00671CDE"/>
    <w:rsid w:val="00671D00"/>
    <w:rsid w:val="0067227C"/>
    <w:rsid w:val="006727EC"/>
    <w:rsid w:val="00672873"/>
    <w:rsid w:val="00672D62"/>
    <w:rsid w:val="006730F7"/>
    <w:rsid w:val="00673838"/>
    <w:rsid w:val="006739BE"/>
    <w:rsid w:val="00673A58"/>
    <w:rsid w:val="00673A8D"/>
    <w:rsid w:val="00673C5D"/>
    <w:rsid w:val="00673CB1"/>
    <w:rsid w:val="006748E5"/>
    <w:rsid w:val="0067490D"/>
    <w:rsid w:val="00674D30"/>
    <w:rsid w:val="006752AC"/>
    <w:rsid w:val="00675721"/>
    <w:rsid w:val="00675752"/>
    <w:rsid w:val="0067597A"/>
    <w:rsid w:val="00675DFB"/>
    <w:rsid w:val="00676436"/>
    <w:rsid w:val="00676599"/>
    <w:rsid w:val="006765C5"/>
    <w:rsid w:val="00676CA7"/>
    <w:rsid w:val="006770DB"/>
    <w:rsid w:val="0067769E"/>
    <w:rsid w:val="00677CA3"/>
    <w:rsid w:val="00677E87"/>
    <w:rsid w:val="0068017E"/>
    <w:rsid w:val="006802F1"/>
    <w:rsid w:val="0068044B"/>
    <w:rsid w:val="00680522"/>
    <w:rsid w:val="00680875"/>
    <w:rsid w:val="00680A50"/>
    <w:rsid w:val="00680D40"/>
    <w:rsid w:val="00680E3B"/>
    <w:rsid w:val="00682167"/>
    <w:rsid w:val="00682C91"/>
    <w:rsid w:val="00682D02"/>
    <w:rsid w:val="00682D6C"/>
    <w:rsid w:val="00682E3A"/>
    <w:rsid w:val="00682F8E"/>
    <w:rsid w:val="0068328B"/>
    <w:rsid w:val="00683333"/>
    <w:rsid w:val="006833F6"/>
    <w:rsid w:val="006837D5"/>
    <w:rsid w:val="00683E44"/>
    <w:rsid w:val="00683F27"/>
    <w:rsid w:val="00684167"/>
    <w:rsid w:val="006842B3"/>
    <w:rsid w:val="006848CE"/>
    <w:rsid w:val="00684938"/>
    <w:rsid w:val="00684A13"/>
    <w:rsid w:val="00684D71"/>
    <w:rsid w:val="00684EB3"/>
    <w:rsid w:val="00685724"/>
    <w:rsid w:val="00685899"/>
    <w:rsid w:val="00685D3C"/>
    <w:rsid w:val="00685EFD"/>
    <w:rsid w:val="00685FCD"/>
    <w:rsid w:val="00686611"/>
    <w:rsid w:val="00686D52"/>
    <w:rsid w:val="0068703A"/>
    <w:rsid w:val="006870DB"/>
    <w:rsid w:val="00687294"/>
    <w:rsid w:val="0068764D"/>
    <w:rsid w:val="00687A05"/>
    <w:rsid w:val="00687AFB"/>
    <w:rsid w:val="00690594"/>
    <w:rsid w:val="00690595"/>
    <w:rsid w:val="00690658"/>
    <w:rsid w:val="006918E6"/>
    <w:rsid w:val="00691D87"/>
    <w:rsid w:val="0069230E"/>
    <w:rsid w:val="006935E7"/>
    <w:rsid w:val="00694141"/>
    <w:rsid w:val="00694166"/>
    <w:rsid w:val="006947A5"/>
    <w:rsid w:val="00694C5A"/>
    <w:rsid w:val="00694DD7"/>
    <w:rsid w:val="00694F1F"/>
    <w:rsid w:val="00695216"/>
    <w:rsid w:val="0069567B"/>
    <w:rsid w:val="00695AC2"/>
    <w:rsid w:val="0069613C"/>
    <w:rsid w:val="006966A7"/>
    <w:rsid w:val="0069681E"/>
    <w:rsid w:val="00696866"/>
    <w:rsid w:val="00696F63"/>
    <w:rsid w:val="00697141"/>
    <w:rsid w:val="00697489"/>
    <w:rsid w:val="006A0281"/>
    <w:rsid w:val="006A05B6"/>
    <w:rsid w:val="006A091A"/>
    <w:rsid w:val="006A0926"/>
    <w:rsid w:val="006A0D94"/>
    <w:rsid w:val="006A0F10"/>
    <w:rsid w:val="006A0FCA"/>
    <w:rsid w:val="006A2438"/>
    <w:rsid w:val="006A254D"/>
    <w:rsid w:val="006A2880"/>
    <w:rsid w:val="006A28EB"/>
    <w:rsid w:val="006A2CC9"/>
    <w:rsid w:val="006A3833"/>
    <w:rsid w:val="006A38D8"/>
    <w:rsid w:val="006A3A78"/>
    <w:rsid w:val="006A3B18"/>
    <w:rsid w:val="006A4E78"/>
    <w:rsid w:val="006A5220"/>
    <w:rsid w:val="006A6989"/>
    <w:rsid w:val="006A69CD"/>
    <w:rsid w:val="006A6BFB"/>
    <w:rsid w:val="006A73FE"/>
    <w:rsid w:val="006B0798"/>
    <w:rsid w:val="006B0F34"/>
    <w:rsid w:val="006B1545"/>
    <w:rsid w:val="006B1798"/>
    <w:rsid w:val="006B21C7"/>
    <w:rsid w:val="006B2454"/>
    <w:rsid w:val="006B2DB1"/>
    <w:rsid w:val="006B2EF5"/>
    <w:rsid w:val="006B31BF"/>
    <w:rsid w:val="006B3C3C"/>
    <w:rsid w:val="006B3CD0"/>
    <w:rsid w:val="006B3EF6"/>
    <w:rsid w:val="006B41A3"/>
    <w:rsid w:val="006B43B8"/>
    <w:rsid w:val="006B4A82"/>
    <w:rsid w:val="006B5694"/>
    <w:rsid w:val="006B57B5"/>
    <w:rsid w:val="006B5A28"/>
    <w:rsid w:val="006B6400"/>
    <w:rsid w:val="006B646D"/>
    <w:rsid w:val="006B680E"/>
    <w:rsid w:val="006B754C"/>
    <w:rsid w:val="006B7885"/>
    <w:rsid w:val="006B7DDA"/>
    <w:rsid w:val="006C0304"/>
    <w:rsid w:val="006C1606"/>
    <w:rsid w:val="006C1638"/>
    <w:rsid w:val="006C1A45"/>
    <w:rsid w:val="006C1D96"/>
    <w:rsid w:val="006C1E4E"/>
    <w:rsid w:val="006C2540"/>
    <w:rsid w:val="006C2A08"/>
    <w:rsid w:val="006C2F3E"/>
    <w:rsid w:val="006C2F93"/>
    <w:rsid w:val="006C3263"/>
    <w:rsid w:val="006C379C"/>
    <w:rsid w:val="006C3B68"/>
    <w:rsid w:val="006C3F2C"/>
    <w:rsid w:val="006C4011"/>
    <w:rsid w:val="006C4200"/>
    <w:rsid w:val="006C42AF"/>
    <w:rsid w:val="006C43A5"/>
    <w:rsid w:val="006C43D6"/>
    <w:rsid w:val="006C4440"/>
    <w:rsid w:val="006C4786"/>
    <w:rsid w:val="006C4816"/>
    <w:rsid w:val="006C48B3"/>
    <w:rsid w:val="006C4991"/>
    <w:rsid w:val="006C4A5B"/>
    <w:rsid w:val="006C5C09"/>
    <w:rsid w:val="006C649E"/>
    <w:rsid w:val="006C6544"/>
    <w:rsid w:val="006C690C"/>
    <w:rsid w:val="006C6AC5"/>
    <w:rsid w:val="006C6ADD"/>
    <w:rsid w:val="006C7631"/>
    <w:rsid w:val="006C76F4"/>
    <w:rsid w:val="006D056F"/>
    <w:rsid w:val="006D05F9"/>
    <w:rsid w:val="006D0841"/>
    <w:rsid w:val="006D0CCB"/>
    <w:rsid w:val="006D0DFF"/>
    <w:rsid w:val="006D0EE0"/>
    <w:rsid w:val="006D10B5"/>
    <w:rsid w:val="006D152D"/>
    <w:rsid w:val="006D1877"/>
    <w:rsid w:val="006D1908"/>
    <w:rsid w:val="006D1C84"/>
    <w:rsid w:val="006D222A"/>
    <w:rsid w:val="006D2473"/>
    <w:rsid w:val="006D25E4"/>
    <w:rsid w:val="006D29FD"/>
    <w:rsid w:val="006D3B77"/>
    <w:rsid w:val="006D50B9"/>
    <w:rsid w:val="006D50E4"/>
    <w:rsid w:val="006D5527"/>
    <w:rsid w:val="006D55BD"/>
    <w:rsid w:val="006D5B41"/>
    <w:rsid w:val="006D5C32"/>
    <w:rsid w:val="006D5CBA"/>
    <w:rsid w:val="006D5DAC"/>
    <w:rsid w:val="006D5FF2"/>
    <w:rsid w:val="006D60F1"/>
    <w:rsid w:val="006D6140"/>
    <w:rsid w:val="006D6910"/>
    <w:rsid w:val="006D6D56"/>
    <w:rsid w:val="006D7013"/>
    <w:rsid w:val="006D7104"/>
    <w:rsid w:val="006D77DE"/>
    <w:rsid w:val="006D7FEA"/>
    <w:rsid w:val="006E0187"/>
    <w:rsid w:val="006E083C"/>
    <w:rsid w:val="006E0A89"/>
    <w:rsid w:val="006E1762"/>
    <w:rsid w:val="006E18B9"/>
    <w:rsid w:val="006E1C1C"/>
    <w:rsid w:val="006E1C49"/>
    <w:rsid w:val="006E1F57"/>
    <w:rsid w:val="006E2252"/>
    <w:rsid w:val="006E2924"/>
    <w:rsid w:val="006E2EFC"/>
    <w:rsid w:val="006E3998"/>
    <w:rsid w:val="006E3A56"/>
    <w:rsid w:val="006E3A89"/>
    <w:rsid w:val="006E420F"/>
    <w:rsid w:val="006E44E5"/>
    <w:rsid w:val="006E4882"/>
    <w:rsid w:val="006E4F77"/>
    <w:rsid w:val="006E50D2"/>
    <w:rsid w:val="006E545F"/>
    <w:rsid w:val="006E54BC"/>
    <w:rsid w:val="006E5609"/>
    <w:rsid w:val="006E587A"/>
    <w:rsid w:val="006E6366"/>
    <w:rsid w:val="006E645C"/>
    <w:rsid w:val="006E674B"/>
    <w:rsid w:val="006E706C"/>
    <w:rsid w:val="006E7407"/>
    <w:rsid w:val="006E7E96"/>
    <w:rsid w:val="006F012F"/>
    <w:rsid w:val="006F03AF"/>
    <w:rsid w:val="006F04AE"/>
    <w:rsid w:val="006F0E9C"/>
    <w:rsid w:val="006F0FCA"/>
    <w:rsid w:val="006F1304"/>
    <w:rsid w:val="006F1938"/>
    <w:rsid w:val="006F2000"/>
    <w:rsid w:val="006F205D"/>
    <w:rsid w:val="006F2843"/>
    <w:rsid w:val="006F2904"/>
    <w:rsid w:val="006F2E1E"/>
    <w:rsid w:val="006F33D6"/>
    <w:rsid w:val="006F3568"/>
    <w:rsid w:val="006F3EC2"/>
    <w:rsid w:val="006F4132"/>
    <w:rsid w:val="006F517D"/>
    <w:rsid w:val="006F5380"/>
    <w:rsid w:val="006F5400"/>
    <w:rsid w:val="006F5B0C"/>
    <w:rsid w:val="006F5EBB"/>
    <w:rsid w:val="006F6453"/>
    <w:rsid w:val="006F69A3"/>
    <w:rsid w:val="006F724B"/>
    <w:rsid w:val="006F78B4"/>
    <w:rsid w:val="0070018C"/>
    <w:rsid w:val="00700583"/>
    <w:rsid w:val="00700824"/>
    <w:rsid w:val="00701082"/>
    <w:rsid w:val="00701C8B"/>
    <w:rsid w:val="00701D44"/>
    <w:rsid w:val="00701FD7"/>
    <w:rsid w:val="00702290"/>
    <w:rsid w:val="0070269F"/>
    <w:rsid w:val="00702752"/>
    <w:rsid w:val="00703002"/>
    <w:rsid w:val="007030D8"/>
    <w:rsid w:val="007035FB"/>
    <w:rsid w:val="0070426A"/>
    <w:rsid w:val="00704F92"/>
    <w:rsid w:val="00705599"/>
    <w:rsid w:val="00705E3B"/>
    <w:rsid w:val="00705E54"/>
    <w:rsid w:val="00706A59"/>
    <w:rsid w:val="00706DA2"/>
    <w:rsid w:val="00707AFE"/>
    <w:rsid w:val="00710DCA"/>
    <w:rsid w:val="00711BB7"/>
    <w:rsid w:val="00711D8E"/>
    <w:rsid w:val="007121DF"/>
    <w:rsid w:val="00712577"/>
    <w:rsid w:val="007125B9"/>
    <w:rsid w:val="00712672"/>
    <w:rsid w:val="0071292E"/>
    <w:rsid w:val="00712B6B"/>
    <w:rsid w:val="00712F75"/>
    <w:rsid w:val="00713584"/>
    <w:rsid w:val="00713B51"/>
    <w:rsid w:val="007145F3"/>
    <w:rsid w:val="00714DA9"/>
    <w:rsid w:val="00714DF4"/>
    <w:rsid w:val="00715383"/>
    <w:rsid w:val="00715AB4"/>
    <w:rsid w:val="00715DDE"/>
    <w:rsid w:val="0071612A"/>
    <w:rsid w:val="00716546"/>
    <w:rsid w:val="0071685D"/>
    <w:rsid w:val="00716B1D"/>
    <w:rsid w:val="00716BA5"/>
    <w:rsid w:val="00717041"/>
    <w:rsid w:val="00717B6F"/>
    <w:rsid w:val="00720050"/>
    <w:rsid w:val="00720488"/>
    <w:rsid w:val="007205D1"/>
    <w:rsid w:val="00720602"/>
    <w:rsid w:val="0072086D"/>
    <w:rsid w:val="0072092B"/>
    <w:rsid w:val="0072113C"/>
    <w:rsid w:val="0072162A"/>
    <w:rsid w:val="00721640"/>
    <w:rsid w:val="00721692"/>
    <w:rsid w:val="00721BE7"/>
    <w:rsid w:val="00721CA1"/>
    <w:rsid w:val="00721D4F"/>
    <w:rsid w:val="007221D8"/>
    <w:rsid w:val="00722374"/>
    <w:rsid w:val="00722527"/>
    <w:rsid w:val="007228E2"/>
    <w:rsid w:val="00722915"/>
    <w:rsid w:val="007229F0"/>
    <w:rsid w:val="00722F46"/>
    <w:rsid w:val="00723053"/>
    <w:rsid w:val="007231AB"/>
    <w:rsid w:val="00723B29"/>
    <w:rsid w:val="00723EF4"/>
    <w:rsid w:val="0072432A"/>
    <w:rsid w:val="00724574"/>
    <w:rsid w:val="0072477D"/>
    <w:rsid w:val="00724AAC"/>
    <w:rsid w:val="00724D29"/>
    <w:rsid w:val="00725CFC"/>
    <w:rsid w:val="007267FF"/>
    <w:rsid w:val="00726A53"/>
    <w:rsid w:val="00726E60"/>
    <w:rsid w:val="00726FB0"/>
    <w:rsid w:val="00727543"/>
    <w:rsid w:val="00727C33"/>
    <w:rsid w:val="00730036"/>
    <w:rsid w:val="00731682"/>
    <w:rsid w:val="0073215D"/>
    <w:rsid w:val="00732774"/>
    <w:rsid w:val="00732969"/>
    <w:rsid w:val="0073308B"/>
    <w:rsid w:val="0073328B"/>
    <w:rsid w:val="00733F8C"/>
    <w:rsid w:val="007341BA"/>
    <w:rsid w:val="00734480"/>
    <w:rsid w:val="00734628"/>
    <w:rsid w:val="00734E3F"/>
    <w:rsid w:val="0073503E"/>
    <w:rsid w:val="00735192"/>
    <w:rsid w:val="00735E2D"/>
    <w:rsid w:val="007368C1"/>
    <w:rsid w:val="00736985"/>
    <w:rsid w:val="00736F82"/>
    <w:rsid w:val="00736FD8"/>
    <w:rsid w:val="0073738C"/>
    <w:rsid w:val="007377B9"/>
    <w:rsid w:val="007379E0"/>
    <w:rsid w:val="00737A3A"/>
    <w:rsid w:val="00737B50"/>
    <w:rsid w:val="00737C9A"/>
    <w:rsid w:val="00740604"/>
    <w:rsid w:val="007407E5"/>
    <w:rsid w:val="0074097E"/>
    <w:rsid w:val="00740CC8"/>
    <w:rsid w:val="007412DA"/>
    <w:rsid w:val="00741406"/>
    <w:rsid w:val="00741643"/>
    <w:rsid w:val="00741A86"/>
    <w:rsid w:val="00741B4B"/>
    <w:rsid w:val="00741E63"/>
    <w:rsid w:val="007427EE"/>
    <w:rsid w:val="0074291A"/>
    <w:rsid w:val="00742B04"/>
    <w:rsid w:val="00742BF5"/>
    <w:rsid w:val="00742F01"/>
    <w:rsid w:val="0074340A"/>
    <w:rsid w:val="007434E4"/>
    <w:rsid w:val="00743CE2"/>
    <w:rsid w:val="00744044"/>
    <w:rsid w:val="0074487A"/>
    <w:rsid w:val="00744E51"/>
    <w:rsid w:val="00744E57"/>
    <w:rsid w:val="0074527F"/>
    <w:rsid w:val="00745566"/>
    <w:rsid w:val="00745BA4"/>
    <w:rsid w:val="00745C8F"/>
    <w:rsid w:val="00745D1F"/>
    <w:rsid w:val="00745DF5"/>
    <w:rsid w:val="00746203"/>
    <w:rsid w:val="00746239"/>
    <w:rsid w:val="00746308"/>
    <w:rsid w:val="00746D84"/>
    <w:rsid w:val="00746F65"/>
    <w:rsid w:val="007477F7"/>
    <w:rsid w:val="0075002A"/>
    <w:rsid w:val="007507D2"/>
    <w:rsid w:val="00750C31"/>
    <w:rsid w:val="00750DD0"/>
    <w:rsid w:val="00750FA1"/>
    <w:rsid w:val="00751062"/>
    <w:rsid w:val="0075154B"/>
    <w:rsid w:val="0075187C"/>
    <w:rsid w:val="00751DA2"/>
    <w:rsid w:val="007522F6"/>
    <w:rsid w:val="00752D01"/>
    <w:rsid w:val="007533D6"/>
    <w:rsid w:val="007537F8"/>
    <w:rsid w:val="00753835"/>
    <w:rsid w:val="007555FB"/>
    <w:rsid w:val="0075567A"/>
    <w:rsid w:val="0075593D"/>
    <w:rsid w:val="00755D83"/>
    <w:rsid w:val="007563E1"/>
    <w:rsid w:val="00756782"/>
    <w:rsid w:val="0075717F"/>
    <w:rsid w:val="007578CB"/>
    <w:rsid w:val="00757C44"/>
    <w:rsid w:val="00760023"/>
    <w:rsid w:val="007600AE"/>
    <w:rsid w:val="007600E5"/>
    <w:rsid w:val="00760533"/>
    <w:rsid w:val="00760A7D"/>
    <w:rsid w:val="00760ABE"/>
    <w:rsid w:val="00760BB6"/>
    <w:rsid w:val="00760D19"/>
    <w:rsid w:val="00761121"/>
    <w:rsid w:val="0076250F"/>
    <w:rsid w:val="00762A81"/>
    <w:rsid w:val="00762BE9"/>
    <w:rsid w:val="00762CFB"/>
    <w:rsid w:val="00762DAB"/>
    <w:rsid w:val="00763654"/>
    <w:rsid w:val="00763787"/>
    <w:rsid w:val="00763FCB"/>
    <w:rsid w:val="00763FDB"/>
    <w:rsid w:val="00764849"/>
    <w:rsid w:val="00764A01"/>
    <w:rsid w:val="00764D64"/>
    <w:rsid w:val="0076532D"/>
    <w:rsid w:val="007662DA"/>
    <w:rsid w:val="0076658B"/>
    <w:rsid w:val="0076693D"/>
    <w:rsid w:val="0076699F"/>
    <w:rsid w:val="00766A0B"/>
    <w:rsid w:val="00767539"/>
    <w:rsid w:val="00767B2F"/>
    <w:rsid w:val="00767D22"/>
    <w:rsid w:val="00767D9B"/>
    <w:rsid w:val="0077010C"/>
    <w:rsid w:val="007706B8"/>
    <w:rsid w:val="00770C99"/>
    <w:rsid w:val="00770FC5"/>
    <w:rsid w:val="007712A8"/>
    <w:rsid w:val="0077146F"/>
    <w:rsid w:val="00772042"/>
    <w:rsid w:val="007720A5"/>
    <w:rsid w:val="00772864"/>
    <w:rsid w:val="00773045"/>
    <w:rsid w:val="0077324B"/>
    <w:rsid w:val="00773890"/>
    <w:rsid w:val="00774064"/>
    <w:rsid w:val="00774331"/>
    <w:rsid w:val="00774545"/>
    <w:rsid w:val="00774D53"/>
    <w:rsid w:val="00774EE4"/>
    <w:rsid w:val="007759D5"/>
    <w:rsid w:val="00775A38"/>
    <w:rsid w:val="00775EB5"/>
    <w:rsid w:val="007763BF"/>
    <w:rsid w:val="0077651A"/>
    <w:rsid w:val="007765BC"/>
    <w:rsid w:val="007766C0"/>
    <w:rsid w:val="00777447"/>
    <w:rsid w:val="007775DE"/>
    <w:rsid w:val="007778AC"/>
    <w:rsid w:val="00777BD7"/>
    <w:rsid w:val="00777F7A"/>
    <w:rsid w:val="007803BB"/>
    <w:rsid w:val="00780869"/>
    <w:rsid w:val="0078095C"/>
    <w:rsid w:val="007809BD"/>
    <w:rsid w:val="00780C17"/>
    <w:rsid w:val="00780CC6"/>
    <w:rsid w:val="00780FA5"/>
    <w:rsid w:val="0078146D"/>
    <w:rsid w:val="007819AF"/>
    <w:rsid w:val="007819FB"/>
    <w:rsid w:val="00782099"/>
    <w:rsid w:val="00783267"/>
    <w:rsid w:val="007844CD"/>
    <w:rsid w:val="007847BE"/>
    <w:rsid w:val="00784F5E"/>
    <w:rsid w:val="007850D7"/>
    <w:rsid w:val="00785B3E"/>
    <w:rsid w:val="00785D75"/>
    <w:rsid w:val="00785F2B"/>
    <w:rsid w:val="00785FF0"/>
    <w:rsid w:val="0078606F"/>
    <w:rsid w:val="007867EE"/>
    <w:rsid w:val="00786C1B"/>
    <w:rsid w:val="00787070"/>
    <w:rsid w:val="00787303"/>
    <w:rsid w:val="00787455"/>
    <w:rsid w:val="007876E4"/>
    <w:rsid w:val="00787E87"/>
    <w:rsid w:val="007903ED"/>
    <w:rsid w:val="007906C2"/>
    <w:rsid w:val="00791182"/>
    <w:rsid w:val="007911FF"/>
    <w:rsid w:val="007914E7"/>
    <w:rsid w:val="007916BE"/>
    <w:rsid w:val="007917AA"/>
    <w:rsid w:val="0079180F"/>
    <w:rsid w:val="007918E0"/>
    <w:rsid w:val="00791A18"/>
    <w:rsid w:val="00791D9F"/>
    <w:rsid w:val="00791F4F"/>
    <w:rsid w:val="00791FC6"/>
    <w:rsid w:val="00791FCF"/>
    <w:rsid w:val="00792219"/>
    <w:rsid w:val="0079290C"/>
    <w:rsid w:val="00792FD2"/>
    <w:rsid w:val="0079316D"/>
    <w:rsid w:val="0079340D"/>
    <w:rsid w:val="00793F28"/>
    <w:rsid w:val="007941FB"/>
    <w:rsid w:val="007943FF"/>
    <w:rsid w:val="00794CC3"/>
    <w:rsid w:val="00794EC7"/>
    <w:rsid w:val="007958C6"/>
    <w:rsid w:val="00795B07"/>
    <w:rsid w:val="00795C37"/>
    <w:rsid w:val="00795C8B"/>
    <w:rsid w:val="00796274"/>
    <w:rsid w:val="00796565"/>
    <w:rsid w:val="00796824"/>
    <w:rsid w:val="00796861"/>
    <w:rsid w:val="00796D15"/>
    <w:rsid w:val="007977C7"/>
    <w:rsid w:val="007A04CD"/>
    <w:rsid w:val="007A0646"/>
    <w:rsid w:val="007A07A5"/>
    <w:rsid w:val="007A0E74"/>
    <w:rsid w:val="007A0EAA"/>
    <w:rsid w:val="007A0F5F"/>
    <w:rsid w:val="007A106A"/>
    <w:rsid w:val="007A10C5"/>
    <w:rsid w:val="007A1310"/>
    <w:rsid w:val="007A1899"/>
    <w:rsid w:val="007A2030"/>
    <w:rsid w:val="007A2229"/>
    <w:rsid w:val="007A2432"/>
    <w:rsid w:val="007A29F2"/>
    <w:rsid w:val="007A2EAC"/>
    <w:rsid w:val="007A302F"/>
    <w:rsid w:val="007A3758"/>
    <w:rsid w:val="007A3D7C"/>
    <w:rsid w:val="007A4C66"/>
    <w:rsid w:val="007A4D58"/>
    <w:rsid w:val="007A4D78"/>
    <w:rsid w:val="007A5459"/>
    <w:rsid w:val="007A5C59"/>
    <w:rsid w:val="007A5DB5"/>
    <w:rsid w:val="007A64CE"/>
    <w:rsid w:val="007A685E"/>
    <w:rsid w:val="007A698A"/>
    <w:rsid w:val="007A69B7"/>
    <w:rsid w:val="007A6BC4"/>
    <w:rsid w:val="007A71FC"/>
    <w:rsid w:val="007A73B2"/>
    <w:rsid w:val="007A7C2B"/>
    <w:rsid w:val="007B02A0"/>
    <w:rsid w:val="007B0F5E"/>
    <w:rsid w:val="007B13B9"/>
    <w:rsid w:val="007B2646"/>
    <w:rsid w:val="007B2823"/>
    <w:rsid w:val="007B2B85"/>
    <w:rsid w:val="007B2C04"/>
    <w:rsid w:val="007B2EB9"/>
    <w:rsid w:val="007B3A3D"/>
    <w:rsid w:val="007B3BB0"/>
    <w:rsid w:val="007B3FD9"/>
    <w:rsid w:val="007B47A8"/>
    <w:rsid w:val="007B4A2F"/>
    <w:rsid w:val="007B525A"/>
    <w:rsid w:val="007B538A"/>
    <w:rsid w:val="007B563B"/>
    <w:rsid w:val="007B571F"/>
    <w:rsid w:val="007B5B50"/>
    <w:rsid w:val="007B60C9"/>
    <w:rsid w:val="007B6200"/>
    <w:rsid w:val="007B6550"/>
    <w:rsid w:val="007B6B10"/>
    <w:rsid w:val="007B7794"/>
    <w:rsid w:val="007B7AB0"/>
    <w:rsid w:val="007B7F83"/>
    <w:rsid w:val="007C005F"/>
    <w:rsid w:val="007C0215"/>
    <w:rsid w:val="007C07ED"/>
    <w:rsid w:val="007C14C6"/>
    <w:rsid w:val="007C2389"/>
    <w:rsid w:val="007C27C8"/>
    <w:rsid w:val="007C2B65"/>
    <w:rsid w:val="007C2F14"/>
    <w:rsid w:val="007C3578"/>
    <w:rsid w:val="007C3963"/>
    <w:rsid w:val="007C3F86"/>
    <w:rsid w:val="007C3F8B"/>
    <w:rsid w:val="007C422C"/>
    <w:rsid w:val="007C44C5"/>
    <w:rsid w:val="007C47DE"/>
    <w:rsid w:val="007C48C7"/>
    <w:rsid w:val="007C4ECF"/>
    <w:rsid w:val="007C5301"/>
    <w:rsid w:val="007C54DB"/>
    <w:rsid w:val="007C6097"/>
    <w:rsid w:val="007C7468"/>
    <w:rsid w:val="007D00C4"/>
    <w:rsid w:val="007D0423"/>
    <w:rsid w:val="007D0678"/>
    <w:rsid w:val="007D0844"/>
    <w:rsid w:val="007D0AC1"/>
    <w:rsid w:val="007D1635"/>
    <w:rsid w:val="007D1710"/>
    <w:rsid w:val="007D1A9E"/>
    <w:rsid w:val="007D1B5D"/>
    <w:rsid w:val="007D1B92"/>
    <w:rsid w:val="007D21E5"/>
    <w:rsid w:val="007D2431"/>
    <w:rsid w:val="007D2A66"/>
    <w:rsid w:val="007D2B3C"/>
    <w:rsid w:val="007D2DD2"/>
    <w:rsid w:val="007D2E08"/>
    <w:rsid w:val="007D31AB"/>
    <w:rsid w:val="007D32B3"/>
    <w:rsid w:val="007D3370"/>
    <w:rsid w:val="007D3B7C"/>
    <w:rsid w:val="007D3C82"/>
    <w:rsid w:val="007D3E35"/>
    <w:rsid w:val="007D3F7B"/>
    <w:rsid w:val="007D400F"/>
    <w:rsid w:val="007D423C"/>
    <w:rsid w:val="007D4C4E"/>
    <w:rsid w:val="007D4D09"/>
    <w:rsid w:val="007D5098"/>
    <w:rsid w:val="007D5101"/>
    <w:rsid w:val="007D5252"/>
    <w:rsid w:val="007D5E5C"/>
    <w:rsid w:val="007D5EB5"/>
    <w:rsid w:val="007D6B5A"/>
    <w:rsid w:val="007D6C91"/>
    <w:rsid w:val="007D6D3B"/>
    <w:rsid w:val="007D6E3E"/>
    <w:rsid w:val="007D733E"/>
    <w:rsid w:val="007D7B1B"/>
    <w:rsid w:val="007D7CCA"/>
    <w:rsid w:val="007E01C7"/>
    <w:rsid w:val="007E0960"/>
    <w:rsid w:val="007E0AE7"/>
    <w:rsid w:val="007E0BD9"/>
    <w:rsid w:val="007E0F6A"/>
    <w:rsid w:val="007E15B9"/>
    <w:rsid w:val="007E1732"/>
    <w:rsid w:val="007E245B"/>
    <w:rsid w:val="007E25FF"/>
    <w:rsid w:val="007E287A"/>
    <w:rsid w:val="007E2CA9"/>
    <w:rsid w:val="007E39EE"/>
    <w:rsid w:val="007E4204"/>
    <w:rsid w:val="007E45BF"/>
    <w:rsid w:val="007E4B7C"/>
    <w:rsid w:val="007E509A"/>
    <w:rsid w:val="007E528E"/>
    <w:rsid w:val="007E52F5"/>
    <w:rsid w:val="007E5BB6"/>
    <w:rsid w:val="007E6907"/>
    <w:rsid w:val="007E6A34"/>
    <w:rsid w:val="007E6C1F"/>
    <w:rsid w:val="007E6CD4"/>
    <w:rsid w:val="007E70E3"/>
    <w:rsid w:val="007E71A5"/>
    <w:rsid w:val="007E7249"/>
    <w:rsid w:val="007E7D9A"/>
    <w:rsid w:val="007E7DF9"/>
    <w:rsid w:val="007E7F6D"/>
    <w:rsid w:val="007F0E45"/>
    <w:rsid w:val="007F1247"/>
    <w:rsid w:val="007F1352"/>
    <w:rsid w:val="007F2313"/>
    <w:rsid w:val="007F24D0"/>
    <w:rsid w:val="007F2836"/>
    <w:rsid w:val="007F2A95"/>
    <w:rsid w:val="007F2B48"/>
    <w:rsid w:val="007F2DDC"/>
    <w:rsid w:val="007F3395"/>
    <w:rsid w:val="007F371B"/>
    <w:rsid w:val="007F3893"/>
    <w:rsid w:val="007F3DDB"/>
    <w:rsid w:val="007F3E07"/>
    <w:rsid w:val="007F3F10"/>
    <w:rsid w:val="007F4557"/>
    <w:rsid w:val="007F5312"/>
    <w:rsid w:val="007F54FC"/>
    <w:rsid w:val="007F5B26"/>
    <w:rsid w:val="007F5E2A"/>
    <w:rsid w:val="007F5FD8"/>
    <w:rsid w:val="007F605A"/>
    <w:rsid w:val="007F6905"/>
    <w:rsid w:val="007F6E29"/>
    <w:rsid w:val="007F7BD0"/>
    <w:rsid w:val="007F7D42"/>
    <w:rsid w:val="008002CB"/>
    <w:rsid w:val="00800D4F"/>
    <w:rsid w:val="00801B9F"/>
    <w:rsid w:val="00801C31"/>
    <w:rsid w:val="00801C33"/>
    <w:rsid w:val="00801E43"/>
    <w:rsid w:val="00801FE8"/>
    <w:rsid w:val="0080204D"/>
    <w:rsid w:val="008020DD"/>
    <w:rsid w:val="008023B7"/>
    <w:rsid w:val="008024EC"/>
    <w:rsid w:val="0080258A"/>
    <w:rsid w:val="008025B2"/>
    <w:rsid w:val="0080262E"/>
    <w:rsid w:val="00802770"/>
    <w:rsid w:val="00802A94"/>
    <w:rsid w:val="008030A1"/>
    <w:rsid w:val="008032E1"/>
    <w:rsid w:val="00803804"/>
    <w:rsid w:val="0080485E"/>
    <w:rsid w:val="00804CC9"/>
    <w:rsid w:val="00804D39"/>
    <w:rsid w:val="008051F9"/>
    <w:rsid w:val="008053A3"/>
    <w:rsid w:val="00805B20"/>
    <w:rsid w:val="00805B9C"/>
    <w:rsid w:val="00806CA7"/>
    <w:rsid w:val="008071A0"/>
    <w:rsid w:val="008101CC"/>
    <w:rsid w:val="008101E6"/>
    <w:rsid w:val="00810649"/>
    <w:rsid w:val="00811133"/>
    <w:rsid w:val="0081131B"/>
    <w:rsid w:val="008114AB"/>
    <w:rsid w:val="00811720"/>
    <w:rsid w:val="00811ED7"/>
    <w:rsid w:val="008120C3"/>
    <w:rsid w:val="00812212"/>
    <w:rsid w:val="00812213"/>
    <w:rsid w:val="00812F2D"/>
    <w:rsid w:val="00812F3A"/>
    <w:rsid w:val="0081310D"/>
    <w:rsid w:val="008133AC"/>
    <w:rsid w:val="0081376B"/>
    <w:rsid w:val="00813778"/>
    <w:rsid w:val="008138DB"/>
    <w:rsid w:val="00813A38"/>
    <w:rsid w:val="00814109"/>
    <w:rsid w:val="008148E4"/>
    <w:rsid w:val="00814BA3"/>
    <w:rsid w:val="00814D74"/>
    <w:rsid w:val="0081544F"/>
    <w:rsid w:val="008155D3"/>
    <w:rsid w:val="00815890"/>
    <w:rsid w:val="00815C3A"/>
    <w:rsid w:val="008163A7"/>
    <w:rsid w:val="00816704"/>
    <w:rsid w:val="0081686E"/>
    <w:rsid w:val="00816C3B"/>
    <w:rsid w:val="008170AD"/>
    <w:rsid w:val="00820046"/>
    <w:rsid w:val="008200BC"/>
    <w:rsid w:val="008204D5"/>
    <w:rsid w:val="00820616"/>
    <w:rsid w:val="008207B2"/>
    <w:rsid w:val="00820A11"/>
    <w:rsid w:val="008216D4"/>
    <w:rsid w:val="00821855"/>
    <w:rsid w:val="00821A2A"/>
    <w:rsid w:val="00821E3E"/>
    <w:rsid w:val="00822502"/>
    <w:rsid w:val="00822518"/>
    <w:rsid w:val="0082276A"/>
    <w:rsid w:val="008227FD"/>
    <w:rsid w:val="00822A2B"/>
    <w:rsid w:val="00823035"/>
    <w:rsid w:val="00823556"/>
    <w:rsid w:val="00823562"/>
    <w:rsid w:val="00823612"/>
    <w:rsid w:val="00823875"/>
    <w:rsid w:val="00824387"/>
    <w:rsid w:val="00824AC6"/>
    <w:rsid w:val="008255AA"/>
    <w:rsid w:val="008256F0"/>
    <w:rsid w:val="008267A9"/>
    <w:rsid w:val="008270DF"/>
    <w:rsid w:val="008278A6"/>
    <w:rsid w:val="008279F7"/>
    <w:rsid w:val="0083009E"/>
    <w:rsid w:val="0083010B"/>
    <w:rsid w:val="0083052F"/>
    <w:rsid w:val="008309F5"/>
    <w:rsid w:val="00830B59"/>
    <w:rsid w:val="008314BC"/>
    <w:rsid w:val="008318A2"/>
    <w:rsid w:val="00831B2D"/>
    <w:rsid w:val="00831BBC"/>
    <w:rsid w:val="00831FAB"/>
    <w:rsid w:val="00832982"/>
    <w:rsid w:val="008329E7"/>
    <w:rsid w:val="00832DE7"/>
    <w:rsid w:val="00833742"/>
    <w:rsid w:val="00833D2D"/>
    <w:rsid w:val="00833DFE"/>
    <w:rsid w:val="0083497B"/>
    <w:rsid w:val="00834D4C"/>
    <w:rsid w:val="0083502C"/>
    <w:rsid w:val="00835251"/>
    <w:rsid w:val="008356A4"/>
    <w:rsid w:val="0083572C"/>
    <w:rsid w:val="00835AA3"/>
    <w:rsid w:val="00835D9B"/>
    <w:rsid w:val="00836310"/>
    <w:rsid w:val="008367C6"/>
    <w:rsid w:val="008369E2"/>
    <w:rsid w:val="00836EB7"/>
    <w:rsid w:val="00836FA0"/>
    <w:rsid w:val="00836FC0"/>
    <w:rsid w:val="008373A0"/>
    <w:rsid w:val="0083765C"/>
    <w:rsid w:val="00837BC2"/>
    <w:rsid w:val="00837CB6"/>
    <w:rsid w:val="00840677"/>
    <w:rsid w:val="00841523"/>
    <w:rsid w:val="0084205C"/>
    <w:rsid w:val="008420FC"/>
    <w:rsid w:val="00842569"/>
    <w:rsid w:val="008431BE"/>
    <w:rsid w:val="008450D6"/>
    <w:rsid w:val="008454A6"/>
    <w:rsid w:val="00845674"/>
    <w:rsid w:val="00845C0C"/>
    <w:rsid w:val="0084666E"/>
    <w:rsid w:val="008466A4"/>
    <w:rsid w:val="008469BC"/>
    <w:rsid w:val="00846E30"/>
    <w:rsid w:val="00847253"/>
    <w:rsid w:val="008475F0"/>
    <w:rsid w:val="00847B65"/>
    <w:rsid w:val="00847D2F"/>
    <w:rsid w:val="00850144"/>
    <w:rsid w:val="008505BF"/>
    <w:rsid w:val="00851B4D"/>
    <w:rsid w:val="008520AC"/>
    <w:rsid w:val="008523D0"/>
    <w:rsid w:val="00852F51"/>
    <w:rsid w:val="0085394F"/>
    <w:rsid w:val="00853A04"/>
    <w:rsid w:val="00853B04"/>
    <w:rsid w:val="00853D0E"/>
    <w:rsid w:val="00855024"/>
    <w:rsid w:val="008550F8"/>
    <w:rsid w:val="008551F1"/>
    <w:rsid w:val="0085526B"/>
    <w:rsid w:val="008552B3"/>
    <w:rsid w:val="0085531B"/>
    <w:rsid w:val="00855409"/>
    <w:rsid w:val="008554D9"/>
    <w:rsid w:val="00855639"/>
    <w:rsid w:val="008557A7"/>
    <w:rsid w:val="00855D11"/>
    <w:rsid w:val="00855F0C"/>
    <w:rsid w:val="008563C8"/>
    <w:rsid w:val="00856B12"/>
    <w:rsid w:val="00856CC2"/>
    <w:rsid w:val="00856D48"/>
    <w:rsid w:val="0085723C"/>
    <w:rsid w:val="00857477"/>
    <w:rsid w:val="00857678"/>
    <w:rsid w:val="0085775D"/>
    <w:rsid w:val="00860396"/>
    <w:rsid w:val="0086068B"/>
    <w:rsid w:val="008607A2"/>
    <w:rsid w:val="008609E3"/>
    <w:rsid w:val="00860CD6"/>
    <w:rsid w:val="008613D8"/>
    <w:rsid w:val="008616F9"/>
    <w:rsid w:val="008619C6"/>
    <w:rsid w:val="00862218"/>
    <w:rsid w:val="0086288B"/>
    <w:rsid w:val="00862AC1"/>
    <w:rsid w:val="00862B98"/>
    <w:rsid w:val="00862D16"/>
    <w:rsid w:val="00862F50"/>
    <w:rsid w:val="00863029"/>
    <w:rsid w:val="00863291"/>
    <w:rsid w:val="00863E6C"/>
    <w:rsid w:val="00863F22"/>
    <w:rsid w:val="00864137"/>
    <w:rsid w:val="008641F3"/>
    <w:rsid w:val="008649BD"/>
    <w:rsid w:val="00864A2F"/>
    <w:rsid w:val="00864A84"/>
    <w:rsid w:val="00864E84"/>
    <w:rsid w:val="00864F14"/>
    <w:rsid w:val="008650FE"/>
    <w:rsid w:val="008666FA"/>
    <w:rsid w:val="00866D44"/>
    <w:rsid w:val="00866F91"/>
    <w:rsid w:val="0086700D"/>
    <w:rsid w:val="00867A30"/>
    <w:rsid w:val="00867B84"/>
    <w:rsid w:val="00867E66"/>
    <w:rsid w:val="00867F22"/>
    <w:rsid w:val="008704F4"/>
    <w:rsid w:val="00870816"/>
    <w:rsid w:val="00870928"/>
    <w:rsid w:val="0087119F"/>
    <w:rsid w:val="0087137F"/>
    <w:rsid w:val="00871414"/>
    <w:rsid w:val="008730DB"/>
    <w:rsid w:val="0087329D"/>
    <w:rsid w:val="008734B1"/>
    <w:rsid w:val="0087399D"/>
    <w:rsid w:val="008739F9"/>
    <w:rsid w:val="00873ADE"/>
    <w:rsid w:val="008752CC"/>
    <w:rsid w:val="00875E3E"/>
    <w:rsid w:val="00876111"/>
    <w:rsid w:val="00876F5D"/>
    <w:rsid w:val="00876F65"/>
    <w:rsid w:val="00877A69"/>
    <w:rsid w:val="00877BA9"/>
    <w:rsid w:val="008804B6"/>
    <w:rsid w:val="00880737"/>
    <w:rsid w:val="00880891"/>
    <w:rsid w:val="00880C75"/>
    <w:rsid w:val="00880EA0"/>
    <w:rsid w:val="00880F99"/>
    <w:rsid w:val="00881179"/>
    <w:rsid w:val="0088162C"/>
    <w:rsid w:val="00881848"/>
    <w:rsid w:val="0088184C"/>
    <w:rsid w:val="00881D7D"/>
    <w:rsid w:val="00882BC5"/>
    <w:rsid w:val="00883515"/>
    <w:rsid w:val="008838B8"/>
    <w:rsid w:val="00883A90"/>
    <w:rsid w:val="00884815"/>
    <w:rsid w:val="008849EB"/>
    <w:rsid w:val="00884D02"/>
    <w:rsid w:val="00884ECE"/>
    <w:rsid w:val="00884F55"/>
    <w:rsid w:val="00885115"/>
    <w:rsid w:val="00885237"/>
    <w:rsid w:val="0088548A"/>
    <w:rsid w:val="0088554A"/>
    <w:rsid w:val="00885798"/>
    <w:rsid w:val="00885A62"/>
    <w:rsid w:val="00885B0C"/>
    <w:rsid w:val="00885B7B"/>
    <w:rsid w:val="00885C55"/>
    <w:rsid w:val="008869DB"/>
    <w:rsid w:val="00887192"/>
    <w:rsid w:val="0088720E"/>
    <w:rsid w:val="00887426"/>
    <w:rsid w:val="008874C3"/>
    <w:rsid w:val="0088753E"/>
    <w:rsid w:val="00887723"/>
    <w:rsid w:val="00890492"/>
    <w:rsid w:val="00890520"/>
    <w:rsid w:val="0089088E"/>
    <w:rsid w:val="008910A3"/>
    <w:rsid w:val="008913DE"/>
    <w:rsid w:val="008913E3"/>
    <w:rsid w:val="00891C3A"/>
    <w:rsid w:val="008923C4"/>
    <w:rsid w:val="0089321D"/>
    <w:rsid w:val="008933CD"/>
    <w:rsid w:val="0089364A"/>
    <w:rsid w:val="00893B2B"/>
    <w:rsid w:val="0089405C"/>
    <w:rsid w:val="00894D00"/>
    <w:rsid w:val="008952E8"/>
    <w:rsid w:val="008954BA"/>
    <w:rsid w:val="008958CC"/>
    <w:rsid w:val="00895F19"/>
    <w:rsid w:val="008969CF"/>
    <w:rsid w:val="00896EA6"/>
    <w:rsid w:val="00897881"/>
    <w:rsid w:val="00897944"/>
    <w:rsid w:val="00897FA2"/>
    <w:rsid w:val="008A0862"/>
    <w:rsid w:val="008A0A7C"/>
    <w:rsid w:val="008A0C71"/>
    <w:rsid w:val="008A0E19"/>
    <w:rsid w:val="008A0FE8"/>
    <w:rsid w:val="008A117C"/>
    <w:rsid w:val="008A1B11"/>
    <w:rsid w:val="008A1FB6"/>
    <w:rsid w:val="008A2040"/>
    <w:rsid w:val="008A2A59"/>
    <w:rsid w:val="008A2EDF"/>
    <w:rsid w:val="008A2F74"/>
    <w:rsid w:val="008A2F9B"/>
    <w:rsid w:val="008A309C"/>
    <w:rsid w:val="008A353C"/>
    <w:rsid w:val="008A356A"/>
    <w:rsid w:val="008A391D"/>
    <w:rsid w:val="008A39CA"/>
    <w:rsid w:val="008A43A1"/>
    <w:rsid w:val="008A4965"/>
    <w:rsid w:val="008A4F6A"/>
    <w:rsid w:val="008A4F80"/>
    <w:rsid w:val="008A5299"/>
    <w:rsid w:val="008A55AE"/>
    <w:rsid w:val="008A5AFE"/>
    <w:rsid w:val="008A5BB6"/>
    <w:rsid w:val="008A641E"/>
    <w:rsid w:val="008A68F9"/>
    <w:rsid w:val="008A6B72"/>
    <w:rsid w:val="008A70E8"/>
    <w:rsid w:val="008A73DC"/>
    <w:rsid w:val="008A776E"/>
    <w:rsid w:val="008A796E"/>
    <w:rsid w:val="008B04A3"/>
    <w:rsid w:val="008B071E"/>
    <w:rsid w:val="008B0754"/>
    <w:rsid w:val="008B0C67"/>
    <w:rsid w:val="008B180A"/>
    <w:rsid w:val="008B1BDF"/>
    <w:rsid w:val="008B1D74"/>
    <w:rsid w:val="008B27FD"/>
    <w:rsid w:val="008B291C"/>
    <w:rsid w:val="008B2DA5"/>
    <w:rsid w:val="008B2E67"/>
    <w:rsid w:val="008B3284"/>
    <w:rsid w:val="008B3A1A"/>
    <w:rsid w:val="008B4316"/>
    <w:rsid w:val="008B438D"/>
    <w:rsid w:val="008B44ED"/>
    <w:rsid w:val="008B46DD"/>
    <w:rsid w:val="008B49CD"/>
    <w:rsid w:val="008B4A1E"/>
    <w:rsid w:val="008B55B0"/>
    <w:rsid w:val="008B5969"/>
    <w:rsid w:val="008B6354"/>
    <w:rsid w:val="008B65D6"/>
    <w:rsid w:val="008B66DA"/>
    <w:rsid w:val="008B677F"/>
    <w:rsid w:val="008B6C8F"/>
    <w:rsid w:val="008B7528"/>
    <w:rsid w:val="008B7608"/>
    <w:rsid w:val="008B7CEC"/>
    <w:rsid w:val="008C03E7"/>
    <w:rsid w:val="008C07D5"/>
    <w:rsid w:val="008C0814"/>
    <w:rsid w:val="008C09AD"/>
    <w:rsid w:val="008C0B98"/>
    <w:rsid w:val="008C0CBC"/>
    <w:rsid w:val="008C0F84"/>
    <w:rsid w:val="008C1F0F"/>
    <w:rsid w:val="008C22AD"/>
    <w:rsid w:val="008C2495"/>
    <w:rsid w:val="008C28EA"/>
    <w:rsid w:val="008C2A8E"/>
    <w:rsid w:val="008C36E3"/>
    <w:rsid w:val="008C3B26"/>
    <w:rsid w:val="008C3F84"/>
    <w:rsid w:val="008C4926"/>
    <w:rsid w:val="008C4B47"/>
    <w:rsid w:val="008C4E37"/>
    <w:rsid w:val="008C5765"/>
    <w:rsid w:val="008C588B"/>
    <w:rsid w:val="008C5A0E"/>
    <w:rsid w:val="008C5F54"/>
    <w:rsid w:val="008C6159"/>
    <w:rsid w:val="008C6187"/>
    <w:rsid w:val="008C64EB"/>
    <w:rsid w:val="008C699E"/>
    <w:rsid w:val="008C6A30"/>
    <w:rsid w:val="008C759E"/>
    <w:rsid w:val="008C7760"/>
    <w:rsid w:val="008D0AA6"/>
    <w:rsid w:val="008D0CCB"/>
    <w:rsid w:val="008D1315"/>
    <w:rsid w:val="008D1C3A"/>
    <w:rsid w:val="008D1D07"/>
    <w:rsid w:val="008D1E55"/>
    <w:rsid w:val="008D2181"/>
    <w:rsid w:val="008D22EE"/>
    <w:rsid w:val="008D24EE"/>
    <w:rsid w:val="008D370B"/>
    <w:rsid w:val="008D3794"/>
    <w:rsid w:val="008D4050"/>
    <w:rsid w:val="008D431F"/>
    <w:rsid w:val="008D4940"/>
    <w:rsid w:val="008D55C9"/>
    <w:rsid w:val="008D593A"/>
    <w:rsid w:val="008D5987"/>
    <w:rsid w:val="008D6000"/>
    <w:rsid w:val="008D674B"/>
    <w:rsid w:val="008D6AA5"/>
    <w:rsid w:val="008D6FBB"/>
    <w:rsid w:val="008D7217"/>
    <w:rsid w:val="008D7468"/>
    <w:rsid w:val="008D7814"/>
    <w:rsid w:val="008D7AC5"/>
    <w:rsid w:val="008D7F7B"/>
    <w:rsid w:val="008E0915"/>
    <w:rsid w:val="008E0941"/>
    <w:rsid w:val="008E0C1B"/>
    <w:rsid w:val="008E105A"/>
    <w:rsid w:val="008E16B5"/>
    <w:rsid w:val="008E1815"/>
    <w:rsid w:val="008E18BD"/>
    <w:rsid w:val="008E19FF"/>
    <w:rsid w:val="008E1B43"/>
    <w:rsid w:val="008E1B97"/>
    <w:rsid w:val="008E2532"/>
    <w:rsid w:val="008E2619"/>
    <w:rsid w:val="008E3C1E"/>
    <w:rsid w:val="008E3FE4"/>
    <w:rsid w:val="008E45C8"/>
    <w:rsid w:val="008E48E1"/>
    <w:rsid w:val="008E5025"/>
    <w:rsid w:val="008E5109"/>
    <w:rsid w:val="008E5F65"/>
    <w:rsid w:val="008E6011"/>
    <w:rsid w:val="008E664A"/>
    <w:rsid w:val="008E6696"/>
    <w:rsid w:val="008E6C3D"/>
    <w:rsid w:val="008E6E3B"/>
    <w:rsid w:val="008E705B"/>
    <w:rsid w:val="008E7372"/>
    <w:rsid w:val="008E74FC"/>
    <w:rsid w:val="008E7950"/>
    <w:rsid w:val="008E7F2F"/>
    <w:rsid w:val="008F1100"/>
    <w:rsid w:val="008F1240"/>
    <w:rsid w:val="008F1366"/>
    <w:rsid w:val="008F144D"/>
    <w:rsid w:val="008F16B2"/>
    <w:rsid w:val="008F186D"/>
    <w:rsid w:val="008F1BE0"/>
    <w:rsid w:val="008F1C0A"/>
    <w:rsid w:val="008F1DEE"/>
    <w:rsid w:val="008F1FF6"/>
    <w:rsid w:val="008F3130"/>
    <w:rsid w:val="008F36AE"/>
    <w:rsid w:val="008F37AA"/>
    <w:rsid w:val="008F4138"/>
    <w:rsid w:val="008F46A9"/>
    <w:rsid w:val="008F4894"/>
    <w:rsid w:val="008F4F7D"/>
    <w:rsid w:val="008F5229"/>
    <w:rsid w:val="008F5361"/>
    <w:rsid w:val="008F58E8"/>
    <w:rsid w:val="008F5BEB"/>
    <w:rsid w:val="008F5F00"/>
    <w:rsid w:val="008F6014"/>
    <w:rsid w:val="008F6265"/>
    <w:rsid w:val="008F67BB"/>
    <w:rsid w:val="008F6D9C"/>
    <w:rsid w:val="008F70BB"/>
    <w:rsid w:val="008F7461"/>
    <w:rsid w:val="008F771B"/>
    <w:rsid w:val="008F776B"/>
    <w:rsid w:val="008F77AF"/>
    <w:rsid w:val="008F7838"/>
    <w:rsid w:val="008F795B"/>
    <w:rsid w:val="008F7B10"/>
    <w:rsid w:val="008F7F35"/>
    <w:rsid w:val="009001A5"/>
    <w:rsid w:val="009002C9"/>
    <w:rsid w:val="0090049D"/>
    <w:rsid w:val="00900821"/>
    <w:rsid w:val="009010AE"/>
    <w:rsid w:val="0090185B"/>
    <w:rsid w:val="00902266"/>
    <w:rsid w:val="00902464"/>
    <w:rsid w:val="009028F2"/>
    <w:rsid w:val="009029F6"/>
    <w:rsid w:val="00902D21"/>
    <w:rsid w:val="00902D50"/>
    <w:rsid w:val="00902E29"/>
    <w:rsid w:val="00902EEC"/>
    <w:rsid w:val="00903121"/>
    <w:rsid w:val="009031D4"/>
    <w:rsid w:val="009032A8"/>
    <w:rsid w:val="00903374"/>
    <w:rsid w:val="0090339A"/>
    <w:rsid w:val="00903693"/>
    <w:rsid w:val="00903749"/>
    <w:rsid w:val="00903C74"/>
    <w:rsid w:val="00903F1C"/>
    <w:rsid w:val="00904AF2"/>
    <w:rsid w:val="00904AFE"/>
    <w:rsid w:val="00904F3A"/>
    <w:rsid w:val="009050E5"/>
    <w:rsid w:val="00905875"/>
    <w:rsid w:val="00905CA7"/>
    <w:rsid w:val="00905F6A"/>
    <w:rsid w:val="0090607F"/>
    <w:rsid w:val="0090655E"/>
    <w:rsid w:val="00906892"/>
    <w:rsid w:val="00906DD4"/>
    <w:rsid w:val="00907CF7"/>
    <w:rsid w:val="00907EF0"/>
    <w:rsid w:val="00910EEE"/>
    <w:rsid w:val="00911928"/>
    <w:rsid w:val="00911BDD"/>
    <w:rsid w:val="00911E1B"/>
    <w:rsid w:val="009122DD"/>
    <w:rsid w:val="00913003"/>
    <w:rsid w:val="00913255"/>
    <w:rsid w:val="00913321"/>
    <w:rsid w:val="009135C7"/>
    <w:rsid w:val="00913BC7"/>
    <w:rsid w:val="009145EB"/>
    <w:rsid w:val="00914625"/>
    <w:rsid w:val="00914C9D"/>
    <w:rsid w:val="0091501D"/>
    <w:rsid w:val="0091576B"/>
    <w:rsid w:val="00915DC6"/>
    <w:rsid w:val="00915DD7"/>
    <w:rsid w:val="00915E2D"/>
    <w:rsid w:val="00916124"/>
    <w:rsid w:val="009164F0"/>
    <w:rsid w:val="00916B24"/>
    <w:rsid w:val="00916E80"/>
    <w:rsid w:val="0091716E"/>
    <w:rsid w:val="009178CC"/>
    <w:rsid w:val="00917E11"/>
    <w:rsid w:val="00917F1B"/>
    <w:rsid w:val="0092006A"/>
    <w:rsid w:val="00920294"/>
    <w:rsid w:val="009206AF"/>
    <w:rsid w:val="009207F8"/>
    <w:rsid w:val="00920858"/>
    <w:rsid w:val="00920DEE"/>
    <w:rsid w:val="00921044"/>
    <w:rsid w:val="009214D8"/>
    <w:rsid w:val="00921A50"/>
    <w:rsid w:val="009220EC"/>
    <w:rsid w:val="009223DF"/>
    <w:rsid w:val="009229A1"/>
    <w:rsid w:val="0092354F"/>
    <w:rsid w:val="00923B9E"/>
    <w:rsid w:val="00923F72"/>
    <w:rsid w:val="0092440D"/>
    <w:rsid w:val="00924B38"/>
    <w:rsid w:val="00924E64"/>
    <w:rsid w:val="00924EB4"/>
    <w:rsid w:val="00924F1E"/>
    <w:rsid w:val="00924F73"/>
    <w:rsid w:val="00924F8A"/>
    <w:rsid w:val="00925552"/>
    <w:rsid w:val="0092567E"/>
    <w:rsid w:val="00925B1A"/>
    <w:rsid w:val="00926023"/>
    <w:rsid w:val="00926201"/>
    <w:rsid w:val="009264AE"/>
    <w:rsid w:val="009267AD"/>
    <w:rsid w:val="0092682D"/>
    <w:rsid w:val="00926910"/>
    <w:rsid w:val="009272AC"/>
    <w:rsid w:val="00927A8A"/>
    <w:rsid w:val="0093151F"/>
    <w:rsid w:val="0093169F"/>
    <w:rsid w:val="00931B41"/>
    <w:rsid w:val="00931E04"/>
    <w:rsid w:val="00931E55"/>
    <w:rsid w:val="0093229A"/>
    <w:rsid w:val="0093230F"/>
    <w:rsid w:val="009324A0"/>
    <w:rsid w:val="0093368F"/>
    <w:rsid w:val="0093384D"/>
    <w:rsid w:val="009344A2"/>
    <w:rsid w:val="009344C8"/>
    <w:rsid w:val="00934DF2"/>
    <w:rsid w:val="00935CEB"/>
    <w:rsid w:val="009362B5"/>
    <w:rsid w:val="00936646"/>
    <w:rsid w:val="0093746B"/>
    <w:rsid w:val="009376AC"/>
    <w:rsid w:val="009377A1"/>
    <w:rsid w:val="0093792C"/>
    <w:rsid w:val="00937BF9"/>
    <w:rsid w:val="00940193"/>
    <w:rsid w:val="00940F00"/>
    <w:rsid w:val="00941160"/>
    <w:rsid w:val="009411ED"/>
    <w:rsid w:val="009418DC"/>
    <w:rsid w:val="00941C9F"/>
    <w:rsid w:val="00941E9C"/>
    <w:rsid w:val="00941FA6"/>
    <w:rsid w:val="009421F1"/>
    <w:rsid w:val="009426AA"/>
    <w:rsid w:val="009434A4"/>
    <w:rsid w:val="00943730"/>
    <w:rsid w:val="00943937"/>
    <w:rsid w:val="009439CF"/>
    <w:rsid w:val="00943E6E"/>
    <w:rsid w:val="0094480A"/>
    <w:rsid w:val="00945AC5"/>
    <w:rsid w:val="00945AD2"/>
    <w:rsid w:val="00945C6C"/>
    <w:rsid w:val="00947E0E"/>
    <w:rsid w:val="00947F44"/>
    <w:rsid w:val="0095017D"/>
    <w:rsid w:val="009508EE"/>
    <w:rsid w:val="00950CC3"/>
    <w:rsid w:val="00950CF3"/>
    <w:rsid w:val="00950E49"/>
    <w:rsid w:val="00950E51"/>
    <w:rsid w:val="00950E7D"/>
    <w:rsid w:val="0095184C"/>
    <w:rsid w:val="00951E08"/>
    <w:rsid w:val="00952838"/>
    <w:rsid w:val="009534C1"/>
    <w:rsid w:val="00954409"/>
    <w:rsid w:val="0095447B"/>
    <w:rsid w:val="0095450E"/>
    <w:rsid w:val="009545E1"/>
    <w:rsid w:val="009548D5"/>
    <w:rsid w:val="00954A99"/>
    <w:rsid w:val="00954CDE"/>
    <w:rsid w:val="00954E9A"/>
    <w:rsid w:val="009552C6"/>
    <w:rsid w:val="00955ABA"/>
    <w:rsid w:val="00956172"/>
    <w:rsid w:val="009565AF"/>
    <w:rsid w:val="0095665A"/>
    <w:rsid w:val="00957162"/>
    <w:rsid w:val="00957B3D"/>
    <w:rsid w:val="00957E97"/>
    <w:rsid w:val="00960060"/>
    <w:rsid w:val="0096059F"/>
    <w:rsid w:val="00960647"/>
    <w:rsid w:val="00960BAD"/>
    <w:rsid w:val="009616C0"/>
    <w:rsid w:val="00961737"/>
    <w:rsid w:val="00961745"/>
    <w:rsid w:val="009617F8"/>
    <w:rsid w:val="00961E72"/>
    <w:rsid w:val="009626AE"/>
    <w:rsid w:val="009626DD"/>
    <w:rsid w:val="00962AAC"/>
    <w:rsid w:val="00962B33"/>
    <w:rsid w:val="00962C60"/>
    <w:rsid w:val="00962CE3"/>
    <w:rsid w:val="00962F33"/>
    <w:rsid w:val="009631FB"/>
    <w:rsid w:val="00963252"/>
    <w:rsid w:val="00963DE7"/>
    <w:rsid w:val="00963EFC"/>
    <w:rsid w:val="00963F00"/>
    <w:rsid w:val="00963FB1"/>
    <w:rsid w:val="00964885"/>
    <w:rsid w:val="00964AC6"/>
    <w:rsid w:val="00964B1D"/>
    <w:rsid w:val="00964BCC"/>
    <w:rsid w:val="00964F11"/>
    <w:rsid w:val="00965761"/>
    <w:rsid w:val="0096624A"/>
    <w:rsid w:val="00967193"/>
    <w:rsid w:val="009677A5"/>
    <w:rsid w:val="00967A02"/>
    <w:rsid w:val="00967FAF"/>
    <w:rsid w:val="009701DA"/>
    <w:rsid w:val="00970A89"/>
    <w:rsid w:val="009715A8"/>
    <w:rsid w:val="00971FA2"/>
    <w:rsid w:val="00971FB6"/>
    <w:rsid w:val="00972BE7"/>
    <w:rsid w:val="00972F05"/>
    <w:rsid w:val="0097330A"/>
    <w:rsid w:val="009733FE"/>
    <w:rsid w:val="0097350F"/>
    <w:rsid w:val="00973EB0"/>
    <w:rsid w:val="009740A3"/>
    <w:rsid w:val="009741AF"/>
    <w:rsid w:val="009741C1"/>
    <w:rsid w:val="0097422E"/>
    <w:rsid w:val="00974258"/>
    <w:rsid w:val="009742E7"/>
    <w:rsid w:val="009745CE"/>
    <w:rsid w:val="00974E76"/>
    <w:rsid w:val="00975092"/>
    <w:rsid w:val="009753C8"/>
    <w:rsid w:val="009758C0"/>
    <w:rsid w:val="00975CA5"/>
    <w:rsid w:val="009768D5"/>
    <w:rsid w:val="00976DC5"/>
    <w:rsid w:val="00976E5B"/>
    <w:rsid w:val="00977450"/>
    <w:rsid w:val="00980059"/>
    <w:rsid w:val="00980911"/>
    <w:rsid w:val="00981076"/>
    <w:rsid w:val="00981543"/>
    <w:rsid w:val="009817BF"/>
    <w:rsid w:val="00981BEF"/>
    <w:rsid w:val="0098211E"/>
    <w:rsid w:val="0098224A"/>
    <w:rsid w:val="00982F85"/>
    <w:rsid w:val="009834A0"/>
    <w:rsid w:val="00983723"/>
    <w:rsid w:val="009839F6"/>
    <w:rsid w:val="00983A57"/>
    <w:rsid w:val="00983AED"/>
    <w:rsid w:val="00983C5A"/>
    <w:rsid w:val="00983EB3"/>
    <w:rsid w:val="00984218"/>
    <w:rsid w:val="009844D0"/>
    <w:rsid w:val="00984B4A"/>
    <w:rsid w:val="00985103"/>
    <w:rsid w:val="00985477"/>
    <w:rsid w:val="00986117"/>
    <w:rsid w:val="00986590"/>
    <w:rsid w:val="009865DB"/>
    <w:rsid w:val="00986640"/>
    <w:rsid w:val="0098664B"/>
    <w:rsid w:val="00986F3C"/>
    <w:rsid w:val="00987509"/>
    <w:rsid w:val="00987513"/>
    <w:rsid w:val="00987A04"/>
    <w:rsid w:val="00987C90"/>
    <w:rsid w:val="00987EFA"/>
    <w:rsid w:val="0099032E"/>
    <w:rsid w:val="00990BBB"/>
    <w:rsid w:val="00990D7D"/>
    <w:rsid w:val="00992C76"/>
    <w:rsid w:val="00992C79"/>
    <w:rsid w:val="00993037"/>
    <w:rsid w:val="009939AF"/>
    <w:rsid w:val="00993E57"/>
    <w:rsid w:val="00994648"/>
    <w:rsid w:val="009947B3"/>
    <w:rsid w:val="00994D8D"/>
    <w:rsid w:val="0099570E"/>
    <w:rsid w:val="009958DE"/>
    <w:rsid w:val="00995ED9"/>
    <w:rsid w:val="0099609B"/>
    <w:rsid w:val="00996578"/>
    <w:rsid w:val="009965FE"/>
    <w:rsid w:val="009969D6"/>
    <w:rsid w:val="00996B5D"/>
    <w:rsid w:val="00996D2F"/>
    <w:rsid w:val="00997B2F"/>
    <w:rsid w:val="009A006D"/>
    <w:rsid w:val="009A00F7"/>
    <w:rsid w:val="009A04AF"/>
    <w:rsid w:val="009A0578"/>
    <w:rsid w:val="009A0647"/>
    <w:rsid w:val="009A0905"/>
    <w:rsid w:val="009A1041"/>
    <w:rsid w:val="009A195C"/>
    <w:rsid w:val="009A1C02"/>
    <w:rsid w:val="009A1FB7"/>
    <w:rsid w:val="009A25C1"/>
    <w:rsid w:val="009A2AB7"/>
    <w:rsid w:val="009A2C1D"/>
    <w:rsid w:val="009A2F47"/>
    <w:rsid w:val="009A304D"/>
    <w:rsid w:val="009A358D"/>
    <w:rsid w:val="009A3DD2"/>
    <w:rsid w:val="009A4009"/>
    <w:rsid w:val="009A4BA3"/>
    <w:rsid w:val="009A5A25"/>
    <w:rsid w:val="009A5A96"/>
    <w:rsid w:val="009A5A9F"/>
    <w:rsid w:val="009A5FA4"/>
    <w:rsid w:val="009A60DC"/>
    <w:rsid w:val="009A6311"/>
    <w:rsid w:val="009A637A"/>
    <w:rsid w:val="009A63AF"/>
    <w:rsid w:val="009A63DF"/>
    <w:rsid w:val="009A6B03"/>
    <w:rsid w:val="009A6F50"/>
    <w:rsid w:val="009A6FFB"/>
    <w:rsid w:val="009A7233"/>
    <w:rsid w:val="009A72A5"/>
    <w:rsid w:val="009A747D"/>
    <w:rsid w:val="009A7789"/>
    <w:rsid w:val="009A7C88"/>
    <w:rsid w:val="009B04AA"/>
    <w:rsid w:val="009B0BF6"/>
    <w:rsid w:val="009B0CAD"/>
    <w:rsid w:val="009B0F0F"/>
    <w:rsid w:val="009B1236"/>
    <w:rsid w:val="009B1767"/>
    <w:rsid w:val="009B184E"/>
    <w:rsid w:val="009B1A4D"/>
    <w:rsid w:val="009B2121"/>
    <w:rsid w:val="009B238C"/>
    <w:rsid w:val="009B25B6"/>
    <w:rsid w:val="009B290C"/>
    <w:rsid w:val="009B3336"/>
    <w:rsid w:val="009B339C"/>
    <w:rsid w:val="009B3533"/>
    <w:rsid w:val="009B367D"/>
    <w:rsid w:val="009B40FA"/>
    <w:rsid w:val="009B43D5"/>
    <w:rsid w:val="009B4636"/>
    <w:rsid w:val="009B4707"/>
    <w:rsid w:val="009B495A"/>
    <w:rsid w:val="009B4D3B"/>
    <w:rsid w:val="009B5186"/>
    <w:rsid w:val="009B51E5"/>
    <w:rsid w:val="009B5A2D"/>
    <w:rsid w:val="009B5BB4"/>
    <w:rsid w:val="009B6FDD"/>
    <w:rsid w:val="009B6FED"/>
    <w:rsid w:val="009B791C"/>
    <w:rsid w:val="009B7942"/>
    <w:rsid w:val="009B798A"/>
    <w:rsid w:val="009B7B05"/>
    <w:rsid w:val="009B7C1C"/>
    <w:rsid w:val="009C0740"/>
    <w:rsid w:val="009C094A"/>
    <w:rsid w:val="009C097B"/>
    <w:rsid w:val="009C0B68"/>
    <w:rsid w:val="009C11C3"/>
    <w:rsid w:val="009C174A"/>
    <w:rsid w:val="009C1B47"/>
    <w:rsid w:val="009C1E38"/>
    <w:rsid w:val="009C2229"/>
    <w:rsid w:val="009C2320"/>
    <w:rsid w:val="009C27EF"/>
    <w:rsid w:val="009C338C"/>
    <w:rsid w:val="009C35F3"/>
    <w:rsid w:val="009C3632"/>
    <w:rsid w:val="009C39AE"/>
    <w:rsid w:val="009C3C44"/>
    <w:rsid w:val="009C41CE"/>
    <w:rsid w:val="009C42D5"/>
    <w:rsid w:val="009C46FD"/>
    <w:rsid w:val="009C4AF3"/>
    <w:rsid w:val="009C5576"/>
    <w:rsid w:val="009C5641"/>
    <w:rsid w:val="009C59A0"/>
    <w:rsid w:val="009C5E01"/>
    <w:rsid w:val="009C62A2"/>
    <w:rsid w:val="009C6558"/>
    <w:rsid w:val="009C68A7"/>
    <w:rsid w:val="009C6A79"/>
    <w:rsid w:val="009C6F57"/>
    <w:rsid w:val="009C7304"/>
    <w:rsid w:val="009C7587"/>
    <w:rsid w:val="009C76B7"/>
    <w:rsid w:val="009C7AB0"/>
    <w:rsid w:val="009C7AF8"/>
    <w:rsid w:val="009C7C2A"/>
    <w:rsid w:val="009C7DAD"/>
    <w:rsid w:val="009D0A85"/>
    <w:rsid w:val="009D0DAF"/>
    <w:rsid w:val="009D10F6"/>
    <w:rsid w:val="009D118B"/>
    <w:rsid w:val="009D1442"/>
    <w:rsid w:val="009D16D3"/>
    <w:rsid w:val="009D1944"/>
    <w:rsid w:val="009D1D81"/>
    <w:rsid w:val="009D1EA7"/>
    <w:rsid w:val="009D1F56"/>
    <w:rsid w:val="009D26F9"/>
    <w:rsid w:val="009D2C4C"/>
    <w:rsid w:val="009D3295"/>
    <w:rsid w:val="009D3CBA"/>
    <w:rsid w:val="009D4189"/>
    <w:rsid w:val="009D43E2"/>
    <w:rsid w:val="009D45D2"/>
    <w:rsid w:val="009D4C7B"/>
    <w:rsid w:val="009D560E"/>
    <w:rsid w:val="009D6064"/>
    <w:rsid w:val="009D60F0"/>
    <w:rsid w:val="009D6AB7"/>
    <w:rsid w:val="009D6D86"/>
    <w:rsid w:val="009D7407"/>
    <w:rsid w:val="009D7728"/>
    <w:rsid w:val="009D782D"/>
    <w:rsid w:val="009E001F"/>
    <w:rsid w:val="009E07F3"/>
    <w:rsid w:val="009E0866"/>
    <w:rsid w:val="009E0AAC"/>
    <w:rsid w:val="009E0B55"/>
    <w:rsid w:val="009E0E38"/>
    <w:rsid w:val="009E142B"/>
    <w:rsid w:val="009E1706"/>
    <w:rsid w:val="009E17CB"/>
    <w:rsid w:val="009E1E2B"/>
    <w:rsid w:val="009E2066"/>
    <w:rsid w:val="009E218C"/>
    <w:rsid w:val="009E273C"/>
    <w:rsid w:val="009E2900"/>
    <w:rsid w:val="009E41D0"/>
    <w:rsid w:val="009E4261"/>
    <w:rsid w:val="009E43FB"/>
    <w:rsid w:val="009E497F"/>
    <w:rsid w:val="009E4BC2"/>
    <w:rsid w:val="009E4C2E"/>
    <w:rsid w:val="009E69A6"/>
    <w:rsid w:val="009E6FFD"/>
    <w:rsid w:val="009E7135"/>
    <w:rsid w:val="009F06D1"/>
    <w:rsid w:val="009F071C"/>
    <w:rsid w:val="009F08A7"/>
    <w:rsid w:val="009F130D"/>
    <w:rsid w:val="009F1350"/>
    <w:rsid w:val="009F1472"/>
    <w:rsid w:val="009F17EB"/>
    <w:rsid w:val="009F1A5E"/>
    <w:rsid w:val="009F25F5"/>
    <w:rsid w:val="009F2833"/>
    <w:rsid w:val="009F283D"/>
    <w:rsid w:val="009F2A03"/>
    <w:rsid w:val="009F2F30"/>
    <w:rsid w:val="009F317A"/>
    <w:rsid w:val="009F472A"/>
    <w:rsid w:val="009F49C1"/>
    <w:rsid w:val="009F4AEF"/>
    <w:rsid w:val="009F4B86"/>
    <w:rsid w:val="009F4C7D"/>
    <w:rsid w:val="009F4DCE"/>
    <w:rsid w:val="009F522F"/>
    <w:rsid w:val="009F5646"/>
    <w:rsid w:val="009F5742"/>
    <w:rsid w:val="009F58D5"/>
    <w:rsid w:val="009F58E9"/>
    <w:rsid w:val="009F5A43"/>
    <w:rsid w:val="009F607F"/>
    <w:rsid w:val="009F6423"/>
    <w:rsid w:val="009F6A36"/>
    <w:rsid w:val="009F7608"/>
    <w:rsid w:val="009F77BB"/>
    <w:rsid w:val="009F7946"/>
    <w:rsid w:val="009F7EF5"/>
    <w:rsid w:val="00A00814"/>
    <w:rsid w:val="00A01744"/>
    <w:rsid w:val="00A019CA"/>
    <w:rsid w:val="00A01D01"/>
    <w:rsid w:val="00A022C7"/>
    <w:rsid w:val="00A032FE"/>
    <w:rsid w:val="00A0353A"/>
    <w:rsid w:val="00A036BA"/>
    <w:rsid w:val="00A03FDA"/>
    <w:rsid w:val="00A04672"/>
    <w:rsid w:val="00A04AFC"/>
    <w:rsid w:val="00A04C94"/>
    <w:rsid w:val="00A05289"/>
    <w:rsid w:val="00A0528F"/>
    <w:rsid w:val="00A054C2"/>
    <w:rsid w:val="00A05BF3"/>
    <w:rsid w:val="00A06566"/>
    <w:rsid w:val="00A0660B"/>
    <w:rsid w:val="00A06705"/>
    <w:rsid w:val="00A079B8"/>
    <w:rsid w:val="00A07B2D"/>
    <w:rsid w:val="00A07BE0"/>
    <w:rsid w:val="00A07DAF"/>
    <w:rsid w:val="00A1037B"/>
    <w:rsid w:val="00A10527"/>
    <w:rsid w:val="00A10A71"/>
    <w:rsid w:val="00A10C2D"/>
    <w:rsid w:val="00A10E36"/>
    <w:rsid w:val="00A10FF5"/>
    <w:rsid w:val="00A115B6"/>
    <w:rsid w:val="00A115DC"/>
    <w:rsid w:val="00A118DA"/>
    <w:rsid w:val="00A11994"/>
    <w:rsid w:val="00A11A51"/>
    <w:rsid w:val="00A11F1D"/>
    <w:rsid w:val="00A11F58"/>
    <w:rsid w:val="00A12724"/>
    <w:rsid w:val="00A12D89"/>
    <w:rsid w:val="00A135AF"/>
    <w:rsid w:val="00A13B55"/>
    <w:rsid w:val="00A13C65"/>
    <w:rsid w:val="00A13EA3"/>
    <w:rsid w:val="00A1445D"/>
    <w:rsid w:val="00A146FA"/>
    <w:rsid w:val="00A148D5"/>
    <w:rsid w:val="00A154AC"/>
    <w:rsid w:val="00A162A2"/>
    <w:rsid w:val="00A163EE"/>
    <w:rsid w:val="00A1667F"/>
    <w:rsid w:val="00A16C78"/>
    <w:rsid w:val="00A16E87"/>
    <w:rsid w:val="00A175B3"/>
    <w:rsid w:val="00A177CC"/>
    <w:rsid w:val="00A177F4"/>
    <w:rsid w:val="00A203AC"/>
    <w:rsid w:val="00A20445"/>
    <w:rsid w:val="00A20B8D"/>
    <w:rsid w:val="00A21252"/>
    <w:rsid w:val="00A214A1"/>
    <w:rsid w:val="00A217BC"/>
    <w:rsid w:val="00A22430"/>
    <w:rsid w:val="00A22B8E"/>
    <w:rsid w:val="00A230FB"/>
    <w:rsid w:val="00A2319F"/>
    <w:rsid w:val="00A23C47"/>
    <w:rsid w:val="00A23D1F"/>
    <w:rsid w:val="00A24270"/>
    <w:rsid w:val="00A24326"/>
    <w:rsid w:val="00A24371"/>
    <w:rsid w:val="00A24422"/>
    <w:rsid w:val="00A2486F"/>
    <w:rsid w:val="00A24A62"/>
    <w:rsid w:val="00A2553F"/>
    <w:rsid w:val="00A2567C"/>
    <w:rsid w:val="00A25AFA"/>
    <w:rsid w:val="00A25D1D"/>
    <w:rsid w:val="00A26017"/>
    <w:rsid w:val="00A2608D"/>
    <w:rsid w:val="00A266F5"/>
    <w:rsid w:val="00A2682B"/>
    <w:rsid w:val="00A26D9B"/>
    <w:rsid w:val="00A27816"/>
    <w:rsid w:val="00A279FA"/>
    <w:rsid w:val="00A27A7A"/>
    <w:rsid w:val="00A27C6F"/>
    <w:rsid w:val="00A3034D"/>
    <w:rsid w:val="00A31523"/>
    <w:rsid w:val="00A3183E"/>
    <w:rsid w:val="00A31A45"/>
    <w:rsid w:val="00A31C01"/>
    <w:rsid w:val="00A31C9F"/>
    <w:rsid w:val="00A31E80"/>
    <w:rsid w:val="00A32293"/>
    <w:rsid w:val="00A32858"/>
    <w:rsid w:val="00A32A1F"/>
    <w:rsid w:val="00A32A9B"/>
    <w:rsid w:val="00A32D48"/>
    <w:rsid w:val="00A3330B"/>
    <w:rsid w:val="00A334C3"/>
    <w:rsid w:val="00A339A7"/>
    <w:rsid w:val="00A33C30"/>
    <w:rsid w:val="00A342BA"/>
    <w:rsid w:val="00A346B1"/>
    <w:rsid w:val="00A34B06"/>
    <w:rsid w:val="00A352C7"/>
    <w:rsid w:val="00A359F9"/>
    <w:rsid w:val="00A35F4E"/>
    <w:rsid w:val="00A36BE7"/>
    <w:rsid w:val="00A378A8"/>
    <w:rsid w:val="00A37E26"/>
    <w:rsid w:val="00A404BB"/>
    <w:rsid w:val="00A40D84"/>
    <w:rsid w:val="00A4144F"/>
    <w:rsid w:val="00A41B55"/>
    <w:rsid w:val="00A41EB8"/>
    <w:rsid w:val="00A420CC"/>
    <w:rsid w:val="00A43E7F"/>
    <w:rsid w:val="00A440FE"/>
    <w:rsid w:val="00A44758"/>
    <w:rsid w:val="00A44813"/>
    <w:rsid w:val="00A4494D"/>
    <w:rsid w:val="00A44E22"/>
    <w:rsid w:val="00A4558B"/>
    <w:rsid w:val="00A45DE7"/>
    <w:rsid w:val="00A45F60"/>
    <w:rsid w:val="00A461DA"/>
    <w:rsid w:val="00A4656A"/>
    <w:rsid w:val="00A46CA3"/>
    <w:rsid w:val="00A46FF7"/>
    <w:rsid w:val="00A47000"/>
    <w:rsid w:val="00A474E4"/>
    <w:rsid w:val="00A505F4"/>
    <w:rsid w:val="00A5070C"/>
    <w:rsid w:val="00A50AAF"/>
    <w:rsid w:val="00A50E41"/>
    <w:rsid w:val="00A5160F"/>
    <w:rsid w:val="00A51B16"/>
    <w:rsid w:val="00A52696"/>
    <w:rsid w:val="00A52D66"/>
    <w:rsid w:val="00A532F6"/>
    <w:rsid w:val="00A53D19"/>
    <w:rsid w:val="00A543D8"/>
    <w:rsid w:val="00A543F0"/>
    <w:rsid w:val="00A547F4"/>
    <w:rsid w:val="00A54992"/>
    <w:rsid w:val="00A559AB"/>
    <w:rsid w:val="00A56243"/>
    <w:rsid w:val="00A56365"/>
    <w:rsid w:val="00A563C8"/>
    <w:rsid w:val="00A56445"/>
    <w:rsid w:val="00A569DC"/>
    <w:rsid w:val="00A56A35"/>
    <w:rsid w:val="00A56C11"/>
    <w:rsid w:val="00A571FD"/>
    <w:rsid w:val="00A574D7"/>
    <w:rsid w:val="00A57504"/>
    <w:rsid w:val="00A5758A"/>
    <w:rsid w:val="00A57E0E"/>
    <w:rsid w:val="00A611C5"/>
    <w:rsid w:val="00A615DF"/>
    <w:rsid w:val="00A61685"/>
    <w:rsid w:val="00A616DA"/>
    <w:rsid w:val="00A61A98"/>
    <w:rsid w:val="00A61B4D"/>
    <w:rsid w:val="00A61DA6"/>
    <w:rsid w:val="00A61EDD"/>
    <w:rsid w:val="00A6261A"/>
    <w:rsid w:val="00A62983"/>
    <w:rsid w:val="00A62A7C"/>
    <w:rsid w:val="00A62D08"/>
    <w:rsid w:val="00A62DBB"/>
    <w:rsid w:val="00A6357E"/>
    <w:rsid w:val="00A63B9D"/>
    <w:rsid w:val="00A63F74"/>
    <w:rsid w:val="00A64781"/>
    <w:rsid w:val="00A64937"/>
    <w:rsid w:val="00A649FB"/>
    <w:rsid w:val="00A64CD2"/>
    <w:rsid w:val="00A64CD5"/>
    <w:rsid w:val="00A64CEC"/>
    <w:rsid w:val="00A6591D"/>
    <w:rsid w:val="00A65D88"/>
    <w:rsid w:val="00A65F8D"/>
    <w:rsid w:val="00A67006"/>
    <w:rsid w:val="00A67073"/>
    <w:rsid w:val="00A6776D"/>
    <w:rsid w:val="00A67DF7"/>
    <w:rsid w:val="00A7009E"/>
    <w:rsid w:val="00A7041B"/>
    <w:rsid w:val="00A706D7"/>
    <w:rsid w:val="00A7072F"/>
    <w:rsid w:val="00A70A87"/>
    <w:rsid w:val="00A70AB9"/>
    <w:rsid w:val="00A70E80"/>
    <w:rsid w:val="00A70F6F"/>
    <w:rsid w:val="00A71B89"/>
    <w:rsid w:val="00A71DDE"/>
    <w:rsid w:val="00A72428"/>
    <w:rsid w:val="00A724EE"/>
    <w:rsid w:val="00A727E6"/>
    <w:rsid w:val="00A73016"/>
    <w:rsid w:val="00A73057"/>
    <w:rsid w:val="00A73203"/>
    <w:rsid w:val="00A737C1"/>
    <w:rsid w:val="00A737F1"/>
    <w:rsid w:val="00A73D8D"/>
    <w:rsid w:val="00A73DBA"/>
    <w:rsid w:val="00A7478C"/>
    <w:rsid w:val="00A74FE1"/>
    <w:rsid w:val="00A75401"/>
    <w:rsid w:val="00A75779"/>
    <w:rsid w:val="00A759B0"/>
    <w:rsid w:val="00A75B75"/>
    <w:rsid w:val="00A760FA"/>
    <w:rsid w:val="00A761B6"/>
    <w:rsid w:val="00A7630C"/>
    <w:rsid w:val="00A76348"/>
    <w:rsid w:val="00A76537"/>
    <w:rsid w:val="00A7691F"/>
    <w:rsid w:val="00A76C97"/>
    <w:rsid w:val="00A77055"/>
    <w:rsid w:val="00A77580"/>
    <w:rsid w:val="00A778E1"/>
    <w:rsid w:val="00A80D35"/>
    <w:rsid w:val="00A80F92"/>
    <w:rsid w:val="00A80F95"/>
    <w:rsid w:val="00A812AE"/>
    <w:rsid w:val="00A8191F"/>
    <w:rsid w:val="00A81B24"/>
    <w:rsid w:val="00A81F5F"/>
    <w:rsid w:val="00A828F3"/>
    <w:rsid w:val="00A82A86"/>
    <w:rsid w:val="00A82E4F"/>
    <w:rsid w:val="00A8336E"/>
    <w:rsid w:val="00A84595"/>
    <w:rsid w:val="00A846A1"/>
    <w:rsid w:val="00A84B1A"/>
    <w:rsid w:val="00A84D87"/>
    <w:rsid w:val="00A85383"/>
    <w:rsid w:val="00A854DF"/>
    <w:rsid w:val="00A85C60"/>
    <w:rsid w:val="00A87077"/>
    <w:rsid w:val="00A87642"/>
    <w:rsid w:val="00A87C4D"/>
    <w:rsid w:val="00A87E01"/>
    <w:rsid w:val="00A87FAB"/>
    <w:rsid w:val="00A91331"/>
    <w:rsid w:val="00A914BC"/>
    <w:rsid w:val="00A9162E"/>
    <w:rsid w:val="00A91795"/>
    <w:rsid w:val="00A917BC"/>
    <w:rsid w:val="00A91E81"/>
    <w:rsid w:val="00A91F89"/>
    <w:rsid w:val="00A9254F"/>
    <w:rsid w:val="00A92C23"/>
    <w:rsid w:val="00A93487"/>
    <w:rsid w:val="00A9349A"/>
    <w:rsid w:val="00A93745"/>
    <w:rsid w:val="00A9399F"/>
    <w:rsid w:val="00A93D46"/>
    <w:rsid w:val="00A94AB4"/>
    <w:rsid w:val="00A94CC1"/>
    <w:rsid w:val="00A94D04"/>
    <w:rsid w:val="00A94D1A"/>
    <w:rsid w:val="00A94EE5"/>
    <w:rsid w:val="00A955A2"/>
    <w:rsid w:val="00A9572E"/>
    <w:rsid w:val="00A95927"/>
    <w:rsid w:val="00A95F5C"/>
    <w:rsid w:val="00A9612C"/>
    <w:rsid w:val="00A96522"/>
    <w:rsid w:val="00A966E8"/>
    <w:rsid w:val="00A97BF1"/>
    <w:rsid w:val="00A97ECE"/>
    <w:rsid w:val="00AA04D7"/>
    <w:rsid w:val="00AA0BED"/>
    <w:rsid w:val="00AA0E6F"/>
    <w:rsid w:val="00AA0EE3"/>
    <w:rsid w:val="00AA1283"/>
    <w:rsid w:val="00AA1780"/>
    <w:rsid w:val="00AA17FE"/>
    <w:rsid w:val="00AA1930"/>
    <w:rsid w:val="00AA1A02"/>
    <w:rsid w:val="00AA1AED"/>
    <w:rsid w:val="00AA1C09"/>
    <w:rsid w:val="00AA2439"/>
    <w:rsid w:val="00AA298A"/>
    <w:rsid w:val="00AA2C44"/>
    <w:rsid w:val="00AA315B"/>
    <w:rsid w:val="00AA33B0"/>
    <w:rsid w:val="00AA3671"/>
    <w:rsid w:val="00AA3F7B"/>
    <w:rsid w:val="00AA4437"/>
    <w:rsid w:val="00AA45CC"/>
    <w:rsid w:val="00AA471D"/>
    <w:rsid w:val="00AA4C49"/>
    <w:rsid w:val="00AA53C7"/>
    <w:rsid w:val="00AA5589"/>
    <w:rsid w:val="00AA567C"/>
    <w:rsid w:val="00AA5871"/>
    <w:rsid w:val="00AA5905"/>
    <w:rsid w:val="00AA6940"/>
    <w:rsid w:val="00AA7504"/>
    <w:rsid w:val="00AB0002"/>
    <w:rsid w:val="00AB0BE0"/>
    <w:rsid w:val="00AB0CE8"/>
    <w:rsid w:val="00AB0F77"/>
    <w:rsid w:val="00AB11AD"/>
    <w:rsid w:val="00AB1279"/>
    <w:rsid w:val="00AB224C"/>
    <w:rsid w:val="00AB2BCC"/>
    <w:rsid w:val="00AB2DFD"/>
    <w:rsid w:val="00AB3430"/>
    <w:rsid w:val="00AB4DED"/>
    <w:rsid w:val="00AB4F51"/>
    <w:rsid w:val="00AB5204"/>
    <w:rsid w:val="00AB5A98"/>
    <w:rsid w:val="00AB64AE"/>
    <w:rsid w:val="00AB6BFB"/>
    <w:rsid w:val="00AB6EA9"/>
    <w:rsid w:val="00AB732C"/>
    <w:rsid w:val="00AB7591"/>
    <w:rsid w:val="00AB78D9"/>
    <w:rsid w:val="00AB7DE5"/>
    <w:rsid w:val="00AC0247"/>
    <w:rsid w:val="00AC02C8"/>
    <w:rsid w:val="00AC0325"/>
    <w:rsid w:val="00AC038A"/>
    <w:rsid w:val="00AC0907"/>
    <w:rsid w:val="00AC1098"/>
    <w:rsid w:val="00AC1190"/>
    <w:rsid w:val="00AC12DF"/>
    <w:rsid w:val="00AC1309"/>
    <w:rsid w:val="00AC1446"/>
    <w:rsid w:val="00AC164A"/>
    <w:rsid w:val="00AC19BB"/>
    <w:rsid w:val="00AC1F5C"/>
    <w:rsid w:val="00AC23DE"/>
    <w:rsid w:val="00AC24DB"/>
    <w:rsid w:val="00AC2D06"/>
    <w:rsid w:val="00AC3111"/>
    <w:rsid w:val="00AC36BE"/>
    <w:rsid w:val="00AC37AD"/>
    <w:rsid w:val="00AC3F9F"/>
    <w:rsid w:val="00AC41E1"/>
    <w:rsid w:val="00AC483C"/>
    <w:rsid w:val="00AC4CCD"/>
    <w:rsid w:val="00AC56B2"/>
    <w:rsid w:val="00AC5844"/>
    <w:rsid w:val="00AC5FBC"/>
    <w:rsid w:val="00AC603D"/>
    <w:rsid w:val="00AC63DA"/>
    <w:rsid w:val="00AC6519"/>
    <w:rsid w:val="00AC658E"/>
    <w:rsid w:val="00AC6640"/>
    <w:rsid w:val="00AC66CE"/>
    <w:rsid w:val="00AC6762"/>
    <w:rsid w:val="00AD000A"/>
    <w:rsid w:val="00AD00D6"/>
    <w:rsid w:val="00AD10B5"/>
    <w:rsid w:val="00AD14E5"/>
    <w:rsid w:val="00AD19E2"/>
    <w:rsid w:val="00AD1B33"/>
    <w:rsid w:val="00AD2D04"/>
    <w:rsid w:val="00AD3195"/>
    <w:rsid w:val="00AD3415"/>
    <w:rsid w:val="00AD36DE"/>
    <w:rsid w:val="00AD3E06"/>
    <w:rsid w:val="00AD4030"/>
    <w:rsid w:val="00AD5432"/>
    <w:rsid w:val="00AD5A00"/>
    <w:rsid w:val="00AD5CA0"/>
    <w:rsid w:val="00AD62AD"/>
    <w:rsid w:val="00AD6445"/>
    <w:rsid w:val="00AD751D"/>
    <w:rsid w:val="00AD76FD"/>
    <w:rsid w:val="00AD7890"/>
    <w:rsid w:val="00AD7E62"/>
    <w:rsid w:val="00AE005A"/>
    <w:rsid w:val="00AE0136"/>
    <w:rsid w:val="00AE04DE"/>
    <w:rsid w:val="00AE0B9B"/>
    <w:rsid w:val="00AE0DC6"/>
    <w:rsid w:val="00AE1441"/>
    <w:rsid w:val="00AE17A9"/>
    <w:rsid w:val="00AE1FEB"/>
    <w:rsid w:val="00AE2DDD"/>
    <w:rsid w:val="00AE4466"/>
    <w:rsid w:val="00AE448A"/>
    <w:rsid w:val="00AE45BB"/>
    <w:rsid w:val="00AE4882"/>
    <w:rsid w:val="00AE5535"/>
    <w:rsid w:val="00AE56A8"/>
    <w:rsid w:val="00AE5AB1"/>
    <w:rsid w:val="00AE5D3D"/>
    <w:rsid w:val="00AE5DEA"/>
    <w:rsid w:val="00AE69D9"/>
    <w:rsid w:val="00AF000C"/>
    <w:rsid w:val="00AF0566"/>
    <w:rsid w:val="00AF076D"/>
    <w:rsid w:val="00AF094E"/>
    <w:rsid w:val="00AF0D70"/>
    <w:rsid w:val="00AF1417"/>
    <w:rsid w:val="00AF1641"/>
    <w:rsid w:val="00AF1D3A"/>
    <w:rsid w:val="00AF2050"/>
    <w:rsid w:val="00AF286F"/>
    <w:rsid w:val="00AF2B24"/>
    <w:rsid w:val="00AF2C48"/>
    <w:rsid w:val="00AF301E"/>
    <w:rsid w:val="00AF372D"/>
    <w:rsid w:val="00AF3E11"/>
    <w:rsid w:val="00AF41E9"/>
    <w:rsid w:val="00AF4331"/>
    <w:rsid w:val="00AF4503"/>
    <w:rsid w:val="00AF5A96"/>
    <w:rsid w:val="00AF6365"/>
    <w:rsid w:val="00AF724E"/>
    <w:rsid w:val="00AF7538"/>
    <w:rsid w:val="00AF7966"/>
    <w:rsid w:val="00AF7D4A"/>
    <w:rsid w:val="00B001C3"/>
    <w:rsid w:val="00B005CD"/>
    <w:rsid w:val="00B00CE2"/>
    <w:rsid w:val="00B00D27"/>
    <w:rsid w:val="00B01155"/>
    <w:rsid w:val="00B01407"/>
    <w:rsid w:val="00B0156D"/>
    <w:rsid w:val="00B0194E"/>
    <w:rsid w:val="00B0200C"/>
    <w:rsid w:val="00B020BD"/>
    <w:rsid w:val="00B03163"/>
    <w:rsid w:val="00B032B0"/>
    <w:rsid w:val="00B038E3"/>
    <w:rsid w:val="00B03CA8"/>
    <w:rsid w:val="00B04067"/>
    <w:rsid w:val="00B04564"/>
    <w:rsid w:val="00B049ED"/>
    <w:rsid w:val="00B04A9E"/>
    <w:rsid w:val="00B04C24"/>
    <w:rsid w:val="00B05597"/>
    <w:rsid w:val="00B060B1"/>
    <w:rsid w:val="00B06376"/>
    <w:rsid w:val="00B066AE"/>
    <w:rsid w:val="00B06CFC"/>
    <w:rsid w:val="00B07082"/>
    <w:rsid w:val="00B07648"/>
    <w:rsid w:val="00B07850"/>
    <w:rsid w:val="00B07B1E"/>
    <w:rsid w:val="00B108E3"/>
    <w:rsid w:val="00B10C00"/>
    <w:rsid w:val="00B10D81"/>
    <w:rsid w:val="00B1168D"/>
    <w:rsid w:val="00B119B4"/>
    <w:rsid w:val="00B11A6D"/>
    <w:rsid w:val="00B11A7A"/>
    <w:rsid w:val="00B11BA8"/>
    <w:rsid w:val="00B12763"/>
    <w:rsid w:val="00B128EA"/>
    <w:rsid w:val="00B12B13"/>
    <w:rsid w:val="00B12F54"/>
    <w:rsid w:val="00B1314F"/>
    <w:rsid w:val="00B1358B"/>
    <w:rsid w:val="00B13AF3"/>
    <w:rsid w:val="00B13F65"/>
    <w:rsid w:val="00B14049"/>
    <w:rsid w:val="00B1448C"/>
    <w:rsid w:val="00B14609"/>
    <w:rsid w:val="00B14BC6"/>
    <w:rsid w:val="00B14C98"/>
    <w:rsid w:val="00B15074"/>
    <w:rsid w:val="00B159E6"/>
    <w:rsid w:val="00B15A16"/>
    <w:rsid w:val="00B1609E"/>
    <w:rsid w:val="00B165BA"/>
    <w:rsid w:val="00B1675B"/>
    <w:rsid w:val="00B16813"/>
    <w:rsid w:val="00B16C59"/>
    <w:rsid w:val="00B17155"/>
    <w:rsid w:val="00B1778F"/>
    <w:rsid w:val="00B17867"/>
    <w:rsid w:val="00B17AD4"/>
    <w:rsid w:val="00B17C2E"/>
    <w:rsid w:val="00B200C9"/>
    <w:rsid w:val="00B205B0"/>
    <w:rsid w:val="00B20648"/>
    <w:rsid w:val="00B2077A"/>
    <w:rsid w:val="00B208AF"/>
    <w:rsid w:val="00B20D16"/>
    <w:rsid w:val="00B210D0"/>
    <w:rsid w:val="00B214B4"/>
    <w:rsid w:val="00B214BC"/>
    <w:rsid w:val="00B215CA"/>
    <w:rsid w:val="00B2306B"/>
    <w:rsid w:val="00B233F8"/>
    <w:rsid w:val="00B23CC9"/>
    <w:rsid w:val="00B2437C"/>
    <w:rsid w:val="00B245E7"/>
    <w:rsid w:val="00B24B6A"/>
    <w:rsid w:val="00B24BF9"/>
    <w:rsid w:val="00B24EE7"/>
    <w:rsid w:val="00B26457"/>
    <w:rsid w:val="00B2660F"/>
    <w:rsid w:val="00B2669B"/>
    <w:rsid w:val="00B26704"/>
    <w:rsid w:val="00B26BD8"/>
    <w:rsid w:val="00B26CA9"/>
    <w:rsid w:val="00B26D27"/>
    <w:rsid w:val="00B271EA"/>
    <w:rsid w:val="00B274BC"/>
    <w:rsid w:val="00B278AD"/>
    <w:rsid w:val="00B304C5"/>
    <w:rsid w:val="00B308BA"/>
    <w:rsid w:val="00B30C1A"/>
    <w:rsid w:val="00B310BC"/>
    <w:rsid w:val="00B31732"/>
    <w:rsid w:val="00B3173B"/>
    <w:rsid w:val="00B32539"/>
    <w:rsid w:val="00B32A4A"/>
    <w:rsid w:val="00B3312E"/>
    <w:rsid w:val="00B33649"/>
    <w:rsid w:val="00B3370C"/>
    <w:rsid w:val="00B33C0A"/>
    <w:rsid w:val="00B33EAA"/>
    <w:rsid w:val="00B33F0E"/>
    <w:rsid w:val="00B3432F"/>
    <w:rsid w:val="00B34497"/>
    <w:rsid w:val="00B3527F"/>
    <w:rsid w:val="00B35410"/>
    <w:rsid w:val="00B35772"/>
    <w:rsid w:val="00B3588D"/>
    <w:rsid w:val="00B35AE7"/>
    <w:rsid w:val="00B35CAB"/>
    <w:rsid w:val="00B3630C"/>
    <w:rsid w:val="00B36988"/>
    <w:rsid w:val="00B36D49"/>
    <w:rsid w:val="00B370BE"/>
    <w:rsid w:val="00B372B3"/>
    <w:rsid w:val="00B37989"/>
    <w:rsid w:val="00B37A99"/>
    <w:rsid w:val="00B400D6"/>
    <w:rsid w:val="00B402EE"/>
    <w:rsid w:val="00B40337"/>
    <w:rsid w:val="00B4033A"/>
    <w:rsid w:val="00B407E4"/>
    <w:rsid w:val="00B4092B"/>
    <w:rsid w:val="00B40A3E"/>
    <w:rsid w:val="00B40A5D"/>
    <w:rsid w:val="00B40DFA"/>
    <w:rsid w:val="00B411EB"/>
    <w:rsid w:val="00B422AF"/>
    <w:rsid w:val="00B423CF"/>
    <w:rsid w:val="00B427BC"/>
    <w:rsid w:val="00B43132"/>
    <w:rsid w:val="00B4394B"/>
    <w:rsid w:val="00B43B3C"/>
    <w:rsid w:val="00B43F1C"/>
    <w:rsid w:val="00B4677A"/>
    <w:rsid w:val="00B46DDF"/>
    <w:rsid w:val="00B47282"/>
    <w:rsid w:val="00B477B4"/>
    <w:rsid w:val="00B47AED"/>
    <w:rsid w:val="00B47B2B"/>
    <w:rsid w:val="00B47EFA"/>
    <w:rsid w:val="00B5048B"/>
    <w:rsid w:val="00B511D2"/>
    <w:rsid w:val="00B51883"/>
    <w:rsid w:val="00B51F7F"/>
    <w:rsid w:val="00B52537"/>
    <w:rsid w:val="00B52B7D"/>
    <w:rsid w:val="00B52D6A"/>
    <w:rsid w:val="00B52E4C"/>
    <w:rsid w:val="00B5330A"/>
    <w:rsid w:val="00B53683"/>
    <w:rsid w:val="00B53D8E"/>
    <w:rsid w:val="00B53E82"/>
    <w:rsid w:val="00B5434A"/>
    <w:rsid w:val="00B54518"/>
    <w:rsid w:val="00B54DE0"/>
    <w:rsid w:val="00B55900"/>
    <w:rsid w:val="00B55C51"/>
    <w:rsid w:val="00B55CC7"/>
    <w:rsid w:val="00B55D26"/>
    <w:rsid w:val="00B55E19"/>
    <w:rsid w:val="00B5625B"/>
    <w:rsid w:val="00B56F37"/>
    <w:rsid w:val="00B57177"/>
    <w:rsid w:val="00B57842"/>
    <w:rsid w:val="00B605D4"/>
    <w:rsid w:val="00B6073B"/>
    <w:rsid w:val="00B6093D"/>
    <w:rsid w:val="00B60D90"/>
    <w:rsid w:val="00B60DA6"/>
    <w:rsid w:val="00B61178"/>
    <w:rsid w:val="00B613F7"/>
    <w:rsid w:val="00B61561"/>
    <w:rsid w:val="00B61A15"/>
    <w:rsid w:val="00B61D06"/>
    <w:rsid w:val="00B61DB4"/>
    <w:rsid w:val="00B62512"/>
    <w:rsid w:val="00B62AC2"/>
    <w:rsid w:val="00B63309"/>
    <w:rsid w:val="00B63CFA"/>
    <w:rsid w:val="00B64B23"/>
    <w:rsid w:val="00B654AC"/>
    <w:rsid w:val="00B65650"/>
    <w:rsid w:val="00B6568A"/>
    <w:rsid w:val="00B65D04"/>
    <w:rsid w:val="00B65DAA"/>
    <w:rsid w:val="00B65E7B"/>
    <w:rsid w:val="00B66361"/>
    <w:rsid w:val="00B6682E"/>
    <w:rsid w:val="00B66A3B"/>
    <w:rsid w:val="00B6730F"/>
    <w:rsid w:val="00B67353"/>
    <w:rsid w:val="00B673E4"/>
    <w:rsid w:val="00B70131"/>
    <w:rsid w:val="00B7032F"/>
    <w:rsid w:val="00B7088F"/>
    <w:rsid w:val="00B711A0"/>
    <w:rsid w:val="00B71A48"/>
    <w:rsid w:val="00B71E1B"/>
    <w:rsid w:val="00B72071"/>
    <w:rsid w:val="00B72281"/>
    <w:rsid w:val="00B72322"/>
    <w:rsid w:val="00B72B30"/>
    <w:rsid w:val="00B72C30"/>
    <w:rsid w:val="00B72EDD"/>
    <w:rsid w:val="00B74343"/>
    <w:rsid w:val="00B74A76"/>
    <w:rsid w:val="00B74ED3"/>
    <w:rsid w:val="00B753E1"/>
    <w:rsid w:val="00B75760"/>
    <w:rsid w:val="00B759A9"/>
    <w:rsid w:val="00B75A0B"/>
    <w:rsid w:val="00B76795"/>
    <w:rsid w:val="00B76823"/>
    <w:rsid w:val="00B7687A"/>
    <w:rsid w:val="00B770B1"/>
    <w:rsid w:val="00B77CEF"/>
    <w:rsid w:val="00B80255"/>
    <w:rsid w:val="00B803C2"/>
    <w:rsid w:val="00B807BD"/>
    <w:rsid w:val="00B80A25"/>
    <w:rsid w:val="00B80BDB"/>
    <w:rsid w:val="00B80E7D"/>
    <w:rsid w:val="00B80EE2"/>
    <w:rsid w:val="00B81093"/>
    <w:rsid w:val="00B813FA"/>
    <w:rsid w:val="00B81A5F"/>
    <w:rsid w:val="00B81A7E"/>
    <w:rsid w:val="00B81ED1"/>
    <w:rsid w:val="00B829F3"/>
    <w:rsid w:val="00B82C43"/>
    <w:rsid w:val="00B8300E"/>
    <w:rsid w:val="00B84DFB"/>
    <w:rsid w:val="00B84F9A"/>
    <w:rsid w:val="00B855A4"/>
    <w:rsid w:val="00B85AEF"/>
    <w:rsid w:val="00B85BF2"/>
    <w:rsid w:val="00B85C97"/>
    <w:rsid w:val="00B86B8D"/>
    <w:rsid w:val="00B86C87"/>
    <w:rsid w:val="00B86F28"/>
    <w:rsid w:val="00B87670"/>
    <w:rsid w:val="00B87A40"/>
    <w:rsid w:val="00B87A95"/>
    <w:rsid w:val="00B90345"/>
    <w:rsid w:val="00B90562"/>
    <w:rsid w:val="00B908BA"/>
    <w:rsid w:val="00B90A59"/>
    <w:rsid w:val="00B90A96"/>
    <w:rsid w:val="00B90CA0"/>
    <w:rsid w:val="00B91473"/>
    <w:rsid w:val="00B91A11"/>
    <w:rsid w:val="00B91AF6"/>
    <w:rsid w:val="00B91E17"/>
    <w:rsid w:val="00B92180"/>
    <w:rsid w:val="00B926E7"/>
    <w:rsid w:val="00B92B95"/>
    <w:rsid w:val="00B92F70"/>
    <w:rsid w:val="00B931F6"/>
    <w:rsid w:val="00B93946"/>
    <w:rsid w:val="00B94166"/>
    <w:rsid w:val="00B9443F"/>
    <w:rsid w:val="00B94758"/>
    <w:rsid w:val="00B948B7"/>
    <w:rsid w:val="00B94B50"/>
    <w:rsid w:val="00B94C6A"/>
    <w:rsid w:val="00B94CF8"/>
    <w:rsid w:val="00B94D20"/>
    <w:rsid w:val="00B95110"/>
    <w:rsid w:val="00B952A4"/>
    <w:rsid w:val="00B9585E"/>
    <w:rsid w:val="00B96715"/>
    <w:rsid w:val="00B967D9"/>
    <w:rsid w:val="00B96957"/>
    <w:rsid w:val="00B9696B"/>
    <w:rsid w:val="00B9699F"/>
    <w:rsid w:val="00B9715D"/>
    <w:rsid w:val="00B973E3"/>
    <w:rsid w:val="00B973EB"/>
    <w:rsid w:val="00B97EF9"/>
    <w:rsid w:val="00BA040A"/>
    <w:rsid w:val="00BA07B6"/>
    <w:rsid w:val="00BA08F7"/>
    <w:rsid w:val="00BA0C6F"/>
    <w:rsid w:val="00BA0CC0"/>
    <w:rsid w:val="00BA14A0"/>
    <w:rsid w:val="00BA1607"/>
    <w:rsid w:val="00BA1869"/>
    <w:rsid w:val="00BA18D3"/>
    <w:rsid w:val="00BA1AD2"/>
    <w:rsid w:val="00BA26DA"/>
    <w:rsid w:val="00BA2F8B"/>
    <w:rsid w:val="00BA3490"/>
    <w:rsid w:val="00BA378C"/>
    <w:rsid w:val="00BA3913"/>
    <w:rsid w:val="00BA3A87"/>
    <w:rsid w:val="00BA3CB6"/>
    <w:rsid w:val="00BA4427"/>
    <w:rsid w:val="00BA4957"/>
    <w:rsid w:val="00BA499F"/>
    <w:rsid w:val="00BA4B48"/>
    <w:rsid w:val="00BA4B51"/>
    <w:rsid w:val="00BA4B6D"/>
    <w:rsid w:val="00BA522D"/>
    <w:rsid w:val="00BA655B"/>
    <w:rsid w:val="00BA6BA5"/>
    <w:rsid w:val="00BA6CD8"/>
    <w:rsid w:val="00BA770D"/>
    <w:rsid w:val="00BA78B7"/>
    <w:rsid w:val="00BA7D3D"/>
    <w:rsid w:val="00BB0A2F"/>
    <w:rsid w:val="00BB1130"/>
    <w:rsid w:val="00BB186C"/>
    <w:rsid w:val="00BB206A"/>
    <w:rsid w:val="00BB26C5"/>
    <w:rsid w:val="00BB26D8"/>
    <w:rsid w:val="00BB3922"/>
    <w:rsid w:val="00BB5655"/>
    <w:rsid w:val="00BB5AAB"/>
    <w:rsid w:val="00BB5BA7"/>
    <w:rsid w:val="00BB5EC2"/>
    <w:rsid w:val="00BB5ED1"/>
    <w:rsid w:val="00BB62FE"/>
    <w:rsid w:val="00BB64FB"/>
    <w:rsid w:val="00BB7172"/>
    <w:rsid w:val="00BB72FF"/>
    <w:rsid w:val="00BB7341"/>
    <w:rsid w:val="00BC0373"/>
    <w:rsid w:val="00BC051D"/>
    <w:rsid w:val="00BC114C"/>
    <w:rsid w:val="00BC20B8"/>
    <w:rsid w:val="00BC2523"/>
    <w:rsid w:val="00BC2934"/>
    <w:rsid w:val="00BC31BD"/>
    <w:rsid w:val="00BC326E"/>
    <w:rsid w:val="00BC36CF"/>
    <w:rsid w:val="00BC3878"/>
    <w:rsid w:val="00BC3B96"/>
    <w:rsid w:val="00BC3FC8"/>
    <w:rsid w:val="00BC41AE"/>
    <w:rsid w:val="00BC42B9"/>
    <w:rsid w:val="00BC4A00"/>
    <w:rsid w:val="00BC523E"/>
    <w:rsid w:val="00BC54AC"/>
    <w:rsid w:val="00BC57BE"/>
    <w:rsid w:val="00BC6150"/>
    <w:rsid w:val="00BC6368"/>
    <w:rsid w:val="00BC647C"/>
    <w:rsid w:val="00BC6536"/>
    <w:rsid w:val="00BC67FE"/>
    <w:rsid w:val="00BC6907"/>
    <w:rsid w:val="00BC692F"/>
    <w:rsid w:val="00BC6C3B"/>
    <w:rsid w:val="00BC7006"/>
    <w:rsid w:val="00BC75F1"/>
    <w:rsid w:val="00BC76ED"/>
    <w:rsid w:val="00BC7729"/>
    <w:rsid w:val="00BC78A2"/>
    <w:rsid w:val="00BC7BD8"/>
    <w:rsid w:val="00BC7D35"/>
    <w:rsid w:val="00BC7EB8"/>
    <w:rsid w:val="00BD1A36"/>
    <w:rsid w:val="00BD1D05"/>
    <w:rsid w:val="00BD201D"/>
    <w:rsid w:val="00BD2340"/>
    <w:rsid w:val="00BD2D79"/>
    <w:rsid w:val="00BD3210"/>
    <w:rsid w:val="00BD4340"/>
    <w:rsid w:val="00BD4AFD"/>
    <w:rsid w:val="00BD4DAE"/>
    <w:rsid w:val="00BD5065"/>
    <w:rsid w:val="00BD5133"/>
    <w:rsid w:val="00BD570F"/>
    <w:rsid w:val="00BD60FE"/>
    <w:rsid w:val="00BD6478"/>
    <w:rsid w:val="00BD6947"/>
    <w:rsid w:val="00BD6C7C"/>
    <w:rsid w:val="00BD709C"/>
    <w:rsid w:val="00BD71B9"/>
    <w:rsid w:val="00BD76EE"/>
    <w:rsid w:val="00BD77AB"/>
    <w:rsid w:val="00BE0145"/>
    <w:rsid w:val="00BE0171"/>
    <w:rsid w:val="00BE04D4"/>
    <w:rsid w:val="00BE0885"/>
    <w:rsid w:val="00BE0C2B"/>
    <w:rsid w:val="00BE0DE4"/>
    <w:rsid w:val="00BE0E1D"/>
    <w:rsid w:val="00BE0F96"/>
    <w:rsid w:val="00BE1135"/>
    <w:rsid w:val="00BE16C2"/>
    <w:rsid w:val="00BE19C1"/>
    <w:rsid w:val="00BE1C70"/>
    <w:rsid w:val="00BE3177"/>
    <w:rsid w:val="00BE3BD3"/>
    <w:rsid w:val="00BE3C15"/>
    <w:rsid w:val="00BE444B"/>
    <w:rsid w:val="00BE4605"/>
    <w:rsid w:val="00BE4967"/>
    <w:rsid w:val="00BE4B2D"/>
    <w:rsid w:val="00BE4DC3"/>
    <w:rsid w:val="00BE5139"/>
    <w:rsid w:val="00BE5685"/>
    <w:rsid w:val="00BE64CE"/>
    <w:rsid w:val="00BE6F11"/>
    <w:rsid w:val="00BE70B3"/>
    <w:rsid w:val="00BE73A8"/>
    <w:rsid w:val="00BE79F1"/>
    <w:rsid w:val="00BF03AA"/>
    <w:rsid w:val="00BF072A"/>
    <w:rsid w:val="00BF0A44"/>
    <w:rsid w:val="00BF1047"/>
    <w:rsid w:val="00BF10E3"/>
    <w:rsid w:val="00BF1452"/>
    <w:rsid w:val="00BF15B2"/>
    <w:rsid w:val="00BF1862"/>
    <w:rsid w:val="00BF18C6"/>
    <w:rsid w:val="00BF203D"/>
    <w:rsid w:val="00BF2B13"/>
    <w:rsid w:val="00BF2B28"/>
    <w:rsid w:val="00BF3082"/>
    <w:rsid w:val="00BF31C2"/>
    <w:rsid w:val="00BF3373"/>
    <w:rsid w:val="00BF36A3"/>
    <w:rsid w:val="00BF387D"/>
    <w:rsid w:val="00BF3DEF"/>
    <w:rsid w:val="00BF41B5"/>
    <w:rsid w:val="00BF4DE6"/>
    <w:rsid w:val="00BF5315"/>
    <w:rsid w:val="00BF555F"/>
    <w:rsid w:val="00BF5C20"/>
    <w:rsid w:val="00BF6588"/>
    <w:rsid w:val="00BF67B1"/>
    <w:rsid w:val="00BF69C6"/>
    <w:rsid w:val="00BF724E"/>
    <w:rsid w:val="00BF7270"/>
    <w:rsid w:val="00BF7F40"/>
    <w:rsid w:val="00C00566"/>
    <w:rsid w:val="00C00F16"/>
    <w:rsid w:val="00C0146F"/>
    <w:rsid w:val="00C01B6E"/>
    <w:rsid w:val="00C02010"/>
    <w:rsid w:val="00C02424"/>
    <w:rsid w:val="00C02857"/>
    <w:rsid w:val="00C02938"/>
    <w:rsid w:val="00C02D37"/>
    <w:rsid w:val="00C03621"/>
    <w:rsid w:val="00C03845"/>
    <w:rsid w:val="00C039B1"/>
    <w:rsid w:val="00C03A50"/>
    <w:rsid w:val="00C03C07"/>
    <w:rsid w:val="00C041C5"/>
    <w:rsid w:val="00C04915"/>
    <w:rsid w:val="00C04B46"/>
    <w:rsid w:val="00C04BF3"/>
    <w:rsid w:val="00C04C79"/>
    <w:rsid w:val="00C05362"/>
    <w:rsid w:val="00C056A0"/>
    <w:rsid w:val="00C059DA"/>
    <w:rsid w:val="00C05DE1"/>
    <w:rsid w:val="00C060B7"/>
    <w:rsid w:val="00C065C7"/>
    <w:rsid w:val="00C06B13"/>
    <w:rsid w:val="00C06B42"/>
    <w:rsid w:val="00C07056"/>
    <w:rsid w:val="00C0718F"/>
    <w:rsid w:val="00C077FA"/>
    <w:rsid w:val="00C07C40"/>
    <w:rsid w:val="00C07D6F"/>
    <w:rsid w:val="00C10216"/>
    <w:rsid w:val="00C10754"/>
    <w:rsid w:val="00C10767"/>
    <w:rsid w:val="00C1097C"/>
    <w:rsid w:val="00C10FDE"/>
    <w:rsid w:val="00C113C7"/>
    <w:rsid w:val="00C115BF"/>
    <w:rsid w:val="00C11618"/>
    <w:rsid w:val="00C116B9"/>
    <w:rsid w:val="00C118C7"/>
    <w:rsid w:val="00C11A6A"/>
    <w:rsid w:val="00C11A79"/>
    <w:rsid w:val="00C11DAD"/>
    <w:rsid w:val="00C11EAD"/>
    <w:rsid w:val="00C12513"/>
    <w:rsid w:val="00C12784"/>
    <w:rsid w:val="00C12E02"/>
    <w:rsid w:val="00C13E19"/>
    <w:rsid w:val="00C1497A"/>
    <w:rsid w:val="00C14DEC"/>
    <w:rsid w:val="00C15029"/>
    <w:rsid w:val="00C1514B"/>
    <w:rsid w:val="00C15214"/>
    <w:rsid w:val="00C1546A"/>
    <w:rsid w:val="00C15761"/>
    <w:rsid w:val="00C15B3D"/>
    <w:rsid w:val="00C16043"/>
    <w:rsid w:val="00C161B8"/>
    <w:rsid w:val="00C170DE"/>
    <w:rsid w:val="00C17303"/>
    <w:rsid w:val="00C17CEB"/>
    <w:rsid w:val="00C2034B"/>
    <w:rsid w:val="00C2053E"/>
    <w:rsid w:val="00C208A8"/>
    <w:rsid w:val="00C2093A"/>
    <w:rsid w:val="00C209D0"/>
    <w:rsid w:val="00C2115C"/>
    <w:rsid w:val="00C216AC"/>
    <w:rsid w:val="00C2174D"/>
    <w:rsid w:val="00C21973"/>
    <w:rsid w:val="00C21B35"/>
    <w:rsid w:val="00C21BDF"/>
    <w:rsid w:val="00C21D5B"/>
    <w:rsid w:val="00C22147"/>
    <w:rsid w:val="00C22588"/>
    <w:rsid w:val="00C22AF0"/>
    <w:rsid w:val="00C22D11"/>
    <w:rsid w:val="00C22E0F"/>
    <w:rsid w:val="00C22F54"/>
    <w:rsid w:val="00C23050"/>
    <w:rsid w:val="00C230A0"/>
    <w:rsid w:val="00C24009"/>
    <w:rsid w:val="00C24337"/>
    <w:rsid w:val="00C24827"/>
    <w:rsid w:val="00C24DA4"/>
    <w:rsid w:val="00C25030"/>
    <w:rsid w:val="00C250EA"/>
    <w:rsid w:val="00C25366"/>
    <w:rsid w:val="00C25423"/>
    <w:rsid w:val="00C25599"/>
    <w:rsid w:val="00C255C7"/>
    <w:rsid w:val="00C256F6"/>
    <w:rsid w:val="00C25C68"/>
    <w:rsid w:val="00C25E33"/>
    <w:rsid w:val="00C260D6"/>
    <w:rsid w:val="00C260E2"/>
    <w:rsid w:val="00C261AD"/>
    <w:rsid w:val="00C26AB9"/>
    <w:rsid w:val="00C26D1F"/>
    <w:rsid w:val="00C26EB7"/>
    <w:rsid w:val="00C275C9"/>
    <w:rsid w:val="00C27D25"/>
    <w:rsid w:val="00C308D5"/>
    <w:rsid w:val="00C30B67"/>
    <w:rsid w:val="00C30DC9"/>
    <w:rsid w:val="00C31106"/>
    <w:rsid w:val="00C315E4"/>
    <w:rsid w:val="00C31989"/>
    <w:rsid w:val="00C319B9"/>
    <w:rsid w:val="00C31E58"/>
    <w:rsid w:val="00C31FC2"/>
    <w:rsid w:val="00C321AE"/>
    <w:rsid w:val="00C32492"/>
    <w:rsid w:val="00C32508"/>
    <w:rsid w:val="00C32552"/>
    <w:rsid w:val="00C3275C"/>
    <w:rsid w:val="00C32D16"/>
    <w:rsid w:val="00C32D4F"/>
    <w:rsid w:val="00C332DC"/>
    <w:rsid w:val="00C336FB"/>
    <w:rsid w:val="00C33BA6"/>
    <w:rsid w:val="00C34367"/>
    <w:rsid w:val="00C345C2"/>
    <w:rsid w:val="00C347ED"/>
    <w:rsid w:val="00C34BA7"/>
    <w:rsid w:val="00C34CC0"/>
    <w:rsid w:val="00C34CF0"/>
    <w:rsid w:val="00C351AC"/>
    <w:rsid w:val="00C35342"/>
    <w:rsid w:val="00C3601A"/>
    <w:rsid w:val="00C36055"/>
    <w:rsid w:val="00C364B1"/>
    <w:rsid w:val="00C366BF"/>
    <w:rsid w:val="00C36BF6"/>
    <w:rsid w:val="00C36D03"/>
    <w:rsid w:val="00C36F70"/>
    <w:rsid w:val="00C3752B"/>
    <w:rsid w:val="00C37A75"/>
    <w:rsid w:val="00C37AE0"/>
    <w:rsid w:val="00C37D7E"/>
    <w:rsid w:val="00C405DE"/>
    <w:rsid w:val="00C40DE7"/>
    <w:rsid w:val="00C41268"/>
    <w:rsid w:val="00C41304"/>
    <w:rsid w:val="00C414BB"/>
    <w:rsid w:val="00C41A7F"/>
    <w:rsid w:val="00C424C6"/>
    <w:rsid w:val="00C42519"/>
    <w:rsid w:val="00C42541"/>
    <w:rsid w:val="00C42852"/>
    <w:rsid w:val="00C42CDE"/>
    <w:rsid w:val="00C42CFC"/>
    <w:rsid w:val="00C43340"/>
    <w:rsid w:val="00C433E8"/>
    <w:rsid w:val="00C439A3"/>
    <w:rsid w:val="00C43A47"/>
    <w:rsid w:val="00C43A8E"/>
    <w:rsid w:val="00C441CE"/>
    <w:rsid w:val="00C44626"/>
    <w:rsid w:val="00C44BDC"/>
    <w:rsid w:val="00C44D75"/>
    <w:rsid w:val="00C44E7A"/>
    <w:rsid w:val="00C45789"/>
    <w:rsid w:val="00C4578B"/>
    <w:rsid w:val="00C459D7"/>
    <w:rsid w:val="00C45C8C"/>
    <w:rsid w:val="00C460B1"/>
    <w:rsid w:val="00C46448"/>
    <w:rsid w:val="00C46DCC"/>
    <w:rsid w:val="00C46F38"/>
    <w:rsid w:val="00C4756F"/>
    <w:rsid w:val="00C478B3"/>
    <w:rsid w:val="00C47B35"/>
    <w:rsid w:val="00C50011"/>
    <w:rsid w:val="00C50662"/>
    <w:rsid w:val="00C506B8"/>
    <w:rsid w:val="00C50FDA"/>
    <w:rsid w:val="00C51122"/>
    <w:rsid w:val="00C511B3"/>
    <w:rsid w:val="00C5182A"/>
    <w:rsid w:val="00C51B22"/>
    <w:rsid w:val="00C51B66"/>
    <w:rsid w:val="00C51D19"/>
    <w:rsid w:val="00C52278"/>
    <w:rsid w:val="00C5250A"/>
    <w:rsid w:val="00C52B30"/>
    <w:rsid w:val="00C535C3"/>
    <w:rsid w:val="00C53774"/>
    <w:rsid w:val="00C53861"/>
    <w:rsid w:val="00C53A8B"/>
    <w:rsid w:val="00C5429C"/>
    <w:rsid w:val="00C54F96"/>
    <w:rsid w:val="00C552A1"/>
    <w:rsid w:val="00C56358"/>
    <w:rsid w:val="00C5672E"/>
    <w:rsid w:val="00C56FB7"/>
    <w:rsid w:val="00C5719C"/>
    <w:rsid w:val="00C602BB"/>
    <w:rsid w:val="00C60432"/>
    <w:rsid w:val="00C608BB"/>
    <w:rsid w:val="00C60AB8"/>
    <w:rsid w:val="00C6128E"/>
    <w:rsid w:val="00C615D8"/>
    <w:rsid w:val="00C61931"/>
    <w:rsid w:val="00C61938"/>
    <w:rsid w:val="00C619AF"/>
    <w:rsid w:val="00C61BC7"/>
    <w:rsid w:val="00C61DF5"/>
    <w:rsid w:val="00C62166"/>
    <w:rsid w:val="00C6236B"/>
    <w:rsid w:val="00C624E6"/>
    <w:rsid w:val="00C628CA"/>
    <w:rsid w:val="00C62F59"/>
    <w:rsid w:val="00C6314C"/>
    <w:rsid w:val="00C634A5"/>
    <w:rsid w:val="00C63672"/>
    <w:rsid w:val="00C63EE9"/>
    <w:rsid w:val="00C640B6"/>
    <w:rsid w:val="00C641DA"/>
    <w:rsid w:val="00C64373"/>
    <w:rsid w:val="00C6446C"/>
    <w:rsid w:val="00C64521"/>
    <w:rsid w:val="00C6478E"/>
    <w:rsid w:val="00C64F13"/>
    <w:rsid w:val="00C6502F"/>
    <w:rsid w:val="00C65DEF"/>
    <w:rsid w:val="00C65FF2"/>
    <w:rsid w:val="00C661FD"/>
    <w:rsid w:val="00C665E3"/>
    <w:rsid w:val="00C667E2"/>
    <w:rsid w:val="00C66838"/>
    <w:rsid w:val="00C66C15"/>
    <w:rsid w:val="00C66DEF"/>
    <w:rsid w:val="00C671F6"/>
    <w:rsid w:val="00C67F8D"/>
    <w:rsid w:val="00C70046"/>
    <w:rsid w:val="00C70089"/>
    <w:rsid w:val="00C70559"/>
    <w:rsid w:val="00C71285"/>
    <w:rsid w:val="00C71310"/>
    <w:rsid w:val="00C71422"/>
    <w:rsid w:val="00C71450"/>
    <w:rsid w:val="00C71645"/>
    <w:rsid w:val="00C71AB9"/>
    <w:rsid w:val="00C720F7"/>
    <w:rsid w:val="00C72ED2"/>
    <w:rsid w:val="00C72F10"/>
    <w:rsid w:val="00C72FA9"/>
    <w:rsid w:val="00C73630"/>
    <w:rsid w:val="00C73F8B"/>
    <w:rsid w:val="00C74368"/>
    <w:rsid w:val="00C74538"/>
    <w:rsid w:val="00C74A9E"/>
    <w:rsid w:val="00C7558D"/>
    <w:rsid w:val="00C758FE"/>
    <w:rsid w:val="00C7590C"/>
    <w:rsid w:val="00C76AC2"/>
    <w:rsid w:val="00C76FA2"/>
    <w:rsid w:val="00C77216"/>
    <w:rsid w:val="00C773E8"/>
    <w:rsid w:val="00C77E21"/>
    <w:rsid w:val="00C77EAE"/>
    <w:rsid w:val="00C81A53"/>
    <w:rsid w:val="00C820A1"/>
    <w:rsid w:val="00C825DB"/>
    <w:rsid w:val="00C82AAC"/>
    <w:rsid w:val="00C83258"/>
    <w:rsid w:val="00C8369F"/>
    <w:rsid w:val="00C837CA"/>
    <w:rsid w:val="00C838CA"/>
    <w:rsid w:val="00C83944"/>
    <w:rsid w:val="00C839BE"/>
    <w:rsid w:val="00C852E6"/>
    <w:rsid w:val="00C85D1E"/>
    <w:rsid w:val="00C864E4"/>
    <w:rsid w:val="00C8652E"/>
    <w:rsid w:val="00C8738F"/>
    <w:rsid w:val="00C877D5"/>
    <w:rsid w:val="00C87B3B"/>
    <w:rsid w:val="00C90007"/>
    <w:rsid w:val="00C9016F"/>
    <w:rsid w:val="00C90500"/>
    <w:rsid w:val="00C9054B"/>
    <w:rsid w:val="00C907D8"/>
    <w:rsid w:val="00C90F35"/>
    <w:rsid w:val="00C90FA7"/>
    <w:rsid w:val="00C91071"/>
    <w:rsid w:val="00C91367"/>
    <w:rsid w:val="00C914B6"/>
    <w:rsid w:val="00C91F0C"/>
    <w:rsid w:val="00C92339"/>
    <w:rsid w:val="00C923BF"/>
    <w:rsid w:val="00C924B1"/>
    <w:rsid w:val="00C925ED"/>
    <w:rsid w:val="00C92952"/>
    <w:rsid w:val="00C92AFC"/>
    <w:rsid w:val="00C93CA8"/>
    <w:rsid w:val="00C93D7B"/>
    <w:rsid w:val="00C94418"/>
    <w:rsid w:val="00C94DB8"/>
    <w:rsid w:val="00C95263"/>
    <w:rsid w:val="00C955EB"/>
    <w:rsid w:val="00C95810"/>
    <w:rsid w:val="00C962B8"/>
    <w:rsid w:val="00C964D8"/>
    <w:rsid w:val="00C966F1"/>
    <w:rsid w:val="00C96936"/>
    <w:rsid w:val="00C96A38"/>
    <w:rsid w:val="00C97004"/>
    <w:rsid w:val="00C970B0"/>
    <w:rsid w:val="00C97C73"/>
    <w:rsid w:val="00C97FCA"/>
    <w:rsid w:val="00CA009C"/>
    <w:rsid w:val="00CA04BA"/>
    <w:rsid w:val="00CA064E"/>
    <w:rsid w:val="00CA06A3"/>
    <w:rsid w:val="00CA0A1A"/>
    <w:rsid w:val="00CA0F1B"/>
    <w:rsid w:val="00CA1275"/>
    <w:rsid w:val="00CA14BC"/>
    <w:rsid w:val="00CA1589"/>
    <w:rsid w:val="00CA16F3"/>
    <w:rsid w:val="00CA1955"/>
    <w:rsid w:val="00CA1DAD"/>
    <w:rsid w:val="00CA24A5"/>
    <w:rsid w:val="00CA2B46"/>
    <w:rsid w:val="00CA2F7C"/>
    <w:rsid w:val="00CA326F"/>
    <w:rsid w:val="00CA34A4"/>
    <w:rsid w:val="00CA37B1"/>
    <w:rsid w:val="00CA4312"/>
    <w:rsid w:val="00CA4313"/>
    <w:rsid w:val="00CA50CD"/>
    <w:rsid w:val="00CA53AF"/>
    <w:rsid w:val="00CA563A"/>
    <w:rsid w:val="00CA58A6"/>
    <w:rsid w:val="00CA5918"/>
    <w:rsid w:val="00CA5D51"/>
    <w:rsid w:val="00CA5E3E"/>
    <w:rsid w:val="00CA624A"/>
    <w:rsid w:val="00CA69EF"/>
    <w:rsid w:val="00CA7043"/>
    <w:rsid w:val="00CA7FE4"/>
    <w:rsid w:val="00CB0068"/>
    <w:rsid w:val="00CB07A7"/>
    <w:rsid w:val="00CB1259"/>
    <w:rsid w:val="00CB1780"/>
    <w:rsid w:val="00CB1959"/>
    <w:rsid w:val="00CB2046"/>
    <w:rsid w:val="00CB2C5D"/>
    <w:rsid w:val="00CB2D1C"/>
    <w:rsid w:val="00CB2F09"/>
    <w:rsid w:val="00CB2FB2"/>
    <w:rsid w:val="00CB3105"/>
    <w:rsid w:val="00CB3881"/>
    <w:rsid w:val="00CB3958"/>
    <w:rsid w:val="00CB39A2"/>
    <w:rsid w:val="00CB4344"/>
    <w:rsid w:val="00CB4ABB"/>
    <w:rsid w:val="00CB4D06"/>
    <w:rsid w:val="00CB5064"/>
    <w:rsid w:val="00CB56A0"/>
    <w:rsid w:val="00CB6749"/>
    <w:rsid w:val="00CB6E1B"/>
    <w:rsid w:val="00CB6EDD"/>
    <w:rsid w:val="00CB75CD"/>
    <w:rsid w:val="00CB7CC7"/>
    <w:rsid w:val="00CC0340"/>
    <w:rsid w:val="00CC0AC5"/>
    <w:rsid w:val="00CC0F13"/>
    <w:rsid w:val="00CC141F"/>
    <w:rsid w:val="00CC14BF"/>
    <w:rsid w:val="00CC1B43"/>
    <w:rsid w:val="00CC1C73"/>
    <w:rsid w:val="00CC24E7"/>
    <w:rsid w:val="00CC253D"/>
    <w:rsid w:val="00CC28B2"/>
    <w:rsid w:val="00CC29D0"/>
    <w:rsid w:val="00CC2C71"/>
    <w:rsid w:val="00CC3304"/>
    <w:rsid w:val="00CC3877"/>
    <w:rsid w:val="00CC398B"/>
    <w:rsid w:val="00CC3B1C"/>
    <w:rsid w:val="00CC3BDF"/>
    <w:rsid w:val="00CC46AD"/>
    <w:rsid w:val="00CC49AC"/>
    <w:rsid w:val="00CC4C83"/>
    <w:rsid w:val="00CC4EC0"/>
    <w:rsid w:val="00CC582E"/>
    <w:rsid w:val="00CC5CB4"/>
    <w:rsid w:val="00CC623E"/>
    <w:rsid w:val="00CC6595"/>
    <w:rsid w:val="00CC6B54"/>
    <w:rsid w:val="00CC7248"/>
    <w:rsid w:val="00CC741B"/>
    <w:rsid w:val="00CC7720"/>
    <w:rsid w:val="00CC7DC9"/>
    <w:rsid w:val="00CD0279"/>
    <w:rsid w:val="00CD0412"/>
    <w:rsid w:val="00CD0E4B"/>
    <w:rsid w:val="00CD0EBC"/>
    <w:rsid w:val="00CD105D"/>
    <w:rsid w:val="00CD1753"/>
    <w:rsid w:val="00CD21CA"/>
    <w:rsid w:val="00CD31B8"/>
    <w:rsid w:val="00CD3368"/>
    <w:rsid w:val="00CD3F46"/>
    <w:rsid w:val="00CD4837"/>
    <w:rsid w:val="00CD49C8"/>
    <w:rsid w:val="00CD4C3B"/>
    <w:rsid w:val="00CD570F"/>
    <w:rsid w:val="00CD5A5A"/>
    <w:rsid w:val="00CD6050"/>
    <w:rsid w:val="00CD63D2"/>
    <w:rsid w:val="00CD6420"/>
    <w:rsid w:val="00CD751D"/>
    <w:rsid w:val="00CE0499"/>
    <w:rsid w:val="00CE065F"/>
    <w:rsid w:val="00CE0A94"/>
    <w:rsid w:val="00CE0D64"/>
    <w:rsid w:val="00CE1B23"/>
    <w:rsid w:val="00CE1E94"/>
    <w:rsid w:val="00CE2EBA"/>
    <w:rsid w:val="00CE3C76"/>
    <w:rsid w:val="00CE3DE4"/>
    <w:rsid w:val="00CE43A2"/>
    <w:rsid w:val="00CE44D5"/>
    <w:rsid w:val="00CE45C8"/>
    <w:rsid w:val="00CE4739"/>
    <w:rsid w:val="00CE480E"/>
    <w:rsid w:val="00CE4863"/>
    <w:rsid w:val="00CE4C89"/>
    <w:rsid w:val="00CE4D0B"/>
    <w:rsid w:val="00CE4F1E"/>
    <w:rsid w:val="00CE505E"/>
    <w:rsid w:val="00CE56EE"/>
    <w:rsid w:val="00CE579B"/>
    <w:rsid w:val="00CE5F9E"/>
    <w:rsid w:val="00CE6201"/>
    <w:rsid w:val="00CE65D6"/>
    <w:rsid w:val="00CE6BDE"/>
    <w:rsid w:val="00CE6F16"/>
    <w:rsid w:val="00CF0262"/>
    <w:rsid w:val="00CF04FA"/>
    <w:rsid w:val="00CF07BA"/>
    <w:rsid w:val="00CF0A72"/>
    <w:rsid w:val="00CF13C3"/>
    <w:rsid w:val="00CF1645"/>
    <w:rsid w:val="00CF2097"/>
    <w:rsid w:val="00CF22A4"/>
    <w:rsid w:val="00CF28CA"/>
    <w:rsid w:val="00CF295E"/>
    <w:rsid w:val="00CF29D8"/>
    <w:rsid w:val="00CF2DDB"/>
    <w:rsid w:val="00CF3095"/>
    <w:rsid w:val="00CF3146"/>
    <w:rsid w:val="00CF44BD"/>
    <w:rsid w:val="00CF458D"/>
    <w:rsid w:val="00CF47A7"/>
    <w:rsid w:val="00CF4C35"/>
    <w:rsid w:val="00CF5412"/>
    <w:rsid w:val="00CF562C"/>
    <w:rsid w:val="00CF5F59"/>
    <w:rsid w:val="00CF6033"/>
    <w:rsid w:val="00CF6222"/>
    <w:rsid w:val="00CF74C2"/>
    <w:rsid w:val="00CF7705"/>
    <w:rsid w:val="00CF77E4"/>
    <w:rsid w:val="00CF7DFE"/>
    <w:rsid w:val="00D00410"/>
    <w:rsid w:val="00D009B8"/>
    <w:rsid w:val="00D00D83"/>
    <w:rsid w:val="00D0165C"/>
    <w:rsid w:val="00D0296C"/>
    <w:rsid w:val="00D02E8D"/>
    <w:rsid w:val="00D02EA4"/>
    <w:rsid w:val="00D0350E"/>
    <w:rsid w:val="00D03921"/>
    <w:rsid w:val="00D03BCC"/>
    <w:rsid w:val="00D03D26"/>
    <w:rsid w:val="00D0425F"/>
    <w:rsid w:val="00D043AD"/>
    <w:rsid w:val="00D0444A"/>
    <w:rsid w:val="00D04621"/>
    <w:rsid w:val="00D0563C"/>
    <w:rsid w:val="00D05F6D"/>
    <w:rsid w:val="00D062F2"/>
    <w:rsid w:val="00D0630F"/>
    <w:rsid w:val="00D06580"/>
    <w:rsid w:val="00D065F5"/>
    <w:rsid w:val="00D0661B"/>
    <w:rsid w:val="00D066E5"/>
    <w:rsid w:val="00D06AD9"/>
    <w:rsid w:val="00D06EB1"/>
    <w:rsid w:val="00D06FFF"/>
    <w:rsid w:val="00D07289"/>
    <w:rsid w:val="00D07418"/>
    <w:rsid w:val="00D07950"/>
    <w:rsid w:val="00D100B2"/>
    <w:rsid w:val="00D1189E"/>
    <w:rsid w:val="00D11AA9"/>
    <w:rsid w:val="00D11E5D"/>
    <w:rsid w:val="00D11EF3"/>
    <w:rsid w:val="00D126D5"/>
    <w:rsid w:val="00D12868"/>
    <w:rsid w:val="00D1290F"/>
    <w:rsid w:val="00D12F9C"/>
    <w:rsid w:val="00D1320F"/>
    <w:rsid w:val="00D13316"/>
    <w:rsid w:val="00D1344E"/>
    <w:rsid w:val="00D13E87"/>
    <w:rsid w:val="00D13F6B"/>
    <w:rsid w:val="00D13F7E"/>
    <w:rsid w:val="00D14091"/>
    <w:rsid w:val="00D148E7"/>
    <w:rsid w:val="00D14EE3"/>
    <w:rsid w:val="00D14F27"/>
    <w:rsid w:val="00D160A2"/>
    <w:rsid w:val="00D163A0"/>
    <w:rsid w:val="00D16EB3"/>
    <w:rsid w:val="00D17437"/>
    <w:rsid w:val="00D17496"/>
    <w:rsid w:val="00D17F94"/>
    <w:rsid w:val="00D20E3B"/>
    <w:rsid w:val="00D21056"/>
    <w:rsid w:val="00D21459"/>
    <w:rsid w:val="00D21463"/>
    <w:rsid w:val="00D215E9"/>
    <w:rsid w:val="00D217D6"/>
    <w:rsid w:val="00D21911"/>
    <w:rsid w:val="00D21B5E"/>
    <w:rsid w:val="00D21ECB"/>
    <w:rsid w:val="00D21F2E"/>
    <w:rsid w:val="00D21F6C"/>
    <w:rsid w:val="00D22121"/>
    <w:rsid w:val="00D22917"/>
    <w:rsid w:val="00D22FC1"/>
    <w:rsid w:val="00D2336F"/>
    <w:rsid w:val="00D233AC"/>
    <w:rsid w:val="00D23FAD"/>
    <w:rsid w:val="00D2400C"/>
    <w:rsid w:val="00D24AB4"/>
    <w:rsid w:val="00D24E9E"/>
    <w:rsid w:val="00D250FA"/>
    <w:rsid w:val="00D25414"/>
    <w:rsid w:val="00D2564F"/>
    <w:rsid w:val="00D25B8C"/>
    <w:rsid w:val="00D25C74"/>
    <w:rsid w:val="00D25CED"/>
    <w:rsid w:val="00D25D3D"/>
    <w:rsid w:val="00D26229"/>
    <w:rsid w:val="00D26937"/>
    <w:rsid w:val="00D26AD7"/>
    <w:rsid w:val="00D26EB2"/>
    <w:rsid w:val="00D305CA"/>
    <w:rsid w:val="00D309A7"/>
    <w:rsid w:val="00D30D21"/>
    <w:rsid w:val="00D30DAC"/>
    <w:rsid w:val="00D3119E"/>
    <w:rsid w:val="00D3122F"/>
    <w:rsid w:val="00D312A6"/>
    <w:rsid w:val="00D312BC"/>
    <w:rsid w:val="00D32BAB"/>
    <w:rsid w:val="00D32D6F"/>
    <w:rsid w:val="00D33611"/>
    <w:rsid w:val="00D33FFE"/>
    <w:rsid w:val="00D34AF6"/>
    <w:rsid w:val="00D34E6D"/>
    <w:rsid w:val="00D351CC"/>
    <w:rsid w:val="00D35217"/>
    <w:rsid w:val="00D356B5"/>
    <w:rsid w:val="00D35A68"/>
    <w:rsid w:val="00D36420"/>
    <w:rsid w:val="00D3654D"/>
    <w:rsid w:val="00D36AE7"/>
    <w:rsid w:val="00D37113"/>
    <w:rsid w:val="00D37653"/>
    <w:rsid w:val="00D37AC0"/>
    <w:rsid w:val="00D37B04"/>
    <w:rsid w:val="00D37C92"/>
    <w:rsid w:val="00D40B04"/>
    <w:rsid w:val="00D40CA6"/>
    <w:rsid w:val="00D4124D"/>
    <w:rsid w:val="00D4142E"/>
    <w:rsid w:val="00D41857"/>
    <w:rsid w:val="00D41B5A"/>
    <w:rsid w:val="00D41C3B"/>
    <w:rsid w:val="00D41D53"/>
    <w:rsid w:val="00D41E11"/>
    <w:rsid w:val="00D41F06"/>
    <w:rsid w:val="00D4293B"/>
    <w:rsid w:val="00D42976"/>
    <w:rsid w:val="00D432C8"/>
    <w:rsid w:val="00D4394B"/>
    <w:rsid w:val="00D44676"/>
    <w:rsid w:val="00D44F9E"/>
    <w:rsid w:val="00D45047"/>
    <w:rsid w:val="00D4520A"/>
    <w:rsid w:val="00D4562A"/>
    <w:rsid w:val="00D45768"/>
    <w:rsid w:val="00D458A1"/>
    <w:rsid w:val="00D459EC"/>
    <w:rsid w:val="00D45AC5"/>
    <w:rsid w:val="00D45AFF"/>
    <w:rsid w:val="00D46405"/>
    <w:rsid w:val="00D464E6"/>
    <w:rsid w:val="00D47046"/>
    <w:rsid w:val="00D4768F"/>
    <w:rsid w:val="00D477E4"/>
    <w:rsid w:val="00D5085D"/>
    <w:rsid w:val="00D50865"/>
    <w:rsid w:val="00D508AA"/>
    <w:rsid w:val="00D50D27"/>
    <w:rsid w:val="00D50EC6"/>
    <w:rsid w:val="00D51007"/>
    <w:rsid w:val="00D51652"/>
    <w:rsid w:val="00D51965"/>
    <w:rsid w:val="00D520CE"/>
    <w:rsid w:val="00D522D0"/>
    <w:rsid w:val="00D52608"/>
    <w:rsid w:val="00D52A63"/>
    <w:rsid w:val="00D52E0A"/>
    <w:rsid w:val="00D53553"/>
    <w:rsid w:val="00D538A7"/>
    <w:rsid w:val="00D53F8B"/>
    <w:rsid w:val="00D540C6"/>
    <w:rsid w:val="00D5578F"/>
    <w:rsid w:val="00D55A5F"/>
    <w:rsid w:val="00D55B60"/>
    <w:rsid w:val="00D55F23"/>
    <w:rsid w:val="00D55F7F"/>
    <w:rsid w:val="00D56166"/>
    <w:rsid w:val="00D561E8"/>
    <w:rsid w:val="00D56227"/>
    <w:rsid w:val="00D56371"/>
    <w:rsid w:val="00D5640D"/>
    <w:rsid w:val="00D5669D"/>
    <w:rsid w:val="00D56A6E"/>
    <w:rsid w:val="00D56E03"/>
    <w:rsid w:val="00D56E0C"/>
    <w:rsid w:val="00D60229"/>
    <w:rsid w:val="00D602DA"/>
    <w:rsid w:val="00D60935"/>
    <w:rsid w:val="00D60D12"/>
    <w:rsid w:val="00D60F3F"/>
    <w:rsid w:val="00D60FFF"/>
    <w:rsid w:val="00D61050"/>
    <w:rsid w:val="00D6120E"/>
    <w:rsid w:val="00D612A2"/>
    <w:rsid w:val="00D62416"/>
    <w:rsid w:val="00D6245D"/>
    <w:rsid w:val="00D630F2"/>
    <w:rsid w:val="00D632B1"/>
    <w:rsid w:val="00D63B4D"/>
    <w:rsid w:val="00D63F8C"/>
    <w:rsid w:val="00D6406D"/>
    <w:rsid w:val="00D644F1"/>
    <w:rsid w:val="00D64981"/>
    <w:rsid w:val="00D64BD1"/>
    <w:rsid w:val="00D65123"/>
    <w:rsid w:val="00D653EE"/>
    <w:rsid w:val="00D65973"/>
    <w:rsid w:val="00D66160"/>
    <w:rsid w:val="00D6699E"/>
    <w:rsid w:val="00D66EA0"/>
    <w:rsid w:val="00D66FF5"/>
    <w:rsid w:val="00D6706A"/>
    <w:rsid w:val="00D670ED"/>
    <w:rsid w:val="00D6763D"/>
    <w:rsid w:val="00D6767C"/>
    <w:rsid w:val="00D706BA"/>
    <w:rsid w:val="00D706C7"/>
    <w:rsid w:val="00D71130"/>
    <w:rsid w:val="00D714A4"/>
    <w:rsid w:val="00D72026"/>
    <w:rsid w:val="00D723B0"/>
    <w:rsid w:val="00D72440"/>
    <w:rsid w:val="00D72AD5"/>
    <w:rsid w:val="00D72B3F"/>
    <w:rsid w:val="00D7313C"/>
    <w:rsid w:val="00D7317B"/>
    <w:rsid w:val="00D737DC"/>
    <w:rsid w:val="00D742AF"/>
    <w:rsid w:val="00D749E0"/>
    <w:rsid w:val="00D75282"/>
    <w:rsid w:val="00D75433"/>
    <w:rsid w:val="00D75629"/>
    <w:rsid w:val="00D75647"/>
    <w:rsid w:val="00D75996"/>
    <w:rsid w:val="00D75AA3"/>
    <w:rsid w:val="00D76253"/>
    <w:rsid w:val="00D76356"/>
    <w:rsid w:val="00D769F5"/>
    <w:rsid w:val="00D76A86"/>
    <w:rsid w:val="00D76D98"/>
    <w:rsid w:val="00D76EF2"/>
    <w:rsid w:val="00D76FC4"/>
    <w:rsid w:val="00D77237"/>
    <w:rsid w:val="00D77626"/>
    <w:rsid w:val="00D77F8D"/>
    <w:rsid w:val="00D80BEC"/>
    <w:rsid w:val="00D80C6D"/>
    <w:rsid w:val="00D81200"/>
    <w:rsid w:val="00D820F6"/>
    <w:rsid w:val="00D821E8"/>
    <w:rsid w:val="00D823BA"/>
    <w:rsid w:val="00D82770"/>
    <w:rsid w:val="00D82840"/>
    <w:rsid w:val="00D82A50"/>
    <w:rsid w:val="00D83665"/>
    <w:rsid w:val="00D83C23"/>
    <w:rsid w:val="00D84616"/>
    <w:rsid w:val="00D84709"/>
    <w:rsid w:val="00D85468"/>
    <w:rsid w:val="00D85654"/>
    <w:rsid w:val="00D866AC"/>
    <w:rsid w:val="00D86ECA"/>
    <w:rsid w:val="00D87431"/>
    <w:rsid w:val="00D87A32"/>
    <w:rsid w:val="00D87B57"/>
    <w:rsid w:val="00D904F1"/>
    <w:rsid w:val="00D90DBC"/>
    <w:rsid w:val="00D90E74"/>
    <w:rsid w:val="00D91523"/>
    <w:rsid w:val="00D91B57"/>
    <w:rsid w:val="00D91F10"/>
    <w:rsid w:val="00D92066"/>
    <w:rsid w:val="00D92254"/>
    <w:rsid w:val="00D92276"/>
    <w:rsid w:val="00D923CD"/>
    <w:rsid w:val="00D92C2C"/>
    <w:rsid w:val="00D92CA9"/>
    <w:rsid w:val="00D931E6"/>
    <w:rsid w:val="00D9351A"/>
    <w:rsid w:val="00D9358A"/>
    <w:rsid w:val="00D9371F"/>
    <w:rsid w:val="00D9376A"/>
    <w:rsid w:val="00D93ADB"/>
    <w:rsid w:val="00D93B98"/>
    <w:rsid w:val="00D9453F"/>
    <w:rsid w:val="00D94F2E"/>
    <w:rsid w:val="00D94F55"/>
    <w:rsid w:val="00D9543B"/>
    <w:rsid w:val="00D95FB9"/>
    <w:rsid w:val="00D96109"/>
    <w:rsid w:val="00D968A9"/>
    <w:rsid w:val="00D96D2D"/>
    <w:rsid w:val="00D96DDF"/>
    <w:rsid w:val="00D97051"/>
    <w:rsid w:val="00D973D0"/>
    <w:rsid w:val="00D975C2"/>
    <w:rsid w:val="00D976B6"/>
    <w:rsid w:val="00D977D5"/>
    <w:rsid w:val="00DA008D"/>
    <w:rsid w:val="00DA0168"/>
    <w:rsid w:val="00DA0BD2"/>
    <w:rsid w:val="00DA0C12"/>
    <w:rsid w:val="00DA0DE2"/>
    <w:rsid w:val="00DA1032"/>
    <w:rsid w:val="00DA196C"/>
    <w:rsid w:val="00DA1B64"/>
    <w:rsid w:val="00DA1BA8"/>
    <w:rsid w:val="00DA22A8"/>
    <w:rsid w:val="00DA2955"/>
    <w:rsid w:val="00DA29B1"/>
    <w:rsid w:val="00DA2A43"/>
    <w:rsid w:val="00DA2A6B"/>
    <w:rsid w:val="00DA2D2F"/>
    <w:rsid w:val="00DA2E0F"/>
    <w:rsid w:val="00DA3099"/>
    <w:rsid w:val="00DA30E1"/>
    <w:rsid w:val="00DA34B4"/>
    <w:rsid w:val="00DA3575"/>
    <w:rsid w:val="00DA361C"/>
    <w:rsid w:val="00DA3F01"/>
    <w:rsid w:val="00DA418B"/>
    <w:rsid w:val="00DA43A1"/>
    <w:rsid w:val="00DA4623"/>
    <w:rsid w:val="00DA4F3E"/>
    <w:rsid w:val="00DA5533"/>
    <w:rsid w:val="00DA5A2A"/>
    <w:rsid w:val="00DA5E49"/>
    <w:rsid w:val="00DA62D2"/>
    <w:rsid w:val="00DA6351"/>
    <w:rsid w:val="00DA69DD"/>
    <w:rsid w:val="00DA6C0C"/>
    <w:rsid w:val="00DA6C28"/>
    <w:rsid w:val="00DA73C9"/>
    <w:rsid w:val="00DA75F2"/>
    <w:rsid w:val="00DA7AF0"/>
    <w:rsid w:val="00DA7C91"/>
    <w:rsid w:val="00DB0424"/>
    <w:rsid w:val="00DB09A8"/>
    <w:rsid w:val="00DB0B60"/>
    <w:rsid w:val="00DB0FD1"/>
    <w:rsid w:val="00DB1069"/>
    <w:rsid w:val="00DB16DB"/>
    <w:rsid w:val="00DB173C"/>
    <w:rsid w:val="00DB18F1"/>
    <w:rsid w:val="00DB1E83"/>
    <w:rsid w:val="00DB21C2"/>
    <w:rsid w:val="00DB223F"/>
    <w:rsid w:val="00DB29FC"/>
    <w:rsid w:val="00DB2AE0"/>
    <w:rsid w:val="00DB31CC"/>
    <w:rsid w:val="00DB343A"/>
    <w:rsid w:val="00DB3B61"/>
    <w:rsid w:val="00DB3E38"/>
    <w:rsid w:val="00DB4446"/>
    <w:rsid w:val="00DB57B0"/>
    <w:rsid w:val="00DB57FB"/>
    <w:rsid w:val="00DB5878"/>
    <w:rsid w:val="00DB5ED9"/>
    <w:rsid w:val="00DB62C8"/>
    <w:rsid w:val="00DB63F1"/>
    <w:rsid w:val="00DB673D"/>
    <w:rsid w:val="00DB6838"/>
    <w:rsid w:val="00DB6C78"/>
    <w:rsid w:val="00DB6E88"/>
    <w:rsid w:val="00DB7203"/>
    <w:rsid w:val="00DB7497"/>
    <w:rsid w:val="00DB7579"/>
    <w:rsid w:val="00DB7B1D"/>
    <w:rsid w:val="00DC0571"/>
    <w:rsid w:val="00DC10C4"/>
    <w:rsid w:val="00DC120E"/>
    <w:rsid w:val="00DC1EC4"/>
    <w:rsid w:val="00DC2038"/>
    <w:rsid w:val="00DC2717"/>
    <w:rsid w:val="00DC2F28"/>
    <w:rsid w:val="00DC4E01"/>
    <w:rsid w:val="00DC576F"/>
    <w:rsid w:val="00DC6103"/>
    <w:rsid w:val="00DC62FB"/>
    <w:rsid w:val="00DC6925"/>
    <w:rsid w:val="00DC6940"/>
    <w:rsid w:val="00DC6A41"/>
    <w:rsid w:val="00DC6AFF"/>
    <w:rsid w:val="00DC723C"/>
    <w:rsid w:val="00DC727F"/>
    <w:rsid w:val="00DC7BFE"/>
    <w:rsid w:val="00DD04C3"/>
    <w:rsid w:val="00DD07D1"/>
    <w:rsid w:val="00DD0D3B"/>
    <w:rsid w:val="00DD0FE5"/>
    <w:rsid w:val="00DD168B"/>
    <w:rsid w:val="00DD1D19"/>
    <w:rsid w:val="00DD1F93"/>
    <w:rsid w:val="00DD2350"/>
    <w:rsid w:val="00DD275D"/>
    <w:rsid w:val="00DD2D99"/>
    <w:rsid w:val="00DD2F2F"/>
    <w:rsid w:val="00DD30B9"/>
    <w:rsid w:val="00DD3CDD"/>
    <w:rsid w:val="00DD41B6"/>
    <w:rsid w:val="00DD4D9A"/>
    <w:rsid w:val="00DD4DD1"/>
    <w:rsid w:val="00DD514B"/>
    <w:rsid w:val="00DD5473"/>
    <w:rsid w:val="00DD5631"/>
    <w:rsid w:val="00DD5B57"/>
    <w:rsid w:val="00DD60FD"/>
    <w:rsid w:val="00DD64B4"/>
    <w:rsid w:val="00DD6833"/>
    <w:rsid w:val="00DD6EBA"/>
    <w:rsid w:val="00DD7CDB"/>
    <w:rsid w:val="00DE060C"/>
    <w:rsid w:val="00DE0803"/>
    <w:rsid w:val="00DE084C"/>
    <w:rsid w:val="00DE0A91"/>
    <w:rsid w:val="00DE0AE1"/>
    <w:rsid w:val="00DE138A"/>
    <w:rsid w:val="00DE15EA"/>
    <w:rsid w:val="00DE16E0"/>
    <w:rsid w:val="00DE1E3A"/>
    <w:rsid w:val="00DE2618"/>
    <w:rsid w:val="00DE281D"/>
    <w:rsid w:val="00DE2C45"/>
    <w:rsid w:val="00DE2CFB"/>
    <w:rsid w:val="00DE2E8A"/>
    <w:rsid w:val="00DE326D"/>
    <w:rsid w:val="00DE3A1E"/>
    <w:rsid w:val="00DE3A33"/>
    <w:rsid w:val="00DE3B0E"/>
    <w:rsid w:val="00DE43F3"/>
    <w:rsid w:val="00DE4D63"/>
    <w:rsid w:val="00DE4FC6"/>
    <w:rsid w:val="00DE5432"/>
    <w:rsid w:val="00DE580E"/>
    <w:rsid w:val="00DE59C9"/>
    <w:rsid w:val="00DE61B0"/>
    <w:rsid w:val="00DE6AEA"/>
    <w:rsid w:val="00DE7398"/>
    <w:rsid w:val="00DE7AFF"/>
    <w:rsid w:val="00DF033A"/>
    <w:rsid w:val="00DF082B"/>
    <w:rsid w:val="00DF1907"/>
    <w:rsid w:val="00DF260B"/>
    <w:rsid w:val="00DF28DF"/>
    <w:rsid w:val="00DF2AC9"/>
    <w:rsid w:val="00DF2C1F"/>
    <w:rsid w:val="00DF2DD9"/>
    <w:rsid w:val="00DF2E61"/>
    <w:rsid w:val="00DF2FE1"/>
    <w:rsid w:val="00DF4472"/>
    <w:rsid w:val="00DF4477"/>
    <w:rsid w:val="00DF447D"/>
    <w:rsid w:val="00DF4F90"/>
    <w:rsid w:val="00DF55D8"/>
    <w:rsid w:val="00DF5D7A"/>
    <w:rsid w:val="00DF5ECC"/>
    <w:rsid w:val="00DF666A"/>
    <w:rsid w:val="00DF6C20"/>
    <w:rsid w:val="00DF6E99"/>
    <w:rsid w:val="00DF7012"/>
    <w:rsid w:val="00DF713A"/>
    <w:rsid w:val="00DF7779"/>
    <w:rsid w:val="00E00B2F"/>
    <w:rsid w:val="00E00D23"/>
    <w:rsid w:val="00E0153B"/>
    <w:rsid w:val="00E01750"/>
    <w:rsid w:val="00E01789"/>
    <w:rsid w:val="00E023F5"/>
    <w:rsid w:val="00E027E0"/>
    <w:rsid w:val="00E028FC"/>
    <w:rsid w:val="00E03712"/>
    <w:rsid w:val="00E037AB"/>
    <w:rsid w:val="00E03903"/>
    <w:rsid w:val="00E03AEF"/>
    <w:rsid w:val="00E04031"/>
    <w:rsid w:val="00E04340"/>
    <w:rsid w:val="00E04415"/>
    <w:rsid w:val="00E04662"/>
    <w:rsid w:val="00E050CF"/>
    <w:rsid w:val="00E050F5"/>
    <w:rsid w:val="00E05B82"/>
    <w:rsid w:val="00E05BDF"/>
    <w:rsid w:val="00E0629C"/>
    <w:rsid w:val="00E0681B"/>
    <w:rsid w:val="00E070DC"/>
    <w:rsid w:val="00E07CFE"/>
    <w:rsid w:val="00E10018"/>
    <w:rsid w:val="00E1028E"/>
    <w:rsid w:val="00E10F19"/>
    <w:rsid w:val="00E10FE4"/>
    <w:rsid w:val="00E111CA"/>
    <w:rsid w:val="00E11218"/>
    <w:rsid w:val="00E11FED"/>
    <w:rsid w:val="00E12445"/>
    <w:rsid w:val="00E12848"/>
    <w:rsid w:val="00E1333B"/>
    <w:rsid w:val="00E134A2"/>
    <w:rsid w:val="00E13D58"/>
    <w:rsid w:val="00E13F8F"/>
    <w:rsid w:val="00E13FE6"/>
    <w:rsid w:val="00E1408A"/>
    <w:rsid w:val="00E14102"/>
    <w:rsid w:val="00E14498"/>
    <w:rsid w:val="00E1454E"/>
    <w:rsid w:val="00E14934"/>
    <w:rsid w:val="00E14A34"/>
    <w:rsid w:val="00E14E41"/>
    <w:rsid w:val="00E14F51"/>
    <w:rsid w:val="00E15109"/>
    <w:rsid w:val="00E1534E"/>
    <w:rsid w:val="00E15406"/>
    <w:rsid w:val="00E154A0"/>
    <w:rsid w:val="00E15A0D"/>
    <w:rsid w:val="00E15F15"/>
    <w:rsid w:val="00E16062"/>
    <w:rsid w:val="00E160A8"/>
    <w:rsid w:val="00E1657C"/>
    <w:rsid w:val="00E1668F"/>
    <w:rsid w:val="00E16B2C"/>
    <w:rsid w:val="00E17305"/>
    <w:rsid w:val="00E175EE"/>
    <w:rsid w:val="00E17987"/>
    <w:rsid w:val="00E17A4F"/>
    <w:rsid w:val="00E20B31"/>
    <w:rsid w:val="00E21101"/>
    <w:rsid w:val="00E211D7"/>
    <w:rsid w:val="00E21483"/>
    <w:rsid w:val="00E214B2"/>
    <w:rsid w:val="00E214C0"/>
    <w:rsid w:val="00E2247C"/>
    <w:rsid w:val="00E22F0D"/>
    <w:rsid w:val="00E2305E"/>
    <w:rsid w:val="00E2311F"/>
    <w:rsid w:val="00E24174"/>
    <w:rsid w:val="00E244AC"/>
    <w:rsid w:val="00E25022"/>
    <w:rsid w:val="00E25C30"/>
    <w:rsid w:val="00E26EC9"/>
    <w:rsid w:val="00E26F38"/>
    <w:rsid w:val="00E27C58"/>
    <w:rsid w:val="00E302BD"/>
    <w:rsid w:val="00E303A8"/>
    <w:rsid w:val="00E30856"/>
    <w:rsid w:val="00E30E2F"/>
    <w:rsid w:val="00E30F2E"/>
    <w:rsid w:val="00E31943"/>
    <w:rsid w:val="00E319F2"/>
    <w:rsid w:val="00E31B4C"/>
    <w:rsid w:val="00E31C47"/>
    <w:rsid w:val="00E31E7C"/>
    <w:rsid w:val="00E32279"/>
    <w:rsid w:val="00E32EB2"/>
    <w:rsid w:val="00E32EB3"/>
    <w:rsid w:val="00E32FFD"/>
    <w:rsid w:val="00E33401"/>
    <w:rsid w:val="00E33697"/>
    <w:rsid w:val="00E33BC7"/>
    <w:rsid w:val="00E3431B"/>
    <w:rsid w:val="00E345F5"/>
    <w:rsid w:val="00E347AB"/>
    <w:rsid w:val="00E34C83"/>
    <w:rsid w:val="00E3516C"/>
    <w:rsid w:val="00E357B7"/>
    <w:rsid w:val="00E35BFC"/>
    <w:rsid w:val="00E35C1A"/>
    <w:rsid w:val="00E35C2A"/>
    <w:rsid w:val="00E35DD6"/>
    <w:rsid w:val="00E35E76"/>
    <w:rsid w:val="00E35E9A"/>
    <w:rsid w:val="00E369B4"/>
    <w:rsid w:val="00E36F84"/>
    <w:rsid w:val="00E377B0"/>
    <w:rsid w:val="00E37846"/>
    <w:rsid w:val="00E378AB"/>
    <w:rsid w:val="00E37BFE"/>
    <w:rsid w:val="00E37F24"/>
    <w:rsid w:val="00E404E1"/>
    <w:rsid w:val="00E411EA"/>
    <w:rsid w:val="00E418CF"/>
    <w:rsid w:val="00E41916"/>
    <w:rsid w:val="00E41BEA"/>
    <w:rsid w:val="00E41D54"/>
    <w:rsid w:val="00E422E1"/>
    <w:rsid w:val="00E42C00"/>
    <w:rsid w:val="00E43B9E"/>
    <w:rsid w:val="00E4401A"/>
    <w:rsid w:val="00E44828"/>
    <w:rsid w:val="00E45086"/>
    <w:rsid w:val="00E452FE"/>
    <w:rsid w:val="00E45BA1"/>
    <w:rsid w:val="00E45CAD"/>
    <w:rsid w:val="00E4650D"/>
    <w:rsid w:val="00E466B7"/>
    <w:rsid w:val="00E4731F"/>
    <w:rsid w:val="00E47540"/>
    <w:rsid w:val="00E47931"/>
    <w:rsid w:val="00E47AD1"/>
    <w:rsid w:val="00E47B94"/>
    <w:rsid w:val="00E47D58"/>
    <w:rsid w:val="00E5069C"/>
    <w:rsid w:val="00E506D4"/>
    <w:rsid w:val="00E50C49"/>
    <w:rsid w:val="00E51272"/>
    <w:rsid w:val="00E517BA"/>
    <w:rsid w:val="00E519D1"/>
    <w:rsid w:val="00E51DAE"/>
    <w:rsid w:val="00E52204"/>
    <w:rsid w:val="00E52868"/>
    <w:rsid w:val="00E5289E"/>
    <w:rsid w:val="00E53718"/>
    <w:rsid w:val="00E53800"/>
    <w:rsid w:val="00E53DF0"/>
    <w:rsid w:val="00E53F29"/>
    <w:rsid w:val="00E540C4"/>
    <w:rsid w:val="00E5446E"/>
    <w:rsid w:val="00E54C7D"/>
    <w:rsid w:val="00E5537E"/>
    <w:rsid w:val="00E55AB5"/>
    <w:rsid w:val="00E55CB8"/>
    <w:rsid w:val="00E55EB3"/>
    <w:rsid w:val="00E56020"/>
    <w:rsid w:val="00E5610B"/>
    <w:rsid w:val="00E56527"/>
    <w:rsid w:val="00E569E0"/>
    <w:rsid w:val="00E56D5D"/>
    <w:rsid w:val="00E56E8E"/>
    <w:rsid w:val="00E570FE"/>
    <w:rsid w:val="00E57350"/>
    <w:rsid w:val="00E57898"/>
    <w:rsid w:val="00E6081F"/>
    <w:rsid w:val="00E60A42"/>
    <w:rsid w:val="00E60FDD"/>
    <w:rsid w:val="00E61445"/>
    <w:rsid w:val="00E61528"/>
    <w:rsid w:val="00E615AF"/>
    <w:rsid w:val="00E61786"/>
    <w:rsid w:val="00E61AB0"/>
    <w:rsid w:val="00E61B15"/>
    <w:rsid w:val="00E61D8C"/>
    <w:rsid w:val="00E624BD"/>
    <w:rsid w:val="00E63121"/>
    <w:rsid w:val="00E634B2"/>
    <w:rsid w:val="00E6370F"/>
    <w:rsid w:val="00E637A6"/>
    <w:rsid w:val="00E63923"/>
    <w:rsid w:val="00E63A7B"/>
    <w:rsid w:val="00E63BEA"/>
    <w:rsid w:val="00E64B3C"/>
    <w:rsid w:val="00E64D20"/>
    <w:rsid w:val="00E64EAB"/>
    <w:rsid w:val="00E65201"/>
    <w:rsid w:val="00E652D4"/>
    <w:rsid w:val="00E65655"/>
    <w:rsid w:val="00E658A9"/>
    <w:rsid w:val="00E65D28"/>
    <w:rsid w:val="00E65D6E"/>
    <w:rsid w:val="00E66D57"/>
    <w:rsid w:val="00E67545"/>
    <w:rsid w:val="00E7058D"/>
    <w:rsid w:val="00E70967"/>
    <w:rsid w:val="00E70D9F"/>
    <w:rsid w:val="00E70EB7"/>
    <w:rsid w:val="00E71398"/>
    <w:rsid w:val="00E714D0"/>
    <w:rsid w:val="00E714E5"/>
    <w:rsid w:val="00E71623"/>
    <w:rsid w:val="00E71A88"/>
    <w:rsid w:val="00E720D2"/>
    <w:rsid w:val="00E72289"/>
    <w:rsid w:val="00E72621"/>
    <w:rsid w:val="00E72683"/>
    <w:rsid w:val="00E72F33"/>
    <w:rsid w:val="00E731EB"/>
    <w:rsid w:val="00E73344"/>
    <w:rsid w:val="00E73785"/>
    <w:rsid w:val="00E73881"/>
    <w:rsid w:val="00E73A61"/>
    <w:rsid w:val="00E74278"/>
    <w:rsid w:val="00E74817"/>
    <w:rsid w:val="00E74B16"/>
    <w:rsid w:val="00E750D0"/>
    <w:rsid w:val="00E75442"/>
    <w:rsid w:val="00E75A54"/>
    <w:rsid w:val="00E75CFC"/>
    <w:rsid w:val="00E75FE3"/>
    <w:rsid w:val="00E76282"/>
    <w:rsid w:val="00E764EC"/>
    <w:rsid w:val="00E7662F"/>
    <w:rsid w:val="00E77B7F"/>
    <w:rsid w:val="00E77B84"/>
    <w:rsid w:val="00E77CE1"/>
    <w:rsid w:val="00E8048B"/>
    <w:rsid w:val="00E804CC"/>
    <w:rsid w:val="00E805C0"/>
    <w:rsid w:val="00E80889"/>
    <w:rsid w:val="00E80AEF"/>
    <w:rsid w:val="00E80C6A"/>
    <w:rsid w:val="00E80CB8"/>
    <w:rsid w:val="00E80EB9"/>
    <w:rsid w:val="00E818B6"/>
    <w:rsid w:val="00E81D68"/>
    <w:rsid w:val="00E81F34"/>
    <w:rsid w:val="00E82659"/>
    <w:rsid w:val="00E82731"/>
    <w:rsid w:val="00E82837"/>
    <w:rsid w:val="00E8296D"/>
    <w:rsid w:val="00E82AFE"/>
    <w:rsid w:val="00E82B7C"/>
    <w:rsid w:val="00E82DB0"/>
    <w:rsid w:val="00E83799"/>
    <w:rsid w:val="00E83F3E"/>
    <w:rsid w:val="00E83FB0"/>
    <w:rsid w:val="00E8457B"/>
    <w:rsid w:val="00E846EA"/>
    <w:rsid w:val="00E8475F"/>
    <w:rsid w:val="00E849A2"/>
    <w:rsid w:val="00E84AD7"/>
    <w:rsid w:val="00E84CAB"/>
    <w:rsid w:val="00E8524D"/>
    <w:rsid w:val="00E85595"/>
    <w:rsid w:val="00E8575B"/>
    <w:rsid w:val="00E858D0"/>
    <w:rsid w:val="00E85E3E"/>
    <w:rsid w:val="00E86468"/>
    <w:rsid w:val="00E86810"/>
    <w:rsid w:val="00E86986"/>
    <w:rsid w:val="00E86A9A"/>
    <w:rsid w:val="00E86D2F"/>
    <w:rsid w:val="00E86E8E"/>
    <w:rsid w:val="00E8702C"/>
    <w:rsid w:val="00E87050"/>
    <w:rsid w:val="00E871F6"/>
    <w:rsid w:val="00E87454"/>
    <w:rsid w:val="00E87D12"/>
    <w:rsid w:val="00E909F5"/>
    <w:rsid w:val="00E912A4"/>
    <w:rsid w:val="00E9132B"/>
    <w:rsid w:val="00E91758"/>
    <w:rsid w:val="00E91BA7"/>
    <w:rsid w:val="00E92167"/>
    <w:rsid w:val="00E921C5"/>
    <w:rsid w:val="00E9239F"/>
    <w:rsid w:val="00E92BD6"/>
    <w:rsid w:val="00E92F1B"/>
    <w:rsid w:val="00E932EC"/>
    <w:rsid w:val="00E933BE"/>
    <w:rsid w:val="00E93715"/>
    <w:rsid w:val="00E93C6D"/>
    <w:rsid w:val="00E93CD1"/>
    <w:rsid w:val="00E94660"/>
    <w:rsid w:val="00E94C7C"/>
    <w:rsid w:val="00E94E7D"/>
    <w:rsid w:val="00E95253"/>
    <w:rsid w:val="00E95362"/>
    <w:rsid w:val="00E953FB"/>
    <w:rsid w:val="00E95CCA"/>
    <w:rsid w:val="00E95CF8"/>
    <w:rsid w:val="00E9623F"/>
    <w:rsid w:val="00E963FC"/>
    <w:rsid w:val="00E96A9F"/>
    <w:rsid w:val="00E96B5E"/>
    <w:rsid w:val="00E9702B"/>
    <w:rsid w:val="00E97B21"/>
    <w:rsid w:val="00E97E5D"/>
    <w:rsid w:val="00E97EC9"/>
    <w:rsid w:val="00EA0483"/>
    <w:rsid w:val="00EA04B2"/>
    <w:rsid w:val="00EA04C2"/>
    <w:rsid w:val="00EA059A"/>
    <w:rsid w:val="00EA0AFD"/>
    <w:rsid w:val="00EA0B0B"/>
    <w:rsid w:val="00EA1991"/>
    <w:rsid w:val="00EA1FB4"/>
    <w:rsid w:val="00EA20F3"/>
    <w:rsid w:val="00EA21F9"/>
    <w:rsid w:val="00EA232E"/>
    <w:rsid w:val="00EA25D4"/>
    <w:rsid w:val="00EA2C78"/>
    <w:rsid w:val="00EA3033"/>
    <w:rsid w:val="00EA3394"/>
    <w:rsid w:val="00EA33B3"/>
    <w:rsid w:val="00EA343F"/>
    <w:rsid w:val="00EA3500"/>
    <w:rsid w:val="00EA45E8"/>
    <w:rsid w:val="00EA4A84"/>
    <w:rsid w:val="00EA4CA6"/>
    <w:rsid w:val="00EA4DCB"/>
    <w:rsid w:val="00EA4F37"/>
    <w:rsid w:val="00EA52DC"/>
    <w:rsid w:val="00EA59BA"/>
    <w:rsid w:val="00EA701E"/>
    <w:rsid w:val="00EA725C"/>
    <w:rsid w:val="00EA73D4"/>
    <w:rsid w:val="00EA7CFD"/>
    <w:rsid w:val="00EB0209"/>
    <w:rsid w:val="00EB04A3"/>
    <w:rsid w:val="00EB0521"/>
    <w:rsid w:val="00EB09BA"/>
    <w:rsid w:val="00EB0AF4"/>
    <w:rsid w:val="00EB0EEE"/>
    <w:rsid w:val="00EB0F2F"/>
    <w:rsid w:val="00EB15F0"/>
    <w:rsid w:val="00EB16E0"/>
    <w:rsid w:val="00EB1FB7"/>
    <w:rsid w:val="00EB214D"/>
    <w:rsid w:val="00EB25D7"/>
    <w:rsid w:val="00EB2691"/>
    <w:rsid w:val="00EB2A1C"/>
    <w:rsid w:val="00EB31D5"/>
    <w:rsid w:val="00EB32FC"/>
    <w:rsid w:val="00EB3B55"/>
    <w:rsid w:val="00EB4639"/>
    <w:rsid w:val="00EB51D9"/>
    <w:rsid w:val="00EB562B"/>
    <w:rsid w:val="00EB56F0"/>
    <w:rsid w:val="00EB59AE"/>
    <w:rsid w:val="00EB5F8C"/>
    <w:rsid w:val="00EB69A8"/>
    <w:rsid w:val="00EB6BCC"/>
    <w:rsid w:val="00EB6FC4"/>
    <w:rsid w:val="00EB740B"/>
    <w:rsid w:val="00EC051F"/>
    <w:rsid w:val="00EC0D0A"/>
    <w:rsid w:val="00EC0DBE"/>
    <w:rsid w:val="00EC11C8"/>
    <w:rsid w:val="00EC1360"/>
    <w:rsid w:val="00EC17C7"/>
    <w:rsid w:val="00EC17E0"/>
    <w:rsid w:val="00EC22C3"/>
    <w:rsid w:val="00EC23E2"/>
    <w:rsid w:val="00EC2533"/>
    <w:rsid w:val="00EC2973"/>
    <w:rsid w:val="00EC2D82"/>
    <w:rsid w:val="00EC2DC0"/>
    <w:rsid w:val="00EC2E0E"/>
    <w:rsid w:val="00EC3DBA"/>
    <w:rsid w:val="00EC3DD9"/>
    <w:rsid w:val="00EC42BB"/>
    <w:rsid w:val="00EC4710"/>
    <w:rsid w:val="00EC47E2"/>
    <w:rsid w:val="00EC496D"/>
    <w:rsid w:val="00EC4F35"/>
    <w:rsid w:val="00EC4F7E"/>
    <w:rsid w:val="00EC5407"/>
    <w:rsid w:val="00EC5439"/>
    <w:rsid w:val="00EC55EA"/>
    <w:rsid w:val="00EC5CD2"/>
    <w:rsid w:val="00EC69F4"/>
    <w:rsid w:val="00EC6C6D"/>
    <w:rsid w:val="00EC6E47"/>
    <w:rsid w:val="00EC72F6"/>
    <w:rsid w:val="00EC749C"/>
    <w:rsid w:val="00EC7C9C"/>
    <w:rsid w:val="00EC7E6B"/>
    <w:rsid w:val="00ED0726"/>
    <w:rsid w:val="00ED09CF"/>
    <w:rsid w:val="00ED0C69"/>
    <w:rsid w:val="00ED0D5B"/>
    <w:rsid w:val="00ED0D5E"/>
    <w:rsid w:val="00ED1950"/>
    <w:rsid w:val="00ED19B5"/>
    <w:rsid w:val="00ED19D2"/>
    <w:rsid w:val="00ED2148"/>
    <w:rsid w:val="00ED25C9"/>
    <w:rsid w:val="00ED2831"/>
    <w:rsid w:val="00ED2A58"/>
    <w:rsid w:val="00ED2C9C"/>
    <w:rsid w:val="00ED30F1"/>
    <w:rsid w:val="00ED347E"/>
    <w:rsid w:val="00ED36EE"/>
    <w:rsid w:val="00ED3F4B"/>
    <w:rsid w:val="00ED413D"/>
    <w:rsid w:val="00ED4190"/>
    <w:rsid w:val="00ED430E"/>
    <w:rsid w:val="00ED43D1"/>
    <w:rsid w:val="00ED5223"/>
    <w:rsid w:val="00ED597A"/>
    <w:rsid w:val="00ED5B4A"/>
    <w:rsid w:val="00ED67C6"/>
    <w:rsid w:val="00ED6B4A"/>
    <w:rsid w:val="00ED6B8A"/>
    <w:rsid w:val="00ED6D2B"/>
    <w:rsid w:val="00ED706D"/>
    <w:rsid w:val="00ED798E"/>
    <w:rsid w:val="00ED79D9"/>
    <w:rsid w:val="00ED7B94"/>
    <w:rsid w:val="00EE0325"/>
    <w:rsid w:val="00EE0425"/>
    <w:rsid w:val="00EE097C"/>
    <w:rsid w:val="00EE0E6A"/>
    <w:rsid w:val="00EE0EC9"/>
    <w:rsid w:val="00EE14BA"/>
    <w:rsid w:val="00EE164D"/>
    <w:rsid w:val="00EE1714"/>
    <w:rsid w:val="00EE1A1C"/>
    <w:rsid w:val="00EE1AC2"/>
    <w:rsid w:val="00EE1BCF"/>
    <w:rsid w:val="00EE25F4"/>
    <w:rsid w:val="00EE272C"/>
    <w:rsid w:val="00EE27BB"/>
    <w:rsid w:val="00EE2C70"/>
    <w:rsid w:val="00EE3155"/>
    <w:rsid w:val="00EE3604"/>
    <w:rsid w:val="00EE38E7"/>
    <w:rsid w:val="00EE3A2C"/>
    <w:rsid w:val="00EE461F"/>
    <w:rsid w:val="00EE480D"/>
    <w:rsid w:val="00EE496D"/>
    <w:rsid w:val="00EE4A05"/>
    <w:rsid w:val="00EE4EE1"/>
    <w:rsid w:val="00EE5123"/>
    <w:rsid w:val="00EE5963"/>
    <w:rsid w:val="00EE5FD0"/>
    <w:rsid w:val="00EE6B02"/>
    <w:rsid w:val="00EE6EF4"/>
    <w:rsid w:val="00EE736C"/>
    <w:rsid w:val="00EE745F"/>
    <w:rsid w:val="00EE7538"/>
    <w:rsid w:val="00EE79A0"/>
    <w:rsid w:val="00EE7FEC"/>
    <w:rsid w:val="00EF07A2"/>
    <w:rsid w:val="00EF0D19"/>
    <w:rsid w:val="00EF0E7C"/>
    <w:rsid w:val="00EF0F38"/>
    <w:rsid w:val="00EF1D7F"/>
    <w:rsid w:val="00EF2025"/>
    <w:rsid w:val="00EF2435"/>
    <w:rsid w:val="00EF284A"/>
    <w:rsid w:val="00EF34AB"/>
    <w:rsid w:val="00EF34E8"/>
    <w:rsid w:val="00EF3999"/>
    <w:rsid w:val="00EF3C3B"/>
    <w:rsid w:val="00EF3D7D"/>
    <w:rsid w:val="00EF3F1E"/>
    <w:rsid w:val="00EF430F"/>
    <w:rsid w:val="00EF4574"/>
    <w:rsid w:val="00EF46E8"/>
    <w:rsid w:val="00EF46FE"/>
    <w:rsid w:val="00EF47E3"/>
    <w:rsid w:val="00EF5403"/>
    <w:rsid w:val="00EF576F"/>
    <w:rsid w:val="00EF5910"/>
    <w:rsid w:val="00EF596C"/>
    <w:rsid w:val="00EF5CC6"/>
    <w:rsid w:val="00EF5E82"/>
    <w:rsid w:val="00EF5FB3"/>
    <w:rsid w:val="00EF6146"/>
    <w:rsid w:val="00EF620A"/>
    <w:rsid w:val="00EF62F7"/>
    <w:rsid w:val="00EF6658"/>
    <w:rsid w:val="00EF7090"/>
    <w:rsid w:val="00EF73FB"/>
    <w:rsid w:val="00EF7918"/>
    <w:rsid w:val="00F000B4"/>
    <w:rsid w:val="00F001B9"/>
    <w:rsid w:val="00F00A98"/>
    <w:rsid w:val="00F00C2A"/>
    <w:rsid w:val="00F00D08"/>
    <w:rsid w:val="00F01778"/>
    <w:rsid w:val="00F01846"/>
    <w:rsid w:val="00F01DC3"/>
    <w:rsid w:val="00F01E14"/>
    <w:rsid w:val="00F0224A"/>
    <w:rsid w:val="00F022F2"/>
    <w:rsid w:val="00F02586"/>
    <w:rsid w:val="00F02A7B"/>
    <w:rsid w:val="00F02AF0"/>
    <w:rsid w:val="00F02B11"/>
    <w:rsid w:val="00F03963"/>
    <w:rsid w:val="00F03CC9"/>
    <w:rsid w:val="00F042BF"/>
    <w:rsid w:val="00F04488"/>
    <w:rsid w:val="00F044D1"/>
    <w:rsid w:val="00F0483F"/>
    <w:rsid w:val="00F04A4C"/>
    <w:rsid w:val="00F04E56"/>
    <w:rsid w:val="00F05546"/>
    <w:rsid w:val="00F06033"/>
    <w:rsid w:val="00F0672B"/>
    <w:rsid w:val="00F06B53"/>
    <w:rsid w:val="00F06D0A"/>
    <w:rsid w:val="00F0706D"/>
    <w:rsid w:val="00F07876"/>
    <w:rsid w:val="00F0790A"/>
    <w:rsid w:val="00F07B9E"/>
    <w:rsid w:val="00F07C2F"/>
    <w:rsid w:val="00F105D2"/>
    <w:rsid w:val="00F106C2"/>
    <w:rsid w:val="00F10C6D"/>
    <w:rsid w:val="00F10C8A"/>
    <w:rsid w:val="00F11277"/>
    <w:rsid w:val="00F11297"/>
    <w:rsid w:val="00F12341"/>
    <w:rsid w:val="00F1311E"/>
    <w:rsid w:val="00F13153"/>
    <w:rsid w:val="00F13396"/>
    <w:rsid w:val="00F13DA5"/>
    <w:rsid w:val="00F13F00"/>
    <w:rsid w:val="00F140AF"/>
    <w:rsid w:val="00F144DB"/>
    <w:rsid w:val="00F14F2C"/>
    <w:rsid w:val="00F15151"/>
    <w:rsid w:val="00F158D5"/>
    <w:rsid w:val="00F15CD4"/>
    <w:rsid w:val="00F1614D"/>
    <w:rsid w:val="00F16811"/>
    <w:rsid w:val="00F16E3B"/>
    <w:rsid w:val="00F16FF5"/>
    <w:rsid w:val="00F1734A"/>
    <w:rsid w:val="00F17480"/>
    <w:rsid w:val="00F17AAD"/>
    <w:rsid w:val="00F17BA5"/>
    <w:rsid w:val="00F17EC9"/>
    <w:rsid w:val="00F17FF4"/>
    <w:rsid w:val="00F2009F"/>
    <w:rsid w:val="00F20128"/>
    <w:rsid w:val="00F20928"/>
    <w:rsid w:val="00F20A8A"/>
    <w:rsid w:val="00F2101C"/>
    <w:rsid w:val="00F211B7"/>
    <w:rsid w:val="00F2146A"/>
    <w:rsid w:val="00F21802"/>
    <w:rsid w:val="00F21AC6"/>
    <w:rsid w:val="00F21B20"/>
    <w:rsid w:val="00F22032"/>
    <w:rsid w:val="00F22EA0"/>
    <w:rsid w:val="00F22FDB"/>
    <w:rsid w:val="00F230F0"/>
    <w:rsid w:val="00F23413"/>
    <w:rsid w:val="00F2377C"/>
    <w:rsid w:val="00F23B8E"/>
    <w:rsid w:val="00F23F52"/>
    <w:rsid w:val="00F23F83"/>
    <w:rsid w:val="00F24309"/>
    <w:rsid w:val="00F2482B"/>
    <w:rsid w:val="00F24A6F"/>
    <w:rsid w:val="00F25758"/>
    <w:rsid w:val="00F25A93"/>
    <w:rsid w:val="00F25C8F"/>
    <w:rsid w:val="00F25D98"/>
    <w:rsid w:val="00F266E6"/>
    <w:rsid w:val="00F2684E"/>
    <w:rsid w:val="00F26C86"/>
    <w:rsid w:val="00F26D69"/>
    <w:rsid w:val="00F2706C"/>
    <w:rsid w:val="00F27A3C"/>
    <w:rsid w:val="00F27F58"/>
    <w:rsid w:val="00F3010F"/>
    <w:rsid w:val="00F30120"/>
    <w:rsid w:val="00F301A6"/>
    <w:rsid w:val="00F30B44"/>
    <w:rsid w:val="00F30C93"/>
    <w:rsid w:val="00F30E55"/>
    <w:rsid w:val="00F31460"/>
    <w:rsid w:val="00F318BB"/>
    <w:rsid w:val="00F325B0"/>
    <w:rsid w:val="00F33B1F"/>
    <w:rsid w:val="00F34366"/>
    <w:rsid w:val="00F34C94"/>
    <w:rsid w:val="00F34CBD"/>
    <w:rsid w:val="00F354F4"/>
    <w:rsid w:val="00F3569C"/>
    <w:rsid w:val="00F357BE"/>
    <w:rsid w:val="00F35913"/>
    <w:rsid w:val="00F35F9C"/>
    <w:rsid w:val="00F36190"/>
    <w:rsid w:val="00F3626D"/>
    <w:rsid w:val="00F36784"/>
    <w:rsid w:val="00F367AC"/>
    <w:rsid w:val="00F36B44"/>
    <w:rsid w:val="00F36D92"/>
    <w:rsid w:val="00F36E70"/>
    <w:rsid w:val="00F378C2"/>
    <w:rsid w:val="00F37CFA"/>
    <w:rsid w:val="00F40AE8"/>
    <w:rsid w:val="00F41449"/>
    <w:rsid w:val="00F417F9"/>
    <w:rsid w:val="00F42001"/>
    <w:rsid w:val="00F42439"/>
    <w:rsid w:val="00F4252F"/>
    <w:rsid w:val="00F428A8"/>
    <w:rsid w:val="00F42C6B"/>
    <w:rsid w:val="00F42F2F"/>
    <w:rsid w:val="00F433C5"/>
    <w:rsid w:val="00F434F5"/>
    <w:rsid w:val="00F4395E"/>
    <w:rsid w:val="00F43A0B"/>
    <w:rsid w:val="00F43F33"/>
    <w:rsid w:val="00F441AE"/>
    <w:rsid w:val="00F44593"/>
    <w:rsid w:val="00F4491E"/>
    <w:rsid w:val="00F45570"/>
    <w:rsid w:val="00F45B13"/>
    <w:rsid w:val="00F4658D"/>
    <w:rsid w:val="00F4658E"/>
    <w:rsid w:val="00F4687A"/>
    <w:rsid w:val="00F4727D"/>
    <w:rsid w:val="00F478F8"/>
    <w:rsid w:val="00F47D7E"/>
    <w:rsid w:val="00F505D1"/>
    <w:rsid w:val="00F50B75"/>
    <w:rsid w:val="00F51763"/>
    <w:rsid w:val="00F51AB5"/>
    <w:rsid w:val="00F51ADE"/>
    <w:rsid w:val="00F51E06"/>
    <w:rsid w:val="00F51E98"/>
    <w:rsid w:val="00F51F81"/>
    <w:rsid w:val="00F52035"/>
    <w:rsid w:val="00F52138"/>
    <w:rsid w:val="00F523F8"/>
    <w:rsid w:val="00F528A5"/>
    <w:rsid w:val="00F528CD"/>
    <w:rsid w:val="00F5387B"/>
    <w:rsid w:val="00F53E3A"/>
    <w:rsid w:val="00F5404C"/>
    <w:rsid w:val="00F54354"/>
    <w:rsid w:val="00F54A8B"/>
    <w:rsid w:val="00F55163"/>
    <w:rsid w:val="00F55265"/>
    <w:rsid w:val="00F55387"/>
    <w:rsid w:val="00F555D1"/>
    <w:rsid w:val="00F55617"/>
    <w:rsid w:val="00F55B9C"/>
    <w:rsid w:val="00F55C00"/>
    <w:rsid w:val="00F55FBC"/>
    <w:rsid w:val="00F5669A"/>
    <w:rsid w:val="00F56E0C"/>
    <w:rsid w:val="00F571BC"/>
    <w:rsid w:val="00F5762D"/>
    <w:rsid w:val="00F57854"/>
    <w:rsid w:val="00F57F33"/>
    <w:rsid w:val="00F600B4"/>
    <w:rsid w:val="00F602DF"/>
    <w:rsid w:val="00F6060F"/>
    <w:rsid w:val="00F6066E"/>
    <w:rsid w:val="00F6081F"/>
    <w:rsid w:val="00F60DFB"/>
    <w:rsid w:val="00F6184B"/>
    <w:rsid w:val="00F62296"/>
    <w:rsid w:val="00F624DE"/>
    <w:rsid w:val="00F62815"/>
    <w:rsid w:val="00F62B9F"/>
    <w:rsid w:val="00F63C1D"/>
    <w:rsid w:val="00F63C2C"/>
    <w:rsid w:val="00F6467A"/>
    <w:rsid w:val="00F647B3"/>
    <w:rsid w:val="00F6558C"/>
    <w:rsid w:val="00F655C8"/>
    <w:rsid w:val="00F655E5"/>
    <w:rsid w:val="00F65B77"/>
    <w:rsid w:val="00F65D04"/>
    <w:rsid w:val="00F65DF5"/>
    <w:rsid w:val="00F65E74"/>
    <w:rsid w:val="00F6707E"/>
    <w:rsid w:val="00F676E8"/>
    <w:rsid w:val="00F67990"/>
    <w:rsid w:val="00F70154"/>
    <w:rsid w:val="00F70566"/>
    <w:rsid w:val="00F70604"/>
    <w:rsid w:val="00F707F4"/>
    <w:rsid w:val="00F70A96"/>
    <w:rsid w:val="00F712D3"/>
    <w:rsid w:val="00F71317"/>
    <w:rsid w:val="00F71E43"/>
    <w:rsid w:val="00F72114"/>
    <w:rsid w:val="00F721C0"/>
    <w:rsid w:val="00F72317"/>
    <w:rsid w:val="00F725EE"/>
    <w:rsid w:val="00F729EF"/>
    <w:rsid w:val="00F72DF5"/>
    <w:rsid w:val="00F7322B"/>
    <w:rsid w:val="00F73384"/>
    <w:rsid w:val="00F734E9"/>
    <w:rsid w:val="00F73A7E"/>
    <w:rsid w:val="00F73F87"/>
    <w:rsid w:val="00F744A2"/>
    <w:rsid w:val="00F744E7"/>
    <w:rsid w:val="00F745F0"/>
    <w:rsid w:val="00F74E5B"/>
    <w:rsid w:val="00F74ED5"/>
    <w:rsid w:val="00F75091"/>
    <w:rsid w:val="00F75A43"/>
    <w:rsid w:val="00F75D4F"/>
    <w:rsid w:val="00F76614"/>
    <w:rsid w:val="00F76785"/>
    <w:rsid w:val="00F76946"/>
    <w:rsid w:val="00F769DD"/>
    <w:rsid w:val="00F770B4"/>
    <w:rsid w:val="00F77904"/>
    <w:rsid w:val="00F77CAE"/>
    <w:rsid w:val="00F80437"/>
    <w:rsid w:val="00F80678"/>
    <w:rsid w:val="00F8077D"/>
    <w:rsid w:val="00F809ED"/>
    <w:rsid w:val="00F8115A"/>
    <w:rsid w:val="00F8122A"/>
    <w:rsid w:val="00F8160A"/>
    <w:rsid w:val="00F81950"/>
    <w:rsid w:val="00F81C77"/>
    <w:rsid w:val="00F820C9"/>
    <w:rsid w:val="00F82271"/>
    <w:rsid w:val="00F82A8C"/>
    <w:rsid w:val="00F83428"/>
    <w:rsid w:val="00F83FF7"/>
    <w:rsid w:val="00F84427"/>
    <w:rsid w:val="00F8494D"/>
    <w:rsid w:val="00F84BE3"/>
    <w:rsid w:val="00F85040"/>
    <w:rsid w:val="00F857B6"/>
    <w:rsid w:val="00F85845"/>
    <w:rsid w:val="00F85AA2"/>
    <w:rsid w:val="00F86070"/>
    <w:rsid w:val="00F86074"/>
    <w:rsid w:val="00F86188"/>
    <w:rsid w:val="00F8690B"/>
    <w:rsid w:val="00F86C4B"/>
    <w:rsid w:val="00F86CB2"/>
    <w:rsid w:val="00F86DFE"/>
    <w:rsid w:val="00F87043"/>
    <w:rsid w:val="00F87550"/>
    <w:rsid w:val="00F877E9"/>
    <w:rsid w:val="00F87C09"/>
    <w:rsid w:val="00F90C1B"/>
    <w:rsid w:val="00F90CD2"/>
    <w:rsid w:val="00F90EEE"/>
    <w:rsid w:val="00F90FBF"/>
    <w:rsid w:val="00F911E1"/>
    <w:rsid w:val="00F91320"/>
    <w:rsid w:val="00F9220A"/>
    <w:rsid w:val="00F9230E"/>
    <w:rsid w:val="00F92820"/>
    <w:rsid w:val="00F92F08"/>
    <w:rsid w:val="00F92F56"/>
    <w:rsid w:val="00F933EC"/>
    <w:rsid w:val="00F934EE"/>
    <w:rsid w:val="00F9394E"/>
    <w:rsid w:val="00F93AE0"/>
    <w:rsid w:val="00F93C23"/>
    <w:rsid w:val="00F93C6C"/>
    <w:rsid w:val="00F940A6"/>
    <w:rsid w:val="00F942C4"/>
    <w:rsid w:val="00F94FD6"/>
    <w:rsid w:val="00F95023"/>
    <w:rsid w:val="00F95730"/>
    <w:rsid w:val="00F95C99"/>
    <w:rsid w:val="00F963CE"/>
    <w:rsid w:val="00F963E8"/>
    <w:rsid w:val="00F96405"/>
    <w:rsid w:val="00F96465"/>
    <w:rsid w:val="00F9647E"/>
    <w:rsid w:val="00F96BB9"/>
    <w:rsid w:val="00F96CFB"/>
    <w:rsid w:val="00F975BC"/>
    <w:rsid w:val="00F97A93"/>
    <w:rsid w:val="00FA038E"/>
    <w:rsid w:val="00FA0AE4"/>
    <w:rsid w:val="00FA0C19"/>
    <w:rsid w:val="00FA1853"/>
    <w:rsid w:val="00FA185D"/>
    <w:rsid w:val="00FA1A41"/>
    <w:rsid w:val="00FA1E9B"/>
    <w:rsid w:val="00FA1EFC"/>
    <w:rsid w:val="00FA210E"/>
    <w:rsid w:val="00FA2BE7"/>
    <w:rsid w:val="00FA2C1C"/>
    <w:rsid w:val="00FA3D38"/>
    <w:rsid w:val="00FA3DED"/>
    <w:rsid w:val="00FA3E4E"/>
    <w:rsid w:val="00FA400E"/>
    <w:rsid w:val="00FA42DB"/>
    <w:rsid w:val="00FA4441"/>
    <w:rsid w:val="00FA45AA"/>
    <w:rsid w:val="00FA45FE"/>
    <w:rsid w:val="00FA497F"/>
    <w:rsid w:val="00FA4C95"/>
    <w:rsid w:val="00FA5630"/>
    <w:rsid w:val="00FA5680"/>
    <w:rsid w:val="00FA58F3"/>
    <w:rsid w:val="00FA5D8A"/>
    <w:rsid w:val="00FA5ED0"/>
    <w:rsid w:val="00FA6149"/>
    <w:rsid w:val="00FA672F"/>
    <w:rsid w:val="00FA6B11"/>
    <w:rsid w:val="00FA71B7"/>
    <w:rsid w:val="00FA7D2F"/>
    <w:rsid w:val="00FA7E1A"/>
    <w:rsid w:val="00FB007E"/>
    <w:rsid w:val="00FB054D"/>
    <w:rsid w:val="00FB0658"/>
    <w:rsid w:val="00FB07B8"/>
    <w:rsid w:val="00FB0B93"/>
    <w:rsid w:val="00FB0CB7"/>
    <w:rsid w:val="00FB1453"/>
    <w:rsid w:val="00FB1A2C"/>
    <w:rsid w:val="00FB1AF9"/>
    <w:rsid w:val="00FB2F91"/>
    <w:rsid w:val="00FB2FEA"/>
    <w:rsid w:val="00FB3C6E"/>
    <w:rsid w:val="00FB430C"/>
    <w:rsid w:val="00FB44FA"/>
    <w:rsid w:val="00FB450B"/>
    <w:rsid w:val="00FB4CE1"/>
    <w:rsid w:val="00FB4D41"/>
    <w:rsid w:val="00FB5179"/>
    <w:rsid w:val="00FB5190"/>
    <w:rsid w:val="00FB553C"/>
    <w:rsid w:val="00FB571E"/>
    <w:rsid w:val="00FB58C0"/>
    <w:rsid w:val="00FB5BB9"/>
    <w:rsid w:val="00FB6007"/>
    <w:rsid w:val="00FB640F"/>
    <w:rsid w:val="00FB6708"/>
    <w:rsid w:val="00FB71A6"/>
    <w:rsid w:val="00FB7832"/>
    <w:rsid w:val="00FB7B63"/>
    <w:rsid w:val="00FC04AD"/>
    <w:rsid w:val="00FC06A2"/>
    <w:rsid w:val="00FC0E71"/>
    <w:rsid w:val="00FC11DF"/>
    <w:rsid w:val="00FC170A"/>
    <w:rsid w:val="00FC1926"/>
    <w:rsid w:val="00FC1D27"/>
    <w:rsid w:val="00FC1E8B"/>
    <w:rsid w:val="00FC2490"/>
    <w:rsid w:val="00FC24A8"/>
    <w:rsid w:val="00FC2504"/>
    <w:rsid w:val="00FC25A8"/>
    <w:rsid w:val="00FC25B5"/>
    <w:rsid w:val="00FC2815"/>
    <w:rsid w:val="00FC2BC6"/>
    <w:rsid w:val="00FC2D11"/>
    <w:rsid w:val="00FC322F"/>
    <w:rsid w:val="00FC35A9"/>
    <w:rsid w:val="00FC3688"/>
    <w:rsid w:val="00FC371A"/>
    <w:rsid w:val="00FC3B5C"/>
    <w:rsid w:val="00FC4289"/>
    <w:rsid w:val="00FC4B4D"/>
    <w:rsid w:val="00FC4E8D"/>
    <w:rsid w:val="00FC543B"/>
    <w:rsid w:val="00FC561D"/>
    <w:rsid w:val="00FC56A6"/>
    <w:rsid w:val="00FC5A84"/>
    <w:rsid w:val="00FC5F6D"/>
    <w:rsid w:val="00FC62AB"/>
    <w:rsid w:val="00FC6485"/>
    <w:rsid w:val="00FC6572"/>
    <w:rsid w:val="00FC709A"/>
    <w:rsid w:val="00FC728A"/>
    <w:rsid w:val="00FC7C10"/>
    <w:rsid w:val="00FD037D"/>
    <w:rsid w:val="00FD0E0A"/>
    <w:rsid w:val="00FD119D"/>
    <w:rsid w:val="00FD1426"/>
    <w:rsid w:val="00FD1E86"/>
    <w:rsid w:val="00FD1FFB"/>
    <w:rsid w:val="00FD26C2"/>
    <w:rsid w:val="00FD310C"/>
    <w:rsid w:val="00FD3165"/>
    <w:rsid w:val="00FD3780"/>
    <w:rsid w:val="00FD3B59"/>
    <w:rsid w:val="00FD42DA"/>
    <w:rsid w:val="00FD50EC"/>
    <w:rsid w:val="00FD5117"/>
    <w:rsid w:val="00FD52E2"/>
    <w:rsid w:val="00FD5381"/>
    <w:rsid w:val="00FD5393"/>
    <w:rsid w:val="00FD5578"/>
    <w:rsid w:val="00FD573F"/>
    <w:rsid w:val="00FD6010"/>
    <w:rsid w:val="00FD61A2"/>
    <w:rsid w:val="00FD620B"/>
    <w:rsid w:val="00FD6C08"/>
    <w:rsid w:val="00FD6F3B"/>
    <w:rsid w:val="00FD7266"/>
    <w:rsid w:val="00FD79D3"/>
    <w:rsid w:val="00FD7ABB"/>
    <w:rsid w:val="00FD7E26"/>
    <w:rsid w:val="00FE0413"/>
    <w:rsid w:val="00FE048F"/>
    <w:rsid w:val="00FE09A6"/>
    <w:rsid w:val="00FE0A4B"/>
    <w:rsid w:val="00FE0E0D"/>
    <w:rsid w:val="00FE1142"/>
    <w:rsid w:val="00FE1A7B"/>
    <w:rsid w:val="00FE206B"/>
    <w:rsid w:val="00FE2695"/>
    <w:rsid w:val="00FE2AE6"/>
    <w:rsid w:val="00FE2DD5"/>
    <w:rsid w:val="00FE3E47"/>
    <w:rsid w:val="00FE41D8"/>
    <w:rsid w:val="00FE4299"/>
    <w:rsid w:val="00FE452A"/>
    <w:rsid w:val="00FE4700"/>
    <w:rsid w:val="00FE493A"/>
    <w:rsid w:val="00FE4E66"/>
    <w:rsid w:val="00FE4E80"/>
    <w:rsid w:val="00FE4FF2"/>
    <w:rsid w:val="00FE508E"/>
    <w:rsid w:val="00FE50E4"/>
    <w:rsid w:val="00FE5D99"/>
    <w:rsid w:val="00FE6493"/>
    <w:rsid w:val="00FE6A21"/>
    <w:rsid w:val="00FE6BC2"/>
    <w:rsid w:val="00FE6D51"/>
    <w:rsid w:val="00FE6F2A"/>
    <w:rsid w:val="00FE7070"/>
    <w:rsid w:val="00FE7105"/>
    <w:rsid w:val="00FE7CBE"/>
    <w:rsid w:val="00FF020E"/>
    <w:rsid w:val="00FF0AAD"/>
    <w:rsid w:val="00FF0F95"/>
    <w:rsid w:val="00FF1691"/>
    <w:rsid w:val="00FF1A29"/>
    <w:rsid w:val="00FF1F10"/>
    <w:rsid w:val="00FF22A2"/>
    <w:rsid w:val="00FF23CE"/>
    <w:rsid w:val="00FF2672"/>
    <w:rsid w:val="00FF3AE4"/>
    <w:rsid w:val="00FF3F84"/>
    <w:rsid w:val="00FF5A1D"/>
    <w:rsid w:val="00FF603A"/>
    <w:rsid w:val="00FF6463"/>
    <w:rsid w:val="00FF6598"/>
    <w:rsid w:val="00FF682D"/>
    <w:rsid w:val="00FF6922"/>
    <w:rsid w:val="00FF6D69"/>
    <w:rsid w:val="00FF7D51"/>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B3CD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FOOTNOTES,fn,single space,Footnote Text 1,Footnote Text Char1,Footnote Text Char Char,Footnote Text Char Char Char,Char,ALTS FOOTNOTE,Fußnotentext arial,Footnote Text1 Char,Footnote Text2,ft,ADB,Footnote Text Char1 Char1,Geneva 9"/>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 Char,FOOTNOTES Char,fn Char,single space Char,Footnote Text 1 Char,Footnote Text Char1 Char,Footnote Text Char Char Char1,Footnote Text Char Char Char Char,Char Char,ALTS FOOTNOTE Char,Fußnotentext arial Char,ft Char,ADB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ootnote Text PAPE Char,ftref,16 Point,Superscript 6 Point,BVI fnr,Знак сноски 1,(NECG) Footnote Reference,fr,Footnote + Arial,10 pt,Black,Fußnotenzeichen DISS,Ref,de nota al pie,SUPERS"/>
    <w:basedOn w:val="DefaultParagraphFont"/>
    <w:link w:val="FootnoteTextPAPE"/>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P3Numbered List,CRP Numbered List,List Paragraph (numbered (a)),List Paragraph1,List Paragraph11,L,Recommendation,CV text,Table text,Colorful List - Accent 11,COOP,Primary Bullet List,F5 List Paragraph,Dot pt,List Paragraph11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character" w:customStyle="1" w:styleId="LADLFParagraphChar">
    <w:name w:val="LADLF Paragraph Char"/>
    <w:basedOn w:val="DefaultParagraphFont"/>
    <w:link w:val="LADLFParagraph"/>
    <w:locked/>
    <w:rsid w:val="00F6467A"/>
    <w:rPr>
      <w:rFonts w:ascii="Calibri" w:hAnsi="Calibri"/>
      <w:lang w:val="en-GB"/>
    </w:rPr>
  </w:style>
  <w:style w:type="paragraph" w:customStyle="1" w:styleId="LADLFParagraph">
    <w:name w:val="LADLF Paragraph"/>
    <w:basedOn w:val="Normal"/>
    <w:link w:val="LADLFParagraphChar"/>
    <w:qFormat/>
    <w:rsid w:val="00F6467A"/>
    <w:pPr>
      <w:suppressAutoHyphens w:val="0"/>
      <w:spacing w:before="240" w:after="120" w:line="288" w:lineRule="auto"/>
      <w:jc w:val="both"/>
    </w:pPr>
    <w:rPr>
      <w:rFonts w:ascii="Calibri" w:hAnsi="Calibri"/>
      <w:color w:val="auto"/>
    </w:rPr>
  </w:style>
  <w:style w:type="character" w:customStyle="1" w:styleId="LADLFTableColumnTitlesChar">
    <w:name w:val="LADLF Table Column Titles Char"/>
    <w:basedOn w:val="DefaultParagraphFont"/>
    <w:link w:val="LADLFTableColumnTitles"/>
    <w:uiPriority w:val="99"/>
    <w:locked/>
    <w:rsid w:val="00F6467A"/>
    <w:rPr>
      <w:rFonts w:ascii="Calibri" w:eastAsia="Times New Roman" w:hAnsi="Calibri" w:cs="Times New Roman"/>
      <w:b/>
      <w:color w:val="FFFFFF" w:themeColor="background1"/>
      <w:sz w:val="20"/>
      <w:lang w:val="en-GB" w:eastAsia="en-GB"/>
    </w:rPr>
  </w:style>
  <w:style w:type="paragraph" w:customStyle="1" w:styleId="LADLFTableColumnTitles">
    <w:name w:val="LADLF Table Column Titles"/>
    <w:basedOn w:val="Normal"/>
    <w:link w:val="LADLFTableColumnTitlesChar"/>
    <w:uiPriority w:val="99"/>
    <w:qFormat/>
    <w:rsid w:val="00F6467A"/>
    <w:pPr>
      <w:framePr w:hSpace="180" w:wrap="around" w:vAnchor="text" w:hAnchor="text" w:y="1"/>
      <w:suppressAutoHyphens w:val="0"/>
      <w:spacing w:after="120" w:line="288" w:lineRule="auto"/>
      <w:jc w:val="center"/>
    </w:pPr>
    <w:rPr>
      <w:rFonts w:ascii="Calibri" w:eastAsia="Times New Roman" w:hAnsi="Calibri" w:cs="Times New Roman"/>
      <w:b/>
      <w:color w:val="FFFFFF" w:themeColor="background1"/>
      <w:sz w:val="20"/>
      <w:lang w:eastAsia="en-GB"/>
    </w:rPr>
  </w:style>
  <w:style w:type="paragraph" w:customStyle="1" w:styleId="LADLFTableContent">
    <w:name w:val="LADLF Table Content"/>
    <w:basedOn w:val="Normal"/>
    <w:uiPriority w:val="99"/>
    <w:qFormat/>
    <w:rsid w:val="00F6467A"/>
    <w:pPr>
      <w:framePr w:hSpace="180" w:wrap="around" w:vAnchor="text" w:hAnchor="text" w:y="1"/>
      <w:suppressAutoHyphens w:val="0"/>
      <w:spacing w:after="120" w:line="360" w:lineRule="auto"/>
      <w:jc w:val="center"/>
    </w:pPr>
    <w:rPr>
      <w:rFonts w:ascii="Calibri" w:eastAsia="Times New Roman" w:hAnsi="Calibri" w:cs="Times New Roman"/>
      <w:color w:val="auto"/>
      <w:sz w:val="20"/>
      <w:szCs w:val="18"/>
      <w:lang w:eastAsia="en-GB"/>
    </w:rPr>
  </w:style>
  <w:style w:type="paragraph" w:styleId="NormalWeb">
    <w:name w:val="Normal (Web)"/>
    <w:basedOn w:val="Normal"/>
    <w:uiPriority w:val="99"/>
    <w:unhideWhenUsed/>
    <w:rsid w:val="00047F42"/>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bidi="lo-LA"/>
    </w:rPr>
  </w:style>
  <w:style w:type="paragraph" w:styleId="Revision">
    <w:name w:val="Revision"/>
    <w:hidden/>
    <w:uiPriority w:val="99"/>
    <w:semiHidden/>
    <w:rsid w:val="000A44D6"/>
    <w:pPr>
      <w:spacing w:after="0" w:line="240" w:lineRule="auto"/>
    </w:pPr>
    <w:rPr>
      <w:color w:val="495965" w:themeColor="text2"/>
      <w:lang w:val="en-GB"/>
    </w:rPr>
  </w:style>
  <w:style w:type="character" w:customStyle="1" w:styleId="ListParagraphChar">
    <w:name w:val="List Paragraph Char"/>
    <w:aliases w:val="P3Numbered List Char,CRP Numbered List Char,List Paragraph (numbered (a)) Char,List Paragraph1 Char,List Paragraph11 Char,L Char,Recommendation Char,CV text Char,Table text Char,Colorful List - Accent 11 Char,COOP Char,Dot pt Char"/>
    <w:basedOn w:val="DefaultParagraphFont"/>
    <w:link w:val="ListParagraph"/>
    <w:uiPriority w:val="34"/>
    <w:qFormat/>
    <w:locked/>
    <w:rsid w:val="005813A5"/>
    <w:rPr>
      <w:color w:val="495965" w:themeColor="text2"/>
      <w:lang w:val="en-GB"/>
    </w:rPr>
  </w:style>
  <w:style w:type="paragraph" w:customStyle="1" w:styleId="FootnoteTextPAPE">
    <w:name w:val="Footnote Text PAPE"/>
    <w:basedOn w:val="Normal"/>
    <w:link w:val="FootnoteReference"/>
    <w:uiPriority w:val="99"/>
    <w:rsid w:val="008A2EDF"/>
    <w:pPr>
      <w:suppressAutoHyphens w:val="0"/>
      <w:spacing w:before="0" w:after="120" w:line="240" w:lineRule="auto"/>
    </w:pPr>
    <w:rPr>
      <w:color w:val="auto"/>
      <w:vertAlign w:val="superscript"/>
      <w:lang w:val="en-AU"/>
    </w:rPr>
  </w:style>
  <w:style w:type="paragraph" w:customStyle="1" w:styleId="Default">
    <w:name w:val="Default"/>
    <w:rsid w:val="00B85BF2"/>
    <w:pPr>
      <w:autoSpaceDE w:val="0"/>
      <w:autoSpaceDN w:val="0"/>
      <w:adjustRightInd w:val="0"/>
      <w:spacing w:after="0" w:line="240" w:lineRule="auto"/>
    </w:pPr>
    <w:rPr>
      <w:rFonts w:ascii="Arial" w:hAnsi="Arial" w:cs="Arial"/>
      <w:color w:val="000000"/>
      <w:sz w:val="24"/>
      <w:szCs w:val="24"/>
      <w:lang w:val="en-GB"/>
    </w:rPr>
  </w:style>
  <w:style w:type="table" w:customStyle="1" w:styleId="GridTable5Dark-Accent11">
    <w:name w:val="Grid Table 5 Dark - Accent 11"/>
    <w:basedOn w:val="TableNormal"/>
    <w:uiPriority w:val="50"/>
    <w:rsid w:val="00F62B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paragraph" w:customStyle="1" w:styleId="LADLFBulletPointLevel3">
    <w:name w:val="LADLF Bullet Point Level 3"/>
    <w:basedOn w:val="Normal"/>
    <w:rsid w:val="00D13316"/>
    <w:pPr>
      <w:numPr>
        <w:numId w:val="22"/>
      </w:numPr>
      <w:suppressAutoHyphens w:val="0"/>
      <w:spacing w:before="240" w:after="120" w:line="288" w:lineRule="auto"/>
      <w:jc w:val="both"/>
    </w:pPr>
    <w:rPr>
      <w:rFonts w:ascii="Calibri" w:hAnsi="Calibri"/>
      <w:color w:val="auto"/>
    </w:rPr>
  </w:style>
  <w:style w:type="paragraph" w:customStyle="1" w:styleId="BodyTextHanging">
    <w:name w:val="Body Text Hanging"/>
    <w:basedOn w:val="BodyText"/>
    <w:link w:val="BodyTextHangingChar"/>
    <w:qFormat/>
    <w:rsid w:val="00105B8A"/>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105B8A"/>
    <w:rPr>
      <w:rFonts w:ascii="Calibri" w:hAnsi="Calibri"/>
      <w:color w:val="000000" w:themeColor="text1"/>
      <w:lang w:val="en-GB" w:eastAsia="en-AU"/>
    </w:rPr>
  </w:style>
  <w:style w:type="table" w:customStyle="1" w:styleId="GridTable5Dark-Accent12">
    <w:name w:val="Grid Table 5 Dark - Accent 12"/>
    <w:basedOn w:val="TableNormal"/>
    <w:uiPriority w:val="50"/>
    <w:rsid w:val="00105B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customStyle="1" w:styleId="GridTable4-Accent11">
    <w:name w:val="Grid Table 4 - Accent 11"/>
    <w:basedOn w:val="TableNormal"/>
    <w:uiPriority w:val="49"/>
    <w:rsid w:val="00823875"/>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msonormal0">
    <w:name w:val="msonormal"/>
    <w:basedOn w:val="Normal"/>
    <w:rsid w:val="006C030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paragraph" w:customStyle="1" w:styleId="xl65">
    <w:name w:val="xl65"/>
    <w:basedOn w:val="Normal"/>
    <w:rsid w:val="006C0304"/>
    <w:pPr>
      <w:suppressAutoHyphens w:val="0"/>
      <w:spacing w:before="100" w:beforeAutospacing="1" w:after="100" w:afterAutospacing="1" w:line="240" w:lineRule="auto"/>
    </w:pPr>
    <w:rPr>
      <w:rFonts w:ascii="Arial" w:eastAsia="Times New Roman" w:hAnsi="Arial" w:cs="Arial"/>
      <w:color w:val="auto"/>
      <w:lang w:val="en-AU" w:eastAsia="en-GB"/>
    </w:rPr>
  </w:style>
  <w:style w:type="paragraph" w:customStyle="1" w:styleId="xl66">
    <w:name w:val="xl66"/>
    <w:basedOn w:val="Normal"/>
    <w:rsid w:val="006C0304"/>
    <w:pPr>
      <w:suppressAutoHyphens w:val="0"/>
      <w:spacing w:before="100" w:beforeAutospacing="1" w:after="100" w:afterAutospacing="1" w:line="240" w:lineRule="auto"/>
      <w:textAlignment w:val="top"/>
    </w:pPr>
    <w:rPr>
      <w:rFonts w:ascii="Arial" w:eastAsia="Times New Roman" w:hAnsi="Arial" w:cs="Arial"/>
      <w:color w:val="auto"/>
      <w:lang w:val="en-AU" w:eastAsia="en-GB"/>
    </w:rPr>
  </w:style>
  <w:style w:type="paragraph" w:customStyle="1" w:styleId="xl67">
    <w:name w:val="xl67"/>
    <w:basedOn w:val="Normal"/>
    <w:rsid w:val="006C030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68">
    <w:name w:val="xl68"/>
    <w:basedOn w:val="Normal"/>
    <w:rsid w:val="006C030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69">
    <w:name w:val="xl69"/>
    <w:basedOn w:val="Normal"/>
    <w:rsid w:val="006C0304"/>
    <w:pPr>
      <w:pBdr>
        <w:top w:val="single" w:sz="8" w:space="0" w:color="auto"/>
        <w:left w:val="single" w:sz="4" w:space="0" w:color="auto"/>
        <w:bottom w:val="single" w:sz="4" w:space="0" w:color="auto"/>
        <w:right w:val="single" w:sz="8" w:space="0" w:color="FF0000"/>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0">
    <w:name w:val="xl70"/>
    <w:basedOn w:val="Normal"/>
    <w:rsid w:val="006C0304"/>
    <w:pPr>
      <w:pBdr>
        <w:top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1">
    <w:name w:val="xl71"/>
    <w:basedOn w:val="Normal"/>
    <w:rsid w:val="006C030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2">
    <w:name w:val="xl72"/>
    <w:basedOn w:val="Normal"/>
    <w:rsid w:val="006C0304"/>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3">
    <w:name w:val="xl73"/>
    <w:basedOn w:val="Normal"/>
    <w:rsid w:val="006C030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4">
    <w:name w:val="xl74"/>
    <w:basedOn w:val="Normal"/>
    <w:rsid w:val="006C0304"/>
    <w:pPr>
      <w:pBdr>
        <w:top w:val="single" w:sz="4" w:space="0" w:color="auto"/>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75">
    <w:name w:val="xl75"/>
    <w:basedOn w:val="Normal"/>
    <w:rsid w:val="006C0304"/>
    <w:pPr>
      <w:pBdr>
        <w:top w:val="single" w:sz="4" w:space="0" w:color="auto"/>
        <w:right w:val="single" w:sz="8" w:space="0" w:color="auto"/>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76">
    <w:name w:val="xl76"/>
    <w:basedOn w:val="Normal"/>
    <w:rsid w:val="006C0304"/>
    <w:pPr>
      <w:pBdr>
        <w:top w:val="single" w:sz="8" w:space="0" w:color="auto"/>
        <w:left w:val="single" w:sz="4" w:space="0" w:color="auto"/>
        <w:bottom w:val="single" w:sz="4" w:space="0" w:color="auto"/>
        <w:right w:val="single" w:sz="8" w:space="0" w:color="FF0000"/>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7">
    <w:name w:val="xl77"/>
    <w:basedOn w:val="Normal"/>
    <w:rsid w:val="006C0304"/>
    <w:pPr>
      <w:pBdr>
        <w:top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78">
    <w:name w:val="xl78"/>
    <w:basedOn w:val="Normal"/>
    <w:rsid w:val="006C030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top"/>
    </w:pPr>
    <w:rPr>
      <w:rFonts w:ascii="Calibri" w:eastAsia="Times New Roman" w:hAnsi="Calibri" w:cs="Times New Roman"/>
      <w:b/>
      <w:bCs/>
      <w:color w:val="auto"/>
      <w:sz w:val="24"/>
      <w:szCs w:val="24"/>
      <w:lang w:val="en-AU" w:eastAsia="en-GB"/>
    </w:rPr>
  </w:style>
  <w:style w:type="paragraph" w:customStyle="1" w:styleId="xl79">
    <w:name w:val="xl79"/>
    <w:basedOn w:val="Normal"/>
    <w:rsid w:val="006C030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top"/>
    </w:pPr>
    <w:rPr>
      <w:rFonts w:ascii="Calibri" w:eastAsia="Times New Roman" w:hAnsi="Calibri" w:cs="Times New Roman"/>
      <w:color w:val="auto"/>
      <w:sz w:val="24"/>
      <w:szCs w:val="24"/>
      <w:lang w:val="en-AU" w:eastAsia="en-GB"/>
    </w:rPr>
  </w:style>
  <w:style w:type="paragraph" w:customStyle="1" w:styleId="xl80">
    <w:name w:val="xl80"/>
    <w:basedOn w:val="Normal"/>
    <w:rsid w:val="006C030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textAlignment w:val="top"/>
    </w:pPr>
    <w:rPr>
      <w:rFonts w:ascii="Calibri" w:eastAsia="Times New Roman" w:hAnsi="Calibri" w:cs="Times New Roman"/>
      <w:color w:val="auto"/>
      <w:sz w:val="24"/>
      <w:szCs w:val="24"/>
      <w:lang w:val="en-AU" w:eastAsia="en-GB"/>
    </w:rPr>
  </w:style>
  <w:style w:type="paragraph" w:customStyle="1" w:styleId="xl81">
    <w:name w:val="xl81"/>
    <w:basedOn w:val="Normal"/>
    <w:rsid w:val="006C0304"/>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top"/>
    </w:pPr>
    <w:rPr>
      <w:rFonts w:ascii="Calibri" w:eastAsia="Times New Roman" w:hAnsi="Calibri" w:cs="Times New Roman"/>
      <w:b/>
      <w:bCs/>
      <w:color w:val="auto"/>
      <w:sz w:val="24"/>
      <w:szCs w:val="24"/>
      <w:lang w:val="en-AU" w:eastAsia="en-GB"/>
    </w:rPr>
  </w:style>
  <w:style w:type="paragraph" w:customStyle="1" w:styleId="xl82">
    <w:name w:val="xl82"/>
    <w:basedOn w:val="Normal"/>
    <w:rsid w:val="006C0304"/>
    <w:pPr>
      <w:pBdr>
        <w:top w:val="single" w:sz="8" w:space="0" w:color="auto"/>
        <w:left w:val="single" w:sz="4" w:space="0" w:color="auto"/>
        <w:bottom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83">
    <w:name w:val="xl83"/>
    <w:basedOn w:val="Normal"/>
    <w:rsid w:val="006C0304"/>
    <w:pPr>
      <w:pBdr>
        <w:top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84">
    <w:name w:val="xl84"/>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85">
    <w:name w:val="xl85"/>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86">
    <w:name w:val="xl86"/>
    <w:basedOn w:val="Normal"/>
    <w:rsid w:val="006C0304"/>
    <w:pPr>
      <w:pBdr>
        <w:top w:val="single" w:sz="4" w:space="0" w:color="auto"/>
        <w:left w:val="single" w:sz="4" w:space="0" w:color="auto"/>
        <w:bottom w:val="single" w:sz="4" w:space="0" w:color="auto"/>
        <w:right w:val="single" w:sz="8" w:space="0" w:color="FF0000"/>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87">
    <w:name w:val="xl87"/>
    <w:basedOn w:val="Normal"/>
    <w:rsid w:val="006C0304"/>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88">
    <w:name w:val="xl88"/>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89">
    <w:name w:val="xl89"/>
    <w:basedOn w:val="Normal"/>
    <w:rsid w:val="006C0304"/>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90">
    <w:name w:val="xl90"/>
    <w:basedOn w:val="Normal"/>
    <w:rsid w:val="006C0304"/>
    <w:pPr>
      <w:pBdr>
        <w:top w:val="single" w:sz="4" w:space="0" w:color="auto"/>
        <w:left w:val="single" w:sz="8" w:space="0" w:color="auto"/>
        <w:bottom w:val="single" w:sz="4"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91">
    <w:name w:val="xl91"/>
    <w:basedOn w:val="Normal"/>
    <w:rsid w:val="006C0304"/>
    <w:pPr>
      <w:pBdr>
        <w:top w:val="single" w:sz="4" w:space="0" w:color="auto"/>
        <w:bottom w:val="single" w:sz="4" w:space="0" w:color="auto"/>
        <w:right w:val="single" w:sz="4"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92">
    <w:name w:val="xl92"/>
    <w:basedOn w:val="Normal"/>
    <w:rsid w:val="006C0304"/>
    <w:pPr>
      <w:pBdr>
        <w:top w:val="single" w:sz="4" w:space="0" w:color="auto"/>
        <w:left w:val="single" w:sz="4" w:space="0" w:color="auto"/>
        <w:bottom w:val="single" w:sz="4" w:space="0" w:color="auto"/>
        <w:right w:val="single" w:sz="8" w:space="0" w:color="FF0000"/>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93">
    <w:name w:val="xl93"/>
    <w:basedOn w:val="Normal"/>
    <w:rsid w:val="006C0304"/>
    <w:pPr>
      <w:pBdr>
        <w:top w:val="single" w:sz="4" w:space="0" w:color="auto"/>
        <w:left w:val="single" w:sz="8" w:space="7" w:color="auto"/>
        <w:bottom w:val="single" w:sz="4"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94">
    <w:name w:val="xl94"/>
    <w:basedOn w:val="Normal"/>
    <w:rsid w:val="006C0304"/>
    <w:pPr>
      <w:pBdr>
        <w:top w:val="single" w:sz="4" w:space="0" w:color="auto"/>
        <w:bottom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95">
    <w:name w:val="xl95"/>
    <w:basedOn w:val="Normal"/>
    <w:rsid w:val="006C0304"/>
    <w:pPr>
      <w:pBdr>
        <w:top w:val="single" w:sz="4" w:space="0" w:color="auto"/>
        <w:bottom w:val="single" w:sz="4" w:space="0" w:color="auto"/>
        <w:right w:val="single" w:sz="8" w:space="0" w:color="FF0000"/>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96">
    <w:name w:val="xl96"/>
    <w:basedOn w:val="Normal"/>
    <w:rsid w:val="006C0304"/>
    <w:pPr>
      <w:pBdr>
        <w:top w:val="single" w:sz="4" w:space="0" w:color="auto"/>
        <w:left w:val="single" w:sz="8" w:space="0" w:color="FF0000"/>
        <w:bottom w:val="single" w:sz="4" w:space="0" w:color="auto"/>
        <w:right w:val="single" w:sz="8"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97">
    <w:name w:val="xl97"/>
    <w:basedOn w:val="Normal"/>
    <w:rsid w:val="006C0304"/>
    <w:pPr>
      <w:pBdr>
        <w:top w:val="single" w:sz="4" w:space="0" w:color="auto"/>
        <w:left w:val="single" w:sz="8" w:space="7" w:color="auto"/>
        <w:bottom w:val="single" w:sz="4" w:space="0" w:color="auto"/>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98">
    <w:name w:val="xl98"/>
    <w:basedOn w:val="Normal"/>
    <w:rsid w:val="006C0304"/>
    <w:pPr>
      <w:pBdr>
        <w:top w:val="single" w:sz="4" w:space="0" w:color="auto"/>
        <w:bottom w:val="single" w:sz="4" w:space="0" w:color="auto"/>
        <w:right w:val="single" w:sz="4" w:space="0" w:color="auto"/>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99">
    <w:name w:val="xl99"/>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00">
    <w:name w:val="xl100"/>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01">
    <w:name w:val="xl101"/>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02">
    <w:name w:val="xl102"/>
    <w:basedOn w:val="Normal"/>
    <w:rsid w:val="006C0304"/>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03">
    <w:name w:val="xl103"/>
    <w:basedOn w:val="Normal"/>
    <w:rsid w:val="006C0304"/>
    <w:pPr>
      <w:pBdr>
        <w:top w:val="single" w:sz="4" w:space="0" w:color="auto"/>
        <w:bottom w:val="single" w:sz="4"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04">
    <w:name w:val="xl104"/>
    <w:basedOn w:val="Normal"/>
    <w:rsid w:val="006C0304"/>
    <w:pPr>
      <w:pBdr>
        <w:top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05">
    <w:name w:val="xl105"/>
    <w:basedOn w:val="Normal"/>
    <w:rsid w:val="006C0304"/>
    <w:pPr>
      <w:pBdr>
        <w:top w:val="single" w:sz="4" w:space="0" w:color="auto"/>
        <w:left w:val="single" w:sz="4" w:space="0" w:color="auto"/>
        <w:bottom w:val="single" w:sz="4" w:space="0" w:color="auto"/>
        <w:right w:val="single" w:sz="8"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06">
    <w:name w:val="xl106"/>
    <w:basedOn w:val="Normal"/>
    <w:rsid w:val="006C0304"/>
    <w:pPr>
      <w:pBdr>
        <w:top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107">
    <w:name w:val="xl107"/>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108">
    <w:name w:val="xl108"/>
    <w:basedOn w:val="Normal"/>
    <w:rsid w:val="006C0304"/>
    <w:pPr>
      <w:pBdr>
        <w:top w:val="single" w:sz="4" w:space="0" w:color="auto"/>
        <w:left w:val="single" w:sz="4" w:space="0" w:color="auto"/>
        <w:bottom w:val="single" w:sz="4"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09">
    <w:name w:val="xl109"/>
    <w:basedOn w:val="Normal"/>
    <w:rsid w:val="006C0304"/>
    <w:pPr>
      <w:pBdr>
        <w:top w:val="single" w:sz="4" w:space="0" w:color="auto"/>
        <w:left w:val="single" w:sz="8"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0">
    <w:name w:val="xl110"/>
    <w:basedOn w:val="Normal"/>
    <w:rsid w:val="006C0304"/>
    <w:pPr>
      <w:pBdr>
        <w:top w:val="single" w:sz="4" w:space="0" w:color="auto"/>
        <w:left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1">
    <w:name w:val="xl111"/>
    <w:basedOn w:val="Normal"/>
    <w:rsid w:val="006C0304"/>
    <w:pPr>
      <w:pBdr>
        <w:top w:val="single" w:sz="4" w:space="0" w:color="auto"/>
        <w:left w:val="single" w:sz="4" w:space="0" w:color="auto"/>
        <w:bottom w:val="single" w:sz="4" w:space="0" w:color="auto"/>
        <w:right w:val="single" w:sz="8" w:space="0" w:color="FF0000"/>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2">
    <w:name w:val="xl112"/>
    <w:basedOn w:val="Normal"/>
    <w:rsid w:val="006C0304"/>
    <w:pPr>
      <w:pBdr>
        <w:top w:val="single" w:sz="4" w:space="0" w:color="auto"/>
        <w:left w:val="single" w:sz="8" w:space="7" w:color="FF0000"/>
        <w:bottom w:val="single" w:sz="4" w:space="0" w:color="auto"/>
        <w:right w:val="single" w:sz="8"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13">
    <w:name w:val="xl113"/>
    <w:basedOn w:val="Normal"/>
    <w:rsid w:val="006C0304"/>
    <w:pPr>
      <w:pBdr>
        <w:top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14">
    <w:name w:val="xl114"/>
    <w:basedOn w:val="Normal"/>
    <w:rsid w:val="006C0304"/>
    <w:pPr>
      <w:pBdr>
        <w:top w:val="single" w:sz="4" w:space="0" w:color="auto"/>
        <w:bottom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5">
    <w:name w:val="xl115"/>
    <w:basedOn w:val="Normal"/>
    <w:rsid w:val="006C0304"/>
    <w:pPr>
      <w:pBdr>
        <w:top w:val="single" w:sz="4" w:space="0" w:color="auto"/>
        <w:left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6">
    <w:name w:val="xl116"/>
    <w:basedOn w:val="Normal"/>
    <w:rsid w:val="006C0304"/>
    <w:pPr>
      <w:pBdr>
        <w:top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7">
    <w:name w:val="xl117"/>
    <w:basedOn w:val="Normal"/>
    <w:rsid w:val="006C0304"/>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8">
    <w:name w:val="xl118"/>
    <w:basedOn w:val="Normal"/>
    <w:rsid w:val="006C0304"/>
    <w:pPr>
      <w:pBdr>
        <w:top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19">
    <w:name w:val="xl119"/>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0">
    <w:name w:val="xl120"/>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auto"/>
      <w:sz w:val="12"/>
      <w:szCs w:val="12"/>
      <w:lang w:val="en-AU" w:eastAsia="en-GB"/>
    </w:rPr>
  </w:style>
  <w:style w:type="paragraph" w:customStyle="1" w:styleId="xl121">
    <w:name w:val="xl121"/>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2">
    <w:name w:val="xl122"/>
    <w:basedOn w:val="Normal"/>
    <w:rsid w:val="006C0304"/>
    <w:pPr>
      <w:pBdr>
        <w:top w:val="single" w:sz="4" w:space="0" w:color="auto"/>
        <w:left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3">
    <w:name w:val="xl123"/>
    <w:basedOn w:val="Normal"/>
    <w:rsid w:val="006C0304"/>
    <w:pPr>
      <w:pBdr>
        <w:top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4">
    <w:name w:val="xl124"/>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5">
    <w:name w:val="xl125"/>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26">
    <w:name w:val="xl126"/>
    <w:basedOn w:val="Normal"/>
    <w:rsid w:val="006C0304"/>
    <w:pPr>
      <w:pBdr>
        <w:top w:val="single" w:sz="4" w:space="0" w:color="auto"/>
        <w:left w:val="single" w:sz="4" w:space="0" w:color="auto"/>
        <w:bottom w:val="single" w:sz="4" w:space="0" w:color="auto"/>
        <w:right w:val="single" w:sz="4" w:space="0" w:color="auto"/>
      </w:pBdr>
      <w:shd w:val="clear" w:color="000000" w:fill="974706"/>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27">
    <w:name w:val="xl127"/>
    <w:basedOn w:val="Normal"/>
    <w:rsid w:val="006C0304"/>
    <w:pPr>
      <w:pBdr>
        <w:top w:val="single" w:sz="4" w:space="0" w:color="auto"/>
        <w:left w:val="single" w:sz="4" w:space="0" w:color="auto"/>
        <w:bottom w:val="single" w:sz="4" w:space="0" w:color="auto"/>
        <w:right w:val="single" w:sz="8" w:space="0" w:color="FF0000"/>
      </w:pBdr>
      <w:shd w:val="clear" w:color="000000" w:fill="FF0000"/>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28">
    <w:name w:val="xl128"/>
    <w:basedOn w:val="Normal"/>
    <w:rsid w:val="006C0304"/>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29">
    <w:name w:val="xl129"/>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0">
    <w:name w:val="xl130"/>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1">
    <w:name w:val="xl131"/>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2">
    <w:name w:val="xl132"/>
    <w:basedOn w:val="Normal"/>
    <w:rsid w:val="006C0304"/>
    <w:pPr>
      <w:pBdr>
        <w:top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3">
    <w:name w:val="xl133"/>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4">
    <w:name w:val="xl134"/>
    <w:basedOn w:val="Normal"/>
    <w:rsid w:val="006C0304"/>
    <w:pPr>
      <w:pBdr>
        <w:top w:val="single" w:sz="4" w:space="0" w:color="auto"/>
        <w:left w:val="single" w:sz="4" w:space="7" w:color="auto"/>
        <w:bottom w:val="single" w:sz="4"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35">
    <w:name w:val="xl135"/>
    <w:basedOn w:val="Normal"/>
    <w:rsid w:val="006C0304"/>
    <w:pPr>
      <w:pBdr>
        <w:top w:val="single" w:sz="4" w:space="0" w:color="auto"/>
        <w:left w:val="single" w:sz="8" w:space="7" w:color="auto"/>
        <w:bottom w:val="single" w:sz="4" w:space="0" w:color="auto"/>
        <w:right w:val="single" w:sz="4" w:space="0" w:color="auto"/>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36">
    <w:name w:val="xl136"/>
    <w:basedOn w:val="Normal"/>
    <w:rsid w:val="006C0304"/>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7">
    <w:name w:val="xl137"/>
    <w:basedOn w:val="Normal"/>
    <w:rsid w:val="006C0304"/>
    <w:pPr>
      <w:pBdr>
        <w:top w:val="single" w:sz="4" w:space="0" w:color="auto"/>
        <w:left w:val="single" w:sz="4" w:space="0" w:color="auto"/>
        <w:bottom w:val="single" w:sz="4" w:space="0" w:color="auto"/>
        <w:right w:val="single" w:sz="8" w:space="0" w:color="FF0000"/>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8">
    <w:name w:val="xl138"/>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39">
    <w:name w:val="xl139"/>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40">
    <w:name w:val="xl140"/>
    <w:basedOn w:val="Normal"/>
    <w:rsid w:val="006C0304"/>
    <w:pPr>
      <w:pBdr>
        <w:top w:val="single" w:sz="4" w:space="0" w:color="auto"/>
        <w:bottom w:val="single" w:sz="4" w:space="0" w:color="auto"/>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41">
    <w:name w:val="xl141"/>
    <w:basedOn w:val="Normal"/>
    <w:rsid w:val="006C0304"/>
    <w:pPr>
      <w:pBdr>
        <w:top w:val="single" w:sz="4" w:space="0" w:color="auto"/>
        <w:bottom w:val="single" w:sz="4" w:space="0" w:color="auto"/>
        <w:right w:val="single" w:sz="8" w:space="0" w:color="FF0000"/>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42">
    <w:name w:val="xl142"/>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3">
    <w:name w:val="xl143"/>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4">
    <w:name w:val="xl144"/>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5">
    <w:name w:val="xl145"/>
    <w:basedOn w:val="Normal"/>
    <w:rsid w:val="006C0304"/>
    <w:pPr>
      <w:pBdr>
        <w:top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6">
    <w:name w:val="xl146"/>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7">
    <w:name w:val="xl147"/>
    <w:basedOn w:val="Normal"/>
    <w:rsid w:val="006C0304"/>
    <w:pPr>
      <w:pBdr>
        <w:top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8">
    <w:name w:val="xl148"/>
    <w:basedOn w:val="Normal"/>
    <w:rsid w:val="006C030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49">
    <w:name w:val="xl149"/>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color w:val="FFFFFF"/>
      <w:sz w:val="12"/>
      <w:szCs w:val="12"/>
      <w:lang w:val="en-AU" w:eastAsia="en-GB"/>
    </w:rPr>
  </w:style>
  <w:style w:type="paragraph" w:customStyle="1" w:styleId="xl150">
    <w:name w:val="xl150"/>
    <w:basedOn w:val="Normal"/>
    <w:rsid w:val="006C0304"/>
    <w:pPr>
      <w:pBdr>
        <w:top w:val="single" w:sz="4" w:space="0" w:color="auto"/>
        <w:bottom w:val="single" w:sz="4" w:space="0" w:color="auto"/>
        <w:right w:val="single" w:sz="8" w:space="0" w:color="FF0000"/>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51">
    <w:name w:val="xl151"/>
    <w:basedOn w:val="Normal"/>
    <w:rsid w:val="006C0304"/>
    <w:pPr>
      <w:pBdr>
        <w:top w:val="single" w:sz="4" w:space="0" w:color="auto"/>
        <w:left w:val="single" w:sz="8" w:space="7" w:color="FF0000"/>
        <w:bottom w:val="single" w:sz="4" w:space="0" w:color="auto"/>
        <w:right w:val="single" w:sz="8" w:space="0" w:color="auto"/>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52">
    <w:name w:val="xl152"/>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53">
    <w:name w:val="xl153"/>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54">
    <w:name w:val="xl154"/>
    <w:basedOn w:val="Normal"/>
    <w:rsid w:val="006C0304"/>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55">
    <w:name w:val="xl155"/>
    <w:basedOn w:val="Normal"/>
    <w:rsid w:val="006C0304"/>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56">
    <w:name w:val="xl156"/>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57">
    <w:name w:val="xl157"/>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58">
    <w:name w:val="xl158"/>
    <w:basedOn w:val="Normal"/>
    <w:rsid w:val="006C03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59">
    <w:name w:val="xl159"/>
    <w:basedOn w:val="Normal"/>
    <w:rsid w:val="006C0304"/>
    <w:pPr>
      <w:pBdr>
        <w:top w:val="single" w:sz="4" w:space="0" w:color="auto"/>
        <w:left w:val="single" w:sz="4" w:space="7" w:color="auto"/>
        <w:bottom w:val="single" w:sz="4" w:space="0" w:color="auto"/>
        <w:right w:val="single" w:sz="8" w:space="0" w:color="auto"/>
      </w:pBdr>
      <w:shd w:val="clear" w:color="000000" w:fill="974706"/>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60">
    <w:name w:val="xl160"/>
    <w:basedOn w:val="Normal"/>
    <w:rsid w:val="006C0304"/>
    <w:pPr>
      <w:pBdr>
        <w:top w:val="single" w:sz="4" w:space="0" w:color="auto"/>
        <w:left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1">
    <w:name w:val="xl161"/>
    <w:basedOn w:val="Normal"/>
    <w:rsid w:val="006C0304"/>
    <w:pPr>
      <w:pBdr>
        <w:top w:val="single" w:sz="4" w:space="0" w:color="auto"/>
        <w:left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2">
    <w:name w:val="xl162"/>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63">
    <w:name w:val="xl163"/>
    <w:basedOn w:val="Normal"/>
    <w:rsid w:val="006C0304"/>
    <w:pPr>
      <w:pBdr>
        <w:top w:val="single" w:sz="4" w:space="0" w:color="auto"/>
        <w:left w:val="single" w:sz="4" w:space="0" w:color="auto"/>
        <w:bottom w:val="single" w:sz="4"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4">
    <w:name w:val="xl164"/>
    <w:basedOn w:val="Normal"/>
    <w:rsid w:val="006C0304"/>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65">
    <w:name w:val="xl165"/>
    <w:basedOn w:val="Normal"/>
    <w:rsid w:val="006C0304"/>
    <w:pPr>
      <w:pBdr>
        <w:top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66">
    <w:name w:val="xl166"/>
    <w:basedOn w:val="Normal"/>
    <w:rsid w:val="006C0304"/>
    <w:pPr>
      <w:pBdr>
        <w:top w:val="single" w:sz="4" w:space="0" w:color="auto"/>
        <w:left w:val="single" w:sz="8" w:space="0" w:color="auto"/>
        <w:bottom w:val="single" w:sz="4"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7">
    <w:name w:val="xl167"/>
    <w:basedOn w:val="Normal"/>
    <w:rsid w:val="006C0304"/>
    <w:pPr>
      <w:pBdr>
        <w:top w:val="single" w:sz="4" w:space="0" w:color="auto"/>
        <w:bottom w:val="single" w:sz="4"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8">
    <w:name w:val="xl168"/>
    <w:basedOn w:val="Normal"/>
    <w:rsid w:val="006C0304"/>
    <w:pPr>
      <w:pBdr>
        <w:top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69">
    <w:name w:val="xl169"/>
    <w:basedOn w:val="Normal"/>
    <w:rsid w:val="006C0304"/>
    <w:pPr>
      <w:pBdr>
        <w:top w:val="single" w:sz="4" w:space="0" w:color="auto"/>
        <w:left w:val="single" w:sz="8"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0">
    <w:name w:val="xl170"/>
    <w:basedOn w:val="Normal"/>
    <w:rsid w:val="006C0304"/>
    <w:pPr>
      <w:pBdr>
        <w:top w:val="single" w:sz="4" w:space="0" w:color="auto"/>
        <w:left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1">
    <w:name w:val="xl171"/>
    <w:basedOn w:val="Normal"/>
    <w:rsid w:val="006C0304"/>
    <w:pPr>
      <w:pBdr>
        <w:top w:val="single" w:sz="4" w:space="0" w:color="auto"/>
        <w:left w:val="single" w:sz="4" w:space="0" w:color="auto"/>
        <w:bottom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2">
    <w:name w:val="xl172"/>
    <w:basedOn w:val="Normal"/>
    <w:rsid w:val="006C0304"/>
    <w:pPr>
      <w:pBdr>
        <w:top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3">
    <w:name w:val="xl173"/>
    <w:basedOn w:val="Normal"/>
    <w:rsid w:val="006C0304"/>
    <w:pPr>
      <w:pBdr>
        <w:top w:val="single" w:sz="4" w:space="0" w:color="auto"/>
        <w:left w:val="single" w:sz="8" w:space="0" w:color="auto"/>
        <w:bottom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4">
    <w:name w:val="xl174"/>
    <w:basedOn w:val="Normal"/>
    <w:rsid w:val="006C0304"/>
    <w:pPr>
      <w:pBdr>
        <w:top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5">
    <w:name w:val="xl175"/>
    <w:basedOn w:val="Normal"/>
    <w:rsid w:val="006C0304"/>
    <w:pPr>
      <w:pBdr>
        <w:top w:val="single" w:sz="4" w:space="0" w:color="auto"/>
        <w:left w:val="single" w:sz="4" w:space="0" w:color="auto"/>
        <w:bottom w:val="single" w:sz="4" w:space="0" w:color="auto"/>
        <w:right w:val="single" w:sz="8"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6">
    <w:name w:val="xl176"/>
    <w:basedOn w:val="Normal"/>
    <w:rsid w:val="006C0304"/>
    <w:pPr>
      <w:pBdr>
        <w:top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7">
    <w:name w:val="xl177"/>
    <w:basedOn w:val="Normal"/>
    <w:rsid w:val="006C0304"/>
    <w:pPr>
      <w:pBdr>
        <w:top w:val="single" w:sz="4" w:space="0" w:color="auto"/>
        <w:left w:val="single" w:sz="4" w:space="0" w:color="auto"/>
        <w:bottom w:val="single" w:sz="4" w:space="0" w:color="auto"/>
        <w:right w:val="single" w:sz="8" w:space="0" w:color="FF0000"/>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78">
    <w:name w:val="xl178"/>
    <w:basedOn w:val="Normal"/>
    <w:rsid w:val="006C030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79">
    <w:name w:val="xl179"/>
    <w:basedOn w:val="Normal"/>
    <w:rsid w:val="006C0304"/>
    <w:pPr>
      <w:pBdr>
        <w:top w:val="single" w:sz="4" w:space="0" w:color="auto"/>
        <w:left w:val="single" w:sz="8" w:space="0" w:color="auto"/>
        <w:bottom w:val="single" w:sz="4" w:space="0" w:color="auto"/>
        <w:right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80">
    <w:name w:val="xl180"/>
    <w:basedOn w:val="Normal"/>
    <w:rsid w:val="006C030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1">
    <w:name w:val="xl181"/>
    <w:basedOn w:val="Normal"/>
    <w:rsid w:val="006C030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2">
    <w:name w:val="xl182"/>
    <w:basedOn w:val="Normal"/>
    <w:rsid w:val="006C0304"/>
    <w:pPr>
      <w:pBdr>
        <w:top w:val="single" w:sz="4" w:space="0" w:color="auto"/>
        <w:left w:val="single" w:sz="4" w:space="0" w:color="auto"/>
        <w:bottom w:val="single" w:sz="8" w:space="0" w:color="auto"/>
        <w:right w:val="single" w:sz="8" w:space="0" w:color="FF0000"/>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3">
    <w:name w:val="xl183"/>
    <w:basedOn w:val="Normal"/>
    <w:rsid w:val="006C0304"/>
    <w:pPr>
      <w:pBdr>
        <w:top w:val="single" w:sz="4" w:space="0" w:color="auto"/>
        <w:bottom w:val="single" w:sz="8"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4">
    <w:name w:val="xl184"/>
    <w:basedOn w:val="Normal"/>
    <w:rsid w:val="006C030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5">
    <w:name w:val="xl185"/>
    <w:basedOn w:val="Normal"/>
    <w:rsid w:val="006C030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6">
    <w:name w:val="xl186"/>
    <w:basedOn w:val="Normal"/>
    <w:rsid w:val="006C0304"/>
    <w:pPr>
      <w:pBdr>
        <w:top w:val="single" w:sz="4" w:space="0" w:color="auto"/>
        <w:bottom w:val="single" w:sz="8" w:space="0" w:color="auto"/>
        <w:right w:val="single" w:sz="4"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7">
    <w:name w:val="xl187"/>
    <w:basedOn w:val="Normal"/>
    <w:rsid w:val="006C0304"/>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ascii="Calibri" w:eastAsia="Times New Roman" w:hAnsi="Calibri" w:cs="Times New Roman"/>
      <w:b/>
      <w:bCs/>
      <w:color w:val="auto"/>
      <w:sz w:val="12"/>
      <w:szCs w:val="12"/>
      <w:lang w:val="en-AU" w:eastAsia="en-GB"/>
    </w:rPr>
  </w:style>
  <w:style w:type="paragraph" w:customStyle="1" w:styleId="xl188">
    <w:name w:val="xl188"/>
    <w:basedOn w:val="Normal"/>
    <w:rsid w:val="006C0304"/>
    <w:pPr>
      <w:pBdr>
        <w:top w:val="single" w:sz="4" w:space="0" w:color="auto"/>
        <w:left w:val="single" w:sz="4" w:space="7" w:color="auto"/>
        <w:bottom w:val="single" w:sz="4" w:space="0" w:color="auto"/>
        <w:right w:val="single" w:sz="8" w:space="0" w:color="FF0000"/>
      </w:pBdr>
      <w:shd w:val="clear" w:color="000000" w:fill="E26B0A"/>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89">
    <w:name w:val="xl189"/>
    <w:basedOn w:val="Normal"/>
    <w:rsid w:val="006C0304"/>
    <w:pPr>
      <w:pBdr>
        <w:top w:val="single" w:sz="4" w:space="0" w:color="auto"/>
        <w:left w:val="single" w:sz="8" w:space="0" w:color="FF0000"/>
        <w:bottom w:val="single" w:sz="4" w:space="0" w:color="auto"/>
        <w:right w:val="single" w:sz="8"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0">
    <w:name w:val="xl190"/>
    <w:basedOn w:val="Normal"/>
    <w:rsid w:val="006C0304"/>
    <w:pPr>
      <w:pBdr>
        <w:top w:val="single" w:sz="4" w:space="0" w:color="auto"/>
        <w:bottom w:val="single" w:sz="4" w:space="0" w:color="auto"/>
        <w:right w:val="single" w:sz="4" w:space="0" w:color="auto"/>
      </w:pBdr>
      <w:shd w:val="clear" w:color="000000" w:fill="E26B0A"/>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1">
    <w:name w:val="xl191"/>
    <w:basedOn w:val="Normal"/>
    <w:rsid w:val="006C0304"/>
    <w:pPr>
      <w:pBdr>
        <w:top w:val="single" w:sz="4" w:space="0" w:color="auto"/>
        <w:bottom w:val="single" w:sz="4" w:space="0" w:color="auto"/>
      </w:pBdr>
      <w:shd w:val="clear" w:color="000000" w:fill="E26B0A"/>
      <w:suppressAutoHyphens w:val="0"/>
      <w:spacing w:before="100" w:beforeAutospacing="1" w:after="100" w:afterAutospacing="1" w:line="240" w:lineRule="auto"/>
    </w:pPr>
    <w:rPr>
      <w:rFonts w:ascii="Calibri" w:eastAsia="Times New Roman" w:hAnsi="Calibri" w:cs="Times New Roman"/>
      <w:b/>
      <w:bCs/>
      <w:color w:val="FFFFFF"/>
      <w:sz w:val="12"/>
      <w:szCs w:val="12"/>
      <w:lang w:val="en-AU" w:eastAsia="en-GB"/>
    </w:rPr>
  </w:style>
  <w:style w:type="paragraph" w:customStyle="1" w:styleId="xl192">
    <w:name w:val="xl192"/>
    <w:basedOn w:val="Normal"/>
    <w:rsid w:val="006C0304"/>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pPr>
    <w:rPr>
      <w:rFonts w:ascii="Calibri" w:eastAsia="Times New Roman" w:hAnsi="Calibri" w:cs="Times New Roman"/>
      <w:b/>
      <w:bCs/>
      <w:color w:val="FFFFFF"/>
      <w:sz w:val="12"/>
      <w:szCs w:val="12"/>
      <w:lang w:val="en-AU" w:eastAsia="en-GB"/>
    </w:rPr>
  </w:style>
  <w:style w:type="paragraph" w:customStyle="1" w:styleId="xl193">
    <w:name w:val="xl193"/>
    <w:basedOn w:val="Normal"/>
    <w:rsid w:val="006C0304"/>
    <w:pPr>
      <w:pBdr>
        <w:top w:val="single" w:sz="4" w:space="0" w:color="auto"/>
        <w:left w:val="single" w:sz="8" w:space="0" w:color="FF0000"/>
        <w:bottom w:val="single" w:sz="4" w:space="0" w:color="auto"/>
      </w:pBdr>
      <w:shd w:val="clear" w:color="000000" w:fill="FF0000"/>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4">
    <w:name w:val="xl194"/>
    <w:basedOn w:val="Normal"/>
    <w:rsid w:val="006C0304"/>
    <w:pPr>
      <w:pBdr>
        <w:top w:val="single" w:sz="4" w:space="0" w:color="auto"/>
        <w:bottom w:val="single" w:sz="4" w:space="0" w:color="auto"/>
      </w:pBdr>
      <w:shd w:val="clear" w:color="000000" w:fill="FF0000"/>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5">
    <w:name w:val="xl195"/>
    <w:basedOn w:val="Normal"/>
    <w:rsid w:val="006C0304"/>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6">
    <w:name w:val="xl196"/>
    <w:basedOn w:val="Normal"/>
    <w:rsid w:val="006C0304"/>
    <w:pPr>
      <w:pBdr>
        <w:top w:val="single" w:sz="4" w:space="0" w:color="auto"/>
        <w:left w:val="single" w:sz="4" w:space="0" w:color="auto"/>
        <w:bottom w:val="single" w:sz="4" w:space="0" w:color="auto"/>
      </w:pBdr>
      <w:shd w:val="clear" w:color="000000" w:fill="FF0000"/>
      <w:suppressAutoHyphens w:val="0"/>
      <w:spacing w:before="100" w:beforeAutospacing="1" w:after="100" w:afterAutospacing="1" w:line="240" w:lineRule="auto"/>
      <w:jc w:val="center"/>
    </w:pPr>
    <w:rPr>
      <w:rFonts w:ascii="Calibri" w:eastAsia="Times New Roman" w:hAnsi="Calibri" w:cs="Times New Roman"/>
      <w:b/>
      <w:bCs/>
      <w:color w:val="FFFFFF"/>
      <w:sz w:val="12"/>
      <w:szCs w:val="12"/>
      <w:lang w:val="en-AU" w:eastAsia="en-GB"/>
    </w:rPr>
  </w:style>
  <w:style w:type="paragraph" w:customStyle="1" w:styleId="xl197">
    <w:name w:val="xl197"/>
    <w:basedOn w:val="Normal"/>
    <w:rsid w:val="006C0304"/>
    <w:pPr>
      <w:pBdr>
        <w:top w:val="single" w:sz="4" w:space="0" w:color="auto"/>
        <w:left w:val="single" w:sz="8"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198">
    <w:name w:val="xl198"/>
    <w:basedOn w:val="Normal"/>
    <w:rsid w:val="006C0304"/>
    <w:pPr>
      <w:pBdr>
        <w:top w:val="single" w:sz="4" w:space="0" w:color="auto"/>
        <w:right w:val="single" w:sz="8" w:space="0" w:color="FF0000"/>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199">
    <w:name w:val="xl199"/>
    <w:basedOn w:val="Normal"/>
    <w:rsid w:val="006C0304"/>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200">
    <w:name w:val="xl200"/>
    <w:basedOn w:val="Normal"/>
    <w:rsid w:val="006C0304"/>
    <w:pPr>
      <w:pBdr>
        <w:top w:val="single" w:sz="8" w:space="0" w:color="auto"/>
        <w:bottom w:val="single" w:sz="4" w:space="0" w:color="auto"/>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201">
    <w:name w:val="xl201"/>
    <w:basedOn w:val="Normal"/>
    <w:rsid w:val="006C0304"/>
    <w:pPr>
      <w:pBdr>
        <w:top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202">
    <w:name w:val="xl202"/>
    <w:basedOn w:val="Normal"/>
    <w:rsid w:val="006C0304"/>
    <w:pPr>
      <w:pBdr>
        <w:top w:val="single" w:sz="8" w:space="0" w:color="auto"/>
        <w:left w:val="single" w:sz="4" w:space="0" w:color="auto"/>
        <w:bottom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203">
    <w:name w:val="xl203"/>
    <w:basedOn w:val="Normal"/>
    <w:rsid w:val="006C0304"/>
    <w:pPr>
      <w:pBdr>
        <w:top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Calibri" w:eastAsia="Times New Roman" w:hAnsi="Calibri" w:cs="Times New Roman"/>
      <w:color w:val="auto"/>
      <w:sz w:val="24"/>
      <w:szCs w:val="24"/>
      <w:lang w:val="en-AU" w:eastAsia="en-GB"/>
    </w:rPr>
  </w:style>
  <w:style w:type="paragraph" w:customStyle="1" w:styleId="xl204">
    <w:name w:val="xl204"/>
    <w:basedOn w:val="Normal"/>
    <w:rsid w:val="006C0304"/>
    <w:pPr>
      <w:pBdr>
        <w:top w:val="single" w:sz="4" w:space="0" w:color="auto"/>
        <w:left w:val="single" w:sz="8" w:space="0" w:color="FF0000"/>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205">
    <w:name w:val="xl205"/>
    <w:basedOn w:val="Normal"/>
    <w:rsid w:val="006C0304"/>
    <w:pPr>
      <w:pBdr>
        <w:top w:val="single" w:sz="4" w:space="0" w:color="auto"/>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206">
    <w:name w:val="xl206"/>
    <w:basedOn w:val="Normal"/>
    <w:rsid w:val="006C0304"/>
    <w:pPr>
      <w:pBdr>
        <w:top w:val="single" w:sz="4" w:space="0" w:color="auto"/>
        <w:right w:val="single" w:sz="8" w:space="0" w:color="FF0000"/>
      </w:pBdr>
      <w:suppressAutoHyphens w:val="0"/>
      <w:spacing w:before="100" w:beforeAutospacing="1" w:after="100" w:afterAutospacing="1" w:line="240" w:lineRule="auto"/>
      <w:jc w:val="center"/>
    </w:pPr>
    <w:rPr>
      <w:rFonts w:ascii="Calibri" w:eastAsia="Times New Roman" w:hAnsi="Calibri" w:cs="Times New Roman"/>
      <w:b/>
      <w:bCs/>
      <w:color w:val="auto"/>
      <w:sz w:val="24"/>
      <w:szCs w:val="24"/>
      <w:lang w:val="en-AU" w:eastAsia="en-GB"/>
    </w:rPr>
  </w:style>
  <w:style w:type="paragraph" w:customStyle="1" w:styleId="xl207">
    <w:name w:val="xl207"/>
    <w:basedOn w:val="Normal"/>
    <w:rsid w:val="006C030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Calibri" w:eastAsia="Times New Roman" w:hAnsi="Calibri" w:cs="Times New Roman"/>
      <w:b/>
      <w:bCs/>
      <w:color w:val="auto"/>
      <w:lang w:val="en-AU" w:eastAsia="en-GB"/>
    </w:rPr>
  </w:style>
  <w:style w:type="paragraph" w:customStyle="1" w:styleId="xl208">
    <w:name w:val="xl208"/>
    <w:basedOn w:val="Normal"/>
    <w:rsid w:val="006C030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Calibri" w:eastAsia="Times New Roman" w:hAnsi="Calibri" w:cs="Times New Roman"/>
      <w:b/>
      <w:bCs/>
      <w:color w:val="auto"/>
      <w:lang w:val="en-AU" w:eastAsia="en-GB"/>
    </w:rPr>
  </w:style>
  <w:style w:type="paragraph" w:customStyle="1" w:styleId="TableParagraph">
    <w:name w:val="Table Paragraph"/>
    <w:basedOn w:val="Normal"/>
    <w:uiPriority w:val="1"/>
    <w:qFormat/>
    <w:rsid w:val="00682D6C"/>
    <w:pPr>
      <w:widowControl w:val="0"/>
      <w:suppressAutoHyphens w:val="0"/>
      <w:autoSpaceDE w:val="0"/>
      <w:autoSpaceDN w:val="0"/>
      <w:spacing w:before="0" w:after="0" w:line="240" w:lineRule="auto"/>
    </w:pPr>
    <w:rPr>
      <w:rFonts w:ascii="Calibri" w:eastAsia="Calibri" w:hAnsi="Calibri" w:cs="Calibri"/>
      <w:color w:val="auto"/>
      <w:lang w:val="en-US"/>
    </w:rPr>
  </w:style>
  <w:style w:type="character" w:styleId="EndnoteReference">
    <w:name w:val="endnote reference"/>
    <w:basedOn w:val="DefaultParagraphFont"/>
    <w:uiPriority w:val="99"/>
    <w:unhideWhenUsed/>
    <w:rsid w:val="00D52E0A"/>
    <w:rPr>
      <w:vertAlign w:val="superscript"/>
    </w:rPr>
  </w:style>
  <w:style w:type="character" w:customStyle="1" w:styleId="A11">
    <w:name w:val="A11"/>
    <w:uiPriority w:val="99"/>
    <w:rsid w:val="00D52E0A"/>
    <w:rPr>
      <w:rFonts w:ascii="Source Sans Pro Light" w:hAnsi="Source Sans Pro Light" w:cs="Source Sans Pro Light"/>
      <w:color w:val="000000"/>
      <w:sz w:val="19"/>
      <w:szCs w:val="19"/>
    </w:rPr>
  </w:style>
  <w:style w:type="character" w:customStyle="1" w:styleId="apple-converted-space">
    <w:name w:val="apple-converted-space"/>
    <w:basedOn w:val="DefaultParagraphFont"/>
    <w:rsid w:val="009E17CB"/>
  </w:style>
  <w:style w:type="character" w:customStyle="1" w:styleId="UnresolvedMention1">
    <w:name w:val="Unresolved Mention1"/>
    <w:basedOn w:val="DefaultParagraphFont"/>
    <w:uiPriority w:val="99"/>
    <w:semiHidden/>
    <w:unhideWhenUsed/>
    <w:rsid w:val="0079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61">
      <w:bodyDiv w:val="1"/>
      <w:marLeft w:val="0"/>
      <w:marRight w:val="0"/>
      <w:marTop w:val="0"/>
      <w:marBottom w:val="0"/>
      <w:divBdr>
        <w:top w:val="none" w:sz="0" w:space="0" w:color="auto"/>
        <w:left w:val="none" w:sz="0" w:space="0" w:color="auto"/>
        <w:bottom w:val="none" w:sz="0" w:space="0" w:color="auto"/>
        <w:right w:val="none" w:sz="0" w:space="0" w:color="auto"/>
      </w:divBdr>
    </w:div>
    <w:div w:id="30693450">
      <w:bodyDiv w:val="1"/>
      <w:marLeft w:val="0"/>
      <w:marRight w:val="0"/>
      <w:marTop w:val="0"/>
      <w:marBottom w:val="0"/>
      <w:divBdr>
        <w:top w:val="none" w:sz="0" w:space="0" w:color="auto"/>
        <w:left w:val="none" w:sz="0" w:space="0" w:color="auto"/>
        <w:bottom w:val="none" w:sz="0" w:space="0" w:color="auto"/>
        <w:right w:val="none" w:sz="0" w:space="0" w:color="auto"/>
      </w:divBdr>
    </w:div>
    <w:div w:id="110709075">
      <w:bodyDiv w:val="1"/>
      <w:marLeft w:val="0"/>
      <w:marRight w:val="0"/>
      <w:marTop w:val="0"/>
      <w:marBottom w:val="0"/>
      <w:divBdr>
        <w:top w:val="none" w:sz="0" w:space="0" w:color="auto"/>
        <w:left w:val="none" w:sz="0" w:space="0" w:color="auto"/>
        <w:bottom w:val="none" w:sz="0" w:space="0" w:color="auto"/>
        <w:right w:val="none" w:sz="0" w:space="0" w:color="auto"/>
      </w:divBdr>
      <w:divsChild>
        <w:div w:id="668141284">
          <w:marLeft w:val="446"/>
          <w:marRight w:val="0"/>
          <w:marTop w:val="0"/>
          <w:marBottom w:val="0"/>
          <w:divBdr>
            <w:top w:val="none" w:sz="0" w:space="0" w:color="auto"/>
            <w:left w:val="none" w:sz="0" w:space="0" w:color="auto"/>
            <w:bottom w:val="none" w:sz="0" w:space="0" w:color="auto"/>
            <w:right w:val="none" w:sz="0" w:space="0" w:color="auto"/>
          </w:divBdr>
        </w:div>
        <w:div w:id="1723865036">
          <w:marLeft w:val="446"/>
          <w:marRight w:val="0"/>
          <w:marTop w:val="0"/>
          <w:marBottom w:val="0"/>
          <w:divBdr>
            <w:top w:val="none" w:sz="0" w:space="0" w:color="auto"/>
            <w:left w:val="none" w:sz="0" w:space="0" w:color="auto"/>
            <w:bottom w:val="none" w:sz="0" w:space="0" w:color="auto"/>
            <w:right w:val="none" w:sz="0" w:space="0" w:color="auto"/>
          </w:divBdr>
        </w:div>
      </w:divsChild>
    </w:div>
    <w:div w:id="116069333">
      <w:bodyDiv w:val="1"/>
      <w:marLeft w:val="0"/>
      <w:marRight w:val="0"/>
      <w:marTop w:val="0"/>
      <w:marBottom w:val="0"/>
      <w:divBdr>
        <w:top w:val="none" w:sz="0" w:space="0" w:color="auto"/>
        <w:left w:val="none" w:sz="0" w:space="0" w:color="auto"/>
        <w:bottom w:val="none" w:sz="0" w:space="0" w:color="auto"/>
        <w:right w:val="none" w:sz="0" w:space="0" w:color="auto"/>
      </w:divBdr>
      <w:divsChild>
        <w:div w:id="918639619">
          <w:marLeft w:val="547"/>
          <w:marRight w:val="0"/>
          <w:marTop w:val="106"/>
          <w:marBottom w:val="0"/>
          <w:divBdr>
            <w:top w:val="none" w:sz="0" w:space="0" w:color="auto"/>
            <w:left w:val="none" w:sz="0" w:space="0" w:color="auto"/>
            <w:bottom w:val="none" w:sz="0" w:space="0" w:color="auto"/>
            <w:right w:val="none" w:sz="0" w:space="0" w:color="auto"/>
          </w:divBdr>
        </w:div>
      </w:divsChild>
    </w:div>
    <w:div w:id="133569142">
      <w:bodyDiv w:val="1"/>
      <w:marLeft w:val="0"/>
      <w:marRight w:val="0"/>
      <w:marTop w:val="0"/>
      <w:marBottom w:val="0"/>
      <w:divBdr>
        <w:top w:val="none" w:sz="0" w:space="0" w:color="auto"/>
        <w:left w:val="none" w:sz="0" w:space="0" w:color="auto"/>
        <w:bottom w:val="none" w:sz="0" w:space="0" w:color="auto"/>
        <w:right w:val="none" w:sz="0" w:space="0" w:color="auto"/>
      </w:divBdr>
      <w:divsChild>
        <w:div w:id="358968373">
          <w:marLeft w:val="1987"/>
          <w:marRight w:val="0"/>
          <w:marTop w:val="106"/>
          <w:marBottom w:val="0"/>
          <w:divBdr>
            <w:top w:val="none" w:sz="0" w:space="0" w:color="auto"/>
            <w:left w:val="none" w:sz="0" w:space="0" w:color="auto"/>
            <w:bottom w:val="none" w:sz="0" w:space="0" w:color="auto"/>
            <w:right w:val="none" w:sz="0" w:space="0" w:color="auto"/>
          </w:divBdr>
        </w:div>
        <w:div w:id="514615383">
          <w:marLeft w:val="1987"/>
          <w:marRight w:val="0"/>
          <w:marTop w:val="106"/>
          <w:marBottom w:val="0"/>
          <w:divBdr>
            <w:top w:val="none" w:sz="0" w:space="0" w:color="auto"/>
            <w:left w:val="none" w:sz="0" w:space="0" w:color="auto"/>
            <w:bottom w:val="none" w:sz="0" w:space="0" w:color="auto"/>
            <w:right w:val="none" w:sz="0" w:space="0" w:color="auto"/>
          </w:divBdr>
        </w:div>
      </w:divsChild>
    </w:div>
    <w:div w:id="195895808">
      <w:bodyDiv w:val="1"/>
      <w:marLeft w:val="0"/>
      <w:marRight w:val="0"/>
      <w:marTop w:val="0"/>
      <w:marBottom w:val="0"/>
      <w:divBdr>
        <w:top w:val="none" w:sz="0" w:space="0" w:color="auto"/>
        <w:left w:val="none" w:sz="0" w:space="0" w:color="auto"/>
        <w:bottom w:val="none" w:sz="0" w:space="0" w:color="auto"/>
        <w:right w:val="none" w:sz="0" w:space="0" w:color="auto"/>
      </w:divBdr>
    </w:div>
    <w:div w:id="225380889">
      <w:bodyDiv w:val="1"/>
      <w:marLeft w:val="0"/>
      <w:marRight w:val="0"/>
      <w:marTop w:val="0"/>
      <w:marBottom w:val="0"/>
      <w:divBdr>
        <w:top w:val="none" w:sz="0" w:space="0" w:color="auto"/>
        <w:left w:val="none" w:sz="0" w:space="0" w:color="auto"/>
        <w:bottom w:val="none" w:sz="0" w:space="0" w:color="auto"/>
        <w:right w:val="none" w:sz="0" w:space="0" w:color="auto"/>
      </w:divBdr>
    </w:div>
    <w:div w:id="227032004">
      <w:bodyDiv w:val="1"/>
      <w:marLeft w:val="0"/>
      <w:marRight w:val="0"/>
      <w:marTop w:val="0"/>
      <w:marBottom w:val="0"/>
      <w:divBdr>
        <w:top w:val="none" w:sz="0" w:space="0" w:color="auto"/>
        <w:left w:val="none" w:sz="0" w:space="0" w:color="auto"/>
        <w:bottom w:val="none" w:sz="0" w:space="0" w:color="auto"/>
        <w:right w:val="none" w:sz="0" w:space="0" w:color="auto"/>
      </w:divBdr>
    </w:div>
    <w:div w:id="296573637">
      <w:bodyDiv w:val="1"/>
      <w:marLeft w:val="0"/>
      <w:marRight w:val="0"/>
      <w:marTop w:val="0"/>
      <w:marBottom w:val="0"/>
      <w:divBdr>
        <w:top w:val="none" w:sz="0" w:space="0" w:color="auto"/>
        <w:left w:val="none" w:sz="0" w:space="0" w:color="auto"/>
        <w:bottom w:val="none" w:sz="0" w:space="0" w:color="auto"/>
        <w:right w:val="none" w:sz="0" w:space="0" w:color="auto"/>
      </w:divBdr>
    </w:div>
    <w:div w:id="299966576">
      <w:bodyDiv w:val="1"/>
      <w:marLeft w:val="0"/>
      <w:marRight w:val="0"/>
      <w:marTop w:val="0"/>
      <w:marBottom w:val="0"/>
      <w:divBdr>
        <w:top w:val="none" w:sz="0" w:space="0" w:color="auto"/>
        <w:left w:val="none" w:sz="0" w:space="0" w:color="auto"/>
        <w:bottom w:val="none" w:sz="0" w:space="0" w:color="auto"/>
        <w:right w:val="none" w:sz="0" w:space="0" w:color="auto"/>
      </w:divBdr>
    </w:div>
    <w:div w:id="367992994">
      <w:bodyDiv w:val="1"/>
      <w:marLeft w:val="0"/>
      <w:marRight w:val="0"/>
      <w:marTop w:val="0"/>
      <w:marBottom w:val="0"/>
      <w:divBdr>
        <w:top w:val="none" w:sz="0" w:space="0" w:color="auto"/>
        <w:left w:val="none" w:sz="0" w:space="0" w:color="auto"/>
        <w:bottom w:val="none" w:sz="0" w:space="0" w:color="auto"/>
        <w:right w:val="none" w:sz="0" w:space="0" w:color="auto"/>
      </w:divBdr>
      <w:divsChild>
        <w:div w:id="825362476">
          <w:marLeft w:val="547"/>
          <w:marRight w:val="0"/>
          <w:marTop w:val="106"/>
          <w:marBottom w:val="0"/>
          <w:divBdr>
            <w:top w:val="none" w:sz="0" w:space="0" w:color="auto"/>
            <w:left w:val="none" w:sz="0" w:space="0" w:color="auto"/>
            <w:bottom w:val="none" w:sz="0" w:space="0" w:color="auto"/>
            <w:right w:val="none" w:sz="0" w:space="0" w:color="auto"/>
          </w:divBdr>
        </w:div>
      </w:divsChild>
    </w:div>
    <w:div w:id="458569963">
      <w:bodyDiv w:val="1"/>
      <w:marLeft w:val="0"/>
      <w:marRight w:val="0"/>
      <w:marTop w:val="0"/>
      <w:marBottom w:val="0"/>
      <w:divBdr>
        <w:top w:val="none" w:sz="0" w:space="0" w:color="auto"/>
        <w:left w:val="none" w:sz="0" w:space="0" w:color="auto"/>
        <w:bottom w:val="none" w:sz="0" w:space="0" w:color="auto"/>
        <w:right w:val="none" w:sz="0" w:space="0" w:color="auto"/>
      </w:divBdr>
    </w:div>
    <w:div w:id="473446103">
      <w:bodyDiv w:val="1"/>
      <w:marLeft w:val="0"/>
      <w:marRight w:val="0"/>
      <w:marTop w:val="0"/>
      <w:marBottom w:val="0"/>
      <w:divBdr>
        <w:top w:val="none" w:sz="0" w:space="0" w:color="auto"/>
        <w:left w:val="none" w:sz="0" w:space="0" w:color="auto"/>
        <w:bottom w:val="none" w:sz="0" w:space="0" w:color="auto"/>
        <w:right w:val="none" w:sz="0" w:space="0" w:color="auto"/>
      </w:divBdr>
    </w:div>
    <w:div w:id="557127140">
      <w:bodyDiv w:val="1"/>
      <w:marLeft w:val="0"/>
      <w:marRight w:val="0"/>
      <w:marTop w:val="0"/>
      <w:marBottom w:val="0"/>
      <w:divBdr>
        <w:top w:val="none" w:sz="0" w:space="0" w:color="auto"/>
        <w:left w:val="none" w:sz="0" w:space="0" w:color="auto"/>
        <w:bottom w:val="none" w:sz="0" w:space="0" w:color="auto"/>
        <w:right w:val="none" w:sz="0" w:space="0" w:color="auto"/>
      </w:divBdr>
    </w:div>
    <w:div w:id="583925854">
      <w:bodyDiv w:val="1"/>
      <w:marLeft w:val="0"/>
      <w:marRight w:val="0"/>
      <w:marTop w:val="0"/>
      <w:marBottom w:val="0"/>
      <w:divBdr>
        <w:top w:val="none" w:sz="0" w:space="0" w:color="auto"/>
        <w:left w:val="none" w:sz="0" w:space="0" w:color="auto"/>
        <w:bottom w:val="none" w:sz="0" w:space="0" w:color="auto"/>
        <w:right w:val="none" w:sz="0" w:space="0" w:color="auto"/>
      </w:divBdr>
    </w:div>
    <w:div w:id="600647608">
      <w:bodyDiv w:val="1"/>
      <w:marLeft w:val="0"/>
      <w:marRight w:val="0"/>
      <w:marTop w:val="0"/>
      <w:marBottom w:val="0"/>
      <w:divBdr>
        <w:top w:val="none" w:sz="0" w:space="0" w:color="auto"/>
        <w:left w:val="none" w:sz="0" w:space="0" w:color="auto"/>
        <w:bottom w:val="none" w:sz="0" w:space="0" w:color="auto"/>
        <w:right w:val="none" w:sz="0" w:space="0" w:color="auto"/>
      </w:divBdr>
    </w:div>
    <w:div w:id="615673052">
      <w:bodyDiv w:val="1"/>
      <w:marLeft w:val="0"/>
      <w:marRight w:val="0"/>
      <w:marTop w:val="0"/>
      <w:marBottom w:val="0"/>
      <w:divBdr>
        <w:top w:val="none" w:sz="0" w:space="0" w:color="auto"/>
        <w:left w:val="none" w:sz="0" w:space="0" w:color="auto"/>
        <w:bottom w:val="none" w:sz="0" w:space="0" w:color="auto"/>
        <w:right w:val="none" w:sz="0" w:space="0" w:color="auto"/>
      </w:divBdr>
    </w:div>
    <w:div w:id="720254095">
      <w:bodyDiv w:val="1"/>
      <w:marLeft w:val="0"/>
      <w:marRight w:val="0"/>
      <w:marTop w:val="0"/>
      <w:marBottom w:val="0"/>
      <w:divBdr>
        <w:top w:val="none" w:sz="0" w:space="0" w:color="auto"/>
        <w:left w:val="none" w:sz="0" w:space="0" w:color="auto"/>
        <w:bottom w:val="none" w:sz="0" w:space="0" w:color="auto"/>
        <w:right w:val="none" w:sz="0" w:space="0" w:color="auto"/>
      </w:divBdr>
    </w:div>
    <w:div w:id="776026596">
      <w:bodyDiv w:val="1"/>
      <w:marLeft w:val="0"/>
      <w:marRight w:val="0"/>
      <w:marTop w:val="0"/>
      <w:marBottom w:val="0"/>
      <w:divBdr>
        <w:top w:val="none" w:sz="0" w:space="0" w:color="auto"/>
        <w:left w:val="none" w:sz="0" w:space="0" w:color="auto"/>
        <w:bottom w:val="none" w:sz="0" w:space="0" w:color="auto"/>
        <w:right w:val="none" w:sz="0" w:space="0" w:color="auto"/>
      </w:divBdr>
    </w:div>
    <w:div w:id="792089561">
      <w:bodyDiv w:val="1"/>
      <w:marLeft w:val="0"/>
      <w:marRight w:val="0"/>
      <w:marTop w:val="0"/>
      <w:marBottom w:val="0"/>
      <w:divBdr>
        <w:top w:val="none" w:sz="0" w:space="0" w:color="auto"/>
        <w:left w:val="none" w:sz="0" w:space="0" w:color="auto"/>
        <w:bottom w:val="none" w:sz="0" w:space="0" w:color="auto"/>
        <w:right w:val="none" w:sz="0" w:space="0" w:color="auto"/>
      </w:divBdr>
    </w:div>
    <w:div w:id="876311276">
      <w:bodyDiv w:val="1"/>
      <w:marLeft w:val="0"/>
      <w:marRight w:val="0"/>
      <w:marTop w:val="0"/>
      <w:marBottom w:val="0"/>
      <w:divBdr>
        <w:top w:val="none" w:sz="0" w:space="0" w:color="auto"/>
        <w:left w:val="none" w:sz="0" w:space="0" w:color="auto"/>
        <w:bottom w:val="none" w:sz="0" w:space="0" w:color="auto"/>
        <w:right w:val="none" w:sz="0" w:space="0" w:color="auto"/>
      </w:divBdr>
    </w:div>
    <w:div w:id="883099593">
      <w:bodyDiv w:val="1"/>
      <w:marLeft w:val="0"/>
      <w:marRight w:val="0"/>
      <w:marTop w:val="0"/>
      <w:marBottom w:val="0"/>
      <w:divBdr>
        <w:top w:val="none" w:sz="0" w:space="0" w:color="auto"/>
        <w:left w:val="none" w:sz="0" w:space="0" w:color="auto"/>
        <w:bottom w:val="none" w:sz="0" w:space="0" w:color="auto"/>
        <w:right w:val="none" w:sz="0" w:space="0" w:color="auto"/>
      </w:divBdr>
      <w:divsChild>
        <w:div w:id="909731253">
          <w:marLeft w:val="446"/>
          <w:marRight w:val="0"/>
          <w:marTop w:val="0"/>
          <w:marBottom w:val="120"/>
          <w:divBdr>
            <w:top w:val="none" w:sz="0" w:space="0" w:color="auto"/>
            <w:left w:val="none" w:sz="0" w:space="0" w:color="auto"/>
            <w:bottom w:val="none" w:sz="0" w:space="0" w:color="auto"/>
            <w:right w:val="none" w:sz="0" w:space="0" w:color="auto"/>
          </w:divBdr>
        </w:div>
        <w:div w:id="1562903476">
          <w:marLeft w:val="446"/>
          <w:marRight w:val="0"/>
          <w:marTop w:val="0"/>
          <w:marBottom w:val="120"/>
          <w:divBdr>
            <w:top w:val="none" w:sz="0" w:space="0" w:color="auto"/>
            <w:left w:val="none" w:sz="0" w:space="0" w:color="auto"/>
            <w:bottom w:val="none" w:sz="0" w:space="0" w:color="auto"/>
            <w:right w:val="none" w:sz="0" w:space="0" w:color="auto"/>
          </w:divBdr>
        </w:div>
        <w:div w:id="472407318">
          <w:marLeft w:val="446"/>
          <w:marRight w:val="0"/>
          <w:marTop w:val="0"/>
          <w:marBottom w:val="120"/>
          <w:divBdr>
            <w:top w:val="none" w:sz="0" w:space="0" w:color="auto"/>
            <w:left w:val="none" w:sz="0" w:space="0" w:color="auto"/>
            <w:bottom w:val="none" w:sz="0" w:space="0" w:color="auto"/>
            <w:right w:val="none" w:sz="0" w:space="0" w:color="auto"/>
          </w:divBdr>
        </w:div>
      </w:divsChild>
    </w:div>
    <w:div w:id="900751383">
      <w:bodyDiv w:val="1"/>
      <w:marLeft w:val="0"/>
      <w:marRight w:val="0"/>
      <w:marTop w:val="0"/>
      <w:marBottom w:val="0"/>
      <w:divBdr>
        <w:top w:val="none" w:sz="0" w:space="0" w:color="auto"/>
        <w:left w:val="none" w:sz="0" w:space="0" w:color="auto"/>
        <w:bottom w:val="none" w:sz="0" w:space="0" w:color="auto"/>
        <w:right w:val="none" w:sz="0" w:space="0" w:color="auto"/>
      </w:divBdr>
      <w:divsChild>
        <w:div w:id="1645306332">
          <w:marLeft w:val="547"/>
          <w:marRight w:val="0"/>
          <w:marTop w:val="106"/>
          <w:marBottom w:val="0"/>
          <w:divBdr>
            <w:top w:val="none" w:sz="0" w:space="0" w:color="auto"/>
            <w:left w:val="none" w:sz="0" w:space="0" w:color="auto"/>
            <w:bottom w:val="none" w:sz="0" w:space="0" w:color="auto"/>
            <w:right w:val="none" w:sz="0" w:space="0" w:color="auto"/>
          </w:divBdr>
        </w:div>
        <w:div w:id="1909075327">
          <w:marLeft w:val="547"/>
          <w:marRight w:val="0"/>
          <w:marTop w:val="106"/>
          <w:marBottom w:val="0"/>
          <w:divBdr>
            <w:top w:val="none" w:sz="0" w:space="0" w:color="auto"/>
            <w:left w:val="none" w:sz="0" w:space="0" w:color="auto"/>
            <w:bottom w:val="none" w:sz="0" w:space="0" w:color="auto"/>
            <w:right w:val="none" w:sz="0" w:space="0" w:color="auto"/>
          </w:divBdr>
        </w:div>
        <w:div w:id="1120413190">
          <w:marLeft w:val="547"/>
          <w:marRight w:val="0"/>
          <w:marTop w:val="106"/>
          <w:marBottom w:val="0"/>
          <w:divBdr>
            <w:top w:val="none" w:sz="0" w:space="0" w:color="auto"/>
            <w:left w:val="none" w:sz="0" w:space="0" w:color="auto"/>
            <w:bottom w:val="none" w:sz="0" w:space="0" w:color="auto"/>
            <w:right w:val="none" w:sz="0" w:space="0" w:color="auto"/>
          </w:divBdr>
        </w:div>
      </w:divsChild>
    </w:div>
    <w:div w:id="1029262285">
      <w:bodyDiv w:val="1"/>
      <w:marLeft w:val="0"/>
      <w:marRight w:val="0"/>
      <w:marTop w:val="0"/>
      <w:marBottom w:val="0"/>
      <w:divBdr>
        <w:top w:val="none" w:sz="0" w:space="0" w:color="auto"/>
        <w:left w:val="none" w:sz="0" w:space="0" w:color="auto"/>
        <w:bottom w:val="none" w:sz="0" w:space="0" w:color="auto"/>
        <w:right w:val="none" w:sz="0" w:space="0" w:color="auto"/>
      </w:divBdr>
    </w:div>
    <w:div w:id="1110583058">
      <w:bodyDiv w:val="1"/>
      <w:marLeft w:val="0"/>
      <w:marRight w:val="0"/>
      <w:marTop w:val="0"/>
      <w:marBottom w:val="0"/>
      <w:divBdr>
        <w:top w:val="none" w:sz="0" w:space="0" w:color="auto"/>
        <w:left w:val="none" w:sz="0" w:space="0" w:color="auto"/>
        <w:bottom w:val="none" w:sz="0" w:space="0" w:color="auto"/>
        <w:right w:val="none" w:sz="0" w:space="0" w:color="auto"/>
      </w:divBdr>
      <w:divsChild>
        <w:div w:id="1103501908">
          <w:marLeft w:val="446"/>
          <w:marRight w:val="0"/>
          <w:marTop w:val="0"/>
          <w:marBottom w:val="0"/>
          <w:divBdr>
            <w:top w:val="none" w:sz="0" w:space="0" w:color="auto"/>
            <w:left w:val="none" w:sz="0" w:space="0" w:color="auto"/>
            <w:bottom w:val="none" w:sz="0" w:space="0" w:color="auto"/>
            <w:right w:val="none" w:sz="0" w:space="0" w:color="auto"/>
          </w:divBdr>
        </w:div>
        <w:div w:id="671835275">
          <w:marLeft w:val="1440"/>
          <w:marRight w:val="0"/>
          <w:marTop w:val="0"/>
          <w:marBottom w:val="0"/>
          <w:divBdr>
            <w:top w:val="none" w:sz="0" w:space="0" w:color="auto"/>
            <w:left w:val="none" w:sz="0" w:space="0" w:color="auto"/>
            <w:bottom w:val="none" w:sz="0" w:space="0" w:color="auto"/>
            <w:right w:val="none" w:sz="0" w:space="0" w:color="auto"/>
          </w:divBdr>
        </w:div>
      </w:divsChild>
    </w:div>
    <w:div w:id="1138717378">
      <w:bodyDiv w:val="1"/>
      <w:marLeft w:val="0"/>
      <w:marRight w:val="0"/>
      <w:marTop w:val="0"/>
      <w:marBottom w:val="0"/>
      <w:divBdr>
        <w:top w:val="none" w:sz="0" w:space="0" w:color="auto"/>
        <w:left w:val="none" w:sz="0" w:space="0" w:color="auto"/>
        <w:bottom w:val="none" w:sz="0" w:space="0" w:color="auto"/>
        <w:right w:val="none" w:sz="0" w:space="0" w:color="auto"/>
      </w:divBdr>
      <w:divsChild>
        <w:div w:id="1934586770">
          <w:marLeft w:val="547"/>
          <w:marRight w:val="0"/>
          <w:marTop w:val="106"/>
          <w:marBottom w:val="0"/>
          <w:divBdr>
            <w:top w:val="none" w:sz="0" w:space="0" w:color="auto"/>
            <w:left w:val="none" w:sz="0" w:space="0" w:color="auto"/>
            <w:bottom w:val="none" w:sz="0" w:space="0" w:color="auto"/>
            <w:right w:val="none" w:sz="0" w:space="0" w:color="auto"/>
          </w:divBdr>
        </w:div>
        <w:div w:id="1326208951">
          <w:marLeft w:val="547"/>
          <w:marRight w:val="0"/>
          <w:marTop w:val="106"/>
          <w:marBottom w:val="0"/>
          <w:divBdr>
            <w:top w:val="none" w:sz="0" w:space="0" w:color="auto"/>
            <w:left w:val="none" w:sz="0" w:space="0" w:color="auto"/>
            <w:bottom w:val="none" w:sz="0" w:space="0" w:color="auto"/>
            <w:right w:val="none" w:sz="0" w:space="0" w:color="auto"/>
          </w:divBdr>
        </w:div>
        <w:div w:id="1724594813">
          <w:marLeft w:val="547"/>
          <w:marRight w:val="0"/>
          <w:marTop w:val="106"/>
          <w:marBottom w:val="0"/>
          <w:divBdr>
            <w:top w:val="none" w:sz="0" w:space="0" w:color="auto"/>
            <w:left w:val="none" w:sz="0" w:space="0" w:color="auto"/>
            <w:bottom w:val="none" w:sz="0" w:space="0" w:color="auto"/>
            <w:right w:val="none" w:sz="0" w:space="0" w:color="auto"/>
          </w:divBdr>
        </w:div>
        <w:div w:id="2084132715">
          <w:marLeft w:val="1080"/>
          <w:marRight w:val="0"/>
          <w:marTop w:val="106"/>
          <w:marBottom w:val="0"/>
          <w:divBdr>
            <w:top w:val="none" w:sz="0" w:space="0" w:color="auto"/>
            <w:left w:val="none" w:sz="0" w:space="0" w:color="auto"/>
            <w:bottom w:val="none" w:sz="0" w:space="0" w:color="auto"/>
            <w:right w:val="none" w:sz="0" w:space="0" w:color="auto"/>
          </w:divBdr>
        </w:div>
        <w:div w:id="828902839">
          <w:marLeft w:val="1080"/>
          <w:marRight w:val="0"/>
          <w:marTop w:val="106"/>
          <w:marBottom w:val="0"/>
          <w:divBdr>
            <w:top w:val="none" w:sz="0" w:space="0" w:color="auto"/>
            <w:left w:val="none" w:sz="0" w:space="0" w:color="auto"/>
            <w:bottom w:val="none" w:sz="0" w:space="0" w:color="auto"/>
            <w:right w:val="none" w:sz="0" w:space="0" w:color="auto"/>
          </w:divBdr>
        </w:div>
      </w:divsChild>
    </w:div>
    <w:div w:id="1160774789">
      <w:bodyDiv w:val="1"/>
      <w:marLeft w:val="0"/>
      <w:marRight w:val="0"/>
      <w:marTop w:val="0"/>
      <w:marBottom w:val="0"/>
      <w:divBdr>
        <w:top w:val="none" w:sz="0" w:space="0" w:color="auto"/>
        <w:left w:val="none" w:sz="0" w:space="0" w:color="auto"/>
        <w:bottom w:val="none" w:sz="0" w:space="0" w:color="auto"/>
        <w:right w:val="none" w:sz="0" w:space="0" w:color="auto"/>
      </w:divBdr>
    </w:div>
    <w:div w:id="1169561261">
      <w:bodyDiv w:val="1"/>
      <w:marLeft w:val="0"/>
      <w:marRight w:val="0"/>
      <w:marTop w:val="0"/>
      <w:marBottom w:val="0"/>
      <w:divBdr>
        <w:top w:val="none" w:sz="0" w:space="0" w:color="auto"/>
        <w:left w:val="none" w:sz="0" w:space="0" w:color="auto"/>
        <w:bottom w:val="none" w:sz="0" w:space="0" w:color="auto"/>
        <w:right w:val="none" w:sz="0" w:space="0" w:color="auto"/>
      </w:divBdr>
    </w:div>
    <w:div w:id="1171025959">
      <w:bodyDiv w:val="1"/>
      <w:marLeft w:val="0"/>
      <w:marRight w:val="0"/>
      <w:marTop w:val="0"/>
      <w:marBottom w:val="0"/>
      <w:divBdr>
        <w:top w:val="none" w:sz="0" w:space="0" w:color="auto"/>
        <w:left w:val="none" w:sz="0" w:space="0" w:color="auto"/>
        <w:bottom w:val="none" w:sz="0" w:space="0" w:color="auto"/>
        <w:right w:val="none" w:sz="0" w:space="0" w:color="auto"/>
      </w:divBdr>
    </w:div>
    <w:div w:id="1185552569">
      <w:bodyDiv w:val="1"/>
      <w:marLeft w:val="0"/>
      <w:marRight w:val="0"/>
      <w:marTop w:val="0"/>
      <w:marBottom w:val="0"/>
      <w:divBdr>
        <w:top w:val="none" w:sz="0" w:space="0" w:color="auto"/>
        <w:left w:val="none" w:sz="0" w:space="0" w:color="auto"/>
        <w:bottom w:val="none" w:sz="0" w:space="0" w:color="auto"/>
        <w:right w:val="none" w:sz="0" w:space="0" w:color="auto"/>
      </w:divBdr>
      <w:divsChild>
        <w:div w:id="2012944537">
          <w:marLeft w:val="547"/>
          <w:marRight w:val="0"/>
          <w:marTop w:val="120"/>
          <w:marBottom w:val="0"/>
          <w:divBdr>
            <w:top w:val="none" w:sz="0" w:space="0" w:color="auto"/>
            <w:left w:val="none" w:sz="0" w:space="0" w:color="auto"/>
            <w:bottom w:val="none" w:sz="0" w:space="0" w:color="auto"/>
            <w:right w:val="none" w:sz="0" w:space="0" w:color="auto"/>
          </w:divBdr>
        </w:div>
      </w:divsChild>
    </w:div>
    <w:div w:id="1205295293">
      <w:bodyDiv w:val="1"/>
      <w:marLeft w:val="0"/>
      <w:marRight w:val="0"/>
      <w:marTop w:val="0"/>
      <w:marBottom w:val="0"/>
      <w:divBdr>
        <w:top w:val="none" w:sz="0" w:space="0" w:color="auto"/>
        <w:left w:val="none" w:sz="0" w:space="0" w:color="auto"/>
        <w:bottom w:val="none" w:sz="0" w:space="0" w:color="auto"/>
        <w:right w:val="none" w:sz="0" w:space="0" w:color="auto"/>
      </w:divBdr>
    </w:div>
    <w:div w:id="1223517037">
      <w:bodyDiv w:val="1"/>
      <w:marLeft w:val="0"/>
      <w:marRight w:val="0"/>
      <w:marTop w:val="0"/>
      <w:marBottom w:val="0"/>
      <w:divBdr>
        <w:top w:val="none" w:sz="0" w:space="0" w:color="auto"/>
        <w:left w:val="none" w:sz="0" w:space="0" w:color="auto"/>
        <w:bottom w:val="none" w:sz="0" w:space="0" w:color="auto"/>
        <w:right w:val="none" w:sz="0" w:space="0" w:color="auto"/>
      </w:divBdr>
      <w:divsChild>
        <w:div w:id="921375273">
          <w:marLeft w:val="446"/>
          <w:marRight w:val="0"/>
          <w:marTop w:val="0"/>
          <w:marBottom w:val="0"/>
          <w:divBdr>
            <w:top w:val="none" w:sz="0" w:space="0" w:color="auto"/>
            <w:left w:val="none" w:sz="0" w:space="0" w:color="auto"/>
            <w:bottom w:val="none" w:sz="0" w:space="0" w:color="auto"/>
            <w:right w:val="none" w:sz="0" w:space="0" w:color="auto"/>
          </w:divBdr>
        </w:div>
      </w:divsChild>
    </w:div>
    <w:div w:id="1249463014">
      <w:bodyDiv w:val="1"/>
      <w:marLeft w:val="0"/>
      <w:marRight w:val="0"/>
      <w:marTop w:val="0"/>
      <w:marBottom w:val="0"/>
      <w:divBdr>
        <w:top w:val="none" w:sz="0" w:space="0" w:color="auto"/>
        <w:left w:val="none" w:sz="0" w:space="0" w:color="auto"/>
        <w:bottom w:val="none" w:sz="0" w:space="0" w:color="auto"/>
        <w:right w:val="none" w:sz="0" w:space="0" w:color="auto"/>
      </w:divBdr>
    </w:div>
    <w:div w:id="1252815129">
      <w:bodyDiv w:val="1"/>
      <w:marLeft w:val="0"/>
      <w:marRight w:val="0"/>
      <w:marTop w:val="0"/>
      <w:marBottom w:val="0"/>
      <w:divBdr>
        <w:top w:val="none" w:sz="0" w:space="0" w:color="auto"/>
        <w:left w:val="none" w:sz="0" w:space="0" w:color="auto"/>
        <w:bottom w:val="none" w:sz="0" w:space="0" w:color="auto"/>
        <w:right w:val="none" w:sz="0" w:space="0" w:color="auto"/>
      </w:divBdr>
      <w:divsChild>
        <w:div w:id="721559069">
          <w:marLeft w:val="547"/>
          <w:marRight w:val="0"/>
          <w:marTop w:val="106"/>
          <w:marBottom w:val="0"/>
          <w:divBdr>
            <w:top w:val="none" w:sz="0" w:space="0" w:color="auto"/>
            <w:left w:val="none" w:sz="0" w:space="0" w:color="auto"/>
            <w:bottom w:val="none" w:sz="0" w:space="0" w:color="auto"/>
            <w:right w:val="none" w:sz="0" w:space="0" w:color="auto"/>
          </w:divBdr>
        </w:div>
      </w:divsChild>
    </w:div>
    <w:div w:id="1274437472">
      <w:bodyDiv w:val="1"/>
      <w:marLeft w:val="0"/>
      <w:marRight w:val="0"/>
      <w:marTop w:val="0"/>
      <w:marBottom w:val="0"/>
      <w:divBdr>
        <w:top w:val="none" w:sz="0" w:space="0" w:color="auto"/>
        <w:left w:val="none" w:sz="0" w:space="0" w:color="auto"/>
        <w:bottom w:val="none" w:sz="0" w:space="0" w:color="auto"/>
        <w:right w:val="none" w:sz="0" w:space="0" w:color="auto"/>
      </w:divBdr>
    </w:div>
    <w:div w:id="1280334145">
      <w:bodyDiv w:val="1"/>
      <w:marLeft w:val="0"/>
      <w:marRight w:val="0"/>
      <w:marTop w:val="0"/>
      <w:marBottom w:val="0"/>
      <w:divBdr>
        <w:top w:val="none" w:sz="0" w:space="0" w:color="auto"/>
        <w:left w:val="none" w:sz="0" w:space="0" w:color="auto"/>
        <w:bottom w:val="none" w:sz="0" w:space="0" w:color="auto"/>
        <w:right w:val="none" w:sz="0" w:space="0" w:color="auto"/>
      </w:divBdr>
      <w:divsChild>
        <w:div w:id="674917054">
          <w:marLeft w:val="547"/>
          <w:marRight w:val="0"/>
          <w:marTop w:val="106"/>
          <w:marBottom w:val="0"/>
          <w:divBdr>
            <w:top w:val="none" w:sz="0" w:space="0" w:color="auto"/>
            <w:left w:val="none" w:sz="0" w:space="0" w:color="auto"/>
            <w:bottom w:val="none" w:sz="0" w:space="0" w:color="auto"/>
            <w:right w:val="none" w:sz="0" w:space="0" w:color="auto"/>
          </w:divBdr>
        </w:div>
        <w:div w:id="562376861">
          <w:marLeft w:val="547"/>
          <w:marRight w:val="0"/>
          <w:marTop w:val="106"/>
          <w:marBottom w:val="0"/>
          <w:divBdr>
            <w:top w:val="none" w:sz="0" w:space="0" w:color="auto"/>
            <w:left w:val="none" w:sz="0" w:space="0" w:color="auto"/>
            <w:bottom w:val="none" w:sz="0" w:space="0" w:color="auto"/>
            <w:right w:val="none" w:sz="0" w:space="0" w:color="auto"/>
          </w:divBdr>
        </w:div>
        <w:div w:id="1119953010">
          <w:marLeft w:val="547"/>
          <w:marRight w:val="0"/>
          <w:marTop w:val="106"/>
          <w:marBottom w:val="0"/>
          <w:divBdr>
            <w:top w:val="none" w:sz="0" w:space="0" w:color="auto"/>
            <w:left w:val="none" w:sz="0" w:space="0" w:color="auto"/>
            <w:bottom w:val="none" w:sz="0" w:space="0" w:color="auto"/>
            <w:right w:val="none" w:sz="0" w:space="0" w:color="auto"/>
          </w:divBdr>
        </w:div>
        <w:div w:id="1626082934">
          <w:marLeft w:val="547"/>
          <w:marRight w:val="0"/>
          <w:marTop w:val="106"/>
          <w:marBottom w:val="0"/>
          <w:divBdr>
            <w:top w:val="none" w:sz="0" w:space="0" w:color="auto"/>
            <w:left w:val="none" w:sz="0" w:space="0" w:color="auto"/>
            <w:bottom w:val="none" w:sz="0" w:space="0" w:color="auto"/>
            <w:right w:val="none" w:sz="0" w:space="0" w:color="auto"/>
          </w:divBdr>
        </w:div>
      </w:divsChild>
    </w:div>
    <w:div w:id="1328558613">
      <w:bodyDiv w:val="1"/>
      <w:marLeft w:val="0"/>
      <w:marRight w:val="0"/>
      <w:marTop w:val="0"/>
      <w:marBottom w:val="0"/>
      <w:divBdr>
        <w:top w:val="none" w:sz="0" w:space="0" w:color="auto"/>
        <w:left w:val="none" w:sz="0" w:space="0" w:color="auto"/>
        <w:bottom w:val="none" w:sz="0" w:space="0" w:color="auto"/>
        <w:right w:val="none" w:sz="0" w:space="0" w:color="auto"/>
      </w:divBdr>
      <w:divsChild>
        <w:div w:id="620920069">
          <w:marLeft w:val="547"/>
          <w:marRight w:val="0"/>
          <w:marTop w:val="106"/>
          <w:marBottom w:val="0"/>
          <w:divBdr>
            <w:top w:val="none" w:sz="0" w:space="0" w:color="auto"/>
            <w:left w:val="none" w:sz="0" w:space="0" w:color="auto"/>
            <w:bottom w:val="none" w:sz="0" w:space="0" w:color="auto"/>
            <w:right w:val="none" w:sz="0" w:space="0" w:color="auto"/>
          </w:divBdr>
        </w:div>
      </w:divsChild>
    </w:div>
    <w:div w:id="1384015072">
      <w:bodyDiv w:val="1"/>
      <w:marLeft w:val="0"/>
      <w:marRight w:val="0"/>
      <w:marTop w:val="0"/>
      <w:marBottom w:val="0"/>
      <w:divBdr>
        <w:top w:val="none" w:sz="0" w:space="0" w:color="auto"/>
        <w:left w:val="none" w:sz="0" w:space="0" w:color="auto"/>
        <w:bottom w:val="none" w:sz="0" w:space="0" w:color="auto"/>
        <w:right w:val="none" w:sz="0" w:space="0" w:color="auto"/>
      </w:divBdr>
    </w:div>
    <w:div w:id="1423574023">
      <w:bodyDiv w:val="1"/>
      <w:marLeft w:val="0"/>
      <w:marRight w:val="0"/>
      <w:marTop w:val="0"/>
      <w:marBottom w:val="0"/>
      <w:divBdr>
        <w:top w:val="none" w:sz="0" w:space="0" w:color="auto"/>
        <w:left w:val="none" w:sz="0" w:space="0" w:color="auto"/>
        <w:bottom w:val="none" w:sz="0" w:space="0" w:color="auto"/>
        <w:right w:val="none" w:sz="0" w:space="0" w:color="auto"/>
      </w:divBdr>
    </w:div>
    <w:div w:id="1491021084">
      <w:bodyDiv w:val="1"/>
      <w:marLeft w:val="0"/>
      <w:marRight w:val="0"/>
      <w:marTop w:val="0"/>
      <w:marBottom w:val="0"/>
      <w:divBdr>
        <w:top w:val="none" w:sz="0" w:space="0" w:color="auto"/>
        <w:left w:val="none" w:sz="0" w:space="0" w:color="auto"/>
        <w:bottom w:val="none" w:sz="0" w:space="0" w:color="auto"/>
        <w:right w:val="none" w:sz="0" w:space="0" w:color="auto"/>
      </w:divBdr>
      <w:divsChild>
        <w:div w:id="2082171647">
          <w:marLeft w:val="547"/>
          <w:marRight w:val="0"/>
          <w:marTop w:val="106"/>
          <w:marBottom w:val="0"/>
          <w:divBdr>
            <w:top w:val="none" w:sz="0" w:space="0" w:color="auto"/>
            <w:left w:val="none" w:sz="0" w:space="0" w:color="auto"/>
            <w:bottom w:val="none" w:sz="0" w:space="0" w:color="auto"/>
            <w:right w:val="none" w:sz="0" w:space="0" w:color="auto"/>
          </w:divBdr>
        </w:div>
      </w:divsChild>
    </w:div>
    <w:div w:id="1723023214">
      <w:bodyDiv w:val="1"/>
      <w:marLeft w:val="0"/>
      <w:marRight w:val="0"/>
      <w:marTop w:val="0"/>
      <w:marBottom w:val="0"/>
      <w:divBdr>
        <w:top w:val="none" w:sz="0" w:space="0" w:color="auto"/>
        <w:left w:val="none" w:sz="0" w:space="0" w:color="auto"/>
        <w:bottom w:val="none" w:sz="0" w:space="0" w:color="auto"/>
        <w:right w:val="none" w:sz="0" w:space="0" w:color="auto"/>
      </w:divBdr>
    </w:div>
    <w:div w:id="1736319026">
      <w:bodyDiv w:val="1"/>
      <w:marLeft w:val="0"/>
      <w:marRight w:val="0"/>
      <w:marTop w:val="0"/>
      <w:marBottom w:val="0"/>
      <w:divBdr>
        <w:top w:val="none" w:sz="0" w:space="0" w:color="auto"/>
        <w:left w:val="none" w:sz="0" w:space="0" w:color="auto"/>
        <w:bottom w:val="none" w:sz="0" w:space="0" w:color="auto"/>
        <w:right w:val="none" w:sz="0" w:space="0" w:color="auto"/>
      </w:divBdr>
    </w:div>
    <w:div w:id="1773554072">
      <w:bodyDiv w:val="1"/>
      <w:marLeft w:val="0"/>
      <w:marRight w:val="0"/>
      <w:marTop w:val="0"/>
      <w:marBottom w:val="0"/>
      <w:divBdr>
        <w:top w:val="none" w:sz="0" w:space="0" w:color="auto"/>
        <w:left w:val="none" w:sz="0" w:space="0" w:color="auto"/>
        <w:bottom w:val="none" w:sz="0" w:space="0" w:color="auto"/>
        <w:right w:val="none" w:sz="0" w:space="0" w:color="auto"/>
      </w:divBdr>
      <w:divsChild>
        <w:div w:id="753553426">
          <w:marLeft w:val="547"/>
          <w:marRight w:val="0"/>
          <w:marTop w:val="130"/>
          <w:marBottom w:val="0"/>
          <w:divBdr>
            <w:top w:val="none" w:sz="0" w:space="0" w:color="auto"/>
            <w:left w:val="none" w:sz="0" w:space="0" w:color="auto"/>
            <w:bottom w:val="none" w:sz="0" w:space="0" w:color="auto"/>
            <w:right w:val="none" w:sz="0" w:space="0" w:color="auto"/>
          </w:divBdr>
        </w:div>
        <w:div w:id="1438604115">
          <w:marLeft w:val="547"/>
          <w:marRight w:val="0"/>
          <w:marTop w:val="130"/>
          <w:marBottom w:val="0"/>
          <w:divBdr>
            <w:top w:val="none" w:sz="0" w:space="0" w:color="auto"/>
            <w:left w:val="none" w:sz="0" w:space="0" w:color="auto"/>
            <w:bottom w:val="none" w:sz="0" w:space="0" w:color="auto"/>
            <w:right w:val="none" w:sz="0" w:space="0" w:color="auto"/>
          </w:divBdr>
        </w:div>
        <w:div w:id="99304143">
          <w:marLeft w:val="1166"/>
          <w:marRight w:val="0"/>
          <w:marTop w:val="115"/>
          <w:marBottom w:val="0"/>
          <w:divBdr>
            <w:top w:val="none" w:sz="0" w:space="0" w:color="auto"/>
            <w:left w:val="none" w:sz="0" w:space="0" w:color="auto"/>
            <w:bottom w:val="none" w:sz="0" w:space="0" w:color="auto"/>
            <w:right w:val="none" w:sz="0" w:space="0" w:color="auto"/>
          </w:divBdr>
        </w:div>
        <w:div w:id="152645412">
          <w:marLeft w:val="1166"/>
          <w:marRight w:val="0"/>
          <w:marTop w:val="115"/>
          <w:marBottom w:val="0"/>
          <w:divBdr>
            <w:top w:val="none" w:sz="0" w:space="0" w:color="auto"/>
            <w:left w:val="none" w:sz="0" w:space="0" w:color="auto"/>
            <w:bottom w:val="none" w:sz="0" w:space="0" w:color="auto"/>
            <w:right w:val="none" w:sz="0" w:space="0" w:color="auto"/>
          </w:divBdr>
        </w:div>
        <w:div w:id="1430345848">
          <w:marLeft w:val="1166"/>
          <w:marRight w:val="0"/>
          <w:marTop w:val="115"/>
          <w:marBottom w:val="0"/>
          <w:divBdr>
            <w:top w:val="none" w:sz="0" w:space="0" w:color="auto"/>
            <w:left w:val="none" w:sz="0" w:space="0" w:color="auto"/>
            <w:bottom w:val="none" w:sz="0" w:space="0" w:color="auto"/>
            <w:right w:val="none" w:sz="0" w:space="0" w:color="auto"/>
          </w:divBdr>
        </w:div>
        <w:div w:id="1547519795">
          <w:marLeft w:val="1166"/>
          <w:marRight w:val="0"/>
          <w:marTop w:val="115"/>
          <w:marBottom w:val="0"/>
          <w:divBdr>
            <w:top w:val="none" w:sz="0" w:space="0" w:color="auto"/>
            <w:left w:val="none" w:sz="0" w:space="0" w:color="auto"/>
            <w:bottom w:val="none" w:sz="0" w:space="0" w:color="auto"/>
            <w:right w:val="none" w:sz="0" w:space="0" w:color="auto"/>
          </w:divBdr>
        </w:div>
        <w:div w:id="916280118">
          <w:marLeft w:val="547"/>
          <w:marRight w:val="0"/>
          <w:marTop w:val="130"/>
          <w:marBottom w:val="0"/>
          <w:divBdr>
            <w:top w:val="none" w:sz="0" w:space="0" w:color="auto"/>
            <w:left w:val="none" w:sz="0" w:space="0" w:color="auto"/>
            <w:bottom w:val="none" w:sz="0" w:space="0" w:color="auto"/>
            <w:right w:val="none" w:sz="0" w:space="0" w:color="auto"/>
          </w:divBdr>
        </w:div>
      </w:divsChild>
    </w:div>
    <w:div w:id="1858688399">
      <w:bodyDiv w:val="1"/>
      <w:marLeft w:val="0"/>
      <w:marRight w:val="0"/>
      <w:marTop w:val="0"/>
      <w:marBottom w:val="0"/>
      <w:divBdr>
        <w:top w:val="none" w:sz="0" w:space="0" w:color="auto"/>
        <w:left w:val="none" w:sz="0" w:space="0" w:color="auto"/>
        <w:bottom w:val="none" w:sz="0" w:space="0" w:color="auto"/>
        <w:right w:val="none" w:sz="0" w:space="0" w:color="auto"/>
      </w:divBdr>
    </w:div>
    <w:div w:id="1939941075">
      <w:bodyDiv w:val="1"/>
      <w:marLeft w:val="0"/>
      <w:marRight w:val="0"/>
      <w:marTop w:val="0"/>
      <w:marBottom w:val="0"/>
      <w:divBdr>
        <w:top w:val="none" w:sz="0" w:space="0" w:color="auto"/>
        <w:left w:val="none" w:sz="0" w:space="0" w:color="auto"/>
        <w:bottom w:val="none" w:sz="0" w:space="0" w:color="auto"/>
        <w:right w:val="none" w:sz="0" w:space="0" w:color="auto"/>
      </w:divBdr>
    </w:div>
    <w:div w:id="1962106535">
      <w:bodyDiv w:val="1"/>
      <w:marLeft w:val="0"/>
      <w:marRight w:val="0"/>
      <w:marTop w:val="0"/>
      <w:marBottom w:val="0"/>
      <w:divBdr>
        <w:top w:val="none" w:sz="0" w:space="0" w:color="auto"/>
        <w:left w:val="none" w:sz="0" w:space="0" w:color="auto"/>
        <w:bottom w:val="none" w:sz="0" w:space="0" w:color="auto"/>
        <w:right w:val="none" w:sz="0" w:space="0" w:color="auto"/>
      </w:divBdr>
    </w:div>
    <w:div w:id="1964339894">
      <w:bodyDiv w:val="1"/>
      <w:marLeft w:val="0"/>
      <w:marRight w:val="0"/>
      <w:marTop w:val="0"/>
      <w:marBottom w:val="0"/>
      <w:divBdr>
        <w:top w:val="none" w:sz="0" w:space="0" w:color="auto"/>
        <w:left w:val="none" w:sz="0" w:space="0" w:color="auto"/>
        <w:bottom w:val="none" w:sz="0" w:space="0" w:color="auto"/>
        <w:right w:val="none" w:sz="0" w:space="0" w:color="auto"/>
      </w:divBdr>
    </w:div>
    <w:div w:id="1973124782">
      <w:bodyDiv w:val="1"/>
      <w:marLeft w:val="0"/>
      <w:marRight w:val="0"/>
      <w:marTop w:val="0"/>
      <w:marBottom w:val="0"/>
      <w:divBdr>
        <w:top w:val="none" w:sz="0" w:space="0" w:color="auto"/>
        <w:left w:val="none" w:sz="0" w:space="0" w:color="auto"/>
        <w:bottom w:val="none" w:sz="0" w:space="0" w:color="auto"/>
        <w:right w:val="none" w:sz="0" w:space="0" w:color="auto"/>
      </w:divBdr>
    </w:div>
    <w:div w:id="2088576082">
      <w:bodyDiv w:val="1"/>
      <w:marLeft w:val="0"/>
      <w:marRight w:val="0"/>
      <w:marTop w:val="0"/>
      <w:marBottom w:val="0"/>
      <w:divBdr>
        <w:top w:val="none" w:sz="0" w:space="0" w:color="auto"/>
        <w:left w:val="none" w:sz="0" w:space="0" w:color="auto"/>
        <w:bottom w:val="none" w:sz="0" w:space="0" w:color="auto"/>
        <w:right w:val="none" w:sz="0" w:space="0" w:color="auto"/>
      </w:divBdr>
    </w:div>
    <w:div w:id="21294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0026-5617-44F8-981F-6BFF70F0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5362</Words>
  <Characters>30891</Characters>
  <Application>Microsoft Office Word</Application>
  <DocSecurity>0</DocSecurity>
  <Lines>498</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Education Quality and Access in Lao PDR program Phase 2</dc:title>
  <dc:creator/>
  <cp:keywords/>
  <cp:lastModifiedBy/>
  <cp:revision>1</cp:revision>
  <dcterms:created xsi:type="dcterms:W3CDTF">2022-07-05T05:34:00Z</dcterms:created>
  <dcterms:modified xsi:type="dcterms:W3CDTF">2022-07-05T05:34:00Z</dcterms:modified>
  <cp:category/>
</cp:coreProperties>
</file>