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Override2.xml" ContentType="application/vnd.openxmlformats-officedocument.themeOverride+xml"/>
  <Override PartName="/word/charts/chart2.xml" ContentType="application/vnd.openxmlformats-officedocument.drawingml.chart+xml"/>
  <Override PartName="/word/theme/themeOverride1.xml" ContentType="application/vnd.openxmlformats-officedocument.themeOverride+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rPr>
          <w:rFonts w:ascii="Times New Roman" w:eastAsia="Times New Roman" w:hAnsi="Times New Roman" w:cs="Times New Roman"/>
          <w:color w:val="EEECE1" w:themeColor="background2"/>
          <w:spacing w:val="0"/>
          <w:kern w:val="0"/>
          <w:sz w:val="96"/>
          <w:szCs w:val="56"/>
          <w:lang w:val="en-AU" w:eastAsia="en-US"/>
        </w:rPr>
        <w:id w:val="2062975467"/>
        <w:docPartObj>
          <w:docPartGallery w:val="Cover Pages"/>
          <w:docPartUnique/>
        </w:docPartObj>
      </w:sdtPr>
      <w:sdtEndPr>
        <w:rPr>
          <w:b/>
          <w:color w:val="auto"/>
          <w:sz w:val="28"/>
          <w:szCs w:val="28"/>
          <w:lang w:val="en-GB"/>
        </w:rPr>
      </w:sdtEndPr>
      <w:sdtContent>
        <w:tbl>
          <w:tblPr>
            <w:tblpPr w:leftFromText="187" w:rightFromText="187" w:bottomFromText="720" w:horzAnchor="margin" w:tblpYSpec="bottom"/>
            <w:tblW w:w="5000" w:type="pct"/>
            <w:tblLook w:val="04A0" w:firstRow="1" w:lastRow="0" w:firstColumn="1" w:lastColumn="0" w:noHBand="0" w:noVBand="1"/>
          </w:tblPr>
          <w:tblGrid>
            <w:gridCol w:w="8522"/>
          </w:tblGrid>
          <w:tr w:rsidR="00EB0A91">
            <w:tc>
              <w:tcPr>
                <w:tcW w:w="9266" w:type="dxa"/>
              </w:tcPr>
              <w:p w:rsidR="00EB0A91" w:rsidRDefault="00102BD7" w:rsidP="006B1A11">
                <w:pPr>
                  <w:pStyle w:val="Title"/>
                  <w:rPr>
                    <w:color w:val="EEECE1" w:themeColor="background2"/>
                    <w:sz w:val="96"/>
                    <w:szCs w:val="56"/>
                  </w:rPr>
                </w:pPr>
                <w:sdt>
                  <w:sdtPr>
                    <w:rPr>
                      <w:color w:val="EEECE1" w:themeColor="background2"/>
                      <w:sz w:val="96"/>
                      <w:szCs w:val="56"/>
                    </w:rPr>
                    <w:alias w:val="Title"/>
                    <w:id w:val="1274589637"/>
                    <w:dataBinding w:prefixMappings="xmlns:ns0='http://schemas.openxmlformats.org/package/2006/metadata/core-properties' xmlns:ns1='http://purl.org/dc/elements/1.1/'" w:xpath="/ns0:coreProperties[1]/ns1:title[1]" w:storeItemID="{6C3C8BC8-F283-45AE-878A-BAB7291924A1}"/>
                    <w:text/>
                  </w:sdtPr>
                  <w:sdtContent>
                    <w:r w:rsidR="00C85D35">
                      <w:rPr>
                        <w:color w:val="EEECE1" w:themeColor="background2"/>
                        <w:sz w:val="96"/>
                        <w:szCs w:val="56"/>
                        <w:lang w:val="en-AU"/>
                      </w:rPr>
                      <w:t>Mid-Term Review</w:t>
                    </w:r>
                  </w:sdtContent>
                </w:sdt>
              </w:p>
            </w:tc>
          </w:tr>
          <w:tr w:rsidR="00EB0A91">
            <w:tc>
              <w:tcPr>
                <w:tcW w:w="0" w:type="auto"/>
                <w:vAlign w:val="bottom"/>
              </w:tcPr>
              <w:p w:rsidR="00EB0A91" w:rsidRDefault="00102BD7" w:rsidP="00EB0A91">
                <w:pPr>
                  <w:pStyle w:val="Subtitle"/>
                </w:pPr>
                <w:sdt>
                  <w:sdtPr>
                    <w:rPr>
                      <w:color w:val="FFFFFF" w:themeColor="background1"/>
                      <w:sz w:val="28"/>
                      <w:szCs w:val="28"/>
                    </w:rPr>
                    <w:alias w:val="Subtitle"/>
                    <w:id w:val="1194108113"/>
                    <w:dataBinding w:prefixMappings="xmlns:ns0='http://schemas.openxmlformats.org/package/2006/metadata/core-properties' xmlns:ns1='http://purl.org/dc/elements/1.1/'" w:xpath="/ns0:coreProperties[1]/ns1:subject[1]" w:storeItemID="{6C3C8BC8-F283-45AE-878A-BAB7291924A1}"/>
                    <w:text/>
                  </w:sdtPr>
                  <w:sdtContent>
                    <w:proofErr w:type="gramStart"/>
                    <w:r w:rsidR="00B019A3" w:rsidRPr="00B019A3">
                      <w:rPr>
                        <w:color w:val="FFFFFF" w:themeColor="background1"/>
                        <w:sz w:val="28"/>
                        <w:szCs w:val="28"/>
                      </w:rPr>
                      <w:t>o</w:t>
                    </w:r>
                    <w:r w:rsidR="00EB0A91" w:rsidRPr="00B019A3">
                      <w:rPr>
                        <w:color w:val="FFFFFF" w:themeColor="background1"/>
                        <w:sz w:val="28"/>
                        <w:szCs w:val="28"/>
                      </w:rPr>
                      <w:t>f</w:t>
                    </w:r>
                    <w:proofErr w:type="gramEnd"/>
                    <w:r w:rsidR="00EB0A91" w:rsidRPr="00B019A3">
                      <w:rPr>
                        <w:color w:val="FFFFFF" w:themeColor="background1"/>
                        <w:sz w:val="28"/>
                        <w:szCs w:val="28"/>
                      </w:rPr>
                      <w:t xml:space="preserve"> BRAC’s Challenging the Frontiers of Poverty Reduction –       Targeting the Ultra Poor </w:t>
                    </w:r>
                    <w:proofErr w:type="spellStart"/>
                    <w:r w:rsidR="00EB0A91" w:rsidRPr="00B019A3">
                      <w:rPr>
                        <w:color w:val="FFFFFF" w:themeColor="background1"/>
                        <w:sz w:val="28"/>
                        <w:szCs w:val="28"/>
                      </w:rPr>
                      <w:t>Programme</w:t>
                    </w:r>
                    <w:proofErr w:type="spellEnd"/>
                  </w:sdtContent>
                </w:sdt>
              </w:p>
            </w:tc>
          </w:tr>
          <w:tr w:rsidR="00EB0A91">
            <w:trPr>
              <w:trHeight w:val="1152"/>
            </w:trPr>
            <w:tc>
              <w:tcPr>
                <w:tcW w:w="0" w:type="auto"/>
                <w:vAlign w:val="bottom"/>
              </w:tcPr>
              <w:p w:rsidR="00EB0A91" w:rsidRDefault="00EB0A91" w:rsidP="00EB0A91">
                <w:pPr>
                  <w:rPr>
                    <w:color w:val="FFFFFF" w:themeColor="background1"/>
                  </w:rPr>
                </w:pPr>
                <w:r>
                  <w:rPr>
                    <w:color w:val="FFFFFF" w:themeColor="background1"/>
                  </w:rPr>
                  <w:t>Reviewers:</w:t>
                </w:r>
              </w:p>
              <w:p w:rsidR="00EB0A91" w:rsidRDefault="00EB0A91" w:rsidP="00EB0A91">
                <w:pPr>
                  <w:rPr>
                    <w:color w:val="FFFFFF" w:themeColor="background1"/>
                  </w:rPr>
                </w:pPr>
                <w:r>
                  <w:rPr>
                    <w:color w:val="FFFFFF" w:themeColor="background1"/>
                  </w:rPr>
                  <w:t>Lisa Hannigan, Bazlul Khondker, Vincent Gainey and Naved Chowdhury</w:t>
                </w:r>
              </w:p>
            </w:tc>
          </w:tr>
          <w:tr w:rsidR="00EB0A91">
            <w:trPr>
              <w:trHeight w:val="432"/>
            </w:trPr>
            <w:tc>
              <w:tcPr>
                <w:tcW w:w="0" w:type="auto"/>
                <w:vAlign w:val="bottom"/>
              </w:tcPr>
              <w:p w:rsidR="00EB0A91" w:rsidRDefault="00EB0A91">
                <w:pPr>
                  <w:rPr>
                    <w:color w:val="1F497D" w:themeColor="text2"/>
                  </w:rPr>
                </w:pPr>
              </w:p>
            </w:tc>
          </w:tr>
        </w:tbl>
        <w:p w:rsidR="00EB0A91" w:rsidRDefault="00EB0A91">
          <w:pPr>
            <w:rPr>
              <w:b/>
              <w:sz w:val="28"/>
              <w:szCs w:val="28"/>
              <w:lang w:val="en-GB"/>
            </w:rPr>
          </w:pPr>
          <w:r>
            <w:rPr>
              <w:noProof/>
              <w:lang w:eastAsia="en-AU"/>
            </w:rPr>
            <mc:AlternateContent>
              <mc:Choice Requires="wps">
                <w:drawing>
                  <wp:anchor distT="0" distB="0" distL="114300" distR="114300" simplePos="0" relativeHeight="251664384" behindDoc="1" locked="0" layoutInCell="1" allowOverlap="1" wp14:anchorId="1482D50E" wp14:editId="7A3445E9">
                    <wp:simplePos x="0" y="0"/>
                    <wp:positionH relativeFrom="margin">
                      <wp:align>left</wp:align>
                    </wp:positionH>
                    <mc:AlternateContent>
                      <mc:Choice Requires="wp14">
                        <wp:positionV relativeFrom="margin">
                          <wp14:pctPosVOffset>5000</wp14:pctPosVOffset>
                        </wp:positionV>
                      </mc:Choice>
                      <mc:Fallback>
                        <wp:positionV relativeFrom="page">
                          <wp:posOffset>1356995</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2BD7" w:rsidRDefault="00102BD7">
                                <w:r>
                                  <w:rPr>
                                    <w:noProof/>
                                    <w:lang w:eastAsia="en-AU"/>
                                  </w:rPr>
                                  <w:drawing>
                                    <wp:inline distT="0" distB="0" distL="0" distR="0" wp14:anchorId="71C38CAA" wp14:editId="75F84506">
                                      <wp:extent cx="3963670" cy="2973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729.JPG"/>
                                              <pic:cNvPicPr/>
                                            </pic:nvPicPr>
                                            <pic:blipFill>
                                              <a:blip r:embed="rId10">
                                                <a:extLst>
                                                  <a:ext uri="{28A0092B-C50C-407E-A947-70E740481C1C}">
                                                    <a14:useLocalDpi xmlns:a14="http://schemas.microsoft.com/office/drawing/2010/main" val="0"/>
                                                  </a:ext>
                                                </a:extLst>
                                              </a:blip>
                                              <a:stretch>
                                                <a:fillRect/>
                                              </a:stretch>
                                            </pic:blipFill>
                                            <pic:spPr>
                                              <a:xfrm>
                                                <a:off x="0" y="0"/>
                                                <a:ext cx="3963670" cy="297307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4" o:spid="_x0000_s1026" type="#_x0000_t202" style="position:absolute;margin-left:0;margin-top:0;width:312.6pt;height:602pt;z-index:-251652096;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" filled="f" stroked="f" strokeweight=".5pt">
                    <v:textbox style="mso-fit-shape-to-text:t" inset="0,0,0,0">
                      <w:txbxContent>
                        <w:p w:rsidR="00102BD7" w:rsidRDefault="00102BD7">
                          <w:r>
                            <w:rPr>
                              <w:noProof/>
                              <w:lang w:eastAsia="en-AU"/>
                            </w:rPr>
                            <w:drawing>
                              <wp:inline distT="0" distB="0" distL="0" distR="0" wp14:anchorId="71C38CAA" wp14:editId="75F84506">
                                <wp:extent cx="3963670" cy="2973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729.JPG"/>
                                        <pic:cNvPicPr/>
                                      </pic:nvPicPr>
                                      <pic:blipFill>
                                        <a:blip r:embed="rId10">
                                          <a:extLst>
                                            <a:ext uri="{28A0092B-C50C-407E-A947-70E740481C1C}">
                                              <a14:useLocalDpi xmlns:a14="http://schemas.microsoft.com/office/drawing/2010/main" val="0"/>
                                            </a:ext>
                                          </a:extLst>
                                        </a:blip>
                                        <a:stretch>
                                          <a:fillRect/>
                                        </a:stretch>
                                      </pic:blipFill>
                                      <pic:spPr>
                                        <a:xfrm>
                                          <a:off x="0" y="0"/>
                                          <a:ext cx="3963670" cy="2973070"/>
                                        </a:xfrm>
                                        <a:prstGeom prst="rect">
                                          <a:avLst/>
                                        </a:prstGeom>
                                      </pic:spPr>
                                    </pic:pic>
                                  </a:graphicData>
                                </a:graphic>
                              </wp:inline>
                            </w:drawing>
                          </w:r>
                        </w:p>
                      </w:txbxContent>
                    </v:textbox>
                    <w10:wrap anchorx="margin" anchory="margin"/>
                  </v:shape>
                </w:pict>
              </mc:Fallback>
            </mc:AlternateContent>
          </w:r>
          <w:r>
            <w:rPr>
              <w:noProof/>
              <w:lang w:eastAsia="en-AU"/>
            </w:rPr>
            <mc:AlternateContent>
              <mc:Choice Requires="wps">
                <w:drawing>
                  <wp:anchor distT="0" distB="0" distL="114300" distR="114300" simplePos="0" relativeHeight="251661312" behindDoc="1" locked="0" layoutInCell="1" allowOverlap="1" wp14:anchorId="426B0075" wp14:editId="1DFD4D84">
                    <wp:simplePos x="0" y="0"/>
                    <wp:positionH relativeFrom="page">
                      <wp:align>center</wp:align>
                    </wp:positionH>
                    <wp:positionV relativeFrom="page">
                      <wp:align>center</wp:align>
                    </wp:positionV>
                    <wp:extent cx="7772400" cy="10058400"/>
                    <wp:effectExtent l="0" t="0" r="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245"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" fillcolor="#8db3e2 [1298]" stroked="f" strokeweight="2pt">
                    <v:fill color2="#060e18 [642]" rotate="t" focusposition=".5,-52429f" focussize="" colors="0 #bec9e5;26214f #b4c1e1;1 #001a5e" focus="100%" type="gradientRadial"/>
                    <w10:wrap anchorx="page" anchory="page"/>
                  </v:rect>
                </w:pict>
              </mc:Fallback>
            </mc:AlternateContent>
          </w:r>
          <w:r>
            <w:rPr>
              <w:noProof/>
              <w:lang w:eastAsia="en-AU"/>
            </w:rPr>
            <mc:AlternateContent>
              <mc:Choice Requires="wps">
                <w:drawing>
                  <wp:anchor distT="0" distB="0" distL="114300" distR="114300" simplePos="0" relativeHeight="251662336" behindDoc="0" locked="0" layoutInCell="1" allowOverlap="1" wp14:anchorId="19937F99" wp14:editId="4A92BE5D">
                    <wp:simplePos x="0" y="0"/>
                    <mc:AlternateContent>
                      <mc:Choice Requires="wp14">
                        <wp:positionH relativeFrom="rightMargin">
                          <wp14:pctPosHOffset>15000</wp14:pctPosHOffset>
                        </wp:positionH>
                      </mc:Choice>
                      <mc:Fallback>
                        <wp:positionH relativeFrom="page">
                          <wp:posOffset>6588760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105410" cy="840740"/>
                    <wp:effectExtent l="0" t="0" r="0" b="0"/>
                    <wp:wrapNone/>
                    <wp:docPr id="246" name="Rectangle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id="Rectangle 6" o:spid="_x0000_s1026" style="position:absolute;margin-left:0;margin-top:0;width:8.3pt;height:66.2pt;z-index:251662336;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" fillcolor="#eeece1 [3214]" stroked="f" strokeweight="2pt">
                    <w10:wrap anchorx="margin" anchory="page"/>
                  </v:rect>
                </w:pict>
              </mc:Fallback>
            </mc:AlternateContent>
          </w:r>
          <w:r>
            <w:rPr>
              <w:noProof/>
              <w:lang w:eastAsia="en-AU"/>
            </w:rPr>
            <mc:AlternateContent>
              <mc:Choice Requires="wps">
                <w:drawing>
                  <wp:anchor distT="0" distB="0" distL="114300" distR="114300" simplePos="0" relativeHeight="251663360" behindDoc="0" locked="0" layoutInCell="1" allowOverlap="1" wp14:anchorId="7A9DCEF2" wp14:editId="13191FF7">
                    <wp:simplePos x="0" y="0"/>
                    <mc:AlternateContent>
                      <mc:Choice Requires="wp14">
                        <wp:positionH relativeFrom="rightMargin">
                          <wp14:pctPosHOffset>31000</wp14:pctPosHOffset>
                        </wp:positionH>
                      </mc:Choice>
                      <mc:Fallback>
                        <wp:positionH relativeFrom="page">
                          <wp:posOffset>6771640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731520" cy="840740"/>
                    <wp:effectExtent l="0" t="0" r="0" b="0"/>
                    <wp:wrapNone/>
                    <wp:docPr id="247" name="Rectangle 7"/>
                    <wp:cNvGraphicFramePr/>
                    <a:graphic xmlns:a="http://schemas.openxmlformats.org/drawingml/2006/main">
                      <a:graphicData uri="http://schemas.microsoft.com/office/word/2010/wordprocessingShape">
                        <wps:wsp>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id="Rectangle 7" o:spid="_x0000_s1026" style="position:absolute;margin-left:0;margin-top:0;width:57.6pt;height:66.2pt;z-index:251663360;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" fillcolor="#eeece1 [3214]" stroked="f" strokeweight="2pt">
                    <w10:wrap anchorx="margin" anchory="page"/>
                  </v:rect>
                </w:pict>
              </mc:Fallback>
            </mc:AlternateContent>
          </w:r>
          <w:r>
            <w:rPr>
              <w:b/>
              <w:sz w:val="28"/>
              <w:szCs w:val="28"/>
              <w:lang w:val="en-GB"/>
            </w:rPr>
            <w:br w:type="page"/>
          </w:r>
        </w:p>
      </w:sdtContent>
    </w:sdt>
    <w:p w:rsidR="004F26F9" w:rsidRPr="00A763F4" w:rsidRDefault="004F26F9">
      <w:pPr>
        <w:rPr>
          <w:b/>
          <w:smallCaps/>
          <w:sz w:val="28"/>
          <w:szCs w:val="28"/>
          <w:lang w:val="en-GB"/>
        </w:rPr>
      </w:pPr>
      <w:r w:rsidRPr="00A763F4">
        <w:rPr>
          <w:b/>
          <w:smallCaps/>
          <w:sz w:val="28"/>
          <w:szCs w:val="28"/>
          <w:lang w:val="en-GB"/>
        </w:rPr>
        <w:lastRenderedPageBreak/>
        <w:t>Executive Summary</w:t>
      </w:r>
    </w:p>
    <w:p w:rsidR="00A763F4" w:rsidRDefault="00A763F4">
      <w:pPr>
        <w:rPr>
          <w:b/>
          <w:sz w:val="28"/>
          <w:szCs w:val="28"/>
          <w:highlight w:val="green"/>
          <w:lang w:val="en-GB"/>
        </w:rPr>
      </w:pPr>
    </w:p>
    <w:p w:rsidR="00B900A4" w:rsidRDefault="0095002C">
      <w:pPr>
        <w:rPr>
          <w:lang w:val="en-GB"/>
        </w:rPr>
      </w:pPr>
      <w:r>
        <w:rPr>
          <w:lang w:val="en-GB"/>
        </w:rPr>
        <w:t xml:space="preserve">The findings of the mid-term review </w:t>
      </w:r>
      <w:r w:rsidR="003B62B9">
        <w:rPr>
          <w:lang w:val="en-GB"/>
        </w:rPr>
        <w:t xml:space="preserve">(MTR) </w:t>
      </w:r>
      <w:r>
        <w:rPr>
          <w:lang w:val="en-GB"/>
        </w:rPr>
        <w:t>of the third phase of the Challenging the Frontiers of Poverty Reduction Programme – Targeting the Ultra Poor (CFPR-TUP) were largely positive. The program</w:t>
      </w:r>
      <w:r w:rsidR="003B62B9">
        <w:rPr>
          <w:lang w:val="en-GB"/>
        </w:rPr>
        <w:t>me</w:t>
      </w:r>
      <w:r>
        <w:rPr>
          <w:lang w:val="en-GB"/>
        </w:rPr>
        <w:t xml:space="preserve"> has been running since 2002 with a mandate </w:t>
      </w:r>
      <w:r w:rsidR="00D568A0">
        <w:rPr>
          <w:lang w:val="en-GB"/>
        </w:rPr>
        <w:t xml:space="preserve">to </w:t>
      </w:r>
      <w:r>
        <w:rPr>
          <w:lang w:val="en-GB"/>
        </w:rPr>
        <w:t>provide sustainable livelihoods to the poorest of the extreme poor who have the ability to work. The program</w:t>
      </w:r>
      <w:r w:rsidR="003B62B9">
        <w:rPr>
          <w:lang w:val="en-GB"/>
        </w:rPr>
        <w:t>me</w:t>
      </w:r>
      <w:r>
        <w:rPr>
          <w:lang w:val="en-GB"/>
        </w:rPr>
        <w:t xml:space="preserve"> has </w:t>
      </w:r>
      <w:r w:rsidR="003B62B9">
        <w:rPr>
          <w:lang w:val="en-GB"/>
        </w:rPr>
        <w:t>incorporated</w:t>
      </w:r>
      <w:r>
        <w:rPr>
          <w:lang w:val="en-GB"/>
        </w:rPr>
        <w:t xml:space="preserve"> lessons</w:t>
      </w:r>
      <w:r w:rsidR="003B62B9">
        <w:rPr>
          <w:lang w:val="en-GB"/>
        </w:rPr>
        <w:t xml:space="preserve"> learned</w:t>
      </w:r>
      <w:r>
        <w:rPr>
          <w:lang w:val="en-GB"/>
        </w:rPr>
        <w:t xml:space="preserve"> over this period and the current model is performing well. While the MTR team did rev</w:t>
      </w:r>
      <w:r w:rsidR="00023D00">
        <w:rPr>
          <w:lang w:val="en-GB"/>
        </w:rPr>
        <w:t>iew this phase, they also focus</w:t>
      </w:r>
      <w:r>
        <w:rPr>
          <w:lang w:val="en-GB"/>
        </w:rPr>
        <w:t>ed on the next phase of the program</w:t>
      </w:r>
      <w:r w:rsidR="00D568A0">
        <w:rPr>
          <w:lang w:val="en-GB"/>
        </w:rPr>
        <w:t>me</w:t>
      </w:r>
      <w:r>
        <w:rPr>
          <w:lang w:val="en-GB"/>
        </w:rPr>
        <w:t xml:space="preserve"> in their recommendations. </w:t>
      </w:r>
    </w:p>
    <w:p w:rsidR="0095002C" w:rsidRDefault="0095002C">
      <w:pPr>
        <w:rPr>
          <w:lang w:val="en-GB"/>
        </w:rPr>
      </w:pPr>
    </w:p>
    <w:p w:rsidR="0095002C" w:rsidRDefault="00E47E3E">
      <w:pPr>
        <w:rPr>
          <w:lang w:val="en-GB"/>
        </w:rPr>
      </w:pPr>
      <w:r w:rsidRPr="00E47E3E">
        <w:rPr>
          <w:b/>
          <w:lang w:val="en-GB"/>
        </w:rPr>
        <w:t>Effectiveness</w:t>
      </w:r>
      <w:r>
        <w:rPr>
          <w:lang w:val="en-GB"/>
        </w:rPr>
        <w:t xml:space="preserve"> was demonstrated by the high graduation rates which significantly exceeded milestones. </w:t>
      </w:r>
      <w:r w:rsidR="003B62B9">
        <w:rPr>
          <w:lang w:val="en-GB"/>
        </w:rPr>
        <w:t>However, d</w:t>
      </w:r>
      <w:r>
        <w:rPr>
          <w:lang w:val="en-GB"/>
        </w:rPr>
        <w:t xml:space="preserve">ata was not available for most other outcomes in the </w:t>
      </w:r>
      <w:proofErr w:type="spellStart"/>
      <w:r>
        <w:rPr>
          <w:lang w:val="en-GB"/>
        </w:rPr>
        <w:t>logframe</w:t>
      </w:r>
      <w:proofErr w:type="spellEnd"/>
      <w:r>
        <w:rPr>
          <w:lang w:val="en-GB"/>
        </w:rPr>
        <w:t xml:space="preserve">. The new components of CFPR-TUP; Addressing Climate Change Destitution (ACCD) and the urban pilot, both exceeded their graduation targets. While often not addressing specific climate risks, ACCD is increasing resilience and reducing vulnerability in the same way that CFPR-TUP does in other areas of the country. The urban pilot </w:t>
      </w:r>
      <w:r w:rsidR="00AC066E">
        <w:rPr>
          <w:lang w:val="en-GB"/>
        </w:rPr>
        <w:t>has been</w:t>
      </w:r>
      <w:r>
        <w:rPr>
          <w:lang w:val="en-GB"/>
        </w:rPr>
        <w:t xml:space="preserve"> successful in rapidly increasing incomes despite the model largely just being lifted from the rural context. The participants </w:t>
      </w:r>
      <w:r w:rsidR="003B62B9">
        <w:rPr>
          <w:lang w:val="en-GB"/>
        </w:rPr>
        <w:t>the MTR team</w:t>
      </w:r>
      <w:r>
        <w:rPr>
          <w:lang w:val="en-GB"/>
        </w:rPr>
        <w:t xml:space="preserve"> </w:t>
      </w:r>
      <w:r w:rsidR="003B62B9">
        <w:rPr>
          <w:lang w:val="en-GB"/>
        </w:rPr>
        <w:t xml:space="preserve">met </w:t>
      </w:r>
      <w:r>
        <w:rPr>
          <w:lang w:val="en-GB"/>
        </w:rPr>
        <w:t>with across all variations of the programme were positive about their future and saw no major impediments to continuing to improve their situation. The extent to which CFPR-TUP increases participants</w:t>
      </w:r>
      <w:r w:rsidR="003B62B9">
        <w:rPr>
          <w:lang w:val="en-GB"/>
        </w:rPr>
        <w:t>’</w:t>
      </w:r>
      <w:r>
        <w:rPr>
          <w:lang w:val="en-GB"/>
        </w:rPr>
        <w:t xml:space="preserve"> care burden and</w:t>
      </w:r>
      <w:r w:rsidR="003B62B9">
        <w:rPr>
          <w:lang w:val="en-GB"/>
        </w:rPr>
        <w:t xml:space="preserve"> how much this</w:t>
      </w:r>
      <w:r>
        <w:rPr>
          <w:lang w:val="en-GB"/>
        </w:rPr>
        <w:t xml:space="preserve"> spills over to burden their children is worth investigating. Nutrition is a focus of the program</w:t>
      </w:r>
      <w:r w:rsidR="00D568A0">
        <w:rPr>
          <w:lang w:val="en-GB"/>
        </w:rPr>
        <w:t>me</w:t>
      </w:r>
      <w:r>
        <w:rPr>
          <w:lang w:val="en-GB"/>
        </w:rPr>
        <w:t xml:space="preserve"> but not closely tracked for effectiveness. </w:t>
      </w:r>
    </w:p>
    <w:p w:rsidR="00E47E3E" w:rsidRDefault="00E47E3E">
      <w:pPr>
        <w:rPr>
          <w:lang w:val="en-GB"/>
        </w:rPr>
      </w:pPr>
    </w:p>
    <w:p w:rsidR="00800717" w:rsidRDefault="00E47E3E">
      <w:pPr>
        <w:rPr>
          <w:lang w:val="en-GB"/>
        </w:rPr>
      </w:pPr>
      <w:r>
        <w:rPr>
          <w:lang w:val="en-GB"/>
        </w:rPr>
        <w:t>BRAC’s CFPR-TUP is joined by a number of other asset transfer programs in Bangladesh. The largest being the Chars Livelih</w:t>
      </w:r>
      <w:r w:rsidR="00800717">
        <w:rPr>
          <w:lang w:val="en-GB"/>
        </w:rPr>
        <w:t xml:space="preserve">ood Programme (CLP) and </w:t>
      </w:r>
      <w:proofErr w:type="spellStart"/>
      <w:r w:rsidR="00800717">
        <w:rPr>
          <w:lang w:val="en-GB"/>
        </w:rPr>
        <w:t>Shiree</w:t>
      </w:r>
      <w:proofErr w:type="spellEnd"/>
      <w:r w:rsidR="00800717">
        <w:rPr>
          <w:lang w:val="en-GB"/>
        </w:rPr>
        <w:t xml:space="preserve">. On </w:t>
      </w:r>
      <w:r w:rsidR="00800717" w:rsidRPr="00800717">
        <w:rPr>
          <w:b/>
          <w:lang w:val="en-GB"/>
        </w:rPr>
        <w:t>efficiency</w:t>
      </w:r>
      <w:r w:rsidR="00800717">
        <w:rPr>
          <w:b/>
          <w:lang w:val="en-GB"/>
        </w:rPr>
        <w:t xml:space="preserve">, </w:t>
      </w:r>
      <w:r w:rsidR="00800717">
        <w:rPr>
          <w:lang w:val="en-GB"/>
        </w:rPr>
        <w:t>CFPR-TUP performs well against these others, having slightly lower delivery costs. On cost effectiveness and overall value for money, CFPR-TUP’s Other Targeted Ultra Poor (OTUP) model performs best. This model is the only one that does not involve the programme absorbing</w:t>
      </w:r>
      <w:r w:rsidR="003B62B9">
        <w:rPr>
          <w:lang w:val="en-GB"/>
        </w:rPr>
        <w:t xml:space="preserve"> the</w:t>
      </w:r>
      <w:r w:rsidR="00800717">
        <w:rPr>
          <w:lang w:val="en-GB"/>
        </w:rPr>
        <w:t xml:space="preserve"> cost of the asset transfer. </w:t>
      </w:r>
    </w:p>
    <w:p w:rsidR="00800717" w:rsidRDefault="00800717">
      <w:pPr>
        <w:rPr>
          <w:lang w:val="en-GB"/>
        </w:rPr>
      </w:pPr>
    </w:p>
    <w:p w:rsidR="00E47E3E" w:rsidRDefault="00800717">
      <w:pPr>
        <w:rPr>
          <w:lang w:val="en-GB"/>
        </w:rPr>
      </w:pPr>
      <w:r>
        <w:rPr>
          <w:lang w:val="en-GB"/>
        </w:rPr>
        <w:t xml:space="preserve">The asset transfer model that CFPR-TUP uses has been mentioned in both the extreme poverty background paper for government’s Seventh Five Year Plan and their National Social Security Strategy.  Despite this </w:t>
      </w:r>
      <w:r w:rsidR="003B62B9">
        <w:rPr>
          <w:lang w:val="en-GB"/>
        </w:rPr>
        <w:t xml:space="preserve">obvious </w:t>
      </w:r>
      <w:r>
        <w:rPr>
          <w:b/>
          <w:lang w:val="en-GB"/>
        </w:rPr>
        <w:t xml:space="preserve">relevance, </w:t>
      </w:r>
      <w:r>
        <w:rPr>
          <w:lang w:val="en-GB"/>
        </w:rPr>
        <w:t>the role asset transfer program</w:t>
      </w:r>
      <w:r w:rsidR="00B15E4D">
        <w:rPr>
          <w:lang w:val="en-GB"/>
        </w:rPr>
        <w:t>me</w:t>
      </w:r>
      <w:r>
        <w:rPr>
          <w:lang w:val="en-GB"/>
        </w:rPr>
        <w:t>s will play in the government’s quest to end extreme poverty is not yet agreed between the stakeholders. Securing this joint understanding is a priority for BRAC. Bangladesh is leading the world in these types of program</w:t>
      </w:r>
      <w:r w:rsidR="00B15E4D">
        <w:rPr>
          <w:lang w:val="en-GB"/>
        </w:rPr>
        <w:t>me</w:t>
      </w:r>
      <w:r>
        <w:rPr>
          <w:lang w:val="en-GB"/>
        </w:rPr>
        <w:t xml:space="preserve">s so is uniquely positioned to use them as part of the strategy to eliminate extreme poverty. The Ford-Foundation/CGAP pilots, </w:t>
      </w:r>
      <w:proofErr w:type="gramStart"/>
      <w:r>
        <w:rPr>
          <w:lang w:val="en-GB"/>
        </w:rPr>
        <w:t>which</w:t>
      </w:r>
      <w:proofErr w:type="gramEnd"/>
      <w:r>
        <w:rPr>
          <w:lang w:val="en-GB"/>
        </w:rPr>
        <w:t xml:space="preserve"> are modelled on CFPR, </w:t>
      </w:r>
      <w:r w:rsidR="000B472F">
        <w:rPr>
          <w:lang w:val="en-GB"/>
        </w:rPr>
        <w:t xml:space="preserve">have been receiving increasing international press as a successful way to address extreme poverty. </w:t>
      </w:r>
    </w:p>
    <w:p w:rsidR="000B472F" w:rsidRDefault="000B472F">
      <w:pPr>
        <w:rPr>
          <w:lang w:val="en-GB"/>
        </w:rPr>
      </w:pPr>
    </w:p>
    <w:p w:rsidR="000B472F" w:rsidRDefault="000B472F">
      <w:pPr>
        <w:rPr>
          <w:lang w:val="en-GB"/>
        </w:rPr>
      </w:pPr>
      <w:r>
        <w:rPr>
          <w:b/>
          <w:lang w:val="en-GB"/>
        </w:rPr>
        <w:t>Collaboration</w:t>
      </w:r>
      <w:r>
        <w:rPr>
          <w:lang w:val="en-GB"/>
        </w:rPr>
        <w:t xml:space="preserve"> with government is well developed at the local level but requires greater focus at the national level. A well-articulated advocacy strategy, with appropriate resourcing is required. CFPR-TUP also needs to collaborate more with the other asset transfer programs in-country. Bangladesh is leading the world in asset transfer programs and there is tremendous scope to learn from each other. </w:t>
      </w:r>
    </w:p>
    <w:p w:rsidR="000B472F" w:rsidRDefault="000B472F">
      <w:pPr>
        <w:rPr>
          <w:lang w:val="en-GB"/>
        </w:rPr>
      </w:pPr>
    </w:p>
    <w:p w:rsidR="000B472F" w:rsidRDefault="000B472F">
      <w:pPr>
        <w:rPr>
          <w:lang w:val="en-GB"/>
        </w:rPr>
      </w:pPr>
      <w:r>
        <w:rPr>
          <w:lang w:val="en-GB"/>
        </w:rPr>
        <w:t xml:space="preserve">The evidence around </w:t>
      </w:r>
      <w:r w:rsidRPr="000B472F">
        <w:rPr>
          <w:b/>
          <w:lang w:val="en-GB"/>
        </w:rPr>
        <w:t>sustainability</w:t>
      </w:r>
      <w:r>
        <w:rPr>
          <w:lang w:val="en-GB"/>
        </w:rPr>
        <w:t xml:space="preserve"> is compelling but more work is required to better understand the data. </w:t>
      </w:r>
      <w:r w:rsidR="002463E5">
        <w:rPr>
          <w:lang w:val="en-GB"/>
        </w:rPr>
        <w:t>Participants, on average</w:t>
      </w:r>
      <w:r w:rsidR="00AC066E">
        <w:rPr>
          <w:lang w:val="en-GB"/>
        </w:rPr>
        <w:t>,</w:t>
      </w:r>
      <w:r w:rsidR="002463E5">
        <w:rPr>
          <w:lang w:val="en-GB"/>
        </w:rPr>
        <w:t xml:space="preserve"> have significantly higher savings, are </w:t>
      </w:r>
      <w:r w:rsidR="002463E5">
        <w:rPr>
          <w:lang w:val="en-GB"/>
        </w:rPr>
        <w:lastRenderedPageBreak/>
        <w:t>more food secure, have an increased capacity to lend to others and have dramatically increased productive assets. Income has increased but is still well below the extreme poverty line.  Th</w:t>
      </w:r>
      <w:r w:rsidR="00830DBB">
        <w:rPr>
          <w:lang w:val="en-GB"/>
        </w:rPr>
        <w:t>is</w:t>
      </w:r>
      <w:r w:rsidR="002463E5">
        <w:rPr>
          <w:lang w:val="en-GB"/>
        </w:rPr>
        <w:t xml:space="preserve"> sustainability data has only recently become available. Priorities in assessing this data include digging beyond the averages to better under</w:t>
      </w:r>
      <w:r w:rsidR="00830DBB">
        <w:rPr>
          <w:lang w:val="en-GB"/>
        </w:rPr>
        <w:t>stand who is doing very well,</w:t>
      </w:r>
      <w:r w:rsidR="002463E5">
        <w:rPr>
          <w:lang w:val="en-GB"/>
        </w:rPr>
        <w:t xml:space="preserve"> </w:t>
      </w:r>
      <w:proofErr w:type="gramStart"/>
      <w:r w:rsidR="002463E5">
        <w:rPr>
          <w:lang w:val="en-GB"/>
        </w:rPr>
        <w:t>who</w:t>
      </w:r>
      <w:proofErr w:type="gramEnd"/>
      <w:r w:rsidR="002463E5">
        <w:rPr>
          <w:lang w:val="en-GB"/>
        </w:rPr>
        <w:t xml:space="preserve"> is doing less well</w:t>
      </w:r>
      <w:r w:rsidR="00830DBB">
        <w:rPr>
          <w:lang w:val="en-GB"/>
        </w:rPr>
        <w:t xml:space="preserve"> and why</w:t>
      </w:r>
      <w:r w:rsidR="002463E5">
        <w:rPr>
          <w:lang w:val="en-GB"/>
        </w:rPr>
        <w:t>. The sustainability of CFPR-TUP benefits needs to remain the main focus of the program</w:t>
      </w:r>
      <w:r w:rsidR="00D568A0">
        <w:rPr>
          <w:lang w:val="en-GB"/>
        </w:rPr>
        <w:t>me</w:t>
      </w:r>
      <w:r w:rsidR="002463E5">
        <w:rPr>
          <w:lang w:val="en-GB"/>
        </w:rPr>
        <w:t xml:space="preserve"> rather than just graduation. </w:t>
      </w:r>
    </w:p>
    <w:p w:rsidR="002463E5" w:rsidRDefault="002463E5">
      <w:pPr>
        <w:rPr>
          <w:lang w:val="en-GB"/>
        </w:rPr>
      </w:pPr>
    </w:p>
    <w:p w:rsidR="002463E5" w:rsidRDefault="00B53A3A">
      <w:pPr>
        <w:rPr>
          <w:lang w:val="en-GB"/>
        </w:rPr>
      </w:pPr>
      <w:r>
        <w:rPr>
          <w:lang w:val="en-GB"/>
        </w:rPr>
        <w:t xml:space="preserve">On </w:t>
      </w:r>
      <w:r w:rsidRPr="00B53A3A">
        <w:rPr>
          <w:b/>
          <w:lang w:val="en-GB"/>
        </w:rPr>
        <w:t>monitoring and evaluation</w:t>
      </w:r>
      <w:r>
        <w:rPr>
          <w:b/>
          <w:lang w:val="en-GB"/>
        </w:rPr>
        <w:t xml:space="preserve">, </w:t>
      </w:r>
      <w:r>
        <w:rPr>
          <w:lang w:val="en-GB"/>
        </w:rPr>
        <w:t xml:space="preserve">CFPR-TUP is undergoing a transition be better able to track results and improve the quality of management reporting. Evidence of the issues with the current system </w:t>
      </w:r>
      <w:proofErr w:type="gramStart"/>
      <w:r>
        <w:rPr>
          <w:lang w:val="en-GB"/>
        </w:rPr>
        <w:t>include</w:t>
      </w:r>
      <w:proofErr w:type="gramEnd"/>
      <w:r>
        <w:rPr>
          <w:lang w:val="en-GB"/>
        </w:rPr>
        <w:t xml:space="preserve"> the unavailability</w:t>
      </w:r>
      <w:r w:rsidR="00C725A9">
        <w:rPr>
          <w:lang w:val="en-GB"/>
        </w:rPr>
        <w:t xml:space="preserve"> of the most of the </w:t>
      </w:r>
      <w:proofErr w:type="spellStart"/>
      <w:r w:rsidR="00C725A9">
        <w:rPr>
          <w:lang w:val="en-GB"/>
        </w:rPr>
        <w:t>logframe</w:t>
      </w:r>
      <w:proofErr w:type="spellEnd"/>
      <w:r w:rsidR="00C725A9">
        <w:rPr>
          <w:lang w:val="en-GB"/>
        </w:rPr>
        <w:t xml:space="preserve"> data for the MTR team to review. </w:t>
      </w:r>
    </w:p>
    <w:p w:rsidR="00C725A9" w:rsidRDefault="00C725A9">
      <w:pPr>
        <w:rPr>
          <w:lang w:val="en-GB"/>
        </w:rPr>
      </w:pPr>
    </w:p>
    <w:p w:rsidR="008B27A2" w:rsidRDefault="008B27A2">
      <w:pPr>
        <w:rPr>
          <w:lang w:val="en-GB"/>
        </w:rPr>
      </w:pPr>
      <w:r>
        <w:rPr>
          <w:lang w:val="en-GB"/>
        </w:rPr>
        <w:t xml:space="preserve">CFPR-TUP has the strong support of the BRAC senior management and it has a place in BRAC’s next new draft strategy. At the local level, community leaders and participants have strong </w:t>
      </w:r>
      <w:r w:rsidRPr="008B27A2">
        <w:rPr>
          <w:b/>
          <w:lang w:val="en-GB"/>
        </w:rPr>
        <w:t>ownership</w:t>
      </w:r>
      <w:r>
        <w:rPr>
          <w:lang w:val="en-GB"/>
        </w:rPr>
        <w:t>. Ownership at the community level is not as strong. Not all extremely poor households participate and, whether through CFPR-TUP or through BRAC’s other interventions focused at the extremely poor, more could be done to ensure ownership from the broader community.</w:t>
      </w:r>
    </w:p>
    <w:p w:rsidR="008B27A2" w:rsidRDefault="008B27A2">
      <w:pPr>
        <w:rPr>
          <w:lang w:val="en-GB"/>
        </w:rPr>
      </w:pPr>
    </w:p>
    <w:p w:rsidR="00C725A9" w:rsidRDefault="008B27A2">
      <w:pPr>
        <w:rPr>
          <w:lang w:val="en-GB"/>
        </w:rPr>
      </w:pPr>
      <w:r>
        <w:rPr>
          <w:lang w:val="en-GB"/>
        </w:rPr>
        <w:t xml:space="preserve">Through the Strategic Partnership Arrangement, DFID, DFAT and BRAC have </w:t>
      </w:r>
      <w:r w:rsidRPr="008B27A2">
        <w:rPr>
          <w:b/>
          <w:lang w:val="en-GB"/>
        </w:rPr>
        <w:t>harmonised</w:t>
      </w:r>
      <w:r>
        <w:rPr>
          <w:lang w:val="en-GB"/>
        </w:rPr>
        <w:t xml:space="preserve"> their approach to the investment in CFPR.  A recent review highlighted the success of this new way of working. There still remains some room for improvement with a greater focus on sharing and joint learning. </w:t>
      </w:r>
    </w:p>
    <w:p w:rsidR="008B27A2" w:rsidRDefault="008B27A2">
      <w:pPr>
        <w:rPr>
          <w:lang w:val="en-GB"/>
        </w:rPr>
      </w:pPr>
    </w:p>
    <w:p w:rsidR="008B27A2" w:rsidRDefault="008B27A2">
      <w:pPr>
        <w:rPr>
          <w:lang w:val="en-GB"/>
        </w:rPr>
      </w:pPr>
      <w:r>
        <w:rPr>
          <w:lang w:val="en-GB"/>
        </w:rPr>
        <w:t>The program</w:t>
      </w:r>
      <w:r w:rsidR="00D568A0">
        <w:rPr>
          <w:lang w:val="en-GB"/>
        </w:rPr>
        <w:t>me</w:t>
      </w:r>
      <w:r>
        <w:rPr>
          <w:lang w:val="en-GB"/>
        </w:rPr>
        <w:t xml:space="preserve">’s </w:t>
      </w:r>
      <w:r w:rsidRPr="008B27A2">
        <w:rPr>
          <w:b/>
          <w:lang w:val="en-GB"/>
        </w:rPr>
        <w:t>design and targeting</w:t>
      </w:r>
      <w:r>
        <w:rPr>
          <w:lang w:val="en-GB"/>
        </w:rPr>
        <w:t xml:space="preserve"> approach was very much based on the previous phases and lessons learned. Communities remain satisfied with the targeting at the point in time when it is carried out but they did point to new households now being eligible. This is logical given the fluidity of poverty. The program</w:t>
      </w:r>
      <w:r w:rsidR="00D568A0">
        <w:rPr>
          <w:lang w:val="en-GB"/>
        </w:rPr>
        <w:t>me</w:t>
      </w:r>
      <w:r>
        <w:rPr>
          <w:lang w:val="en-GB"/>
        </w:rPr>
        <w:t xml:space="preserve"> remains focused on women </w:t>
      </w:r>
      <w:proofErr w:type="gramStart"/>
      <w:r>
        <w:rPr>
          <w:lang w:val="en-GB"/>
        </w:rPr>
        <w:t>which</w:t>
      </w:r>
      <w:proofErr w:type="gramEnd"/>
      <w:r>
        <w:rPr>
          <w:lang w:val="en-GB"/>
        </w:rPr>
        <w:t xml:space="preserve"> is appropriate but there is scope to have a greater focus on men where they are part of a household unit that is engaging in CFPR-TUP. A greater focus on the elderly and people with a disability would</w:t>
      </w:r>
      <w:r w:rsidR="00802280">
        <w:rPr>
          <w:lang w:val="en-GB"/>
        </w:rPr>
        <w:t xml:space="preserve"> also be appropriate. They are included in CFPR-TUP if they can work but the program</w:t>
      </w:r>
      <w:r w:rsidR="00D568A0">
        <w:rPr>
          <w:lang w:val="en-GB"/>
        </w:rPr>
        <w:t>me</w:t>
      </w:r>
      <w:r w:rsidR="00802280">
        <w:rPr>
          <w:lang w:val="en-GB"/>
        </w:rPr>
        <w:t xml:space="preserve"> does not have a specific focus on their particular needs and limitations. </w:t>
      </w:r>
      <w:r>
        <w:rPr>
          <w:lang w:val="en-GB"/>
        </w:rPr>
        <w:t xml:space="preserve"> </w:t>
      </w:r>
    </w:p>
    <w:p w:rsidR="00C409A2" w:rsidRPr="00C409A2" w:rsidRDefault="00C409A2" w:rsidP="00C409A2">
      <w:pPr>
        <w:rPr>
          <w:color w:val="000000" w:themeColor="text1"/>
          <w:lang w:val="en-GB"/>
        </w:rPr>
      </w:pPr>
    </w:p>
    <w:p w:rsidR="00C409A2" w:rsidRPr="00C409A2" w:rsidRDefault="00C409A2" w:rsidP="00C409A2">
      <w:pPr>
        <w:rPr>
          <w:color w:val="000000" w:themeColor="text1"/>
          <w:lang w:val="en-GB"/>
        </w:rPr>
      </w:pPr>
      <w:r w:rsidRPr="00C409A2">
        <w:rPr>
          <w:color w:val="000000" w:themeColor="text1"/>
          <w:lang w:val="en-GB"/>
        </w:rPr>
        <w:t xml:space="preserve">BRAC has been proactive in modifying and changing the design of CFPR-TUP over the years, drawing on </w:t>
      </w:r>
      <w:r w:rsidRPr="00C409A2">
        <w:rPr>
          <w:b/>
          <w:color w:val="000000" w:themeColor="text1"/>
          <w:lang w:val="en-GB"/>
        </w:rPr>
        <w:t>learning</w:t>
      </w:r>
      <w:r w:rsidRPr="00C409A2">
        <w:rPr>
          <w:color w:val="000000" w:themeColor="text1"/>
          <w:lang w:val="en-GB"/>
        </w:rPr>
        <w:t xml:space="preserve"> on poverty and other long term and complex development challenges including discrimination and social exclusion. Context specific learning – possible because CFPR-TUP is spread across Bangladesh - also provides opportunities to test and scale innovative interventions (e.g. addressing the needs of adolescent boys and girls, considering resilience in choosing appropriate livelihood solutions). Most importantly</w:t>
      </w:r>
      <w:r w:rsidR="005B2B30">
        <w:rPr>
          <w:color w:val="000000" w:themeColor="text1"/>
          <w:lang w:val="en-GB"/>
        </w:rPr>
        <w:t>,</w:t>
      </w:r>
      <w:r w:rsidRPr="00C409A2">
        <w:rPr>
          <w:color w:val="000000" w:themeColor="text1"/>
          <w:lang w:val="en-GB"/>
        </w:rPr>
        <w:t xml:space="preserve"> future phases of CFPR-TUP can play a huge role in reaching the extreme poor in Bangladesh quickly and cost effectively given their existing presence across the country. This further strengthens the importance of continuing to gather lessons from the program</w:t>
      </w:r>
      <w:r w:rsidR="00B15E4D">
        <w:rPr>
          <w:color w:val="000000" w:themeColor="text1"/>
          <w:lang w:val="en-GB"/>
        </w:rPr>
        <w:t>me</w:t>
      </w:r>
      <w:r w:rsidRPr="00C409A2">
        <w:rPr>
          <w:color w:val="000000" w:themeColor="text1"/>
          <w:lang w:val="en-GB"/>
        </w:rPr>
        <w:t>.</w:t>
      </w:r>
    </w:p>
    <w:p w:rsidR="00C409A2" w:rsidRPr="00C409A2" w:rsidRDefault="00C409A2" w:rsidP="00C409A2">
      <w:pPr>
        <w:rPr>
          <w:color w:val="000000" w:themeColor="text1"/>
          <w:lang w:val="en-GB"/>
        </w:rPr>
      </w:pPr>
    </w:p>
    <w:p w:rsidR="00C409A2" w:rsidRPr="00C409A2" w:rsidRDefault="00C409A2" w:rsidP="00C409A2">
      <w:pPr>
        <w:rPr>
          <w:color w:val="000000" w:themeColor="text1"/>
          <w:lang w:val="en-GB"/>
        </w:rPr>
      </w:pPr>
      <w:r w:rsidRPr="00C409A2">
        <w:rPr>
          <w:color w:val="000000" w:themeColor="text1"/>
          <w:lang w:val="en-GB"/>
        </w:rPr>
        <w:t>Traditionally,</w:t>
      </w:r>
      <w:r w:rsidRPr="00C409A2">
        <w:rPr>
          <w:b/>
          <w:color w:val="000000" w:themeColor="text1"/>
          <w:lang w:val="en-GB"/>
        </w:rPr>
        <w:t xml:space="preserve"> </w:t>
      </w:r>
      <w:r w:rsidRPr="00C409A2">
        <w:rPr>
          <w:color w:val="000000" w:themeColor="text1"/>
          <w:lang w:val="en-GB"/>
        </w:rPr>
        <w:t>civil society organisati</w:t>
      </w:r>
      <w:r w:rsidR="005B2B30">
        <w:rPr>
          <w:color w:val="000000" w:themeColor="text1"/>
          <w:lang w:val="en-GB"/>
        </w:rPr>
        <w:t>ons, including BRAC, have focus</w:t>
      </w:r>
      <w:r w:rsidRPr="00C409A2">
        <w:rPr>
          <w:color w:val="000000" w:themeColor="text1"/>
          <w:lang w:val="en-GB"/>
        </w:rPr>
        <w:t>ed on being accountable to donors and</w:t>
      </w:r>
      <w:r w:rsidR="005B2B30">
        <w:rPr>
          <w:color w:val="000000" w:themeColor="text1"/>
          <w:lang w:val="en-GB"/>
        </w:rPr>
        <w:t xml:space="preserve"> the</w:t>
      </w:r>
      <w:r w:rsidRPr="00C409A2">
        <w:rPr>
          <w:color w:val="000000" w:themeColor="text1"/>
          <w:lang w:val="en-GB"/>
        </w:rPr>
        <w:t xml:space="preserve"> Government of Bangladesh. However, it is known that </w:t>
      </w:r>
      <w:r w:rsidR="005B2B30">
        <w:rPr>
          <w:color w:val="000000" w:themeColor="text1"/>
          <w:lang w:val="en-GB"/>
        </w:rPr>
        <w:t xml:space="preserve">the </w:t>
      </w:r>
      <w:r w:rsidRPr="00C409A2">
        <w:rPr>
          <w:color w:val="000000" w:themeColor="text1"/>
          <w:lang w:val="en-GB"/>
        </w:rPr>
        <w:t xml:space="preserve">absence of accountability to beneficiaries can lead to interventions not catering to the need </w:t>
      </w:r>
      <w:r w:rsidR="005B2B30">
        <w:rPr>
          <w:color w:val="000000" w:themeColor="text1"/>
          <w:lang w:val="en-GB"/>
        </w:rPr>
        <w:t>on</w:t>
      </w:r>
      <w:r w:rsidRPr="00C409A2">
        <w:rPr>
          <w:color w:val="000000" w:themeColor="text1"/>
          <w:lang w:val="en-GB"/>
        </w:rPr>
        <w:t xml:space="preserve"> the ground thus undermining ownership of the programme by communities it serves and leading to tension. Getting the process of </w:t>
      </w:r>
      <w:r w:rsidRPr="00C409A2">
        <w:rPr>
          <w:b/>
          <w:color w:val="000000" w:themeColor="text1"/>
          <w:lang w:val="en-GB"/>
        </w:rPr>
        <w:t xml:space="preserve">mutual </w:t>
      </w:r>
      <w:r w:rsidRPr="00C409A2">
        <w:rPr>
          <w:b/>
          <w:color w:val="000000" w:themeColor="text1"/>
          <w:lang w:val="en-GB"/>
        </w:rPr>
        <w:lastRenderedPageBreak/>
        <w:t>accountability</w:t>
      </w:r>
      <w:r w:rsidRPr="00C409A2">
        <w:rPr>
          <w:color w:val="000000" w:themeColor="text1"/>
          <w:lang w:val="en-GB"/>
        </w:rPr>
        <w:t xml:space="preserve"> right is therefore essential. Rather than focusing on the programme only, CFPR- TUP </w:t>
      </w:r>
      <w:r w:rsidR="005B2B30">
        <w:rPr>
          <w:color w:val="000000" w:themeColor="text1"/>
          <w:lang w:val="en-GB"/>
        </w:rPr>
        <w:t xml:space="preserve">could look at </w:t>
      </w:r>
      <w:r w:rsidRPr="00C409A2">
        <w:rPr>
          <w:color w:val="000000" w:themeColor="text1"/>
          <w:lang w:val="en-GB"/>
        </w:rPr>
        <w:t>deepen</w:t>
      </w:r>
      <w:r w:rsidR="005B2B30">
        <w:rPr>
          <w:color w:val="000000" w:themeColor="text1"/>
          <w:lang w:val="en-GB"/>
        </w:rPr>
        <w:t>ing the</w:t>
      </w:r>
      <w:r w:rsidRPr="00C409A2">
        <w:rPr>
          <w:color w:val="000000" w:themeColor="text1"/>
          <w:lang w:val="en-GB"/>
        </w:rPr>
        <w:t xml:space="preserve"> support to key community i</w:t>
      </w:r>
      <w:r w:rsidR="005B2B30">
        <w:rPr>
          <w:color w:val="000000" w:themeColor="text1"/>
          <w:lang w:val="en-GB"/>
        </w:rPr>
        <w:t xml:space="preserve">nstitutions like the Gram </w:t>
      </w:r>
      <w:proofErr w:type="spellStart"/>
      <w:r w:rsidR="005B2B30">
        <w:rPr>
          <w:color w:val="000000" w:themeColor="text1"/>
          <w:lang w:val="en-GB"/>
        </w:rPr>
        <w:t>Daridro</w:t>
      </w:r>
      <w:proofErr w:type="spellEnd"/>
      <w:r w:rsidR="005B2B30">
        <w:rPr>
          <w:color w:val="000000" w:themeColor="text1"/>
          <w:lang w:val="en-GB"/>
        </w:rPr>
        <w:t xml:space="preserve"> </w:t>
      </w:r>
      <w:proofErr w:type="spellStart"/>
      <w:r w:rsidR="005B2B30">
        <w:rPr>
          <w:color w:val="000000" w:themeColor="text1"/>
          <w:lang w:val="en-GB"/>
        </w:rPr>
        <w:t>Bimocha</w:t>
      </w:r>
      <w:r w:rsidRPr="00C409A2">
        <w:rPr>
          <w:color w:val="000000" w:themeColor="text1"/>
          <w:lang w:val="en-GB"/>
        </w:rPr>
        <w:t>n</w:t>
      </w:r>
      <w:proofErr w:type="spellEnd"/>
      <w:r w:rsidRPr="00C409A2">
        <w:rPr>
          <w:color w:val="000000" w:themeColor="text1"/>
          <w:lang w:val="en-GB"/>
        </w:rPr>
        <w:t xml:space="preserve"> Committee (GDBC). The GDBC can take the lead in putting in a long-term and integrated approach to building more inclusive and accountable system of engagement between BRAC and CFPR- TUP beneficiaries. Exchange and learning can be done through beneficiary feedback (and monitoring) and drive improvement in prog</w:t>
      </w:r>
      <w:r w:rsidR="005B2B30">
        <w:rPr>
          <w:color w:val="000000" w:themeColor="text1"/>
          <w:lang w:val="en-GB"/>
        </w:rPr>
        <w:t>ramme quality around what works and what does</w:t>
      </w:r>
      <w:r w:rsidRPr="00C409A2">
        <w:rPr>
          <w:color w:val="000000" w:themeColor="text1"/>
          <w:lang w:val="en-GB"/>
        </w:rPr>
        <w:t xml:space="preserve"> not and w</w:t>
      </w:r>
      <w:r w:rsidR="005B2B30">
        <w:rPr>
          <w:color w:val="000000" w:themeColor="text1"/>
          <w:lang w:val="en-GB"/>
        </w:rPr>
        <w:t>hy.</w:t>
      </w:r>
    </w:p>
    <w:p w:rsidR="00BB6A69" w:rsidRDefault="00BB6A69">
      <w:pPr>
        <w:rPr>
          <w:lang w:val="en-GB"/>
        </w:rPr>
      </w:pPr>
    </w:p>
    <w:p w:rsidR="00BB6A69" w:rsidRDefault="00BB6A69" w:rsidP="00BB6A69">
      <w:pPr>
        <w:autoSpaceDE w:val="0"/>
        <w:autoSpaceDN w:val="0"/>
        <w:adjustRightInd w:val="0"/>
        <w:rPr>
          <w:szCs w:val="23"/>
        </w:rPr>
      </w:pPr>
      <w:r>
        <w:rPr>
          <w:szCs w:val="23"/>
        </w:rPr>
        <w:t xml:space="preserve">CFPR-TUP adequately identifies </w:t>
      </w:r>
      <w:r w:rsidRPr="00BB6A69">
        <w:rPr>
          <w:b/>
          <w:szCs w:val="23"/>
        </w:rPr>
        <w:t>risks</w:t>
      </w:r>
      <w:r>
        <w:rPr>
          <w:szCs w:val="23"/>
        </w:rPr>
        <w:t xml:space="preserve"> and has appropriate measures to mitigate them.  Most of these</w:t>
      </w:r>
      <w:r w:rsidR="00830DBB">
        <w:rPr>
          <w:szCs w:val="23"/>
        </w:rPr>
        <w:t xml:space="preserve"> identified</w:t>
      </w:r>
      <w:r>
        <w:rPr>
          <w:szCs w:val="23"/>
        </w:rPr>
        <w:t xml:space="preserve"> risks are generic in nature and thus applicable to all other similar types of interventions in Bangladesh, such as the political situation. The dedication and involvement of CFPR-TUP is </w:t>
      </w:r>
      <w:proofErr w:type="gramStart"/>
      <w:r>
        <w:rPr>
          <w:szCs w:val="23"/>
        </w:rPr>
        <w:t>key</w:t>
      </w:r>
      <w:proofErr w:type="gramEnd"/>
      <w:r>
        <w:rPr>
          <w:szCs w:val="23"/>
        </w:rPr>
        <w:t xml:space="preserve"> to dealing with </w:t>
      </w:r>
      <w:r w:rsidR="00830DBB">
        <w:rPr>
          <w:szCs w:val="23"/>
        </w:rPr>
        <w:t xml:space="preserve">most of </w:t>
      </w:r>
      <w:r>
        <w:rPr>
          <w:szCs w:val="23"/>
        </w:rPr>
        <w:t xml:space="preserve">these risks. The GDBCs and SDBCs play an important role in creating awareness in the local community and protecting the assets of the ultra-poor, thus mitigating the risks of damage or theft of assets of the CFPR- TUP participants. </w:t>
      </w:r>
    </w:p>
    <w:p w:rsidR="00552CED" w:rsidRDefault="00552CED" w:rsidP="00BB6A69">
      <w:pPr>
        <w:autoSpaceDE w:val="0"/>
        <w:autoSpaceDN w:val="0"/>
        <w:adjustRightInd w:val="0"/>
        <w:rPr>
          <w:szCs w:val="23"/>
        </w:rPr>
      </w:pPr>
    </w:p>
    <w:p w:rsidR="00C2008E" w:rsidRPr="00552CED" w:rsidRDefault="00552CED" w:rsidP="00552CED">
      <w:pPr>
        <w:autoSpaceDE w:val="0"/>
        <w:autoSpaceDN w:val="0"/>
        <w:adjustRightInd w:val="0"/>
      </w:pPr>
      <w:r>
        <w:rPr>
          <w:szCs w:val="23"/>
        </w:rPr>
        <w:t xml:space="preserve">The issue of </w:t>
      </w:r>
      <w:r w:rsidRPr="00552CED">
        <w:rPr>
          <w:b/>
          <w:szCs w:val="23"/>
        </w:rPr>
        <w:t>gender and women’s empowerment</w:t>
      </w:r>
      <w:r>
        <w:rPr>
          <w:szCs w:val="23"/>
        </w:rPr>
        <w:t xml:space="preserve"> is core to the CFPR-TUP programme. The field visits did suggest </w:t>
      </w:r>
      <w:r w:rsidR="00CF4454" w:rsidRPr="00552CED">
        <w:t>some empowerment improvements</w:t>
      </w:r>
      <w:r>
        <w:t xml:space="preserve">. </w:t>
      </w:r>
      <w:r w:rsidR="00CF4454" w:rsidRPr="00552CED">
        <w:t>Participation in</w:t>
      </w:r>
      <w:r>
        <w:t xml:space="preserve"> the</w:t>
      </w:r>
      <w:r w:rsidR="00CF4454" w:rsidRPr="00552CED">
        <w:t xml:space="preserve"> GDBC </w:t>
      </w:r>
      <w:r>
        <w:t xml:space="preserve">is </w:t>
      </w:r>
      <w:r w:rsidR="00CF4454" w:rsidRPr="00552CED">
        <w:t xml:space="preserve">positive and </w:t>
      </w:r>
      <w:r>
        <w:t>there is evidence that women</w:t>
      </w:r>
      <w:r w:rsidR="00CF4454" w:rsidRPr="00552CED">
        <w:t xml:space="preserve"> are seeking their rights at the local government level</w:t>
      </w:r>
      <w:r>
        <w:t xml:space="preserve">. </w:t>
      </w:r>
      <w:r w:rsidR="00CF4454" w:rsidRPr="00552CED">
        <w:t>Social awareness</w:t>
      </w:r>
      <w:r>
        <w:t xml:space="preserve"> is improving; </w:t>
      </w:r>
      <w:r w:rsidR="00C409A2">
        <w:t xml:space="preserve">violence, </w:t>
      </w:r>
      <w:r>
        <w:t>marriage</w:t>
      </w:r>
      <w:r w:rsidR="00CF4454" w:rsidRPr="00552CED">
        <w:t xml:space="preserve"> age</w:t>
      </w:r>
      <w:r w:rsidR="00C409A2">
        <w:t>, restriction in mobility</w:t>
      </w:r>
      <w:r w:rsidR="00CF4454" w:rsidRPr="00552CED">
        <w:t xml:space="preserve"> and dowry</w:t>
      </w:r>
      <w:r>
        <w:t xml:space="preserve"> were topics that were raised with the MTR team throughout the field visits. </w:t>
      </w:r>
      <w:r w:rsidR="00A440A8">
        <w:t>In the future, areas for improvement include bringing the men into the programme more (when participants are married</w:t>
      </w:r>
      <w:r w:rsidR="00830DBB">
        <w:t>)</w:t>
      </w:r>
      <w:r w:rsidR="00A440A8">
        <w:t xml:space="preserve"> and more systematically including the adolescents. No empowerment measures are tracked (as they are in other asset transfer program</w:t>
      </w:r>
      <w:r w:rsidR="00830DBB">
        <w:t>me</w:t>
      </w:r>
      <w:r w:rsidR="00A440A8">
        <w:t>s) and this needs to be urgently rectified. There is also scope for CFPR-TUP to work on some of the more difficult areas of social change including</w:t>
      </w:r>
      <w:r w:rsidR="00C409A2">
        <w:t xml:space="preserve"> the norms and behaviours that support discr</w:t>
      </w:r>
      <w:r w:rsidR="00E71940">
        <w:t>imination of women and girls as well as</w:t>
      </w:r>
      <w:r w:rsidR="00A440A8">
        <w:t xml:space="preserve"> the stigma of being unmarried and violence. </w:t>
      </w:r>
      <w:r w:rsidR="00830DBB">
        <w:t>This could be done</w:t>
      </w:r>
      <w:r w:rsidR="00A440A8">
        <w:t xml:space="preserve"> through the CFPR-TUP programme or through other related BRAC programmes. </w:t>
      </w:r>
      <w:r w:rsidR="00830DBB">
        <w:t xml:space="preserve">It is an important focus as these are issues which impact on many CFPR-TUP participants. </w:t>
      </w:r>
      <w:r w:rsidR="00A440A8">
        <w:t xml:space="preserve"> </w:t>
      </w:r>
    </w:p>
    <w:p w:rsidR="00800717" w:rsidRDefault="00800717">
      <w:pPr>
        <w:rPr>
          <w:lang w:val="en-GB"/>
        </w:rPr>
      </w:pPr>
    </w:p>
    <w:p w:rsidR="00800717" w:rsidRDefault="00E71940">
      <w:pPr>
        <w:rPr>
          <w:lang w:val="en-GB"/>
        </w:rPr>
      </w:pPr>
      <w:r>
        <w:rPr>
          <w:lang w:val="en-GB"/>
        </w:rPr>
        <w:t xml:space="preserve">The MTR team suggested a number of areas of </w:t>
      </w:r>
      <w:r w:rsidRPr="00E71940">
        <w:rPr>
          <w:b/>
          <w:lang w:val="en-GB"/>
        </w:rPr>
        <w:t>future research</w:t>
      </w:r>
      <w:r>
        <w:rPr>
          <w:lang w:val="en-GB"/>
        </w:rPr>
        <w:t xml:space="preserve"> including 1) the sustainability of GDBCs, 2) a more nuanced assessment of the sustainability of graduation, 3) the longer term impact on the children of participants, 4) unintended impacts of the program</w:t>
      </w:r>
      <w:r w:rsidR="00B15E4D">
        <w:rPr>
          <w:lang w:val="en-GB"/>
        </w:rPr>
        <w:t>me</w:t>
      </w:r>
      <w:r w:rsidR="00D473FB">
        <w:rPr>
          <w:lang w:val="en-GB"/>
        </w:rPr>
        <w:t>, and 5) how graduates are coping with shocks.</w:t>
      </w:r>
    </w:p>
    <w:p w:rsidR="00D473FB" w:rsidRDefault="00D473FB">
      <w:pPr>
        <w:rPr>
          <w:lang w:val="en-GB"/>
        </w:rPr>
      </w:pPr>
    </w:p>
    <w:p w:rsidR="00D473FB" w:rsidRPr="00800717" w:rsidRDefault="00D473FB">
      <w:pPr>
        <w:rPr>
          <w:lang w:val="en-GB"/>
        </w:rPr>
      </w:pPr>
      <w:r>
        <w:rPr>
          <w:lang w:val="en-GB"/>
        </w:rPr>
        <w:t xml:space="preserve">The report ends with a discussion of a number of </w:t>
      </w:r>
      <w:r w:rsidRPr="00D473FB">
        <w:rPr>
          <w:b/>
          <w:lang w:val="en-GB"/>
        </w:rPr>
        <w:t>issues to be considered for phase four</w:t>
      </w:r>
      <w:r>
        <w:rPr>
          <w:lang w:val="en-GB"/>
        </w:rPr>
        <w:t xml:space="preserve"> which were raised in the course of the review.  </w:t>
      </w:r>
    </w:p>
    <w:p w:rsidR="00A763F4" w:rsidRDefault="00A763F4">
      <w:pPr>
        <w:rPr>
          <w:b/>
          <w:sz w:val="28"/>
          <w:szCs w:val="28"/>
          <w:highlight w:val="green"/>
          <w:lang w:val="en-GB"/>
        </w:rPr>
      </w:pPr>
    </w:p>
    <w:p w:rsidR="004D254E" w:rsidRDefault="004F26F9">
      <w:pPr>
        <w:rPr>
          <w:b/>
          <w:lang w:val="en-GB"/>
        </w:rPr>
      </w:pPr>
      <w:r>
        <w:rPr>
          <w:b/>
          <w:lang w:val="en-GB"/>
        </w:rPr>
        <w:br w:type="page"/>
      </w:r>
      <w:r w:rsidR="00207CC8">
        <w:rPr>
          <w:b/>
          <w:lang w:val="en-GB"/>
        </w:rPr>
        <w:lastRenderedPageBreak/>
        <w:t>SUMMARY OF RECOMMENDATIONS</w:t>
      </w:r>
    </w:p>
    <w:p w:rsidR="00207CC8" w:rsidRDefault="00207CC8">
      <w:pPr>
        <w:rPr>
          <w:b/>
          <w:lang w:val="en-GB"/>
        </w:rPr>
      </w:pPr>
    </w:p>
    <w:tbl>
      <w:tblPr>
        <w:tblStyle w:val="TableGrid"/>
        <w:tblW w:w="0" w:type="auto"/>
        <w:tblLook w:val="04A0" w:firstRow="1" w:lastRow="0" w:firstColumn="1" w:lastColumn="0" w:noHBand="0" w:noVBand="1"/>
      </w:tblPr>
      <w:tblGrid>
        <w:gridCol w:w="1405"/>
        <w:gridCol w:w="6074"/>
        <w:gridCol w:w="1043"/>
      </w:tblGrid>
      <w:tr w:rsidR="004C1185" w:rsidTr="004C1185">
        <w:tc>
          <w:tcPr>
            <w:tcW w:w="1405" w:type="dxa"/>
            <w:shd w:val="clear" w:color="auto" w:fill="B8CCE4" w:themeFill="accent1" w:themeFillTint="66"/>
          </w:tcPr>
          <w:p w:rsidR="004C1185" w:rsidRDefault="004C1185">
            <w:pPr>
              <w:rPr>
                <w:b/>
                <w:lang w:val="en-GB"/>
              </w:rPr>
            </w:pPr>
            <w:r>
              <w:rPr>
                <w:b/>
                <w:lang w:val="en-GB"/>
              </w:rPr>
              <w:t>Report section</w:t>
            </w:r>
          </w:p>
        </w:tc>
        <w:tc>
          <w:tcPr>
            <w:tcW w:w="6074" w:type="dxa"/>
            <w:shd w:val="clear" w:color="auto" w:fill="B8CCE4" w:themeFill="accent1" w:themeFillTint="66"/>
          </w:tcPr>
          <w:p w:rsidR="004C1185" w:rsidRDefault="004C1185">
            <w:pPr>
              <w:rPr>
                <w:b/>
                <w:lang w:val="en-GB"/>
              </w:rPr>
            </w:pPr>
            <w:r>
              <w:rPr>
                <w:b/>
                <w:lang w:val="en-GB"/>
              </w:rPr>
              <w:t>Recommendation</w:t>
            </w:r>
          </w:p>
        </w:tc>
        <w:tc>
          <w:tcPr>
            <w:tcW w:w="1043" w:type="dxa"/>
            <w:shd w:val="clear" w:color="auto" w:fill="B8CCE4" w:themeFill="accent1" w:themeFillTint="66"/>
          </w:tcPr>
          <w:p w:rsidR="004C1185" w:rsidRDefault="004C1185">
            <w:pPr>
              <w:rPr>
                <w:b/>
                <w:lang w:val="en-GB"/>
              </w:rPr>
            </w:pPr>
            <w:r>
              <w:rPr>
                <w:b/>
                <w:lang w:val="en-GB"/>
              </w:rPr>
              <w:t>Priority</w:t>
            </w:r>
          </w:p>
        </w:tc>
      </w:tr>
      <w:tr w:rsidR="004C1185" w:rsidTr="004C1185">
        <w:tc>
          <w:tcPr>
            <w:tcW w:w="1405" w:type="dxa"/>
          </w:tcPr>
          <w:p w:rsidR="004C1185" w:rsidRPr="001F6A43" w:rsidRDefault="004C1185">
            <w:pPr>
              <w:rPr>
                <w:sz w:val="20"/>
                <w:szCs w:val="20"/>
                <w:lang w:val="en-GB"/>
              </w:rPr>
            </w:pPr>
            <w:r w:rsidRPr="001F6A43">
              <w:rPr>
                <w:sz w:val="20"/>
                <w:szCs w:val="20"/>
                <w:lang w:val="en-GB"/>
              </w:rPr>
              <w:t>Effectiveness - ACCD</w:t>
            </w:r>
          </w:p>
        </w:tc>
        <w:tc>
          <w:tcPr>
            <w:tcW w:w="6074" w:type="dxa"/>
          </w:tcPr>
          <w:p w:rsidR="004C1185" w:rsidRPr="00E25AD1" w:rsidRDefault="004C1185" w:rsidP="004C1185">
            <w:pPr>
              <w:rPr>
                <w:b/>
                <w:sz w:val="20"/>
                <w:szCs w:val="20"/>
                <w:lang w:val="en-GB"/>
              </w:rPr>
            </w:pPr>
            <w:r w:rsidRPr="004C1185">
              <w:rPr>
                <w:sz w:val="20"/>
                <w:szCs w:val="20"/>
                <w:lang w:val="en-GB"/>
              </w:rPr>
              <w:t>Review the added value of ACCD as a standalone program</w:t>
            </w:r>
            <w:r w:rsidR="00B15E4D">
              <w:rPr>
                <w:sz w:val="20"/>
                <w:szCs w:val="20"/>
                <w:lang w:val="en-GB"/>
              </w:rPr>
              <w:t>me</w:t>
            </w:r>
            <w:r w:rsidRPr="004C1185">
              <w:rPr>
                <w:sz w:val="20"/>
                <w:szCs w:val="20"/>
                <w:lang w:val="en-GB"/>
              </w:rPr>
              <w:t xml:space="preserve"> and simplify the explanation of the small package of additional support for ACCD participants provided on top of the standard package.</w:t>
            </w:r>
          </w:p>
        </w:tc>
        <w:tc>
          <w:tcPr>
            <w:tcW w:w="1043" w:type="dxa"/>
          </w:tcPr>
          <w:p w:rsidR="004C1185" w:rsidRPr="00E25AD1" w:rsidRDefault="004C1185">
            <w:pPr>
              <w:rPr>
                <w:sz w:val="20"/>
                <w:szCs w:val="20"/>
                <w:lang w:val="en-GB"/>
              </w:rPr>
            </w:pPr>
            <w:r>
              <w:rPr>
                <w:sz w:val="20"/>
                <w:szCs w:val="20"/>
                <w:lang w:val="en-GB"/>
              </w:rPr>
              <w:t>For next phase</w:t>
            </w:r>
          </w:p>
        </w:tc>
      </w:tr>
      <w:tr w:rsidR="004C1185" w:rsidTr="004C1185">
        <w:tc>
          <w:tcPr>
            <w:tcW w:w="1405" w:type="dxa"/>
          </w:tcPr>
          <w:p w:rsidR="004C1185" w:rsidRPr="001F6A43" w:rsidRDefault="004C1185">
            <w:pPr>
              <w:rPr>
                <w:sz w:val="20"/>
                <w:szCs w:val="20"/>
                <w:lang w:val="en-GB"/>
              </w:rPr>
            </w:pPr>
            <w:r w:rsidRPr="001F6A43">
              <w:rPr>
                <w:sz w:val="20"/>
                <w:szCs w:val="20"/>
                <w:lang w:val="en-GB"/>
              </w:rPr>
              <w:t>Effectiveness - ACCD</w:t>
            </w:r>
          </w:p>
        </w:tc>
        <w:tc>
          <w:tcPr>
            <w:tcW w:w="6074" w:type="dxa"/>
          </w:tcPr>
          <w:p w:rsidR="004C1185" w:rsidRPr="00E25AD1" w:rsidRDefault="001F5936">
            <w:pPr>
              <w:rPr>
                <w:b/>
                <w:sz w:val="20"/>
                <w:szCs w:val="20"/>
                <w:lang w:val="en-GB"/>
              </w:rPr>
            </w:pPr>
            <w:r>
              <w:rPr>
                <w:sz w:val="20"/>
                <w:szCs w:val="20"/>
                <w:lang w:val="en-GB"/>
              </w:rPr>
              <w:t>P</w:t>
            </w:r>
            <w:r w:rsidR="004C1185" w:rsidRPr="00E25AD1">
              <w:rPr>
                <w:sz w:val="20"/>
                <w:szCs w:val="20"/>
                <w:lang w:val="en-GB"/>
              </w:rPr>
              <w:t>rovide access to OTUP in ACCD areas for relevant participants.</w:t>
            </w:r>
          </w:p>
        </w:tc>
        <w:tc>
          <w:tcPr>
            <w:tcW w:w="1043" w:type="dxa"/>
          </w:tcPr>
          <w:p w:rsidR="004C1185" w:rsidRPr="00E25AD1" w:rsidRDefault="004C1185">
            <w:pPr>
              <w:rPr>
                <w:sz w:val="20"/>
                <w:szCs w:val="20"/>
                <w:lang w:val="en-GB"/>
              </w:rPr>
            </w:pPr>
            <w:r>
              <w:rPr>
                <w:sz w:val="20"/>
                <w:szCs w:val="20"/>
                <w:lang w:val="en-GB"/>
              </w:rPr>
              <w:t>For next phase</w:t>
            </w:r>
          </w:p>
        </w:tc>
      </w:tr>
      <w:tr w:rsidR="004C1185" w:rsidTr="004C1185">
        <w:tc>
          <w:tcPr>
            <w:tcW w:w="1405" w:type="dxa"/>
          </w:tcPr>
          <w:p w:rsidR="004C1185" w:rsidRPr="001F6A43" w:rsidRDefault="004C1185">
            <w:pPr>
              <w:rPr>
                <w:sz w:val="20"/>
                <w:szCs w:val="20"/>
                <w:lang w:val="en-GB"/>
              </w:rPr>
            </w:pPr>
            <w:r w:rsidRPr="001F6A43">
              <w:rPr>
                <w:sz w:val="20"/>
                <w:szCs w:val="20"/>
                <w:lang w:val="en-GB"/>
              </w:rPr>
              <w:t>Effectiveness – Urban pilot</w:t>
            </w:r>
          </w:p>
        </w:tc>
        <w:tc>
          <w:tcPr>
            <w:tcW w:w="6074" w:type="dxa"/>
          </w:tcPr>
          <w:p w:rsidR="004C1185" w:rsidRPr="004C1185" w:rsidRDefault="004C1185">
            <w:pPr>
              <w:rPr>
                <w:sz w:val="20"/>
                <w:szCs w:val="20"/>
                <w:lang w:val="en-GB"/>
              </w:rPr>
            </w:pPr>
            <w:r w:rsidRPr="00E25AD1">
              <w:rPr>
                <w:sz w:val="20"/>
                <w:szCs w:val="20"/>
              </w:rPr>
              <w:t>Undertake a deeper analysis into operating in the urban context including addressing gender issues and specific risks faced by the urban population, in order to inform design for next phase</w:t>
            </w:r>
          </w:p>
        </w:tc>
        <w:tc>
          <w:tcPr>
            <w:tcW w:w="1043" w:type="dxa"/>
          </w:tcPr>
          <w:p w:rsidR="004C1185" w:rsidRPr="00E25AD1" w:rsidRDefault="004C1185" w:rsidP="001F6A43">
            <w:pPr>
              <w:rPr>
                <w:sz w:val="20"/>
                <w:szCs w:val="20"/>
              </w:rPr>
            </w:pPr>
            <w:r>
              <w:rPr>
                <w:sz w:val="20"/>
                <w:szCs w:val="20"/>
              </w:rPr>
              <w:t>Essential</w:t>
            </w:r>
          </w:p>
        </w:tc>
      </w:tr>
      <w:tr w:rsidR="004C1185" w:rsidTr="004C1185">
        <w:trPr>
          <w:trHeight w:val="70"/>
        </w:trPr>
        <w:tc>
          <w:tcPr>
            <w:tcW w:w="1405" w:type="dxa"/>
          </w:tcPr>
          <w:p w:rsidR="004C1185" w:rsidRPr="001F6A43" w:rsidRDefault="004C1185">
            <w:pPr>
              <w:rPr>
                <w:sz w:val="20"/>
                <w:szCs w:val="20"/>
                <w:lang w:val="en-GB"/>
              </w:rPr>
            </w:pPr>
            <w:r w:rsidRPr="001F6A43">
              <w:rPr>
                <w:sz w:val="20"/>
                <w:szCs w:val="20"/>
                <w:lang w:val="en-GB"/>
              </w:rPr>
              <w:t>Effectiveness – Urban pilot</w:t>
            </w:r>
          </w:p>
        </w:tc>
        <w:tc>
          <w:tcPr>
            <w:tcW w:w="6074" w:type="dxa"/>
          </w:tcPr>
          <w:p w:rsidR="004C1185" w:rsidRPr="00E25AD1" w:rsidRDefault="004C1185">
            <w:pPr>
              <w:rPr>
                <w:b/>
                <w:sz w:val="20"/>
                <w:szCs w:val="20"/>
                <w:lang w:val="en-GB"/>
              </w:rPr>
            </w:pPr>
            <w:r>
              <w:rPr>
                <w:sz w:val="20"/>
                <w:szCs w:val="20"/>
                <w:lang w:val="en-GB"/>
              </w:rPr>
              <w:t>R</w:t>
            </w:r>
            <w:r w:rsidRPr="00E25AD1">
              <w:rPr>
                <w:sz w:val="20"/>
                <w:szCs w:val="20"/>
                <w:lang w:val="en-GB"/>
              </w:rPr>
              <w:t>eview the appropriateness of offering every participant assets. Consider skills as an alternative for some.</w:t>
            </w:r>
          </w:p>
        </w:tc>
        <w:tc>
          <w:tcPr>
            <w:tcW w:w="1043" w:type="dxa"/>
          </w:tcPr>
          <w:p w:rsidR="004C1185" w:rsidRPr="00E25AD1" w:rsidRDefault="004C1185">
            <w:pPr>
              <w:rPr>
                <w:sz w:val="20"/>
                <w:szCs w:val="20"/>
                <w:lang w:val="en-GB"/>
              </w:rPr>
            </w:pPr>
            <w:r>
              <w:rPr>
                <w:sz w:val="20"/>
                <w:szCs w:val="20"/>
                <w:lang w:val="en-GB"/>
              </w:rPr>
              <w:t>For next phase</w:t>
            </w:r>
          </w:p>
        </w:tc>
      </w:tr>
      <w:tr w:rsidR="004C1185" w:rsidTr="004C1185">
        <w:tc>
          <w:tcPr>
            <w:tcW w:w="1405" w:type="dxa"/>
          </w:tcPr>
          <w:p w:rsidR="004C1185" w:rsidRPr="001F6A43" w:rsidRDefault="004C1185">
            <w:pPr>
              <w:rPr>
                <w:sz w:val="20"/>
                <w:szCs w:val="20"/>
                <w:lang w:val="en-GB"/>
              </w:rPr>
            </w:pPr>
            <w:r>
              <w:rPr>
                <w:sz w:val="20"/>
                <w:szCs w:val="20"/>
                <w:lang w:val="en-GB"/>
              </w:rPr>
              <w:t>Effectiveness - Satisfaction</w:t>
            </w:r>
          </w:p>
        </w:tc>
        <w:tc>
          <w:tcPr>
            <w:tcW w:w="6074" w:type="dxa"/>
          </w:tcPr>
          <w:p w:rsidR="004C1185" w:rsidRPr="00E25AD1" w:rsidRDefault="00E80780">
            <w:pPr>
              <w:rPr>
                <w:b/>
                <w:sz w:val="20"/>
                <w:szCs w:val="20"/>
                <w:lang w:val="en-GB"/>
              </w:rPr>
            </w:pPr>
            <w:r w:rsidRPr="00E80780">
              <w:rPr>
                <w:sz w:val="20"/>
                <w:szCs w:val="20"/>
                <w:lang w:val="en-GB"/>
              </w:rPr>
              <w:t>Investigate the impact of the programme on the care burden of women and the care burden spilling over onto children and, if found to be a significant issue, use the home visits to plan for and monitor the issue.</w:t>
            </w:r>
            <w:r>
              <w:rPr>
                <w:lang w:val="en-GB"/>
              </w:rPr>
              <w:t xml:space="preserve">  </w:t>
            </w:r>
          </w:p>
        </w:tc>
        <w:tc>
          <w:tcPr>
            <w:tcW w:w="1043" w:type="dxa"/>
          </w:tcPr>
          <w:p w:rsidR="004C1185" w:rsidRPr="00E25AD1" w:rsidRDefault="004C1185">
            <w:pPr>
              <w:rPr>
                <w:sz w:val="20"/>
                <w:szCs w:val="20"/>
                <w:lang w:val="en-GB"/>
              </w:rPr>
            </w:pPr>
            <w:r>
              <w:rPr>
                <w:sz w:val="20"/>
                <w:szCs w:val="20"/>
                <w:lang w:val="en-GB"/>
              </w:rPr>
              <w:t>For next phase</w:t>
            </w:r>
          </w:p>
        </w:tc>
      </w:tr>
      <w:tr w:rsidR="004C1185" w:rsidTr="004C1185">
        <w:tc>
          <w:tcPr>
            <w:tcW w:w="1405" w:type="dxa"/>
          </w:tcPr>
          <w:p w:rsidR="004C1185" w:rsidRPr="001F6A43" w:rsidRDefault="004C1185">
            <w:pPr>
              <w:rPr>
                <w:sz w:val="20"/>
                <w:szCs w:val="20"/>
                <w:lang w:val="en-GB"/>
              </w:rPr>
            </w:pPr>
            <w:r>
              <w:rPr>
                <w:sz w:val="20"/>
                <w:szCs w:val="20"/>
                <w:lang w:val="en-GB"/>
              </w:rPr>
              <w:t>Effectiveness - Nutrition</w:t>
            </w:r>
          </w:p>
        </w:tc>
        <w:tc>
          <w:tcPr>
            <w:tcW w:w="6074" w:type="dxa"/>
          </w:tcPr>
          <w:p w:rsidR="004C1185" w:rsidRPr="00E25AD1" w:rsidRDefault="00810870">
            <w:pPr>
              <w:rPr>
                <w:sz w:val="20"/>
                <w:szCs w:val="20"/>
              </w:rPr>
            </w:pPr>
            <w:r w:rsidRPr="00810870">
              <w:rPr>
                <w:sz w:val="20"/>
                <w:szCs w:val="20"/>
                <w:lang w:val="en-GB"/>
              </w:rPr>
              <w:t>Review practice of mixing programme provided lentils with households’ own rice.</w:t>
            </w:r>
          </w:p>
        </w:tc>
        <w:tc>
          <w:tcPr>
            <w:tcW w:w="1043" w:type="dxa"/>
          </w:tcPr>
          <w:p w:rsidR="004C1185" w:rsidRPr="00E25AD1" w:rsidRDefault="00810870">
            <w:pPr>
              <w:rPr>
                <w:sz w:val="20"/>
                <w:szCs w:val="20"/>
              </w:rPr>
            </w:pPr>
            <w:r>
              <w:rPr>
                <w:sz w:val="20"/>
                <w:szCs w:val="20"/>
              </w:rPr>
              <w:t>Desirable</w:t>
            </w:r>
          </w:p>
        </w:tc>
      </w:tr>
      <w:tr w:rsidR="004C1185" w:rsidTr="004C1185">
        <w:tc>
          <w:tcPr>
            <w:tcW w:w="1405" w:type="dxa"/>
          </w:tcPr>
          <w:p w:rsidR="004C1185" w:rsidRPr="001F6A43" w:rsidRDefault="004C1185">
            <w:pPr>
              <w:rPr>
                <w:sz w:val="20"/>
                <w:szCs w:val="20"/>
                <w:lang w:val="en-GB"/>
              </w:rPr>
            </w:pPr>
            <w:r>
              <w:rPr>
                <w:sz w:val="20"/>
                <w:szCs w:val="20"/>
                <w:lang w:val="en-GB"/>
              </w:rPr>
              <w:t>Effectiveness - Nutrition</w:t>
            </w:r>
          </w:p>
        </w:tc>
        <w:tc>
          <w:tcPr>
            <w:tcW w:w="6074" w:type="dxa"/>
          </w:tcPr>
          <w:p w:rsidR="004C1185" w:rsidRPr="00E25AD1" w:rsidRDefault="004C1185">
            <w:pPr>
              <w:rPr>
                <w:sz w:val="20"/>
                <w:szCs w:val="20"/>
              </w:rPr>
            </w:pPr>
            <w:r w:rsidRPr="00E25AD1">
              <w:rPr>
                <w:sz w:val="20"/>
                <w:szCs w:val="20"/>
              </w:rPr>
              <w:t>Given nutritional improvements are a key focus of this program</w:t>
            </w:r>
            <w:r>
              <w:rPr>
                <w:sz w:val="20"/>
                <w:szCs w:val="20"/>
              </w:rPr>
              <w:t>me</w:t>
            </w:r>
            <w:r w:rsidRPr="00E25AD1">
              <w:rPr>
                <w:sz w:val="20"/>
                <w:szCs w:val="20"/>
              </w:rPr>
              <w:t>, at least one nutritional indicator should be regularly tracked to ensure that the interventions are having the desired impact.</w:t>
            </w:r>
          </w:p>
        </w:tc>
        <w:tc>
          <w:tcPr>
            <w:tcW w:w="1043" w:type="dxa"/>
          </w:tcPr>
          <w:p w:rsidR="004C1185" w:rsidRPr="00E25AD1" w:rsidRDefault="004C1185">
            <w:pPr>
              <w:rPr>
                <w:sz w:val="20"/>
                <w:szCs w:val="20"/>
              </w:rPr>
            </w:pPr>
            <w:r>
              <w:rPr>
                <w:sz w:val="20"/>
                <w:szCs w:val="20"/>
              </w:rPr>
              <w:t>Essential</w:t>
            </w:r>
          </w:p>
        </w:tc>
      </w:tr>
      <w:tr w:rsidR="004C1185" w:rsidTr="004C1185">
        <w:tc>
          <w:tcPr>
            <w:tcW w:w="1405" w:type="dxa"/>
          </w:tcPr>
          <w:p w:rsidR="004C1185" w:rsidRPr="001F6A43" w:rsidRDefault="004C1185">
            <w:pPr>
              <w:rPr>
                <w:sz w:val="20"/>
                <w:szCs w:val="20"/>
                <w:lang w:val="en-GB"/>
              </w:rPr>
            </w:pPr>
            <w:r>
              <w:rPr>
                <w:sz w:val="20"/>
                <w:szCs w:val="20"/>
                <w:lang w:val="en-GB"/>
              </w:rPr>
              <w:t>Relevance</w:t>
            </w:r>
          </w:p>
        </w:tc>
        <w:tc>
          <w:tcPr>
            <w:tcW w:w="6074" w:type="dxa"/>
          </w:tcPr>
          <w:p w:rsidR="004C1185" w:rsidRPr="00E25AD1" w:rsidRDefault="004C1185">
            <w:pPr>
              <w:rPr>
                <w:b/>
                <w:sz w:val="20"/>
                <w:szCs w:val="20"/>
                <w:lang w:val="en-GB"/>
              </w:rPr>
            </w:pPr>
            <w:r w:rsidRPr="00E25AD1">
              <w:rPr>
                <w:sz w:val="20"/>
                <w:szCs w:val="20"/>
                <w:lang w:val="en-GB"/>
              </w:rPr>
              <w:t>BRAC should seek to gain a shared understanding with Government on CFPR-TUP’s role within the Government’s push to end extreme poverty by 2021.</w:t>
            </w:r>
            <w:r w:rsidR="003445A6" w:rsidRPr="003445A6">
              <w:rPr>
                <w:sz w:val="20"/>
                <w:szCs w:val="20"/>
                <w:lang w:val="en-GB"/>
              </w:rPr>
              <w:t xml:space="preserve"> It should work with the Government and other providers of asset transfer programs to set up monitoring mechanisms to capture the contribution of these programs to the reduction of extreme poverty.</w:t>
            </w:r>
          </w:p>
        </w:tc>
        <w:tc>
          <w:tcPr>
            <w:tcW w:w="1043" w:type="dxa"/>
          </w:tcPr>
          <w:p w:rsidR="004C1185" w:rsidRPr="00E25AD1" w:rsidRDefault="00146D89">
            <w:pPr>
              <w:rPr>
                <w:sz w:val="20"/>
                <w:szCs w:val="20"/>
                <w:lang w:val="en-GB"/>
              </w:rPr>
            </w:pPr>
            <w:r>
              <w:rPr>
                <w:sz w:val="20"/>
                <w:szCs w:val="20"/>
                <w:lang w:val="en-GB"/>
              </w:rPr>
              <w:t>Essential</w:t>
            </w:r>
          </w:p>
        </w:tc>
      </w:tr>
      <w:tr w:rsidR="004C1185" w:rsidTr="004C1185">
        <w:tc>
          <w:tcPr>
            <w:tcW w:w="1405" w:type="dxa"/>
          </w:tcPr>
          <w:p w:rsidR="004C1185" w:rsidRPr="001F6A43" w:rsidRDefault="004C1185">
            <w:pPr>
              <w:rPr>
                <w:sz w:val="20"/>
                <w:szCs w:val="20"/>
                <w:lang w:val="en-GB"/>
              </w:rPr>
            </w:pPr>
            <w:r>
              <w:rPr>
                <w:sz w:val="20"/>
                <w:szCs w:val="20"/>
                <w:lang w:val="en-GB"/>
              </w:rPr>
              <w:t>Collaboration</w:t>
            </w:r>
          </w:p>
        </w:tc>
        <w:tc>
          <w:tcPr>
            <w:tcW w:w="6074" w:type="dxa"/>
          </w:tcPr>
          <w:p w:rsidR="004C1185" w:rsidRPr="00E25AD1" w:rsidRDefault="004C1185">
            <w:pPr>
              <w:rPr>
                <w:b/>
                <w:sz w:val="20"/>
                <w:szCs w:val="20"/>
                <w:lang w:val="en-GB"/>
              </w:rPr>
            </w:pPr>
            <w:r w:rsidRPr="00E25AD1">
              <w:rPr>
                <w:sz w:val="20"/>
                <w:szCs w:val="20"/>
                <w:lang w:val="en-GB"/>
              </w:rPr>
              <w:t>A clear advocacy strategy is required at both the national and local levels.</w:t>
            </w:r>
          </w:p>
        </w:tc>
        <w:tc>
          <w:tcPr>
            <w:tcW w:w="1043" w:type="dxa"/>
          </w:tcPr>
          <w:p w:rsidR="004C1185" w:rsidRPr="00E25AD1" w:rsidRDefault="00146D89">
            <w:pPr>
              <w:rPr>
                <w:sz w:val="20"/>
                <w:szCs w:val="20"/>
                <w:lang w:val="en-GB"/>
              </w:rPr>
            </w:pPr>
            <w:r>
              <w:rPr>
                <w:sz w:val="20"/>
                <w:szCs w:val="20"/>
                <w:lang w:val="en-GB"/>
              </w:rPr>
              <w:t>Essential</w:t>
            </w:r>
          </w:p>
        </w:tc>
      </w:tr>
      <w:tr w:rsidR="004C1185" w:rsidTr="004C1185">
        <w:tc>
          <w:tcPr>
            <w:tcW w:w="1405" w:type="dxa"/>
          </w:tcPr>
          <w:p w:rsidR="004C1185" w:rsidRPr="001F6A43" w:rsidRDefault="004C1185">
            <w:pPr>
              <w:rPr>
                <w:sz w:val="20"/>
                <w:szCs w:val="20"/>
                <w:lang w:val="en-GB"/>
              </w:rPr>
            </w:pPr>
            <w:r>
              <w:rPr>
                <w:sz w:val="20"/>
                <w:szCs w:val="20"/>
                <w:lang w:val="en-GB"/>
              </w:rPr>
              <w:t>Collaboration</w:t>
            </w:r>
          </w:p>
        </w:tc>
        <w:tc>
          <w:tcPr>
            <w:tcW w:w="6074" w:type="dxa"/>
          </w:tcPr>
          <w:p w:rsidR="004C1185" w:rsidRPr="00E25AD1" w:rsidRDefault="004C1185" w:rsidP="00146D89">
            <w:pPr>
              <w:rPr>
                <w:b/>
                <w:sz w:val="20"/>
                <w:szCs w:val="20"/>
                <w:lang w:val="en-GB"/>
              </w:rPr>
            </w:pPr>
            <w:r w:rsidRPr="00E25AD1">
              <w:rPr>
                <w:sz w:val="20"/>
                <w:szCs w:val="20"/>
                <w:lang w:val="en-GB"/>
              </w:rPr>
              <w:t>Actively seek to engage regularly with other program</w:t>
            </w:r>
            <w:r w:rsidR="00146D89">
              <w:rPr>
                <w:sz w:val="20"/>
                <w:szCs w:val="20"/>
                <w:lang w:val="en-GB"/>
              </w:rPr>
              <w:t>mes focu</w:t>
            </w:r>
            <w:r w:rsidRPr="00E25AD1">
              <w:rPr>
                <w:sz w:val="20"/>
                <w:szCs w:val="20"/>
                <w:lang w:val="en-GB"/>
              </w:rPr>
              <w:t xml:space="preserve">sed on extreme poverty to learn from their thinking and innovations and to share lessons from CFPR-TUP.  </w:t>
            </w:r>
          </w:p>
        </w:tc>
        <w:tc>
          <w:tcPr>
            <w:tcW w:w="1043" w:type="dxa"/>
          </w:tcPr>
          <w:p w:rsidR="004C1185" w:rsidRPr="00E25AD1" w:rsidRDefault="00146D89">
            <w:pPr>
              <w:rPr>
                <w:sz w:val="20"/>
                <w:szCs w:val="20"/>
                <w:lang w:val="en-GB"/>
              </w:rPr>
            </w:pPr>
            <w:r>
              <w:rPr>
                <w:sz w:val="20"/>
                <w:szCs w:val="20"/>
                <w:lang w:val="en-GB"/>
              </w:rPr>
              <w:t>Desirable</w:t>
            </w:r>
          </w:p>
        </w:tc>
      </w:tr>
      <w:tr w:rsidR="004C1185" w:rsidTr="004C1185">
        <w:tc>
          <w:tcPr>
            <w:tcW w:w="1405" w:type="dxa"/>
          </w:tcPr>
          <w:p w:rsidR="004C1185" w:rsidRPr="001F6A43" w:rsidRDefault="004C1185">
            <w:pPr>
              <w:rPr>
                <w:sz w:val="20"/>
                <w:szCs w:val="20"/>
                <w:lang w:val="en-GB"/>
              </w:rPr>
            </w:pPr>
            <w:r>
              <w:rPr>
                <w:sz w:val="20"/>
                <w:szCs w:val="20"/>
                <w:lang w:val="en-GB"/>
              </w:rPr>
              <w:t>Sustainability - Evidence</w:t>
            </w:r>
          </w:p>
        </w:tc>
        <w:tc>
          <w:tcPr>
            <w:tcW w:w="6074" w:type="dxa"/>
          </w:tcPr>
          <w:p w:rsidR="004C1185" w:rsidRPr="00E25AD1" w:rsidRDefault="005C5490" w:rsidP="005C5490">
            <w:pPr>
              <w:rPr>
                <w:b/>
                <w:sz w:val="20"/>
                <w:szCs w:val="20"/>
                <w:lang w:val="en-GB"/>
              </w:rPr>
            </w:pPr>
            <w:r>
              <w:rPr>
                <w:sz w:val="20"/>
                <w:szCs w:val="20"/>
                <w:lang w:val="en-GB"/>
              </w:rPr>
              <w:t>Consider value for money of addressing</w:t>
            </w:r>
            <w:r w:rsidR="004C1185" w:rsidRPr="00E25AD1">
              <w:rPr>
                <w:sz w:val="20"/>
                <w:szCs w:val="20"/>
                <w:lang w:val="en-GB"/>
              </w:rPr>
              <w:t xml:space="preserve"> low levels of literacy and numeracy </w:t>
            </w:r>
            <w:r>
              <w:rPr>
                <w:sz w:val="20"/>
                <w:szCs w:val="20"/>
                <w:lang w:val="en-GB"/>
              </w:rPr>
              <w:t>to</w:t>
            </w:r>
            <w:r w:rsidR="004C1185" w:rsidRPr="00E25AD1">
              <w:rPr>
                <w:sz w:val="20"/>
                <w:szCs w:val="20"/>
                <w:lang w:val="en-GB"/>
              </w:rPr>
              <w:t xml:space="preserve"> strengthen sustainability of benefits.</w:t>
            </w:r>
          </w:p>
        </w:tc>
        <w:tc>
          <w:tcPr>
            <w:tcW w:w="1043" w:type="dxa"/>
          </w:tcPr>
          <w:p w:rsidR="004C1185" w:rsidRPr="00E25AD1" w:rsidRDefault="00146D89" w:rsidP="00146D89">
            <w:pPr>
              <w:rPr>
                <w:sz w:val="20"/>
                <w:szCs w:val="20"/>
                <w:lang w:val="en-GB"/>
              </w:rPr>
            </w:pPr>
            <w:r>
              <w:rPr>
                <w:sz w:val="20"/>
                <w:szCs w:val="20"/>
                <w:lang w:val="en-GB"/>
              </w:rPr>
              <w:t>To explore</w:t>
            </w:r>
          </w:p>
        </w:tc>
      </w:tr>
      <w:tr w:rsidR="004C1185" w:rsidTr="004C1185">
        <w:tc>
          <w:tcPr>
            <w:tcW w:w="1405" w:type="dxa"/>
          </w:tcPr>
          <w:p w:rsidR="004C1185" w:rsidRPr="001F6A43" w:rsidRDefault="004C1185">
            <w:pPr>
              <w:rPr>
                <w:sz w:val="20"/>
                <w:szCs w:val="20"/>
                <w:lang w:val="en-GB"/>
              </w:rPr>
            </w:pPr>
            <w:r>
              <w:rPr>
                <w:sz w:val="20"/>
                <w:szCs w:val="20"/>
                <w:lang w:val="en-GB"/>
              </w:rPr>
              <w:t>Sustainability - Evidence</w:t>
            </w:r>
          </w:p>
        </w:tc>
        <w:tc>
          <w:tcPr>
            <w:tcW w:w="6074" w:type="dxa"/>
          </w:tcPr>
          <w:p w:rsidR="004C1185" w:rsidRPr="00E25AD1" w:rsidRDefault="004C1185" w:rsidP="00FF5E25">
            <w:pPr>
              <w:rPr>
                <w:b/>
                <w:sz w:val="20"/>
                <w:szCs w:val="20"/>
                <w:lang w:val="en-GB"/>
              </w:rPr>
            </w:pPr>
            <w:r w:rsidRPr="00E25AD1">
              <w:rPr>
                <w:sz w:val="20"/>
                <w:szCs w:val="20"/>
                <w:lang w:val="en-GB"/>
              </w:rPr>
              <w:t xml:space="preserve">Develop a deeper understanding of the differing levels of success and the reasons behind this to inform phase four. Additional support </w:t>
            </w:r>
            <w:r w:rsidR="00FF5E25" w:rsidRPr="00FF5E25">
              <w:rPr>
                <w:sz w:val="20"/>
                <w:szCs w:val="20"/>
                <w:lang w:val="en-GB"/>
              </w:rPr>
              <w:t xml:space="preserve">(not necessarily another round of asset transfers) </w:t>
            </w:r>
            <w:r w:rsidRPr="00E25AD1">
              <w:rPr>
                <w:sz w:val="20"/>
                <w:szCs w:val="20"/>
                <w:lang w:val="en-GB"/>
              </w:rPr>
              <w:t>may be needed for certain groups of individuals who do not perform well.</w:t>
            </w:r>
          </w:p>
        </w:tc>
        <w:tc>
          <w:tcPr>
            <w:tcW w:w="1043" w:type="dxa"/>
          </w:tcPr>
          <w:p w:rsidR="004C1185" w:rsidRPr="00E25AD1" w:rsidRDefault="00146D89">
            <w:pPr>
              <w:rPr>
                <w:sz w:val="20"/>
                <w:szCs w:val="20"/>
                <w:lang w:val="en-GB"/>
              </w:rPr>
            </w:pPr>
            <w:r>
              <w:rPr>
                <w:sz w:val="20"/>
                <w:szCs w:val="20"/>
                <w:lang w:val="en-GB"/>
              </w:rPr>
              <w:t>Desirable</w:t>
            </w:r>
          </w:p>
        </w:tc>
      </w:tr>
      <w:tr w:rsidR="004C1185" w:rsidTr="004C1185">
        <w:tc>
          <w:tcPr>
            <w:tcW w:w="1405" w:type="dxa"/>
          </w:tcPr>
          <w:p w:rsidR="004C1185" w:rsidRPr="001F6A43" w:rsidRDefault="004C1185">
            <w:pPr>
              <w:rPr>
                <w:sz w:val="20"/>
                <w:szCs w:val="20"/>
                <w:lang w:val="en-GB"/>
              </w:rPr>
            </w:pPr>
            <w:r>
              <w:rPr>
                <w:sz w:val="20"/>
                <w:szCs w:val="20"/>
                <w:lang w:val="en-GB"/>
              </w:rPr>
              <w:t>Sustainability - Evidence</w:t>
            </w:r>
          </w:p>
        </w:tc>
        <w:tc>
          <w:tcPr>
            <w:tcW w:w="6074" w:type="dxa"/>
          </w:tcPr>
          <w:p w:rsidR="004C1185" w:rsidRPr="00E25AD1" w:rsidRDefault="004C1185">
            <w:pPr>
              <w:rPr>
                <w:sz w:val="20"/>
                <w:szCs w:val="20"/>
                <w:lang w:val="en-GB"/>
              </w:rPr>
            </w:pPr>
            <w:r w:rsidRPr="00E25AD1">
              <w:rPr>
                <w:sz w:val="20"/>
                <w:szCs w:val="20"/>
                <w:lang w:val="en-GB"/>
              </w:rPr>
              <w:t>For some</w:t>
            </w:r>
            <w:r>
              <w:rPr>
                <w:sz w:val="20"/>
                <w:szCs w:val="20"/>
                <w:lang w:val="en-GB"/>
              </w:rPr>
              <w:t>,</w:t>
            </w:r>
            <w:r w:rsidRPr="00E25AD1">
              <w:rPr>
                <w:sz w:val="20"/>
                <w:szCs w:val="20"/>
                <w:lang w:val="en-GB"/>
              </w:rPr>
              <w:t xml:space="preserve"> CFPR-TUP may provide a relatively quick exit to extreme poverty. For others it provides a potential pathway for exit. Ensure discussions with government provide a realistic assessment of what asset transfer programs can do for the extremely poor. There needs to be clear messaging that many of the households remain vulnerable and may require other social protection support.</w:t>
            </w:r>
            <w:r w:rsidR="00C55441" w:rsidRPr="00C55441">
              <w:rPr>
                <w:sz w:val="20"/>
                <w:szCs w:val="20"/>
                <w:lang w:val="en-GB"/>
              </w:rPr>
              <w:t xml:space="preserve"> CFPR-TUP should continue to work to facilitate access to government programs for the eligible in target locations.</w:t>
            </w:r>
          </w:p>
        </w:tc>
        <w:tc>
          <w:tcPr>
            <w:tcW w:w="1043" w:type="dxa"/>
          </w:tcPr>
          <w:p w:rsidR="004C1185" w:rsidRPr="00E25AD1" w:rsidRDefault="00146D89">
            <w:pPr>
              <w:rPr>
                <w:sz w:val="20"/>
                <w:szCs w:val="20"/>
                <w:lang w:val="en-GB"/>
              </w:rPr>
            </w:pPr>
            <w:r>
              <w:rPr>
                <w:sz w:val="20"/>
                <w:szCs w:val="20"/>
                <w:lang w:val="en-GB"/>
              </w:rPr>
              <w:t>Essential</w:t>
            </w:r>
          </w:p>
        </w:tc>
      </w:tr>
      <w:tr w:rsidR="004C1185" w:rsidTr="004C1185">
        <w:tc>
          <w:tcPr>
            <w:tcW w:w="1405" w:type="dxa"/>
          </w:tcPr>
          <w:p w:rsidR="004C1185" w:rsidRPr="001F6A43" w:rsidRDefault="004C1185">
            <w:pPr>
              <w:rPr>
                <w:sz w:val="20"/>
                <w:szCs w:val="20"/>
                <w:lang w:val="en-GB"/>
              </w:rPr>
            </w:pPr>
            <w:r>
              <w:rPr>
                <w:sz w:val="20"/>
                <w:szCs w:val="20"/>
                <w:lang w:val="en-GB"/>
              </w:rPr>
              <w:t>Sustainability – Enhancing sustainability</w:t>
            </w:r>
          </w:p>
        </w:tc>
        <w:tc>
          <w:tcPr>
            <w:tcW w:w="6074" w:type="dxa"/>
          </w:tcPr>
          <w:p w:rsidR="004C1185" w:rsidRPr="00E25AD1" w:rsidRDefault="005C5490">
            <w:pPr>
              <w:rPr>
                <w:sz w:val="20"/>
                <w:szCs w:val="20"/>
                <w:lang w:val="en-GB"/>
              </w:rPr>
            </w:pPr>
            <w:r w:rsidRPr="005C5490">
              <w:rPr>
                <w:sz w:val="20"/>
                <w:szCs w:val="20"/>
                <w:lang w:val="en-GB"/>
              </w:rPr>
              <w:t>Keep the focus of the programme firmly on ensuring success after graduation through regular monitoring and potential activities to support those unable to sustain welfare improvements.</w:t>
            </w:r>
          </w:p>
        </w:tc>
        <w:tc>
          <w:tcPr>
            <w:tcW w:w="1043" w:type="dxa"/>
          </w:tcPr>
          <w:p w:rsidR="004C1185" w:rsidRPr="00E25AD1" w:rsidRDefault="00146D89">
            <w:pPr>
              <w:rPr>
                <w:sz w:val="20"/>
                <w:szCs w:val="20"/>
                <w:lang w:val="en-GB"/>
              </w:rPr>
            </w:pPr>
            <w:r>
              <w:rPr>
                <w:sz w:val="20"/>
                <w:szCs w:val="20"/>
                <w:lang w:val="en-GB"/>
              </w:rPr>
              <w:t>Essential</w:t>
            </w:r>
          </w:p>
        </w:tc>
      </w:tr>
      <w:tr w:rsidR="004C1185" w:rsidTr="004C1185">
        <w:tc>
          <w:tcPr>
            <w:tcW w:w="1405" w:type="dxa"/>
          </w:tcPr>
          <w:p w:rsidR="004C1185" w:rsidRPr="001F6A43" w:rsidRDefault="004C1185">
            <w:pPr>
              <w:rPr>
                <w:sz w:val="20"/>
                <w:szCs w:val="20"/>
                <w:lang w:val="en-GB"/>
              </w:rPr>
            </w:pPr>
            <w:r>
              <w:rPr>
                <w:sz w:val="20"/>
                <w:szCs w:val="20"/>
                <w:lang w:val="en-GB"/>
              </w:rPr>
              <w:t>M+E / Results based management</w:t>
            </w:r>
          </w:p>
        </w:tc>
        <w:tc>
          <w:tcPr>
            <w:tcW w:w="6074" w:type="dxa"/>
          </w:tcPr>
          <w:p w:rsidR="004C1185" w:rsidRPr="00E25AD1" w:rsidRDefault="004C1185">
            <w:pPr>
              <w:rPr>
                <w:b/>
                <w:sz w:val="20"/>
                <w:szCs w:val="20"/>
                <w:lang w:val="en-GB"/>
              </w:rPr>
            </w:pPr>
            <w:r w:rsidRPr="00E25AD1">
              <w:rPr>
                <w:sz w:val="20"/>
                <w:szCs w:val="20"/>
                <w:lang w:val="en-GB"/>
              </w:rPr>
              <w:t>Before introducing a new enterprise, CFPR-TUP should undertake comprehensive assessment of local markets including rigorous enterprise feasibility studies focusing on market demand and easy availability of inputs.</w:t>
            </w:r>
          </w:p>
        </w:tc>
        <w:tc>
          <w:tcPr>
            <w:tcW w:w="1043" w:type="dxa"/>
          </w:tcPr>
          <w:p w:rsidR="004C1185" w:rsidRPr="00E25AD1" w:rsidRDefault="00146D89">
            <w:pPr>
              <w:rPr>
                <w:sz w:val="20"/>
                <w:szCs w:val="20"/>
                <w:lang w:val="en-GB"/>
              </w:rPr>
            </w:pPr>
            <w:r>
              <w:rPr>
                <w:sz w:val="20"/>
                <w:szCs w:val="20"/>
                <w:lang w:val="en-GB"/>
              </w:rPr>
              <w:t>Essential</w:t>
            </w:r>
          </w:p>
        </w:tc>
      </w:tr>
      <w:tr w:rsidR="004C1185" w:rsidTr="004C1185">
        <w:tc>
          <w:tcPr>
            <w:tcW w:w="1405" w:type="dxa"/>
          </w:tcPr>
          <w:p w:rsidR="004C1185" w:rsidRPr="001F6A43" w:rsidRDefault="004C1185">
            <w:pPr>
              <w:rPr>
                <w:sz w:val="20"/>
                <w:szCs w:val="20"/>
                <w:lang w:val="en-GB"/>
              </w:rPr>
            </w:pPr>
            <w:r>
              <w:rPr>
                <w:sz w:val="20"/>
                <w:szCs w:val="20"/>
                <w:lang w:val="en-GB"/>
              </w:rPr>
              <w:t>M+E / Results based management</w:t>
            </w:r>
          </w:p>
        </w:tc>
        <w:tc>
          <w:tcPr>
            <w:tcW w:w="6074" w:type="dxa"/>
          </w:tcPr>
          <w:p w:rsidR="004C1185" w:rsidRPr="00E25AD1" w:rsidRDefault="004C1185">
            <w:pPr>
              <w:rPr>
                <w:b/>
                <w:sz w:val="20"/>
                <w:szCs w:val="20"/>
                <w:lang w:val="en-GB"/>
              </w:rPr>
            </w:pPr>
            <w:r>
              <w:rPr>
                <w:sz w:val="20"/>
                <w:szCs w:val="20"/>
                <w:lang w:val="en-GB"/>
              </w:rPr>
              <w:t>The terms of r</w:t>
            </w:r>
            <w:r w:rsidRPr="00E25AD1">
              <w:rPr>
                <w:sz w:val="20"/>
                <w:szCs w:val="20"/>
                <w:lang w:val="en-GB"/>
              </w:rPr>
              <w:t>eference and scope of the CFPR-TUP monitoring and evaluation unit needs to be finalised as soon as possible considering the demand from senior management as well the work load of the RED.</w:t>
            </w:r>
          </w:p>
        </w:tc>
        <w:tc>
          <w:tcPr>
            <w:tcW w:w="1043" w:type="dxa"/>
          </w:tcPr>
          <w:p w:rsidR="004C1185" w:rsidRDefault="00146D89">
            <w:pPr>
              <w:rPr>
                <w:sz w:val="20"/>
                <w:szCs w:val="20"/>
                <w:lang w:val="en-GB"/>
              </w:rPr>
            </w:pPr>
            <w:r>
              <w:rPr>
                <w:sz w:val="20"/>
                <w:szCs w:val="20"/>
                <w:lang w:val="en-GB"/>
              </w:rPr>
              <w:t>Essential</w:t>
            </w:r>
          </w:p>
        </w:tc>
      </w:tr>
      <w:tr w:rsidR="004C1185" w:rsidTr="004C1185">
        <w:tc>
          <w:tcPr>
            <w:tcW w:w="1405" w:type="dxa"/>
          </w:tcPr>
          <w:p w:rsidR="004C1185" w:rsidRPr="001F6A43" w:rsidRDefault="004C1185">
            <w:pPr>
              <w:rPr>
                <w:sz w:val="20"/>
                <w:szCs w:val="20"/>
                <w:lang w:val="en-GB"/>
              </w:rPr>
            </w:pPr>
            <w:r>
              <w:rPr>
                <w:sz w:val="20"/>
                <w:szCs w:val="20"/>
                <w:lang w:val="en-GB"/>
              </w:rPr>
              <w:t xml:space="preserve">M+E / Results based </w:t>
            </w:r>
            <w:r>
              <w:rPr>
                <w:sz w:val="20"/>
                <w:szCs w:val="20"/>
                <w:lang w:val="en-GB"/>
              </w:rPr>
              <w:lastRenderedPageBreak/>
              <w:t>management</w:t>
            </w:r>
          </w:p>
        </w:tc>
        <w:tc>
          <w:tcPr>
            <w:tcW w:w="6074" w:type="dxa"/>
          </w:tcPr>
          <w:p w:rsidR="004C1185" w:rsidRPr="00E25AD1" w:rsidRDefault="004C1185">
            <w:pPr>
              <w:rPr>
                <w:b/>
                <w:sz w:val="20"/>
                <w:szCs w:val="20"/>
                <w:lang w:val="en-GB"/>
              </w:rPr>
            </w:pPr>
            <w:r w:rsidRPr="00E25AD1">
              <w:rPr>
                <w:sz w:val="20"/>
                <w:szCs w:val="20"/>
                <w:lang w:val="en-GB"/>
              </w:rPr>
              <w:lastRenderedPageBreak/>
              <w:t xml:space="preserve">Undertake research to assess ‘graduation’ outcomes by attributes such as age, family composition, location and enterprise types etc. The outcome </w:t>
            </w:r>
            <w:r w:rsidRPr="00E25AD1">
              <w:rPr>
                <w:sz w:val="20"/>
                <w:szCs w:val="20"/>
                <w:lang w:val="en-GB"/>
              </w:rPr>
              <w:lastRenderedPageBreak/>
              <w:t>of such research may provide further insight with subsequent implication for programme design and implementation.</w:t>
            </w:r>
            <w:r w:rsidRPr="00E25AD1">
              <w:rPr>
                <w:b/>
                <w:sz w:val="20"/>
                <w:szCs w:val="20"/>
                <w:lang w:val="en-GB"/>
              </w:rPr>
              <w:t xml:space="preserve">  </w:t>
            </w:r>
          </w:p>
        </w:tc>
        <w:tc>
          <w:tcPr>
            <w:tcW w:w="1043" w:type="dxa"/>
          </w:tcPr>
          <w:p w:rsidR="004C1185" w:rsidRPr="00E25AD1" w:rsidRDefault="00146D89">
            <w:pPr>
              <w:rPr>
                <w:sz w:val="20"/>
                <w:szCs w:val="20"/>
                <w:lang w:val="en-GB"/>
              </w:rPr>
            </w:pPr>
            <w:r>
              <w:rPr>
                <w:sz w:val="20"/>
                <w:szCs w:val="20"/>
                <w:lang w:val="en-GB"/>
              </w:rPr>
              <w:lastRenderedPageBreak/>
              <w:t>Desirable</w:t>
            </w:r>
          </w:p>
        </w:tc>
      </w:tr>
      <w:tr w:rsidR="004C1185" w:rsidTr="004C1185">
        <w:tc>
          <w:tcPr>
            <w:tcW w:w="1405" w:type="dxa"/>
          </w:tcPr>
          <w:p w:rsidR="004C1185" w:rsidRPr="001F6A43" w:rsidRDefault="004C1185">
            <w:pPr>
              <w:rPr>
                <w:sz w:val="20"/>
                <w:szCs w:val="20"/>
                <w:lang w:val="en-GB"/>
              </w:rPr>
            </w:pPr>
            <w:r>
              <w:rPr>
                <w:sz w:val="20"/>
                <w:szCs w:val="20"/>
                <w:lang w:val="en-GB"/>
              </w:rPr>
              <w:lastRenderedPageBreak/>
              <w:t>Ownership</w:t>
            </w:r>
          </w:p>
        </w:tc>
        <w:tc>
          <w:tcPr>
            <w:tcW w:w="6074" w:type="dxa"/>
          </w:tcPr>
          <w:p w:rsidR="004C1185" w:rsidRPr="00E25AD1" w:rsidRDefault="004C1185">
            <w:pPr>
              <w:rPr>
                <w:b/>
                <w:sz w:val="20"/>
                <w:szCs w:val="20"/>
                <w:lang w:val="en-GB"/>
              </w:rPr>
            </w:pPr>
            <w:r w:rsidRPr="00E25AD1">
              <w:rPr>
                <w:sz w:val="20"/>
                <w:szCs w:val="20"/>
                <w:lang w:val="en-GB"/>
              </w:rPr>
              <w:t>CFPR-TUP should be more transparent in communicating the results of the selection process and should investigate ways of being more inclusive of non-</w:t>
            </w:r>
            <w:r>
              <w:rPr>
                <w:sz w:val="20"/>
                <w:szCs w:val="20"/>
                <w:lang w:val="en-GB"/>
              </w:rPr>
              <w:t>participants</w:t>
            </w:r>
            <w:r w:rsidRPr="00E25AD1">
              <w:rPr>
                <w:sz w:val="20"/>
                <w:szCs w:val="20"/>
                <w:lang w:val="en-GB"/>
              </w:rPr>
              <w:t xml:space="preserve"> who are also extremely poor.</w:t>
            </w:r>
          </w:p>
        </w:tc>
        <w:tc>
          <w:tcPr>
            <w:tcW w:w="1043" w:type="dxa"/>
          </w:tcPr>
          <w:p w:rsidR="004C1185" w:rsidRPr="00E25AD1" w:rsidRDefault="00146D89" w:rsidP="00146D89">
            <w:pPr>
              <w:rPr>
                <w:sz w:val="20"/>
                <w:szCs w:val="20"/>
                <w:lang w:val="en-GB"/>
              </w:rPr>
            </w:pPr>
            <w:r>
              <w:rPr>
                <w:sz w:val="20"/>
                <w:szCs w:val="20"/>
                <w:lang w:val="en-GB"/>
              </w:rPr>
              <w:t xml:space="preserve">Desirable </w:t>
            </w:r>
          </w:p>
        </w:tc>
      </w:tr>
      <w:tr w:rsidR="004C1185" w:rsidTr="004C1185">
        <w:tc>
          <w:tcPr>
            <w:tcW w:w="1405" w:type="dxa"/>
          </w:tcPr>
          <w:p w:rsidR="004C1185" w:rsidRDefault="004C1185">
            <w:pPr>
              <w:rPr>
                <w:sz w:val="20"/>
                <w:szCs w:val="20"/>
                <w:lang w:val="en-GB"/>
              </w:rPr>
            </w:pPr>
            <w:r>
              <w:rPr>
                <w:sz w:val="20"/>
                <w:szCs w:val="20"/>
                <w:lang w:val="en-GB"/>
              </w:rPr>
              <w:t>Mutual Accountability</w:t>
            </w:r>
          </w:p>
        </w:tc>
        <w:tc>
          <w:tcPr>
            <w:tcW w:w="6074" w:type="dxa"/>
          </w:tcPr>
          <w:p w:rsidR="004C1185" w:rsidRPr="00841BA0" w:rsidRDefault="004C1185">
            <w:pPr>
              <w:rPr>
                <w:sz w:val="20"/>
                <w:szCs w:val="20"/>
                <w:lang w:val="en-GB"/>
              </w:rPr>
            </w:pPr>
            <w:r w:rsidRPr="00841BA0">
              <w:rPr>
                <w:color w:val="000000" w:themeColor="text1"/>
                <w:sz w:val="20"/>
                <w:szCs w:val="20"/>
              </w:rPr>
              <w:t>Consider s</w:t>
            </w:r>
            <w:r w:rsidRPr="00841BA0">
              <w:rPr>
                <w:bCs/>
                <w:color w:val="000000" w:themeColor="text1"/>
                <w:sz w:val="20"/>
                <w:szCs w:val="20"/>
              </w:rPr>
              <w:t>trengthening GDBC</w:t>
            </w:r>
            <w:r w:rsidRPr="00841BA0">
              <w:rPr>
                <w:color w:val="000000" w:themeColor="text1"/>
                <w:sz w:val="20"/>
                <w:szCs w:val="20"/>
              </w:rPr>
              <w:t xml:space="preserve"> as an interactive internal network involving exchange and learning between </w:t>
            </w:r>
            <w:proofErr w:type="gramStart"/>
            <w:r w:rsidRPr="00841BA0">
              <w:rPr>
                <w:color w:val="000000" w:themeColor="text1"/>
                <w:sz w:val="20"/>
                <w:szCs w:val="20"/>
              </w:rPr>
              <w:t>STUP/</w:t>
            </w:r>
            <w:proofErr w:type="gramEnd"/>
            <w:r w:rsidRPr="00841BA0">
              <w:rPr>
                <w:color w:val="000000" w:themeColor="text1"/>
                <w:sz w:val="20"/>
                <w:szCs w:val="20"/>
              </w:rPr>
              <w:t xml:space="preserve"> OTUP/ ACCD beneficiaries.</w:t>
            </w:r>
          </w:p>
        </w:tc>
        <w:tc>
          <w:tcPr>
            <w:tcW w:w="1043" w:type="dxa"/>
          </w:tcPr>
          <w:p w:rsidR="004C1185" w:rsidRPr="00841BA0" w:rsidRDefault="00146D89">
            <w:pPr>
              <w:rPr>
                <w:color w:val="000000" w:themeColor="text1"/>
                <w:sz w:val="20"/>
                <w:szCs w:val="20"/>
              </w:rPr>
            </w:pPr>
            <w:r>
              <w:rPr>
                <w:color w:val="000000" w:themeColor="text1"/>
                <w:sz w:val="20"/>
                <w:szCs w:val="20"/>
              </w:rPr>
              <w:t>To explore</w:t>
            </w:r>
          </w:p>
        </w:tc>
      </w:tr>
      <w:tr w:rsidR="004C1185" w:rsidTr="004C1185">
        <w:tc>
          <w:tcPr>
            <w:tcW w:w="1405" w:type="dxa"/>
          </w:tcPr>
          <w:p w:rsidR="004C1185" w:rsidRDefault="004C1185">
            <w:pPr>
              <w:rPr>
                <w:sz w:val="20"/>
                <w:szCs w:val="20"/>
                <w:lang w:val="en-GB"/>
              </w:rPr>
            </w:pPr>
            <w:r>
              <w:rPr>
                <w:sz w:val="20"/>
                <w:szCs w:val="20"/>
                <w:lang w:val="en-GB"/>
              </w:rPr>
              <w:t>Mutual Accountability</w:t>
            </w:r>
          </w:p>
        </w:tc>
        <w:tc>
          <w:tcPr>
            <w:tcW w:w="6074" w:type="dxa"/>
          </w:tcPr>
          <w:p w:rsidR="004C1185" w:rsidRPr="00841BA0" w:rsidRDefault="004C1185">
            <w:pPr>
              <w:rPr>
                <w:sz w:val="20"/>
                <w:szCs w:val="20"/>
                <w:lang w:val="en-GB"/>
              </w:rPr>
            </w:pPr>
            <w:r w:rsidRPr="00841BA0">
              <w:rPr>
                <w:color w:val="000000" w:themeColor="text1"/>
                <w:sz w:val="20"/>
                <w:szCs w:val="20"/>
                <w:lang w:val="en-GB"/>
              </w:rPr>
              <w:t>BRAC should explore setting up systematic beneficiary feedback on programme impact through GBDC.</w:t>
            </w:r>
          </w:p>
        </w:tc>
        <w:tc>
          <w:tcPr>
            <w:tcW w:w="1043" w:type="dxa"/>
          </w:tcPr>
          <w:p w:rsidR="004C1185" w:rsidRPr="00841BA0" w:rsidRDefault="00146D89">
            <w:pPr>
              <w:rPr>
                <w:color w:val="000000" w:themeColor="text1"/>
                <w:sz w:val="20"/>
                <w:szCs w:val="20"/>
                <w:lang w:val="en-GB"/>
              </w:rPr>
            </w:pPr>
            <w:r>
              <w:rPr>
                <w:color w:val="000000" w:themeColor="text1"/>
                <w:sz w:val="20"/>
                <w:szCs w:val="20"/>
                <w:lang w:val="en-GB"/>
              </w:rPr>
              <w:t>To explore</w:t>
            </w:r>
          </w:p>
        </w:tc>
      </w:tr>
      <w:tr w:rsidR="004C1185" w:rsidTr="004C1185">
        <w:tc>
          <w:tcPr>
            <w:tcW w:w="1405" w:type="dxa"/>
          </w:tcPr>
          <w:p w:rsidR="004C1185" w:rsidRPr="001F6A43" w:rsidRDefault="004C1185">
            <w:pPr>
              <w:rPr>
                <w:sz w:val="20"/>
                <w:szCs w:val="20"/>
                <w:lang w:val="en-GB"/>
              </w:rPr>
            </w:pPr>
            <w:r>
              <w:rPr>
                <w:sz w:val="20"/>
                <w:szCs w:val="20"/>
                <w:lang w:val="en-GB"/>
              </w:rPr>
              <w:t>Design and Targeting</w:t>
            </w:r>
          </w:p>
        </w:tc>
        <w:tc>
          <w:tcPr>
            <w:tcW w:w="6074" w:type="dxa"/>
          </w:tcPr>
          <w:p w:rsidR="004C1185" w:rsidRPr="00E25AD1" w:rsidRDefault="004C1185">
            <w:pPr>
              <w:rPr>
                <w:b/>
                <w:sz w:val="20"/>
                <w:szCs w:val="20"/>
                <w:lang w:val="en-GB"/>
              </w:rPr>
            </w:pPr>
            <w:r w:rsidRPr="00E25AD1">
              <w:rPr>
                <w:sz w:val="20"/>
                <w:szCs w:val="20"/>
                <w:lang w:val="en-GB"/>
              </w:rPr>
              <w:t>The design for the next phase should have a focus on those who are currently included in the program</w:t>
            </w:r>
            <w:r>
              <w:rPr>
                <w:sz w:val="20"/>
                <w:szCs w:val="20"/>
                <w:lang w:val="en-GB"/>
              </w:rPr>
              <w:t>me</w:t>
            </w:r>
            <w:r w:rsidRPr="00E25AD1">
              <w:rPr>
                <w:sz w:val="20"/>
                <w:szCs w:val="20"/>
                <w:lang w:val="en-GB"/>
              </w:rPr>
              <w:t xml:space="preserve"> at the margins such as men, the elderly and persons with a disability.</w:t>
            </w:r>
          </w:p>
        </w:tc>
        <w:tc>
          <w:tcPr>
            <w:tcW w:w="1043" w:type="dxa"/>
          </w:tcPr>
          <w:p w:rsidR="004C1185" w:rsidRPr="00E25AD1" w:rsidRDefault="00146D89">
            <w:pPr>
              <w:rPr>
                <w:sz w:val="20"/>
                <w:szCs w:val="20"/>
                <w:lang w:val="en-GB"/>
              </w:rPr>
            </w:pPr>
            <w:r>
              <w:rPr>
                <w:sz w:val="20"/>
                <w:szCs w:val="20"/>
                <w:lang w:val="en-GB"/>
              </w:rPr>
              <w:t>For next phase</w:t>
            </w:r>
          </w:p>
        </w:tc>
      </w:tr>
      <w:tr w:rsidR="004C1185" w:rsidTr="004C1185">
        <w:tc>
          <w:tcPr>
            <w:tcW w:w="1405" w:type="dxa"/>
            <w:shd w:val="clear" w:color="auto" w:fill="FFFFFF" w:themeFill="background1"/>
          </w:tcPr>
          <w:p w:rsidR="004C1185" w:rsidRPr="001F6A43" w:rsidRDefault="004C1185">
            <w:pPr>
              <w:rPr>
                <w:sz w:val="20"/>
                <w:szCs w:val="20"/>
                <w:lang w:val="en-GB"/>
              </w:rPr>
            </w:pPr>
            <w:r>
              <w:rPr>
                <w:sz w:val="20"/>
                <w:szCs w:val="20"/>
                <w:lang w:val="en-GB"/>
              </w:rPr>
              <w:t>Risk Management</w:t>
            </w:r>
          </w:p>
        </w:tc>
        <w:tc>
          <w:tcPr>
            <w:tcW w:w="6074" w:type="dxa"/>
            <w:shd w:val="clear" w:color="auto" w:fill="auto"/>
          </w:tcPr>
          <w:p w:rsidR="004C1185" w:rsidRPr="00D62BF4" w:rsidRDefault="004C1185">
            <w:pPr>
              <w:rPr>
                <w:sz w:val="20"/>
                <w:szCs w:val="20"/>
                <w:lang w:val="en-GB"/>
              </w:rPr>
            </w:pPr>
            <w:r w:rsidRPr="00D62BF4">
              <w:rPr>
                <w:sz w:val="20"/>
                <w:szCs w:val="20"/>
                <w:lang w:val="en-GB"/>
              </w:rPr>
              <w:t>Work with the BBS/World Bank and the Ministry of Finance to ensure CFPR-TUP ID card links with other systems being developed</w:t>
            </w:r>
          </w:p>
        </w:tc>
        <w:tc>
          <w:tcPr>
            <w:tcW w:w="1043" w:type="dxa"/>
          </w:tcPr>
          <w:p w:rsidR="004C1185" w:rsidRPr="00D62BF4" w:rsidRDefault="00146D89">
            <w:pPr>
              <w:rPr>
                <w:sz w:val="20"/>
                <w:szCs w:val="20"/>
                <w:lang w:val="en-GB"/>
              </w:rPr>
            </w:pPr>
            <w:r>
              <w:rPr>
                <w:sz w:val="20"/>
                <w:szCs w:val="20"/>
                <w:lang w:val="en-GB"/>
              </w:rPr>
              <w:t>Desirable</w:t>
            </w:r>
          </w:p>
        </w:tc>
      </w:tr>
      <w:tr w:rsidR="001C664E" w:rsidTr="004C1185">
        <w:tc>
          <w:tcPr>
            <w:tcW w:w="1405" w:type="dxa"/>
          </w:tcPr>
          <w:p w:rsidR="001C664E" w:rsidRDefault="001C664E">
            <w:pPr>
              <w:rPr>
                <w:sz w:val="20"/>
                <w:szCs w:val="20"/>
                <w:lang w:val="en-GB"/>
              </w:rPr>
            </w:pPr>
            <w:r>
              <w:rPr>
                <w:sz w:val="20"/>
                <w:szCs w:val="20"/>
                <w:lang w:val="en-GB"/>
              </w:rPr>
              <w:t>Gender</w:t>
            </w:r>
          </w:p>
        </w:tc>
        <w:tc>
          <w:tcPr>
            <w:tcW w:w="6074" w:type="dxa"/>
          </w:tcPr>
          <w:p w:rsidR="001C664E" w:rsidRPr="00D62BF4" w:rsidRDefault="001C664E">
            <w:pPr>
              <w:rPr>
                <w:sz w:val="20"/>
                <w:szCs w:val="20"/>
                <w:lang w:val="en-GB"/>
              </w:rPr>
            </w:pPr>
            <w:r w:rsidRPr="00E25AD1">
              <w:rPr>
                <w:sz w:val="20"/>
                <w:szCs w:val="20"/>
                <w:lang w:val="en-GB"/>
              </w:rPr>
              <w:t>Include appropriate indicators for monitorin</w:t>
            </w:r>
            <w:r>
              <w:rPr>
                <w:sz w:val="20"/>
                <w:szCs w:val="20"/>
                <w:lang w:val="en-GB"/>
              </w:rPr>
              <w:t>g progress in women’s empowerment</w:t>
            </w:r>
            <w:r w:rsidRPr="00E25AD1">
              <w:rPr>
                <w:sz w:val="20"/>
                <w:szCs w:val="20"/>
                <w:lang w:val="en-GB"/>
              </w:rPr>
              <w:t xml:space="preserve">.  This should be in the </w:t>
            </w:r>
            <w:proofErr w:type="spellStart"/>
            <w:r w:rsidRPr="00E25AD1">
              <w:rPr>
                <w:sz w:val="20"/>
                <w:szCs w:val="20"/>
                <w:lang w:val="en-GB"/>
              </w:rPr>
              <w:t>logframe</w:t>
            </w:r>
            <w:proofErr w:type="spellEnd"/>
            <w:r w:rsidRPr="00E25AD1">
              <w:rPr>
                <w:sz w:val="20"/>
                <w:szCs w:val="20"/>
                <w:lang w:val="en-GB"/>
              </w:rPr>
              <w:t xml:space="preserve"> but could also be part of the graduation criteria.</w:t>
            </w:r>
          </w:p>
        </w:tc>
        <w:tc>
          <w:tcPr>
            <w:tcW w:w="1043" w:type="dxa"/>
          </w:tcPr>
          <w:p w:rsidR="001C664E" w:rsidRDefault="001C664E">
            <w:pPr>
              <w:rPr>
                <w:sz w:val="20"/>
                <w:szCs w:val="20"/>
                <w:lang w:val="en-GB"/>
              </w:rPr>
            </w:pPr>
            <w:r>
              <w:rPr>
                <w:sz w:val="20"/>
                <w:szCs w:val="20"/>
                <w:lang w:val="en-GB"/>
              </w:rPr>
              <w:t>Essential</w:t>
            </w:r>
          </w:p>
        </w:tc>
      </w:tr>
      <w:tr w:rsidR="004C1185" w:rsidTr="004C1185">
        <w:tc>
          <w:tcPr>
            <w:tcW w:w="1405" w:type="dxa"/>
          </w:tcPr>
          <w:p w:rsidR="004C1185" w:rsidRDefault="004C1185">
            <w:pPr>
              <w:rPr>
                <w:sz w:val="20"/>
                <w:szCs w:val="20"/>
                <w:lang w:val="en-GB"/>
              </w:rPr>
            </w:pPr>
            <w:r>
              <w:rPr>
                <w:sz w:val="20"/>
                <w:szCs w:val="20"/>
                <w:lang w:val="en-GB"/>
              </w:rPr>
              <w:t>Gender</w:t>
            </w:r>
          </w:p>
        </w:tc>
        <w:tc>
          <w:tcPr>
            <w:tcW w:w="6074" w:type="dxa"/>
          </w:tcPr>
          <w:p w:rsidR="004C1185" w:rsidRPr="00D62BF4" w:rsidRDefault="004C1185">
            <w:pPr>
              <w:rPr>
                <w:sz w:val="20"/>
                <w:szCs w:val="20"/>
                <w:lang w:val="en-GB"/>
              </w:rPr>
            </w:pPr>
            <w:r w:rsidRPr="00D62BF4">
              <w:rPr>
                <w:sz w:val="20"/>
                <w:szCs w:val="20"/>
                <w:lang w:val="en-GB"/>
              </w:rPr>
              <w:t>Set targets for measuring qualitative changes such as attitudes towards girls and women and prevalence of harmful social norms and behaviours such as domestic violence, dowry and child marriage.</w:t>
            </w:r>
          </w:p>
        </w:tc>
        <w:tc>
          <w:tcPr>
            <w:tcW w:w="1043" w:type="dxa"/>
          </w:tcPr>
          <w:p w:rsidR="004C1185" w:rsidRPr="00D62BF4" w:rsidRDefault="0027064F">
            <w:pPr>
              <w:rPr>
                <w:sz w:val="20"/>
                <w:szCs w:val="20"/>
                <w:lang w:val="en-GB"/>
              </w:rPr>
            </w:pPr>
            <w:r>
              <w:rPr>
                <w:sz w:val="20"/>
                <w:szCs w:val="20"/>
                <w:lang w:val="en-GB"/>
              </w:rPr>
              <w:t>Desirable</w:t>
            </w:r>
          </w:p>
        </w:tc>
      </w:tr>
      <w:tr w:rsidR="004C1185" w:rsidTr="004C1185">
        <w:tc>
          <w:tcPr>
            <w:tcW w:w="1405" w:type="dxa"/>
          </w:tcPr>
          <w:p w:rsidR="004C1185" w:rsidRDefault="004C1185">
            <w:pPr>
              <w:rPr>
                <w:sz w:val="20"/>
                <w:szCs w:val="20"/>
                <w:lang w:val="en-GB"/>
              </w:rPr>
            </w:pPr>
            <w:r>
              <w:rPr>
                <w:sz w:val="20"/>
                <w:szCs w:val="20"/>
                <w:lang w:val="en-GB"/>
              </w:rPr>
              <w:t>Gender</w:t>
            </w:r>
          </w:p>
        </w:tc>
        <w:tc>
          <w:tcPr>
            <w:tcW w:w="6074" w:type="dxa"/>
          </w:tcPr>
          <w:p w:rsidR="004C1185" w:rsidRPr="00C40D67" w:rsidRDefault="004C1185" w:rsidP="0027064F">
            <w:pPr>
              <w:rPr>
                <w:sz w:val="20"/>
                <w:szCs w:val="20"/>
                <w:lang w:val="en-GB"/>
              </w:rPr>
            </w:pPr>
            <w:r>
              <w:rPr>
                <w:sz w:val="20"/>
                <w:szCs w:val="20"/>
                <w:lang w:val="en-GB"/>
              </w:rPr>
              <w:t>Focus on</w:t>
            </w:r>
            <w:r w:rsidRPr="00D62BF4">
              <w:rPr>
                <w:sz w:val="20"/>
                <w:szCs w:val="20"/>
                <w:lang w:val="en-GB"/>
              </w:rPr>
              <w:t xml:space="preserve"> transformational aspects of gender interventions: strengthening and scaling up work with adolescent</w:t>
            </w:r>
            <w:r w:rsidR="0027064F">
              <w:rPr>
                <w:sz w:val="20"/>
                <w:szCs w:val="20"/>
                <w:lang w:val="en-GB"/>
              </w:rPr>
              <w:t>s</w:t>
            </w:r>
            <w:r w:rsidRPr="00D62BF4">
              <w:rPr>
                <w:sz w:val="20"/>
                <w:szCs w:val="20"/>
                <w:lang w:val="en-GB"/>
              </w:rPr>
              <w:t>; greater involvement of men and boys in programme activities.</w:t>
            </w:r>
            <w:r>
              <w:rPr>
                <w:sz w:val="20"/>
                <w:szCs w:val="20"/>
                <w:lang w:val="en-GB"/>
              </w:rPr>
              <w:t xml:space="preserve"> Link to other BRAC programs to address embedded social norms.</w:t>
            </w:r>
          </w:p>
        </w:tc>
        <w:tc>
          <w:tcPr>
            <w:tcW w:w="1043" w:type="dxa"/>
          </w:tcPr>
          <w:p w:rsidR="004C1185" w:rsidRDefault="0027064F">
            <w:pPr>
              <w:rPr>
                <w:sz w:val="20"/>
                <w:szCs w:val="20"/>
                <w:lang w:val="en-GB"/>
              </w:rPr>
            </w:pPr>
            <w:r>
              <w:rPr>
                <w:sz w:val="20"/>
                <w:szCs w:val="20"/>
                <w:lang w:val="en-GB"/>
              </w:rPr>
              <w:t>Essential</w:t>
            </w:r>
          </w:p>
        </w:tc>
      </w:tr>
    </w:tbl>
    <w:p w:rsidR="00D62BF4" w:rsidRDefault="00D62BF4">
      <w:pPr>
        <w:rPr>
          <w:b/>
          <w:smallCaps/>
          <w:sz w:val="28"/>
          <w:szCs w:val="28"/>
          <w:lang w:val="en-GB"/>
        </w:rPr>
      </w:pPr>
      <w:r>
        <w:rPr>
          <w:b/>
          <w:smallCaps/>
          <w:sz w:val="28"/>
          <w:szCs w:val="28"/>
          <w:lang w:val="en-GB"/>
        </w:rPr>
        <w:br w:type="page"/>
      </w:r>
    </w:p>
    <w:p w:rsidR="00EB0A91" w:rsidRPr="00A763F4" w:rsidRDefault="00A763F4">
      <w:pPr>
        <w:rPr>
          <w:b/>
          <w:smallCaps/>
          <w:sz w:val="28"/>
          <w:szCs w:val="28"/>
          <w:lang w:val="en-GB"/>
        </w:rPr>
      </w:pPr>
      <w:r w:rsidRPr="00A763F4">
        <w:rPr>
          <w:b/>
          <w:smallCaps/>
          <w:sz w:val="28"/>
          <w:szCs w:val="28"/>
          <w:lang w:val="en-GB"/>
        </w:rPr>
        <w:lastRenderedPageBreak/>
        <w:t>List of Acronyms</w:t>
      </w:r>
    </w:p>
    <w:p w:rsidR="00E37672" w:rsidRPr="00A763F4" w:rsidRDefault="00E37672" w:rsidP="00E37672">
      <w:pPr>
        <w:rPr>
          <w:b/>
          <w:sz w:val="28"/>
          <w:szCs w:val="28"/>
          <w:highlight w:val="cy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873F76" w:rsidTr="00873F76">
        <w:tc>
          <w:tcPr>
            <w:tcW w:w="4261" w:type="dxa"/>
          </w:tcPr>
          <w:p w:rsidR="00873F76" w:rsidRDefault="00873F76" w:rsidP="00EB0A91">
            <w:pPr>
              <w:rPr>
                <w:lang w:val="en-GB"/>
              </w:rPr>
            </w:pPr>
            <w:r>
              <w:rPr>
                <w:lang w:val="en-GB"/>
              </w:rPr>
              <w:t>ACCD</w:t>
            </w:r>
          </w:p>
        </w:tc>
        <w:tc>
          <w:tcPr>
            <w:tcW w:w="4261" w:type="dxa"/>
          </w:tcPr>
          <w:p w:rsidR="00873F76" w:rsidRDefault="005329EB" w:rsidP="00EB0A91">
            <w:pPr>
              <w:rPr>
                <w:lang w:val="en-GB"/>
              </w:rPr>
            </w:pPr>
            <w:r w:rsidRPr="00804EED">
              <w:rPr>
                <w:lang w:val="en-GB"/>
              </w:rPr>
              <w:t xml:space="preserve">Addressing Climate </w:t>
            </w:r>
            <w:r w:rsidR="00061CCF">
              <w:rPr>
                <w:lang w:val="en-GB"/>
              </w:rPr>
              <w:t xml:space="preserve">Change </w:t>
            </w:r>
            <w:r w:rsidRPr="00804EED">
              <w:rPr>
                <w:lang w:val="en-GB"/>
              </w:rPr>
              <w:t>Related Destitution</w:t>
            </w:r>
          </w:p>
        </w:tc>
      </w:tr>
      <w:tr w:rsidR="003B62B9" w:rsidTr="00873F76">
        <w:tc>
          <w:tcPr>
            <w:tcW w:w="4261" w:type="dxa"/>
          </w:tcPr>
          <w:p w:rsidR="003B62B9" w:rsidRDefault="003B62B9" w:rsidP="00EB0A91">
            <w:pPr>
              <w:rPr>
                <w:lang w:val="en-GB"/>
              </w:rPr>
            </w:pPr>
            <w:r>
              <w:rPr>
                <w:lang w:val="en-GB"/>
              </w:rPr>
              <w:t>BCR</w:t>
            </w:r>
          </w:p>
        </w:tc>
        <w:tc>
          <w:tcPr>
            <w:tcW w:w="4261" w:type="dxa"/>
          </w:tcPr>
          <w:p w:rsidR="003B62B9" w:rsidRDefault="003B62B9" w:rsidP="00EB0A91">
            <w:pPr>
              <w:rPr>
                <w:lang w:val="en-GB"/>
              </w:rPr>
            </w:pPr>
            <w:r>
              <w:rPr>
                <w:lang w:val="en-GB"/>
              </w:rPr>
              <w:t>Benefit to cost ratio</w:t>
            </w:r>
          </w:p>
        </w:tc>
      </w:tr>
      <w:tr w:rsidR="00873F76" w:rsidTr="00873F76">
        <w:tc>
          <w:tcPr>
            <w:tcW w:w="4261" w:type="dxa"/>
          </w:tcPr>
          <w:p w:rsidR="00873F76" w:rsidRDefault="00873F76" w:rsidP="00EB0A91">
            <w:pPr>
              <w:rPr>
                <w:lang w:val="en-GB"/>
              </w:rPr>
            </w:pPr>
            <w:r>
              <w:rPr>
                <w:lang w:val="en-GB"/>
              </w:rPr>
              <w:t>CFPR-TUP</w:t>
            </w:r>
          </w:p>
        </w:tc>
        <w:tc>
          <w:tcPr>
            <w:tcW w:w="4261" w:type="dxa"/>
          </w:tcPr>
          <w:p w:rsidR="00873F76" w:rsidRDefault="00873F76" w:rsidP="00EB0A91">
            <w:pPr>
              <w:rPr>
                <w:lang w:val="en-GB"/>
              </w:rPr>
            </w:pPr>
            <w:r>
              <w:rPr>
                <w:lang w:val="en-GB"/>
              </w:rPr>
              <w:t>Challenging the Frontiers of Poverty Reduction Program</w:t>
            </w:r>
            <w:r w:rsidR="005329EB">
              <w:rPr>
                <w:lang w:val="en-GB"/>
              </w:rPr>
              <w:t>me</w:t>
            </w:r>
            <w:r>
              <w:rPr>
                <w:lang w:val="en-GB"/>
              </w:rPr>
              <w:t xml:space="preserve"> – Targeting the Ultra Poor</w:t>
            </w:r>
          </w:p>
        </w:tc>
      </w:tr>
      <w:tr w:rsidR="00873F76" w:rsidTr="00873F76">
        <w:tc>
          <w:tcPr>
            <w:tcW w:w="4261" w:type="dxa"/>
          </w:tcPr>
          <w:p w:rsidR="00873F76" w:rsidRDefault="00873F76" w:rsidP="00EB0A91">
            <w:pPr>
              <w:rPr>
                <w:lang w:val="en-GB"/>
              </w:rPr>
            </w:pPr>
            <w:r>
              <w:rPr>
                <w:lang w:val="en-GB"/>
              </w:rPr>
              <w:t>CLP</w:t>
            </w:r>
          </w:p>
        </w:tc>
        <w:tc>
          <w:tcPr>
            <w:tcW w:w="4261" w:type="dxa"/>
          </w:tcPr>
          <w:p w:rsidR="00873F76" w:rsidRDefault="005329EB" w:rsidP="00EB0A91">
            <w:r>
              <w:t>Chars Livelihood Programme</w:t>
            </w:r>
          </w:p>
        </w:tc>
      </w:tr>
      <w:tr w:rsidR="00873F76" w:rsidTr="00873F76">
        <w:tc>
          <w:tcPr>
            <w:tcW w:w="4261" w:type="dxa"/>
          </w:tcPr>
          <w:p w:rsidR="00873F76" w:rsidRDefault="00873F76" w:rsidP="00EB0A91">
            <w:pPr>
              <w:rPr>
                <w:lang w:val="en-GB"/>
              </w:rPr>
            </w:pPr>
            <w:r>
              <w:rPr>
                <w:lang w:val="en-GB"/>
              </w:rPr>
              <w:t>GDBC</w:t>
            </w:r>
          </w:p>
        </w:tc>
        <w:tc>
          <w:tcPr>
            <w:tcW w:w="4261" w:type="dxa"/>
          </w:tcPr>
          <w:p w:rsidR="00873F76" w:rsidRDefault="00873F76" w:rsidP="00EC4E9D">
            <w:pPr>
              <w:rPr>
                <w:lang w:val="en-GB"/>
              </w:rPr>
            </w:pPr>
            <w:r>
              <w:t xml:space="preserve">Gram </w:t>
            </w:r>
            <w:proofErr w:type="spellStart"/>
            <w:r>
              <w:t>Dari</w:t>
            </w:r>
            <w:r w:rsidR="00EC4E9D">
              <w:t>d</w:t>
            </w:r>
            <w:r>
              <w:t>ro</w:t>
            </w:r>
            <w:proofErr w:type="spellEnd"/>
            <w:r>
              <w:t xml:space="preserve"> </w:t>
            </w:r>
            <w:proofErr w:type="spellStart"/>
            <w:r>
              <w:t>Bim</w:t>
            </w:r>
            <w:r w:rsidR="00EC4E9D">
              <w:t>o</w:t>
            </w:r>
            <w:r w:rsidR="000533C7">
              <w:t>cha</w:t>
            </w:r>
            <w:r>
              <w:t>n</w:t>
            </w:r>
            <w:proofErr w:type="spellEnd"/>
            <w:r>
              <w:t xml:space="preserve"> Committees</w:t>
            </w:r>
          </w:p>
        </w:tc>
      </w:tr>
      <w:tr w:rsidR="00873F76" w:rsidTr="00873F76">
        <w:tc>
          <w:tcPr>
            <w:tcW w:w="4261" w:type="dxa"/>
          </w:tcPr>
          <w:p w:rsidR="00873F76" w:rsidRDefault="00873F76" w:rsidP="00EB0A91">
            <w:pPr>
              <w:rPr>
                <w:lang w:val="en-GB"/>
              </w:rPr>
            </w:pPr>
            <w:r>
              <w:rPr>
                <w:lang w:val="en-GB"/>
              </w:rPr>
              <w:t>HIES</w:t>
            </w:r>
          </w:p>
        </w:tc>
        <w:tc>
          <w:tcPr>
            <w:tcW w:w="4261" w:type="dxa"/>
          </w:tcPr>
          <w:p w:rsidR="00873F76" w:rsidRDefault="009E7D8F" w:rsidP="00EB0A91">
            <w:pPr>
              <w:rPr>
                <w:lang w:val="en-GB"/>
              </w:rPr>
            </w:pPr>
            <w:r w:rsidRPr="00ED2C73">
              <w:rPr>
                <w:szCs w:val="23"/>
              </w:rPr>
              <w:t>Household Income and Expenditure Survey</w:t>
            </w:r>
          </w:p>
        </w:tc>
      </w:tr>
      <w:tr w:rsidR="00873F76" w:rsidTr="00873F76">
        <w:tc>
          <w:tcPr>
            <w:tcW w:w="4261" w:type="dxa"/>
          </w:tcPr>
          <w:p w:rsidR="00873F76" w:rsidRDefault="00873F76" w:rsidP="00EB0A91">
            <w:pPr>
              <w:rPr>
                <w:lang w:val="en-GB"/>
              </w:rPr>
            </w:pPr>
            <w:r>
              <w:rPr>
                <w:lang w:val="en-GB"/>
              </w:rPr>
              <w:t>IDP</w:t>
            </w:r>
          </w:p>
        </w:tc>
        <w:tc>
          <w:tcPr>
            <w:tcW w:w="4261" w:type="dxa"/>
          </w:tcPr>
          <w:p w:rsidR="00873F76" w:rsidRPr="00873F76" w:rsidRDefault="00873F76" w:rsidP="00EB0A91">
            <w:pPr>
              <w:rPr>
                <w:lang w:val="en-GB"/>
              </w:rPr>
            </w:pPr>
            <w:r w:rsidRPr="00873F76">
              <w:t>Integrated Development Programme</w:t>
            </w:r>
          </w:p>
        </w:tc>
      </w:tr>
      <w:tr w:rsidR="008F4AFB" w:rsidTr="00873F76">
        <w:tc>
          <w:tcPr>
            <w:tcW w:w="4261" w:type="dxa"/>
          </w:tcPr>
          <w:p w:rsidR="008F4AFB" w:rsidRDefault="008F4AFB" w:rsidP="00EB0A91">
            <w:pPr>
              <w:rPr>
                <w:lang w:val="en-GB"/>
              </w:rPr>
            </w:pPr>
            <w:r>
              <w:rPr>
                <w:lang w:val="en-GB"/>
              </w:rPr>
              <w:t>IGVGD</w:t>
            </w:r>
          </w:p>
        </w:tc>
        <w:tc>
          <w:tcPr>
            <w:tcW w:w="4261" w:type="dxa"/>
          </w:tcPr>
          <w:p w:rsidR="008F4AFB" w:rsidRPr="008F4AFB" w:rsidRDefault="008F4AFB" w:rsidP="00EB0A91">
            <w:pPr>
              <w:rPr>
                <w:color w:val="000000" w:themeColor="text1"/>
                <w:lang w:val="en-GB"/>
              </w:rPr>
            </w:pPr>
            <w:r w:rsidRPr="008F4AFB">
              <w:rPr>
                <w:color w:val="000000" w:themeColor="text1"/>
                <w:lang w:val="en-GB"/>
              </w:rPr>
              <w:t>Income Generating Vulnerable Group Development</w:t>
            </w:r>
          </w:p>
        </w:tc>
      </w:tr>
      <w:tr w:rsidR="00873F76" w:rsidTr="00873F76">
        <w:tc>
          <w:tcPr>
            <w:tcW w:w="4261" w:type="dxa"/>
          </w:tcPr>
          <w:p w:rsidR="00873F76" w:rsidRDefault="00873F76" w:rsidP="00EB0A91">
            <w:pPr>
              <w:rPr>
                <w:lang w:val="en-GB"/>
              </w:rPr>
            </w:pPr>
            <w:r>
              <w:rPr>
                <w:lang w:val="en-GB"/>
              </w:rPr>
              <w:t>MTR</w:t>
            </w:r>
          </w:p>
        </w:tc>
        <w:tc>
          <w:tcPr>
            <w:tcW w:w="4261" w:type="dxa"/>
          </w:tcPr>
          <w:p w:rsidR="00873F76" w:rsidRPr="008F4AFB" w:rsidRDefault="00C85D35" w:rsidP="00EB0A91">
            <w:pPr>
              <w:rPr>
                <w:color w:val="000000" w:themeColor="text1"/>
                <w:lang w:val="en-GB"/>
              </w:rPr>
            </w:pPr>
            <w:r w:rsidRPr="008F4AFB">
              <w:rPr>
                <w:color w:val="000000" w:themeColor="text1"/>
                <w:lang w:val="en-GB"/>
              </w:rPr>
              <w:t>Mid-</w:t>
            </w:r>
            <w:r w:rsidR="005329EB" w:rsidRPr="008F4AFB">
              <w:rPr>
                <w:color w:val="000000" w:themeColor="text1"/>
                <w:lang w:val="en-GB"/>
              </w:rPr>
              <w:t>Term Review</w:t>
            </w:r>
          </w:p>
        </w:tc>
      </w:tr>
      <w:tr w:rsidR="00873F76" w:rsidTr="00873F76">
        <w:tc>
          <w:tcPr>
            <w:tcW w:w="4261" w:type="dxa"/>
          </w:tcPr>
          <w:p w:rsidR="00873F76" w:rsidRDefault="00873F76" w:rsidP="00EB0A91">
            <w:pPr>
              <w:rPr>
                <w:lang w:val="en-GB"/>
              </w:rPr>
            </w:pPr>
            <w:r>
              <w:rPr>
                <w:lang w:val="en-GB"/>
              </w:rPr>
              <w:t>OTUP</w:t>
            </w:r>
          </w:p>
        </w:tc>
        <w:tc>
          <w:tcPr>
            <w:tcW w:w="4261" w:type="dxa"/>
          </w:tcPr>
          <w:p w:rsidR="00873F76" w:rsidRDefault="005329EB" w:rsidP="00EB0A91">
            <w:pPr>
              <w:rPr>
                <w:lang w:val="en-GB"/>
              </w:rPr>
            </w:pPr>
            <w:r w:rsidRPr="00804EED">
              <w:rPr>
                <w:lang w:val="en-GB"/>
              </w:rPr>
              <w:t>Other Targeted Ultra Poor</w:t>
            </w:r>
          </w:p>
        </w:tc>
      </w:tr>
      <w:tr w:rsidR="00873F76" w:rsidTr="00873F76">
        <w:tc>
          <w:tcPr>
            <w:tcW w:w="4261" w:type="dxa"/>
          </w:tcPr>
          <w:p w:rsidR="00873F76" w:rsidRDefault="00873F76" w:rsidP="00EB0A91">
            <w:pPr>
              <w:rPr>
                <w:lang w:val="en-GB"/>
              </w:rPr>
            </w:pPr>
            <w:r>
              <w:rPr>
                <w:lang w:val="en-GB"/>
              </w:rPr>
              <w:t>PRA</w:t>
            </w:r>
          </w:p>
        </w:tc>
        <w:tc>
          <w:tcPr>
            <w:tcW w:w="4261" w:type="dxa"/>
          </w:tcPr>
          <w:p w:rsidR="00873F76" w:rsidRDefault="009E7D8F" w:rsidP="00EB0A91">
            <w:pPr>
              <w:rPr>
                <w:lang w:val="en-GB"/>
              </w:rPr>
            </w:pPr>
            <w:r>
              <w:rPr>
                <w:lang w:val="en-GB"/>
              </w:rPr>
              <w:t>Participatory Rural Appraisal</w:t>
            </w:r>
          </w:p>
        </w:tc>
      </w:tr>
      <w:tr w:rsidR="00873F76" w:rsidTr="00873F76">
        <w:tc>
          <w:tcPr>
            <w:tcW w:w="4261" w:type="dxa"/>
          </w:tcPr>
          <w:p w:rsidR="00873F76" w:rsidRDefault="00873F76" w:rsidP="00EB0A91">
            <w:pPr>
              <w:rPr>
                <w:lang w:val="en-GB"/>
              </w:rPr>
            </w:pPr>
            <w:r>
              <w:rPr>
                <w:lang w:val="en-GB"/>
              </w:rPr>
              <w:t>SDBC</w:t>
            </w:r>
          </w:p>
        </w:tc>
        <w:tc>
          <w:tcPr>
            <w:tcW w:w="4261" w:type="dxa"/>
          </w:tcPr>
          <w:p w:rsidR="00873F76" w:rsidRDefault="00DD665E" w:rsidP="00EB0A91">
            <w:pPr>
              <w:rPr>
                <w:lang w:val="en-GB"/>
              </w:rPr>
            </w:pPr>
            <w:r>
              <w:t xml:space="preserve">Slum </w:t>
            </w:r>
            <w:proofErr w:type="spellStart"/>
            <w:r w:rsidR="000533C7">
              <w:t>Dari</w:t>
            </w:r>
            <w:r>
              <w:t>d</w:t>
            </w:r>
            <w:r w:rsidR="00EC4E9D">
              <w:t>ro</w:t>
            </w:r>
            <w:proofErr w:type="spellEnd"/>
            <w:r w:rsidR="00EC4E9D">
              <w:t xml:space="preserve"> </w:t>
            </w:r>
            <w:proofErr w:type="spellStart"/>
            <w:r w:rsidR="00EC4E9D">
              <w:t>Bimo</w:t>
            </w:r>
            <w:r w:rsidR="00DC7016">
              <w:t>c</w:t>
            </w:r>
            <w:r w:rsidR="000533C7">
              <w:t>ha</w:t>
            </w:r>
            <w:r w:rsidR="00DC7016">
              <w:t>n</w:t>
            </w:r>
            <w:proofErr w:type="spellEnd"/>
            <w:r w:rsidR="00DC7016">
              <w:t xml:space="preserve"> Committees</w:t>
            </w:r>
          </w:p>
        </w:tc>
      </w:tr>
      <w:tr w:rsidR="00873F76" w:rsidTr="00873F76">
        <w:tc>
          <w:tcPr>
            <w:tcW w:w="4261" w:type="dxa"/>
          </w:tcPr>
          <w:p w:rsidR="00873F76" w:rsidRDefault="00873F76" w:rsidP="00EB0A91">
            <w:pPr>
              <w:rPr>
                <w:lang w:val="en-GB"/>
              </w:rPr>
            </w:pPr>
            <w:r>
              <w:rPr>
                <w:lang w:val="en-GB"/>
              </w:rPr>
              <w:t>SPA</w:t>
            </w:r>
          </w:p>
        </w:tc>
        <w:tc>
          <w:tcPr>
            <w:tcW w:w="4261" w:type="dxa"/>
          </w:tcPr>
          <w:p w:rsidR="00873F76" w:rsidRDefault="00873F76" w:rsidP="00EB0A91">
            <w:pPr>
              <w:rPr>
                <w:lang w:val="en-GB"/>
              </w:rPr>
            </w:pPr>
            <w:r>
              <w:rPr>
                <w:lang w:val="en-GB"/>
              </w:rPr>
              <w:t>Strategic Partnership Arrangement</w:t>
            </w:r>
          </w:p>
        </w:tc>
      </w:tr>
      <w:tr w:rsidR="00873F76" w:rsidTr="00873F76">
        <w:tc>
          <w:tcPr>
            <w:tcW w:w="4261" w:type="dxa"/>
          </w:tcPr>
          <w:p w:rsidR="00873F76" w:rsidRDefault="00873F76" w:rsidP="00EB0A91">
            <w:pPr>
              <w:rPr>
                <w:lang w:val="en-GB"/>
              </w:rPr>
            </w:pPr>
            <w:r>
              <w:rPr>
                <w:lang w:val="en-GB"/>
              </w:rPr>
              <w:t>STUP</w:t>
            </w:r>
          </w:p>
        </w:tc>
        <w:tc>
          <w:tcPr>
            <w:tcW w:w="4261" w:type="dxa"/>
          </w:tcPr>
          <w:p w:rsidR="00873F76" w:rsidRDefault="005329EB" w:rsidP="00EB0A91">
            <w:pPr>
              <w:rPr>
                <w:lang w:val="en-GB"/>
              </w:rPr>
            </w:pPr>
            <w:r w:rsidRPr="00804EED">
              <w:rPr>
                <w:lang w:val="en-GB"/>
              </w:rPr>
              <w:t>Specially Targeted Ultra Poor</w:t>
            </w:r>
          </w:p>
        </w:tc>
      </w:tr>
      <w:tr w:rsidR="00873F76" w:rsidTr="00873F76">
        <w:tc>
          <w:tcPr>
            <w:tcW w:w="4261" w:type="dxa"/>
          </w:tcPr>
          <w:p w:rsidR="00873F76" w:rsidRDefault="00873F76" w:rsidP="00EB0A91">
            <w:pPr>
              <w:rPr>
                <w:lang w:val="en-GB"/>
              </w:rPr>
            </w:pPr>
            <w:r>
              <w:rPr>
                <w:lang w:val="en-GB"/>
              </w:rPr>
              <w:t>TCTR</w:t>
            </w:r>
          </w:p>
        </w:tc>
        <w:tc>
          <w:tcPr>
            <w:tcW w:w="4261" w:type="dxa"/>
          </w:tcPr>
          <w:p w:rsidR="00873F76" w:rsidRDefault="00CF5404" w:rsidP="00EB0A91">
            <w:pPr>
              <w:rPr>
                <w:lang w:val="en-GB"/>
              </w:rPr>
            </w:pPr>
            <w:r>
              <w:t>T</w:t>
            </w:r>
            <w:r w:rsidR="00873F76">
              <w:t>otal cost to transfer ratio</w:t>
            </w:r>
          </w:p>
        </w:tc>
      </w:tr>
      <w:tr w:rsidR="00873F76" w:rsidTr="00873F76">
        <w:tc>
          <w:tcPr>
            <w:tcW w:w="4261" w:type="dxa"/>
          </w:tcPr>
          <w:p w:rsidR="00873F76" w:rsidRDefault="00873F76" w:rsidP="00EB0A91">
            <w:pPr>
              <w:rPr>
                <w:lang w:val="en-GB"/>
              </w:rPr>
            </w:pPr>
            <w:r>
              <w:rPr>
                <w:lang w:val="en-GB"/>
              </w:rPr>
              <w:t>WASH</w:t>
            </w:r>
          </w:p>
        </w:tc>
        <w:tc>
          <w:tcPr>
            <w:tcW w:w="4261" w:type="dxa"/>
          </w:tcPr>
          <w:p w:rsidR="00873F76" w:rsidRDefault="00873F76" w:rsidP="00EB0A91">
            <w:pPr>
              <w:rPr>
                <w:lang w:val="en-GB"/>
              </w:rPr>
            </w:pPr>
            <w:r>
              <w:t>Water, Sanitation and Health</w:t>
            </w:r>
          </w:p>
        </w:tc>
      </w:tr>
    </w:tbl>
    <w:p w:rsidR="00EB0A91" w:rsidRPr="00A763F4" w:rsidRDefault="00EB0A91" w:rsidP="00EB0A91">
      <w:pPr>
        <w:rPr>
          <w:b/>
          <w:sz w:val="28"/>
          <w:szCs w:val="28"/>
          <w:lang w:val="en-GB"/>
        </w:rPr>
      </w:pPr>
      <w:r>
        <w:rPr>
          <w:lang w:val="en-GB"/>
        </w:rPr>
        <w:br w:type="page"/>
      </w:r>
      <w:r w:rsidR="00262D10" w:rsidRPr="00A763F4">
        <w:rPr>
          <w:b/>
          <w:smallCaps/>
          <w:sz w:val="28"/>
          <w:szCs w:val="28"/>
          <w:lang w:val="en-GB"/>
        </w:rPr>
        <w:lastRenderedPageBreak/>
        <w:t>Table of Contents</w:t>
      </w:r>
    </w:p>
    <w:sdt>
      <w:sdtPr>
        <w:rPr>
          <w:rFonts w:ascii="Times New Roman" w:eastAsia="Times New Roman" w:hAnsi="Times New Roman" w:cs="Times New Roman"/>
          <w:b w:val="0"/>
          <w:bCs w:val="0"/>
          <w:color w:val="auto"/>
          <w:sz w:val="24"/>
          <w:szCs w:val="24"/>
          <w:lang w:val="en-AU"/>
        </w:rPr>
        <w:id w:val="12420207"/>
        <w:docPartObj>
          <w:docPartGallery w:val="Table of Contents"/>
          <w:docPartUnique/>
        </w:docPartObj>
      </w:sdtPr>
      <w:sdtContent>
        <w:p w:rsidR="00573951" w:rsidRDefault="00573951" w:rsidP="00573951">
          <w:pPr>
            <w:pStyle w:val="TOCHeading"/>
          </w:pPr>
        </w:p>
        <w:p w:rsidR="00573951" w:rsidRDefault="00573951" w:rsidP="00573951">
          <w:pPr>
            <w:pStyle w:val="TOC1"/>
            <w:tabs>
              <w:tab w:val="right" w:leader="dot" w:pos="8296"/>
            </w:tabs>
            <w:rPr>
              <w:rFonts w:asciiTheme="minorHAnsi" w:eastAsiaTheme="minorEastAsia" w:hAnsiTheme="minorHAnsi" w:cstheme="minorBidi"/>
              <w:noProof/>
              <w:sz w:val="22"/>
              <w:szCs w:val="22"/>
              <w:lang w:val="en-US"/>
            </w:rPr>
          </w:pPr>
          <w:r>
            <w:fldChar w:fldCharType="begin"/>
          </w:r>
          <w:r>
            <w:instrText xml:space="preserve"> TOC \o "1-3" \h \z \u </w:instrText>
          </w:r>
          <w:r>
            <w:fldChar w:fldCharType="separate"/>
          </w:r>
          <w:hyperlink w:anchor="_Toc421032591" w:history="1">
            <w:r w:rsidRPr="004C5CC7">
              <w:rPr>
                <w:rStyle w:val="Hyperlink"/>
                <w:noProof/>
                <w:lang w:val="en-GB"/>
              </w:rPr>
              <w:t>1. Background</w:t>
            </w:r>
            <w:r>
              <w:rPr>
                <w:noProof/>
                <w:webHidden/>
              </w:rPr>
              <w:tab/>
            </w:r>
            <w:r w:rsidR="00CB28A2">
              <w:rPr>
                <w:noProof/>
                <w:webHidden/>
              </w:rPr>
              <w:t>8</w:t>
            </w:r>
          </w:hyperlink>
        </w:p>
        <w:p w:rsidR="00573951" w:rsidRDefault="00102BD7" w:rsidP="00573951">
          <w:pPr>
            <w:pStyle w:val="TOC1"/>
            <w:tabs>
              <w:tab w:val="right" w:leader="dot" w:pos="8296"/>
            </w:tabs>
            <w:rPr>
              <w:rFonts w:asciiTheme="minorHAnsi" w:eastAsiaTheme="minorEastAsia" w:hAnsiTheme="minorHAnsi" w:cstheme="minorBidi"/>
              <w:noProof/>
              <w:sz w:val="22"/>
              <w:szCs w:val="22"/>
              <w:lang w:val="en-US"/>
            </w:rPr>
          </w:pPr>
          <w:hyperlink w:anchor="_Toc421032592" w:history="1">
            <w:r w:rsidR="00573951" w:rsidRPr="004C5CC7">
              <w:rPr>
                <w:rStyle w:val="Hyperlink"/>
                <w:noProof/>
                <w:lang w:val="en-GB"/>
              </w:rPr>
              <w:t>2. Methodology</w:t>
            </w:r>
            <w:r w:rsidR="00573951">
              <w:rPr>
                <w:noProof/>
                <w:webHidden/>
              </w:rPr>
              <w:tab/>
            </w:r>
            <w:r w:rsidR="00CB28A2">
              <w:rPr>
                <w:noProof/>
                <w:webHidden/>
              </w:rPr>
              <w:t>8</w:t>
            </w:r>
          </w:hyperlink>
        </w:p>
        <w:p w:rsidR="00573951" w:rsidRDefault="00102BD7" w:rsidP="00573951">
          <w:pPr>
            <w:pStyle w:val="TOC1"/>
            <w:tabs>
              <w:tab w:val="right" w:leader="dot" w:pos="8296"/>
            </w:tabs>
            <w:rPr>
              <w:rFonts w:asciiTheme="minorHAnsi" w:eastAsiaTheme="minorEastAsia" w:hAnsiTheme="minorHAnsi" w:cstheme="minorBidi"/>
              <w:noProof/>
              <w:sz w:val="22"/>
              <w:szCs w:val="22"/>
              <w:lang w:val="en-US"/>
            </w:rPr>
          </w:pPr>
          <w:hyperlink w:anchor="_Toc421032593" w:history="1">
            <w:r w:rsidR="00573951" w:rsidRPr="004C5CC7">
              <w:rPr>
                <w:rStyle w:val="Hyperlink"/>
                <w:noProof/>
                <w:lang w:val="en-GB"/>
              </w:rPr>
              <w:t>3. Overview of CFPR III</w:t>
            </w:r>
            <w:r w:rsidR="00573951">
              <w:rPr>
                <w:noProof/>
                <w:webHidden/>
              </w:rPr>
              <w:tab/>
            </w:r>
            <w:r w:rsidR="00CB28A2">
              <w:rPr>
                <w:noProof/>
                <w:webHidden/>
              </w:rPr>
              <w:t>8</w:t>
            </w:r>
          </w:hyperlink>
        </w:p>
        <w:p w:rsidR="00573951" w:rsidRDefault="00102BD7" w:rsidP="00573951">
          <w:pPr>
            <w:pStyle w:val="TOC1"/>
            <w:tabs>
              <w:tab w:val="right" w:leader="dot" w:pos="8296"/>
            </w:tabs>
            <w:rPr>
              <w:rFonts w:asciiTheme="minorHAnsi" w:eastAsiaTheme="minorEastAsia" w:hAnsiTheme="minorHAnsi" w:cstheme="minorBidi"/>
              <w:noProof/>
              <w:sz w:val="22"/>
              <w:szCs w:val="22"/>
              <w:lang w:val="en-US"/>
            </w:rPr>
          </w:pPr>
          <w:hyperlink w:anchor="_Toc421032594" w:history="1">
            <w:r w:rsidR="00573951" w:rsidRPr="004C5CC7">
              <w:rPr>
                <w:rStyle w:val="Hyperlink"/>
                <w:noProof/>
                <w:lang w:val="en-GB"/>
              </w:rPr>
              <w:t>4. Findings</w:t>
            </w:r>
            <w:r w:rsidR="00573951">
              <w:rPr>
                <w:noProof/>
                <w:webHidden/>
              </w:rPr>
              <w:tab/>
            </w:r>
            <w:r w:rsidR="00CB28A2">
              <w:rPr>
                <w:noProof/>
                <w:webHidden/>
              </w:rPr>
              <w:t>9</w:t>
            </w:r>
          </w:hyperlink>
        </w:p>
        <w:p w:rsidR="00573951" w:rsidRDefault="00102BD7" w:rsidP="00573951">
          <w:pPr>
            <w:pStyle w:val="TOC2"/>
            <w:tabs>
              <w:tab w:val="right" w:leader="dot" w:pos="8296"/>
            </w:tabs>
            <w:rPr>
              <w:noProof/>
            </w:rPr>
          </w:pPr>
          <w:hyperlink w:anchor="_Toc421032595" w:history="1">
            <w:r w:rsidR="00573951" w:rsidRPr="004C5CC7">
              <w:rPr>
                <w:rStyle w:val="Hyperlink"/>
                <w:noProof/>
              </w:rPr>
              <w:t>4.1 Effectiveness</w:t>
            </w:r>
            <w:r w:rsidR="00573951">
              <w:rPr>
                <w:noProof/>
                <w:webHidden/>
              </w:rPr>
              <w:tab/>
            </w:r>
            <w:r w:rsidR="00CB28A2">
              <w:rPr>
                <w:noProof/>
                <w:webHidden/>
              </w:rPr>
              <w:t>9</w:t>
            </w:r>
          </w:hyperlink>
        </w:p>
        <w:p w:rsidR="00573951" w:rsidRDefault="00102BD7" w:rsidP="00573951">
          <w:pPr>
            <w:pStyle w:val="TOC2"/>
            <w:tabs>
              <w:tab w:val="right" w:leader="dot" w:pos="8296"/>
            </w:tabs>
            <w:rPr>
              <w:noProof/>
            </w:rPr>
          </w:pPr>
          <w:hyperlink w:anchor="_Toc421032596" w:history="1">
            <w:r w:rsidR="00573951" w:rsidRPr="004C5CC7">
              <w:rPr>
                <w:rStyle w:val="Hyperlink"/>
                <w:noProof/>
              </w:rPr>
              <w:t>4.2 Efficiency</w:t>
            </w:r>
            <w:r w:rsidR="00573951">
              <w:rPr>
                <w:noProof/>
                <w:webHidden/>
              </w:rPr>
              <w:tab/>
            </w:r>
          </w:hyperlink>
          <w:r w:rsidR="00CB28A2">
            <w:rPr>
              <w:noProof/>
            </w:rPr>
            <w:t>16</w:t>
          </w:r>
        </w:p>
        <w:p w:rsidR="00573951" w:rsidRDefault="00102BD7" w:rsidP="00573951">
          <w:pPr>
            <w:pStyle w:val="TOC2"/>
            <w:tabs>
              <w:tab w:val="right" w:leader="dot" w:pos="8296"/>
            </w:tabs>
            <w:rPr>
              <w:noProof/>
            </w:rPr>
          </w:pPr>
          <w:hyperlink w:anchor="_Toc421032597" w:history="1">
            <w:r w:rsidR="00573951" w:rsidRPr="004C5CC7">
              <w:rPr>
                <w:rStyle w:val="Hyperlink"/>
                <w:noProof/>
              </w:rPr>
              <w:t>4.3 Relevance</w:t>
            </w:r>
            <w:r w:rsidR="00573951">
              <w:rPr>
                <w:noProof/>
                <w:webHidden/>
              </w:rPr>
              <w:tab/>
            </w:r>
            <w:r w:rsidR="00CB28A2">
              <w:rPr>
                <w:noProof/>
                <w:webHidden/>
              </w:rPr>
              <w:t>19</w:t>
            </w:r>
          </w:hyperlink>
        </w:p>
        <w:p w:rsidR="00573951" w:rsidRDefault="00102BD7" w:rsidP="00976454">
          <w:pPr>
            <w:pStyle w:val="TOC2"/>
            <w:tabs>
              <w:tab w:val="right" w:leader="dot" w:pos="8296"/>
            </w:tabs>
            <w:rPr>
              <w:noProof/>
            </w:rPr>
          </w:pPr>
          <w:hyperlink w:anchor="_Toc421032598" w:history="1">
            <w:r w:rsidR="00573951" w:rsidRPr="004C5CC7">
              <w:rPr>
                <w:rStyle w:val="Hyperlink"/>
                <w:noProof/>
              </w:rPr>
              <w:t>4.4 Collaboration</w:t>
            </w:r>
            <w:r w:rsidR="00573951">
              <w:rPr>
                <w:noProof/>
                <w:webHidden/>
              </w:rPr>
              <w:tab/>
            </w:r>
            <w:r w:rsidR="00CB28A2">
              <w:rPr>
                <w:noProof/>
                <w:webHidden/>
              </w:rPr>
              <w:t>2</w:t>
            </w:r>
          </w:hyperlink>
          <w:r w:rsidR="00976454">
            <w:rPr>
              <w:noProof/>
            </w:rPr>
            <w:t>3</w:t>
          </w:r>
        </w:p>
        <w:p w:rsidR="00573951" w:rsidRDefault="00102BD7" w:rsidP="00573951">
          <w:pPr>
            <w:pStyle w:val="TOC2"/>
            <w:tabs>
              <w:tab w:val="right" w:leader="dot" w:pos="8296"/>
            </w:tabs>
            <w:rPr>
              <w:noProof/>
            </w:rPr>
          </w:pPr>
          <w:hyperlink w:anchor="_Toc421032600" w:history="1">
            <w:r w:rsidR="00573951" w:rsidRPr="004C5CC7">
              <w:rPr>
                <w:rStyle w:val="Hyperlink"/>
                <w:noProof/>
              </w:rPr>
              <w:t>4.6 M</w:t>
            </w:r>
            <w:r w:rsidR="00573951" w:rsidRPr="004C5CC7">
              <w:rPr>
                <w:rStyle w:val="Hyperlink"/>
                <w:noProof/>
                <w:lang w:val="en-US"/>
              </w:rPr>
              <w:t xml:space="preserve">onitoring and </w:t>
            </w:r>
            <w:r w:rsidR="00573951" w:rsidRPr="004C5CC7">
              <w:rPr>
                <w:rStyle w:val="Hyperlink"/>
                <w:noProof/>
              </w:rPr>
              <w:t>E</w:t>
            </w:r>
            <w:r w:rsidR="00573951" w:rsidRPr="004C5CC7">
              <w:rPr>
                <w:rStyle w:val="Hyperlink"/>
                <w:noProof/>
                <w:lang w:val="en-US"/>
              </w:rPr>
              <w:t>valuation</w:t>
            </w:r>
            <w:r w:rsidR="00681222">
              <w:rPr>
                <w:rStyle w:val="Hyperlink"/>
                <w:noProof/>
                <w:lang w:val="en-US"/>
              </w:rPr>
              <w:t>/ Results based management</w:t>
            </w:r>
            <w:r w:rsidR="00573951">
              <w:rPr>
                <w:noProof/>
                <w:webHidden/>
              </w:rPr>
              <w:tab/>
            </w:r>
            <w:r w:rsidR="00CB28A2">
              <w:rPr>
                <w:noProof/>
                <w:webHidden/>
              </w:rPr>
              <w:t>2</w:t>
            </w:r>
          </w:hyperlink>
          <w:r w:rsidR="00976454">
            <w:rPr>
              <w:noProof/>
            </w:rPr>
            <w:t>8</w:t>
          </w:r>
        </w:p>
        <w:p w:rsidR="00573951" w:rsidRDefault="00102BD7" w:rsidP="00573951">
          <w:pPr>
            <w:pStyle w:val="TOC2"/>
            <w:tabs>
              <w:tab w:val="right" w:leader="dot" w:pos="8296"/>
            </w:tabs>
            <w:rPr>
              <w:noProof/>
            </w:rPr>
          </w:pPr>
          <w:hyperlink w:anchor="_Toc421032601" w:history="1">
            <w:r w:rsidR="00573951" w:rsidRPr="004C5CC7">
              <w:rPr>
                <w:rStyle w:val="Hyperlink"/>
                <w:noProof/>
              </w:rPr>
              <w:t>4.7 Ownership</w:t>
            </w:r>
            <w:r w:rsidR="00573951">
              <w:rPr>
                <w:noProof/>
                <w:webHidden/>
              </w:rPr>
              <w:tab/>
            </w:r>
            <w:r w:rsidR="00CB28A2">
              <w:rPr>
                <w:noProof/>
                <w:webHidden/>
              </w:rPr>
              <w:t>2</w:t>
            </w:r>
            <w:r w:rsidR="00BB732A">
              <w:rPr>
                <w:noProof/>
                <w:webHidden/>
              </w:rPr>
              <w:t>9</w:t>
            </w:r>
          </w:hyperlink>
        </w:p>
        <w:p w:rsidR="00573951" w:rsidRDefault="00102BD7" w:rsidP="00573951">
          <w:pPr>
            <w:pStyle w:val="TOC2"/>
            <w:tabs>
              <w:tab w:val="right" w:leader="dot" w:pos="8296"/>
            </w:tabs>
            <w:rPr>
              <w:noProof/>
            </w:rPr>
          </w:pPr>
          <w:hyperlink w:anchor="_Toc421032602" w:history="1">
            <w:r w:rsidR="00573951" w:rsidRPr="004C5CC7">
              <w:rPr>
                <w:rStyle w:val="Hyperlink"/>
                <w:noProof/>
              </w:rPr>
              <w:t>4.8 Harmonisation</w:t>
            </w:r>
            <w:r w:rsidR="00573951">
              <w:rPr>
                <w:noProof/>
                <w:webHidden/>
              </w:rPr>
              <w:tab/>
            </w:r>
          </w:hyperlink>
          <w:r w:rsidR="00976454">
            <w:rPr>
              <w:noProof/>
            </w:rPr>
            <w:t>30</w:t>
          </w:r>
        </w:p>
        <w:p w:rsidR="00573951" w:rsidRDefault="00102BD7" w:rsidP="00573951">
          <w:pPr>
            <w:pStyle w:val="TOC2"/>
            <w:tabs>
              <w:tab w:val="right" w:leader="dot" w:pos="8296"/>
            </w:tabs>
            <w:rPr>
              <w:noProof/>
            </w:rPr>
          </w:pPr>
          <w:hyperlink w:anchor="_Toc421032604" w:history="1">
            <w:r w:rsidR="00681222">
              <w:rPr>
                <w:rStyle w:val="Hyperlink"/>
                <w:noProof/>
              </w:rPr>
              <w:t>4.9</w:t>
            </w:r>
            <w:r w:rsidR="00573951" w:rsidRPr="004C5CC7">
              <w:rPr>
                <w:rStyle w:val="Hyperlink"/>
                <w:noProof/>
              </w:rPr>
              <w:t xml:space="preserve"> Mutual accountability</w:t>
            </w:r>
            <w:r w:rsidR="00573951">
              <w:rPr>
                <w:noProof/>
                <w:webHidden/>
              </w:rPr>
              <w:tab/>
            </w:r>
            <w:r w:rsidR="00BB732A">
              <w:rPr>
                <w:noProof/>
                <w:webHidden/>
              </w:rPr>
              <w:t>30</w:t>
            </w:r>
          </w:hyperlink>
        </w:p>
        <w:p w:rsidR="00573951" w:rsidRDefault="00102BD7" w:rsidP="00573951">
          <w:pPr>
            <w:pStyle w:val="TOC2"/>
            <w:tabs>
              <w:tab w:val="right" w:leader="dot" w:pos="8296"/>
            </w:tabs>
            <w:rPr>
              <w:noProof/>
            </w:rPr>
          </w:pPr>
          <w:hyperlink w:anchor="_Toc421032605" w:history="1">
            <w:r w:rsidR="00573951" w:rsidRPr="004C5CC7">
              <w:rPr>
                <w:rStyle w:val="Hyperlink"/>
                <w:noProof/>
              </w:rPr>
              <w:t>4.1</w:t>
            </w:r>
            <w:r w:rsidR="00681222">
              <w:rPr>
                <w:rStyle w:val="Hyperlink"/>
                <w:noProof/>
              </w:rPr>
              <w:t>0</w:t>
            </w:r>
            <w:r w:rsidR="00573951" w:rsidRPr="004C5CC7">
              <w:rPr>
                <w:rStyle w:val="Hyperlink"/>
                <w:noProof/>
              </w:rPr>
              <w:t xml:space="preserve"> Design / Targeting</w:t>
            </w:r>
            <w:r w:rsidR="00573951">
              <w:rPr>
                <w:noProof/>
                <w:webHidden/>
              </w:rPr>
              <w:tab/>
            </w:r>
            <w:r w:rsidR="00CB28A2">
              <w:rPr>
                <w:noProof/>
                <w:webHidden/>
              </w:rPr>
              <w:t>3</w:t>
            </w:r>
            <w:r w:rsidR="00BB732A">
              <w:rPr>
                <w:noProof/>
                <w:webHidden/>
              </w:rPr>
              <w:t>1</w:t>
            </w:r>
          </w:hyperlink>
        </w:p>
        <w:p w:rsidR="00573951" w:rsidRDefault="00102BD7" w:rsidP="00573951">
          <w:pPr>
            <w:pStyle w:val="TOC2"/>
            <w:tabs>
              <w:tab w:val="right" w:leader="dot" w:pos="8296"/>
            </w:tabs>
            <w:rPr>
              <w:noProof/>
            </w:rPr>
          </w:pPr>
          <w:hyperlink w:anchor="_Toc421032606" w:history="1">
            <w:r w:rsidR="00681222">
              <w:rPr>
                <w:rStyle w:val="Hyperlink"/>
                <w:noProof/>
              </w:rPr>
              <w:t>4.11</w:t>
            </w:r>
            <w:r w:rsidR="00573951" w:rsidRPr="004C5CC7">
              <w:rPr>
                <w:rStyle w:val="Hyperlink"/>
                <w:noProof/>
              </w:rPr>
              <w:t xml:space="preserve"> Risk Management</w:t>
            </w:r>
            <w:r w:rsidR="00573951">
              <w:rPr>
                <w:noProof/>
                <w:webHidden/>
              </w:rPr>
              <w:tab/>
            </w:r>
            <w:r w:rsidR="00173D90">
              <w:rPr>
                <w:noProof/>
                <w:webHidden/>
              </w:rPr>
              <w:t>3</w:t>
            </w:r>
            <w:r w:rsidR="00BB732A">
              <w:rPr>
                <w:noProof/>
                <w:webHidden/>
              </w:rPr>
              <w:t>2</w:t>
            </w:r>
          </w:hyperlink>
        </w:p>
        <w:p w:rsidR="00573951" w:rsidRDefault="00102BD7" w:rsidP="00573951">
          <w:pPr>
            <w:pStyle w:val="TOC2"/>
            <w:tabs>
              <w:tab w:val="right" w:leader="dot" w:pos="8296"/>
            </w:tabs>
            <w:rPr>
              <w:noProof/>
            </w:rPr>
          </w:pPr>
          <w:hyperlink w:anchor="_Toc421032607" w:history="1">
            <w:r w:rsidR="00681222">
              <w:rPr>
                <w:rStyle w:val="Hyperlink"/>
                <w:noProof/>
              </w:rPr>
              <w:t>4.12</w:t>
            </w:r>
            <w:r w:rsidR="00573951" w:rsidRPr="004C5CC7">
              <w:rPr>
                <w:rStyle w:val="Hyperlink"/>
                <w:noProof/>
              </w:rPr>
              <w:t xml:space="preserve"> Analysis and Learning</w:t>
            </w:r>
            <w:r w:rsidR="00573951">
              <w:rPr>
                <w:noProof/>
                <w:webHidden/>
              </w:rPr>
              <w:tab/>
            </w:r>
            <w:r w:rsidR="00173D90">
              <w:rPr>
                <w:noProof/>
                <w:webHidden/>
              </w:rPr>
              <w:t>3</w:t>
            </w:r>
            <w:r w:rsidR="00BB732A">
              <w:rPr>
                <w:noProof/>
                <w:webHidden/>
              </w:rPr>
              <w:t>2</w:t>
            </w:r>
          </w:hyperlink>
        </w:p>
        <w:p w:rsidR="00573951" w:rsidRDefault="00102BD7" w:rsidP="00573951">
          <w:pPr>
            <w:pStyle w:val="TOC2"/>
            <w:tabs>
              <w:tab w:val="right" w:leader="dot" w:pos="8296"/>
            </w:tabs>
            <w:rPr>
              <w:noProof/>
            </w:rPr>
          </w:pPr>
          <w:hyperlink w:anchor="_Toc421032608" w:history="1">
            <w:r w:rsidR="00681222">
              <w:rPr>
                <w:rStyle w:val="Hyperlink"/>
                <w:noProof/>
              </w:rPr>
              <w:t>4.13</w:t>
            </w:r>
            <w:r w:rsidR="00573951" w:rsidRPr="004C5CC7">
              <w:rPr>
                <w:rStyle w:val="Hyperlink"/>
                <w:noProof/>
              </w:rPr>
              <w:t xml:space="preserve"> Gender equality and women and girls empowerment</w:t>
            </w:r>
            <w:r w:rsidR="00573951">
              <w:rPr>
                <w:noProof/>
                <w:webHidden/>
              </w:rPr>
              <w:tab/>
            </w:r>
            <w:r w:rsidR="00173D90">
              <w:rPr>
                <w:noProof/>
                <w:webHidden/>
              </w:rPr>
              <w:t>3</w:t>
            </w:r>
          </w:hyperlink>
          <w:r w:rsidR="00976454">
            <w:rPr>
              <w:noProof/>
            </w:rPr>
            <w:t>4</w:t>
          </w:r>
        </w:p>
        <w:p w:rsidR="00573951" w:rsidRDefault="00102BD7" w:rsidP="00573951">
          <w:pPr>
            <w:pStyle w:val="TOC1"/>
            <w:tabs>
              <w:tab w:val="right" w:leader="dot" w:pos="8296"/>
            </w:tabs>
            <w:rPr>
              <w:rFonts w:asciiTheme="minorHAnsi" w:eastAsiaTheme="minorEastAsia" w:hAnsiTheme="minorHAnsi" w:cstheme="minorBidi"/>
              <w:noProof/>
              <w:sz w:val="22"/>
              <w:szCs w:val="22"/>
              <w:lang w:val="en-US"/>
            </w:rPr>
          </w:pPr>
          <w:hyperlink w:anchor="_Toc421032609" w:history="1">
            <w:r w:rsidR="00573951" w:rsidRPr="004C5CC7">
              <w:rPr>
                <w:rStyle w:val="Hyperlink"/>
                <w:noProof/>
                <w:lang w:val="en-GB"/>
              </w:rPr>
              <w:t>5. Suggested Further Research</w:t>
            </w:r>
            <w:r w:rsidR="00573951">
              <w:rPr>
                <w:noProof/>
                <w:webHidden/>
              </w:rPr>
              <w:tab/>
            </w:r>
            <w:r w:rsidR="00173D90">
              <w:rPr>
                <w:noProof/>
                <w:webHidden/>
              </w:rPr>
              <w:t>3</w:t>
            </w:r>
          </w:hyperlink>
          <w:r w:rsidR="00976454">
            <w:rPr>
              <w:noProof/>
            </w:rPr>
            <w:t>7</w:t>
          </w:r>
        </w:p>
        <w:p w:rsidR="00573951" w:rsidRDefault="00102BD7" w:rsidP="00573951">
          <w:pPr>
            <w:pStyle w:val="TOC1"/>
            <w:tabs>
              <w:tab w:val="right" w:leader="dot" w:pos="8296"/>
            </w:tabs>
            <w:rPr>
              <w:noProof/>
            </w:rPr>
          </w:pPr>
          <w:hyperlink w:anchor="_Toc421032611" w:history="1">
            <w:r w:rsidR="005D31B6">
              <w:rPr>
                <w:rStyle w:val="Hyperlink"/>
                <w:noProof/>
                <w:lang w:val="en-GB"/>
              </w:rPr>
              <w:t>6</w:t>
            </w:r>
            <w:r w:rsidR="00573951" w:rsidRPr="004C5CC7">
              <w:rPr>
                <w:rStyle w:val="Hyperlink"/>
                <w:noProof/>
                <w:lang w:val="en-GB"/>
              </w:rPr>
              <w:t>. Other Issues for Phase Four</w:t>
            </w:r>
            <w:r w:rsidR="00573951">
              <w:rPr>
                <w:noProof/>
                <w:webHidden/>
              </w:rPr>
              <w:tab/>
            </w:r>
            <w:r w:rsidR="00173D90">
              <w:rPr>
                <w:noProof/>
                <w:webHidden/>
              </w:rPr>
              <w:t>3</w:t>
            </w:r>
          </w:hyperlink>
          <w:r w:rsidR="00976454">
            <w:rPr>
              <w:noProof/>
            </w:rPr>
            <w:t>7</w:t>
          </w:r>
        </w:p>
        <w:p w:rsidR="00573951" w:rsidRPr="00573951" w:rsidRDefault="00573951" w:rsidP="00573951">
          <w:pPr>
            <w:rPr>
              <w:rFonts w:eastAsiaTheme="minorEastAsia"/>
              <w:b/>
            </w:rPr>
          </w:pPr>
          <w:r w:rsidRPr="00573951">
            <w:rPr>
              <w:rFonts w:eastAsiaTheme="minorEastAsia"/>
              <w:b/>
            </w:rPr>
            <w:t>Attachments</w:t>
          </w:r>
        </w:p>
        <w:p w:rsidR="00573951" w:rsidRDefault="00102BD7" w:rsidP="00573951">
          <w:pPr>
            <w:pStyle w:val="TOC1"/>
            <w:tabs>
              <w:tab w:val="right" w:leader="dot" w:pos="8296"/>
            </w:tabs>
            <w:rPr>
              <w:rFonts w:asciiTheme="minorHAnsi" w:eastAsiaTheme="minorEastAsia" w:hAnsiTheme="minorHAnsi" w:cstheme="minorBidi"/>
              <w:noProof/>
              <w:sz w:val="22"/>
              <w:szCs w:val="22"/>
              <w:lang w:val="en-US"/>
            </w:rPr>
          </w:pPr>
          <w:hyperlink w:anchor="_Toc421032612" w:history="1">
            <w:r w:rsidR="00573951">
              <w:rPr>
                <w:rStyle w:val="Hyperlink"/>
                <w:noProof/>
                <w:lang w:val="en-GB"/>
              </w:rPr>
              <w:t>Attachment A – Terms of Reference</w:t>
            </w:r>
            <w:r w:rsidR="00573951">
              <w:rPr>
                <w:noProof/>
                <w:webHidden/>
              </w:rPr>
              <w:tab/>
            </w:r>
          </w:hyperlink>
          <w:r w:rsidR="00976454">
            <w:rPr>
              <w:noProof/>
            </w:rPr>
            <w:t>40</w:t>
          </w:r>
        </w:p>
        <w:p w:rsidR="00573951" w:rsidRDefault="00102BD7" w:rsidP="00573951">
          <w:pPr>
            <w:pStyle w:val="TOC1"/>
            <w:tabs>
              <w:tab w:val="right" w:leader="dot" w:pos="8296"/>
            </w:tabs>
            <w:rPr>
              <w:rFonts w:asciiTheme="minorHAnsi" w:eastAsiaTheme="minorEastAsia" w:hAnsiTheme="minorHAnsi" w:cstheme="minorBidi"/>
              <w:noProof/>
              <w:sz w:val="22"/>
              <w:szCs w:val="22"/>
              <w:lang w:val="en-US"/>
            </w:rPr>
          </w:pPr>
          <w:hyperlink w:anchor="_Toc421032612" w:history="1">
            <w:r w:rsidR="00573951" w:rsidRPr="004C5CC7">
              <w:rPr>
                <w:rStyle w:val="Hyperlink"/>
                <w:noProof/>
                <w:lang w:val="en-GB"/>
              </w:rPr>
              <w:t xml:space="preserve">Attachment </w:t>
            </w:r>
            <w:r w:rsidR="00573951">
              <w:rPr>
                <w:rStyle w:val="Hyperlink"/>
                <w:noProof/>
                <w:lang w:val="en-GB"/>
              </w:rPr>
              <w:t>B – Program Schedule</w:t>
            </w:r>
            <w:r w:rsidR="00573951">
              <w:rPr>
                <w:noProof/>
                <w:webHidden/>
              </w:rPr>
              <w:tab/>
            </w:r>
            <w:r w:rsidR="00BB732A">
              <w:rPr>
                <w:noProof/>
                <w:webHidden/>
              </w:rPr>
              <w:t>5</w:t>
            </w:r>
          </w:hyperlink>
          <w:r w:rsidR="00976454">
            <w:rPr>
              <w:noProof/>
            </w:rPr>
            <w:t>1</w:t>
          </w:r>
        </w:p>
        <w:p w:rsidR="00573951" w:rsidRDefault="00102BD7" w:rsidP="00573951">
          <w:pPr>
            <w:pStyle w:val="TOC1"/>
            <w:tabs>
              <w:tab w:val="right" w:leader="dot" w:pos="8296"/>
            </w:tabs>
            <w:rPr>
              <w:rFonts w:asciiTheme="minorHAnsi" w:eastAsiaTheme="minorEastAsia" w:hAnsiTheme="minorHAnsi" w:cstheme="minorBidi"/>
              <w:noProof/>
              <w:sz w:val="22"/>
              <w:szCs w:val="22"/>
              <w:lang w:val="en-US"/>
            </w:rPr>
          </w:pPr>
          <w:hyperlink w:anchor="_Toc421032612" w:history="1">
            <w:r w:rsidR="00573951" w:rsidRPr="004C5CC7">
              <w:rPr>
                <w:rStyle w:val="Hyperlink"/>
                <w:noProof/>
                <w:lang w:val="en-GB"/>
              </w:rPr>
              <w:t>Attachment C</w:t>
            </w:r>
            <w:r w:rsidR="00573951">
              <w:rPr>
                <w:rStyle w:val="Hyperlink"/>
                <w:noProof/>
                <w:lang w:val="en-GB"/>
              </w:rPr>
              <w:t xml:space="preserve"> - Logframe</w:t>
            </w:r>
            <w:r w:rsidR="00573951">
              <w:rPr>
                <w:noProof/>
                <w:webHidden/>
              </w:rPr>
              <w:tab/>
            </w:r>
            <w:r w:rsidR="00BB732A">
              <w:rPr>
                <w:noProof/>
                <w:webHidden/>
              </w:rPr>
              <w:t>5</w:t>
            </w:r>
          </w:hyperlink>
          <w:r w:rsidR="00976454">
            <w:rPr>
              <w:noProof/>
            </w:rPr>
            <w:t>4</w:t>
          </w:r>
        </w:p>
        <w:p w:rsidR="00573951" w:rsidRDefault="00102BD7" w:rsidP="00573951">
          <w:pPr>
            <w:pStyle w:val="TOC1"/>
            <w:tabs>
              <w:tab w:val="right" w:leader="dot" w:pos="8296"/>
            </w:tabs>
            <w:rPr>
              <w:rFonts w:asciiTheme="minorHAnsi" w:eastAsiaTheme="minorEastAsia" w:hAnsiTheme="minorHAnsi" w:cstheme="minorBidi"/>
              <w:noProof/>
              <w:sz w:val="22"/>
              <w:szCs w:val="22"/>
              <w:lang w:val="en-US"/>
            </w:rPr>
          </w:pPr>
          <w:hyperlink w:anchor="_Toc421032612" w:history="1">
            <w:r w:rsidR="00573951">
              <w:rPr>
                <w:rStyle w:val="Hyperlink"/>
                <w:noProof/>
                <w:lang w:val="en-GB"/>
              </w:rPr>
              <w:t>Attachment D – Shiree graduation criteria</w:t>
            </w:r>
            <w:r w:rsidR="00573951">
              <w:rPr>
                <w:noProof/>
                <w:webHidden/>
              </w:rPr>
              <w:tab/>
            </w:r>
            <w:r w:rsidR="00BB732A">
              <w:rPr>
                <w:noProof/>
                <w:webHidden/>
              </w:rPr>
              <w:t>5</w:t>
            </w:r>
          </w:hyperlink>
          <w:r w:rsidR="00976454">
            <w:rPr>
              <w:noProof/>
            </w:rPr>
            <w:t>8</w:t>
          </w:r>
        </w:p>
        <w:p w:rsidR="00573951" w:rsidRDefault="00573951" w:rsidP="00573951">
          <w:r>
            <w:fldChar w:fldCharType="end"/>
          </w:r>
        </w:p>
      </w:sdtContent>
    </w:sdt>
    <w:p w:rsidR="00573951" w:rsidRDefault="00573951" w:rsidP="00573951">
      <w:pPr>
        <w:rPr>
          <w:b/>
          <w:sz w:val="28"/>
          <w:szCs w:val="28"/>
          <w:lang w:val="en-GB"/>
        </w:rPr>
      </w:pPr>
      <w:r>
        <w:rPr>
          <w:b/>
          <w:sz w:val="28"/>
          <w:szCs w:val="28"/>
          <w:lang w:val="en-GB"/>
        </w:rPr>
        <w:t>List of Figures</w:t>
      </w:r>
    </w:p>
    <w:p w:rsidR="00573951" w:rsidRDefault="00573951" w:rsidP="00573951">
      <w:pPr>
        <w:pStyle w:val="TableofFigures"/>
        <w:tabs>
          <w:tab w:val="right" w:leader="dot" w:pos="8296"/>
        </w:tabs>
        <w:rPr>
          <w:rFonts w:asciiTheme="minorHAnsi" w:eastAsiaTheme="minorEastAsia" w:hAnsiTheme="minorHAnsi" w:cstheme="minorBidi"/>
          <w:noProof/>
          <w:sz w:val="22"/>
          <w:szCs w:val="22"/>
          <w:lang w:val="en-US"/>
        </w:rPr>
      </w:pPr>
      <w:r>
        <w:rPr>
          <w:b/>
          <w:sz w:val="28"/>
          <w:szCs w:val="28"/>
          <w:lang w:val="en-GB"/>
        </w:rPr>
        <w:fldChar w:fldCharType="begin"/>
      </w:r>
      <w:r>
        <w:rPr>
          <w:b/>
          <w:sz w:val="28"/>
          <w:szCs w:val="28"/>
          <w:lang w:val="en-GB"/>
        </w:rPr>
        <w:instrText xml:space="preserve"> TOC \h \z \c "Figure" </w:instrText>
      </w:r>
      <w:r>
        <w:rPr>
          <w:b/>
          <w:sz w:val="28"/>
          <w:szCs w:val="28"/>
          <w:lang w:val="en-GB"/>
        </w:rPr>
        <w:fldChar w:fldCharType="separate"/>
      </w:r>
      <w:hyperlink w:anchor="_Toc421032639" w:history="1">
        <w:r w:rsidRPr="00214680">
          <w:rPr>
            <w:rStyle w:val="Hyperlink"/>
            <w:noProof/>
          </w:rPr>
          <w:t>Figure 1: Total cost</w:t>
        </w:r>
        <w:r w:rsidR="0095002C">
          <w:rPr>
            <w:rStyle w:val="Hyperlink"/>
            <w:noProof/>
          </w:rPr>
          <w:t xml:space="preserve"> </w:t>
        </w:r>
        <w:r w:rsidRPr="00214680">
          <w:rPr>
            <w:rStyle w:val="Hyperlink"/>
            <w:noProof/>
          </w:rPr>
          <w:t xml:space="preserve">per transfer ratio for </w:t>
        </w:r>
        <w:r w:rsidR="0095002C">
          <w:rPr>
            <w:rStyle w:val="Hyperlink"/>
            <w:noProof/>
          </w:rPr>
          <w:t>CFPR-</w:t>
        </w:r>
        <w:r w:rsidRPr="00214680">
          <w:rPr>
            <w:rStyle w:val="Hyperlink"/>
            <w:noProof/>
          </w:rPr>
          <w:t>TUP and other Ultra poor programmes (%)</w:t>
        </w:r>
        <w:r>
          <w:rPr>
            <w:noProof/>
            <w:webHidden/>
          </w:rPr>
          <w:tab/>
        </w:r>
      </w:hyperlink>
      <w:r w:rsidR="00BB732A">
        <w:rPr>
          <w:noProof/>
        </w:rPr>
        <w:t>1</w:t>
      </w:r>
      <w:r w:rsidR="00976454">
        <w:rPr>
          <w:noProof/>
        </w:rPr>
        <w:t>8</w:t>
      </w:r>
    </w:p>
    <w:p w:rsidR="00573951" w:rsidRDefault="00102BD7" w:rsidP="00573951">
      <w:pPr>
        <w:pStyle w:val="TableofFigures"/>
        <w:tabs>
          <w:tab w:val="right" w:leader="dot" w:pos="8296"/>
        </w:tabs>
        <w:rPr>
          <w:rFonts w:asciiTheme="minorHAnsi" w:eastAsiaTheme="minorEastAsia" w:hAnsiTheme="minorHAnsi" w:cstheme="minorBidi"/>
          <w:noProof/>
          <w:sz w:val="22"/>
          <w:szCs w:val="22"/>
          <w:lang w:val="en-US"/>
        </w:rPr>
      </w:pPr>
      <w:hyperlink w:anchor="_Toc421032640" w:history="1">
        <w:r w:rsidR="00573951" w:rsidRPr="00214680">
          <w:rPr>
            <w:rStyle w:val="Hyperlink"/>
            <w:noProof/>
          </w:rPr>
          <w:t xml:space="preserve">Figure 2: Benefit-cost ratio of </w:t>
        </w:r>
        <w:r w:rsidR="0095002C">
          <w:rPr>
            <w:rStyle w:val="Hyperlink"/>
            <w:noProof/>
          </w:rPr>
          <w:t>CFPR-</w:t>
        </w:r>
        <w:r w:rsidR="00573951" w:rsidRPr="00214680">
          <w:rPr>
            <w:rStyle w:val="Hyperlink"/>
            <w:noProof/>
          </w:rPr>
          <w:t>TUP and other Ultra poor programmes (%)</w:t>
        </w:r>
        <w:r w:rsidR="00573951">
          <w:rPr>
            <w:noProof/>
            <w:webHidden/>
          </w:rPr>
          <w:tab/>
        </w:r>
      </w:hyperlink>
      <w:r w:rsidR="00BB732A">
        <w:rPr>
          <w:noProof/>
        </w:rPr>
        <w:t>19</w:t>
      </w:r>
    </w:p>
    <w:p w:rsidR="00573951" w:rsidRDefault="00573951" w:rsidP="00573951">
      <w:pPr>
        <w:rPr>
          <w:b/>
          <w:sz w:val="28"/>
          <w:szCs w:val="28"/>
          <w:lang w:val="en-GB"/>
        </w:rPr>
      </w:pPr>
      <w:r>
        <w:rPr>
          <w:b/>
          <w:sz w:val="28"/>
          <w:szCs w:val="28"/>
          <w:lang w:val="en-GB"/>
        </w:rPr>
        <w:fldChar w:fldCharType="end"/>
      </w:r>
    </w:p>
    <w:p w:rsidR="00573951" w:rsidRDefault="00573951" w:rsidP="00573951">
      <w:pPr>
        <w:rPr>
          <w:b/>
          <w:sz w:val="28"/>
          <w:szCs w:val="28"/>
          <w:lang w:val="en-GB"/>
        </w:rPr>
      </w:pPr>
      <w:r>
        <w:rPr>
          <w:b/>
          <w:sz w:val="28"/>
          <w:szCs w:val="28"/>
          <w:lang w:val="en-GB"/>
        </w:rPr>
        <w:t>List of Tables</w:t>
      </w:r>
    </w:p>
    <w:p w:rsidR="00573951" w:rsidRPr="00156379" w:rsidRDefault="00573951" w:rsidP="00573951">
      <w:pPr>
        <w:pStyle w:val="TableofFigures"/>
        <w:tabs>
          <w:tab w:val="right" w:leader="dot" w:pos="8296"/>
        </w:tabs>
        <w:rPr>
          <w:rFonts w:asciiTheme="minorHAnsi" w:eastAsiaTheme="minorEastAsia" w:hAnsiTheme="minorHAnsi" w:cstheme="minorBidi"/>
          <w:noProof/>
          <w:sz w:val="22"/>
          <w:szCs w:val="22"/>
          <w:lang w:val="en-US"/>
        </w:rPr>
      </w:pPr>
      <w:r w:rsidRPr="00156379">
        <w:rPr>
          <w:sz w:val="28"/>
          <w:szCs w:val="28"/>
          <w:lang w:val="en-GB"/>
        </w:rPr>
        <w:fldChar w:fldCharType="begin"/>
      </w:r>
      <w:r w:rsidRPr="00156379">
        <w:rPr>
          <w:sz w:val="28"/>
          <w:szCs w:val="28"/>
          <w:lang w:val="en-GB"/>
        </w:rPr>
        <w:instrText xml:space="preserve"> TOC \h \z \c "Table" </w:instrText>
      </w:r>
      <w:r w:rsidRPr="00156379">
        <w:rPr>
          <w:sz w:val="28"/>
          <w:szCs w:val="28"/>
          <w:lang w:val="en-GB"/>
        </w:rPr>
        <w:fldChar w:fldCharType="separate"/>
      </w:r>
      <w:hyperlink w:anchor="_Toc421032646" w:history="1">
        <w:r w:rsidRPr="00156379">
          <w:rPr>
            <w:rStyle w:val="Hyperlink"/>
            <w:noProof/>
          </w:rPr>
          <w:t>Table 1: Cost to reduce the poverty gap by 1 Taka</w:t>
        </w:r>
        <w:r w:rsidRPr="00156379">
          <w:rPr>
            <w:noProof/>
            <w:webHidden/>
          </w:rPr>
          <w:tab/>
        </w:r>
      </w:hyperlink>
      <w:r w:rsidR="00BB732A">
        <w:rPr>
          <w:noProof/>
        </w:rPr>
        <w:t>18</w:t>
      </w:r>
    </w:p>
    <w:p w:rsidR="00573951" w:rsidRPr="00156379" w:rsidRDefault="00102BD7" w:rsidP="00573951">
      <w:pPr>
        <w:pStyle w:val="TableofFigures"/>
        <w:tabs>
          <w:tab w:val="right" w:leader="dot" w:pos="8296"/>
        </w:tabs>
        <w:rPr>
          <w:rFonts w:asciiTheme="minorHAnsi" w:eastAsiaTheme="minorEastAsia" w:hAnsiTheme="minorHAnsi" w:cstheme="minorBidi"/>
          <w:noProof/>
          <w:sz w:val="22"/>
          <w:szCs w:val="22"/>
          <w:lang w:val="en-US"/>
        </w:rPr>
      </w:pPr>
      <w:hyperlink w:anchor="_Toc421032647" w:history="1">
        <w:r w:rsidR="00573951" w:rsidRPr="00156379">
          <w:rPr>
            <w:rStyle w:val="Hyperlink"/>
            <w:noProof/>
          </w:rPr>
          <w:t xml:space="preserve">Table 2: </w:t>
        </w:r>
        <w:r w:rsidR="00573951" w:rsidRPr="00156379">
          <w:rPr>
            <w:rStyle w:val="Hyperlink"/>
            <w:noProof/>
            <w:lang w:val="en-GB"/>
          </w:rPr>
          <w:t xml:space="preserve">Selection criteria of </w:t>
        </w:r>
        <w:r w:rsidR="0026118C">
          <w:rPr>
            <w:rStyle w:val="Hyperlink"/>
            <w:noProof/>
            <w:lang w:val="en-GB"/>
          </w:rPr>
          <w:t>participants</w:t>
        </w:r>
        <w:r w:rsidR="00573951" w:rsidRPr="00156379">
          <w:rPr>
            <w:noProof/>
            <w:webHidden/>
          </w:rPr>
          <w:tab/>
        </w:r>
      </w:hyperlink>
      <w:r w:rsidR="00BB732A">
        <w:rPr>
          <w:noProof/>
        </w:rPr>
        <w:t>2</w:t>
      </w:r>
      <w:r w:rsidR="00976454">
        <w:rPr>
          <w:noProof/>
        </w:rPr>
        <w:t>1</w:t>
      </w:r>
    </w:p>
    <w:p w:rsidR="00573951" w:rsidRPr="00156379" w:rsidRDefault="00102BD7" w:rsidP="00573951">
      <w:pPr>
        <w:pStyle w:val="TableofFigures"/>
        <w:tabs>
          <w:tab w:val="right" w:leader="dot" w:pos="8296"/>
        </w:tabs>
        <w:rPr>
          <w:rFonts w:asciiTheme="minorHAnsi" w:eastAsiaTheme="minorEastAsia" w:hAnsiTheme="minorHAnsi" w:cstheme="minorBidi"/>
          <w:noProof/>
          <w:sz w:val="22"/>
          <w:szCs w:val="22"/>
          <w:lang w:val="en-US"/>
        </w:rPr>
      </w:pPr>
      <w:hyperlink w:anchor="_Toc421032648" w:history="1">
        <w:r w:rsidR="00573951" w:rsidRPr="00156379">
          <w:rPr>
            <w:rStyle w:val="Hyperlink"/>
            <w:noProof/>
          </w:rPr>
          <w:t xml:space="preserve">Table 3: </w:t>
        </w:r>
        <w:r w:rsidR="00573951" w:rsidRPr="00156379">
          <w:rPr>
            <w:rStyle w:val="Hyperlink"/>
            <w:noProof/>
            <w:lang w:val="en-GB"/>
          </w:rPr>
          <w:t xml:space="preserve">Graduation criteria for </w:t>
        </w:r>
        <w:r w:rsidR="0026118C">
          <w:rPr>
            <w:rStyle w:val="Hyperlink"/>
            <w:noProof/>
            <w:lang w:val="en-GB"/>
          </w:rPr>
          <w:t>participants</w:t>
        </w:r>
        <w:r w:rsidR="00573951" w:rsidRPr="00156379">
          <w:rPr>
            <w:noProof/>
            <w:webHidden/>
          </w:rPr>
          <w:tab/>
        </w:r>
      </w:hyperlink>
      <w:r w:rsidR="00BB732A">
        <w:rPr>
          <w:noProof/>
        </w:rPr>
        <w:t>21</w:t>
      </w:r>
    </w:p>
    <w:p w:rsidR="00573951" w:rsidRPr="00156379" w:rsidRDefault="00102BD7" w:rsidP="00573951">
      <w:pPr>
        <w:pStyle w:val="TableofFigures"/>
        <w:tabs>
          <w:tab w:val="right" w:leader="dot" w:pos="8296"/>
        </w:tabs>
        <w:rPr>
          <w:rFonts w:asciiTheme="minorHAnsi" w:eastAsiaTheme="minorEastAsia" w:hAnsiTheme="minorHAnsi" w:cstheme="minorBidi"/>
          <w:noProof/>
          <w:sz w:val="22"/>
          <w:szCs w:val="22"/>
          <w:lang w:val="en-US"/>
        </w:rPr>
      </w:pPr>
      <w:hyperlink w:anchor="_Toc421032649" w:history="1">
        <w:r w:rsidR="00573951" w:rsidRPr="00156379">
          <w:rPr>
            <w:rStyle w:val="Hyperlink"/>
            <w:noProof/>
          </w:rPr>
          <w:t xml:space="preserve">Table 4: </w:t>
        </w:r>
        <w:r w:rsidR="00573951" w:rsidRPr="00156379">
          <w:rPr>
            <w:rStyle w:val="Hyperlink"/>
            <w:noProof/>
            <w:lang w:val="en-GB"/>
          </w:rPr>
          <w:t>Sustainability</w:t>
        </w:r>
        <w:r w:rsidR="00573951" w:rsidRPr="00156379">
          <w:rPr>
            <w:noProof/>
            <w:webHidden/>
          </w:rPr>
          <w:tab/>
        </w:r>
      </w:hyperlink>
      <w:r w:rsidR="00BB732A">
        <w:rPr>
          <w:noProof/>
        </w:rPr>
        <w:t>2</w:t>
      </w:r>
      <w:r w:rsidR="00976454">
        <w:rPr>
          <w:noProof/>
        </w:rPr>
        <w:t>4</w:t>
      </w:r>
    </w:p>
    <w:p w:rsidR="00593529" w:rsidRDefault="00573951">
      <w:pPr>
        <w:rPr>
          <w:sz w:val="28"/>
          <w:szCs w:val="28"/>
          <w:lang w:val="en-GB"/>
        </w:rPr>
      </w:pPr>
      <w:r w:rsidRPr="00156379">
        <w:rPr>
          <w:sz w:val="28"/>
          <w:szCs w:val="28"/>
          <w:lang w:val="en-GB"/>
        </w:rPr>
        <w:fldChar w:fldCharType="end"/>
      </w:r>
    </w:p>
    <w:p w:rsidR="004F26F9" w:rsidRPr="00262D10" w:rsidRDefault="00593529">
      <w:pPr>
        <w:rPr>
          <w:b/>
          <w:smallCaps/>
          <w:sz w:val="28"/>
          <w:szCs w:val="28"/>
          <w:lang w:val="en-GB"/>
        </w:rPr>
      </w:pPr>
      <w:r>
        <w:rPr>
          <w:lang w:val="en-GB"/>
        </w:rPr>
        <w:br w:type="page"/>
      </w:r>
      <w:r w:rsidR="00D46C4D">
        <w:rPr>
          <w:b/>
          <w:smallCaps/>
          <w:sz w:val="28"/>
          <w:szCs w:val="28"/>
          <w:lang w:val="en-GB"/>
        </w:rPr>
        <w:lastRenderedPageBreak/>
        <w:t xml:space="preserve">1. </w:t>
      </w:r>
      <w:r w:rsidR="004F26F9" w:rsidRPr="00262D10">
        <w:rPr>
          <w:b/>
          <w:smallCaps/>
          <w:sz w:val="28"/>
          <w:szCs w:val="28"/>
          <w:lang w:val="en-GB"/>
        </w:rPr>
        <w:t>Background</w:t>
      </w:r>
    </w:p>
    <w:p w:rsidR="004F26F9" w:rsidRDefault="004F26F9">
      <w:pPr>
        <w:rPr>
          <w:b/>
          <w:lang w:val="en-GB"/>
        </w:rPr>
      </w:pPr>
    </w:p>
    <w:p w:rsidR="001F192E" w:rsidRDefault="00470CE2" w:rsidP="00352EB6">
      <w:pPr>
        <w:rPr>
          <w:lang w:val="en-GB"/>
        </w:rPr>
      </w:pPr>
      <w:r w:rsidRPr="00470CE2">
        <w:rPr>
          <w:lang w:val="en-GB"/>
        </w:rPr>
        <w:t xml:space="preserve">In </w:t>
      </w:r>
      <w:r>
        <w:rPr>
          <w:lang w:val="en-GB"/>
        </w:rPr>
        <w:t>an effort to reach the poorest of the extreme poor, who were not benefiting from BRAC’s standard microfinance products, BRAC developed the Challenging the Frontiers of Poverty Reduction Program</w:t>
      </w:r>
      <w:r w:rsidR="005329EB">
        <w:rPr>
          <w:lang w:val="en-GB"/>
        </w:rPr>
        <w:t>me</w:t>
      </w:r>
      <w:r>
        <w:rPr>
          <w:lang w:val="en-GB"/>
        </w:rPr>
        <w:t xml:space="preserve"> – Targeting the Ultra Poor </w:t>
      </w:r>
      <w:r w:rsidR="00790BDD">
        <w:rPr>
          <w:lang w:val="en-GB"/>
        </w:rPr>
        <w:t xml:space="preserve">(CFPR-TUP) </w:t>
      </w:r>
      <w:r>
        <w:rPr>
          <w:lang w:val="en-GB"/>
        </w:rPr>
        <w:t>in 2002. The programme is now in its third phase which ends in 2016. Over the years the programme has morphed and changed, incorporating lessons</w:t>
      </w:r>
      <w:r w:rsidR="00AE1464">
        <w:rPr>
          <w:lang w:val="en-GB"/>
        </w:rPr>
        <w:t xml:space="preserve"> learned</w:t>
      </w:r>
      <w:r>
        <w:rPr>
          <w:lang w:val="en-GB"/>
        </w:rPr>
        <w:t xml:space="preserve">. </w:t>
      </w:r>
    </w:p>
    <w:p w:rsidR="001F192E" w:rsidRDefault="001F192E">
      <w:pPr>
        <w:rPr>
          <w:lang w:val="en-GB"/>
        </w:rPr>
      </w:pPr>
    </w:p>
    <w:p w:rsidR="00804EED" w:rsidRDefault="001F192E">
      <w:pPr>
        <w:rPr>
          <w:lang w:val="en-GB"/>
        </w:rPr>
      </w:pPr>
      <w:r>
        <w:rPr>
          <w:lang w:val="en-GB"/>
        </w:rPr>
        <w:t>The programme operates in an environment increasingly focused on addressing extreme poverty which stands at 17.6 percent of the population (27.6 million people). The Government now refers to the extreme poor as a group requiring particular attention rather than grouping all of the poor together as it did previously. They commissioned a background paper on the issue as part of the development of their Seventh Five Year Plan. The paper highligh</w:t>
      </w:r>
      <w:r w:rsidR="00627147">
        <w:rPr>
          <w:lang w:val="en-GB"/>
        </w:rPr>
        <w:t>ted the important role of asset transfer programmes</w:t>
      </w:r>
      <w:r>
        <w:rPr>
          <w:lang w:val="en-GB"/>
        </w:rPr>
        <w:t>, including CFPR-TUP.</w:t>
      </w:r>
    </w:p>
    <w:p w:rsidR="001F192E" w:rsidRDefault="001F192E">
      <w:pPr>
        <w:rPr>
          <w:lang w:val="en-GB"/>
        </w:rPr>
      </w:pPr>
    </w:p>
    <w:p w:rsidR="001F192E" w:rsidRDefault="001F192E">
      <w:pPr>
        <w:rPr>
          <w:lang w:val="en-GB"/>
        </w:rPr>
      </w:pPr>
      <w:r>
        <w:rPr>
          <w:lang w:val="en-GB"/>
        </w:rPr>
        <w:t xml:space="preserve">From inception in 2002 to the end of the third phase, CFPR-TUP aims to have covered 1.7 million households. </w:t>
      </w:r>
    </w:p>
    <w:p w:rsidR="00804EED" w:rsidRDefault="00804EED">
      <w:pPr>
        <w:rPr>
          <w:lang w:val="en-GB"/>
        </w:rPr>
      </w:pPr>
    </w:p>
    <w:p w:rsidR="004F26F9" w:rsidRPr="00262D10" w:rsidRDefault="00D46C4D">
      <w:pPr>
        <w:rPr>
          <w:b/>
          <w:smallCaps/>
          <w:sz w:val="28"/>
          <w:szCs w:val="28"/>
          <w:lang w:val="en-GB"/>
        </w:rPr>
      </w:pPr>
      <w:r>
        <w:rPr>
          <w:b/>
          <w:smallCaps/>
          <w:sz w:val="28"/>
          <w:szCs w:val="28"/>
          <w:lang w:val="en-GB"/>
        </w:rPr>
        <w:t xml:space="preserve">2. </w:t>
      </w:r>
      <w:r w:rsidR="004F26F9" w:rsidRPr="00262D10">
        <w:rPr>
          <w:b/>
          <w:smallCaps/>
          <w:sz w:val="28"/>
          <w:szCs w:val="28"/>
          <w:lang w:val="en-GB"/>
        </w:rPr>
        <w:t>Methodology</w:t>
      </w:r>
    </w:p>
    <w:p w:rsidR="004F26F9" w:rsidRDefault="004F26F9">
      <w:pPr>
        <w:rPr>
          <w:b/>
          <w:lang w:val="en-GB"/>
        </w:rPr>
      </w:pPr>
    </w:p>
    <w:p w:rsidR="00144D19" w:rsidRPr="00144D19" w:rsidRDefault="006B1A11">
      <w:pPr>
        <w:rPr>
          <w:lang w:val="en-GB"/>
        </w:rPr>
      </w:pPr>
      <w:r>
        <w:rPr>
          <w:lang w:val="en-GB"/>
        </w:rPr>
        <w:t>The mid-term review (M</w:t>
      </w:r>
      <w:r w:rsidR="00144D19">
        <w:rPr>
          <w:lang w:val="en-GB"/>
        </w:rPr>
        <w:t>TR</w:t>
      </w:r>
      <w:r>
        <w:rPr>
          <w:lang w:val="en-GB"/>
        </w:rPr>
        <w:t>)</w:t>
      </w:r>
      <w:r w:rsidR="00144D19">
        <w:rPr>
          <w:lang w:val="en-GB"/>
        </w:rPr>
        <w:t xml:space="preserve"> team took a standard three pronged approach to the review:</w:t>
      </w:r>
    </w:p>
    <w:p w:rsidR="004F26F9" w:rsidRPr="00DA7F5E" w:rsidRDefault="00144D19" w:rsidP="00DA7F5E">
      <w:pPr>
        <w:pStyle w:val="ListParagraph"/>
        <w:numPr>
          <w:ilvl w:val="0"/>
          <w:numId w:val="9"/>
        </w:numPr>
        <w:rPr>
          <w:lang w:val="en-GB"/>
        </w:rPr>
      </w:pPr>
      <w:r w:rsidRPr="00DA7F5E">
        <w:rPr>
          <w:lang w:val="en-GB"/>
        </w:rPr>
        <w:t>Document review</w:t>
      </w:r>
    </w:p>
    <w:p w:rsidR="00132358" w:rsidRPr="00DA7F5E" w:rsidRDefault="00132358" w:rsidP="00DA7F5E">
      <w:pPr>
        <w:pStyle w:val="ListParagraph"/>
        <w:numPr>
          <w:ilvl w:val="0"/>
          <w:numId w:val="9"/>
        </w:numPr>
        <w:rPr>
          <w:lang w:val="en-GB"/>
        </w:rPr>
      </w:pPr>
      <w:r w:rsidRPr="00DA7F5E">
        <w:rPr>
          <w:lang w:val="en-GB"/>
        </w:rPr>
        <w:t xml:space="preserve">Field </w:t>
      </w:r>
      <w:r w:rsidR="00DA7F5E" w:rsidRPr="00DA7F5E">
        <w:rPr>
          <w:lang w:val="en-GB"/>
        </w:rPr>
        <w:t>visits</w:t>
      </w:r>
    </w:p>
    <w:p w:rsidR="00DA7F5E" w:rsidRPr="00DA7F5E" w:rsidRDefault="00DA7F5E" w:rsidP="00DA7F5E">
      <w:pPr>
        <w:pStyle w:val="ListParagraph"/>
        <w:numPr>
          <w:ilvl w:val="0"/>
          <w:numId w:val="9"/>
        </w:numPr>
        <w:rPr>
          <w:lang w:val="en-GB"/>
        </w:rPr>
      </w:pPr>
      <w:r w:rsidRPr="00DA7F5E">
        <w:rPr>
          <w:lang w:val="en-GB"/>
        </w:rPr>
        <w:t>Interviews with key interlocutors</w:t>
      </w:r>
    </w:p>
    <w:p w:rsidR="00132358" w:rsidRDefault="00DA7F5E">
      <w:pPr>
        <w:rPr>
          <w:lang w:val="en-GB"/>
        </w:rPr>
      </w:pPr>
      <w:r>
        <w:rPr>
          <w:lang w:val="en-GB"/>
        </w:rPr>
        <w:t>Prior to the start of the review</w:t>
      </w:r>
      <w:r w:rsidR="00AE1464">
        <w:rPr>
          <w:lang w:val="en-GB"/>
        </w:rPr>
        <w:t>,</w:t>
      </w:r>
      <w:r>
        <w:rPr>
          <w:lang w:val="en-GB"/>
        </w:rPr>
        <w:t xml:space="preserve"> BRAC provided the MTR team with a number of background documents including the initial proposal, progress reports, work plans and numer</w:t>
      </w:r>
      <w:r w:rsidR="00F36D04">
        <w:rPr>
          <w:lang w:val="en-GB"/>
        </w:rPr>
        <w:t>ous research reports. The start-</w:t>
      </w:r>
      <w:r>
        <w:rPr>
          <w:lang w:val="en-GB"/>
        </w:rPr>
        <w:t xml:space="preserve">up meeting provided the opportunity for the clarification of the terms of reference (Attachment A). The team split for the field visits with two team members visiting programme sites in </w:t>
      </w:r>
      <w:proofErr w:type="spellStart"/>
      <w:r>
        <w:rPr>
          <w:lang w:val="en-GB"/>
        </w:rPr>
        <w:t>Rangpur</w:t>
      </w:r>
      <w:proofErr w:type="spellEnd"/>
      <w:r>
        <w:rPr>
          <w:lang w:val="en-GB"/>
        </w:rPr>
        <w:t xml:space="preserve"> and the other two team members visiting sites in </w:t>
      </w:r>
      <w:proofErr w:type="spellStart"/>
      <w:r>
        <w:rPr>
          <w:lang w:val="en-GB"/>
        </w:rPr>
        <w:t>Magura</w:t>
      </w:r>
      <w:proofErr w:type="spellEnd"/>
      <w:r>
        <w:rPr>
          <w:lang w:val="en-GB"/>
        </w:rPr>
        <w:t xml:space="preserve"> and Khulna. The interviews were mostly with BRAC staff but also included representatives from government, research centres and staff from other asset transfer programs.</w:t>
      </w:r>
      <w:r w:rsidR="00D62FF0">
        <w:rPr>
          <w:lang w:val="en-GB"/>
        </w:rPr>
        <w:t xml:space="preserve"> See Attachment B for </w:t>
      </w:r>
      <w:r w:rsidR="00AB205D">
        <w:rPr>
          <w:lang w:val="en-GB"/>
        </w:rPr>
        <w:t>the Dhaka-based schedule which includes names o</w:t>
      </w:r>
      <w:r w:rsidR="00D62FF0">
        <w:rPr>
          <w:lang w:val="en-GB"/>
        </w:rPr>
        <w:t>f interviewees.</w:t>
      </w:r>
    </w:p>
    <w:p w:rsidR="00D619C2" w:rsidRDefault="00D619C2">
      <w:pPr>
        <w:rPr>
          <w:lang w:val="en-GB"/>
        </w:rPr>
      </w:pPr>
    </w:p>
    <w:p w:rsidR="00D619C2" w:rsidRDefault="00D619C2">
      <w:pPr>
        <w:rPr>
          <w:lang w:val="en-GB"/>
        </w:rPr>
      </w:pPr>
      <w:r>
        <w:rPr>
          <w:lang w:val="en-GB"/>
        </w:rPr>
        <w:t xml:space="preserve">The focus of the review is </w:t>
      </w:r>
      <w:r w:rsidR="006B1A11">
        <w:rPr>
          <w:lang w:val="en-GB"/>
        </w:rPr>
        <w:t>CFPR-TUP’s</w:t>
      </w:r>
      <w:r>
        <w:rPr>
          <w:lang w:val="en-GB"/>
        </w:rPr>
        <w:t xml:space="preserve"> current phase but the team was also requested to consider appropriate modifications for the fourth phase of the programme.</w:t>
      </w:r>
    </w:p>
    <w:p w:rsidR="004F26F9" w:rsidRPr="004F26F9" w:rsidRDefault="004F26F9">
      <w:pPr>
        <w:rPr>
          <w:lang w:val="en-GB"/>
        </w:rPr>
      </w:pPr>
    </w:p>
    <w:p w:rsidR="004F26F9" w:rsidRDefault="004F26F9">
      <w:pPr>
        <w:rPr>
          <w:b/>
          <w:lang w:val="en-GB"/>
        </w:rPr>
      </w:pPr>
    </w:p>
    <w:p w:rsidR="004F26F9" w:rsidRDefault="00D46C4D">
      <w:pPr>
        <w:rPr>
          <w:b/>
          <w:smallCaps/>
          <w:sz w:val="28"/>
          <w:szCs w:val="28"/>
          <w:lang w:val="en-GB"/>
        </w:rPr>
      </w:pPr>
      <w:r>
        <w:rPr>
          <w:b/>
          <w:smallCaps/>
          <w:sz w:val="28"/>
          <w:szCs w:val="28"/>
          <w:lang w:val="en-GB"/>
        </w:rPr>
        <w:t xml:space="preserve">3. </w:t>
      </w:r>
      <w:r w:rsidR="004F26F9" w:rsidRPr="00262D10">
        <w:rPr>
          <w:b/>
          <w:smallCaps/>
          <w:sz w:val="28"/>
          <w:szCs w:val="28"/>
          <w:lang w:val="en-GB"/>
        </w:rPr>
        <w:t>Overview of CFPR III</w:t>
      </w:r>
    </w:p>
    <w:p w:rsidR="00125CB2" w:rsidRPr="00262D10" w:rsidRDefault="00125CB2">
      <w:pPr>
        <w:rPr>
          <w:b/>
          <w:smallCaps/>
          <w:sz w:val="28"/>
          <w:szCs w:val="28"/>
          <w:lang w:val="en-GB"/>
        </w:rPr>
      </w:pPr>
    </w:p>
    <w:p w:rsidR="00352EB6" w:rsidRDefault="00627147" w:rsidP="00352EB6">
      <w:pPr>
        <w:rPr>
          <w:lang w:val="en-GB"/>
        </w:rPr>
      </w:pPr>
      <w:r>
        <w:rPr>
          <w:lang w:val="en-GB"/>
        </w:rPr>
        <w:t>CFPR-TUP builds on the lessons the previous phases of the program</w:t>
      </w:r>
      <w:r w:rsidR="00D568A0">
        <w:rPr>
          <w:lang w:val="en-GB"/>
        </w:rPr>
        <w:t>me</w:t>
      </w:r>
      <w:r>
        <w:rPr>
          <w:lang w:val="en-GB"/>
        </w:rPr>
        <w:t xml:space="preserve">. </w:t>
      </w:r>
      <w:r w:rsidR="00352EB6">
        <w:rPr>
          <w:lang w:val="en-GB"/>
        </w:rPr>
        <w:t>The current model has three key strands:</w:t>
      </w:r>
    </w:p>
    <w:p w:rsidR="00352EB6" w:rsidRPr="00804EED" w:rsidRDefault="00352EB6" w:rsidP="00352EB6">
      <w:pPr>
        <w:pStyle w:val="ListParagraph"/>
        <w:numPr>
          <w:ilvl w:val="0"/>
          <w:numId w:val="18"/>
        </w:numPr>
        <w:rPr>
          <w:lang w:val="en-GB"/>
        </w:rPr>
      </w:pPr>
      <w:r w:rsidRPr="00804EED">
        <w:rPr>
          <w:lang w:val="en-GB"/>
        </w:rPr>
        <w:t>Special Investment Programme for Specially Targeted Ultra Poor (STUP)</w:t>
      </w:r>
    </w:p>
    <w:p w:rsidR="00352EB6" w:rsidRPr="00804EED" w:rsidRDefault="00352EB6" w:rsidP="00352EB6">
      <w:pPr>
        <w:pStyle w:val="ListParagraph"/>
        <w:numPr>
          <w:ilvl w:val="0"/>
          <w:numId w:val="18"/>
        </w:numPr>
        <w:rPr>
          <w:lang w:val="en-GB"/>
        </w:rPr>
      </w:pPr>
      <w:r w:rsidRPr="00804EED">
        <w:rPr>
          <w:lang w:val="en-GB"/>
        </w:rPr>
        <w:t xml:space="preserve">Special Investment Programme for Addressing Climate </w:t>
      </w:r>
      <w:r w:rsidR="00061CCF">
        <w:rPr>
          <w:lang w:val="en-GB"/>
        </w:rPr>
        <w:t xml:space="preserve">Change </w:t>
      </w:r>
      <w:r w:rsidRPr="00804EED">
        <w:rPr>
          <w:lang w:val="en-GB"/>
        </w:rPr>
        <w:t>Related Destitution (ACCD)</w:t>
      </w:r>
    </w:p>
    <w:p w:rsidR="00352EB6" w:rsidRPr="00804EED" w:rsidRDefault="00352EB6" w:rsidP="00352EB6">
      <w:pPr>
        <w:pStyle w:val="ListParagraph"/>
        <w:numPr>
          <w:ilvl w:val="0"/>
          <w:numId w:val="18"/>
        </w:numPr>
        <w:rPr>
          <w:lang w:val="en-GB"/>
        </w:rPr>
      </w:pPr>
      <w:r w:rsidRPr="00804EED">
        <w:rPr>
          <w:lang w:val="en-GB"/>
        </w:rPr>
        <w:t>Credit Plus Grant approach programme for Other Targeted Ultra Poor (OTUP)</w:t>
      </w:r>
    </w:p>
    <w:p w:rsidR="00352EB6" w:rsidRDefault="00352EB6" w:rsidP="00352EB6">
      <w:pPr>
        <w:rPr>
          <w:lang w:val="en-GB"/>
        </w:rPr>
      </w:pPr>
      <w:r>
        <w:rPr>
          <w:lang w:val="en-GB"/>
        </w:rPr>
        <w:lastRenderedPageBreak/>
        <w:t>Both STUP and OTUP are offered in rural and urban areas and ACCD is offered in rural areas. STUP does not require the repayment of the value of the transferred asset. OTUP does require the repayment but interest is delayed for two months and the interest rate charged is 25 percent instead of the normal 2</w:t>
      </w:r>
      <w:r w:rsidR="00722682">
        <w:rPr>
          <w:lang w:val="en-GB"/>
        </w:rPr>
        <w:t>6</w:t>
      </w:r>
      <w:r>
        <w:rPr>
          <w:lang w:val="en-GB"/>
        </w:rPr>
        <w:t xml:space="preserve"> percent.  ACCD has a slightly different range of assets and also includes disaster training and a resilient house for a small number of participants (who are expected to share it with other participants in the event of a cyclone).</w:t>
      </w:r>
      <w:r w:rsidR="001F788F">
        <w:rPr>
          <w:lang w:val="en-GB"/>
        </w:rPr>
        <w:t xml:space="preserve"> This phase also includes an urban pilot.</w:t>
      </w:r>
    </w:p>
    <w:p w:rsidR="00352EB6" w:rsidRDefault="00352EB6" w:rsidP="00352EB6">
      <w:pPr>
        <w:rPr>
          <w:lang w:val="en-GB"/>
        </w:rPr>
      </w:pPr>
    </w:p>
    <w:p w:rsidR="00352EB6" w:rsidRDefault="00352EB6" w:rsidP="00352EB6">
      <w:pPr>
        <w:rPr>
          <w:lang w:val="en-GB"/>
        </w:rPr>
      </w:pPr>
      <w:r>
        <w:rPr>
          <w:lang w:val="en-GB"/>
        </w:rPr>
        <w:t xml:space="preserve">The programmes differ but have at their core the common model of an asset transfer to improve livelihoods combined with training and other support services which include activities to improve health and education and awareness </w:t>
      </w:r>
      <w:proofErr w:type="gramStart"/>
      <w:r>
        <w:rPr>
          <w:lang w:val="en-GB"/>
        </w:rPr>
        <w:t>raising</w:t>
      </w:r>
      <w:proofErr w:type="gramEnd"/>
      <w:r>
        <w:rPr>
          <w:lang w:val="en-GB"/>
        </w:rPr>
        <w:t xml:space="preserve"> around social issues. The programmes all focus on the empowerment of women through livelihood strengthening. The participants are assessed against a set of graduation criteria at the end of the two year intervention period. This current five year phase is expected to cover 423,600 participants at a cost of </w:t>
      </w:r>
      <w:r w:rsidR="009A385A">
        <w:rPr>
          <w:lang w:val="en-GB"/>
        </w:rPr>
        <w:t>approximately</w:t>
      </w:r>
      <w:r w:rsidR="002C76D2">
        <w:rPr>
          <w:lang w:val="en-GB"/>
        </w:rPr>
        <w:t xml:space="preserve"> </w:t>
      </w:r>
      <w:proofErr w:type="spellStart"/>
      <w:r w:rsidR="002C76D2">
        <w:rPr>
          <w:lang w:val="en-GB"/>
        </w:rPr>
        <w:t>Tk</w:t>
      </w:r>
      <w:proofErr w:type="spellEnd"/>
      <w:r w:rsidR="002C76D2">
        <w:rPr>
          <w:lang w:val="en-GB"/>
        </w:rPr>
        <w:t xml:space="preserve"> 16.1 billion (US</w:t>
      </w:r>
      <w:r>
        <w:rPr>
          <w:lang w:val="en-GB"/>
        </w:rPr>
        <w:t>$</w:t>
      </w:r>
      <w:r w:rsidR="009A385A">
        <w:rPr>
          <w:lang w:val="en-GB"/>
        </w:rPr>
        <w:t>207</w:t>
      </w:r>
      <w:r w:rsidR="002C76D2">
        <w:rPr>
          <w:lang w:val="en-GB"/>
        </w:rPr>
        <w:t>.3 million)</w:t>
      </w:r>
      <w:r w:rsidR="009A385A">
        <w:rPr>
          <w:lang w:val="en-GB"/>
        </w:rPr>
        <w:t>.</w:t>
      </w:r>
      <w:r>
        <w:rPr>
          <w:lang w:val="en-GB"/>
        </w:rPr>
        <w:t xml:space="preserve">  </w:t>
      </w:r>
    </w:p>
    <w:p w:rsidR="00627147" w:rsidRDefault="00627147">
      <w:pPr>
        <w:rPr>
          <w:b/>
          <w:sz w:val="28"/>
          <w:szCs w:val="28"/>
          <w:lang w:val="en-GB"/>
        </w:rPr>
      </w:pPr>
    </w:p>
    <w:p w:rsidR="00A763F4" w:rsidRPr="00A763F4" w:rsidRDefault="00D46C4D">
      <w:pPr>
        <w:rPr>
          <w:b/>
          <w:smallCaps/>
          <w:sz w:val="28"/>
          <w:szCs w:val="28"/>
          <w:lang w:val="en-GB"/>
        </w:rPr>
      </w:pPr>
      <w:r>
        <w:rPr>
          <w:b/>
          <w:smallCaps/>
          <w:sz w:val="28"/>
          <w:szCs w:val="28"/>
          <w:lang w:val="en-GB"/>
        </w:rPr>
        <w:t xml:space="preserve">4. </w:t>
      </w:r>
      <w:r w:rsidR="00A763F4" w:rsidRPr="00A763F4">
        <w:rPr>
          <w:b/>
          <w:smallCaps/>
          <w:sz w:val="28"/>
          <w:szCs w:val="28"/>
          <w:lang w:val="en-GB"/>
        </w:rPr>
        <w:t>Findings</w:t>
      </w:r>
    </w:p>
    <w:p w:rsidR="00A763F4" w:rsidRDefault="00A763F4">
      <w:pPr>
        <w:rPr>
          <w:b/>
          <w:sz w:val="28"/>
          <w:szCs w:val="28"/>
          <w:lang w:val="en-GB"/>
        </w:rPr>
      </w:pPr>
    </w:p>
    <w:p w:rsidR="004F26F9" w:rsidRPr="00A763F4" w:rsidRDefault="00D46C4D">
      <w:pPr>
        <w:rPr>
          <w:b/>
          <w:sz w:val="28"/>
          <w:szCs w:val="28"/>
          <w:lang w:val="en-GB"/>
        </w:rPr>
      </w:pPr>
      <w:r>
        <w:rPr>
          <w:b/>
          <w:sz w:val="28"/>
          <w:szCs w:val="28"/>
          <w:lang w:val="en-GB"/>
        </w:rPr>
        <w:t xml:space="preserve">4.1 </w:t>
      </w:r>
      <w:r w:rsidR="004F26F9" w:rsidRPr="00A763F4">
        <w:rPr>
          <w:b/>
          <w:sz w:val="28"/>
          <w:szCs w:val="28"/>
          <w:lang w:val="en-GB"/>
        </w:rPr>
        <w:t>Effectiveness</w:t>
      </w:r>
    </w:p>
    <w:p w:rsidR="00D46C4D" w:rsidRDefault="00D46C4D" w:rsidP="00D46C4D"/>
    <w:p w:rsidR="00D46C4D" w:rsidRDefault="00D46C4D" w:rsidP="00D46C4D">
      <w:pPr>
        <w:rPr>
          <w:i/>
        </w:rPr>
      </w:pPr>
      <w:r>
        <w:rPr>
          <w:i/>
        </w:rPr>
        <w:t xml:space="preserve">4.1.1 </w:t>
      </w:r>
      <w:proofErr w:type="spellStart"/>
      <w:r w:rsidRPr="00D46C4D">
        <w:rPr>
          <w:i/>
        </w:rPr>
        <w:t>Logframe</w:t>
      </w:r>
      <w:proofErr w:type="spellEnd"/>
      <w:r w:rsidR="007410BB">
        <w:rPr>
          <w:i/>
        </w:rPr>
        <w:t xml:space="preserve">   </w:t>
      </w:r>
    </w:p>
    <w:p w:rsidR="007410BB" w:rsidRPr="00D46C4D" w:rsidRDefault="007410BB" w:rsidP="00D46C4D">
      <w:pPr>
        <w:rPr>
          <w:i/>
        </w:rPr>
      </w:pPr>
    </w:p>
    <w:p w:rsidR="00D46C4D" w:rsidRDefault="00D46C4D" w:rsidP="00D46C4D">
      <w:r>
        <w:t xml:space="preserve">The Key Programme Outcome according to the </w:t>
      </w:r>
      <w:proofErr w:type="spellStart"/>
      <w:r>
        <w:t>logframe</w:t>
      </w:r>
      <w:proofErr w:type="spellEnd"/>
      <w:r>
        <w:t xml:space="preserve"> is:</w:t>
      </w:r>
    </w:p>
    <w:p w:rsidR="00D46C4D" w:rsidRPr="00C729E2" w:rsidRDefault="00D46C4D" w:rsidP="00D46C4D">
      <w:pPr>
        <w:rPr>
          <w:i/>
        </w:rPr>
      </w:pPr>
      <w:r w:rsidRPr="00C729E2">
        <w:rPr>
          <w:i/>
        </w:rPr>
        <w:t xml:space="preserve">1.35 million </w:t>
      </w:r>
      <w:proofErr w:type="gramStart"/>
      <w:r w:rsidRPr="00C729E2">
        <w:rPr>
          <w:i/>
        </w:rPr>
        <w:t>people</w:t>
      </w:r>
      <w:proofErr w:type="gramEnd"/>
      <w:r w:rsidRPr="00C729E2">
        <w:rPr>
          <w:i/>
        </w:rPr>
        <w:t xml:space="preserve"> (339,570 households) in poor rural areas lift themselves out of extreme poverty and achieve sustainable livelihoods. </w:t>
      </w:r>
    </w:p>
    <w:p w:rsidR="00D46C4D" w:rsidRDefault="00D46C4D" w:rsidP="00D46C4D"/>
    <w:p w:rsidR="00C729E2" w:rsidRDefault="00C729E2" w:rsidP="00C729E2">
      <w:r>
        <w:t>As of May 2015, at the time that the mid-term review was undertaken, the BRAC RED Division had as yet not yet completed the data analysis that would show programme achievement against milestones. Therefore, for indicators 1.4 to 1.12 inclusive, we have no evidence as yet to demonstrate whether the programme has met these targets. It is expected that this data will become available later in June 2015 which is after submission of this report to BRAC.</w:t>
      </w:r>
    </w:p>
    <w:p w:rsidR="00C729E2" w:rsidRDefault="00C729E2" w:rsidP="00D46C4D"/>
    <w:p w:rsidR="00D46C4D" w:rsidRDefault="00C729E2" w:rsidP="00D46C4D">
      <w:r>
        <w:t>Data does exist for two milestones; graduation and the consumption of iron and folic acid tablets. Results are as follows:</w:t>
      </w:r>
    </w:p>
    <w:p w:rsidR="00D46C4D" w:rsidRDefault="00D46C4D" w:rsidP="00D46C4D"/>
    <w:p w:rsidR="00D46C4D" w:rsidRPr="00D46C4D" w:rsidRDefault="00C729E2" w:rsidP="00D46C4D">
      <w:pPr>
        <w:rPr>
          <w:i/>
        </w:rPr>
      </w:pPr>
      <w:r>
        <w:rPr>
          <w:i/>
        </w:rPr>
        <w:t xml:space="preserve">Indicator </w:t>
      </w:r>
      <w:r w:rsidR="00D46C4D" w:rsidRPr="00D46C4D">
        <w:rPr>
          <w:i/>
        </w:rPr>
        <w:t>1.1 Number of STUP households meeting CFPR graduation criteria</w:t>
      </w:r>
    </w:p>
    <w:p w:rsidR="00D46C4D" w:rsidRDefault="00D46C4D" w:rsidP="00D46C4D">
      <w:r>
        <w:t>The aggregated milestone for this by the end of 2014 is 144,855 households.</w:t>
      </w:r>
    </w:p>
    <w:p w:rsidR="00D46C4D" w:rsidRDefault="000F502F" w:rsidP="00D46C4D">
      <w:proofErr w:type="gramStart"/>
      <w:r>
        <w:t>(90 percent of 2010, 2011, 2012 and</w:t>
      </w:r>
      <w:r w:rsidR="00D46C4D">
        <w:t xml:space="preserve"> 2013 cohort</w:t>
      </w:r>
      <w:r w:rsidR="00C729E2">
        <w:t>)</w:t>
      </w:r>
      <w:r w:rsidR="00D46C4D">
        <w:t>.</w:t>
      </w:r>
      <w:proofErr w:type="gramEnd"/>
      <w:r w:rsidR="00D46C4D">
        <w:t xml:space="preserve"> The achievement against this milestone is reported as 99</w:t>
      </w:r>
      <w:r>
        <w:t xml:space="preserve"> percent </w:t>
      </w:r>
      <w:r w:rsidR="00D46C4D">
        <w:t xml:space="preserve">which is </w:t>
      </w:r>
      <w:r w:rsidR="00D46C4D" w:rsidRPr="00060E0E">
        <w:t>148,795</w:t>
      </w:r>
      <w:r w:rsidR="00C729E2">
        <w:t xml:space="preserve"> households. The m</w:t>
      </w:r>
      <w:r w:rsidR="00D46C4D">
        <w:t>ilestone</w:t>
      </w:r>
      <w:r w:rsidR="00C729E2">
        <w:t xml:space="preserve"> has been significantly exceeded. </w:t>
      </w:r>
    </w:p>
    <w:p w:rsidR="00D46C4D" w:rsidRDefault="00D46C4D" w:rsidP="00D46C4D"/>
    <w:p w:rsidR="00D46C4D" w:rsidRPr="00D46C4D" w:rsidRDefault="00D46C4D" w:rsidP="00D46C4D">
      <w:pPr>
        <w:rPr>
          <w:i/>
        </w:rPr>
      </w:pPr>
      <w:r w:rsidRPr="00D46C4D">
        <w:rPr>
          <w:i/>
        </w:rPr>
        <w:t>Indicator 1.2: Number of OTUP households meeting CFPR graduation criteria</w:t>
      </w:r>
    </w:p>
    <w:p w:rsidR="00D46C4D" w:rsidRDefault="00D46C4D" w:rsidP="00D46C4D">
      <w:r w:rsidRPr="00060E0E">
        <w:t>The aggregated milestone for this by the end of 2014 is</w:t>
      </w:r>
      <w:r>
        <w:t xml:space="preserve"> 93,825 households</w:t>
      </w:r>
    </w:p>
    <w:p w:rsidR="00D46C4D" w:rsidRDefault="004335AC" w:rsidP="00D46C4D">
      <w:proofErr w:type="gramStart"/>
      <w:r>
        <w:t>(90 percent</w:t>
      </w:r>
      <w:r w:rsidR="00D46C4D">
        <w:t xml:space="preserve"> of 2010, 2011 </w:t>
      </w:r>
      <w:r w:rsidR="000F502F">
        <w:t>and</w:t>
      </w:r>
      <w:r w:rsidR="00D46C4D">
        <w:t xml:space="preserve"> 2012 cohorts</w:t>
      </w:r>
      <w:r w:rsidR="00C729E2">
        <w:t>)</w:t>
      </w:r>
      <w:r w:rsidR="00D46C4D">
        <w:t>.</w:t>
      </w:r>
      <w:proofErr w:type="gramEnd"/>
      <w:r w:rsidR="00D46C4D">
        <w:t xml:space="preserve"> </w:t>
      </w:r>
      <w:r w:rsidR="00D46C4D" w:rsidRPr="008447BB">
        <w:t>The achievement against this milestone is reported as</w:t>
      </w:r>
      <w:r w:rsidR="00D46C4D">
        <w:t xml:space="preserve"> 96</w:t>
      </w:r>
      <w:r w:rsidR="000F502F">
        <w:t xml:space="preserve"> percent</w:t>
      </w:r>
      <w:r w:rsidR="00D46C4D">
        <w:t xml:space="preserve"> which is 97,913 households</w:t>
      </w:r>
      <w:r w:rsidR="00C729E2">
        <w:t>.</w:t>
      </w:r>
      <w:r w:rsidR="00D46C4D">
        <w:t xml:space="preserve"> </w:t>
      </w:r>
      <w:r w:rsidR="00C729E2">
        <w:t>The milestone has been significantly exceeded.</w:t>
      </w:r>
    </w:p>
    <w:p w:rsidR="00C729E2" w:rsidRDefault="00C729E2" w:rsidP="00D46C4D"/>
    <w:p w:rsidR="00D46C4D" w:rsidRPr="00D46C4D" w:rsidRDefault="00D46C4D" w:rsidP="00D46C4D">
      <w:pPr>
        <w:rPr>
          <w:i/>
        </w:rPr>
      </w:pPr>
      <w:proofErr w:type="gramStart"/>
      <w:r w:rsidRPr="00D46C4D">
        <w:rPr>
          <w:i/>
        </w:rPr>
        <w:lastRenderedPageBreak/>
        <w:t>Indicator 1.3 Number of ACCD households meeting CFPR graduation criteria.</w:t>
      </w:r>
      <w:proofErr w:type="gramEnd"/>
    </w:p>
    <w:p w:rsidR="00C729E2" w:rsidRDefault="00D46C4D" w:rsidP="00C729E2">
      <w:r w:rsidRPr="008447BB">
        <w:t>The aggregated milestone for this by the end of 2014 is</w:t>
      </w:r>
      <w:r>
        <w:t xml:space="preserve"> 30,600 households (90</w:t>
      </w:r>
      <w:r w:rsidR="000F502F">
        <w:t xml:space="preserve"> percent</w:t>
      </w:r>
      <w:r>
        <w:t xml:space="preserve"> of </w:t>
      </w:r>
      <w:r w:rsidRPr="008447BB">
        <w:t>2012</w:t>
      </w:r>
      <w:r>
        <w:t xml:space="preserve"> </w:t>
      </w:r>
      <w:r w:rsidR="000F502F">
        <w:t>and</w:t>
      </w:r>
      <w:r>
        <w:t xml:space="preserve"> </w:t>
      </w:r>
      <w:r w:rsidRPr="008447BB">
        <w:t>2013</w:t>
      </w:r>
      <w:r>
        <w:t xml:space="preserve"> </w:t>
      </w:r>
      <w:r w:rsidRPr="008447BB">
        <w:t>cohort</w:t>
      </w:r>
      <w:r>
        <w:t>s</w:t>
      </w:r>
      <w:r w:rsidRPr="008447BB">
        <w:t>)</w:t>
      </w:r>
      <w:r>
        <w:t xml:space="preserve">. </w:t>
      </w:r>
      <w:r w:rsidRPr="008447BB">
        <w:t>The achievement against this milestone is reported as</w:t>
      </w:r>
      <w:r>
        <w:t xml:space="preserve"> 99</w:t>
      </w:r>
      <w:r w:rsidR="000F502F">
        <w:t xml:space="preserve"> percent</w:t>
      </w:r>
      <w:r>
        <w:t xml:space="preserve"> which is 33,412 households</w:t>
      </w:r>
      <w:r w:rsidR="00C729E2">
        <w:t xml:space="preserve">. The milestone has been significantly exceeded. </w:t>
      </w:r>
    </w:p>
    <w:p w:rsidR="00D46C4D" w:rsidRDefault="00D46C4D" w:rsidP="00D46C4D"/>
    <w:p w:rsidR="00D46C4D" w:rsidRDefault="00D46C4D" w:rsidP="00D46C4D">
      <w:r>
        <w:t xml:space="preserve">Indicator </w:t>
      </w:r>
      <w:r w:rsidRPr="00F37000">
        <w:t>1.13 Consumption of I</w:t>
      </w:r>
      <w:r>
        <w:t xml:space="preserve">ron </w:t>
      </w:r>
      <w:r w:rsidRPr="00F37000">
        <w:t>F</w:t>
      </w:r>
      <w:r>
        <w:t xml:space="preserve">olic </w:t>
      </w:r>
      <w:r w:rsidRPr="00F37000">
        <w:t>A</w:t>
      </w:r>
      <w:r>
        <w:t>cid</w:t>
      </w:r>
      <w:r w:rsidRPr="00F37000">
        <w:t xml:space="preserve"> tablet</w:t>
      </w:r>
      <w:r w:rsidR="009A385A">
        <w:t>s</w:t>
      </w:r>
      <w:r w:rsidRPr="00F37000">
        <w:t xml:space="preserve"> by STUP mother</w:t>
      </w:r>
      <w:r>
        <w:t xml:space="preserve">s. </w:t>
      </w:r>
    </w:p>
    <w:p w:rsidR="004B4684" w:rsidRDefault="004B4684" w:rsidP="004B4684">
      <w:pPr>
        <w:rPr>
          <w:lang w:val="en-GB"/>
        </w:rPr>
      </w:pPr>
    </w:p>
    <w:p w:rsidR="004B4684" w:rsidRPr="004B4684" w:rsidRDefault="004B4684" w:rsidP="004B4684">
      <w:pPr>
        <w:rPr>
          <w:lang w:val="en-GB"/>
        </w:rPr>
      </w:pPr>
      <w:r w:rsidRPr="004B4684">
        <w:rPr>
          <w:lang w:val="en-GB"/>
        </w:rPr>
        <w:t>In the reporting period</w:t>
      </w:r>
      <w:r w:rsidR="009A385A">
        <w:rPr>
          <w:lang w:val="en-GB"/>
        </w:rPr>
        <w:t>,</w:t>
      </w:r>
      <w:r w:rsidRPr="004B4684">
        <w:rPr>
          <w:lang w:val="en-GB"/>
        </w:rPr>
        <w:t xml:space="preserve"> 4</w:t>
      </w:r>
      <w:r>
        <w:rPr>
          <w:lang w:val="en-GB"/>
        </w:rPr>
        <w:t>,</w:t>
      </w:r>
      <w:r w:rsidRPr="004B4684">
        <w:rPr>
          <w:lang w:val="en-GB"/>
        </w:rPr>
        <w:t>543 pregnant and lactating mother</w:t>
      </w:r>
      <w:r w:rsidR="009A385A">
        <w:rPr>
          <w:lang w:val="en-GB"/>
        </w:rPr>
        <w:t>s</w:t>
      </w:r>
      <w:r w:rsidRPr="004B4684">
        <w:rPr>
          <w:lang w:val="en-GB"/>
        </w:rPr>
        <w:t xml:space="preserve"> </w:t>
      </w:r>
      <w:r>
        <w:rPr>
          <w:lang w:val="en-GB"/>
        </w:rPr>
        <w:t xml:space="preserve">were targeted to receive Iron Folic Acid tablets </w:t>
      </w:r>
      <w:r w:rsidRPr="004B4684">
        <w:rPr>
          <w:lang w:val="en-GB"/>
        </w:rPr>
        <w:t>for 7.5 months</w:t>
      </w:r>
      <w:r>
        <w:rPr>
          <w:lang w:val="en-GB"/>
        </w:rPr>
        <w:t xml:space="preserve">. The calculated need was </w:t>
      </w:r>
      <w:r w:rsidRPr="004B4684">
        <w:rPr>
          <w:lang w:val="en-GB"/>
        </w:rPr>
        <w:t>1</w:t>
      </w:r>
      <w:r>
        <w:rPr>
          <w:lang w:val="en-GB"/>
        </w:rPr>
        <w:t>,</w:t>
      </w:r>
      <w:r w:rsidRPr="004B4684">
        <w:rPr>
          <w:lang w:val="en-GB"/>
        </w:rPr>
        <w:t>022</w:t>
      </w:r>
      <w:r w:rsidR="00170E38">
        <w:rPr>
          <w:lang w:val="en-GB"/>
        </w:rPr>
        <w:t>,</w:t>
      </w:r>
      <w:r w:rsidRPr="004B4684">
        <w:rPr>
          <w:lang w:val="en-GB"/>
        </w:rPr>
        <w:t>175 IFA tablet</w:t>
      </w:r>
      <w:r>
        <w:rPr>
          <w:lang w:val="en-GB"/>
        </w:rPr>
        <w:t>s</w:t>
      </w:r>
      <w:r w:rsidRPr="004B4684">
        <w:rPr>
          <w:lang w:val="en-GB"/>
        </w:rPr>
        <w:t xml:space="preserve"> and the target to provide IFC was 919</w:t>
      </w:r>
      <w:r>
        <w:rPr>
          <w:lang w:val="en-GB"/>
        </w:rPr>
        <w:t>,</w:t>
      </w:r>
      <w:r w:rsidR="009A385A">
        <w:rPr>
          <w:lang w:val="en-GB"/>
        </w:rPr>
        <w:t>958 (90 percent</w:t>
      </w:r>
      <w:r w:rsidRPr="004B4684">
        <w:rPr>
          <w:lang w:val="en-GB"/>
        </w:rPr>
        <w:t xml:space="preserve"> of the need).</w:t>
      </w:r>
      <w:r w:rsidR="009A385A">
        <w:rPr>
          <w:lang w:val="en-GB"/>
        </w:rPr>
        <w:t xml:space="preserve"> Eighty six percent</w:t>
      </w:r>
      <w:r w:rsidRPr="004B4684">
        <w:rPr>
          <w:lang w:val="en-GB"/>
        </w:rPr>
        <w:t xml:space="preserve"> (886</w:t>
      </w:r>
      <w:r w:rsidR="009A385A">
        <w:rPr>
          <w:lang w:val="en-GB"/>
        </w:rPr>
        <w:t>,</w:t>
      </w:r>
      <w:r w:rsidRPr="004B4684">
        <w:rPr>
          <w:lang w:val="en-GB"/>
        </w:rPr>
        <w:t>635) of the required IFA tablet</w:t>
      </w:r>
      <w:r>
        <w:rPr>
          <w:lang w:val="en-GB"/>
        </w:rPr>
        <w:t>s</w:t>
      </w:r>
      <w:r w:rsidRPr="004B4684">
        <w:rPr>
          <w:lang w:val="en-GB"/>
        </w:rPr>
        <w:t xml:space="preserve"> </w:t>
      </w:r>
      <w:r>
        <w:rPr>
          <w:lang w:val="en-GB"/>
        </w:rPr>
        <w:t xml:space="preserve">were </w:t>
      </w:r>
      <w:r w:rsidRPr="004B4684">
        <w:rPr>
          <w:lang w:val="en-GB"/>
        </w:rPr>
        <w:t>provided to the mother</w:t>
      </w:r>
      <w:r>
        <w:rPr>
          <w:lang w:val="en-GB"/>
        </w:rPr>
        <w:t>s</w:t>
      </w:r>
      <w:r w:rsidRPr="004B4684">
        <w:rPr>
          <w:lang w:val="en-GB"/>
        </w:rPr>
        <w:t xml:space="preserve">. </w:t>
      </w:r>
      <w:r w:rsidR="009A385A">
        <w:rPr>
          <w:lang w:val="en-GB"/>
        </w:rPr>
        <w:t xml:space="preserve"> Staff experienced some difficulties in reaching the expectant mothers.</w:t>
      </w:r>
    </w:p>
    <w:p w:rsidR="004B4684" w:rsidRDefault="004B4684" w:rsidP="00D46C4D"/>
    <w:p w:rsidR="00D46C4D" w:rsidRDefault="00D46C4D" w:rsidP="00D46C4D">
      <w:r>
        <w:t xml:space="preserve">Indicator </w:t>
      </w:r>
      <w:r w:rsidRPr="00F37000">
        <w:t>1.14 Consumption of I</w:t>
      </w:r>
      <w:r>
        <w:t>ron Folic Acid</w:t>
      </w:r>
      <w:r w:rsidRPr="00F37000">
        <w:t xml:space="preserve"> tablet</w:t>
      </w:r>
      <w:r w:rsidR="009A385A">
        <w:t>s</w:t>
      </w:r>
      <w:r w:rsidRPr="00F37000">
        <w:t xml:space="preserve"> by OTUP mother</w:t>
      </w:r>
      <w:r>
        <w:t>s</w:t>
      </w:r>
      <w:r w:rsidR="002E6D05">
        <w:t>.</w:t>
      </w:r>
    </w:p>
    <w:p w:rsidR="004B4684" w:rsidRDefault="004B4684" w:rsidP="00D46C4D"/>
    <w:p w:rsidR="004B4684" w:rsidRDefault="004B4684" w:rsidP="00D46C4D">
      <w:r w:rsidRPr="004B4684">
        <w:t xml:space="preserve">In the reporting period </w:t>
      </w:r>
      <w:r>
        <w:t>5,912</w:t>
      </w:r>
      <w:r w:rsidRPr="004B4684">
        <w:t xml:space="preserve"> pregnant and lactating mother were targeted to receive Iron Folic Acid tablets for 7.5 months. The calculated need was 1</w:t>
      </w:r>
      <w:r w:rsidR="00170E38">
        <w:t>,</w:t>
      </w:r>
      <w:r w:rsidRPr="004B4684">
        <w:t>330</w:t>
      </w:r>
      <w:r w:rsidR="00170E38">
        <w:t>,</w:t>
      </w:r>
      <w:r w:rsidRPr="004B4684">
        <w:t>200</w:t>
      </w:r>
      <w:r>
        <w:t xml:space="preserve"> </w:t>
      </w:r>
      <w:r w:rsidRPr="004B4684">
        <w:t>IFA tablets and the target to provide IFC was</w:t>
      </w:r>
      <w:r>
        <w:t xml:space="preserve"> </w:t>
      </w:r>
      <w:r w:rsidRPr="004B4684">
        <w:t>1</w:t>
      </w:r>
      <w:r w:rsidR="00170E38">
        <w:t>,</w:t>
      </w:r>
      <w:r w:rsidRPr="004B4684">
        <w:t>197</w:t>
      </w:r>
      <w:r w:rsidR="00170E38">
        <w:t>,</w:t>
      </w:r>
      <w:r w:rsidR="009A385A">
        <w:t>180 (90 percent</w:t>
      </w:r>
      <w:r w:rsidRPr="004B4684">
        <w:t xml:space="preserve"> of the need).</w:t>
      </w:r>
      <w:r w:rsidR="009A385A">
        <w:t xml:space="preserve"> </w:t>
      </w:r>
      <w:r>
        <w:t xml:space="preserve"> </w:t>
      </w:r>
      <w:r w:rsidR="009A385A">
        <w:t xml:space="preserve">Ninety eight percent </w:t>
      </w:r>
      <w:r w:rsidRPr="004B4684">
        <w:t>(1</w:t>
      </w:r>
      <w:r w:rsidR="009A385A">
        <w:t>,</w:t>
      </w:r>
      <w:r w:rsidRPr="004B4684">
        <w:t>306</w:t>
      </w:r>
      <w:r w:rsidR="009A385A">
        <w:t>,</w:t>
      </w:r>
      <w:r w:rsidRPr="004B4684">
        <w:t>958) of the required IFA tablet</w:t>
      </w:r>
      <w:r>
        <w:t>s</w:t>
      </w:r>
      <w:r w:rsidRPr="004B4684">
        <w:t xml:space="preserve"> were provided to the mother</w:t>
      </w:r>
      <w:r>
        <w:t>s</w:t>
      </w:r>
      <w:r w:rsidRPr="004B4684">
        <w:t>.</w:t>
      </w:r>
    </w:p>
    <w:p w:rsidR="004B4684" w:rsidRDefault="004B4684" w:rsidP="00D46C4D"/>
    <w:p w:rsidR="00D46C4D" w:rsidRDefault="00D46C4D" w:rsidP="00D46C4D">
      <w:r>
        <w:t>Indicator 1.15</w:t>
      </w:r>
      <w:r w:rsidRPr="00F37000">
        <w:t xml:space="preserve"> Consumption of Iron Folic </w:t>
      </w:r>
      <w:proofErr w:type="gramStart"/>
      <w:r w:rsidRPr="00F37000">
        <w:t>Acid  tablet</w:t>
      </w:r>
      <w:proofErr w:type="gramEnd"/>
      <w:r w:rsidRPr="00F37000">
        <w:t xml:space="preserve"> by </w:t>
      </w:r>
      <w:r>
        <w:t>ACCD</w:t>
      </w:r>
      <w:r w:rsidRPr="00F37000">
        <w:t xml:space="preserve"> mother</w:t>
      </w:r>
      <w:r>
        <w:t>s</w:t>
      </w:r>
      <w:r w:rsidR="002E6D05">
        <w:t>.</w:t>
      </w:r>
    </w:p>
    <w:p w:rsidR="00261762" w:rsidRDefault="00261762" w:rsidP="00261762"/>
    <w:p w:rsidR="004335AC" w:rsidRPr="004B4684" w:rsidRDefault="004B4684" w:rsidP="004335AC">
      <w:pPr>
        <w:rPr>
          <w:lang w:val="en-GB"/>
        </w:rPr>
      </w:pPr>
      <w:r w:rsidRPr="004B4684">
        <w:t>In the reporting period</w:t>
      </w:r>
      <w:r w:rsidR="009A385A">
        <w:t>,</w:t>
      </w:r>
      <w:r>
        <w:t xml:space="preserve"> </w:t>
      </w:r>
      <w:r w:rsidRPr="004B4684">
        <w:t>2</w:t>
      </w:r>
      <w:r>
        <w:t>,</w:t>
      </w:r>
      <w:r w:rsidRPr="004B4684">
        <w:t>226</w:t>
      </w:r>
      <w:r>
        <w:t xml:space="preserve"> </w:t>
      </w:r>
      <w:r w:rsidRPr="004B4684">
        <w:t xml:space="preserve">pregnant and lactating </w:t>
      </w:r>
      <w:proofErr w:type="gramStart"/>
      <w:r w:rsidRPr="004B4684">
        <w:t>mother</w:t>
      </w:r>
      <w:proofErr w:type="gramEnd"/>
      <w:r w:rsidRPr="004B4684">
        <w:t xml:space="preserve"> were targeted to receive Iron Folic Acid tablets for 7.5 months. The calculated need was 500</w:t>
      </w:r>
      <w:r>
        <w:t>,</w:t>
      </w:r>
      <w:r w:rsidRPr="004B4684">
        <w:t>850 IFA tablets and the target to provide IFC was</w:t>
      </w:r>
      <w:r>
        <w:t xml:space="preserve"> </w:t>
      </w:r>
      <w:r w:rsidRPr="004B4684">
        <w:t>450</w:t>
      </w:r>
      <w:r>
        <w:t>,</w:t>
      </w:r>
      <w:r w:rsidR="009A385A">
        <w:t>765 (90 percent</w:t>
      </w:r>
      <w:r w:rsidRPr="004B4684">
        <w:t xml:space="preserve"> of the need). </w:t>
      </w:r>
      <w:r w:rsidR="009A385A">
        <w:t>Eighty five 85 percent</w:t>
      </w:r>
      <w:r w:rsidRPr="004B4684">
        <w:t xml:space="preserve"> (427</w:t>
      </w:r>
      <w:r w:rsidR="009A385A">
        <w:t>,</w:t>
      </w:r>
      <w:r w:rsidRPr="004B4684">
        <w:t>620)</w:t>
      </w:r>
      <w:r>
        <w:t xml:space="preserve"> </w:t>
      </w:r>
      <w:r w:rsidRPr="004B4684">
        <w:t>of the required IFA tablets were provided to the mothers.</w:t>
      </w:r>
      <w:r w:rsidR="004335AC">
        <w:t xml:space="preserve"> </w:t>
      </w:r>
      <w:r w:rsidR="004335AC">
        <w:rPr>
          <w:lang w:val="en-GB"/>
        </w:rPr>
        <w:t>Staff experienced some difficulties in reaching the expectant mothers.</w:t>
      </w:r>
    </w:p>
    <w:p w:rsidR="004B4684" w:rsidRDefault="004B4684" w:rsidP="00261762"/>
    <w:p w:rsidR="000F502F" w:rsidRDefault="000F502F" w:rsidP="00261762">
      <w:r>
        <w:t xml:space="preserve">The urban pilot does not appear </w:t>
      </w:r>
      <w:r w:rsidR="00FD4340">
        <w:t xml:space="preserve">separately </w:t>
      </w:r>
      <w:r>
        <w:t xml:space="preserve">in the </w:t>
      </w:r>
      <w:proofErr w:type="spellStart"/>
      <w:r>
        <w:t>logframe</w:t>
      </w:r>
      <w:proofErr w:type="spellEnd"/>
      <w:r>
        <w:t>.</w:t>
      </w:r>
      <w:r w:rsidR="00FD4340">
        <w:t xml:space="preserve"> It is included in 1.1 and 1.2 above.</w:t>
      </w:r>
      <w:r>
        <w:t xml:space="preserve"> It achieved graduation rates at the end of 2014 of 97 percent for STUP and 96 percent of OTUP. </w:t>
      </w:r>
    </w:p>
    <w:p w:rsidR="00D46C4D" w:rsidRDefault="00D46C4D" w:rsidP="00261762"/>
    <w:p w:rsidR="00261762" w:rsidRPr="00D46C4D" w:rsidRDefault="00D46C4D" w:rsidP="00261762">
      <w:pPr>
        <w:rPr>
          <w:i/>
        </w:rPr>
      </w:pPr>
      <w:r w:rsidRPr="00D46C4D">
        <w:rPr>
          <w:i/>
        </w:rPr>
        <w:t xml:space="preserve">4.1.2 </w:t>
      </w:r>
      <w:r w:rsidR="00DD2838" w:rsidRPr="00D46C4D">
        <w:rPr>
          <w:i/>
        </w:rPr>
        <w:t>Addressing Climate Change Related Destitution (</w:t>
      </w:r>
      <w:r w:rsidR="00261762" w:rsidRPr="00D46C4D">
        <w:rPr>
          <w:i/>
        </w:rPr>
        <w:t>ACCD</w:t>
      </w:r>
      <w:r w:rsidR="00DD2838" w:rsidRPr="00D46C4D">
        <w:rPr>
          <w:i/>
        </w:rPr>
        <w:t>)</w:t>
      </w:r>
    </w:p>
    <w:p w:rsidR="00D46C4D" w:rsidRDefault="00D46C4D" w:rsidP="00F40FC2">
      <w:pPr>
        <w:rPr>
          <w:lang w:val="en-GB"/>
        </w:rPr>
      </w:pPr>
    </w:p>
    <w:p w:rsidR="00F5537A" w:rsidRDefault="00F5537A" w:rsidP="00F5537A">
      <w:pPr>
        <w:rPr>
          <w:lang w:val="en-GB"/>
        </w:rPr>
      </w:pPr>
      <w:r>
        <w:rPr>
          <w:lang w:val="en-GB"/>
        </w:rPr>
        <w:t>Bangladesh is facing significant climate change related challenges and the i</w:t>
      </w:r>
      <w:r w:rsidRPr="00F86F9E">
        <w:rPr>
          <w:lang w:val="en-GB"/>
        </w:rPr>
        <w:t>mpact of climate change has already b</w:t>
      </w:r>
      <w:r>
        <w:rPr>
          <w:lang w:val="en-GB"/>
        </w:rPr>
        <w:t>een felt in Bangladesh. With 80 percent</w:t>
      </w:r>
      <w:r w:rsidRPr="00F86F9E">
        <w:rPr>
          <w:lang w:val="en-GB"/>
        </w:rPr>
        <w:t xml:space="preserve"> of the country being flat and floodplain, roughly a quarter gets flooded from river spills an</w:t>
      </w:r>
      <w:r>
        <w:rPr>
          <w:lang w:val="en-GB"/>
        </w:rPr>
        <w:t>d drainage congestion every year. P</w:t>
      </w:r>
      <w:r w:rsidRPr="00F86F9E">
        <w:rPr>
          <w:lang w:val="en-GB"/>
        </w:rPr>
        <w:t>reviously severe floods used to occur every 10 years</w:t>
      </w:r>
      <w:r>
        <w:rPr>
          <w:lang w:val="en-GB"/>
        </w:rPr>
        <w:t>. Now they</w:t>
      </w:r>
      <w:r w:rsidRPr="00F86F9E">
        <w:rPr>
          <w:lang w:val="en-GB"/>
        </w:rPr>
        <w:t xml:space="preserve"> occur every 4-5 years and inundate roughly two thirds of the country. </w:t>
      </w:r>
      <w:r>
        <w:rPr>
          <w:lang w:val="en-GB"/>
        </w:rPr>
        <w:t>T</w:t>
      </w:r>
      <w:r w:rsidRPr="00F86F9E">
        <w:rPr>
          <w:lang w:val="en-GB"/>
        </w:rPr>
        <w:t xml:space="preserve">he country also experiences high intensity cyclones accompanied by </w:t>
      </w:r>
      <w:r>
        <w:rPr>
          <w:lang w:val="en-GB"/>
        </w:rPr>
        <w:t>marine</w:t>
      </w:r>
      <w:r w:rsidRPr="00F86F9E">
        <w:rPr>
          <w:lang w:val="en-GB"/>
        </w:rPr>
        <w:t xml:space="preserve"> surges that </w:t>
      </w:r>
      <w:r>
        <w:rPr>
          <w:lang w:val="en-GB"/>
        </w:rPr>
        <w:t xml:space="preserve">can </w:t>
      </w:r>
      <w:r w:rsidR="001F788F">
        <w:rPr>
          <w:lang w:val="en-GB"/>
        </w:rPr>
        <w:t xml:space="preserve">go </w:t>
      </w:r>
      <w:r w:rsidRPr="00F86F9E">
        <w:rPr>
          <w:lang w:val="en-GB"/>
        </w:rPr>
        <w:t>over</w:t>
      </w:r>
      <w:r>
        <w:rPr>
          <w:lang w:val="en-GB"/>
        </w:rPr>
        <w:t xml:space="preserve"> protective</w:t>
      </w:r>
      <w:r w:rsidRPr="00F86F9E">
        <w:rPr>
          <w:lang w:val="en-GB"/>
        </w:rPr>
        <w:t xml:space="preserve"> embankments. Saline water intrusion and drainage congestion have </w:t>
      </w:r>
      <w:r w:rsidR="001F788F">
        <w:rPr>
          <w:lang w:val="en-GB"/>
        </w:rPr>
        <w:t xml:space="preserve">a </w:t>
      </w:r>
      <w:r w:rsidRPr="00F86F9E">
        <w:rPr>
          <w:lang w:val="en-GB"/>
        </w:rPr>
        <w:t xml:space="preserve">serious impact on agricultural </w:t>
      </w:r>
      <w:r>
        <w:rPr>
          <w:lang w:val="en-GB"/>
        </w:rPr>
        <w:t>production</w:t>
      </w:r>
      <w:r w:rsidRPr="00F86F9E">
        <w:rPr>
          <w:lang w:val="en-GB"/>
        </w:rPr>
        <w:t xml:space="preserve">. Water stress, particularly in </w:t>
      </w:r>
      <w:r>
        <w:rPr>
          <w:lang w:val="en-GB"/>
        </w:rPr>
        <w:t xml:space="preserve">the </w:t>
      </w:r>
      <w:r w:rsidRPr="00F86F9E">
        <w:rPr>
          <w:lang w:val="en-GB"/>
        </w:rPr>
        <w:t>dry season</w:t>
      </w:r>
      <w:r w:rsidR="001F788F">
        <w:rPr>
          <w:lang w:val="en-GB"/>
        </w:rPr>
        <w:t>,</w:t>
      </w:r>
      <w:r w:rsidRPr="00F86F9E">
        <w:rPr>
          <w:lang w:val="en-GB"/>
        </w:rPr>
        <w:t xml:space="preserve"> has already been felt, which is affecting irrigation</w:t>
      </w:r>
      <w:r>
        <w:rPr>
          <w:lang w:val="en-GB"/>
        </w:rPr>
        <w:t>-</w:t>
      </w:r>
      <w:r w:rsidRPr="00F86F9E">
        <w:rPr>
          <w:lang w:val="en-GB"/>
        </w:rPr>
        <w:t>dependent crops and cereals. Incidence of diseases, particularly, water borne diseases</w:t>
      </w:r>
      <w:r>
        <w:rPr>
          <w:lang w:val="en-GB"/>
        </w:rPr>
        <w:t xml:space="preserve"> including</w:t>
      </w:r>
      <w:r w:rsidRPr="00F86F9E">
        <w:rPr>
          <w:lang w:val="en-GB"/>
        </w:rPr>
        <w:t xml:space="preserve"> dengu</w:t>
      </w:r>
      <w:r>
        <w:rPr>
          <w:lang w:val="en-GB"/>
        </w:rPr>
        <w:t>e</w:t>
      </w:r>
      <w:r w:rsidRPr="00F86F9E">
        <w:rPr>
          <w:lang w:val="en-GB"/>
        </w:rPr>
        <w:t xml:space="preserve"> and malaria, have increased. All </w:t>
      </w:r>
      <w:r>
        <w:rPr>
          <w:lang w:val="en-GB"/>
        </w:rPr>
        <w:t xml:space="preserve">of </w:t>
      </w:r>
      <w:r w:rsidRPr="00F86F9E">
        <w:rPr>
          <w:lang w:val="en-GB"/>
        </w:rPr>
        <w:t xml:space="preserve">these changes impact on different sectors </w:t>
      </w:r>
      <w:r>
        <w:rPr>
          <w:lang w:val="en-GB"/>
        </w:rPr>
        <w:t>including</w:t>
      </w:r>
      <w:r w:rsidRPr="00F86F9E">
        <w:rPr>
          <w:lang w:val="en-GB"/>
        </w:rPr>
        <w:t xml:space="preserve"> agricultur</w:t>
      </w:r>
      <w:r>
        <w:rPr>
          <w:lang w:val="en-GB"/>
        </w:rPr>
        <w:t>al production</w:t>
      </w:r>
      <w:r w:rsidRPr="00F86F9E">
        <w:rPr>
          <w:lang w:val="en-GB"/>
        </w:rPr>
        <w:t>, fisheries and livestock,</w:t>
      </w:r>
      <w:r>
        <w:rPr>
          <w:lang w:val="en-GB"/>
        </w:rPr>
        <w:t xml:space="preserve"> </w:t>
      </w:r>
      <w:r w:rsidRPr="00F86F9E">
        <w:rPr>
          <w:lang w:val="en-GB"/>
        </w:rPr>
        <w:t xml:space="preserve">water resources and hydrology, </w:t>
      </w:r>
      <w:r>
        <w:rPr>
          <w:lang w:val="en-GB"/>
        </w:rPr>
        <w:t xml:space="preserve">on </w:t>
      </w:r>
      <w:r w:rsidRPr="00F86F9E">
        <w:rPr>
          <w:lang w:val="en-GB"/>
        </w:rPr>
        <w:t xml:space="preserve">coastal </w:t>
      </w:r>
      <w:r>
        <w:rPr>
          <w:lang w:val="en-GB"/>
        </w:rPr>
        <w:t>a</w:t>
      </w:r>
      <w:r w:rsidRPr="00F86F9E">
        <w:rPr>
          <w:lang w:val="en-GB"/>
        </w:rPr>
        <w:t>reas</w:t>
      </w:r>
      <w:r>
        <w:rPr>
          <w:lang w:val="en-GB"/>
        </w:rPr>
        <w:t xml:space="preserve"> and on general public </w:t>
      </w:r>
      <w:r w:rsidRPr="00F86F9E">
        <w:rPr>
          <w:lang w:val="en-GB"/>
        </w:rPr>
        <w:t xml:space="preserve">health </w:t>
      </w:r>
      <w:r>
        <w:rPr>
          <w:lang w:val="en-GB"/>
        </w:rPr>
        <w:t xml:space="preserve">in both rural and </w:t>
      </w:r>
      <w:r w:rsidRPr="00F86F9E">
        <w:rPr>
          <w:lang w:val="en-GB"/>
        </w:rPr>
        <w:t xml:space="preserve">urban </w:t>
      </w:r>
      <w:r>
        <w:rPr>
          <w:lang w:val="en-GB"/>
        </w:rPr>
        <w:t>areas</w:t>
      </w:r>
      <w:r w:rsidRPr="00F86F9E">
        <w:rPr>
          <w:lang w:val="en-GB"/>
        </w:rPr>
        <w:t>.</w:t>
      </w:r>
      <w:r>
        <w:rPr>
          <w:lang w:val="en-GB"/>
        </w:rPr>
        <w:t xml:space="preserve"> The Addressing Climate Change Related Destitution </w:t>
      </w:r>
      <w:r w:rsidR="001F788F">
        <w:rPr>
          <w:lang w:val="en-GB"/>
        </w:rPr>
        <w:t xml:space="preserve">(ACCD) </w:t>
      </w:r>
      <w:r w:rsidR="00B900A4">
        <w:rPr>
          <w:lang w:val="en-GB"/>
        </w:rPr>
        <w:t>programme</w:t>
      </w:r>
      <w:r>
        <w:rPr>
          <w:lang w:val="en-GB"/>
        </w:rPr>
        <w:t xml:space="preserve"> was developed in response to some of these challenges. </w:t>
      </w:r>
    </w:p>
    <w:p w:rsidR="00F5537A" w:rsidRDefault="00F5537A" w:rsidP="00F40FC2">
      <w:pPr>
        <w:rPr>
          <w:lang w:val="en-GB"/>
        </w:rPr>
      </w:pPr>
    </w:p>
    <w:p w:rsidR="00DD2838" w:rsidRDefault="00486A5A" w:rsidP="00F40FC2">
      <w:pPr>
        <w:rPr>
          <w:lang w:val="en-GB"/>
        </w:rPr>
      </w:pPr>
      <w:r>
        <w:rPr>
          <w:lang w:val="en-GB"/>
        </w:rPr>
        <w:t xml:space="preserve">The ACCD programme </w:t>
      </w:r>
      <w:r w:rsidR="00341A74">
        <w:rPr>
          <w:lang w:val="en-GB"/>
        </w:rPr>
        <w:t>is</w:t>
      </w:r>
      <w:r>
        <w:rPr>
          <w:lang w:val="en-GB"/>
        </w:rPr>
        <w:t xml:space="preserve"> less well articulated than other </w:t>
      </w:r>
      <w:r w:rsidR="00D62FF0">
        <w:rPr>
          <w:lang w:val="en-GB"/>
        </w:rPr>
        <w:t>components of CFPR-TUP</w:t>
      </w:r>
      <w:r w:rsidR="00341A74">
        <w:rPr>
          <w:lang w:val="en-GB"/>
        </w:rPr>
        <w:t>. T</w:t>
      </w:r>
      <w:r w:rsidR="00D62FF0">
        <w:rPr>
          <w:lang w:val="en-GB"/>
        </w:rPr>
        <w:t>he programme was a little confusing to the MTR team</w:t>
      </w:r>
      <w:r w:rsidR="00341A74">
        <w:rPr>
          <w:lang w:val="en-GB"/>
        </w:rPr>
        <w:t xml:space="preserve"> because</w:t>
      </w:r>
      <w:r w:rsidR="004D254E">
        <w:rPr>
          <w:lang w:val="en-GB"/>
        </w:rPr>
        <w:t xml:space="preserve"> most of</w:t>
      </w:r>
      <w:r w:rsidR="00341A74">
        <w:rPr>
          <w:lang w:val="en-GB"/>
        </w:rPr>
        <w:t xml:space="preserve"> the interventions </w:t>
      </w:r>
      <w:r w:rsidR="00DD2838">
        <w:rPr>
          <w:lang w:val="en-GB"/>
        </w:rPr>
        <w:t xml:space="preserve">within the programme </w:t>
      </w:r>
      <w:r w:rsidR="00341A74">
        <w:rPr>
          <w:lang w:val="en-GB"/>
        </w:rPr>
        <w:t xml:space="preserve">are not </w:t>
      </w:r>
      <w:r w:rsidR="004D254E">
        <w:rPr>
          <w:lang w:val="en-GB"/>
        </w:rPr>
        <w:t>directly</w:t>
      </w:r>
      <w:r w:rsidR="00341A74">
        <w:rPr>
          <w:lang w:val="en-GB"/>
        </w:rPr>
        <w:t xml:space="preserve"> linked to the </w:t>
      </w:r>
      <w:r w:rsidR="00DD2838">
        <w:rPr>
          <w:lang w:val="en-GB"/>
        </w:rPr>
        <w:t xml:space="preserve">climate related </w:t>
      </w:r>
      <w:r w:rsidR="00341A74">
        <w:rPr>
          <w:lang w:val="en-GB"/>
        </w:rPr>
        <w:t>risks specified in the proposal document</w:t>
      </w:r>
      <w:r>
        <w:rPr>
          <w:lang w:val="en-GB"/>
        </w:rPr>
        <w:t xml:space="preserve">. </w:t>
      </w:r>
      <w:r w:rsidR="00DD2838">
        <w:rPr>
          <w:lang w:val="en-GB"/>
        </w:rPr>
        <w:t>The name of the program</w:t>
      </w:r>
      <w:r w:rsidR="00D568A0">
        <w:rPr>
          <w:lang w:val="en-GB"/>
        </w:rPr>
        <w:t>me</w:t>
      </w:r>
      <w:r w:rsidR="00DD2838">
        <w:rPr>
          <w:lang w:val="en-GB"/>
        </w:rPr>
        <w:t xml:space="preserve"> is somewhat misleading. Program</w:t>
      </w:r>
      <w:r w:rsidR="00D568A0">
        <w:rPr>
          <w:lang w:val="en-GB"/>
        </w:rPr>
        <w:t>me</w:t>
      </w:r>
      <w:r w:rsidR="00DD2838">
        <w:rPr>
          <w:lang w:val="en-GB"/>
        </w:rPr>
        <w:t xml:space="preserve"> participants are living in areas with different challenges compared to those living in non-coastal areas but they may not necessarily be poor or “destitute” because of these climate related issues.</w:t>
      </w:r>
    </w:p>
    <w:p w:rsidR="00DD2838" w:rsidRDefault="00DD2838" w:rsidP="00F40FC2">
      <w:pPr>
        <w:rPr>
          <w:lang w:val="en-GB"/>
        </w:rPr>
      </w:pPr>
    </w:p>
    <w:p w:rsidR="00486A5A" w:rsidRDefault="001F788F" w:rsidP="00F40FC2">
      <w:pPr>
        <w:rPr>
          <w:lang w:val="en-GB"/>
        </w:rPr>
      </w:pPr>
      <w:r>
        <w:rPr>
          <w:lang w:val="en-GB"/>
        </w:rPr>
        <w:t>ACCD p</w:t>
      </w:r>
      <w:r w:rsidR="00D62FF0">
        <w:rPr>
          <w:lang w:val="en-GB"/>
        </w:rPr>
        <w:t>articipants benefit from disaster tra</w:t>
      </w:r>
      <w:r w:rsidR="00341A74">
        <w:rPr>
          <w:lang w:val="en-GB"/>
        </w:rPr>
        <w:t xml:space="preserve">ining and some have access to </w:t>
      </w:r>
      <w:r w:rsidR="00D62FF0">
        <w:rPr>
          <w:lang w:val="en-GB"/>
        </w:rPr>
        <w:t xml:space="preserve">resilient housing but the livelihood interventions often have </w:t>
      </w:r>
      <w:r w:rsidR="00341A74">
        <w:rPr>
          <w:lang w:val="en-GB"/>
        </w:rPr>
        <w:t>little</w:t>
      </w:r>
      <w:r w:rsidR="00D62FF0">
        <w:rPr>
          <w:lang w:val="en-GB"/>
        </w:rPr>
        <w:t xml:space="preserve"> </w:t>
      </w:r>
      <w:r w:rsidR="00341A74">
        <w:rPr>
          <w:lang w:val="en-GB"/>
        </w:rPr>
        <w:t xml:space="preserve">directly </w:t>
      </w:r>
      <w:r w:rsidR="00D62FF0">
        <w:rPr>
          <w:lang w:val="en-GB"/>
        </w:rPr>
        <w:t xml:space="preserve">to do with the specific climate change threats which are facing </w:t>
      </w:r>
      <w:r>
        <w:rPr>
          <w:lang w:val="en-GB"/>
        </w:rPr>
        <w:t>participant</w:t>
      </w:r>
      <w:r w:rsidR="00D62FF0">
        <w:rPr>
          <w:lang w:val="en-GB"/>
        </w:rPr>
        <w:t xml:space="preserve"> households. </w:t>
      </w:r>
      <w:r w:rsidR="00341A74">
        <w:rPr>
          <w:lang w:val="en-GB"/>
        </w:rPr>
        <w:t>Whe</w:t>
      </w:r>
      <w:r>
        <w:rPr>
          <w:lang w:val="en-GB"/>
        </w:rPr>
        <w:t>n</w:t>
      </w:r>
      <w:r w:rsidR="00341A74">
        <w:rPr>
          <w:lang w:val="en-GB"/>
        </w:rPr>
        <w:t xml:space="preserve"> </w:t>
      </w:r>
      <w:r>
        <w:rPr>
          <w:lang w:val="en-GB"/>
        </w:rPr>
        <w:t>a participant</w:t>
      </w:r>
      <w:r w:rsidR="00341A74">
        <w:rPr>
          <w:lang w:val="en-GB"/>
        </w:rPr>
        <w:t xml:space="preserve"> wants to take up rice or vegetable farming, they are given access to appropriate saline resistant varieties but, generally, people still want access to livestock as the primary livelihood as is the case for CFPR-TUP in other parts of the country. </w:t>
      </w:r>
    </w:p>
    <w:p w:rsidR="00341A74" w:rsidRDefault="004250FD" w:rsidP="00F40FC2">
      <w:pPr>
        <w:rPr>
          <w:lang w:val="en-GB"/>
        </w:rPr>
      </w:pPr>
      <w:r>
        <w:rPr>
          <w:lang w:val="en-GB"/>
        </w:rPr>
        <w:t xml:space="preserve"> </w:t>
      </w:r>
    </w:p>
    <w:p w:rsidR="004250FD" w:rsidRDefault="004250FD" w:rsidP="00F40FC2">
      <w:pPr>
        <w:rPr>
          <w:lang w:val="en-GB"/>
        </w:rPr>
      </w:pPr>
      <w:r>
        <w:rPr>
          <w:lang w:val="en-GB"/>
        </w:rPr>
        <w:t xml:space="preserve">One of the additional interventions in an ACCD area was “social forestry”; roadside tree planting.  This intervention </w:t>
      </w:r>
      <w:r w:rsidR="00E95296">
        <w:rPr>
          <w:lang w:val="en-GB"/>
        </w:rPr>
        <w:t>appeared ill thought through. I</w:t>
      </w:r>
      <w:r>
        <w:rPr>
          <w:lang w:val="en-GB"/>
        </w:rPr>
        <w:t>f people benefited</w:t>
      </w:r>
      <w:r w:rsidR="00E95296">
        <w:rPr>
          <w:lang w:val="en-GB"/>
        </w:rPr>
        <w:t>,</w:t>
      </w:r>
      <w:r>
        <w:rPr>
          <w:lang w:val="en-GB"/>
        </w:rPr>
        <w:t xml:space="preserve"> as predicted</w:t>
      </w:r>
      <w:r w:rsidR="00E95296">
        <w:rPr>
          <w:lang w:val="en-GB"/>
        </w:rPr>
        <w:t>,</w:t>
      </w:r>
      <w:r>
        <w:rPr>
          <w:lang w:val="en-GB"/>
        </w:rPr>
        <w:t xml:space="preserve"> from the CFPR-TUP model</w:t>
      </w:r>
      <w:r w:rsidR="00F5537A">
        <w:rPr>
          <w:lang w:val="en-GB"/>
        </w:rPr>
        <w:t>,</w:t>
      </w:r>
      <w:r>
        <w:rPr>
          <w:lang w:val="en-GB"/>
        </w:rPr>
        <w:t xml:space="preserve"> when the profits from the social forestry investments became available, they would be unlikely to be the poorest in the community anymore.  This intervention has ceased. </w:t>
      </w:r>
    </w:p>
    <w:p w:rsidR="004250FD" w:rsidRDefault="004250FD" w:rsidP="00F40FC2">
      <w:pPr>
        <w:rPr>
          <w:lang w:val="en-GB"/>
        </w:rPr>
      </w:pPr>
    </w:p>
    <w:p w:rsidR="00341A74" w:rsidRDefault="00341A74" w:rsidP="00F40FC2">
      <w:pPr>
        <w:rPr>
          <w:lang w:val="en-GB"/>
        </w:rPr>
      </w:pPr>
      <w:r>
        <w:rPr>
          <w:lang w:val="en-GB"/>
        </w:rPr>
        <w:t>What the program</w:t>
      </w:r>
      <w:r w:rsidR="00D568A0">
        <w:rPr>
          <w:lang w:val="en-GB"/>
        </w:rPr>
        <w:t>me</w:t>
      </w:r>
      <w:r>
        <w:rPr>
          <w:lang w:val="en-GB"/>
        </w:rPr>
        <w:t xml:space="preserve"> does do well is what it does elsewhere; it increases resilience an</w:t>
      </w:r>
      <w:r w:rsidR="00E95296">
        <w:rPr>
          <w:lang w:val="en-GB"/>
        </w:rPr>
        <w:t>d</w:t>
      </w:r>
      <w:r>
        <w:rPr>
          <w:lang w:val="en-GB"/>
        </w:rPr>
        <w:t xml:space="preserve"> decreases vulnerability. </w:t>
      </w:r>
      <w:r w:rsidR="00E95296">
        <w:rPr>
          <w:lang w:val="en-GB"/>
        </w:rPr>
        <w:t>People</w:t>
      </w:r>
      <w:r>
        <w:rPr>
          <w:lang w:val="en-GB"/>
        </w:rPr>
        <w:t xml:space="preserve"> experience </w:t>
      </w:r>
      <w:r w:rsidR="00E95296">
        <w:rPr>
          <w:lang w:val="en-GB"/>
        </w:rPr>
        <w:t>different</w:t>
      </w:r>
      <w:r>
        <w:rPr>
          <w:lang w:val="en-GB"/>
        </w:rPr>
        <w:t xml:space="preserve"> shocks and stresses in this challenging environment but the program</w:t>
      </w:r>
      <w:r w:rsidR="00D568A0">
        <w:rPr>
          <w:lang w:val="en-GB"/>
        </w:rPr>
        <w:t>me</w:t>
      </w:r>
      <w:r>
        <w:rPr>
          <w:lang w:val="en-GB"/>
        </w:rPr>
        <w:t xml:space="preserve"> is equipping them to weather these adverse conditions. </w:t>
      </w:r>
      <w:r w:rsidR="001F788F">
        <w:rPr>
          <w:lang w:val="en-GB"/>
        </w:rPr>
        <w:t>T</w:t>
      </w:r>
      <w:r>
        <w:rPr>
          <w:lang w:val="en-GB"/>
        </w:rPr>
        <w:t xml:space="preserve">he participants </w:t>
      </w:r>
      <w:r w:rsidR="001F788F">
        <w:rPr>
          <w:lang w:val="en-GB"/>
        </w:rPr>
        <w:t xml:space="preserve">are assisted </w:t>
      </w:r>
      <w:r>
        <w:rPr>
          <w:lang w:val="en-GB"/>
        </w:rPr>
        <w:t xml:space="preserve">to deal with climate change related issues should they be directly relevant but the strategy of maintaining a focus on the core </w:t>
      </w:r>
      <w:r w:rsidR="004D254E">
        <w:rPr>
          <w:lang w:val="en-GB"/>
        </w:rPr>
        <w:t>livelihood component of the program</w:t>
      </w:r>
      <w:r w:rsidR="00D568A0">
        <w:rPr>
          <w:lang w:val="en-GB"/>
        </w:rPr>
        <w:t>me</w:t>
      </w:r>
      <w:r w:rsidR="004D254E">
        <w:rPr>
          <w:lang w:val="en-GB"/>
        </w:rPr>
        <w:t xml:space="preserve"> appears appropriate. To make this clear to people who are new to ACCD</w:t>
      </w:r>
      <w:r w:rsidR="004250FD">
        <w:rPr>
          <w:lang w:val="en-GB"/>
        </w:rPr>
        <w:t>,</w:t>
      </w:r>
      <w:r w:rsidR="004D254E">
        <w:rPr>
          <w:lang w:val="en-GB"/>
        </w:rPr>
        <w:t xml:space="preserve"> the documentation would benefit from simplification to draw attention to the fact that the model is essentially the same as </w:t>
      </w:r>
      <w:r w:rsidR="001F788F">
        <w:rPr>
          <w:lang w:val="en-GB"/>
        </w:rPr>
        <w:t>STUP and OTUP in</w:t>
      </w:r>
      <w:r w:rsidR="004D254E">
        <w:rPr>
          <w:lang w:val="en-GB"/>
        </w:rPr>
        <w:t xml:space="preserve"> other areas with only a few minor modifications.  </w:t>
      </w:r>
      <w:r w:rsidR="00E95296">
        <w:rPr>
          <w:lang w:val="en-GB"/>
        </w:rPr>
        <w:t xml:space="preserve"> </w:t>
      </w:r>
    </w:p>
    <w:p w:rsidR="00E95296" w:rsidRDefault="00E95296" w:rsidP="00F40FC2">
      <w:pPr>
        <w:rPr>
          <w:lang w:val="en-GB"/>
        </w:rPr>
      </w:pPr>
    </w:p>
    <w:p w:rsidR="00E95296" w:rsidRDefault="00E95296" w:rsidP="00F40FC2">
      <w:pPr>
        <w:rPr>
          <w:lang w:val="en-GB"/>
        </w:rPr>
      </w:pPr>
      <w:r>
        <w:rPr>
          <w:lang w:val="en-GB"/>
        </w:rPr>
        <w:t>Currently households are assessed for participation in this programme based on the OTUP criteria but they receive the STUP package of support. The MTR team does not see any impediment to offering the cheaper OTUP model in climate change affected areas</w:t>
      </w:r>
      <w:r w:rsidR="001F788F">
        <w:rPr>
          <w:lang w:val="en-GB"/>
        </w:rPr>
        <w:t>, where appropriate</w:t>
      </w:r>
      <w:r>
        <w:rPr>
          <w:lang w:val="en-GB"/>
        </w:rPr>
        <w:t xml:space="preserve">. </w:t>
      </w:r>
    </w:p>
    <w:p w:rsidR="004D254E" w:rsidRDefault="004D254E" w:rsidP="00F40FC2">
      <w:pPr>
        <w:rPr>
          <w:lang w:val="en-GB"/>
        </w:rPr>
      </w:pPr>
    </w:p>
    <w:p w:rsidR="004D254E" w:rsidRDefault="004D254E" w:rsidP="004D254E">
      <w:pPr>
        <w:rPr>
          <w:lang w:val="en-GB"/>
        </w:rPr>
      </w:pPr>
    </w:p>
    <w:p w:rsidR="004D254E" w:rsidRDefault="004D254E" w:rsidP="004D254E">
      <w:pPr>
        <w:pBdr>
          <w:top w:val="single" w:sz="4" w:space="1" w:color="auto"/>
          <w:left w:val="single" w:sz="4" w:space="4" w:color="auto"/>
          <w:bottom w:val="single" w:sz="4" w:space="1" w:color="auto"/>
          <w:right w:val="single" w:sz="4" w:space="4" w:color="auto"/>
        </w:pBdr>
        <w:shd w:val="clear" w:color="auto" w:fill="B8CCE4" w:themeFill="accent1" w:themeFillTint="66"/>
        <w:rPr>
          <w:lang w:val="en-GB"/>
        </w:rPr>
      </w:pPr>
      <w:r w:rsidRPr="00425BF1">
        <w:rPr>
          <w:b/>
          <w:lang w:val="en-GB"/>
        </w:rPr>
        <w:t>Recommendation</w:t>
      </w:r>
      <w:r>
        <w:rPr>
          <w:lang w:val="en-GB"/>
        </w:rPr>
        <w:t xml:space="preserve">: </w:t>
      </w:r>
      <w:r w:rsidR="004C1185">
        <w:rPr>
          <w:lang w:val="en-GB"/>
        </w:rPr>
        <w:t>Review the added value of ACCD as a standalone program</w:t>
      </w:r>
      <w:r w:rsidR="00B15E4D">
        <w:rPr>
          <w:lang w:val="en-GB"/>
        </w:rPr>
        <w:t>me</w:t>
      </w:r>
      <w:r w:rsidR="004C1185">
        <w:rPr>
          <w:lang w:val="en-GB"/>
        </w:rPr>
        <w:t xml:space="preserve"> and s</w:t>
      </w:r>
      <w:r w:rsidR="004250FD">
        <w:rPr>
          <w:lang w:val="en-GB"/>
        </w:rPr>
        <w:t xml:space="preserve">implify </w:t>
      </w:r>
      <w:r w:rsidR="00E95296">
        <w:rPr>
          <w:lang w:val="en-GB"/>
        </w:rPr>
        <w:t xml:space="preserve">the </w:t>
      </w:r>
      <w:r w:rsidR="004250FD">
        <w:rPr>
          <w:lang w:val="en-GB"/>
        </w:rPr>
        <w:t xml:space="preserve">explanation of the small package of additional support </w:t>
      </w:r>
      <w:r w:rsidR="001F788F">
        <w:rPr>
          <w:lang w:val="en-GB"/>
        </w:rPr>
        <w:t xml:space="preserve">for ACCD participants </w:t>
      </w:r>
      <w:r w:rsidR="004250FD">
        <w:rPr>
          <w:lang w:val="en-GB"/>
        </w:rPr>
        <w:t>provided on top of the standard package.</w:t>
      </w:r>
    </w:p>
    <w:p w:rsidR="004D254E" w:rsidRDefault="004D254E" w:rsidP="004D254E">
      <w:pPr>
        <w:rPr>
          <w:lang w:val="en-GB"/>
        </w:rPr>
      </w:pPr>
    </w:p>
    <w:p w:rsidR="00E64448" w:rsidRDefault="00E64448" w:rsidP="00E64448">
      <w:pPr>
        <w:pBdr>
          <w:top w:val="single" w:sz="4" w:space="1" w:color="auto"/>
          <w:left w:val="single" w:sz="4" w:space="4" w:color="auto"/>
          <w:bottom w:val="single" w:sz="4" w:space="1" w:color="auto"/>
          <w:right w:val="single" w:sz="4" w:space="4" w:color="auto"/>
        </w:pBdr>
        <w:shd w:val="clear" w:color="auto" w:fill="B8CCE4" w:themeFill="accent1" w:themeFillTint="66"/>
        <w:rPr>
          <w:lang w:val="en-GB"/>
        </w:rPr>
      </w:pPr>
      <w:r w:rsidRPr="00425BF1">
        <w:rPr>
          <w:b/>
          <w:lang w:val="en-GB"/>
        </w:rPr>
        <w:t>Recommendation</w:t>
      </w:r>
      <w:r>
        <w:rPr>
          <w:lang w:val="en-GB"/>
        </w:rPr>
        <w:t>: In</w:t>
      </w:r>
      <w:r w:rsidR="00B171F7">
        <w:rPr>
          <w:lang w:val="en-GB"/>
        </w:rPr>
        <w:t xml:space="preserve"> the</w:t>
      </w:r>
      <w:r>
        <w:rPr>
          <w:lang w:val="en-GB"/>
        </w:rPr>
        <w:t xml:space="preserve"> next phase, </w:t>
      </w:r>
      <w:r w:rsidR="00857EB7">
        <w:rPr>
          <w:lang w:val="en-GB"/>
        </w:rPr>
        <w:t>provide access to OTUP in ACCD areas for relevant participants.</w:t>
      </w:r>
    </w:p>
    <w:p w:rsidR="00E64448" w:rsidRDefault="00E64448" w:rsidP="00E64448">
      <w:pPr>
        <w:rPr>
          <w:lang w:val="en-GB"/>
        </w:rPr>
      </w:pPr>
    </w:p>
    <w:p w:rsidR="004D254E" w:rsidRDefault="004D254E" w:rsidP="00F40FC2">
      <w:pPr>
        <w:rPr>
          <w:lang w:val="en-GB"/>
        </w:rPr>
      </w:pPr>
    </w:p>
    <w:p w:rsidR="0027064F" w:rsidRDefault="0027064F">
      <w:pPr>
        <w:rPr>
          <w:i/>
        </w:rPr>
      </w:pPr>
      <w:r>
        <w:rPr>
          <w:i/>
        </w:rPr>
        <w:br w:type="page"/>
      </w:r>
    </w:p>
    <w:p w:rsidR="00261762" w:rsidRPr="00D46C4D" w:rsidRDefault="00D46C4D" w:rsidP="00261762">
      <w:pPr>
        <w:rPr>
          <w:i/>
        </w:rPr>
      </w:pPr>
      <w:r>
        <w:rPr>
          <w:i/>
        </w:rPr>
        <w:lastRenderedPageBreak/>
        <w:t xml:space="preserve">4.1.3 </w:t>
      </w:r>
      <w:r w:rsidR="00261762" w:rsidRPr="00D46C4D">
        <w:rPr>
          <w:i/>
        </w:rPr>
        <w:t>GDBCs</w:t>
      </w:r>
    </w:p>
    <w:p w:rsidR="00261762" w:rsidRDefault="00261762" w:rsidP="00261762"/>
    <w:p w:rsidR="00261762" w:rsidRDefault="000533C7" w:rsidP="00261762">
      <w:r>
        <w:t xml:space="preserve">The Gram </w:t>
      </w:r>
      <w:proofErr w:type="spellStart"/>
      <w:r>
        <w:t>Dari</w:t>
      </w:r>
      <w:r w:rsidR="00FE4D58">
        <w:t>dro</w:t>
      </w:r>
      <w:proofErr w:type="spellEnd"/>
      <w:r w:rsidR="00FE4D58">
        <w:t xml:space="preserve"> </w:t>
      </w:r>
      <w:proofErr w:type="spellStart"/>
      <w:r w:rsidR="00FE4D58">
        <w:t>Bimo</w:t>
      </w:r>
      <w:r w:rsidR="00261762">
        <w:t>ch</w:t>
      </w:r>
      <w:r>
        <w:t>a</w:t>
      </w:r>
      <w:r w:rsidR="00261762">
        <w:t>n</w:t>
      </w:r>
      <w:proofErr w:type="spellEnd"/>
      <w:r w:rsidR="00261762">
        <w:t xml:space="preserve"> Committees (GDBCs) or Village Poverty Reduction Committees are designed to engage a broad cross section from the community</w:t>
      </w:r>
      <w:r w:rsidR="00A97F01">
        <w:t xml:space="preserve">. In some cases they can </w:t>
      </w:r>
      <w:r w:rsidR="00261762">
        <w:t>includ</w:t>
      </w:r>
      <w:r w:rsidR="00A97F01">
        <w:t>e</w:t>
      </w:r>
      <w:r w:rsidR="00261762">
        <w:t xml:space="preserve"> the more wealthy, powerful and influential</w:t>
      </w:r>
      <w:r w:rsidR="00A97F01">
        <w:t xml:space="preserve"> but not always. Their selection is carefully facilitated by BRAC and includes individuals who do community work and are socially accepted. They</w:t>
      </w:r>
      <w:r w:rsidR="00261762">
        <w:t xml:space="preserve"> represent the interests of the poor, particularly to</w:t>
      </w:r>
      <w:r w:rsidR="00A97F01">
        <w:t xml:space="preserve"> local government, and assist</w:t>
      </w:r>
      <w:r w:rsidR="00261762">
        <w:t xml:space="preserve"> in accessing and securing social and other services for the poor. They also play a </w:t>
      </w:r>
      <w:r w:rsidR="00261762" w:rsidRPr="00FC6AA5">
        <w:rPr>
          <w:i/>
        </w:rPr>
        <w:t>de facto</w:t>
      </w:r>
      <w:r w:rsidR="00261762">
        <w:t xml:space="preserve"> role in challenging negative perceptions of, and discrimination against, the very poor. </w:t>
      </w:r>
    </w:p>
    <w:p w:rsidR="00261762" w:rsidRDefault="00261762" w:rsidP="00261762"/>
    <w:p w:rsidR="00261762" w:rsidRDefault="00261762" w:rsidP="00261762">
      <w:r>
        <w:t xml:space="preserve">The GDBCs met and consulted with in the field visits were enthusiastic, appeared committed and engaged, and indeed proud of their role. </w:t>
      </w:r>
      <w:r w:rsidR="00ED12E4">
        <w:t xml:space="preserve">The intensity and closeness of urban life possibly stimulates greater engagement in comparison to the rural environment. </w:t>
      </w:r>
      <w:r>
        <w:t>The rural GDBC</w:t>
      </w:r>
      <w:r w:rsidR="006A3605">
        <w:t>s</w:t>
      </w:r>
      <w:r>
        <w:t xml:space="preserve"> included a wide cross section from the community and although </w:t>
      </w:r>
      <w:r w:rsidR="007A73E4">
        <w:t>they were</w:t>
      </w:r>
      <w:r>
        <w:t xml:space="preserve"> largely headed by the more powerful and influential males in the village, also appeared to represent the voices of the poor, through direct membership from the STUP and OTUP. They enunciated an apparently ethical commitment across all of the membership. </w:t>
      </w:r>
      <w:r w:rsidR="00FD4340">
        <w:t>Elsewhere, BRAC confirmed that influential female members are included where they exist.</w:t>
      </w:r>
    </w:p>
    <w:p w:rsidR="00261762" w:rsidRDefault="00261762" w:rsidP="00261762"/>
    <w:p w:rsidR="00261762" w:rsidRDefault="00261762" w:rsidP="00261762">
      <w:r>
        <w:t xml:space="preserve">The representatives of the urban </w:t>
      </w:r>
      <w:r w:rsidR="00FE4D58">
        <w:t>S</w:t>
      </w:r>
      <w:r>
        <w:t>DBC</w:t>
      </w:r>
      <w:r w:rsidR="007A73E4">
        <w:t>s visited by the MTR team</w:t>
      </w:r>
      <w:r>
        <w:t xml:space="preserve"> were</w:t>
      </w:r>
      <w:r w:rsidR="006A3605">
        <w:t>,</w:t>
      </w:r>
      <w:r>
        <w:t xml:space="preserve"> if anything</w:t>
      </w:r>
      <w:r w:rsidR="006A3605">
        <w:t>,</w:t>
      </w:r>
      <w:r>
        <w:t xml:space="preserve"> more enthusiastic and committed and women played a more prominent and vocal role including in their representational and advocacy roles. The range of potential benefits that the </w:t>
      </w:r>
      <w:r w:rsidR="006A3605">
        <w:t>G</w:t>
      </w:r>
      <w:r>
        <w:t xml:space="preserve">DBC could bring to the poor in the urban slums was listed as support in accessing a range of social </w:t>
      </w:r>
      <w:r w:rsidR="006A3605">
        <w:t>protection measures,</w:t>
      </w:r>
      <w:r>
        <w:t xml:space="preserve"> children’s education and access to healthcare.</w:t>
      </w:r>
    </w:p>
    <w:p w:rsidR="00261762" w:rsidRDefault="00261762" w:rsidP="00261762"/>
    <w:p w:rsidR="00261762" w:rsidRDefault="00261762" w:rsidP="00261762">
      <w:r>
        <w:t>It is unclear whether there are any particular immediate benefits in GDBCs converting to a more formal institution such as a Trust. There is much initial drive and enthusiasm</w:t>
      </w:r>
      <w:r w:rsidR="006A3605">
        <w:t xml:space="preserve"> in the GDBCs visited</w:t>
      </w:r>
      <w:r>
        <w:t>, and a broad community ownership. A Trust may provide a more formal registered structure that has the legal legitimacy to approach Government and demand essential services for the poor. However</w:t>
      </w:r>
      <w:r w:rsidR="006A3605">
        <w:t>,</w:t>
      </w:r>
      <w:r>
        <w:t xml:space="preserve"> the process of forming a trust is a lengthy over-bureaucratic process that</w:t>
      </w:r>
      <w:r w:rsidR="006A3605">
        <w:t>,</w:t>
      </w:r>
      <w:r>
        <w:t xml:space="preserve"> for the moment</w:t>
      </w:r>
      <w:r w:rsidR="006A3605">
        <w:t>,</w:t>
      </w:r>
      <w:r>
        <w:t xml:space="preserve"> may not warrant the effort required to become registered. Conversion to Trust status should therefore be seen as a medium term</w:t>
      </w:r>
      <w:r w:rsidR="006A3605">
        <w:t xml:space="preserve"> consideration if deemed appropriate to the local context</w:t>
      </w:r>
      <w:r>
        <w:t>, rather than an immediate objective.</w:t>
      </w:r>
      <w:r w:rsidR="00ED12E4">
        <w:t xml:space="preserve"> </w:t>
      </w:r>
      <w:r w:rsidR="00ED12E4" w:rsidRPr="007D669A">
        <w:t>A GDBC is expected to function for at least two years before being encouraged to a</w:t>
      </w:r>
      <w:r w:rsidR="006A3605">
        <w:t>pply to convert to Trust status so BRAC’s ability to assist in this process is hampered by it often having already left the area by this stage.</w:t>
      </w:r>
    </w:p>
    <w:p w:rsidR="00261762" w:rsidRDefault="00261762" w:rsidP="00261762"/>
    <w:p w:rsidR="00261762" w:rsidRPr="00D46C4D" w:rsidRDefault="00D46C4D" w:rsidP="00261762">
      <w:pPr>
        <w:rPr>
          <w:i/>
        </w:rPr>
      </w:pPr>
      <w:r>
        <w:rPr>
          <w:i/>
        </w:rPr>
        <w:t xml:space="preserve">4.1.4 </w:t>
      </w:r>
      <w:r w:rsidR="00261762" w:rsidRPr="00D46C4D">
        <w:rPr>
          <w:i/>
        </w:rPr>
        <w:t xml:space="preserve">Urban </w:t>
      </w:r>
      <w:r w:rsidR="004629F6">
        <w:rPr>
          <w:i/>
        </w:rPr>
        <w:t>CFPR-TUP</w:t>
      </w:r>
    </w:p>
    <w:p w:rsidR="00261762" w:rsidRDefault="00261762" w:rsidP="00261762"/>
    <w:p w:rsidR="00261762" w:rsidRDefault="00261762" w:rsidP="00261762">
      <w:r>
        <w:t xml:space="preserve">The introduction of the Urban </w:t>
      </w:r>
      <w:r w:rsidR="004629F6">
        <w:t>CFPR-TUP</w:t>
      </w:r>
      <w:r>
        <w:t xml:space="preserve"> pilot in this Phase of the CFPR-TUP programme is a valid intervention given the rapid urbanisation of Bangladesh. The influx from rural to urban areas is increasing and the poverty that is encountered in urban areas is</w:t>
      </w:r>
      <w:r w:rsidR="007A73E4">
        <w:t>,</w:t>
      </w:r>
      <w:r>
        <w:t xml:space="preserve"> in many cases</w:t>
      </w:r>
      <w:r w:rsidR="007A73E4">
        <w:t>,</w:t>
      </w:r>
      <w:r>
        <w:t xml:space="preserve"> worse than that of rural areas. In particular</w:t>
      </w:r>
      <w:r w:rsidR="006A3605">
        <w:t>,</w:t>
      </w:r>
      <w:r>
        <w:t xml:space="preserve"> lack of access to social, natural and economic capital in urban areas is far more pronounced that in rural areas. In rural areas</w:t>
      </w:r>
      <w:r w:rsidR="006A3605">
        <w:t>,</w:t>
      </w:r>
      <w:r>
        <w:t xml:space="preserve"> people are still more socially cohesive and have some minimum access to capital such as a homestead, a minimal </w:t>
      </w:r>
      <w:r w:rsidRPr="007D669A">
        <w:t xml:space="preserve">plot of land and </w:t>
      </w:r>
      <w:r w:rsidRPr="007D669A">
        <w:lastRenderedPageBreak/>
        <w:t>some natural capital assets. Most of these are missing in urban slums.</w:t>
      </w:r>
      <w:r w:rsidR="007D669A" w:rsidRPr="007D669A">
        <w:rPr>
          <w:lang w:val="en-GB"/>
        </w:rPr>
        <w:t xml:space="preserve"> One of the dominant features of urban poverty is exposure to risk. Limited ability to safely accumulate and preserve capital and mitigate risk, undermines the ability for individuals ad households to make the gains needed to escape poverty. Their need</w:t>
      </w:r>
      <w:r w:rsidR="007A73E4">
        <w:rPr>
          <w:lang w:val="en-GB"/>
        </w:rPr>
        <w:t>s</w:t>
      </w:r>
      <w:r w:rsidR="007D669A" w:rsidRPr="007D669A">
        <w:rPr>
          <w:lang w:val="en-GB"/>
        </w:rPr>
        <w:t xml:space="preserve"> </w:t>
      </w:r>
      <w:r w:rsidR="007A73E4">
        <w:rPr>
          <w:lang w:val="en-GB"/>
        </w:rPr>
        <w:t>are</w:t>
      </w:r>
      <w:r w:rsidR="007D669A" w:rsidRPr="007D669A">
        <w:rPr>
          <w:lang w:val="en-GB"/>
        </w:rPr>
        <w:t xml:space="preserve"> therefore different than rural poor.</w:t>
      </w:r>
    </w:p>
    <w:p w:rsidR="00BD2438" w:rsidRDefault="00BD2438" w:rsidP="00261762">
      <w:pPr>
        <w:rPr>
          <w:highlight w:val="yellow"/>
          <w:lang w:val="en-GB"/>
        </w:rPr>
      </w:pPr>
    </w:p>
    <w:p w:rsidR="00BD2438" w:rsidRDefault="00BD2438" w:rsidP="00261762">
      <w:r w:rsidRPr="00BD2438">
        <w:rPr>
          <w:lang w:val="en-GB"/>
        </w:rPr>
        <w:t xml:space="preserve">People living in cities have greater access to cash income and to services than their rural counterparts, and so they are economically better off. But unreliable access to income, high costs of living in cities (food, housing, transport, basic services) and exposure to risks related to urban life (i.e. violence) undermine this perceived advantage.    </w:t>
      </w:r>
    </w:p>
    <w:p w:rsidR="00261762" w:rsidRDefault="00261762" w:rsidP="00261762"/>
    <w:p w:rsidR="00261762" w:rsidRDefault="00261762" w:rsidP="00261762">
      <w:r>
        <w:t xml:space="preserve">Interventions with the Urban </w:t>
      </w:r>
      <w:r w:rsidR="004629F6">
        <w:t>CFPR-TUP</w:t>
      </w:r>
      <w:r>
        <w:t xml:space="preserve"> programme have been tailored for an urban environment and the assets provided are supporting opportunities to engage in urban enterprise such as petty trading and artisanal skills. </w:t>
      </w:r>
      <w:r w:rsidR="009B6192">
        <w:t>Not as much analysis went into this</w:t>
      </w:r>
      <w:r w:rsidR="00B900A4">
        <w:t xml:space="preserve"> programme as the rural program</w:t>
      </w:r>
      <w:r w:rsidR="009B6192">
        <w:t>me but the potential returns from the chosen</w:t>
      </w:r>
      <w:r>
        <w:t xml:space="preserve"> enterprises appear to be faster than from rural enterprises such as livestock breeding and rearing. A small business can become established relatively quickly and trade (for example in clothing) produces fairly rapid returns and can be fairly predictable. Women we met were starting to see a predictable income of between 8,000-12,000 Taka per month (compared to pre-programme incomes of roughly 2,400-3,000 Taka per month from income sources related to casual and day labour). There are risks in urban slums, particularly from fire in the closely packed spaces, and from theft, and for the moment, </w:t>
      </w:r>
      <w:r w:rsidR="004629F6">
        <w:t>CFPR-TUP</w:t>
      </w:r>
      <w:r>
        <w:t xml:space="preserve"> </w:t>
      </w:r>
      <w:r w:rsidR="007A73E4">
        <w:t>participants</w:t>
      </w:r>
      <w:r>
        <w:t xml:space="preserve"> are not accessing insurance protection which could reduce these risks. </w:t>
      </w:r>
      <w:r w:rsidR="00D75C5C">
        <w:t>But, if they are STUP participants and they do lose their assets, they are able to receive a second round of support.</w:t>
      </w:r>
    </w:p>
    <w:p w:rsidR="00857EB7" w:rsidRDefault="00857EB7" w:rsidP="00261762"/>
    <w:p w:rsidR="00261762" w:rsidRDefault="00722682" w:rsidP="00261762">
      <w:r>
        <w:t xml:space="preserve">Including some areas outside Dhaka is appropriate for the </w:t>
      </w:r>
      <w:r w:rsidR="006A3605">
        <w:t xml:space="preserve">urban </w:t>
      </w:r>
      <w:r>
        <w:t>pilot</w:t>
      </w:r>
      <w:r w:rsidR="006A3605">
        <w:t xml:space="preserve">. </w:t>
      </w:r>
      <w:r w:rsidR="00261762">
        <w:t>Urbanisation is occurring across the country and much of the rural:</w:t>
      </w:r>
      <w:r w:rsidR="007D669A">
        <w:t xml:space="preserve"> </w:t>
      </w:r>
      <w:r w:rsidR="00261762">
        <w:t xml:space="preserve">urban migration is, and will be to smaller cities and regional centres. Creating </w:t>
      </w:r>
      <w:r w:rsidR="006A3605">
        <w:t xml:space="preserve">more </w:t>
      </w:r>
      <w:r w:rsidR="00261762">
        <w:t xml:space="preserve">opportunities in Dhaka will simply enhance the Dhaka ‘pull factor’ and this should be spread more widely across second tier cities and regional urban centres. This may potentially avoid the continued influx into the Dhaka slums, where rural poverty is simply exchanged for an even worse urban poverty. </w:t>
      </w:r>
      <w:r w:rsidR="00ED12E4">
        <w:t>BRAC is also working in Khulna and Chittagong urban areas. These are port cities so job opportunities there are also related to port employment. At the moment STUP focus is largely on Dhaka (700 out of 1</w:t>
      </w:r>
      <w:r w:rsidR="006A3605">
        <w:t>,</w:t>
      </w:r>
      <w:r w:rsidR="00ED12E4">
        <w:t xml:space="preserve">000 </w:t>
      </w:r>
      <w:r w:rsidR="0026118C">
        <w:t>participant</w:t>
      </w:r>
      <w:r w:rsidR="00ED12E4">
        <w:t xml:space="preserve"> households) but OTUP </w:t>
      </w:r>
      <w:r w:rsidR="0026118C">
        <w:t>participants</w:t>
      </w:r>
      <w:r w:rsidR="00ED12E4">
        <w:t xml:space="preserve"> are spread equally across the three cities. </w:t>
      </w:r>
      <w:r w:rsidR="00261762">
        <w:t xml:space="preserve">Creating enterprise based solutions in the other urban centres will potentially avoid adding to the growing slum population, keep people closer to their rural roots, and kick-start the growth of an effective rural non-farm economy delivering effective private sector based services to the rural population. </w:t>
      </w:r>
    </w:p>
    <w:p w:rsidR="00261762" w:rsidRDefault="00261762" w:rsidP="00261762"/>
    <w:p w:rsidR="00F5537A" w:rsidRDefault="00F5537A" w:rsidP="00F5537A">
      <w:r>
        <w:t xml:space="preserve">While people’s incomes are improving due to the new livelihoods created with the asset transfer, there is potential scope to explore skills transfer instead of assets. Some </w:t>
      </w:r>
      <w:r w:rsidRPr="00000520">
        <w:t xml:space="preserve">participants </w:t>
      </w:r>
      <w:r>
        <w:t>have</w:t>
      </w:r>
      <w:r w:rsidRPr="00000520">
        <w:t xml:space="preserve"> a prefe</w:t>
      </w:r>
      <w:r>
        <w:t>rence to not be self-employed - s</w:t>
      </w:r>
      <w:r w:rsidRPr="00000520">
        <w:t>ome women said it would be easier for them, given mobility restrictions, just to have a</w:t>
      </w:r>
      <w:r>
        <w:t xml:space="preserve"> paid job. This may be something the BRAC’s broader urban programme take</w:t>
      </w:r>
      <w:r w:rsidR="00BE229F">
        <w:t>s</w:t>
      </w:r>
      <w:r>
        <w:t xml:space="preserve"> on but it should be an important consideration in CFPR- TUP’s fourth phase design.</w:t>
      </w:r>
    </w:p>
    <w:p w:rsidR="00F5537A" w:rsidRDefault="00F5537A" w:rsidP="00F5537A">
      <w:pPr>
        <w:rPr>
          <w:lang w:val="en-GB"/>
        </w:rPr>
      </w:pPr>
    </w:p>
    <w:p w:rsidR="00F5537A" w:rsidRDefault="00F5537A" w:rsidP="00F5537A">
      <w:pPr>
        <w:pBdr>
          <w:top w:val="single" w:sz="4" w:space="1" w:color="auto"/>
          <w:left w:val="single" w:sz="4" w:space="4" w:color="auto"/>
          <w:bottom w:val="single" w:sz="4" w:space="1" w:color="auto"/>
          <w:right w:val="single" w:sz="4" w:space="4" w:color="auto"/>
        </w:pBdr>
        <w:shd w:val="clear" w:color="auto" w:fill="B8CCE4" w:themeFill="accent1" w:themeFillTint="66"/>
        <w:rPr>
          <w:lang w:val="en-GB"/>
        </w:rPr>
      </w:pPr>
      <w:r w:rsidRPr="00425BF1">
        <w:rPr>
          <w:b/>
          <w:lang w:val="en-GB"/>
        </w:rPr>
        <w:lastRenderedPageBreak/>
        <w:t>Recommendation</w:t>
      </w:r>
      <w:r>
        <w:rPr>
          <w:lang w:val="en-GB"/>
        </w:rPr>
        <w:t xml:space="preserve">: </w:t>
      </w:r>
      <w:r>
        <w:t>U</w:t>
      </w:r>
      <w:r w:rsidRPr="00000520">
        <w:t>ndertake</w:t>
      </w:r>
      <w:r>
        <w:t xml:space="preserve"> a</w:t>
      </w:r>
      <w:r w:rsidRPr="00000520">
        <w:t xml:space="preserve"> deeper analysis into operating in the urban context including </w:t>
      </w:r>
      <w:r>
        <w:t xml:space="preserve">addressing </w:t>
      </w:r>
      <w:r w:rsidRPr="00000520">
        <w:t>gender issues and specific risks faced by the urban population</w:t>
      </w:r>
      <w:r>
        <w:t>, in order</w:t>
      </w:r>
      <w:r w:rsidRPr="00000520">
        <w:t xml:space="preserve"> to inform design for next phase</w:t>
      </w:r>
    </w:p>
    <w:p w:rsidR="00F5537A" w:rsidRDefault="00F5537A" w:rsidP="00F5537A">
      <w:pPr>
        <w:rPr>
          <w:lang w:val="en-GB"/>
        </w:rPr>
      </w:pPr>
    </w:p>
    <w:p w:rsidR="00F5537A" w:rsidRDefault="00F5537A" w:rsidP="00F5537A">
      <w:pPr>
        <w:pBdr>
          <w:top w:val="single" w:sz="4" w:space="1" w:color="auto"/>
          <w:left w:val="single" w:sz="4" w:space="4" w:color="auto"/>
          <w:bottom w:val="single" w:sz="4" w:space="1" w:color="auto"/>
          <w:right w:val="single" w:sz="4" w:space="4" w:color="auto"/>
        </w:pBdr>
        <w:shd w:val="clear" w:color="auto" w:fill="B8CCE4" w:themeFill="accent1" w:themeFillTint="66"/>
        <w:rPr>
          <w:lang w:val="en-GB"/>
        </w:rPr>
      </w:pPr>
      <w:r w:rsidRPr="00425BF1">
        <w:rPr>
          <w:b/>
          <w:lang w:val="en-GB"/>
        </w:rPr>
        <w:t>Recommendation</w:t>
      </w:r>
      <w:r>
        <w:rPr>
          <w:lang w:val="en-GB"/>
        </w:rPr>
        <w:t xml:space="preserve">: In next phase, review the appropriateness of offering every participant assets. Consider skills as an alternative for some. </w:t>
      </w:r>
    </w:p>
    <w:p w:rsidR="00F5537A" w:rsidRDefault="00F5537A" w:rsidP="00F5537A">
      <w:pPr>
        <w:rPr>
          <w:lang w:val="en-GB"/>
        </w:rPr>
      </w:pPr>
    </w:p>
    <w:p w:rsidR="00261762" w:rsidRDefault="003A48F9" w:rsidP="00261762">
      <w:pPr>
        <w:rPr>
          <w:i/>
        </w:rPr>
      </w:pPr>
      <w:r>
        <w:rPr>
          <w:i/>
        </w:rPr>
        <w:t>4.1.5 Satisfaction</w:t>
      </w:r>
    </w:p>
    <w:p w:rsidR="003A48F9" w:rsidRDefault="003A48F9" w:rsidP="00261762"/>
    <w:p w:rsidR="00ED12E4" w:rsidRDefault="003A48F9" w:rsidP="00ED12E4">
      <w:r>
        <w:t>The community appears satisfied with the targeting accuracy at that fixed point in time. However, s</w:t>
      </w:r>
      <w:r w:rsidR="00261762">
        <w:t>hocks can easily cause the less poor or those who have graduated, to become extreme or ultra-poor too easily, especially shocks related to the loss or incapacity of the main income earner. The initial PRA assessments provide a snap shot of that community</w:t>
      </w:r>
      <w:r>
        <w:t>.</w:t>
      </w:r>
      <w:r w:rsidR="00261762">
        <w:t xml:space="preserve"> </w:t>
      </w:r>
      <w:r>
        <w:t xml:space="preserve">BRAC </w:t>
      </w:r>
      <w:r w:rsidR="00ED12E4">
        <w:t>returns to the same villages every 4-5 years to conduct a repeat PRA to check the validity of the original assessments and to determine if new people have become ultra-poor in the interim period. However</w:t>
      </w:r>
      <w:r w:rsidR="00A52BE9">
        <w:t>,</w:t>
      </w:r>
      <w:r w:rsidR="00ED12E4">
        <w:t xml:space="preserve"> it may not always be practically feasible to return to all villages and BRAC relies on report</w:t>
      </w:r>
      <w:r>
        <w:t xml:space="preserve">s </w:t>
      </w:r>
      <w:r w:rsidR="00ED12E4">
        <w:t>back from field staff to determine whether it is feasible, viable and cost-effective to return to a village where there may be only small numbers of newly-poor people.</w:t>
      </w:r>
    </w:p>
    <w:p w:rsidR="00261762" w:rsidRDefault="00261762" w:rsidP="00261762"/>
    <w:p w:rsidR="00261762" w:rsidRDefault="003A48F9" w:rsidP="00261762">
      <w:r>
        <w:t xml:space="preserve">Many </w:t>
      </w:r>
      <w:r w:rsidR="00955C19">
        <w:t>participants</w:t>
      </w:r>
      <w:r w:rsidR="00261762">
        <w:t xml:space="preserve"> clearly perceive themselves to ha</w:t>
      </w:r>
      <w:r w:rsidR="002E6D05">
        <w:t>ve moved out of extreme poverty. Some described themselves as not being poor anymore</w:t>
      </w:r>
      <w:r w:rsidR="00023D00">
        <w:t xml:space="preserve"> and that any future assistance should be focused on other households. </w:t>
      </w:r>
      <w:r w:rsidR="002E6D05">
        <w:t>They</w:t>
      </w:r>
      <w:r w:rsidR="00261762">
        <w:t xml:space="preserve"> express</w:t>
      </w:r>
      <w:r w:rsidR="002E6D05">
        <w:t>ed</w:t>
      </w:r>
      <w:r w:rsidR="00261762">
        <w:t xml:space="preserve"> the satisfaction and confidence they have achieved through their own social markers, such as being able to send children to school, eat regularly and in less tangible ways such as the reduction in household arguments and fights over money and payments.</w:t>
      </w:r>
      <w:r w:rsidR="00955C19">
        <w:t xml:space="preserve">  No interviewed participants could identify any barriers to them continuing to improve their situation. They described future continued success just being contingent on their “hard work”. </w:t>
      </w:r>
    </w:p>
    <w:p w:rsidR="00261762" w:rsidRDefault="00261762" w:rsidP="00261762"/>
    <w:p w:rsidR="00261762" w:rsidRDefault="00261762" w:rsidP="00261762">
      <w:r>
        <w:t xml:space="preserve">Another tangible improvement is in the relative gender status of family members. Women </w:t>
      </w:r>
      <w:r w:rsidR="003A48F9">
        <w:t xml:space="preserve">see themselves and </w:t>
      </w:r>
      <w:r>
        <w:t xml:space="preserve">are seen to be valid productive members of the family providing an income and contributing effectively to an improvement of the livelihoods of the entire family unit. They have in many cases taken on the role of main income earner, due to the age, infirmity or incapacity of the male household member(s). This has increased their status in the family, and in the community. The introduction of the </w:t>
      </w:r>
      <w:r w:rsidRPr="009F2D44">
        <w:t>Community Health Volunteers (</w:t>
      </w:r>
      <w:proofErr w:type="spellStart"/>
      <w:r w:rsidRPr="003A48F9">
        <w:rPr>
          <w:i/>
        </w:rPr>
        <w:t>Shasthya</w:t>
      </w:r>
      <w:proofErr w:type="spellEnd"/>
      <w:r w:rsidRPr="003A48F9">
        <w:rPr>
          <w:i/>
        </w:rPr>
        <w:t xml:space="preserve"> </w:t>
      </w:r>
      <w:proofErr w:type="spellStart"/>
      <w:r w:rsidRPr="003A48F9">
        <w:rPr>
          <w:i/>
        </w:rPr>
        <w:t>Shebika</w:t>
      </w:r>
      <w:proofErr w:type="spellEnd"/>
      <w:r w:rsidRPr="009F2D44">
        <w:t>)</w:t>
      </w:r>
      <w:r w:rsidR="00FD4340">
        <w:t xml:space="preserve"> </w:t>
      </w:r>
      <w:r>
        <w:t xml:space="preserve">further boosts this improved gender perception. </w:t>
      </w:r>
    </w:p>
    <w:p w:rsidR="00261762" w:rsidRDefault="00261762" w:rsidP="00261762"/>
    <w:p w:rsidR="00261762" w:rsidRPr="00DD44DE" w:rsidRDefault="00261762" w:rsidP="00A52BE9">
      <w:pPr>
        <w:pBdr>
          <w:top w:val="single" w:sz="4" w:space="1" w:color="auto"/>
          <w:left w:val="single" w:sz="4" w:space="4" w:color="auto"/>
          <w:bottom w:val="single" w:sz="4" w:space="1" w:color="auto"/>
          <w:right w:val="single" w:sz="4" w:space="4" w:color="auto"/>
        </w:pBdr>
        <w:shd w:val="clear" w:color="auto" w:fill="EAF1DD" w:themeFill="accent3" w:themeFillTint="33"/>
        <w:rPr>
          <w:i/>
        </w:rPr>
      </w:pPr>
      <w:r w:rsidRPr="00DD44DE">
        <w:rPr>
          <w:i/>
        </w:rPr>
        <w:t>‘When my husband, who had abandoned me, found out how well I was doing, he returned from Dhaka, and I bought him a rickshaw with the money I earned from selling a goat kid. He now earns money himself from his rickshaw pulling’</w:t>
      </w:r>
    </w:p>
    <w:p w:rsidR="00841BA0" w:rsidRDefault="00841BA0" w:rsidP="000B3F9B">
      <w:pPr>
        <w:pBdr>
          <w:top w:val="single" w:sz="4" w:space="1" w:color="auto"/>
          <w:left w:val="single" w:sz="4" w:space="4" w:color="auto"/>
          <w:bottom w:val="single" w:sz="4" w:space="1" w:color="auto"/>
          <w:right w:val="single" w:sz="4" w:space="4" w:color="auto"/>
        </w:pBdr>
        <w:shd w:val="clear" w:color="auto" w:fill="EAF1DD" w:themeFill="accent3" w:themeFillTint="33"/>
        <w:rPr>
          <w:sz w:val="20"/>
          <w:szCs w:val="20"/>
        </w:rPr>
      </w:pPr>
    </w:p>
    <w:p w:rsidR="00261762" w:rsidRPr="00841BA0" w:rsidRDefault="000B3F9B" w:rsidP="00A52BE9">
      <w:pPr>
        <w:pBdr>
          <w:top w:val="single" w:sz="4" w:space="1" w:color="auto"/>
          <w:left w:val="single" w:sz="4" w:space="4" w:color="auto"/>
          <w:bottom w:val="single" w:sz="4" w:space="1" w:color="auto"/>
          <w:right w:val="single" w:sz="4" w:space="4" w:color="auto"/>
        </w:pBdr>
        <w:shd w:val="clear" w:color="auto" w:fill="EAF1DD" w:themeFill="accent3" w:themeFillTint="33"/>
        <w:rPr>
          <w:sz w:val="20"/>
          <w:szCs w:val="20"/>
        </w:rPr>
      </w:pPr>
      <w:r w:rsidRPr="000B3F9B">
        <w:rPr>
          <w:sz w:val="20"/>
          <w:szCs w:val="20"/>
        </w:rPr>
        <w:t xml:space="preserve">Shuli Begum, a STUP 2012 participant in </w:t>
      </w:r>
      <w:proofErr w:type="spellStart"/>
      <w:r w:rsidRPr="000B3F9B">
        <w:rPr>
          <w:sz w:val="20"/>
          <w:szCs w:val="20"/>
        </w:rPr>
        <w:t>Badaraganj</w:t>
      </w:r>
      <w:proofErr w:type="spellEnd"/>
      <w:r w:rsidRPr="000B3F9B">
        <w:rPr>
          <w:sz w:val="20"/>
          <w:szCs w:val="20"/>
        </w:rPr>
        <w:t xml:space="preserve"> location, </w:t>
      </w:r>
      <w:proofErr w:type="spellStart"/>
      <w:r w:rsidRPr="000B3F9B">
        <w:rPr>
          <w:sz w:val="20"/>
          <w:szCs w:val="20"/>
        </w:rPr>
        <w:t>Amrulbari</w:t>
      </w:r>
      <w:proofErr w:type="spellEnd"/>
      <w:r w:rsidRPr="000B3F9B">
        <w:rPr>
          <w:sz w:val="20"/>
          <w:szCs w:val="20"/>
        </w:rPr>
        <w:t xml:space="preserve"> </w:t>
      </w:r>
      <w:proofErr w:type="spellStart"/>
      <w:r w:rsidRPr="000B3F9B">
        <w:rPr>
          <w:sz w:val="20"/>
          <w:szCs w:val="20"/>
        </w:rPr>
        <w:t>Hatkhalapara</w:t>
      </w:r>
      <w:proofErr w:type="spellEnd"/>
      <w:r w:rsidRPr="000B3F9B">
        <w:rPr>
          <w:sz w:val="20"/>
          <w:szCs w:val="20"/>
        </w:rPr>
        <w:t xml:space="preserve"> village</w:t>
      </w:r>
    </w:p>
    <w:p w:rsidR="00261762" w:rsidRDefault="00261762" w:rsidP="00261762"/>
    <w:p w:rsidR="00261762" w:rsidRDefault="003A48F9" w:rsidP="00261762">
      <w:r>
        <w:t xml:space="preserve">While generally satisfied, </w:t>
      </w:r>
      <w:r w:rsidR="00261762">
        <w:t>the care burden of</w:t>
      </w:r>
      <w:r>
        <w:t xml:space="preserve"> the</w:t>
      </w:r>
      <w:r w:rsidR="00261762">
        <w:t xml:space="preserve"> women</w:t>
      </w:r>
      <w:r w:rsidR="00A52BE9">
        <w:t xml:space="preserve"> requires further analysis</w:t>
      </w:r>
      <w:r w:rsidR="00261762">
        <w:t>. By increasing the workload on women, without a commensurate uptake of household domestic wor</w:t>
      </w:r>
      <w:r w:rsidR="00A52BE9">
        <w:t>k and care duties by either men</w:t>
      </w:r>
      <w:r w:rsidR="00261762">
        <w:t xml:space="preserve"> or other family members</w:t>
      </w:r>
      <w:r w:rsidR="00A52BE9">
        <w:t>,</w:t>
      </w:r>
      <w:r w:rsidR="00261762">
        <w:t xml:space="preserve"> there is a risk of greatly increasing the overall work burden of women. </w:t>
      </w:r>
      <w:r w:rsidR="00A52BE9">
        <w:t xml:space="preserve">Women in this society </w:t>
      </w:r>
      <w:r w:rsidR="00261762">
        <w:t xml:space="preserve">are </w:t>
      </w:r>
      <w:r w:rsidR="00A52BE9">
        <w:t xml:space="preserve">traditionally </w:t>
      </w:r>
      <w:r w:rsidR="00261762">
        <w:t xml:space="preserve">responsible for the care of children and possibly other less able family </w:t>
      </w:r>
      <w:r w:rsidR="00261762">
        <w:lastRenderedPageBreak/>
        <w:t xml:space="preserve">members, and all the essential tasks to keep a household running. These will include food preparation and cooking, cleaning, collecting fuel and water. Those households that can afford domestic help normally employ that help, which normally comes from the poorest members of that society. Most of the STUP and OTUP </w:t>
      </w:r>
      <w:r w:rsidR="0026118C">
        <w:t>participants</w:t>
      </w:r>
      <w:r w:rsidR="00261762">
        <w:t xml:space="preserve"> interviewed, earned an income from domestic labour prior to their inclusion in the programme. Until an income earner is able to afford to use sufficient surplus income to employ domestic help, they will be expected to continue to assume those duties themselves. This will be additional therefore to the tasks that are associated with their increased economic status which includes care and management of livestock or petty trading. This is an area that requires both furthe</w:t>
      </w:r>
      <w:r w:rsidR="00A52BE9">
        <w:t xml:space="preserve">r research and possible action to examine whether </w:t>
      </w:r>
      <w:r w:rsidR="00261762">
        <w:t xml:space="preserve">the programme </w:t>
      </w:r>
      <w:r w:rsidR="00A52BE9">
        <w:t>is</w:t>
      </w:r>
      <w:r w:rsidR="00261762">
        <w:t xml:space="preserve"> i</w:t>
      </w:r>
      <w:r w:rsidR="00B24565">
        <w:t>ncreasing the workload of women;</w:t>
      </w:r>
      <w:r w:rsidR="00261762">
        <w:t xml:space="preserve"> </w:t>
      </w:r>
      <w:r w:rsidR="00B24565">
        <w:t>if</w:t>
      </w:r>
      <w:r w:rsidR="00261762">
        <w:t xml:space="preserve"> men or other family members assume some of the dom</w:t>
      </w:r>
      <w:r w:rsidR="00B24565">
        <w:t>estic tasks and the care burden;</w:t>
      </w:r>
      <w:r w:rsidR="00261762">
        <w:t xml:space="preserve"> and in turn </w:t>
      </w:r>
      <w:r w:rsidR="00B24565">
        <w:t>if</w:t>
      </w:r>
      <w:r w:rsidR="00261762">
        <w:t xml:space="preserve"> there </w:t>
      </w:r>
      <w:r w:rsidR="00B24565">
        <w:t xml:space="preserve">is </w:t>
      </w:r>
      <w:r w:rsidR="00261762">
        <w:t>a risk this could b</w:t>
      </w:r>
      <w:r w:rsidR="00975BA0">
        <w:t>e passed to school-age children.</w:t>
      </w:r>
      <w:r w:rsidR="00261762">
        <w:t xml:space="preserve"> </w:t>
      </w:r>
      <w:r w:rsidR="00975BA0">
        <w:t>If it is found to be an issue the program</w:t>
      </w:r>
      <w:r w:rsidR="00B15E4D">
        <w:t>me</w:t>
      </w:r>
      <w:r w:rsidR="00975BA0">
        <w:t xml:space="preserve"> could consider building in planning for and monitoring of proposed strategies to manage the care burden at the beginning of the programme for each cohort. </w:t>
      </w:r>
    </w:p>
    <w:p w:rsidR="00261762" w:rsidRDefault="00261762" w:rsidP="00261762"/>
    <w:p w:rsidR="00841BA0" w:rsidRDefault="000B3F9B" w:rsidP="00B24565">
      <w:pPr>
        <w:pBdr>
          <w:top w:val="single" w:sz="4" w:space="1" w:color="auto"/>
          <w:left w:val="single" w:sz="4" w:space="4" w:color="auto"/>
          <w:bottom w:val="single" w:sz="4" w:space="1" w:color="auto"/>
          <w:right w:val="single" w:sz="4" w:space="4" w:color="auto"/>
        </w:pBdr>
        <w:shd w:val="clear" w:color="auto" w:fill="EAF1DD" w:themeFill="accent3" w:themeFillTint="33"/>
        <w:rPr>
          <w:i/>
        </w:rPr>
      </w:pPr>
      <w:r w:rsidRPr="00003BC1">
        <w:rPr>
          <w:i/>
        </w:rPr>
        <w:t xml:space="preserve">‘I used to work as a maid in other people’s houses. Now I am able to employ other people myself’ </w:t>
      </w:r>
    </w:p>
    <w:p w:rsidR="00841BA0" w:rsidRDefault="00841BA0" w:rsidP="00B24565">
      <w:pPr>
        <w:pBdr>
          <w:top w:val="single" w:sz="4" w:space="1" w:color="auto"/>
          <w:left w:val="single" w:sz="4" w:space="4" w:color="auto"/>
          <w:bottom w:val="single" w:sz="4" w:space="1" w:color="auto"/>
          <w:right w:val="single" w:sz="4" w:space="4" w:color="auto"/>
        </w:pBdr>
        <w:shd w:val="clear" w:color="auto" w:fill="EAF1DD" w:themeFill="accent3" w:themeFillTint="33"/>
        <w:rPr>
          <w:i/>
        </w:rPr>
      </w:pPr>
    </w:p>
    <w:p w:rsidR="00261762" w:rsidRPr="00841BA0" w:rsidRDefault="00261762" w:rsidP="00B24565">
      <w:pPr>
        <w:pBdr>
          <w:top w:val="single" w:sz="4" w:space="1" w:color="auto"/>
          <w:left w:val="single" w:sz="4" w:space="4" w:color="auto"/>
          <w:bottom w:val="single" w:sz="4" w:space="1" w:color="auto"/>
          <w:right w:val="single" w:sz="4" w:space="4" w:color="auto"/>
        </w:pBdr>
        <w:shd w:val="clear" w:color="auto" w:fill="EAF1DD" w:themeFill="accent3" w:themeFillTint="33"/>
        <w:rPr>
          <w:i/>
        </w:rPr>
      </w:pPr>
      <w:proofErr w:type="spellStart"/>
      <w:r w:rsidRPr="000B3F9B">
        <w:rPr>
          <w:sz w:val="20"/>
          <w:szCs w:val="20"/>
        </w:rPr>
        <w:t>Mushida</w:t>
      </w:r>
      <w:proofErr w:type="spellEnd"/>
      <w:r w:rsidRPr="000B3F9B">
        <w:rPr>
          <w:sz w:val="20"/>
          <w:szCs w:val="20"/>
        </w:rPr>
        <w:t xml:space="preserve"> </w:t>
      </w:r>
      <w:proofErr w:type="spellStart"/>
      <w:r w:rsidRPr="000B3F9B">
        <w:rPr>
          <w:sz w:val="20"/>
          <w:szCs w:val="20"/>
        </w:rPr>
        <w:t>Kahatun</w:t>
      </w:r>
      <w:proofErr w:type="spellEnd"/>
      <w:r w:rsidRPr="000B3F9B">
        <w:rPr>
          <w:sz w:val="20"/>
          <w:szCs w:val="20"/>
        </w:rPr>
        <w:t xml:space="preserve">, and STUP 2012 beneficiary in </w:t>
      </w:r>
      <w:proofErr w:type="spellStart"/>
      <w:r w:rsidRPr="000B3F9B">
        <w:rPr>
          <w:sz w:val="20"/>
          <w:szCs w:val="20"/>
        </w:rPr>
        <w:t>Badaraganj</w:t>
      </w:r>
      <w:proofErr w:type="spellEnd"/>
      <w:r w:rsidRPr="000B3F9B">
        <w:rPr>
          <w:sz w:val="20"/>
          <w:szCs w:val="20"/>
        </w:rPr>
        <w:t xml:space="preserve"> location, </w:t>
      </w:r>
      <w:proofErr w:type="spellStart"/>
      <w:r w:rsidRPr="000B3F9B">
        <w:rPr>
          <w:sz w:val="20"/>
          <w:szCs w:val="20"/>
        </w:rPr>
        <w:t>Amrulbari</w:t>
      </w:r>
      <w:proofErr w:type="spellEnd"/>
      <w:r w:rsidRPr="000B3F9B">
        <w:rPr>
          <w:sz w:val="20"/>
          <w:szCs w:val="20"/>
        </w:rPr>
        <w:t xml:space="preserve"> </w:t>
      </w:r>
      <w:proofErr w:type="spellStart"/>
      <w:r w:rsidRPr="000B3F9B">
        <w:rPr>
          <w:sz w:val="20"/>
          <w:szCs w:val="20"/>
        </w:rPr>
        <w:t>Hatkhalapara</w:t>
      </w:r>
      <w:proofErr w:type="spellEnd"/>
      <w:r w:rsidRPr="000B3F9B">
        <w:rPr>
          <w:sz w:val="20"/>
          <w:szCs w:val="20"/>
        </w:rPr>
        <w:t xml:space="preserve"> village, who is running a small business sellin</w:t>
      </w:r>
      <w:r w:rsidR="000B3F9B">
        <w:rPr>
          <w:sz w:val="20"/>
          <w:szCs w:val="20"/>
        </w:rPr>
        <w:t xml:space="preserve">g clothes </w:t>
      </w:r>
      <w:r w:rsidRPr="000B3F9B">
        <w:rPr>
          <w:sz w:val="20"/>
          <w:szCs w:val="20"/>
        </w:rPr>
        <w:t xml:space="preserve">started through the </w:t>
      </w:r>
      <w:r w:rsidR="00955C19" w:rsidRPr="000B3F9B">
        <w:rPr>
          <w:sz w:val="20"/>
          <w:szCs w:val="20"/>
        </w:rPr>
        <w:t>CFPR-</w:t>
      </w:r>
      <w:r w:rsidRPr="000B3F9B">
        <w:rPr>
          <w:sz w:val="20"/>
          <w:szCs w:val="20"/>
        </w:rPr>
        <w:t xml:space="preserve">TUP programme. </w:t>
      </w:r>
    </w:p>
    <w:p w:rsidR="00261762" w:rsidRDefault="00261762" w:rsidP="00261762"/>
    <w:p w:rsidR="00F36D04" w:rsidRDefault="00F36D04" w:rsidP="00F36D04">
      <w:pPr>
        <w:rPr>
          <w:lang w:val="en-GB"/>
        </w:rPr>
      </w:pPr>
    </w:p>
    <w:p w:rsidR="00F36D04" w:rsidRDefault="00F36D04" w:rsidP="00F36D04">
      <w:pPr>
        <w:pBdr>
          <w:top w:val="single" w:sz="4" w:space="1" w:color="auto"/>
          <w:left w:val="single" w:sz="4" w:space="4" w:color="auto"/>
          <w:bottom w:val="single" w:sz="4" w:space="1" w:color="auto"/>
          <w:right w:val="single" w:sz="4" w:space="4" w:color="auto"/>
        </w:pBdr>
        <w:shd w:val="clear" w:color="auto" w:fill="B8CCE4" w:themeFill="accent1" w:themeFillTint="66"/>
        <w:rPr>
          <w:lang w:val="en-GB"/>
        </w:rPr>
      </w:pPr>
      <w:r w:rsidRPr="00425BF1">
        <w:rPr>
          <w:b/>
          <w:lang w:val="en-GB"/>
        </w:rPr>
        <w:t>Recommendation</w:t>
      </w:r>
      <w:r>
        <w:rPr>
          <w:lang w:val="en-GB"/>
        </w:rPr>
        <w:t>: Investigate the impact of the program</w:t>
      </w:r>
      <w:r w:rsidR="00D568A0">
        <w:rPr>
          <w:lang w:val="en-GB"/>
        </w:rPr>
        <w:t>me</w:t>
      </w:r>
      <w:r>
        <w:rPr>
          <w:lang w:val="en-GB"/>
        </w:rPr>
        <w:t xml:space="preserve"> on the care burden of women and </w:t>
      </w:r>
      <w:r w:rsidR="00975BA0">
        <w:rPr>
          <w:lang w:val="en-GB"/>
        </w:rPr>
        <w:t>the</w:t>
      </w:r>
      <w:r>
        <w:rPr>
          <w:lang w:val="en-GB"/>
        </w:rPr>
        <w:t xml:space="preserve"> care burden spilling over onto children</w:t>
      </w:r>
      <w:r w:rsidR="00975BA0">
        <w:rPr>
          <w:lang w:val="en-GB"/>
        </w:rPr>
        <w:t xml:space="preserve"> and, if </w:t>
      </w:r>
      <w:r w:rsidR="00E80780">
        <w:rPr>
          <w:lang w:val="en-GB"/>
        </w:rPr>
        <w:t xml:space="preserve">found to be </w:t>
      </w:r>
      <w:r w:rsidR="00975BA0">
        <w:rPr>
          <w:lang w:val="en-GB"/>
        </w:rPr>
        <w:t xml:space="preserve">a significant issue, </w:t>
      </w:r>
      <w:r w:rsidR="00E80780">
        <w:rPr>
          <w:lang w:val="en-GB"/>
        </w:rPr>
        <w:t xml:space="preserve">use the home visits to plan for and monitor the issue. </w:t>
      </w:r>
      <w:r>
        <w:rPr>
          <w:lang w:val="en-GB"/>
        </w:rPr>
        <w:t xml:space="preserve"> </w:t>
      </w:r>
    </w:p>
    <w:p w:rsidR="00F36D04" w:rsidRDefault="00F36D04" w:rsidP="00F36D04">
      <w:pPr>
        <w:rPr>
          <w:lang w:val="en-GB"/>
        </w:rPr>
      </w:pPr>
    </w:p>
    <w:p w:rsidR="00F36D04" w:rsidRDefault="00F36D04" w:rsidP="003A48F9">
      <w:pPr>
        <w:rPr>
          <w:i/>
        </w:rPr>
      </w:pPr>
    </w:p>
    <w:p w:rsidR="003A48F9" w:rsidRDefault="003A48F9" w:rsidP="003A48F9">
      <w:pPr>
        <w:rPr>
          <w:i/>
        </w:rPr>
      </w:pPr>
      <w:r>
        <w:rPr>
          <w:i/>
        </w:rPr>
        <w:t>4.1.6 Nutrition</w:t>
      </w:r>
    </w:p>
    <w:p w:rsidR="00261762" w:rsidRDefault="00261762" w:rsidP="00261762"/>
    <w:p w:rsidR="00261762" w:rsidRDefault="00261762" w:rsidP="00261762">
      <w:r>
        <w:t>Services provided by the BRAC Health, Nutrition and Population programme are designed to meet the needs of the extreme poor. Community Health Volunteers (</w:t>
      </w:r>
      <w:proofErr w:type="spellStart"/>
      <w:r w:rsidRPr="003A48F9">
        <w:rPr>
          <w:i/>
        </w:rPr>
        <w:t>Shasthya</w:t>
      </w:r>
      <w:proofErr w:type="spellEnd"/>
      <w:r w:rsidRPr="003A48F9">
        <w:rPr>
          <w:i/>
        </w:rPr>
        <w:t xml:space="preserve"> </w:t>
      </w:r>
      <w:proofErr w:type="spellStart"/>
      <w:r w:rsidRPr="003A48F9">
        <w:rPr>
          <w:i/>
        </w:rPr>
        <w:t>Shebika</w:t>
      </w:r>
      <w:proofErr w:type="spellEnd"/>
      <w:r>
        <w:t>) are recruited from within the community and tra</w:t>
      </w:r>
      <w:r w:rsidR="00B24565">
        <w:t>ined to provide basic health car</w:t>
      </w:r>
      <w:r>
        <w:t xml:space="preserve">e services, with a particular focus on mothers and young children (although not exclusively so). They are supported by the more highly trained </w:t>
      </w:r>
      <w:proofErr w:type="spellStart"/>
      <w:r w:rsidRPr="003A48F9">
        <w:rPr>
          <w:i/>
        </w:rPr>
        <w:t>Shasthya</w:t>
      </w:r>
      <w:proofErr w:type="spellEnd"/>
      <w:r w:rsidRPr="003A48F9">
        <w:rPr>
          <w:i/>
        </w:rPr>
        <w:t xml:space="preserve"> </w:t>
      </w:r>
      <w:proofErr w:type="spellStart"/>
      <w:r w:rsidRPr="003A48F9">
        <w:rPr>
          <w:i/>
        </w:rPr>
        <w:t>Kormi</w:t>
      </w:r>
      <w:proofErr w:type="spellEnd"/>
      <w:r>
        <w:t xml:space="preserve"> who oversee their activities and provide advice and support.</w:t>
      </w:r>
      <w:r w:rsidR="00FD4340">
        <w:t xml:space="preserve"> T</w:t>
      </w:r>
      <w:r>
        <w:t xml:space="preserve">he </w:t>
      </w:r>
      <w:proofErr w:type="spellStart"/>
      <w:r w:rsidRPr="003A48F9">
        <w:rPr>
          <w:i/>
        </w:rPr>
        <w:t>Shasthya</w:t>
      </w:r>
      <w:proofErr w:type="spellEnd"/>
      <w:r w:rsidRPr="003A48F9">
        <w:rPr>
          <w:i/>
        </w:rPr>
        <w:t xml:space="preserve"> </w:t>
      </w:r>
      <w:proofErr w:type="spellStart"/>
      <w:r w:rsidRPr="003A48F9">
        <w:rPr>
          <w:i/>
        </w:rPr>
        <w:t>Shebika</w:t>
      </w:r>
      <w:proofErr w:type="spellEnd"/>
      <w:r>
        <w:t xml:space="preserve"> </w:t>
      </w:r>
      <w:proofErr w:type="gramStart"/>
      <w:r w:rsidR="007B2864">
        <w:t>receive</w:t>
      </w:r>
      <w:proofErr w:type="gramEnd"/>
      <w:r w:rsidR="007B2864">
        <w:t xml:space="preserve"> some compensation for their work through profit from their medicine selling but the burden of this work can be high. The work is in </w:t>
      </w:r>
      <w:r>
        <w:t>addition to their household tasks and</w:t>
      </w:r>
      <w:r w:rsidR="00FD4340">
        <w:t>,</w:t>
      </w:r>
      <w:r>
        <w:t xml:space="preserve"> in some cases</w:t>
      </w:r>
      <w:r w:rsidR="00FD4340">
        <w:t>,</w:t>
      </w:r>
      <w:r>
        <w:t xml:space="preserve"> in addition to the enterprises they have started through the STUP programme. For example, in </w:t>
      </w:r>
      <w:proofErr w:type="spellStart"/>
      <w:r w:rsidRPr="00003BC1">
        <w:t>Amrulbari</w:t>
      </w:r>
      <w:proofErr w:type="spellEnd"/>
      <w:r w:rsidRPr="00003BC1">
        <w:t xml:space="preserve"> </w:t>
      </w:r>
      <w:proofErr w:type="spellStart"/>
      <w:r w:rsidRPr="00003BC1">
        <w:t>Hatkhalapara</w:t>
      </w:r>
      <w:proofErr w:type="spellEnd"/>
      <w:r w:rsidRPr="00003BC1">
        <w:t xml:space="preserve"> village</w:t>
      </w:r>
      <w:r>
        <w:t xml:space="preserve"> in </w:t>
      </w:r>
      <w:proofErr w:type="spellStart"/>
      <w:r w:rsidRPr="00003BC1">
        <w:t>Badaraganj</w:t>
      </w:r>
      <w:proofErr w:type="spellEnd"/>
      <w:r w:rsidRPr="00003BC1">
        <w:t xml:space="preserve"> location</w:t>
      </w:r>
      <w:r>
        <w:t xml:space="preserve">, the </w:t>
      </w:r>
      <w:proofErr w:type="spellStart"/>
      <w:r w:rsidR="00B24565" w:rsidRPr="003A48F9">
        <w:rPr>
          <w:i/>
        </w:rPr>
        <w:t>Shasthya</w:t>
      </w:r>
      <w:proofErr w:type="spellEnd"/>
      <w:r w:rsidR="00B24565" w:rsidRPr="003A48F9">
        <w:rPr>
          <w:i/>
        </w:rPr>
        <w:t xml:space="preserve"> </w:t>
      </w:r>
      <w:proofErr w:type="spellStart"/>
      <w:r w:rsidR="00B24565" w:rsidRPr="003A48F9">
        <w:rPr>
          <w:i/>
        </w:rPr>
        <w:t>Shebika</w:t>
      </w:r>
      <w:proofErr w:type="spellEnd"/>
      <w:r w:rsidR="00B24565">
        <w:t xml:space="preserve"> </w:t>
      </w:r>
      <w:r>
        <w:t xml:space="preserve">who was a 2012 STUP recipient has 173 households under her jurisdiction, and normally visits 8-10 households a day for </w:t>
      </w:r>
      <w:r w:rsidR="00B24565">
        <w:t>five</w:t>
      </w:r>
      <w:r>
        <w:t xml:space="preserve"> days a week. This is a considerable additional workload. </w:t>
      </w:r>
    </w:p>
    <w:p w:rsidR="00261762" w:rsidRDefault="00261762" w:rsidP="00261762"/>
    <w:p w:rsidR="00261762" w:rsidRPr="000B235B" w:rsidRDefault="00261762" w:rsidP="00261762">
      <w:pPr>
        <w:rPr>
          <w:color w:val="FF0000"/>
        </w:rPr>
      </w:pPr>
      <w:proofErr w:type="gramStart"/>
      <w:r>
        <w:t xml:space="preserve">The 2014 </w:t>
      </w:r>
      <w:r w:rsidR="00955C19">
        <w:t xml:space="preserve">CFPR-TUP </w:t>
      </w:r>
      <w:r>
        <w:t>Progress report points to the improved nutritional status of children through the provision of micronutrients and promotion of complementary feeding.</w:t>
      </w:r>
      <w:proofErr w:type="gramEnd"/>
      <w:r>
        <w:t xml:space="preserve"> Dietary advice from the Health Programme Organisers</w:t>
      </w:r>
      <w:r w:rsidR="007B2864">
        <w:t xml:space="preserve"> and by the Livelihood Programme Organisers (through weekly home visits), </w:t>
      </w:r>
      <w:r>
        <w:t xml:space="preserve">is also reportedly improving dietary variety and value. Both programme and Government agricultural officers are </w:t>
      </w:r>
      <w:r>
        <w:lastRenderedPageBreak/>
        <w:t>providing advice on growing more nutritious fruits and vegetables in small kitchen-garden plots adjacent to homesteads. Improved water and sanitation, particularly the construction of tube wells is assisting nutritional status through the provision of clean, safe water at household level.</w:t>
      </w:r>
      <w:r w:rsidR="00956308">
        <w:t xml:space="preserve"> However, there is no regular tracking of any nutritional indicators. </w:t>
      </w:r>
      <w:r w:rsidR="00B24565">
        <w:t xml:space="preserve"> Other asset transfer programs include nutritional indicators in both the </w:t>
      </w:r>
      <w:proofErr w:type="spellStart"/>
      <w:r w:rsidR="00B24565">
        <w:t>logframe</w:t>
      </w:r>
      <w:proofErr w:type="spellEnd"/>
      <w:r w:rsidR="00B24565">
        <w:t xml:space="preserve"> and graduation criteria.</w:t>
      </w:r>
    </w:p>
    <w:p w:rsidR="00261762" w:rsidRDefault="00261762" w:rsidP="00261762">
      <w:pPr>
        <w:rPr>
          <w:color w:val="FF0000"/>
        </w:rPr>
      </w:pPr>
    </w:p>
    <w:p w:rsidR="007A086B" w:rsidRDefault="00636568" w:rsidP="00CF278A">
      <w:pPr>
        <w:autoSpaceDE w:val="0"/>
        <w:autoSpaceDN w:val="0"/>
        <w:adjustRightInd w:val="0"/>
      </w:pPr>
      <w:r>
        <w:t xml:space="preserve">CFPR-TUP currently provides households with lentils as part of their stipend. </w:t>
      </w:r>
      <w:r w:rsidR="00D6251F">
        <w:t xml:space="preserve"> This is sometimes</w:t>
      </w:r>
      <w:r w:rsidR="00A767E8">
        <w:t xml:space="preserve"> mixed with</w:t>
      </w:r>
      <w:r w:rsidR="00CF278A">
        <w:t xml:space="preserve"> some of the </w:t>
      </w:r>
      <w:r w:rsidR="00A767E8">
        <w:t>household</w:t>
      </w:r>
      <w:r w:rsidR="00CF278A">
        <w:t>’</w:t>
      </w:r>
      <w:r w:rsidR="00A767E8">
        <w:t>s</w:t>
      </w:r>
      <w:r w:rsidR="00CF278A">
        <w:t xml:space="preserve"> own rice</w:t>
      </w:r>
      <w:r w:rsidR="00D6251F">
        <w:t xml:space="preserve"> during home visits</w:t>
      </w:r>
      <w:r w:rsidR="00CF278A">
        <w:t xml:space="preserve"> so that they will not sell the lentils. This practice should be reviewed.</w:t>
      </w:r>
      <w:r w:rsidR="00D6251F">
        <w:t xml:space="preserve"> If the rice was given to the households pre</w:t>
      </w:r>
      <w:r w:rsidR="003D2B22">
        <w:t>-</w:t>
      </w:r>
      <w:r w:rsidR="00D6251F">
        <w:t>mixed with the lentils</w:t>
      </w:r>
      <w:r w:rsidR="003D2B22">
        <w:t xml:space="preserve"> (as was described to the review team during the MTR)</w:t>
      </w:r>
      <w:r w:rsidR="00D6251F">
        <w:t xml:space="preserve"> it would be an acceptable practice but using their own valuable rice to ensure the lentils are consumed and not sold is inappropriate. </w:t>
      </w:r>
    </w:p>
    <w:p w:rsidR="00D6251F" w:rsidRDefault="00D6251F" w:rsidP="00CF278A">
      <w:pPr>
        <w:autoSpaceDE w:val="0"/>
        <w:autoSpaceDN w:val="0"/>
        <w:adjustRightInd w:val="0"/>
      </w:pPr>
    </w:p>
    <w:p w:rsidR="00D6251F" w:rsidRDefault="00D6251F" w:rsidP="00D6251F">
      <w:pPr>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rPr>
          <w:sz w:val="23"/>
          <w:szCs w:val="23"/>
        </w:rPr>
      </w:pPr>
      <w:r w:rsidRPr="007A086B">
        <w:rPr>
          <w:b/>
        </w:rPr>
        <w:t>Recommendation</w:t>
      </w:r>
      <w:r>
        <w:t xml:space="preserve">: </w:t>
      </w:r>
      <w:r>
        <w:t>Review practice of mixing programme provided lentils with households’ own rice.</w:t>
      </w:r>
      <w:r w:rsidR="00810870">
        <w:t xml:space="preserve"> </w:t>
      </w:r>
    </w:p>
    <w:p w:rsidR="007A086B" w:rsidRDefault="007A086B" w:rsidP="00261762">
      <w:pPr>
        <w:rPr>
          <w:color w:val="FF0000"/>
        </w:rPr>
      </w:pPr>
    </w:p>
    <w:p w:rsidR="00956308" w:rsidRDefault="00956308" w:rsidP="00CF278A">
      <w:pPr>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rPr>
          <w:sz w:val="23"/>
          <w:szCs w:val="23"/>
        </w:rPr>
      </w:pPr>
      <w:r w:rsidRPr="007A086B">
        <w:rPr>
          <w:b/>
        </w:rPr>
        <w:t>Recommendation</w:t>
      </w:r>
      <w:r>
        <w:t xml:space="preserve">: Given nutritional improvements </w:t>
      </w:r>
      <w:proofErr w:type="gramStart"/>
      <w:r w:rsidR="00414D59">
        <w:t>are</w:t>
      </w:r>
      <w:r>
        <w:t xml:space="preserve"> a key focus</w:t>
      </w:r>
      <w:proofErr w:type="gramEnd"/>
      <w:r>
        <w:t xml:space="preserve"> of this program</w:t>
      </w:r>
      <w:r w:rsidR="00D568A0">
        <w:t>me</w:t>
      </w:r>
      <w:r>
        <w:t>, at least one nutritional indicator should be regularly tracked</w:t>
      </w:r>
      <w:r w:rsidR="00955C19">
        <w:t xml:space="preserve"> to ensure that the interventions are having the desired impact</w:t>
      </w:r>
      <w:r>
        <w:t>.</w:t>
      </w:r>
    </w:p>
    <w:p w:rsidR="00956308" w:rsidRDefault="00956308" w:rsidP="00261762">
      <w:pPr>
        <w:rPr>
          <w:color w:val="FF0000"/>
        </w:rPr>
      </w:pPr>
    </w:p>
    <w:p w:rsidR="00261762" w:rsidRPr="00261762" w:rsidRDefault="00261762">
      <w:pPr>
        <w:rPr>
          <w:b/>
          <w:sz w:val="28"/>
          <w:szCs w:val="28"/>
          <w:lang w:val="en-GB"/>
        </w:rPr>
      </w:pPr>
    </w:p>
    <w:p w:rsidR="004F26F9" w:rsidRDefault="001F0A66">
      <w:pPr>
        <w:rPr>
          <w:b/>
          <w:sz w:val="28"/>
          <w:szCs w:val="28"/>
          <w:lang w:val="en-GB"/>
        </w:rPr>
      </w:pPr>
      <w:r>
        <w:rPr>
          <w:b/>
          <w:sz w:val="28"/>
          <w:szCs w:val="28"/>
          <w:lang w:val="en-GB"/>
        </w:rPr>
        <w:t xml:space="preserve">4.2 </w:t>
      </w:r>
      <w:r w:rsidR="004F26F9" w:rsidRPr="00261762">
        <w:rPr>
          <w:b/>
          <w:sz w:val="28"/>
          <w:szCs w:val="28"/>
          <w:lang w:val="en-GB"/>
        </w:rPr>
        <w:t>Efficiency</w:t>
      </w:r>
    </w:p>
    <w:p w:rsidR="00690EE6" w:rsidRDefault="00690EE6">
      <w:pPr>
        <w:rPr>
          <w:b/>
          <w:sz w:val="28"/>
          <w:szCs w:val="28"/>
          <w:lang w:val="en-GB"/>
        </w:rPr>
      </w:pPr>
    </w:p>
    <w:p w:rsidR="00D77121" w:rsidRPr="00AA1206" w:rsidRDefault="001F0A66" w:rsidP="00EC02A8">
      <w:pPr>
        <w:autoSpaceDE w:val="0"/>
        <w:autoSpaceDN w:val="0"/>
        <w:adjustRightInd w:val="0"/>
        <w:ind w:right="-199"/>
        <w:rPr>
          <w:i/>
        </w:rPr>
      </w:pPr>
      <w:r w:rsidRPr="00AA1206">
        <w:rPr>
          <w:i/>
        </w:rPr>
        <w:t xml:space="preserve">4.2.1 </w:t>
      </w:r>
      <w:r w:rsidR="00D77121" w:rsidRPr="00AA1206">
        <w:rPr>
          <w:i/>
        </w:rPr>
        <w:t xml:space="preserve">Value for Money of </w:t>
      </w:r>
      <w:r w:rsidR="00EC02A8">
        <w:rPr>
          <w:i/>
        </w:rPr>
        <w:t>CFPR-</w:t>
      </w:r>
      <w:r w:rsidR="00D77121" w:rsidRPr="00AA1206">
        <w:rPr>
          <w:i/>
        </w:rPr>
        <w:t xml:space="preserve"> TUP Programme and Other Ultra Poor Programmes</w:t>
      </w:r>
    </w:p>
    <w:p w:rsidR="00D77121" w:rsidRPr="002B59DB" w:rsidRDefault="00D77121" w:rsidP="00D77121">
      <w:pPr>
        <w:autoSpaceDE w:val="0"/>
        <w:autoSpaceDN w:val="0"/>
        <w:adjustRightInd w:val="0"/>
        <w:jc w:val="both"/>
        <w:rPr>
          <w:sz w:val="16"/>
          <w:szCs w:val="23"/>
        </w:rPr>
      </w:pPr>
    </w:p>
    <w:p w:rsidR="00D77121" w:rsidRPr="00ED2C73" w:rsidRDefault="00D77121" w:rsidP="0079138F">
      <w:pPr>
        <w:autoSpaceDE w:val="0"/>
        <w:autoSpaceDN w:val="0"/>
        <w:adjustRightInd w:val="0"/>
        <w:rPr>
          <w:szCs w:val="23"/>
        </w:rPr>
      </w:pPr>
      <w:r w:rsidRPr="00082964">
        <w:rPr>
          <w:szCs w:val="23"/>
        </w:rPr>
        <w:t xml:space="preserve">Comparisons between different ultra-poor programmes (e.g. BRAC TUP; CLP; and </w:t>
      </w:r>
      <w:proofErr w:type="spellStart"/>
      <w:r w:rsidRPr="00082964">
        <w:rPr>
          <w:szCs w:val="23"/>
        </w:rPr>
        <w:t>Shiree</w:t>
      </w:r>
      <w:proofErr w:type="spellEnd"/>
      <w:r w:rsidRPr="00082964">
        <w:rPr>
          <w:szCs w:val="23"/>
        </w:rPr>
        <w:t xml:space="preserve">) are not easy due to various factors including beneficiary selection criteria, size as well as composition of the intervention package, programme location, and graduation criteria. </w:t>
      </w:r>
      <w:r>
        <w:rPr>
          <w:szCs w:val="23"/>
        </w:rPr>
        <w:t>Moreover, data by desirable classifications (i.e. detailed cost breakdown and benefit streams) is not also readily available.  Thus, in a recent study commissioned by DFID, Emily et al (2015)</w:t>
      </w:r>
      <w:r>
        <w:rPr>
          <w:rStyle w:val="FootnoteReference"/>
          <w:szCs w:val="23"/>
        </w:rPr>
        <w:footnoteReference w:id="1"/>
      </w:r>
      <w:r>
        <w:rPr>
          <w:szCs w:val="23"/>
        </w:rPr>
        <w:t xml:space="preserve"> used a micro-simulation approach to circumvent the comparability problem. They argued that ‘g</w:t>
      </w:r>
      <w:r w:rsidRPr="00ED2C73">
        <w:rPr>
          <w:szCs w:val="23"/>
        </w:rPr>
        <w:t xml:space="preserve">iven the challenges with the available data, the approach used here is to simulate programme targeting and impacts – and consequent value for money estimates – using the HIES </w:t>
      </w:r>
      <w:r>
        <w:rPr>
          <w:szCs w:val="23"/>
        </w:rPr>
        <w:t xml:space="preserve">2010 </w:t>
      </w:r>
      <w:r w:rsidRPr="00ED2C73">
        <w:rPr>
          <w:szCs w:val="23"/>
        </w:rPr>
        <w:t>(</w:t>
      </w:r>
      <w:r>
        <w:rPr>
          <w:szCs w:val="23"/>
        </w:rPr>
        <w:t>i.e.</w:t>
      </w:r>
      <w:r w:rsidRPr="00ED2C73">
        <w:rPr>
          <w:szCs w:val="23"/>
        </w:rPr>
        <w:t xml:space="preserve"> Household Income and Expenditure Survey). This involves making a transparent set of assumptions about each programme, based on what we know, in order to ‘situate’ them within the same dataset, thereby allowing a reasonable comparison</w:t>
      </w:r>
      <w:r>
        <w:rPr>
          <w:szCs w:val="23"/>
        </w:rPr>
        <w:t>’</w:t>
      </w:r>
      <w:r w:rsidRPr="00ED2C73">
        <w:rPr>
          <w:szCs w:val="23"/>
        </w:rPr>
        <w:t xml:space="preserve">.   </w:t>
      </w:r>
    </w:p>
    <w:p w:rsidR="00D77121" w:rsidRDefault="00D77121" w:rsidP="00D77121">
      <w:pPr>
        <w:autoSpaceDE w:val="0"/>
        <w:autoSpaceDN w:val="0"/>
        <w:adjustRightInd w:val="0"/>
        <w:jc w:val="both"/>
        <w:rPr>
          <w:szCs w:val="23"/>
        </w:rPr>
      </w:pPr>
      <w:r>
        <w:rPr>
          <w:szCs w:val="23"/>
        </w:rPr>
        <w:t xml:space="preserve"> </w:t>
      </w:r>
      <w:r w:rsidRPr="00082964">
        <w:rPr>
          <w:szCs w:val="23"/>
        </w:rPr>
        <w:t xml:space="preserve">  </w:t>
      </w:r>
    </w:p>
    <w:tbl>
      <w:tblPr>
        <w:tblStyle w:val="TableGrid"/>
        <w:tblW w:w="0" w:type="auto"/>
        <w:tblLook w:val="04A0" w:firstRow="1" w:lastRow="0" w:firstColumn="1" w:lastColumn="0" w:noHBand="0" w:noVBand="1"/>
      </w:tblPr>
      <w:tblGrid>
        <w:gridCol w:w="8522"/>
      </w:tblGrid>
      <w:tr w:rsidR="00D77121" w:rsidTr="00D77121">
        <w:tc>
          <w:tcPr>
            <w:tcW w:w="9576" w:type="dxa"/>
            <w:shd w:val="clear" w:color="auto" w:fill="F2F2F2" w:themeFill="background1" w:themeFillShade="F2"/>
          </w:tcPr>
          <w:p w:rsidR="00D77121" w:rsidRPr="00ED2C73" w:rsidRDefault="00D77121" w:rsidP="00D77121">
            <w:pPr>
              <w:jc w:val="center"/>
              <w:rPr>
                <w:b/>
                <w:sz w:val="20"/>
                <w:szCs w:val="23"/>
              </w:rPr>
            </w:pPr>
            <w:r w:rsidRPr="00ED2C73">
              <w:rPr>
                <w:b/>
                <w:sz w:val="20"/>
                <w:szCs w:val="23"/>
              </w:rPr>
              <w:t>Box</w:t>
            </w:r>
            <w:r>
              <w:rPr>
                <w:b/>
                <w:sz w:val="20"/>
                <w:szCs w:val="23"/>
              </w:rPr>
              <w:t xml:space="preserve"> 1</w:t>
            </w:r>
            <w:r w:rsidRPr="00ED2C73">
              <w:rPr>
                <w:b/>
                <w:sz w:val="20"/>
                <w:szCs w:val="23"/>
              </w:rPr>
              <w:t xml:space="preserve">: </w:t>
            </w:r>
            <w:r>
              <w:rPr>
                <w:b/>
                <w:sz w:val="20"/>
                <w:szCs w:val="23"/>
              </w:rPr>
              <w:t xml:space="preserve">An Overview of the </w:t>
            </w:r>
            <w:r w:rsidRPr="00ED2C73">
              <w:rPr>
                <w:b/>
                <w:sz w:val="20"/>
                <w:szCs w:val="23"/>
              </w:rPr>
              <w:t>Micro-simulation Model</w:t>
            </w:r>
          </w:p>
          <w:p w:rsidR="00D77121" w:rsidRPr="00ED2C73" w:rsidRDefault="00D77121" w:rsidP="00D77121">
            <w:pPr>
              <w:jc w:val="both"/>
              <w:rPr>
                <w:sz w:val="12"/>
                <w:szCs w:val="23"/>
              </w:rPr>
            </w:pPr>
          </w:p>
          <w:p w:rsidR="00D77121" w:rsidRDefault="00D77121" w:rsidP="00D77121">
            <w:pPr>
              <w:jc w:val="both"/>
              <w:rPr>
                <w:sz w:val="20"/>
                <w:szCs w:val="23"/>
              </w:rPr>
            </w:pPr>
            <w:r w:rsidRPr="00ED2C73">
              <w:rPr>
                <w:sz w:val="20"/>
                <w:szCs w:val="23"/>
              </w:rPr>
              <w:t>The micro</w:t>
            </w:r>
            <w:r>
              <w:rPr>
                <w:sz w:val="20"/>
                <w:szCs w:val="23"/>
              </w:rPr>
              <w:t>-</w:t>
            </w:r>
            <w:r w:rsidRPr="00ED2C73">
              <w:rPr>
                <w:sz w:val="20"/>
                <w:szCs w:val="23"/>
              </w:rPr>
              <w:t xml:space="preserve">simulation model follows a few </w:t>
            </w:r>
            <w:r w:rsidRPr="00ED2C73">
              <w:rPr>
                <w:b/>
                <w:sz w:val="20"/>
                <w:szCs w:val="23"/>
              </w:rPr>
              <w:t>simple steps</w:t>
            </w:r>
            <w:r w:rsidRPr="00ED2C73">
              <w:rPr>
                <w:sz w:val="20"/>
                <w:szCs w:val="23"/>
              </w:rPr>
              <w:t xml:space="preserve">: it identifies who is targeted based on eligibility criteria and geographic location of the programmes; it applies the ‘treatment’ (in terms of increased income), based on an assumption about the marginal propensity to consume (the extent to which changes in income lead to changes in consumption); it then applies a related change to consumption; finally it assesses extreme poverty status before and after programme participation and generates other ‘post treatment’ metrics such as the amount of the benefit package that goes directly towards reducing the poverty gap and the weighted value of the full stream of benefits accruing to </w:t>
            </w:r>
            <w:r w:rsidRPr="00ED2C73">
              <w:rPr>
                <w:sz w:val="20"/>
                <w:szCs w:val="23"/>
              </w:rPr>
              <w:lastRenderedPageBreak/>
              <w:t xml:space="preserve">households. </w:t>
            </w:r>
          </w:p>
          <w:p w:rsidR="00D77121" w:rsidRPr="00ED2C73" w:rsidRDefault="00D77121" w:rsidP="00D77121">
            <w:pPr>
              <w:jc w:val="both"/>
              <w:rPr>
                <w:sz w:val="14"/>
                <w:szCs w:val="23"/>
              </w:rPr>
            </w:pPr>
          </w:p>
          <w:p w:rsidR="00D77121" w:rsidRDefault="00D77121" w:rsidP="00D77121">
            <w:pPr>
              <w:jc w:val="both"/>
              <w:rPr>
                <w:sz w:val="20"/>
                <w:szCs w:val="23"/>
              </w:rPr>
            </w:pPr>
            <w:r w:rsidRPr="00ED2C73">
              <w:rPr>
                <w:sz w:val="20"/>
                <w:szCs w:val="23"/>
              </w:rPr>
              <w:t xml:space="preserve">Given that there are so many gaps in the evaluation information available, this kind of modelling exercise is inevitably highly sensitive to the assumptions that are made. In order to address this, </w:t>
            </w:r>
            <w:r>
              <w:rPr>
                <w:sz w:val="20"/>
                <w:szCs w:val="23"/>
              </w:rPr>
              <w:t xml:space="preserve">the authors have </w:t>
            </w:r>
            <w:r w:rsidRPr="00ED2C73">
              <w:rPr>
                <w:sz w:val="20"/>
                <w:szCs w:val="23"/>
              </w:rPr>
              <w:t>model</w:t>
            </w:r>
            <w:r>
              <w:rPr>
                <w:sz w:val="20"/>
                <w:szCs w:val="23"/>
              </w:rPr>
              <w:t>led</w:t>
            </w:r>
            <w:r w:rsidRPr="00ED2C73">
              <w:rPr>
                <w:sz w:val="20"/>
                <w:szCs w:val="23"/>
              </w:rPr>
              <w:t xml:space="preserve"> </w:t>
            </w:r>
            <w:r w:rsidRPr="00ED2C73">
              <w:rPr>
                <w:b/>
                <w:sz w:val="20"/>
                <w:szCs w:val="23"/>
              </w:rPr>
              <w:t>five different scenarios</w:t>
            </w:r>
            <w:r w:rsidRPr="00ED2C73">
              <w:rPr>
                <w:sz w:val="20"/>
                <w:szCs w:val="23"/>
              </w:rPr>
              <w:t xml:space="preserve">, where </w:t>
            </w:r>
            <w:r>
              <w:rPr>
                <w:sz w:val="20"/>
                <w:szCs w:val="23"/>
              </w:rPr>
              <w:t xml:space="preserve">they </w:t>
            </w:r>
            <w:r w:rsidRPr="00ED2C73">
              <w:rPr>
                <w:sz w:val="20"/>
                <w:szCs w:val="23"/>
              </w:rPr>
              <w:t xml:space="preserve">vary: the way impacts on income are modelled (either as levels in terms of Taka value or a percentage increase from the impact evaluations); the manner in which households are targeted (whether or not participatory techniques used in the field are effective in biasing selection towards the poor more than eligibility criteria alone); the marginal propensity to consume (whether as reported in impact evaluations or set at a constant, whether varying across households or not); and whether there are heterogeneous impacts or not (with the poor benefiting less than those who are better off to start with).  </w:t>
            </w:r>
          </w:p>
          <w:p w:rsidR="00D77121" w:rsidRDefault="00D77121" w:rsidP="00D77121">
            <w:pPr>
              <w:jc w:val="both"/>
              <w:rPr>
                <w:sz w:val="20"/>
                <w:szCs w:val="23"/>
              </w:rPr>
            </w:pPr>
          </w:p>
          <w:tbl>
            <w:tblPr>
              <w:tblStyle w:val="TableGrid"/>
              <w:tblW w:w="0" w:type="auto"/>
              <w:tblLook w:val="04A0" w:firstRow="1" w:lastRow="0" w:firstColumn="1" w:lastColumn="0" w:noHBand="0" w:noVBand="1"/>
            </w:tblPr>
            <w:tblGrid>
              <w:gridCol w:w="1026"/>
              <w:gridCol w:w="1455"/>
              <w:gridCol w:w="1666"/>
              <w:gridCol w:w="1958"/>
              <w:gridCol w:w="2191"/>
            </w:tblGrid>
            <w:tr w:rsidR="00D77121" w:rsidTr="00D77121">
              <w:trPr>
                <w:trHeight w:val="20"/>
              </w:trPr>
              <w:tc>
                <w:tcPr>
                  <w:tcW w:w="1075" w:type="dxa"/>
                </w:tcPr>
                <w:p w:rsidR="00D77121" w:rsidRPr="000C2BC0" w:rsidRDefault="00D77121" w:rsidP="00D77121">
                  <w:pPr>
                    <w:rPr>
                      <w:rFonts w:eastAsia="MS Mincho"/>
                      <w:sz w:val="20"/>
                      <w:szCs w:val="18"/>
                    </w:rPr>
                  </w:pPr>
                </w:p>
              </w:tc>
              <w:tc>
                <w:tcPr>
                  <w:tcW w:w="1620" w:type="dxa"/>
                </w:tcPr>
                <w:p w:rsidR="00D77121" w:rsidRPr="000C2BC0" w:rsidRDefault="00D77121" w:rsidP="00D77121">
                  <w:pPr>
                    <w:rPr>
                      <w:rFonts w:eastAsia="MS Mincho"/>
                      <w:b/>
                      <w:sz w:val="20"/>
                      <w:szCs w:val="18"/>
                    </w:rPr>
                  </w:pPr>
                  <w:r w:rsidRPr="000C2BC0">
                    <w:rPr>
                      <w:rFonts w:eastAsia="MS Mincho"/>
                      <w:b/>
                      <w:sz w:val="20"/>
                      <w:szCs w:val="18"/>
                    </w:rPr>
                    <w:t>Income</w:t>
                  </w:r>
                </w:p>
              </w:tc>
              <w:tc>
                <w:tcPr>
                  <w:tcW w:w="1800" w:type="dxa"/>
                </w:tcPr>
                <w:p w:rsidR="00D77121" w:rsidRPr="000C2BC0" w:rsidRDefault="00D77121" w:rsidP="00D77121">
                  <w:pPr>
                    <w:rPr>
                      <w:rFonts w:eastAsia="MS Mincho"/>
                      <w:b/>
                      <w:sz w:val="20"/>
                      <w:szCs w:val="18"/>
                    </w:rPr>
                  </w:pPr>
                  <w:r w:rsidRPr="000C2BC0">
                    <w:rPr>
                      <w:rFonts w:eastAsia="MS Mincho"/>
                      <w:b/>
                      <w:sz w:val="20"/>
                      <w:szCs w:val="18"/>
                    </w:rPr>
                    <w:t>Consumption (MPC)</w:t>
                  </w:r>
                </w:p>
              </w:tc>
              <w:tc>
                <w:tcPr>
                  <w:tcW w:w="2250" w:type="dxa"/>
                </w:tcPr>
                <w:p w:rsidR="00D77121" w:rsidRPr="000C2BC0" w:rsidRDefault="00D77121" w:rsidP="00D77121">
                  <w:pPr>
                    <w:rPr>
                      <w:rFonts w:eastAsia="MS Mincho"/>
                      <w:b/>
                      <w:sz w:val="20"/>
                      <w:szCs w:val="18"/>
                    </w:rPr>
                  </w:pPr>
                  <w:r w:rsidRPr="000C2BC0">
                    <w:rPr>
                      <w:rFonts w:eastAsia="MS Mincho"/>
                      <w:b/>
                      <w:sz w:val="20"/>
                      <w:szCs w:val="18"/>
                    </w:rPr>
                    <w:t>Distribution of income/ consumption impacts</w:t>
                  </w:r>
                </w:p>
              </w:tc>
              <w:tc>
                <w:tcPr>
                  <w:tcW w:w="2605" w:type="dxa"/>
                </w:tcPr>
                <w:p w:rsidR="00D77121" w:rsidRPr="000C2BC0" w:rsidRDefault="00D77121" w:rsidP="00D77121">
                  <w:pPr>
                    <w:rPr>
                      <w:rFonts w:eastAsia="MS Mincho"/>
                      <w:b/>
                      <w:sz w:val="20"/>
                      <w:szCs w:val="18"/>
                    </w:rPr>
                  </w:pPr>
                  <w:r w:rsidRPr="000C2BC0">
                    <w:rPr>
                      <w:rFonts w:eastAsia="MS Mincho"/>
                      <w:b/>
                      <w:sz w:val="20"/>
                      <w:szCs w:val="18"/>
                    </w:rPr>
                    <w:t>Targeting effectiveness</w:t>
                  </w:r>
                </w:p>
              </w:tc>
            </w:tr>
            <w:tr w:rsidR="00D77121" w:rsidTr="00D77121">
              <w:trPr>
                <w:trHeight w:val="20"/>
              </w:trPr>
              <w:tc>
                <w:tcPr>
                  <w:tcW w:w="1075" w:type="dxa"/>
                </w:tcPr>
                <w:p w:rsidR="00D77121" w:rsidRPr="000C2BC0" w:rsidRDefault="00D77121" w:rsidP="00D77121">
                  <w:pPr>
                    <w:rPr>
                      <w:rFonts w:eastAsia="MS Mincho"/>
                      <w:sz w:val="20"/>
                      <w:szCs w:val="18"/>
                    </w:rPr>
                  </w:pPr>
                  <w:r w:rsidRPr="000C2BC0">
                    <w:rPr>
                      <w:rFonts w:eastAsia="MS Mincho"/>
                      <w:sz w:val="20"/>
                      <w:szCs w:val="18"/>
                    </w:rPr>
                    <w:t>Scenario 1</w:t>
                  </w:r>
                </w:p>
              </w:tc>
              <w:tc>
                <w:tcPr>
                  <w:tcW w:w="1620" w:type="dxa"/>
                </w:tcPr>
                <w:p w:rsidR="00D77121" w:rsidRPr="000C2BC0" w:rsidRDefault="00D77121" w:rsidP="00D77121">
                  <w:pPr>
                    <w:rPr>
                      <w:rFonts w:eastAsia="MS Mincho"/>
                      <w:sz w:val="20"/>
                      <w:szCs w:val="18"/>
                    </w:rPr>
                  </w:pPr>
                  <w:r w:rsidRPr="000C2BC0">
                    <w:rPr>
                      <w:rFonts w:eastAsia="MS Mincho"/>
                      <w:sz w:val="20"/>
                      <w:szCs w:val="18"/>
                    </w:rPr>
                    <w:t>Levels (Taka value)</w:t>
                  </w:r>
                </w:p>
              </w:tc>
              <w:tc>
                <w:tcPr>
                  <w:tcW w:w="1800" w:type="dxa"/>
                </w:tcPr>
                <w:p w:rsidR="00D77121" w:rsidRPr="000C2BC0" w:rsidRDefault="00D77121" w:rsidP="00D77121">
                  <w:pPr>
                    <w:rPr>
                      <w:rFonts w:eastAsia="MS Mincho"/>
                      <w:sz w:val="20"/>
                      <w:szCs w:val="18"/>
                    </w:rPr>
                  </w:pPr>
                  <w:r w:rsidRPr="000C2BC0">
                    <w:rPr>
                      <w:rFonts w:eastAsia="MS Mincho"/>
                      <w:sz w:val="20"/>
                      <w:szCs w:val="18"/>
                    </w:rPr>
                    <w:t>As estimated for each programme</w:t>
                  </w:r>
                </w:p>
                <w:p w:rsidR="00D77121" w:rsidRPr="000C2BC0" w:rsidRDefault="00D77121" w:rsidP="00D77121">
                  <w:pPr>
                    <w:rPr>
                      <w:rFonts w:eastAsia="MS Mincho"/>
                      <w:sz w:val="20"/>
                      <w:szCs w:val="18"/>
                    </w:rPr>
                  </w:pPr>
                </w:p>
              </w:tc>
              <w:tc>
                <w:tcPr>
                  <w:tcW w:w="2250" w:type="dxa"/>
                </w:tcPr>
                <w:p w:rsidR="00D77121" w:rsidRPr="000C2BC0" w:rsidRDefault="00D77121" w:rsidP="00D77121">
                  <w:pPr>
                    <w:rPr>
                      <w:rFonts w:eastAsia="MS Mincho"/>
                      <w:sz w:val="20"/>
                      <w:szCs w:val="18"/>
                    </w:rPr>
                  </w:pPr>
                  <w:r w:rsidRPr="000C2BC0">
                    <w:rPr>
                      <w:rFonts w:eastAsia="MS Mincho"/>
                      <w:sz w:val="20"/>
                      <w:szCs w:val="18"/>
                    </w:rPr>
                    <w:t>Average treatment applied to all households</w:t>
                  </w:r>
                </w:p>
              </w:tc>
              <w:tc>
                <w:tcPr>
                  <w:tcW w:w="2605" w:type="dxa"/>
                </w:tcPr>
                <w:p w:rsidR="00D77121" w:rsidRPr="000C2BC0" w:rsidRDefault="00D77121" w:rsidP="00D77121">
                  <w:pPr>
                    <w:rPr>
                      <w:rFonts w:eastAsia="MS Mincho"/>
                      <w:sz w:val="20"/>
                      <w:szCs w:val="18"/>
                    </w:rPr>
                  </w:pPr>
                  <w:r w:rsidRPr="000C2BC0">
                    <w:rPr>
                      <w:rFonts w:eastAsia="MS Mincho"/>
                      <w:sz w:val="20"/>
                      <w:szCs w:val="18"/>
                    </w:rPr>
                    <w:t>PRA techniques are effective in reaching the extreme poor</w:t>
                  </w:r>
                </w:p>
              </w:tc>
            </w:tr>
            <w:tr w:rsidR="00D77121" w:rsidTr="00D77121">
              <w:trPr>
                <w:trHeight w:val="20"/>
              </w:trPr>
              <w:tc>
                <w:tcPr>
                  <w:tcW w:w="1075" w:type="dxa"/>
                </w:tcPr>
                <w:p w:rsidR="00D77121" w:rsidRPr="000C2BC0" w:rsidRDefault="00D77121" w:rsidP="00D77121">
                  <w:pPr>
                    <w:rPr>
                      <w:rFonts w:eastAsia="MS Mincho"/>
                      <w:sz w:val="20"/>
                      <w:szCs w:val="18"/>
                    </w:rPr>
                  </w:pPr>
                  <w:r w:rsidRPr="000C2BC0">
                    <w:rPr>
                      <w:rFonts w:eastAsia="MS Mincho"/>
                      <w:sz w:val="20"/>
                      <w:szCs w:val="18"/>
                    </w:rPr>
                    <w:t>Scenario 2</w:t>
                  </w:r>
                </w:p>
              </w:tc>
              <w:tc>
                <w:tcPr>
                  <w:tcW w:w="1620" w:type="dxa"/>
                </w:tcPr>
                <w:p w:rsidR="00D77121" w:rsidRPr="000C2BC0" w:rsidRDefault="00D77121" w:rsidP="00D77121">
                  <w:pPr>
                    <w:rPr>
                      <w:rFonts w:eastAsia="MS Mincho"/>
                      <w:sz w:val="20"/>
                      <w:szCs w:val="18"/>
                    </w:rPr>
                  </w:pPr>
                  <w:r w:rsidRPr="000C2BC0">
                    <w:rPr>
                      <w:rFonts w:eastAsia="MS Mincho"/>
                      <w:sz w:val="20"/>
                      <w:szCs w:val="18"/>
                    </w:rPr>
                    <w:t>Percentage increase</w:t>
                  </w:r>
                </w:p>
              </w:tc>
              <w:tc>
                <w:tcPr>
                  <w:tcW w:w="1800" w:type="dxa"/>
                </w:tcPr>
                <w:p w:rsidR="00D77121" w:rsidRPr="000C2BC0" w:rsidRDefault="00D77121" w:rsidP="00D77121">
                  <w:pPr>
                    <w:rPr>
                      <w:rFonts w:eastAsia="MS Mincho"/>
                      <w:sz w:val="20"/>
                      <w:szCs w:val="18"/>
                    </w:rPr>
                  </w:pPr>
                  <w:r w:rsidRPr="000C2BC0">
                    <w:rPr>
                      <w:rFonts w:eastAsia="MS Mincho"/>
                      <w:sz w:val="20"/>
                      <w:szCs w:val="18"/>
                    </w:rPr>
                    <w:t>As in Scenario 1</w:t>
                  </w:r>
                </w:p>
              </w:tc>
              <w:tc>
                <w:tcPr>
                  <w:tcW w:w="2250" w:type="dxa"/>
                </w:tcPr>
                <w:p w:rsidR="00D77121" w:rsidRPr="000C2BC0" w:rsidRDefault="00D77121" w:rsidP="00D77121">
                  <w:pPr>
                    <w:rPr>
                      <w:rFonts w:eastAsia="MS Mincho"/>
                      <w:sz w:val="20"/>
                      <w:szCs w:val="18"/>
                    </w:rPr>
                  </w:pPr>
                  <w:r w:rsidRPr="000C2BC0">
                    <w:rPr>
                      <w:rFonts w:eastAsia="MS Mincho"/>
                      <w:sz w:val="20"/>
                      <w:szCs w:val="18"/>
                    </w:rPr>
                    <w:t>As in Scenario 1</w:t>
                  </w:r>
                </w:p>
              </w:tc>
              <w:tc>
                <w:tcPr>
                  <w:tcW w:w="2605" w:type="dxa"/>
                </w:tcPr>
                <w:p w:rsidR="00D77121" w:rsidRPr="000C2BC0" w:rsidRDefault="00D77121" w:rsidP="00D77121">
                  <w:pPr>
                    <w:rPr>
                      <w:rFonts w:eastAsia="MS Mincho"/>
                      <w:sz w:val="20"/>
                      <w:szCs w:val="18"/>
                    </w:rPr>
                  </w:pPr>
                  <w:r w:rsidRPr="000C2BC0">
                    <w:rPr>
                      <w:rFonts w:eastAsia="MS Mincho"/>
                      <w:sz w:val="20"/>
                      <w:szCs w:val="18"/>
                    </w:rPr>
                    <w:t>As in Scenario 1</w:t>
                  </w:r>
                </w:p>
              </w:tc>
            </w:tr>
            <w:tr w:rsidR="00D77121" w:rsidTr="00D77121">
              <w:trPr>
                <w:trHeight w:val="20"/>
              </w:trPr>
              <w:tc>
                <w:tcPr>
                  <w:tcW w:w="1075" w:type="dxa"/>
                </w:tcPr>
                <w:p w:rsidR="00D77121" w:rsidRPr="000C2BC0" w:rsidRDefault="00D77121" w:rsidP="00D77121">
                  <w:pPr>
                    <w:rPr>
                      <w:rFonts w:eastAsia="MS Mincho"/>
                      <w:sz w:val="20"/>
                      <w:szCs w:val="18"/>
                    </w:rPr>
                  </w:pPr>
                  <w:r w:rsidRPr="000C2BC0">
                    <w:rPr>
                      <w:rFonts w:eastAsia="MS Mincho"/>
                      <w:sz w:val="20"/>
                      <w:szCs w:val="18"/>
                    </w:rPr>
                    <w:t>Scenario 3</w:t>
                  </w:r>
                </w:p>
              </w:tc>
              <w:tc>
                <w:tcPr>
                  <w:tcW w:w="1620" w:type="dxa"/>
                </w:tcPr>
                <w:p w:rsidR="00D77121" w:rsidRPr="000C2BC0" w:rsidRDefault="00D77121" w:rsidP="00D77121">
                  <w:pPr>
                    <w:rPr>
                      <w:rFonts w:eastAsia="MS Mincho"/>
                      <w:sz w:val="20"/>
                      <w:szCs w:val="18"/>
                    </w:rPr>
                  </w:pPr>
                  <w:r w:rsidRPr="000C2BC0">
                    <w:rPr>
                      <w:rFonts w:eastAsia="MS Mincho"/>
                      <w:sz w:val="20"/>
                      <w:szCs w:val="18"/>
                    </w:rPr>
                    <w:t>As in Scenario 1</w:t>
                  </w:r>
                </w:p>
              </w:tc>
              <w:tc>
                <w:tcPr>
                  <w:tcW w:w="1800" w:type="dxa"/>
                </w:tcPr>
                <w:p w:rsidR="00D77121" w:rsidRPr="000C2BC0" w:rsidRDefault="00D77121" w:rsidP="00D77121">
                  <w:pPr>
                    <w:rPr>
                      <w:rFonts w:eastAsia="MS Mincho"/>
                      <w:sz w:val="20"/>
                      <w:szCs w:val="18"/>
                    </w:rPr>
                  </w:pPr>
                  <w:r w:rsidRPr="000C2BC0">
                    <w:rPr>
                      <w:rFonts w:eastAsia="MS Mincho"/>
                      <w:sz w:val="20"/>
                      <w:szCs w:val="18"/>
                    </w:rPr>
                    <w:t>As in Scenario 1</w:t>
                  </w:r>
                </w:p>
              </w:tc>
              <w:tc>
                <w:tcPr>
                  <w:tcW w:w="2250" w:type="dxa"/>
                </w:tcPr>
                <w:p w:rsidR="00D77121" w:rsidRPr="000C2BC0" w:rsidRDefault="00D77121" w:rsidP="00D77121">
                  <w:pPr>
                    <w:rPr>
                      <w:rFonts w:eastAsia="MS Mincho"/>
                      <w:sz w:val="20"/>
                      <w:szCs w:val="18"/>
                    </w:rPr>
                  </w:pPr>
                  <w:r w:rsidRPr="000C2BC0">
                    <w:rPr>
                      <w:rFonts w:eastAsia="MS Mincho"/>
                      <w:sz w:val="20"/>
                      <w:szCs w:val="18"/>
                    </w:rPr>
                    <w:t>As in Scenario 1</w:t>
                  </w:r>
                </w:p>
              </w:tc>
              <w:tc>
                <w:tcPr>
                  <w:tcW w:w="2605" w:type="dxa"/>
                </w:tcPr>
                <w:p w:rsidR="00D77121" w:rsidRPr="000C2BC0" w:rsidRDefault="00D77121" w:rsidP="00D77121">
                  <w:pPr>
                    <w:rPr>
                      <w:rFonts w:eastAsia="MS Mincho"/>
                      <w:sz w:val="20"/>
                      <w:szCs w:val="18"/>
                    </w:rPr>
                  </w:pPr>
                  <w:r w:rsidRPr="000C2BC0">
                    <w:rPr>
                      <w:rFonts w:eastAsia="MS Mincho"/>
                      <w:sz w:val="20"/>
                      <w:szCs w:val="18"/>
                    </w:rPr>
                    <w:t xml:space="preserve">Determined by eligibility criteria only </w:t>
                  </w:r>
                </w:p>
              </w:tc>
            </w:tr>
            <w:tr w:rsidR="00D77121" w:rsidTr="00D77121">
              <w:trPr>
                <w:trHeight w:val="20"/>
              </w:trPr>
              <w:tc>
                <w:tcPr>
                  <w:tcW w:w="1075" w:type="dxa"/>
                </w:tcPr>
                <w:p w:rsidR="00D77121" w:rsidRPr="000C2BC0" w:rsidRDefault="00D77121" w:rsidP="00D77121">
                  <w:pPr>
                    <w:rPr>
                      <w:rFonts w:eastAsia="MS Mincho"/>
                      <w:sz w:val="20"/>
                      <w:szCs w:val="18"/>
                    </w:rPr>
                  </w:pPr>
                  <w:r w:rsidRPr="000C2BC0">
                    <w:rPr>
                      <w:rFonts w:eastAsia="MS Mincho"/>
                      <w:sz w:val="20"/>
                      <w:szCs w:val="18"/>
                    </w:rPr>
                    <w:t>Scenario 4</w:t>
                  </w:r>
                </w:p>
              </w:tc>
              <w:tc>
                <w:tcPr>
                  <w:tcW w:w="1620" w:type="dxa"/>
                </w:tcPr>
                <w:p w:rsidR="00D77121" w:rsidRPr="000C2BC0" w:rsidRDefault="00D77121" w:rsidP="00D77121">
                  <w:pPr>
                    <w:rPr>
                      <w:rFonts w:eastAsia="MS Mincho"/>
                      <w:sz w:val="20"/>
                      <w:szCs w:val="18"/>
                    </w:rPr>
                  </w:pPr>
                  <w:r w:rsidRPr="000C2BC0">
                    <w:rPr>
                      <w:rFonts w:eastAsia="MS Mincho"/>
                      <w:sz w:val="20"/>
                      <w:szCs w:val="18"/>
                    </w:rPr>
                    <w:t>As in Scenario 1</w:t>
                  </w:r>
                </w:p>
              </w:tc>
              <w:tc>
                <w:tcPr>
                  <w:tcW w:w="1800" w:type="dxa"/>
                </w:tcPr>
                <w:p w:rsidR="00D77121" w:rsidRPr="000C2BC0" w:rsidRDefault="00D77121" w:rsidP="00D77121">
                  <w:pPr>
                    <w:rPr>
                      <w:rFonts w:eastAsia="MS Mincho"/>
                      <w:sz w:val="20"/>
                      <w:szCs w:val="18"/>
                    </w:rPr>
                  </w:pPr>
                  <w:r w:rsidRPr="000C2BC0">
                    <w:rPr>
                      <w:rFonts w:eastAsia="MS Mincho"/>
                      <w:sz w:val="20"/>
                      <w:szCs w:val="18"/>
                    </w:rPr>
                    <w:t xml:space="preserve">MPC varies by initial consumption </w:t>
                  </w:r>
                  <w:proofErr w:type="spellStart"/>
                  <w:r w:rsidRPr="000C2BC0">
                    <w:rPr>
                      <w:rFonts w:eastAsia="MS Mincho"/>
                      <w:sz w:val="20"/>
                      <w:szCs w:val="18"/>
                    </w:rPr>
                    <w:t>decile</w:t>
                  </w:r>
                  <w:proofErr w:type="spellEnd"/>
                </w:p>
              </w:tc>
              <w:tc>
                <w:tcPr>
                  <w:tcW w:w="2250" w:type="dxa"/>
                </w:tcPr>
                <w:p w:rsidR="00D77121" w:rsidRPr="000C2BC0" w:rsidRDefault="00D77121" w:rsidP="00D77121">
                  <w:pPr>
                    <w:rPr>
                      <w:rFonts w:eastAsia="MS Mincho"/>
                      <w:sz w:val="20"/>
                      <w:szCs w:val="18"/>
                    </w:rPr>
                  </w:pPr>
                  <w:r w:rsidRPr="000C2BC0">
                    <w:rPr>
                      <w:rFonts w:eastAsia="MS Mincho"/>
                      <w:sz w:val="20"/>
                      <w:szCs w:val="18"/>
                    </w:rPr>
                    <w:t xml:space="preserve">Impacts vary by initial consumption </w:t>
                  </w:r>
                  <w:proofErr w:type="spellStart"/>
                  <w:r w:rsidRPr="000C2BC0">
                    <w:rPr>
                      <w:rFonts w:eastAsia="MS Mincho"/>
                      <w:sz w:val="20"/>
                      <w:szCs w:val="18"/>
                    </w:rPr>
                    <w:t>decile</w:t>
                  </w:r>
                  <w:proofErr w:type="spellEnd"/>
                </w:p>
              </w:tc>
              <w:tc>
                <w:tcPr>
                  <w:tcW w:w="2605" w:type="dxa"/>
                </w:tcPr>
                <w:p w:rsidR="00D77121" w:rsidRPr="000C2BC0" w:rsidRDefault="00D77121" w:rsidP="00D77121">
                  <w:pPr>
                    <w:rPr>
                      <w:rFonts w:eastAsia="MS Mincho"/>
                      <w:sz w:val="20"/>
                      <w:szCs w:val="18"/>
                    </w:rPr>
                  </w:pPr>
                  <w:r w:rsidRPr="000C2BC0">
                    <w:rPr>
                      <w:rFonts w:eastAsia="MS Mincho"/>
                      <w:sz w:val="20"/>
                      <w:szCs w:val="18"/>
                    </w:rPr>
                    <w:t>As in Scenario 1</w:t>
                  </w:r>
                </w:p>
              </w:tc>
            </w:tr>
            <w:tr w:rsidR="00D77121" w:rsidTr="00D77121">
              <w:trPr>
                <w:trHeight w:val="20"/>
              </w:trPr>
              <w:tc>
                <w:tcPr>
                  <w:tcW w:w="1075" w:type="dxa"/>
                </w:tcPr>
                <w:p w:rsidR="00D77121" w:rsidRPr="000C2BC0" w:rsidRDefault="00D77121" w:rsidP="00D77121">
                  <w:pPr>
                    <w:rPr>
                      <w:rFonts w:eastAsia="MS Mincho"/>
                      <w:sz w:val="20"/>
                      <w:szCs w:val="18"/>
                    </w:rPr>
                  </w:pPr>
                  <w:r w:rsidRPr="000C2BC0">
                    <w:rPr>
                      <w:rFonts w:eastAsia="MS Mincho"/>
                      <w:sz w:val="20"/>
                      <w:szCs w:val="18"/>
                    </w:rPr>
                    <w:t>Scenario 5</w:t>
                  </w:r>
                </w:p>
              </w:tc>
              <w:tc>
                <w:tcPr>
                  <w:tcW w:w="1620" w:type="dxa"/>
                </w:tcPr>
                <w:p w:rsidR="00D77121" w:rsidRPr="000C2BC0" w:rsidRDefault="00D77121" w:rsidP="00D77121">
                  <w:pPr>
                    <w:rPr>
                      <w:rFonts w:eastAsia="MS Mincho"/>
                      <w:sz w:val="20"/>
                      <w:szCs w:val="18"/>
                    </w:rPr>
                  </w:pPr>
                  <w:r w:rsidRPr="000C2BC0">
                    <w:rPr>
                      <w:rFonts w:eastAsia="MS Mincho"/>
                      <w:sz w:val="20"/>
                      <w:szCs w:val="18"/>
                    </w:rPr>
                    <w:t>As in Scenario 1</w:t>
                  </w:r>
                </w:p>
              </w:tc>
              <w:tc>
                <w:tcPr>
                  <w:tcW w:w="1800" w:type="dxa"/>
                </w:tcPr>
                <w:p w:rsidR="00D77121" w:rsidRPr="000C2BC0" w:rsidRDefault="00D77121" w:rsidP="00D77121">
                  <w:pPr>
                    <w:rPr>
                      <w:rFonts w:eastAsia="MS Mincho"/>
                      <w:sz w:val="20"/>
                      <w:szCs w:val="18"/>
                    </w:rPr>
                  </w:pPr>
                  <w:r w:rsidRPr="000C2BC0">
                    <w:rPr>
                      <w:rFonts w:eastAsia="MS Mincho"/>
                      <w:sz w:val="20"/>
                      <w:szCs w:val="18"/>
                    </w:rPr>
                    <w:t>MPC of .75 for all programmes</w:t>
                  </w:r>
                </w:p>
              </w:tc>
              <w:tc>
                <w:tcPr>
                  <w:tcW w:w="2250" w:type="dxa"/>
                </w:tcPr>
                <w:p w:rsidR="00D77121" w:rsidRPr="000C2BC0" w:rsidRDefault="00D77121" w:rsidP="00D77121">
                  <w:pPr>
                    <w:rPr>
                      <w:rFonts w:eastAsia="MS Mincho"/>
                      <w:sz w:val="20"/>
                      <w:szCs w:val="18"/>
                    </w:rPr>
                  </w:pPr>
                  <w:r w:rsidRPr="000C2BC0">
                    <w:rPr>
                      <w:rFonts w:eastAsia="MS Mincho"/>
                      <w:sz w:val="20"/>
                      <w:szCs w:val="18"/>
                    </w:rPr>
                    <w:t>As in Scenario 1</w:t>
                  </w:r>
                </w:p>
              </w:tc>
              <w:tc>
                <w:tcPr>
                  <w:tcW w:w="2605" w:type="dxa"/>
                </w:tcPr>
                <w:p w:rsidR="00D77121" w:rsidRPr="000C2BC0" w:rsidRDefault="00D77121" w:rsidP="00D77121">
                  <w:pPr>
                    <w:rPr>
                      <w:rFonts w:eastAsia="MS Mincho"/>
                      <w:sz w:val="20"/>
                      <w:szCs w:val="18"/>
                    </w:rPr>
                  </w:pPr>
                  <w:r w:rsidRPr="000C2BC0">
                    <w:rPr>
                      <w:rFonts w:eastAsia="MS Mincho"/>
                      <w:sz w:val="20"/>
                      <w:szCs w:val="18"/>
                    </w:rPr>
                    <w:t>As in Scenario 1</w:t>
                  </w:r>
                </w:p>
              </w:tc>
            </w:tr>
          </w:tbl>
          <w:p w:rsidR="00D77121" w:rsidRPr="000C2BC0" w:rsidRDefault="00D77121" w:rsidP="00D77121">
            <w:pPr>
              <w:jc w:val="both"/>
              <w:rPr>
                <w:sz w:val="2"/>
                <w:szCs w:val="23"/>
              </w:rPr>
            </w:pPr>
          </w:p>
          <w:p w:rsidR="00D77121" w:rsidRPr="008C4FC2" w:rsidRDefault="00D77121" w:rsidP="00D77121">
            <w:pPr>
              <w:autoSpaceDE w:val="0"/>
              <w:autoSpaceDN w:val="0"/>
              <w:adjustRightInd w:val="0"/>
              <w:jc w:val="both"/>
              <w:rPr>
                <w:sz w:val="12"/>
                <w:szCs w:val="23"/>
              </w:rPr>
            </w:pPr>
          </w:p>
        </w:tc>
      </w:tr>
    </w:tbl>
    <w:p w:rsidR="00D77121" w:rsidRDefault="00D77121" w:rsidP="00D77121">
      <w:pPr>
        <w:autoSpaceDE w:val="0"/>
        <w:autoSpaceDN w:val="0"/>
        <w:adjustRightInd w:val="0"/>
        <w:jc w:val="both"/>
        <w:rPr>
          <w:szCs w:val="23"/>
        </w:rPr>
      </w:pPr>
    </w:p>
    <w:p w:rsidR="00D77121" w:rsidRPr="00E612DE" w:rsidRDefault="00D77121" w:rsidP="00D77121">
      <w:pPr>
        <w:autoSpaceDE w:val="0"/>
        <w:autoSpaceDN w:val="0"/>
        <w:adjustRightInd w:val="0"/>
        <w:jc w:val="both"/>
        <w:rPr>
          <w:szCs w:val="23"/>
        </w:rPr>
      </w:pPr>
    </w:p>
    <w:p w:rsidR="00D77121" w:rsidRDefault="00D77121" w:rsidP="0079138F">
      <w:pPr>
        <w:autoSpaceDE w:val="0"/>
        <w:autoSpaceDN w:val="0"/>
        <w:adjustRightInd w:val="0"/>
        <w:rPr>
          <w:szCs w:val="23"/>
        </w:rPr>
      </w:pPr>
      <w:r>
        <w:rPr>
          <w:szCs w:val="23"/>
        </w:rPr>
        <w:t xml:space="preserve">Among others, the study assessed the value for money for the some of the </w:t>
      </w:r>
      <w:proofErr w:type="spellStart"/>
      <w:r>
        <w:rPr>
          <w:szCs w:val="23"/>
        </w:rPr>
        <w:t>ultra poor</w:t>
      </w:r>
      <w:proofErr w:type="spellEnd"/>
      <w:r>
        <w:rPr>
          <w:szCs w:val="23"/>
        </w:rPr>
        <w:t xml:space="preserve"> programmes in Bangladesh. </w:t>
      </w:r>
      <w:r w:rsidR="0079138F">
        <w:rPr>
          <w:szCs w:val="23"/>
        </w:rPr>
        <w:t>The</w:t>
      </w:r>
      <w:r>
        <w:rPr>
          <w:szCs w:val="23"/>
        </w:rPr>
        <w:t xml:space="preserve"> focus here is on some key findings of the value for money assessment. The results reported here refer to scenario 1. </w:t>
      </w:r>
    </w:p>
    <w:p w:rsidR="00D77121" w:rsidRDefault="00D77121" w:rsidP="0079138F">
      <w:pPr>
        <w:rPr>
          <w:b/>
        </w:rPr>
      </w:pPr>
    </w:p>
    <w:p w:rsidR="00D77121" w:rsidRDefault="00D77121" w:rsidP="0079138F">
      <w:r w:rsidRPr="002B59DB">
        <w:rPr>
          <w:b/>
        </w:rPr>
        <w:t>Efficiency</w:t>
      </w:r>
      <w:r w:rsidR="00690EE6">
        <w:rPr>
          <w:b/>
        </w:rPr>
        <w:t xml:space="preserve">: </w:t>
      </w:r>
      <w:r>
        <w:t xml:space="preserve">The total cost to transfer ratio (TCTR) provides a view of the relative share of costs going towards direct delivery versus management and other programme outputs. CLP and </w:t>
      </w:r>
      <w:proofErr w:type="spellStart"/>
      <w:r>
        <w:t>Shiree</w:t>
      </w:r>
      <w:proofErr w:type="spellEnd"/>
      <w:r>
        <w:t xml:space="preserve"> have similar level of TCTR- around 1.3 percent. While TCTR for BRAC TUP are slightly lower in the range of 1.16 (for STUP) and 1.21 (for OTUP).</w:t>
      </w:r>
    </w:p>
    <w:tbl>
      <w:tblPr>
        <w:tblStyle w:val="TableGrid"/>
        <w:tblW w:w="0" w:type="auto"/>
        <w:tblLook w:val="04A0" w:firstRow="1" w:lastRow="0" w:firstColumn="1" w:lastColumn="0" w:noHBand="0" w:noVBand="1"/>
      </w:tblPr>
      <w:tblGrid>
        <w:gridCol w:w="8522"/>
      </w:tblGrid>
      <w:tr w:rsidR="00D77121" w:rsidTr="00D77121">
        <w:tc>
          <w:tcPr>
            <w:tcW w:w="8522" w:type="dxa"/>
          </w:tcPr>
          <w:p w:rsidR="00D77121" w:rsidRDefault="00593529" w:rsidP="00D77121">
            <w:pPr>
              <w:pStyle w:val="Caption"/>
              <w:keepNext/>
            </w:pPr>
            <w:r>
              <w:rPr>
                <w:color w:val="000000" w:themeColor="text1"/>
              </w:rPr>
              <w:lastRenderedPageBreak/>
              <w:t>Figure</w:t>
            </w:r>
            <w:r w:rsidR="00D77121" w:rsidRPr="008D3EB7">
              <w:rPr>
                <w:color w:val="000000" w:themeColor="text1"/>
              </w:rPr>
              <w:t xml:space="preserve"> </w:t>
            </w:r>
            <w:r w:rsidR="00D77121" w:rsidRPr="008D3EB7">
              <w:rPr>
                <w:color w:val="000000" w:themeColor="text1"/>
              </w:rPr>
              <w:fldChar w:fldCharType="begin"/>
            </w:r>
            <w:r w:rsidR="00D77121" w:rsidRPr="008D3EB7">
              <w:rPr>
                <w:color w:val="000000" w:themeColor="text1"/>
              </w:rPr>
              <w:instrText xml:space="preserve"> SEQ Table \* ARABIC </w:instrText>
            </w:r>
            <w:r w:rsidR="00D77121" w:rsidRPr="008D3EB7">
              <w:rPr>
                <w:color w:val="000000" w:themeColor="text1"/>
              </w:rPr>
              <w:fldChar w:fldCharType="separate"/>
            </w:r>
            <w:r w:rsidR="004B6366">
              <w:rPr>
                <w:noProof/>
                <w:color w:val="000000" w:themeColor="text1"/>
              </w:rPr>
              <w:t>1</w:t>
            </w:r>
            <w:r w:rsidR="00D77121" w:rsidRPr="008D3EB7">
              <w:rPr>
                <w:color w:val="000000" w:themeColor="text1"/>
              </w:rPr>
              <w:fldChar w:fldCharType="end"/>
            </w:r>
            <w:r w:rsidR="00D77121" w:rsidRPr="008D3EB7">
              <w:rPr>
                <w:color w:val="000000" w:themeColor="text1"/>
              </w:rPr>
              <w:t xml:space="preserve">: </w:t>
            </w:r>
            <w:r w:rsidR="00D77121">
              <w:rPr>
                <w:color w:val="000000" w:themeColor="text1"/>
              </w:rPr>
              <w:t>Total cost</w:t>
            </w:r>
            <w:r w:rsidR="00D77121" w:rsidRPr="008D3EB7">
              <w:rPr>
                <w:color w:val="000000" w:themeColor="text1"/>
              </w:rPr>
              <w:t xml:space="preserve"> </w:t>
            </w:r>
            <w:r w:rsidR="00D77121">
              <w:rPr>
                <w:color w:val="000000" w:themeColor="text1"/>
              </w:rPr>
              <w:t xml:space="preserve">per transfer ratio for </w:t>
            </w:r>
            <w:r w:rsidR="00D77121" w:rsidRPr="008D3EB7">
              <w:rPr>
                <w:color w:val="000000" w:themeColor="text1"/>
              </w:rPr>
              <w:t xml:space="preserve">BRAC TUP and other Ultra poor </w:t>
            </w:r>
            <w:proofErr w:type="spellStart"/>
            <w:r w:rsidR="00D77121" w:rsidRPr="008D3EB7">
              <w:rPr>
                <w:color w:val="000000" w:themeColor="text1"/>
              </w:rPr>
              <w:t>programmes</w:t>
            </w:r>
            <w:proofErr w:type="spellEnd"/>
            <w:r w:rsidR="00D77121">
              <w:rPr>
                <w:color w:val="000000" w:themeColor="text1"/>
              </w:rPr>
              <w:t xml:space="preserve"> (%)</w:t>
            </w:r>
          </w:p>
        </w:tc>
      </w:tr>
      <w:tr w:rsidR="00D77121" w:rsidTr="00D77121">
        <w:tc>
          <w:tcPr>
            <w:tcW w:w="8522" w:type="dxa"/>
          </w:tcPr>
          <w:p w:rsidR="00D77121" w:rsidRDefault="00D77121" w:rsidP="00D77121">
            <w:pPr>
              <w:jc w:val="both"/>
            </w:pPr>
            <w:r w:rsidRPr="002D0B0E">
              <w:rPr>
                <w:noProof/>
                <w:lang w:eastAsia="en-AU"/>
              </w:rPr>
              <w:drawing>
                <wp:inline distT="0" distB="0" distL="0" distR="0" wp14:anchorId="131D483B" wp14:editId="6568ADBD">
                  <wp:extent cx="5305425"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D77121" w:rsidTr="00D77121">
        <w:tc>
          <w:tcPr>
            <w:tcW w:w="8522" w:type="dxa"/>
          </w:tcPr>
          <w:p w:rsidR="00D77121" w:rsidRPr="008D3EB7" w:rsidRDefault="00D77121" w:rsidP="00D77121">
            <w:pPr>
              <w:autoSpaceDE w:val="0"/>
              <w:autoSpaceDN w:val="0"/>
              <w:adjustRightInd w:val="0"/>
              <w:jc w:val="both"/>
              <w:rPr>
                <w:sz w:val="8"/>
                <w:szCs w:val="23"/>
              </w:rPr>
            </w:pPr>
          </w:p>
          <w:p w:rsidR="00D77121" w:rsidRDefault="00D77121" w:rsidP="00D77121">
            <w:pPr>
              <w:autoSpaceDE w:val="0"/>
              <w:autoSpaceDN w:val="0"/>
              <w:adjustRightInd w:val="0"/>
              <w:jc w:val="both"/>
              <w:rPr>
                <w:szCs w:val="23"/>
              </w:rPr>
            </w:pPr>
            <w:r w:rsidRPr="009F7021">
              <w:rPr>
                <w:sz w:val="20"/>
                <w:szCs w:val="23"/>
              </w:rPr>
              <w:t xml:space="preserve">Source: </w:t>
            </w:r>
            <w:r>
              <w:rPr>
                <w:sz w:val="20"/>
                <w:szCs w:val="23"/>
              </w:rPr>
              <w:t>Emily et al (2015) “</w:t>
            </w:r>
            <w:r w:rsidRPr="009F7021">
              <w:rPr>
                <w:sz w:val="20"/>
                <w:szCs w:val="23"/>
              </w:rPr>
              <w:t>Cost Effectiveness of Selected Livelihoods Interventions in Bangladesh</w:t>
            </w:r>
            <w:r>
              <w:rPr>
                <w:sz w:val="20"/>
                <w:szCs w:val="23"/>
              </w:rPr>
              <w:t xml:space="preserve">”. </w:t>
            </w:r>
          </w:p>
        </w:tc>
      </w:tr>
    </w:tbl>
    <w:p w:rsidR="00D77121" w:rsidRDefault="00D77121" w:rsidP="00D77121">
      <w:pPr>
        <w:jc w:val="both"/>
      </w:pPr>
    </w:p>
    <w:p w:rsidR="00D77121" w:rsidRDefault="00D77121" w:rsidP="00D77121">
      <w:pPr>
        <w:jc w:val="both"/>
      </w:pPr>
    </w:p>
    <w:p w:rsidR="00D77121" w:rsidRDefault="00D77121" w:rsidP="0079138F">
      <w:r w:rsidRPr="00FF2873">
        <w:rPr>
          <w:b/>
        </w:rPr>
        <w:t>Cost effectiveness:</w:t>
      </w:r>
      <w:r>
        <w:rPr>
          <w:i/>
        </w:rPr>
        <w:t xml:space="preserve"> </w:t>
      </w:r>
      <w:r>
        <w:t xml:space="preserve">Efficiency analysis looks only at the costs per unit of output, without taking into consideration the extent to which programmes achieve their objectives. To incorporate this dimension, one of the common measures of cost effectiveness is the cost to reduce the extreme poverty gap by 1 Taka. Costs for </w:t>
      </w:r>
      <w:proofErr w:type="spellStart"/>
      <w:r>
        <w:t>Shiree</w:t>
      </w:r>
      <w:proofErr w:type="spellEnd"/>
      <w:r>
        <w:t xml:space="preserve"> and STUP are similar over the programme period, with OTUP showing much lower costs, as would be expected based on the per-beneficiary costs of each programme.  Over the longer term (i.e. 15 years), however, CLP and STUP perform quite similarly, with CLP’s higher effectiveness paying dividends over time and eventually offsetting the higher costs compared to STUP.  </w:t>
      </w:r>
    </w:p>
    <w:p w:rsidR="00D77121" w:rsidRPr="006A2FA9" w:rsidRDefault="00D77121" w:rsidP="00D77121">
      <w:pPr>
        <w:jc w:val="both"/>
      </w:pPr>
    </w:p>
    <w:p w:rsidR="00D77121" w:rsidRPr="007B0979" w:rsidRDefault="00D77121" w:rsidP="00D77121">
      <w:pPr>
        <w:pStyle w:val="Caption"/>
        <w:keepNext/>
        <w:spacing w:after="0"/>
        <w:rPr>
          <w:rFonts w:ascii="Times New Roman" w:hAnsi="Times New Roman" w:cs="Times New Roman"/>
          <w:color w:val="000000" w:themeColor="text1"/>
          <w:sz w:val="24"/>
          <w:szCs w:val="24"/>
        </w:rPr>
      </w:pPr>
      <w:r w:rsidRPr="007B0979">
        <w:rPr>
          <w:rFonts w:ascii="Times New Roman" w:hAnsi="Times New Roman" w:cs="Times New Roman"/>
          <w:color w:val="000000" w:themeColor="text1"/>
          <w:sz w:val="24"/>
          <w:szCs w:val="24"/>
        </w:rPr>
        <w:t xml:space="preserve">Table </w:t>
      </w:r>
      <w:r w:rsidR="007B0979" w:rsidRPr="007B0979">
        <w:rPr>
          <w:rFonts w:ascii="Times New Roman" w:hAnsi="Times New Roman" w:cs="Times New Roman"/>
          <w:color w:val="000000" w:themeColor="text1"/>
          <w:sz w:val="24"/>
          <w:szCs w:val="24"/>
        </w:rPr>
        <w:t>1</w:t>
      </w:r>
      <w:r w:rsidRPr="007B0979">
        <w:rPr>
          <w:rFonts w:ascii="Times New Roman" w:hAnsi="Times New Roman" w:cs="Times New Roman"/>
          <w:color w:val="000000" w:themeColor="text1"/>
          <w:sz w:val="24"/>
          <w:szCs w:val="24"/>
        </w:rPr>
        <w:t>: Cost to reduce the poverty gap by 1 Taka</w:t>
      </w:r>
    </w:p>
    <w:p w:rsidR="00D77121" w:rsidRPr="00FF2873" w:rsidRDefault="00D77121" w:rsidP="00D77121">
      <w:pPr>
        <w:rPr>
          <w:sz w:val="14"/>
        </w:rPr>
      </w:pPr>
    </w:p>
    <w:tbl>
      <w:tblPr>
        <w:tblW w:w="60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2120"/>
        <w:gridCol w:w="1820"/>
      </w:tblGrid>
      <w:tr w:rsidR="00D77121" w:rsidRPr="00C8718B" w:rsidTr="003B62B9">
        <w:trPr>
          <w:trHeight w:val="20"/>
        </w:trPr>
        <w:tc>
          <w:tcPr>
            <w:tcW w:w="2120" w:type="dxa"/>
            <w:shd w:val="clear" w:color="auto" w:fill="DBE5F1" w:themeFill="accent1" w:themeFillTint="33"/>
            <w:noWrap/>
            <w:vAlign w:val="bottom"/>
            <w:hideMark/>
          </w:tcPr>
          <w:p w:rsidR="00D77121" w:rsidRPr="00FF2873" w:rsidRDefault="00D77121" w:rsidP="00D77121">
            <w:pPr>
              <w:rPr>
                <w:rFonts w:cs="Arial"/>
                <w:b/>
                <w:color w:val="000000"/>
                <w:sz w:val="20"/>
                <w:szCs w:val="20"/>
              </w:rPr>
            </w:pPr>
          </w:p>
        </w:tc>
        <w:tc>
          <w:tcPr>
            <w:tcW w:w="2120" w:type="dxa"/>
            <w:shd w:val="clear" w:color="auto" w:fill="DBE5F1" w:themeFill="accent1" w:themeFillTint="33"/>
            <w:vAlign w:val="bottom"/>
          </w:tcPr>
          <w:p w:rsidR="00D77121" w:rsidRPr="00FF2873" w:rsidRDefault="00D77121" w:rsidP="00D77121">
            <w:pPr>
              <w:jc w:val="center"/>
              <w:rPr>
                <w:rFonts w:cs="Arial"/>
                <w:b/>
                <w:color w:val="000000"/>
                <w:sz w:val="20"/>
                <w:szCs w:val="20"/>
              </w:rPr>
            </w:pPr>
            <w:r w:rsidRPr="00FF2873">
              <w:rPr>
                <w:rFonts w:cs="Arial"/>
                <w:b/>
                <w:color w:val="000000"/>
                <w:sz w:val="20"/>
                <w:szCs w:val="20"/>
              </w:rPr>
              <w:t>To 2015</w:t>
            </w:r>
          </w:p>
        </w:tc>
        <w:tc>
          <w:tcPr>
            <w:tcW w:w="1820" w:type="dxa"/>
            <w:shd w:val="clear" w:color="auto" w:fill="DBE5F1" w:themeFill="accent1" w:themeFillTint="33"/>
            <w:noWrap/>
            <w:vAlign w:val="bottom"/>
            <w:hideMark/>
          </w:tcPr>
          <w:p w:rsidR="00D77121" w:rsidRPr="00FF2873" w:rsidRDefault="00D77121" w:rsidP="00D77121">
            <w:pPr>
              <w:jc w:val="center"/>
              <w:rPr>
                <w:rFonts w:cs="Arial"/>
                <w:b/>
                <w:color w:val="000000"/>
                <w:sz w:val="20"/>
                <w:szCs w:val="20"/>
              </w:rPr>
            </w:pPr>
            <w:r w:rsidRPr="00FF2873">
              <w:rPr>
                <w:rFonts w:cs="Arial"/>
                <w:b/>
                <w:color w:val="000000"/>
                <w:sz w:val="20"/>
                <w:szCs w:val="20"/>
              </w:rPr>
              <w:t>15 Years</w:t>
            </w:r>
          </w:p>
        </w:tc>
      </w:tr>
      <w:tr w:rsidR="00D77121" w:rsidRPr="00C8718B" w:rsidTr="00D77121">
        <w:trPr>
          <w:trHeight w:val="20"/>
        </w:trPr>
        <w:tc>
          <w:tcPr>
            <w:tcW w:w="2120" w:type="dxa"/>
            <w:shd w:val="clear" w:color="auto" w:fill="auto"/>
            <w:noWrap/>
            <w:vAlign w:val="bottom"/>
            <w:hideMark/>
          </w:tcPr>
          <w:p w:rsidR="00D77121" w:rsidRPr="00C8718B" w:rsidRDefault="00D77121" w:rsidP="00D77121">
            <w:pPr>
              <w:rPr>
                <w:rFonts w:cs="Arial"/>
                <w:color w:val="000000"/>
                <w:sz w:val="20"/>
                <w:szCs w:val="20"/>
              </w:rPr>
            </w:pPr>
            <w:r w:rsidRPr="00C8718B">
              <w:rPr>
                <w:rFonts w:cs="Arial"/>
                <w:color w:val="000000"/>
                <w:sz w:val="20"/>
                <w:szCs w:val="20"/>
              </w:rPr>
              <w:t>CLP</w:t>
            </w:r>
          </w:p>
        </w:tc>
        <w:tc>
          <w:tcPr>
            <w:tcW w:w="2120" w:type="dxa"/>
            <w:vAlign w:val="bottom"/>
          </w:tcPr>
          <w:p w:rsidR="00D77121" w:rsidRPr="000D5E02" w:rsidRDefault="00D77121" w:rsidP="00D77121">
            <w:pPr>
              <w:jc w:val="center"/>
              <w:rPr>
                <w:rFonts w:cs="Arial"/>
                <w:color w:val="000000"/>
                <w:sz w:val="20"/>
                <w:szCs w:val="20"/>
              </w:rPr>
            </w:pPr>
            <w:r w:rsidRPr="000D5E02">
              <w:rPr>
                <w:rFonts w:cs="Arial"/>
                <w:color w:val="000000"/>
                <w:sz w:val="20"/>
                <w:szCs w:val="20"/>
              </w:rPr>
              <w:t>4.5</w:t>
            </w:r>
          </w:p>
        </w:tc>
        <w:tc>
          <w:tcPr>
            <w:tcW w:w="1820" w:type="dxa"/>
            <w:shd w:val="clear" w:color="auto" w:fill="auto"/>
            <w:noWrap/>
            <w:vAlign w:val="bottom"/>
            <w:hideMark/>
          </w:tcPr>
          <w:p w:rsidR="00D77121" w:rsidRPr="000D5E02" w:rsidRDefault="00D77121" w:rsidP="00D77121">
            <w:pPr>
              <w:jc w:val="center"/>
              <w:rPr>
                <w:rFonts w:cs="Arial"/>
                <w:color w:val="000000"/>
                <w:sz w:val="20"/>
                <w:szCs w:val="20"/>
              </w:rPr>
            </w:pPr>
            <w:r w:rsidRPr="000D5E02">
              <w:rPr>
                <w:rFonts w:cs="Arial"/>
                <w:color w:val="000000"/>
                <w:sz w:val="20"/>
                <w:szCs w:val="20"/>
              </w:rPr>
              <w:t>0.7</w:t>
            </w:r>
          </w:p>
        </w:tc>
      </w:tr>
      <w:tr w:rsidR="00D77121" w:rsidRPr="00C8718B" w:rsidTr="00D77121">
        <w:trPr>
          <w:trHeight w:val="20"/>
        </w:trPr>
        <w:tc>
          <w:tcPr>
            <w:tcW w:w="2120" w:type="dxa"/>
            <w:shd w:val="clear" w:color="auto" w:fill="auto"/>
            <w:noWrap/>
            <w:vAlign w:val="bottom"/>
            <w:hideMark/>
          </w:tcPr>
          <w:p w:rsidR="00D77121" w:rsidRPr="00C8718B" w:rsidRDefault="00D77121" w:rsidP="00D77121">
            <w:pPr>
              <w:rPr>
                <w:rFonts w:cs="Arial"/>
                <w:color w:val="000000"/>
                <w:sz w:val="20"/>
                <w:szCs w:val="20"/>
              </w:rPr>
            </w:pPr>
            <w:proofErr w:type="spellStart"/>
            <w:r w:rsidRPr="00C8718B">
              <w:rPr>
                <w:rFonts w:cs="Arial"/>
                <w:color w:val="000000"/>
                <w:sz w:val="20"/>
                <w:szCs w:val="20"/>
              </w:rPr>
              <w:t>Shiree</w:t>
            </w:r>
            <w:proofErr w:type="spellEnd"/>
          </w:p>
        </w:tc>
        <w:tc>
          <w:tcPr>
            <w:tcW w:w="2120" w:type="dxa"/>
            <w:vAlign w:val="bottom"/>
          </w:tcPr>
          <w:p w:rsidR="00D77121" w:rsidRPr="000D5E02" w:rsidRDefault="00D77121" w:rsidP="00D77121">
            <w:pPr>
              <w:jc w:val="center"/>
              <w:rPr>
                <w:rFonts w:cs="Arial"/>
                <w:color w:val="000000"/>
                <w:sz w:val="20"/>
                <w:szCs w:val="20"/>
              </w:rPr>
            </w:pPr>
            <w:r w:rsidRPr="000D5E02">
              <w:rPr>
                <w:rFonts w:cs="Arial"/>
                <w:color w:val="000000"/>
                <w:sz w:val="20"/>
                <w:szCs w:val="20"/>
              </w:rPr>
              <w:t>5.4</w:t>
            </w:r>
          </w:p>
        </w:tc>
        <w:tc>
          <w:tcPr>
            <w:tcW w:w="1820" w:type="dxa"/>
            <w:shd w:val="clear" w:color="auto" w:fill="auto"/>
            <w:noWrap/>
            <w:vAlign w:val="bottom"/>
            <w:hideMark/>
          </w:tcPr>
          <w:p w:rsidR="00D77121" w:rsidRPr="000D5E02" w:rsidRDefault="00D77121" w:rsidP="00D77121">
            <w:pPr>
              <w:jc w:val="center"/>
              <w:rPr>
                <w:rFonts w:cs="Arial"/>
                <w:color w:val="000000"/>
                <w:sz w:val="20"/>
                <w:szCs w:val="20"/>
              </w:rPr>
            </w:pPr>
            <w:r w:rsidRPr="000D5E02">
              <w:rPr>
                <w:rFonts w:cs="Arial"/>
                <w:color w:val="000000"/>
                <w:sz w:val="20"/>
                <w:szCs w:val="20"/>
              </w:rPr>
              <w:t>0.6</w:t>
            </w:r>
          </w:p>
        </w:tc>
      </w:tr>
      <w:tr w:rsidR="00D77121" w:rsidRPr="00C8718B" w:rsidTr="00D77121">
        <w:trPr>
          <w:trHeight w:val="20"/>
        </w:trPr>
        <w:tc>
          <w:tcPr>
            <w:tcW w:w="2120" w:type="dxa"/>
            <w:shd w:val="clear" w:color="auto" w:fill="auto"/>
            <w:noWrap/>
            <w:vAlign w:val="bottom"/>
            <w:hideMark/>
          </w:tcPr>
          <w:p w:rsidR="00D77121" w:rsidRPr="00C8718B" w:rsidRDefault="00D77121" w:rsidP="00D77121">
            <w:pPr>
              <w:rPr>
                <w:rFonts w:cs="Arial"/>
                <w:color w:val="000000"/>
                <w:sz w:val="20"/>
                <w:szCs w:val="20"/>
              </w:rPr>
            </w:pPr>
            <w:r w:rsidRPr="00C8718B">
              <w:rPr>
                <w:rFonts w:cs="Arial"/>
                <w:color w:val="000000"/>
                <w:sz w:val="20"/>
                <w:szCs w:val="20"/>
              </w:rPr>
              <w:t>STUP</w:t>
            </w:r>
          </w:p>
        </w:tc>
        <w:tc>
          <w:tcPr>
            <w:tcW w:w="2120" w:type="dxa"/>
            <w:vAlign w:val="bottom"/>
          </w:tcPr>
          <w:p w:rsidR="00D77121" w:rsidRPr="000D5E02" w:rsidRDefault="00D77121" w:rsidP="00D77121">
            <w:pPr>
              <w:jc w:val="center"/>
              <w:rPr>
                <w:rFonts w:cs="Arial"/>
                <w:color w:val="000000"/>
                <w:sz w:val="20"/>
                <w:szCs w:val="20"/>
              </w:rPr>
            </w:pPr>
            <w:r w:rsidRPr="000D5E02">
              <w:rPr>
                <w:rFonts w:cs="Arial"/>
                <w:color w:val="000000"/>
                <w:sz w:val="20"/>
                <w:szCs w:val="20"/>
              </w:rPr>
              <w:t>2.5</w:t>
            </w:r>
          </w:p>
        </w:tc>
        <w:tc>
          <w:tcPr>
            <w:tcW w:w="1820" w:type="dxa"/>
            <w:shd w:val="clear" w:color="auto" w:fill="auto"/>
            <w:noWrap/>
            <w:vAlign w:val="bottom"/>
            <w:hideMark/>
          </w:tcPr>
          <w:p w:rsidR="00D77121" w:rsidRPr="000D5E02" w:rsidRDefault="00D77121" w:rsidP="00D77121">
            <w:pPr>
              <w:jc w:val="center"/>
              <w:rPr>
                <w:rFonts w:cs="Arial"/>
                <w:color w:val="000000"/>
                <w:sz w:val="20"/>
                <w:szCs w:val="20"/>
              </w:rPr>
            </w:pPr>
            <w:r w:rsidRPr="000D5E02">
              <w:rPr>
                <w:rFonts w:cs="Arial"/>
                <w:color w:val="000000"/>
                <w:sz w:val="20"/>
                <w:szCs w:val="20"/>
              </w:rPr>
              <w:t>0.7</w:t>
            </w:r>
          </w:p>
        </w:tc>
      </w:tr>
      <w:tr w:rsidR="00D77121" w:rsidRPr="00C8718B" w:rsidTr="00D77121">
        <w:trPr>
          <w:trHeight w:val="20"/>
        </w:trPr>
        <w:tc>
          <w:tcPr>
            <w:tcW w:w="2120" w:type="dxa"/>
            <w:shd w:val="clear" w:color="auto" w:fill="auto"/>
            <w:noWrap/>
            <w:vAlign w:val="bottom"/>
            <w:hideMark/>
          </w:tcPr>
          <w:p w:rsidR="00D77121" w:rsidRPr="00C8718B" w:rsidRDefault="00D77121" w:rsidP="00D77121">
            <w:pPr>
              <w:rPr>
                <w:rFonts w:cs="Arial"/>
                <w:color w:val="000000"/>
                <w:sz w:val="20"/>
                <w:szCs w:val="20"/>
              </w:rPr>
            </w:pPr>
            <w:r w:rsidRPr="00C8718B">
              <w:rPr>
                <w:rFonts w:cs="Arial"/>
                <w:color w:val="000000"/>
                <w:sz w:val="20"/>
                <w:szCs w:val="20"/>
              </w:rPr>
              <w:t>OTUP</w:t>
            </w:r>
          </w:p>
        </w:tc>
        <w:tc>
          <w:tcPr>
            <w:tcW w:w="2120" w:type="dxa"/>
            <w:vAlign w:val="bottom"/>
          </w:tcPr>
          <w:p w:rsidR="00D77121" w:rsidRPr="000D5E02" w:rsidRDefault="00D77121" w:rsidP="00D77121">
            <w:pPr>
              <w:jc w:val="center"/>
              <w:rPr>
                <w:rFonts w:cs="Arial"/>
                <w:color w:val="000000"/>
                <w:sz w:val="20"/>
                <w:szCs w:val="20"/>
              </w:rPr>
            </w:pPr>
            <w:r w:rsidRPr="000D5E02">
              <w:rPr>
                <w:rFonts w:cs="Arial"/>
                <w:color w:val="000000"/>
                <w:sz w:val="20"/>
                <w:szCs w:val="20"/>
              </w:rPr>
              <w:t>1.2</w:t>
            </w:r>
          </w:p>
        </w:tc>
        <w:tc>
          <w:tcPr>
            <w:tcW w:w="1820" w:type="dxa"/>
            <w:shd w:val="clear" w:color="auto" w:fill="auto"/>
            <w:noWrap/>
            <w:vAlign w:val="bottom"/>
            <w:hideMark/>
          </w:tcPr>
          <w:p w:rsidR="00D77121" w:rsidRPr="000D5E02" w:rsidRDefault="00D77121" w:rsidP="00D77121">
            <w:pPr>
              <w:jc w:val="center"/>
              <w:rPr>
                <w:rFonts w:cs="Arial"/>
                <w:color w:val="000000"/>
                <w:sz w:val="20"/>
                <w:szCs w:val="20"/>
              </w:rPr>
            </w:pPr>
            <w:r w:rsidRPr="000D5E02">
              <w:rPr>
                <w:rFonts w:cs="Arial"/>
                <w:color w:val="000000"/>
                <w:sz w:val="20"/>
                <w:szCs w:val="20"/>
              </w:rPr>
              <w:t>0.3</w:t>
            </w:r>
          </w:p>
        </w:tc>
      </w:tr>
    </w:tbl>
    <w:p w:rsidR="00D77121" w:rsidRPr="006A2FA9" w:rsidRDefault="00D77121" w:rsidP="00D77121">
      <w:pPr>
        <w:jc w:val="both"/>
        <w:rPr>
          <w:sz w:val="28"/>
          <w:szCs w:val="23"/>
        </w:rPr>
      </w:pPr>
    </w:p>
    <w:p w:rsidR="00D77121" w:rsidRDefault="00D77121" w:rsidP="0079138F">
      <w:r>
        <w:t xml:space="preserve">It is interesting note that even over the shorter period of the programme </w:t>
      </w:r>
      <w:r w:rsidR="001F0A66">
        <w:t>i</w:t>
      </w:r>
      <w:r>
        <w:t xml:space="preserve">mplementation to 2015, </w:t>
      </w:r>
      <w:proofErr w:type="spellStart"/>
      <w:r w:rsidR="0079138F">
        <w:t>ultra poor</w:t>
      </w:r>
      <w:proofErr w:type="spellEnd"/>
      <w:r>
        <w:t xml:space="preserve"> programmes in Bangladesh would be comparable with international figures (which range from 1 to 8 depending on the type of programme), even though they are calculated differently.  This suggests that while it is more straightforward to ‘buy’ reductions in the poverty gap in straight cash transfer programmes compared to asset/income approaches, over a reasonably short amount of time this ‘poverty reduction purchasing power’ can converge to cash transfer levels.  Over a longer time horizon, the cost to reduce the poverty gap by 1 Taka falls significantly, as household’s investments and earnings accumulate over time.  </w:t>
      </w:r>
    </w:p>
    <w:p w:rsidR="00D77121" w:rsidRDefault="00D77121" w:rsidP="0079138F">
      <w:pPr>
        <w:rPr>
          <w:szCs w:val="23"/>
        </w:rPr>
      </w:pPr>
    </w:p>
    <w:p w:rsidR="00D77121" w:rsidRDefault="00D77121" w:rsidP="0079138F">
      <w:pPr>
        <w:rPr>
          <w:lang w:eastAsia="en-AU"/>
        </w:rPr>
      </w:pPr>
      <w:r w:rsidRPr="004A6213">
        <w:rPr>
          <w:b/>
        </w:rPr>
        <w:lastRenderedPageBreak/>
        <w:t>Overall Value for Money</w:t>
      </w:r>
      <w:r w:rsidR="008A6E7B">
        <w:rPr>
          <w:rStyle w:val="FootnoteReference"/>
          <w:b/>
        </w:rPr>
        <w:footnoteReference w:id="2"/>
      </w:r>
      <w:r w:rsidR="008A6E7B">
        <w:rPr>
          <w:lang w:eastAsia="en-AU"/>
        </w:rPr>
        <w:t xml:space="preserve"> </w:t>
      </w:r>
      <w:r>
        <w:t>: Overall cost/benefit assessment boils down to the benefit/cost ratios.  These are based on the discounted stream</w:t>
      </w:r>
      <w:r>
        <w:rPr>
          <w:rStyle w:val="FootnoteReference"/>
        </w:rPr>
        <w:footnoteReference w:id="3"/>
      </w:r>
      <w:r>
        <w:t xml:space="preserve"> of costs and benefits over the full 15 year time period of the analysis. All of the programmes show very positive BCRs. CLP and STUP have ratios of 4.7 and 5.2 respectively, while </w:t>
      </w:r>
      <w:proofErr w:type="spellStart"/>
      <w:r>
        <w:t>Shiree’s</w:t>
      </w:r>
      <w:proofErr w:type="spellEnd"/>
      <w:r>
        <w:t xml:space="preserve"> is slightly higher at 7.4.  As would be expected, the loan model provides higher benefit/cost ratios, at 15 for OTUP. The very high levels are the result of the fact that costs are quite low in these programmes, as they do not include assets.    </w:t>
      </w:r>
    </w:p>
    <w:p w:rsidR="00D77121" w:rsidRPr="006A2FA9" w:rsidRDefault="00D77121" w:rsidP="00D77121">
      <w:pPr>
        <w:jc w:val="both"/>
        <w:rPr>
          <w:szCs w:val="23"/>
        </w:rPr>
      </w:pPr>
      <w:r>
        <w:rPr>
          <w:szCs w:val="23"/>
        </w:rPr>
        <w:t xml:space="preserve"> </w:t>
      </w:r>
    </w:p>
    <w:tbl>
      <w:tblPr>
        <w:tblStyle w:val="TableGrid"/>
        <w:tblW w:w="0" w:type="auto"/>
        <w:tblLook w:val="04A0" w:firstRow="1" w:lastRow="0" w:firstColumn="1" w:lastColumn="0" w:noHBand="0" w:noVBand="1"/>
      </w:tblPr>
      <w:tblGrid>
        <w:gridCol w:w="8301"/>
      </w:tblGrid>
      <w:tr w:rsidR="00D77121" w:rsidTr="00D77121">
        <w:tc>
          <w:tcPr>
            <w:tcW w:w="8301" w:type="dxa"/>
          </w:tcPr>
          <w:p w:rsidR="00D77121" w:rsidRPr="008D3EB7" w:rsidRDefault="00593529" w:rsidP="00D77121">
            <w:pPr>
              <w:pStyle w:val="Caption"/>
              <w:keepNext/>
              <w:rPr>
                <w:color w:val="000000" w:themeColor="text1"/>
              </w:rPr>
            </w:pPr>
            <w:r>
              <w:rPr>
                <w:color w:val="000000" w:themeColor="text1"/>
              </w:rPr>
              <w:t>Figure</w:t>
            </w:r>
            <w:r w:rsidR="00D77121" w:rsidRPr="008D3EB7">
              <w:rPr>
                <w:color w:val="000000" w:themeColor="text1"/>
              </w:rPr>
              <w:t xml:space="preserve"> </w:t>
            </w:r>
            <w:r w:rsidR="00D77121" w:rsidRPr="008D3EB7">
              <w:rPr>
                <w:color w:val="000000" w:themeColor="text1"/>
              </w:rPr>
              <w:fldChar w:fldCharType="begin"/>
            </w:r>
            <w:r w:rsidR="00D77121" w:rsidRPr="008D3EB7">
              <w:rPr>
                <w:color w:val="000000" w:themeColor="text1"/>
              </w:rPr>
              <w:instrText xml:space="preserve"> SEQ Table \* ARABIC </w:instrText>
            </w:r>
            <w:r w:rsidR="00D77121" w:rsidRPr="008D3EB7">
              <w:rPr>
                <w:color w:val="000000" w:themeColor="text1"/>
              </w:rPr>
              <w:fldChar w:fldCharType="separate"/>
            </w:r>
            <w:r w:rsidR="004B6366">
              <w:rPr>
                <w:noProof/>
                <w:color w:val="000000" w:themeColor="text1"/>
              </w:rPr>
              <w:t>2</w:t>
            </w:r>
            <w:r w:rsidR="00D77121" w:rsidRPr="008D3EB7">
              <w:rPr>
                <w:color w:val="000000" w:themeColor="text1"/>
              </w:rPr>
              <w:fldChar w:fldCharType="end"/>
            </w:r>
            <w:r w:rsidR="00D77121" w:rsidRPr="008D3EB7">
              <w:rPr>
                <w:color w:val="000000" w:themeColor="text1"/>
              </w:rPr>
              <w:t xml:space="preserve">: Benefit-cost ratio of BRAC TUP and other Ultra poor </w:t>
            </w:r>
            <w:proofErr w:type="spellStart"/>
            <w:r w:rsidR="00D77121" w:rsidRPr="008D3EB7">
              <w:rPr>
                <w:color w:val="000000" w:themeColor="text1"/>
              </w:rPr>
              <w:t>programmes</w:t>
            </w:r>
            <w:proofErr w:type="spellEnd"/>
            <w:r w:rsidR="00D77121">
              <w:rPr>
                <w:color w:val="000000" w:themeColor="text1"/>
              </w:rPr>
              <w:t xml:space="preserve"> (%)</w:t>
            </w:r>
          </w:p>
          <w:p w:rsidR="00D77121" w:rsidRPr="008D3EB7" w:rsidRDefault="00D77121" w:rsidP="00D77121">
            <w:pPr>
              <w:autoSpaceDE w:val="0"/>
              <w:autoSpaceDN w:val="0"/>
              <w:adjustRightInd w:val="0"/>
              <w:jc w:val="both"/>
              <w:rPr>
                <w:sz w:val="10"/>
                <w:szCs w:val="23"/>
              </w:rPr>
            </w:pPr>
          </w:p>
        </w:tc>
      </w:tr>
      <w:tr w:rsidR="00D77121" w:rsidTr="00D77121">
        <w:trPr>
          <w:trHeight w:val="4472"/>
        </w:trPr>
        <w:tc>
          <w:tcPr>
            <w:tcW w:w="8301" w:type="dxa"/>
          </w:tcPr>
          <w:p w:rsidR="00D77121" w:rsidRPr="008D3EB7" w:rsidRDefault="00D77121" w:rsidP="00D77121">
            <w:pPr>
              <w:autoSpaceDE w:val="0"/>
              <w:autoSpaceDN w:val="0"/>
              <w:adjustRightInd w:val="0"/>
              <w:jc w:val="both"/>
              <w:rPr>
                <w:sz w:val="4"/>
                <w:szCs w:val="23"/>
              </w:rPr>
            </w:pPr>
            <w:r w:rsidRPr="008D3EB7">
              <w:rPr>
                <w:noProof/>
                <w:szCs w:val="23"/>
                <w:lang w:eastAsia="en-AU"/>
              </w:rPr>
              <w:drawing>
                <wp:anchor distT="0" distB="0" distL="114300" distR="114300" simplePos="0" relativeHeight="251659264" behindDoc="0" locked="0" layoutInCell="1" allowOverlap="1" wp14:anchorId="7BDE0F3D" wp14:editId="10FB805D">
                  <wp:simplePos x="0" y="0"/>
                  <wp:positionH relativeFrom="column">
                    <wp:posOffset>-38100</wp:posOffset>
                  </wp:positionH>
                  <wp:positionV relativeFrom="paragraph">
                    <wp:posOffset>52070</wp:posOffset>
                  </wp:positionV>
                  <wp:extent cx="5133975" cy="2743200"/>
                  <wp:effectExtent l="0" t="0" r="0"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tc>
      </w:tr>
      <w:tr w:rsidR="00D77121" w:rsidTr="00D77121">
        <w:tc>
          <w:tcPr>
            <w:tcW w:w="8301" w:type="dxa"/>
          </w:tcPr>
          <w:p w:rsidR="00D77121" w:rsidRPr="008D3EB7" w:rsidRDefault="00D77121" w:rsidP="00D77121">
            <w:pPr>
              <w:autoSpaceDE w:val="0"/>
              <w:autoSpaceDN w:val="0"/>
              <w:adjustRightInd w:val="0"/>
              <w:jc w:val="both"/>
              <w:rPr>
                <w:sz w:val="8"/>
                <w:szCs w:val="23"/>
              </w:rPr>
            </w:pPr>
          </w:p>
          <w:p w:rsidR="00D77121" w:rsidRDefault="00D77121" w:rsidP="003220D6">
            <w:pPr>
              <w:autoSpaceDE w:val="0"/>
              <w:autoSpaceDN w:val="0"/>
              <w:adjustRightInd w:val="0"/>
              <w:rPr>
                <w:szCs w:val="23"/>
              </w:rPr>
            </w:pPr>
            <w:r w:rsidRPr="009F7021">
              <w:rPr>
                <w:sz w:val="20"/>
                <w:szCs w:val="23"/>
              </w:rPr>
              <w:t xml:space="preserve">Source: </w:t>
            </w:r>
            <w:r>
              <w:rPr>
                <w:sz w:val="20"/>
                <w:szCs w:val="23"/>
              </w:rPr>
              <w:t>Emily et al (2015) “</w:t>
            </w:r>
            <w:r w:rsidRPr="009F7021">
              <w:rPr>
                <w:sz w:val="20"/>
                <w:szCs w:val="23"/>
              </w:rPr>
              <w:t>Cost Effectiveness of Selected Livelihoods Interventions in Bangladesh</w:t>
            </w:r>
            <w:r>
              <w:rPr>
                <w:sz w:val="20"/>
                <w:szCs w:val="23"/>
              </w:rPr>
              <w:t xml:space="preserve">”. </w:t>
            </w:r>
          </w:p>
        </w:tc>
      </w:tr>
    </w:tbl>
    <w:p w:rsidR="00D77121" w:rsidRDefault="00D77121" w:rsidP="00D77121">
      <w:pPr>
        <w:rPr>
          <w:b/>
          <w:sz w:val="28"/>
          <w:szCs w:val="28"/>
          <w:lang w:val="en-GB"/>
        </w:rPr>
      </w:pPr>
    </w:p>
    <w:p w:rsidR="00D77121" w:rsidRDefault="00D77121" w:rsidP="00D77121">
      <w:pPr>
        <w:rPr>
          <w:b/>
          <w:sz w:val="28"/>
          <w:szCs w:val="28"/>
          <w:lang w:val="en-GB"/>
        </w:rPr>
      </w:pPr>
    </w:p>
    <w:p w:rsidR="00465FA4" w:rsidRDefault="001F0A66">
      <w:pPr>
        <w:rPr>
          <w:b/>
          <w:sz w:val="28"/>
          <w:szCs w:val="28"/>
          <w:lang w:val="en-GB"/>
        </w:rPr>
      </w:pPr>
      <w:r>
        <w:rPr>
          <w:b/>
          <w:sz w:val="28"/>
          <w:szCs w:val="28"/>
          <w:lang w:val="en-GB"/>
        </w:rPr>
        <w:t xml:space="preserve">4.3 </w:t>
      </w:r>
      <w:r w:rsidR="004F26F9" w:rsidRPr="00261762">
        <w:rPr>
          <w:b/>
          <w:sz w:val="28"/>
          <w:szCs w:val="28"/>
          <w:lang w:val="en-GB"/>
        </w:rPr>
        <w:t>Relevance</w:t>
      </w:r>
      <w:r w:rsidR="00465FA4">
        <w:rPr>
          <w:b/>
          <w:sz w:val="28"/>
          <w:szCs w:val="28"/>
          <w:lang w:val="en-GB"/>
        </w:rPr>
        <w:t xml:space="preserve"> </w:t>
      </w:r>
    </w:p>
    <w:p w:rsidR="00465FA4" w:rsidRDefault="00465FA4">
      <w:pPr>
        <w:rPr>
          <w:b/>
          <w:sz w:val="28"/>
          <w:szCs w:val="28"/>
          <w:lang w:val="en-GB"/>
        </w:rPr>
      </w:pPr>
    </w:p>
    <w:p w:rsidR="00AE74BB" w:rsidRDefault="00085474">
      <w:pPr>
        <w:rPr>
          <w:lang w:val="en-GB"/>
        </w:rPr>
      </w:pPr>
      <w:r>
        <w:rPr>
          <w:lang w:val="en-GB"/>
        </w:rPr>
        <w:t xml:space="preserve">CFPR-TUP fits firmly within BRAC’s mandate of working to improve the lives of the poor. This programme focuses on the </w:t>
      </w:r>
      <w:proofErr w:type="spellStart"/>
      <w:r>
        <w:rPr>
          <w:lang w:val="en-GB"/>
        </w:rPr>
        <w:t>ultra poor</w:t>
      </w:r>
      <w:proofErr w:type="spellEnd"/>
      <w:r>
        <w:rPr>
          <w:lang w:val="en-GB"/>
        </w:rPr>
        <w:t>, a subset of the extreme poor.</w:t>
      </w:r>
      <w:r w:rsidR="00AE74BB">
        <w:rPr>
          <w:lang w:val="en-GB"/>
        </w:rPr>
        <w:t xml:space="preserve"> There is an increased focus on addressing extreme poverty within BRAC and a number of BRAC’s other programs, including health and education, will have a greater focus on reaching the extreme poor. They will undertake poverty assessments comparable to CFPR-TUP’s model.</w:t>
      </w:r>
      <w:r>
        <w:rPr>
          <w:lang w:val="en-GB"/>
        </w:rPr>
        <w:t xml:space="preserve"> </w:t>
      </w:r>
    </w:p>
    <w:p w:rsidR="00AE74BB" w:rsidRDefault="00AE74BB">
      <w:pPr>
        <w:rPr>
          <w:lang w:val="en-GB"/>
        </w:rPr>
      </w:pPr>
    </w:p>
    <w:p w:rsidR="004F26F9" w:rsidRDefault="00F40FC2">
      <w:pPr>
        <w:rPr>
          <w:lang w:val="en-GB"/>
        </w:rPr>
      </w:pPr>
      <w:r>
        <w:rPr>
          <w:lang w:val="en-GB"/>
        </w:rPr>
        <w:t xml:space="preserve">With </w:t>
      </w:r>
      <w:r w:rsidR="00085474">
        <w:rPr>
          <w:lang w:val="en-GB"/>
        </w:rPr>
        <w:t>the government’s focus on ending extreme poverty by 2021</w:t>
      </w:r>
      <w:r w:rsidR="00BA2E9B">
        <w:rPr>
          <w:lang w:val="en-GB"/>
        </w:rPr>
        <w:t>,</w:t>
      </w:r>
      <w:r w:rsidR="00085474">
        <w:rPr>
          <w:lang w:val="en-GB"/>
        </w:rPr>
        <w:t xml:space="preserve"> large scale prog</w:t>
      </w:r>
      <w:r w:rsidR="00AE74BB">
        <w:rPr>
          <w:lang w:val="en-GB"/>
        </w:rPr>
        <w:t>rams like CFPR-</w:t>
      </w:r>
      <w:r w:rsidR="00085474">
        <w:rPr>
          <w:lang w:val="en-GB"/>
        </w:rPr>
        <w:t>TUP remain relevant</w:t>
      </w:r>
      <w:r w:rsidR="00AE74BB">
        <w:rPr>
          <w:lang w:val="en-GB"/>
        </w:rPr>
        <w:t xml:space="preserve">. The background paper on extreme poverty </w:t>
      </w:r>
      <w:r w:rsidR="00AE74BB">
        <w:rPr>
          <w:lang w:val="en-GB"/>
        </w:rPr>
        <w:lastRenderedPageBreak/>
        <w:t xml:space="preserve">for the government’s Seventh Five Year Plan identifies a number of programmes </w:t>
      </w:r>
      <w:r w:rsidR="0094363F">
        <w:rPr>
          <w:lang w:val="en-GB"/>
        </w:rPr>
        <w:t xml:space="preserve">which </w:t>
      </w:r>
      <w:r w:rsidR="00AE74BB">
        <w:rPr>
          <w:lang w:val="en-GB"/>
        </w:rPr>
        <w:t xml:space="preserve">focus on the reduction of extreme poverty and </w:t>
      </w:r>
      <w:r w:rsidR="00811BDE">
        <w:rPr>
          <w:lang w:val="en-GB"/>
        </w:rPr>
        <w:t xml:space="preserve">it </w:t>
      </w:r>
      <w:r w:rsidR="00AE74BB">
        <w:rPr>
          <w:lang w:val="en-GB"/>
        </w:rPr>
        <w:t>points to their relevance in helping the government achieve it</w:t>
      </w:r>
      <w:r w:rsidR="00811BDE">
        <w:rPr>
          <w:lang w:val="en-GB"/>
        </w:rPr>
        <w:t>s</w:t>
      </w:r>
      <w:r w:rsidR="00AE74BB">
        <w:rPr>
          <w:lang w:val="en-GB"/>
        </w:rPr>
        <w:t xml:space="preserve"> extreme poverty elimination </w:t>
      </w:r>
      <w:r w:rsidR="009821D7">
        <w:rPr>
          <w:lang w:val="en-GB"/>
        </w:rPr>
        <w:t xml:space="preserve">goal. </w:t>
      </w:r>
      <w:r w:rsidR="0094363F">
        <w:rPr>
          <w:lang w:val="en-GB"/>
        </w:rPr>
        <w:t xml:space="preserve">The government’s new National Social Security Strategy also recognises the role of asset transfer programs and recommends that they should continue to be delivered. </w:t>
      </w:r>
      <w:r w:rsidR="009821D7">
        <w:rPr>
          <w:lang w:val="en-GB"/>
        </w:rPr>
        <w:t xml:space="preserve">An unanswered question is how these programs, including BRAC’s CFPR-TUP, should work with government </w:t>
      </w:r>
      <w:r w:rsidR="00390A1E">
        <w:rPr>
          <w:lang w:val="en-GB"/>
        </w:rPr>
        <w:t>in a coordinated way to best tackle extreme poverty</w:t>
      </w:r>
      <w:r w:rsidR="003445A6">
        <w:rPr>
          <w:lang w:val="en-GB"/>
        </w:rPr>
        <w:t>. There is scope for BRAC and providers of other asset transfer programs to work more closely with government to monitor the contribution of these programs to ending extreme poverty.  The government could also be involved in determining what constitutes “graduation” which could then be used by relevant programs instead of them all having different definitions, as is the case now.</w:t>
      </w:r>
    </w:p>
    <w:p w:rsidR="00390A1E" w:rsidRDefault="00390A1E" w:rsidP="00390A1E">
      <w:pPr>
        <w:rPr>
          <w:lang w:val="en-GB"/>
        </w:rPr>
      </w:pPr>
    </w:p>
    <w:p w:rsidR="00465FA4" w:rsidRDefault="00811BDE" w:rsidP="00390A1E">
      <w:pPr>
        <w:rPr>
          <w:lang w:val="en-GB"/>
        </w:rPr>
      </w:pPr>
      <w:r>
        <w:rPr>
          <w:lang w:val="en-GB"/>
        </w:rPr>
        <w:t>BRAC</w:t>
      </w:r>
      <w:r w:rsidR="0094363F">
        <w:rPr>
          <w:lang w:val="en-GB"/>
        </w:rPr>
        <w:t xml:space="preserve"> was the first to deliver an asset transfer program</w:t>
      </w:r>
      <w:r w:rsidR="00D568A0">
        <w:rPr>
          <w:lang w:val="en-GB"/>
        </w:rPr>
        <w:t>me</w:t>
      </w:r>
      <w:r w:rsidR="0094363F">
        <w:rPr>
          <w:lang w:val="en-GB"/>
        </w:rPr>
        <w:t xml:space="preserve"> in 2002. Highlighting its relevance to addressing extreme poverty, others have now replicated the model, both in Bangladesh and abroad. </w:t>
      </w:r>
      <w:r w:rsidR="00E0015D">
        <w:rPr>
          <w:lang w:val="en-GB"/>
        </w:rPr>
        <w:t>The model has been receiving increasing international press as results from the Ford Foundation-CGAP pilots (which are based on CFPR-TUP) are reported.</w:t>
      </w:r>
      <w:r w:rsidR="00465FA4">
        <w:rPr>
          <w:lang w:val="en-GB"/>
        </w:rPr>
        <w:t xml:space="preserve"> </w:t>
      </w:r>
    </w:p>
    <w:p w:rsidR="00425BF1" w:rsidRDefault="00425BF1" w:rsidP="00390A1E">
      <w:pPr>
        <w:rPr>
          <w:lang w:val="en-GB"/>
        </w:rPr>
      </w:pPr>
    </w:p>
    <w:p w:rsidR="00425BF1" w:rsidRDefault="00425BF1" w:rsidP="00425BF1">
      <w:pPr>
        <w:pBdr>
          <w:top w:val="single" w:sz="4" w:space="1" w:color="auto"/>
          <w:left w:val="single" w:sz="4" w:space="4" w:color="auto"/>
          <w:bottom w:val="single" w:sz="4" w:space="1" w:color="auto"/>
          <w:right w:val="single" w:sz="4" w:space="4" w:color="auto"/>
        </w:pBdr>
        <w:shd w:val="clear" w:color="auto" w:fill="B8CCE4" w:themeFill="accent1" w:themeFillTint="66"/>
        <w:rPr>
          <w:lang w:val="en-GB"/>
        </w:rPr>
      </w:pPr>
      <w:r w:rsidRPr="00425BF1">
        <w:rPr>
          <w:b/>
          <w:lang w:val="en-GB"/>
        </w:rPr>
        <w:t>Recommendation</w:t>
      </w:r>
      <w:r>
        <w:rPr>
          <w:lang w:val="en-GB"/>
        </w:rPr>
        <w:t>: BRAC should seek to gain a shared understanding with Government on CFPR-TUP’s role within the Government’s push to end extreme poverty by 2021.</w:t>
      </w:r>
      <w:r w:rsidR="0023080E">
        <w:rPr>
          <w:lang w:val="en-GB"/>
        </w:rPr>
        <w:t xml:space="preserve"> It should work with </w:t>
      </w:r>
      <w:r w:rsidR="003445A6">
        <w:rPr>
          <w:lang w:val="en-GB"/>
        </w:rPr>
        <w:t>the G</w:t>
      </w:r>
      <w:r w:rsidR="0023080E">
        <w:rPr>
          <w:lang w:val="en-GB"/>
        </w:rPr>
        <w:t>overnment and other providers of asset transfer programs to set up monitoring mechanisms</w:t>
      </w:r>
      <w:r w:rsidR="003445A6">
        <w:rPr>
          <w:lang w:val="en-GB"/>
        </w:rPr>
        <w:t xml:space="preserve"> to capture the contribution of these programs to the reduction of extreme poverty.</w:t>
      </w:r>
    </w:p>
    <w:p w:rsidR="00E0015D" w:rsidRDefault="00E0015D" w:rsidP="00390A1E">
      <w:pPr>
        <w:rPr>
          <w:lang w:val="en-GB"/>
        </w:rPr>
      </w:pPr>
    </w:p>
    <w:p w:rsidR="004F26F9" w:rsidRDefault="001F0A66">
      <w:pPr>
        <w:rPr>
          <w:b/>
          <w:sz w:val="28"/>
          <w:szCs w:val="28"/>
          <w:lang w:val="en-GB"/>
        </w:rPr>
      </w:pPr>
      <w:r>
        <w:rPr>
          <w:b/>
          <w:sz w:val="28"/>
          <w:szCs w:val="28"/>
          <w:lang w:val="en-GB"/>
        </w:rPr>
        <w:t xml:space="preserve">4.4 </w:t>
      </w:r>
      <w:r w:rsidR="004F26F9" w:rsidRPr="00261762">
        <w:rPr>
          <w:b/>
          <w:sz w:val="28"/>
          <w:szCs w:val="28"/>
          <w:lang w:val="en-GB"/>
        </w:rPr>
        <w:t>Collaboration</w:t>
      </w:r>
    </w:p>
    <w:p w:rsidR="003A6C31" w:rsidRPr="00261762" w:rsidRDefault="003A6C31">
      <w:pPr>
        <w:rPr>
          <w:b/>
          <w:sz w:val="28"/>
          <w:szCs w:val="28"/>
          <w:lang w:val="en-GB"/>
        </w:rPr>
      </w:pPr>
    </w:p>
    <w:p w:rsidR="00B5533B" w:rsidRDefault="00A55A80">
      <w:pPr>
        <w:rPr>
          <w:lang w:val="en-GB"/>
        </w:rPr>
      </w:pPr>
      <w:r>
        <w:rPr>
          <w:lang w:val="en-GB"/>
        </w:rPr>
        <w:t>Collaboration with government and other NGOs has been recognised by program</w:t>
      </w:r>
      <w:r w:rsidR="00D568A0">
        <w:rPr>
          <w:lang w:val="en-GB"/>
        </w:rPr>
        <w:t>me</w:t>
      </w:r>
      <w:r>
        <w:rPr>
          <w:lang w:val="en-GB"/>
        </w:rPr>
        <w:t xml:space="preserve"> staff and other interlocutors as one of the main areas that CFPR-TUP needs to improve. At the local level the collaboration with government is better, with a number of areas of cooperation reported including in forestry, health</w:t>
      </w:r>
      <w:r w:rsidR="00BA2E9B">
        <w:rPr>
          <w:lang w:val="en-GB"/>
        </w:rPr>
        <w:t>, education</w:t>
      </w:r>
      <w:r>
        <w:rPr>
          <w:lang w:val="en-GB"/>
        </w:rPr>
        <w:t xml:space="preserve"> and livestock.</w:t>
      </w:r>
      <w:r w:rsidR="00B5533B">
        <w:rPr>
          <w:lang w:val="en-GB"/>
        </w:rPr>
        <w:t xml:space="preserve"> </w:t>
      </w:r>
      <w:r w:rsidR="00E0015D">
        <w:rPr>
          <w:lang w:val="en-GB"/>
        </w:rPr>
        <w:t>At the national level, there is occasional, ad hoc, dialogue with government on CFPR-TUP but n</w:t>
      </w:r>
      <w:r w:rsidR="00B5533B">
        <w:rPr>
          <w:lang w:val="en-GB"/>
        </w:rPr>
        <w:t xml:space="preserve">o explicit strategies exist for encouraging the CFPR-TUP model’s replication. </w:t>
      </w:r>
      <w:r w:rsidR="005C0452">
        <w:rPr>
          <w:lang w:val="en-GB"/>
        </w:rPr>
        <w:t>BRAC has recognised this gap and is endeavouring to address it</w:t>
      </w:r>
      <w:r w:rsidR="00976BB6">
        <w:rPr>
          <w:lang w:val="en-GB"/>
        </w:rPr>
        <w:t>,</w:t>
      </w:r>
      <w:r w:rsidR="005C0452">
        <w:rPr>
          <w:lang w:val="en-GB"/>
        </w:rPr>
        <w:t xml:space="preserve"> including by hiring a senior staff member to drive the advocacy agenda. </w:t>
      </w:r>
      <w:r w:rsidR="00976BB6">
        <w:rPr>
          <w:lang w:val="en-GB"/>
        </w:rPr>
        <w:t xml:space="preserve"> The appropriate advocacy strategy will depend on the outcome of u</w:t>
      </w:r>
      <w:r w:rsidR="005C0452">
        <w:rPr>
          <w:lang w:val="en-GB"/>
        </w:rPr>
        <w:t xml:space="preserve">pcoming </w:t>
      </w:r>
      <w:r w:rsidR="00C51BBB">
        <w:rPr>
          <w:lang w:val="en-GB"/>
        </w:rPr>
        <w:t>engagements</w:t>
      </w:r>
      <w:r w:rsidR="005C0452">
        <w:rPr>
          <w:lang w:val="en-GB"/>
        </w:rPr>
        <w:t xml:space="preserve"> with government </w:t>
      </w:r>
      <w:r w:rsidR="00976BB6">
        <w:rPr>
          <w:lang w:val="en-GB"/>
        </w:rPr>
        <w:t xml:space="preserve">on how to progress the extreme poverty agenda. </w:t>
      </w:r>
      <w:r w:rsidR="00C51BBB">
        <w:rPr>
          <w:lang w:val="en-GB"/>
        </w:rPr>
        <w:t>This will include discussion of how to take advantage of the recommendations made in the recent background paper on ending extreme poverty</w:t>
      </w:r>
      <w:r w:rsidR="00C51BBB">
        <w:rPr>
          <w:rStyle w:val="FootnoteReference"/>
          <w:lang w:val="en-GB"/>
        </w:rPr>
        <w:footnoteReference w:id="4"/>
      </w:r>
      <w:r w:rsidR="00C51BBB">
        <w:rPr>
          <w:lang w:val="en-GB"/>
        </w:rPr>
        <w:t xml:space="preserve"> for the preparation of the seventh five year plan, particularly the call for a “mini-Big Push” through successful anti-poverty interventions like CFPR-TUP.</w:t>
      </w:r>
    </w:p>
    <w:p w:rsidR="00E0015D" w:rsidRDefault="00E0015D">
      <w:pPr>
        <w:rPr>
          <w:lang w:val="en-GB"/>
        </w:rPr>
      </w:pPr>
    </w:p>
    <w:p w:rsidR="00E0015D" w:rsidRDefault="00976BB6" w:rsidP="00E0015D">
      <w:pPr>
        <w:rPr>
          <w:lang w:val="en-GB"/>
        </w:rPr>
      </w:pPr>
      <w:r>
        <w:rPr>
          <w:lang w:val="en-GB"/>
        </w:rPr>
        <w:t>In addition to working more closely with government, c</w:t>
      </w:r>
      <w:r w:rsidR="00E0015D">
        <w:rPr>
          <w:lang w:val="en-GB"/>
        </w:rPr>
        <w:t>lose</w:t>
      </w:r>
      <w:r>
        <w:rPr>
          <w:lang w:val="en-GB"/>
        </w:rPr>
        <w:t>r</w:t>
      </w:r>
      <w:r w:rsidR="00E0015D">
        <w:rPr>
          <w:lang w:val="en-GB"/>
        </w:rPr>
        <w:t xml:space="preserve"> collaboration and coordination is required between Bangladesh’s extreme poverty programmes to enhance the success of these programs in reducing</w:t>
      </w:r>
      <w:r>
        <w:rPr>
          <w:lang w:val="en-GB"/>
        </w:rPr>
        <w:t xml:space="preserve"> extreme poverty. </w:t>
      </w:r>
      <w:r w:rsidR="00E0015D">
        <w:rPr>
          <w:lang w:val="en-GB"/>
        </w:rPr>
        <w:t xml:space="preserve"> These programs are all tackling similar problems but are all designed differently. This provides </w:t>
      </w:r>
      <w:r w:rsidR="00E0015D">
        <w:rPr>
          <w:lang w:val="en-GB"/>
        </w:rPr>
        <w:lastRenderedPageBreak/>
        <w:t>significant scope for them to learn fro</w:t>
      </w:r>
      <w:r w:rsidR="00931050">
        <w:rPr>
          <w:lang w:val="en-GB"/>
        </w:rPr>
        <w:t xml:space="preserve">m each other. An example of </w:t>
      </w:r>
      <w:r w:rsidR="00E0015D">
        <w:rPr>
          <w:lang w:val="en-GB"/>
        </w:rPr>
        <w:t xml:space="preserve">the variation in the programmes is the very different selection and graduation criteria. This is provided below for the three main asset transfer programs in Bangladesh. </w:t>
      </w:r>
    </w:p>
    <w:p w:rsidR="00C97248" w:rsidRDefault="00C97248" w:rsidP="00E0015D">
      <w:pPr>
        <w:rPr>
          <w:b/>
          <w:lang w:val="en-GB"/>
        </w:rPr>
      </w:pPr>
    </w:p>
    <w:p w:rsidR="00E0015D" w:rsidRDefault="007B0979" w:rsidP="00E0015D">
      <w:pPr>
        <w:rPr>
          <w:b/>
          <w:lang w:val="en-GB"/>
        </w:rPr>
      </w:pPr>
      <w:r>
        <w:rPr>
          <w:b/>
          <w:lang w:val="en-GB"/>
        </w:rPr>
        <w:t xml:space="preserve">Table 2: </w:t>
      </w:r>
      <w:r w:rsidR="00E0015D" w:rsidRPr="00051159">
        <w:rPr>
          <w:b/>
          <w:lang w:val="en-GB"/>
        </w:rPr>
        <w:t xml:space="preserve">Selection criteria of </w:t>
      </w:r>
      <w:r w:rsidR="00AD4EF7">
        <w:rPr>
          <w:b/>
          <w:lang w:val="en-GB"/>
        </w:rPr>
        <w:t>participants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118"/>
        <w:gridCol w:w="3402"/>
      </w:tblGrid>
      <w:tr w:rsidR="00C97248" w:rsidRPr="00051159" w:rsidTr="00BF312B">
        <w:tc>
          <w:tcPr>
            <w:tcW w:w="2802" w:type="dxa"/>
            <w:shd w:val="clear" w:color="auto" w:fill="DBE5F1" w:themeFill="accent1" w:themeFillTint="33"/>
          </w:tcPr>
          <w:p w:rsidR="00C97248" w:rsidRPr="00051159" w:rsidRDefault="00C97248" w:rsidP="001D5299">
            <w:pPr>
              <w:rPr>
                <w:b/>
                <w:sz w:val="18"/>
                <w:szCs w:val="18"/>
                <w:lang w:val="en-US"/>
              </w:rPr>
            </w:pPr>
            <w:r w:rsidRPr="00051159">
              <w:rPr>
                <w:b/>
                <w:sz w:val="18"/>
                <w:szCs w:val="18"/>
                <w:lang w:val="en-US"/>
              </w:rPr>
              <w:t>CLP</w:t>
            </w:r>
          </w:p>
        </w:tc>
        <w:tc>
          <w:tcPr>
            <w:tcW w:w="3118" w:type="dxa"/>
            <w:shd w:val="clear" w:color="auto" w:fill="DBE5F1" w:themeFill="accent1" w:themeFillTint="33"/>
          </w:tcPr>
          <w:p w:rsidR="00C97248" w:rsidRDefault="00C97248" w:rsidP="001D5299">
            <w:pPr>
              <w:rPr>
                <w:b/>
                <w:sz w:val="18"/>
                <w:szCs w:val="18"/>
                <w:lang w:val="en-US"/>
              </w:rPr>
            </w:pPr>
            <w:proofErr w:type="spellStart"/>
            <w:r w:rsidRPr="00051159">
              <w:rPr>
                <w:b/>
                <w:sz w:val="18"/>
                <w:szCs w:val="18"/>
                <w:lang w:val="en-US"/>
              </w:rPr>
              <w:t>Shiree</w:t>
            </w:r>
            <w:proofErr w:type="spellEnd"/>
            <w:r>
              <w:rPr>
                <w:b/>
                <w:sz w:val="18"/>
                <w:szCs w:val="18"/>
                <w:lang w:val="en-US"/>
              </w:rPr>
              <w:t xml:space="preserve"> *</w:t>
            </w:r>
          </w:p>
          <w:p w:rsidR="001D5299" w:rsidRPr="00051159" w:rsidRDefault="001D5299" w:rsidP="001D5299">
            <w:pPr>
              <w:rPr>
                <w:b/>
                <w:sz w:val="18"/>
                <w:szCs w:val="18"/>
                <w:lang w:val="en-US"/>
              </w:rPr>
            </w:pPr>
          </w:p>
        </w:tc>
        <w:tc>
          <w:tcPr>
            <w:tcW w:w="3402" w:type="dxa"/>
            <w:shd w:val="clear" w:color="auto" w:fill="DBE5F1" w:themeFill="accent1" w:themeFillTint="33"/>
          </w:tcPr>
          <w:p w:rsidR="00C97248" w:rsidRPr="00051159" w:rsidRDefault="00C97248" w:rsidP="001D5299">
            <w:pPr>
              <w:rPr>
                <w:b/>
                <w:sz w:val="18"/>
                <w:szCs w:val="18"/>
                <w:lang w:val="en-US"/>
              </w:rPr>
            </w:pPr>
            <w:r w:rsidRPr="00051159">
              <w:rPr>
                <w:b/>
                <w:sz w:val="18"/>
                <w:szCs w:val="18"/>
                <w:lang w:val="en-US"/>
              </w:rPr>
              <w:t>CFPR</w:t>
            </w:r>
            <w:r w:rsidR="003D2B22">
              <w:rPr>
                <w:b/>
                <w:sz w:val="18"/>
                <w:szCs w:val="18"/>
                <w:lang w:val="en-US"/>
              </w:rPr>
              <w:t>-TUP</w:t>
            </w:r>
          </w:p>
        </w:tc>
      </w:tr>
      <w:tr w:rsidR="00C97248" w:rsidRPr="00FF382E" w:rsidTr="00BF312B">
        <w:tc>
          <w:tcPr>
            <w:tcW w:w="2802" w:type="dxa"/>
          </w:tcPr>
          <w:p w:rsidR="00C97248" w:rsidRPr="00FF382E" w:rsidRDefault="00C97248" w:rsidP="001D5299">
            <w:pPr>
              <w:rPr>
                <w:b/>
                <w:sz w:val="18"/>
                <w:szCs w:val="18"/>
              </w:rPr>
            </w:pPr>
            <w:r w:rsidRPr="00FF382E">
              <w:rPr>
                <w:b/>
                <w:sz w:val="18"/>
                <w:szCs w:val="18"/>
              </w:rPr>
              <w:t>1. Char Household</w:t>
            </w:r>
          </w:p>
          <w:p w:rsidR="00C97248" w:rsidRPr="00FF382E" w:rsidRDefault="00C97248" w:rsidP="001D5299">
            <w:pPr>
              <w:rPr>
                <w:sz w:val="18"/>
                <w:szCs w:val="18"/>
              </w:rPr>
            </w:pPr>
            <w:r w:rsidRPr="00FF382E">
              <w:rPr>
                <w:sz w:val="18"/>
                <w:szCs w:val="18"/>
              </w:rPr>
              <w:t>Resident for at least 6 months in a village which has been classified by CLP as an island char (Oct 2005).</w:t>
            </w:r>
          </w:p>
          <w:p w:rsidR="00C97248" w:rsidRPr="00FF382E" w:rsidRDefault="00C97248" w:rsidP="001D5299">
            <w:pPr>
              <w:rPr>
                <w:sz w:val="18"/>
                <w:szCs w:val="18"/>
              </w:rPr>
            </w:pPr>
          </w:p>
          <w:p w:rsidR="00C97248" w:rsidRPr="00FF382E" w:rsidRDefault="00C97248" w:rsidP="001D5299">
            <w:pPr>
              <w:rPr>
                <w:b/>
                <w:sz w:val="18"/>
                <w:szCs w:val="18"/>
              </w:rPr>
            </w:pPr>
            <w:r w:rsidRPr="00FF382E">
              <w:rPr>
                <w:b/>
                <w:sz w:val="18"/>
                <w:szCs w:val="18"/>
              </w:rPr>
              <w:t>2. Landless</w:t>
            </w:r>
          </w:p>
          <w:p w:rsidR="00C97248" w:rsidRPr="00FF382E" w:rsidRDefault="00C97248" w:rsidP="001D5299">
            <w:pPr>
              <w:rPr>
                <w:sz w:val="18"/>
                <w:szCs w:val="18"/>
              </w:rPr>
            </w:pPr>
            <w:r w:rsidRPr="00FF382E">
              <w:rPr>
                <w:sz w:val="18"/>
                <w:szCs w:val="18"/>
              </w:rPr>
              <w:t>Absolutely zero decimals of land ownership including homestead land, and having no access to agricultural including share cropped land and land to be inherited under Bangladesh law.  Households renting homestead land are still eligible.</w:t>
            </w:r>
          </w:p>
          <w:p w:rsidR="00C97248" w:rsidRPr="00FF382E" w:rsidRDefault="00C97248" w:rsidP="001D5299">
            <w:pPr>
              <w:rPr>
                <w:sz w:val="18"/>
                <w:szCs w:val="18"/>
              </w:rPr>
            </w:pPr>
          </w:p>
          <w:p w:rsidR="00C97248" w:rsidRPr="00FF382E" w:rsidRDefault="00C97248" w:rsidP="001D5299">
            <w:pPr>
              <w:rPr>
                <w:b/>
                <w:sz w:val="18"/>
                <w:szCs w:val="18"/>
              </w:rPr>
            </w:pPr>
            <w:r w:rsidRPr="00FF382E">
              <w:rPr>
                <w:b/>
                <w:sz w:val="18"/>
                <w:szCs w:val="18"/>
              </w:rPr>
              <w:t>3. Livestock-less</w:t>
            </w:r>
          </w:p>
          <w:p w:rsidR="00C97248" w:rsidRPr="00FF382E" w:rsidRDefault="00C97248" w:rsidP="001D5299">
            <w:pPr>
              <w:rPr>
                <w:sz w:val="18"/>
                <w:szCs w:val="18"/>
              </w:rPr>
            </w:pPr>
            <w:r w:rsidRPr="00FF382E">
              <w:rPr>
                <w:sz w:val="18"/>
                <w:szCs w:val="18"/>
              </w:rPr>
              <w:t xml:space="preserve">(assets less than 5,000 </w:t>
            </w:r>
            <w:proofErr w:type="spellStart"/>
            <w:r w:rsidRPr="00FF382E">
              <w:rPr>
                <w:sz w:val="18"/>
                <w:szCs w:val="18"/>
              </w:rPr>
              <w:t>Tk</w:t>
            </w:r>
            <w:proofErr w:type="spellEnd"/>
            <w:r w:rsidRPr="00FF382E">
              <w:rPr>
                <w:sz w:val="18"/>
                <w:szCs w:val="18"/>
              </w:rPr>
              <w:t>)</w:t>
            </w:r>
          </w:p>
          <w:p w:rsidR="00C97248" w:rsidRPr="00FF382E" w:rsidRDefault="00C97248" w:rsidP="001D5299">
            <w:pPr>
              <w:rPr>
                <w:sz w:val="18"/>
                <w:szCs w:val="18"/>
              </w:rPr>
            </w:pPr>
            <w:r w:rsidRPr="00FF382E">
              <w:rPr>
                <w:sz w:val="18"/>
                <w:szCs w:val="18"/>
              </w:rPr>
              <w:t>Selected households may not own more than 2 goats/sheep, 10 fowl &amp; 1 shared cattle</w:t>
            </w:r>
          </w:p>
          <w:p w:rsidR="00C97248" w:rsidRPr="00FF382E" w:rsidRDefault="00C97248" w:rsidP="001D5299">
            <w:pPr>
              <w:rPr>
                <w:sz w:val="18"/>
                <w:szCs w:val="18"/>
              </w:rPr>
            </w:pPr>
          </w:p>
          <w:p w:rsidR="00C97248" w:rsidRPr="00FF382E" w:rsidRDefault="00C97248" w:rsidP="001D5299">
            <w:pPr>
              <w:rPr>
                <w:b/>
                <w:sz w:val="18"/>
                <w:szCs w:val="18"/>
              </w:rPr>
            </w:pPr>
            <w:r w:rsidRPr="00FF382E">
              <w:rPr>
                <w:b/>
                <w:sz w:val="18"/>
                <w:szCs w:val="18"/>
              </w:rPr>
              <w:t>4. Credit-less</w:t>
            </w:r>
          </w:p>
          <w:p w:rsidR="00C97248" w:rsidRPr="00FF382E" w:rsidRDefault="00C97248" w:rsidP="001D5299">
            <w:pPr>
              <w:rPr>
                <w:sz w:val="18"/>
                <w:szCs w:val="18"/>
              </w:rPr>
            </w:pPr>
            <w:r w:rsidRPr="00FF382E">
              <w:rPr>
                <w:sz w:val="18"/>
                <w:szCs w:val="18"/>
              </w:rPr>
              <w:t xml:space="preserve">Have no loan outstanding from </w:t>
            </w:r>
            <w:r w:rsidRPr="00FF382E">
              <w:rPr>
                <w:i/>
                <w:sz w:val="18"/>
                <w:szCs w:val="18"/>
              </w:rPr>
              <w:t>any</w:t>
            </w:r>
            <w:r w:rsidRPr="00FF382E">
              <w:rPr>
                <w:sz w:val="18"/>
                <w:szCs w:val="18"/>
              </w:rPr>
              <w:t xml:space="preserve"> microfinance or credit programme</w:t>
            </w:r>
          </w:p>
          <w:p w:rsidR="00C97248" w:rsidRPr="00FF382E" w:rsidRDefault="00C97248" w:rsidP="001D5299">
            <w:pPr>
              <w:rPr>
                <w:sz w:val="18"/>
                <w:szCs w:val="18"/>
              </w:rPr>
            </w:pPr>
          </w:p>
          <w:p w:rsidR="00C97248" w:rsidRPr="00FF382E" w:rsidRDefault="00C97248" w:rsidP="001D5299">
            <w:pPr>
              <w:rPr>
                <w:b/>
                <w:sz w:val="18"/>
                <w:szCs w:val="18"/>
              </w:rPr>
            </w:pPr>
            <w:r w:rsidRPr="00FF382E">
              <w:rPr>
                <w:b/>
                <w:sz w:val="18"/>
                <w:szCs w:val="18"/>
              </w:rPr>
              <w:t>5. Asset-less &amp; Income-less</w:t>
            </w:r>
          </w:p>
          <w:p w:rsidR="00C97248" w:rsidRPr="00FF382E" w:rsidRDefault="00C97248" w:rsidP="001D5299">
            <w:pPr>
              <w:rPr>
                <w:sz w:val="18"/>
                <w:szCs w:val="18"/>
              </w:rPr>
            </w:pPr>
            <w:r w:rsidRPr="00FF382E">
              <w:rPr>
                <w:sz w:val="18"/>
                <w:szCs w:val="18"/>
              </w:rPr>
              <w:t xml:space="preserve">Are not receiving cash or asset grants from </w:t>
            </w:r>
            <w:r w:rsidRPr="00FF382E">
              <w:rPr>
                <w:i/>
                <w:sz w:val="18"/>
                <w:szCs w:val="18"/>
              </w:rPr>
              <w:t xml:space="preserve">any </w:t>
            </w:r>
            <w:r w:rsidRPr="00FF382E">
              <w:rPr>
                <w:sz w:val="18"/>
                <w:szCs w:val="18"/>
              </w:rPr>
              <w:t>other asset transfer programme</w:t>
            </w:r>
          </w:p>
          <w:p w:rsidR="00C97248" w:rsidRPr="00FF382E" w:rsidRDefault="00C97248" w:rsidP="001D5299">
            <w:pPr>
              <w:rPr>
                <w:sz w:val="18"/>
                <w:szCs w:val="18"/>
              </w:rPr>
            </w:pPr>
          </w:p>
          <w:p w:rsidR="00C97248" w:rsidRPr="00FF382E" w:rsidRDefault="00C97248" w:rsidP="001D5299">
            <w:pPr>
              <w:rPr>
                <w:b/>
                <w:sz w:val="18"/>
                <w:szCs w:val="18"/>
              </w:rPr>
            </w:pPr>
            <w:r w:rsidRPr="00FF382E">
              <w:rPr>
                <w:b/>
                <w:sz w:val="18"/>
                <w:szCs w:val="18"/>
              </w:rPr>
              <w:t>6. Participation</w:t>
            </w:r>
          </w:p>
          <w:p w:rsidR="00C97248" w:rsidRPr="00FF382E" w:rsidRDefault="00C97248" w:rsidP="001D5299">
            <w:pPr>
              <w:rPr>
                <w:sz w:val="18"/>
                <w:szCs w:val="18"/>
                <w:lang w:val="en-US"/>
              </w:rPr>
            </w:pPr>
            <w:r w:rsidRPr="00FF382E">
              <w:rPr>
                <w:sz w:val="18"/>
                <w:szCs w:val="18"/>
              </w:rPr>
              <w:t>Are willing to attend weekly group meetings, participate in a livelihoods programme and show how the asset will be cared for.</w:t>
            </w:r>
          </w:p>
        </w:tc>
        <w:tc>
          <w:tcPr>
            <w:tcW w:w="3118" w:type="dxa"/>
          </w:tcPr>
          <w:p w:rsidR="00C97248" w:rsidRPr="00FF382E" w:rsidRDefault="00C97248" w:rsidP="001D5299">
            <w:pPr>
              <w:pStyle w:val="NormalWeb"/>
              <w:spacing w:before="0" w:beforeAutospacing="0" w:after="0" w:afterAutospacing="0"/>
              <w:jc w:val="both"/>
              <w:textAlignment w:val="baseline"/>
              <w:rPr>
                <w:sz w:val="18"/>
                <w:szCs w:val="18"/>
                <w:bdr w:val="none" w:sz="0" w:space="0" w:color="auto" w:frame="1"/>
              </w:rPr>
            </w:pPr>
            <w:r w:rsidRPr="00FF382E">
              <w:rPr>
                <w:sz w:val="18"/>
                <w:szCs w:val="18"/>
              </w:rPr>
              <w:t xml:space="preserve">In </w:t>
            </w:r>
            <w:proofErr w:type="spellStart"/>
            <w:r w:rsidRPr="00FF382E">
              <w:rPr>
                <w:sz w:val="18"/>
                <w:szCs w:val="18"/>
              </w:rPr>
              <w:t>Rangpur</w:t>
            </w:r>
            <w:proofErr w:type="spellEnd"/>
            <w:r w:rsidRPr="00FF382E">
              <w:rPr>
                <w:sz w:val="18"/>
                <w:szCs w:val="18"/>
              </w:rPr>
              <w:t xml:space="preserve">, </w:t>
            </w:r>
            <w:proofErr w:type="spellStart"/>
            <w:r w:rsidRPr="00FF382E">
              <w:rPr>
                <w:sz w:val="18"/>
                <w:szCs w:val="18"/>
              </w:rPr>
              <w:t>Gaibandha</w:t>
            </w:r>
            <w:proofErr w:type="spellEnd"/>
            <w:r w:rsidRPr="00FF382E">
              <w:rPr>
                <w:sz w:val="18"/>
                <w:szCs w:val="18"/>
              </w:rPr>
              <w:t xml:space="preserve">, </w:t>
            </w:r>
            <w:proofErr w:type="spellStart"/>
            <w:r w:rsidRPr="00FF382E">
              <w:rPr>
                <w:sz w:val="18"/>
                <w:szCs w:val="18"/>
              </w:rPr>
              <w:t>Lalmonirhat</w:t>
            </w:r>
            <w:proofErr w:type="spellEnd"/>
            <w:r w:rsidRPr="00FF382E">
              <w:rPr>
                <w:sz w:val="18"/>
                <w:szCs w:val="18"/>
              </w:rPr>
              <w:t xml:space="preserve"> and </w:t>
            </w:r>
            <w:proofErr w:type="spellStart"/>
            <w:r w:rsidRPr="00FF382E">
              <w:rPr>
                <w:sz w:val="18"/>
                <w:szCs w:val="18"/>
              </w:rPr>
              <w:t>Nilphamari</w:t>
            </w:r>
            <w:proofErr w:type="spellEnd"/>
            <w:r w:rsidRPr="00FF382E">
              <w:rPr>
                <w:sz w:val="18"/>
                <w:szCs w:val="18"/>
                <w:bdr w:val="none" w:sz="0" w:space="0" w:color="auto" w:frame="1"/>
              </w:rPr>
              <w:t xml:space="preserve"> </w:t>
            </w:r>
          </w:p>
          <w:p w:rsidR="00C97248" w:rsidRPr="00FF382E" w:rsidRDefault="00C97248" w:rsidP="001D5299">
            <w:pPr>
              <w:pStyle w:val="NormalWeb"/>
              <w:spacing w:before="0" w:beforeAutospacing="0" w:after="0" w:afterAutospacing="0"/>
              <w:jc w:val="both"/>
              <w:textAlignment w:val="baseline"/>
              <w:rPr>
                <w:sz w:val="18"/>
                <w:szCs w:val="18"/>
                <w:bdr w:val="none" w:sz="0" w:space="0" w:color="auto" w:frame="1"/>
              </w:rPr>
            </w:pPr>
            <w:r w:rsidRPr="00FF382E">
              <w:rPr>
                <w:sz w:val="18"/>
                <w:szCs w:val="18"/>
                <w:bdr w:val="none" w:sz="0" w:space="0" w:color="auto" w:frame="1"/>
              </w:rPr>
              <w:t>BHH selection initially based on :</w:t>
            </w:r>
          </w:p>
          <w:p w:rsidR="00C97248" w:rsidRPr="00FF382E" w:rsidRDefault="00C97248" w:rsidP="001D5299">
            <w:pPr>
              <w:spacing w:line="276" w:lineRule="auto"/>
              <w:rPr>
                <w:sz w:val="18"/>
                <w:szCs w:val="18"/>
              </w:rPr>
            </w:pPr>
            <w:r w:rsidRPr="00FF382E">
              <w:rPr>
                <w:bCs/>
                <w:sz w:val="18"/>
                <w:szCs w:val="18"/>
              </w:rPr>
              <w:t>- River eroded and threatened HHs</w:t>
            </w:r>
          </w:p>
          <w:p w:rsidR="00C97248" w:rsidRPr="00FF382E" w:rsidRDefault="00C97248" w:rsidP="001D5299">
            <w:pPr>
              <w:spacing w:line="276" w:lineRule="auto"/>
              <w:rPr>
                <w:sz w:val="18"/>
                <w:szCs w:val="18"/>
              </w:rPr>
            </w:pPr>
            <w:r w:rsidRPr="00FF382E">
              <w:rPr>
                <w:bCs/>
                <w:sz w:val="18"/>
                <w:szCs w:val="18"/>
              </w:rPr>
              <w:t>- Less than 3 meals a day for at least 2 consecutive months</w:t>
            </w:r>
          </w:p>
          <w:p w:rsidR="00C97248" w:rsidRPr="00FF382E" w:rsidRDefault="00C97248" w:rsidP="001D5299">
            <w:pPr>
              <w:spacing w:line="276" w:lineRule="auto"/>
              <w:rPr>
                <w:sz w:val="18"/>
                <w:szCs w:val="18"/>
              </w:rPr>
            </w:pPr>
            <w:r w:rsidRPr="00FF382E">
              <w:rPr>
                <w:sz w:val="18"/>
                <w:szCs w:val="18"/>
              </w:rPr>
              <w:t xml:space="preserve">- Job scarcity during flood and </w:t>
            </w:r>
            <w:proofErr w:type="spellStart"/>
            <w:r w:rsidRPr="00FF382E">
              <w:rPr>
                <w:sz w:val="18"/>
                <w:szCs w:val="18"/>
              </w:rPr>
              <w:t>monga</w:t>
            </w:r>
            <w:proofErr w:type="spellEnd"/>
            <w:r w:rsidRPr="00FF382E">
              <w:rPr>
                <w:sz w:val="18"/>
                <w:szCs w:val="18"/>
              </w:rPr>
              <w:t xml:space="preserve"> periods (July-mid-Nov)</w:t>
            </w:r>
          </w:p>
          <w:p w:rsidR="00C97248" w:rsidRPr="00FF382E" w:rsidRDefault="00C97248" w:rsidP="001D5299">
            <w:pPr>
              <w:spacing w:line="276" w:lineRule="auto"/>
              <w:rPr>
                <w:sz w:val="18"/>
                <w:szCs w:val="18"/>
              </w:rPr>
            </w:pPr>
            <w:r w:rsidRPr="00FF382E">
              <w:rPr>
                <w:bCs/>
                <w:sz w:val="18"/>
                <w:szCs w:val="18"/>
              </w:rPr>
              <w:t xml:space="preserve">- Household income/consumption/expenditure of less than </w:t>
            </w:r>
            <w:proofErr w:type="spellStart"/>
            <w:r w:rsidRPr="00FF382E">
              <w:rPr>
                <w:bCs/>
                <w:sz w:val="18"/>
                <w:szCs w:val="18"/>
              </w:rPr>
              <w:t>Tk</w:t>
            </w:r>
            <w:proofErr w:type="spellEnd"/>
            <w:r w:rsidRPr="00FF382E">
              <w:rPr>
                <w:bCs/>
                <w:sz w:val="18"/>
                <w:szCs w:val="18"/>
              </w:rPr>
              <w:t>=2,000/month</w:t>
            </w:r>
          </w:p>
          <w:p w:rsidR="00C97248" w:rsidRPr="00FF382E" w:rsidRDefault="00C97248" w:rsidP="001D5299">
            <w:pPr>
              <w:spacing w:line="276" w:lineRule="auto"/>
              <w:rPr>
                <w:sz w:val="18"/>
                <w:szCs w:val="18"/>
              </w:rPr>
            </w:pPr>
            <w:r w:rsidRPr="00FF382E">
              <w:rPr>
                <w:sz w:val="18"/>
                <w:szCs w:val="18"/>
              </w:rPr>
              <w:t>- Advance sale of labour at low wage or to migrate for work</w:t>
            </w:r>
          </w:p>
          <w:p w:rsidR="00C97248" w:rsidRPr="00FF382E" w:rsidRDefault="00C97248" w:rsidP="001D5299">
            <w:pPr>
              <w:spacing w:line="276" w:lineRule="auto"/>
              <w:rPr>
                <w:sz w:val="18"/>
                <w:szCs w:val="18"/>
              </w:rPr>
            </w:pPr>
            <w:r w:rsidRPr="00FF382E">
              <w:rPr>
                <w:bCs/>
                <w:sz w:val="18"/>
                <w:szCs w:val="18"/>
              </w:rPr>
              <w:t xml:space="preserve">- Income generated asset value up to </w:t>
            </w:r>
            <w:proofErr w:type="spellStart"/>
            <w:r w:rsidRPr="00FF382E">
              <w:rPr>
                <w:bCs/>
                <w:sz w:val="18"/>
                <w:szCs w:val="18"/>
              </w:rPr>
              <w:t>Tk</w:t>
            </w:r>
            <w:proofErr w:type="spellEnd"/>
            <w:r w:rsidRPr="00FF382E">
              <w:rPr>
                <w:bCs/>
                <w:sz w:val="18"/>
                <w:szCs w:val="18"/>
              </w:rPr>
              <w:t>=4,000</w:t>
            </w:r>
          </w:p>
          <w:p w:rsidR="00C97248" w:rsidRPr="00FF382E" w:rsidRDefault="00C97248" w:rsidP="001D5299">
            <w:pPr>
              <w:spacing w:line="276" w:lineRule="auto"/>
              <w:rPr>
                <w:sz w:val="18"/>
                <w:szCs w:val="18"/>
              </w:rPr>
            </w:pPr>
            <w:r w:rsidRPr="00FF382E">
              <w:rPr>
                <w:sz w:val="18"/>
                <w:szCs w:val="18"/>
              </w:rPr>
              <w:t>- Need to move house to higher ground during regular monsoon</w:t>
            </w:r>
          </w:p>
          <w:p w:rsidR="00C97248" w:rsidRPr="00FF382E" w:rsidRDefault="00C97248" w:rsidP="001D5299">
            <w:pPr>
              <w:spacing w:line="276" w:lineRule="auto"/>
              <w:rPr>
                <w:sz w:val="18"/>
                <w:szCs w:val="18"/>
              </w:rPr>
            </w:pPr>
            <w:r w:rsidRPr="00FF382E">
              <w:rPr>
                <w:bCs/>
                <w:sz w:val="18"/>
                <w:szCs w:val="18"/>
              </w:rPr>
              <w:t>- Living on embankment</w:t>
            </w:r>
          </w:p>
          <w:p w:rsidR="00C97248" w:rsidRPr="00FF382E" w:rsidRDefault="00C97248" w:rsidP="001D5299">
            <w:pPr>
              <w:spacing w:line="276" w:lineRule="auto"/>
              <w:rPr>
                <w:sz w:val="18"/>
                <w:szCs w:val="18"/>
              </w:rPr>
            </w:pPr>
            <w:r w:rsidRPr="00FF382E">
              <w:rPr>
                <w:sz w:val="18"/>
                <w:szCs w:val="18"/>
              </w:rPr>
              <w:t>- Live in remote or hazard-prone areas</w:t>
            </w:r>
          </w:p>
          <w:p w:rsidR="00C97248" w:rsidRPr="00FF382E" w:rsidRDefault="00C97248" w:rsidP="001D5299">
            <w:pPr>
              <w:spacing w:line="276" w:lineRule="auto"/>
              <w:rPr>
                <w:sz w:val="18"/>
                <w:szCs w:val="18"/>
              </w:rPr>
            </w:pPr>
            <w:r w:rsidRPr="00FF382E">
              <w:rPr>
                <w:sz w:val="18"/>
                <w:szCs w:val="18"/>
              </w:rPr>
              <w:t>- Chronic illness of HH member (suffering for 6 months or longer)</w:t>
            </w:r>
          </w:p>
          <w:p w:rsidR="00C97248" w:rsidRPr="00FF382E" w:rsidRDefault="00C97248" w:rsidP="001D5299">
            <w:pPr>
              <w:spacing w:line="276" w:lineRule="auto"/>
              <w:rPr>
                <w:sz w:val="18"/>
                <w:szCs w:val="18"/>
              </w:rPr>
            </w:pPr>
            <w:r w:rsidRPr="00FF382E">
              <w:rPr>
                <w:sz w:val="18"/>
                <w:szCs w:val="18"/>
              </w:rPr>
              <w:t>- HH include disabled or economically inactive member</w:t>
            </w:r>
          </w:p>
          <w:p w:rsidR="00C97248" w:rsidRPr="00FF382E" w:rsidRDefault="00C97248" w:rsidP="001D5299">
            <w:pPr>
              <w:spacing w:line="276" w:lineRule="auto"/>
              <w:rPr>
                <w:sz w:val="18"/>
                <w:szCs w:val="18"/>
              </w:rPr>
            </w:pPr>
            <w:r w:rsidRPr="00FF382E">
              <w:rPr>
                <w:sz w:val="18"/>
                <w:szCs w:val="18"/>
              </w:rPr>
              <w:t>- Female headed HH with no male earner</w:t>
            </w:r>
          </w:p>
          <w:p w:rsidR="00C97248" w:rsidRPr="00FF382E" w:rsidRDefault="00C97248" w:rsidP="001D5299">
            <w:pPr>
              <w:pStyle w:val="NormalWeb"/>
              <w:spacing w:before="0" w:beforeAutospacing="0" w:after="0" w:afterAutospacing="0"/>
              <w:jc w:val="both"/>
              <w:textAlignment w:val="baseline"/>
              <w:rPr>
                <w:sz w:val="18"/>
                <w:szCs w:val="18"/>
                <w:bdr w:val="none" w:sz="0" w:space="0" w:color="auto" w:frame="1"/>
              </w:rPr>
            </w:pPr>
            <w:r w:rsidRPr="00FF382E">
              <w:rPr>
                <w:bCs/>
                <w:sz w:val="18"/>
                <w:szCs w:val="18"/>
              </w:rPr>
              <w:t>- Landless – no access to productive land including homestead land</w:t>
            </w:r>
          </w:p>
          <w:p w:rsidR="00C97248" w:rsidRPr="00FF382E" w:rsidRDefault="00C97248" w:rsidP="001D5299">
            <w:pPr>
              <w:pStyle w:val="NormalWeb"/>
              <w:spacing w:before="0" w:beforeAutospacing="0" w:after="0" w:afterAutospacing="0"/>
              <w:jc w:val="both"/>
              <w:textAlignment w:val="baseline"/>
              <w:rPr>
                <w:sz w:val="18"/>
                <w:szCs w:val="18"/>
                <w:bdr w:val="none" w:sz="0" w:space="0" w:color="auto" w:frame="1"/>
              </w:rPr>
            </w:pPr>
            <w:r w:rsidRPr="00FF382E">
              <w:rPr>
                <w:b/>
                <w:sz w:val="18"/>
                <w:szCs w:val="18"/>
                <w:bdr w:val="none" w:sz="0" w:space="0" w:color="auto" w:frame="1"/>
              </w:rPr>
              <w:t xml:space="preserve">THEN </w:t>
            </w:r>
            <w:r w:rsidRPr="00FF382E">
              <w:rPr>
                <w:sz w:val="18"/>
                <w:szCs w:val="18"/>
                <w:bdr w:val="none" w:sz="0" w:space="0" w:color="auto" w:frame="1"/>
              </w:rPr>
              <w:t>assessed on seven criteria:</w:t>
            </w:r>
          </w:p>
          <w:p w:rsidR="00C97248" w:rsidRPr="00FF382E" w:rsidRDefault="00C97248" w:rsidP="00C97248">
            <w:pPr>
              <w:numPr>
                <w:ilvl w:val="0"/>
                <w:numId w:val="5"/>
              </w:numPr>
              <w:autoSpaceDE w:val="0"/>
              <w:autoSpaceDN w:val="0"/>
              <w:adjustRightInd w:val="0"/>
              <w:ind w:left="360" w:hanging="270"/>
              <w:rPr>
                <w:sz w:val="18"/>
                <w:szCs w:val="18"/>
                <w:lang w:val="en-US"/>
              </w:rPr>
            </w:pPr>
            <w:r w:rsidRPr="00FF382E">
              <w:rPr>
                <w:sz w:val="18"/>
                <w:szCs w:val="18"/>
                <w:lang w:val="en-US"/>
              </w:rPr>
              <w:t>No outstanding credit from any MFI</w:t>
            </w:r>
          </w:p>
          <w:p w:rsidR="00C97248" w:rsidRPr="00FF382E" w:rsidRDefault="00C97248" w:rsidP="00C97248">
            <w:pPr>
              <w:numPr>
                <w:ilvl w:val="0"/>
                <w:numId w:val="5"/>
              </w:numPr>
              <w:autoSpaceDE w:val="0"/>
              <w:autoSpaceDN w:val="0"/>
              <w:adjustRightInd w:val="0"/>
              <w:ind w:left="360" w:hanging="270"/>
              <w:rPr>
                <w:sz w:val="18"/>
                <w:szCs w:val="18"/>
                <w:lang w:val="en-US"/>
              </w:rPr>
            </w:pPr>
            <w:r w:rsidRPr="00FF382E">
              <w:rPr>
                <w:sz w:val="18"/>
                <w:szCs w:val="18"/>
                <w:lang w:val="en-US"/>
              </w:rPr>
              <w:t xml:space="preserve">River eroded HH </w:t>
            </w:r>
          </w:p>
          <w:p w:rsidR="00C97248" w:rsidRPr="00FF382E" w:rsidRDefault="00C97248" w:rsidP="00C97248">
            <w:pPr>
              <w:numPr>
                <w:ilvl w:val="0"/>
                <w:numId w:val="5"/>
              </w:numPr>
              <w:autoSpaceDE w:val="0"/>
              <w:autoSpaceDN w:val="0"/>
              <w:adjustRightInd w:val="0"/>
              <w:ind w:left="360" w:hanging="270"/>
              <w:rPr>
                <w:sz w:val="18"/>
                <w:szCs w:val="18"/>
                <w:lang w:val="en-US"/>
              </w:rPr>
            </w:pPr>
            <w:r w:rsidRPr="00FF382E">
              <w:rPr>
                <w:sz w:val="18"/>
                <w:szCs w:val="18"/>
                <w:lang w:val="en-US"/>
              </w:rPr>
              <w:t>less than 3 meals a day</w:t>
            </w:r>
          </w:p>
          <w:p w:rsidR="00C97248" w:rsidRPr="00FF382E" w:rsidRDefault="00C97248" w:rsidP="00C97248">
            <w:pPr>
              <w:numPr>
                <w:ilvl w:val="0"/>
                <w:numId w:val="5"/>
              </w:numPr>
              <w:autoSpaceDE w:val="0"/>
              <w:autoSpaceDN w:val="0"/>
              <w:adjustRightInd w:val="0"/>
              <w:ind w:left="360" w:hanging="270"/>
              <w:rPr>
                <w:sz w:val="18"/>
                <w:szCs w:val="18"/>
                <w:lang w:val="en-US"/>
              </w:rPr>
            </w:pPr>
            <w:r w:rsidRPr="00FF382E">
              <w:rPr>
                <w:sz w:val="18"/>
                <w:szCs w:val="18"/>
                <w:lang w:val="en-US"/>
              </w:rPr>
              <w:t>HH income less than BDT 2000</w:t>
            </w:r>
          </w:p>
          <w:p w:rsidR="00C97248" w:rsidRPr="00FF382E" w:rsidRDefault="00C97248" w:rsidP="00C97248">
            <w:pPr>
              <w:numPr>
                <w:ilvl w:val="0"/>
                <w:numId w:val="5"/>
              </w:numPr>
              <w:autoSpaceDE w:val="0"/>
              <w:autoSpaceDN w:val="0"/>
              <w:adjustRightInd w:val="0"/>
              <w:ind w:left="360" w:hanging="270"/>
              <w:rPr>
                <w:sz w:val="18"/>
                <w:szCs w:val="18"/>
                <w:lang w:val="en-US"/>
              </w:rPr>
            </w:pPr>
            <w:r w:rsidRPr="00FF382E">
              <w:rPr>
                <w:sz w:val="18"/>
                <w:szCs w:val="18"/>
                <w:lang w:val="en-US"/>
              </w:rPr>
              <w:t>Income generating productive asset value up to BDT 5000 (mainly livestock)</w:t>
            </w:r>
          </w:p>
          <w:p w:rsidR="00C97248" w:rsidRPr="00FF382E" w:rsidRDefault="00C97248" w:rsidP="00C97248">
            <w:pPr>
              <w:numPr>
                <w:ilvl w:val="0"/>
                <w:numId w:val="5"/>
              </w:numPr>
              <w:autoSpaceDE w:val="0"/>
              <w:autoSpaceDN w:val="0"/>
              <w:adjustRightInd w:val="0"/>
              <w:ind w:left="360" w:hanging="270"/>
              <w:rPr>
                <w:sz w:val="18"/>
                <w:szCs w:val="18"/>
                <w:lang w:val="en-US"/>
              </w:rPr>
            </w:pPr>
            <w:r w:rsidRPr="00FF382E">
              <w:rPr>
                <w:sz w:val="18"/>
                <w:szCs w:val="18"/>
                <w:lang w:val="en-US"/>
              </w:rPr>
              <w:t>Live on remote or hazard prone areas</w:t>
            </w:r>
          </w:p>
          <w:p w:rsidR="00C97248" w:rsidRPr="00BF312B" w:rsidRDefault="00C97248" w:rsidP="001D5299">
            <w:pPr>
              <w:numPr>
                <w:ilvl w:val="0"/>
                <w:numId w:val="5"/>
              </w:numPr>
              <w:autoSpaceDE w:val="0"/>
              <w:autoSpaceDN w:val="0"/>
              <w:adjustRightInd w:val="0"/>
              <w:ind w:left="360" w:hanging="270"/>
              <w:rPr>
                <w:sz w:val="18"/>
                <w:szCs w:val="18"/>
                <w:lang w:val="en-US"/>
              </w:rPr>
            </w:pPr>
            <w:r w:rsidRPr="00FF382E">
              <w:rPr>
                <w:sz w:val="18"/>
                <w:szCs w:val="18"/>
                <w:lang w:val="en-US"/>
              </w:rPr>
              <w:t>No access to productive land including homestead land</w:t>
            </w:r>
          </w:p>
        </w:tc>
        <w:tc>
          <w:tcPr>
            <w:tcW w:w="3402" w:type="dxa"/>
          </w:tcPr>
          <w:p w:rsidR="003D2B22" w:rsidRDefault="003D2B22" w:rsidP="001D5299">
            <w:pPr>
              <w:rPr>
                <w:sz w:val="18"/>
                <w:szCs w:val="18"/>
                <w:lang w:val="en-US"/>
              </w:rPr>
            </w:pPr>
            <w:r>
              <w:rPr>
                <w:sz w:val="18"/>
                <w:szCs w:val="18"/>
                <w:lang w:val="en-US"/>
              </w:rPr>
              <w:t xml:space="preserve">At least one active female </w:t>
            </w:r>
            <w:r w:rsidR="00BF312B">
              <w:rPr>
                <w:sz w:val="18"/>
                <w:szCs w:val="18"/>
                <w:lang w:val="en-US"/>
              </w:rPr>
              <w:t>member in the household AND</w:t>
            </w:r>
          </w:p>
          <w:p w:rsidR="00BF312B" w:rsidRDefault="00BF312B" w:rsidP="001D5299">
            <w:pPr>
              <w:rPr>
                <w:sz w:val="18"/>
                <w:szCs w:val="18"/>
                <w:lang w:val="en-US"/>
              </w:rPr>
            </w:pPr>
            <w:r>
              <w:rPr>
                <w:sz w:val="18"/>
                <w:szCs w:val="18"/>
                <w:lang w:val="en-US"/>
              </w:rPr>
              <w:t>No membership with financial service providers. PLUS:</w:t>
            </w:r>
          </w:p>
          <w:p w:rsidR="00BF312B" w:rsidRPr="003D2B22" w:rsidRDefault="00BF312B" w:rsidP="001D5299">
            <w:pPr>
              <w:rPr>
                <w:sz w:val="18"/>
                <w:szCs w:val="18"/>
                <w:lang w:val="en-US"/>
              </w:rPr>
            </w:pPr>
          </w:p>
          <w:p w:rsidR="00271645" w:rsidRDefault="00271645" w:rsidP="001D5299">
            <w:pPr>
              <w:rPr>
                <w:b/>
                <w:sz w:val="18"/>
                <w:szCs w:val="18"/>
                <w:lang w:val="en-US"/>
              </w:rPr>
            </w:pPr>
            <w:r>
              <w:rPr>
                <w:b/>
                <w:sz w:val="18"/>
                <w:szCs w:val="18"/>
                <w:lang w:val="en-US"/>
              </w:rPr>
              <w:t>Rural – STUP**</w:t>
            </w:r>
          </w:p>
          <w:p w:rsidR="00C97248" w:rsidRPr="00FF382E" w:rsidRDefault="00271645" w:rsidP="00271645">
            <w:pPr>
              <w:autoSpaceDE w:val="0"/>
              <w:autoSpaceDN w:val="0"/>
              <w:adjustRightInd w:val="0"/>
              <w:rPr>
                <w:sz w:val="18"/>
                <w:szCs w:val="18"/>
                <w:lang w:val="en-US"/>
              </w:rPr>
            </w:pPr>
            <w:r>
              <w:rPr>
                <w:sz w:val="18"/>
                <w:szCs w:val="18"/>
                <w:lang w:val="en-US"/>
              </w:rPr>
              <w:t xml:space="preserve">- </w:t>
            </w:r>
            <w:r w:rsidR="00C97248" w:rsidRPr="00FF382E">
              <w:rPr>
                <w:sz w:val="18"/>
                <w:szCs w:val="18"/>
                <w:lang w:val="en-US"/>
              </w:rPr>
              <w:t>depend on female domestic work or begging</w:t>
            </w:r>
          </w:p>
          <w:p w:rsidR="00C97248" w:rsidRPr="00FF382E" w:rsidRDefault="00271645" w:rsidP="00271645">
            <w:pPr>
              <w:autoSpaceDE w:val="0"/>
              <w:autoSpaceDN w:val="0"/>
              <w:adjustRightInd w:val="0"/>
              <w:rPr>
                <w:sz w:val="18"/>
                <w:szCs w:val="18"/>
                <w:lang w:val="en-US"/>
              </w:rPr>
            </w:pPr>
            <w:r>
              <w:rPr>
                <w:sz w:val="18"/>
                <w:szCs w:val="18"/>
                <w:lang w:val="en-US"/>
              </w:rPr>
              <w:t xml:space="preserve">- </w:t>
            </w:r>
            <w:r w:rsidR="00C97248" w:rsidRPr="00FF382E">
              <w:rPr>
                <w:sz w:val="18"/>
                <w:szCs w:val="18"/>
                <w:lang w:val="en-US"/>
              </w:rPr>
              <w:t>own less than 10 decimals of land</w:t>
            </w:r>
          </w:p>
          <w:p w:rsidR="00C97248" w:rsidRPr="00FF382E" w:rsidRDefault="00271645" w:rsidP="00271645">
            <w:pPr>
              <w:autoSpaceDE w:val="0"/>
              <w:autoSpaceDN w:val="0"/>
              <w:adjustRightInd w:val="0"/>
              <w:rPr>
                <w:sz w:val="18"/>
                <w:szCs w:val="18"/>
                <w:lang w:val="en-US"/>
              </w:rPr>
            </w:pPr>
            <w:r>
              <w:rPr>
                <w:sz w:val="18"/>
                <w:szCs w:val="18"/>
                <w:lang w:val="en-US"/>
              </w:rPr>
              <w:t xml:space="preserve">- </w:t>
            </w:r>
            <w:r w:rsidR="00C97248" w:rsidRPr="00FF382E">
              <w:rPr>
                <w:sz w:val="18"/>
                <w:szCs w:val="18"/>
                <w:lang w:val="en-US"/>
              </w:rPr>
              <w:t>do not have active male member</w:t>
            </w:r>
          </w:p>
          <w:p w:rsidR="00C97248" w:rsidRPr="00FF382E" w:rsidRDefault="00271645" w:rsidP="00271645">
            <w:pPr>
              <w:autoSpaceDE w:val="0"/>
              <w:autoSpaceDN w:val="0"/>
              <w:adjustRightInd w:val="0"/>
              <w:rPr>
                <w:sz w:val="18"/>
                <w:szCs w:val="18"/>
                <w:lang w:val="en-US"/>
              </w:rPr>
            </w:pPr>
            <w:r>
              <w:rPr>
                <w:sz w:val="18"/>
                <w:szCs w:val="18"/>
                <w:lang w:val="en-US"/>
              </w:rPr>
              <w:t xml:space="preserve">- </w:t>
            </w:r>
            <w:r w:rsidR="00C97248" w:rsidRPr="00FF382E">
              <w:rPr>
                <w:sz w:val="18"/>
                <w:szCs w:val="18"/>
                <w:lang w:val="en-US"/>
              </w:rPr>
              <w:t>have school going children in paid work</w:t>
            </w:r>
          </w:p>
          <w:p w:rsidR="00C97248" w:rsidRPr="00FF382E" w:rsidRDefault="00271645" w:rsidP="00271645">
            <w:pPr>
              <w:autoSpaceDE w:val="0"/>
              <w:autoSpaceDN w:val="0"/>
              <w:adjustRightInd w:val="0"/>
              <w:rPr>
                <w:sz w:val="18"/>
                <w:szCs w:val="18"/>
                <w:lang w:val="en-US"/>
              </w:rPr>
            </w:pPr>
            <w:r>
              <w:rPr>
                <w:sz w:val="18"/>
                <w:szCs w:val="18"/>
                <w:lang w:val="en-US"/>
              </w:rPr>
              <w:t xml:space="preserve">- </w:t>
            </w:r>
            <w:r w:rsidR="00C97248" w:rsidRPr="00FF382E">
              <w:rPr>
                <w:sz w:val="18"/>
                <w:szCs w:val="18"/>
                <w:lang w:val="en-US"/>
              </w:rPr>
              <w:t>lack productive assets</w:t>
            </w:r>
          </w:p>
          <w:p w:rsidR="00C97248" w:rsidRPr="00FF382E" w:rsidRDefault="00C97248" w:rsidP="001D5299">
            <w:pPr>
              <w:rPr>
                <w:sz w:val="18"/>
                <w:szCs w:val="18"/>
                <w:lang w:val="en-US"/>
              </w:rPr>
            </w:pPr>
          </w:p>
          <w:p w:rsidR="00C97248" w:rsidRPr="00FF382E" w:rsidRDefault="00271645" w:rsidP="001D5299">
            <w:pPr>
              <w:rPr>
                <w:b/>
                <w:sz w:val="18"/>
                <w:szCs w:val="18"/>
                <w:lang w:val="en-US"/>
              </w:rPr>
            </w:pPr>
            <w:r>
              <w:rPr>
                <w:b/>
                <w:sz w:val="18"/>
                <w:szCs w:val="18"/>
                <w:lang w:val="en-US"/>
              </w:rPr>
              <w:t>Rural OTUP</w:t>
            </w:r>
            <w:r w:rsidR="00C97248" w:rsidRPr="00FF382E">
              <w:rPr>
                <w:b/>
                <w:sz w:val="18"/>
                <w:szCs w:val="18"/>
                <w:lang w:val="en-US"/>
              </w:rPr>
              <w:t>*</w:t>
            </w:r>
            <w:r w:rsidR="00F36D04">
              <w:rPr>
                <w:b/>
                <w:sz w:val="18"/>
                <w:szCs w:val="18"/>
                <w:lang w:val="en-US"/>
              </w:rPr>
              <w:t>*</w:t>
            </w:r>
          </w:p>
          <w:p w:rsidR="00C97248" w:rsidRPr="00FF382E" w:rsidRDefault="00271645" w:rsidP="00271645">
            <w:pPr>
              <w:autoSpaceDE w:val="0"/>
              <w:autoSpaceDN w:val="0"/>
              <w:adjustRightInd w:val="0"/>
              <w:rPr>
                <w:sz w:val="18"/>
                <w:szCs w:val="18"/>
                <w:lang w:val="en-US"/>
              </w:rPr>
            </w:pPr>
            <w:r>
              <w:rPr>
                <w:sz w:val="18"/>
                <w:szCs w:val="18"/>
                <w:lang w:val="en-US"/>
              </w:rPr>
              <w:t xml:space="preserve">- </w:t>
            </w:r>
            <w:r w:rsidR="00C97248" w:rsidRPr="00FF382E">
              <w:rPr>
                <w:sz w:val="18"/>
                <w:szCs w:val="18"/>
                <w:lang w:val="en-US"/>
              </w:rPr>
              <w:t>Owns no more than 30 decimals of land</w:t>
            </w:r>
          </w:p>
          <w:p w:rsidR="00D65E62" w:rsidRDefault="00271645" w:rsidP="00271645">
            <w:pPr>
              <w:autoSpaceDE w:val="0"/>
              <w:autoSpaceDN w:val="0"/>
              <w:adjustRightInd w:val="0"/>
              <w:rPr>
                <w:sz w:val="18"/>
                <w:szCs w:val="18"/>
                <w:lang w:val="en-US"/>
              </w:rPr>
            </w:pPr>
            <w:r>
              <w:rPr>
                <w:sz w:val="18"/>
                <w:szCs w:val="18"/>
                <w:lang w:val="en-US"/>
              </w:rPr>
              <w:t xml:space="preserve">- </w:t>
            </w:r>
            <w:r w:rsidR="00D65E62">
              <w:rPr>
                <w:sz w:val="18"/>
                <w:szCs w:val="18"/>
                <w:lang w:val="en-US"/>
              </w:rPr>
              <w:t>Couldn’t send children to school after primary level</w:t>
            </w:r>
          </w:p>
          <w:p w:rsidR="00C97248" w:rsidRPr="00FF382E" w:rsidRDefault="00D65E62" w:rsidP="00271645">
            <w:pPr>
              <w:autoSpaceDE w:val="0"/>
              <w:autoSpaceDN w:val="0"/>
              <w:adjustRightInd w:val="0"/>
              <w:rPr>
                <w:sz w:val="18"/>
                <w:szCs w:val="18"/>
                <w:lang w:val="en-US"/>
              </w:rPr>
            </w:pPr>
            <w:r>
              <w:rPr>
                <w:sz w:val="18"/>
                <w:szCs w:val="18"/>
                <w:lang w:val="en-US"/>
              </w:rPr>
              <w:t>- Couldn’t afford fish, meat or egg in past three days</w:t>
            </w:r>
            <w:r w:rsidR="00C97248" w:rsidRPr="00FF382E">
              <w:rPr>
                <w:sz w:val="18"/>
                <w:szCs w:val="18"/>
                <w:lang w:val="en-US"/>
              </w:rPr>
              <w:t xml:space="preserve"> </w:t>
            </w:r>
          </w:p>
          <w:p w:rsidR="00C97248" w:rsidRPr="00FF382E" w:rsidRDefault="00271645" w:rsidP="00271645">
            <w:pPr>
              <w:autoSpaceDE w:val="0"/>
              <w:autoSpaceDN w:val="0"/>
              <w:adjustRightInd w:val="0"/>
              <w:rPr>
                <w:sz w:val="18"/>
                <w:szCs w:val="18"/>
                <w:lang w:val="en-US"/>
              </w:rPr>
            </w:pPr>
            <w:r>
              <w:rPr>
                <w:sz w:val="18"/>
                <w:szCs w:val="18"/>
                <w:lang w:val="en-US"/>
              </w:rPr>
              <w:t xml:space="preserve">- </w:t>
            </w:r>
            <w:r w:rsidR="00C97248" w:rsidRPr="00FF382E">
              <w:rPr>
                <w:sz w:val="18"/>
                <w:szCs w:val="18"/>
                <w:lang w:val="en-US"/>
              </w:rPr>
              <w:t>Depends on seasonal wage employment</w:t>
            </w:r>
          </w:p>
          <w:p w:rsidR="00C97248" w:rsidRPr="00FF382E" w:rsidRDefault="00271645" w:rsidP="00271645">
            <w:pPr>
              <w:autoSpaceDE w:val="0"/>
              <w:autoSpaceDN w:val="0"/>
              <w:adjustRightInd w:val="0"/>
              <w:rPr>
                <w:sz w:val="18"/>
                <w:szCs w:val="18"/>
                <w:lang w:val="en-US"/>
              </w:rPr>
            </w:pPr>
            <w:r>
              <w:rPr>
                <w:sz w:val="18"/>
                <w:szCs w:val="18"/>
                <w:lang w:val="en-US"/>
              </w:rPr>
              <w:t xml:space="preserve">- </w:t>
            </w:r>
            <w:r w:rsidR="00C97248" w:rsidRPr="00FF382E">
              <w:rPr>
                <w:sz w:val="18"/>
                <w:szCs w:val="18"/>
                <w:lang w:val="en-US"/>
              </w:rPr>
              <w:t>Unable to make productive or effective use of NGO services</w:t>
            </w:r>
          </w:p>
          <w:p w:rsidR="00271645" w:rsidRDefault="00271645" w:rsidP="001D5299">
            <w:pPr>
              <w:autoSpaceDE w:val="0"/>
              <w:autoSpaceDN w:val="0"/>
              <w:adjustRightInd w:val="0"/>
              <w:rPr>
                <w:sz w:val="18"/>
                <w:szCs w:val="18"/>
                <w:lang w:val="en-US"/>
              </w:rPr>
            </w:pPr>
          </w:p>
          <w:p w:rsidR="00271645" w:rsidRDefault="00271645" w:rsidP="00271645">
            <w:pPr>
              <w:autoSpaceDE w:val="0"/>
              <w:autoSpaceDN w:val="0"/>
              <w:adjustRightInd w:val="0"/>
              <w:rPr>
                <w:sz w:val="18"/>
                <w:szCs w:val="18"/>
                <w:lang w:val="en-US"/>
              </w:rPr>
            </w:pPr>
            <w:r w:rsidRPr="00271645">
              <w:rPr>
                <w:b/>
                <w:sz w:val="18"/>
                <w:szCs w:val="18"/>
                <w:lang w:val="en-US"/>
              </w:rPr>
              <w:t>Urban STUP</w:t>
            </w:r>
            <w:r>
              <w:rPr>
                <w:sz w:val="18"/>
                <w:szCs w:val="18"/>
                <w:lang w:val="en-US"/>
              </w:rPr>
              <w:t>***</w:t>
            </w:r>
          </w:p>
          <w:p w:rsidR="00271645" w:rsidRDefault="000A4E70" w:rsidP="00271645">
            <w:pPr>
              <w:autoSpaceDE w:val="0"/>
              <w:autoSpaceDN w:val="0"/>
              <w:adjustRightInd w:val="0"/>
              <w:rPr>
                <w:sz w:val="18"/>
                <w:szCs w:val="18"/>
                <w:lang w:val="en-US"/>
              </w:rPr>
            </w:pPr>
            <w:r>
              <w:rPr>
                <w:sz w:val="18"/>
                <w:szCs w:val="18"/>
                <w:lang w:val="en-US"/>
              </w:rPr>
              <w:t>-</w:t>
            </w:r>
            <w:r w:rsidR="00271645" w:rsidRPr="00271645">
              <w:rPr>
                <w:sz w:val="18"/>
                <w:szCs w:val="18"/>
                <w:lang w:val="en-US"/>
              </w:rPr>
              <w:t>Female headed household (widow, divorced or abandoned)</w:t>
            </w:r>
            <w:r w:rsidR="00271645">
              <w:rPr>
                <w:sz w:val="18"/>
                <w:szCs w:val="18"/>
                <w:lang w:val="en-US"/>
              </w:rPr>
              <w:t xml:space="preserve"> </w:t>
            </w:r>
          </w:p>
          <w:p w:rsidR="00271645" w:rsidRDefault="00811BDE" w:rsidP="00811BDE">
            <w:pPr>
              <w:autoSpaceDE w:val="0"/>
              <w:autoSpaceDN w:val="0"/>
              <w:adjustRightInd w:val="0"/>
              <w:rPr>
                <w:sz w:val="18"/>
                <w:szCs w:val="18"/>
                <w:lang w:val="en-US"/>
              </w:rPr>
            </w:pPr>
            <w:r>
              <w:rPr>
                <w:sz w:val="18"/>
                <w:szCs w:val="18"/>
                <w:lang w:val="en-US"/>
              </w:rPr>
              <w:t xml:space="preserve">- </w:t>
            </w:r>
            <w:r w:rsidR="00271645" w:rsidRPr="00271645">
              <w:rPr>
                <w:sz w:val="18"/>
                <w:szCs w:val="18"/>
                <w:lang w:val="en-US"/>
              </w:rPr>
              <w:t>Having at least two children</w:t>
            </w:r>
            <w:r w:rsidR="00271645">
              <w:rPr>
                <w:sz w:val="18"/>
                <w:szCs w:val="18"/>
                <w:lang w:val="en-US"/>
              </w:rPr>
              <w:t xml:space="preserve"> </w:t>
            </w:r>
          </w:p>
          <w:p w:rsidR="00271645" w:rsidRDefault="00811BDE" w:rsidP="00811BDE">
            <w:pPr>
              <w:autoSpaceDE w:val="0"/>
              <w:autoSpaceDN w:val="0"/>
              <w:adjustRightInd w:val="0"/>
              <w:rPr>
                <w:sz w:val="18"/>
                <w:szCs w:val="18"/>
                <w:lang w:val="en-US"/>
              </w:rPr>
            </w:pPr>
            <w:r>
              <w:rPr>
                <w:sz w:val="18"/>
                <w:szCs w:val="18"/>
                <w:lang w:val="en-US"/>
              </w:rPr>
              <w:t xml:space="preserve">- </w:t>
            </w:r>
            <w:r w:rsidR="00271645" w:rsidRPr="00271645">
              <w:rPr>
                <w:sz w:val="18"/>
                <w:szCs w:val="18"/>
                <w:lang w:val="en-US"/>
              </w:rPr>
              <w:t xml:space="preserve">Dependent on irregular income sources (begging, domestic aid or day </w:t>
            </w:r>
            <w:proofErr w:type="spellStart"/>
            <w:r w:rsidR="00271645" w:rsidRPr="00271645">
              <w:rPr>
                <w:sz w:val="18"/>
                <w:szCs w:val="18"/>
                <w:lang w:val="en-US"/>
              </w:rPr>
              <w:t>labouring</w:t>
            </w:r>
            <w:proofErr w:type="spellEnd"/>
            <w:r w:rsidR="00271645" w:rsidRPr="00271645">
              <w:rPr>
                <w:sz w:val="18"/>
                <w:szCs w:val="18"/>
                <w:lang w:val="en-US"/>
              </w:rPr>
              <w:t>) </w:t>
            </w:r>
          </w:p>
          <w:p w:rsidR="00271645" w:rsidRDefault="00811BDE" w:rsidP="00811BDE">
            <w:pPr>
              <w:autoSpaceDE w:val="0"/>
              <w:autoSpaceDN w:val="0"/>
              <w:adjustRightInd w:val="0"/>
              <w:rPr>
                <w:sz w:val="18"/>
                <w:szCs w:val="18"/>
                <w:lang w:val="en-US"/>
              </w:rPr>
            </w:pPr>
            <w:r>
              <w:rPr>
                <w:sz w:val="18"/>
                <w:szCs w:val="18"/>
                <w:lang w:val="en-US"/>
              </w:rPr>
              <w:t xml:space="preserve">- </w:t>
            </w:r>
            <w:r w:rsidR="00271645" w:rsidRPr="00271645">
              <w:rPr>
                <w:sz w:val="18"/>
                <w:szCs w:val="18"/>
                <w:lang w:val="en-US"/>
              </w:rPr>
              <w:t>No productive assets</w:t>
            </w:r>
            <w:r w:rsidR="00271645">
              <w:rPr>
                <w:sz w:val="18"/>
                <w:szCs w:val="18"/>
                <w:lang w:val="en-US"/>
              </w:rPr>
              <w:t xml:space="preserve"> </w:t>
            </w:r>
            <w:r w:rsidR="00271645" w:rsidRPr="00271645">
              <w:rPr>
                <w:sz w:val="18"/>
                <w:szCs w:val="18"/>
                <w:lang w:val="en-US"/>
              </w:rPr>
              <w:t> </w:t>
            </w:r>
          </w:p>
          <w:p w:rsidR="00271645" w:rsidRDefault="00811BDE" w:rsidP="00811BDE">
            <w:pPr>
              <w:autoSpaceDE w:val="0"/>
              <w:autoSpaceDN w:val="0"/>
              <w:adjustRightInd w:val="0"/>
              <w:rPr>
                <w:sz w:val="18"/>
                <w:szCs w:val="18"/>
                <w:lang w:val="en-US"/>
              </w:rPr>
            </w:pPr>
            <w:r>
              <w:rPr>
                <w:sz w:val="18"/>
                <w:szCs w:val="18"/>
                <w:lang w:val="en-US"/>
              </w:rPr>
              <w:t xml:space="preserve">- </w:t>
            </w:r>
            <w:r w:rsidR="00271645" w:rsidRPr="00271645">
              <w:rPr>
                <w:sz w:val="18"/>
                <w:szCs w:val="18"/>
                <w:lang w:val="en-US"/>
              </w:rPr>
              <w:t xml:space="preserve">Maximum income taka 5000 per month </w:t>
            </w:r>
          </w:p>
          <w:p w:rsidR="00271645" w:rsidRDefault="00811BDE" w:rsidP="00811BDE">
            <w:pPr>
              <w:autoSpaceDE w:val="0"/>
              <w:autoSpaceDN w:val="0"/>
              <w:adjustRightInd w:val="0"/>
              <w:rPr>
                <w:sz w:val="18"/>
                <w:szCs w:val="18"/>
                <w:lang w:val="en-US"/>
              </w:rPr>
            </w:pPr>
            <w:r>
              <w:rPr>
                <w:sz w:val="18"/>
                <w:szCs w:val="18"/>
                <w:lang w:val="en-US"/>
              </w:rPr>
              <w:t xml:space="preserve">- </w:t>
            </w:r>
            <w:r w:rsidR="00271645" w:rsidRPr="00271645">
              <w:rPr>
                <w:sz w:val="18"/>
                <w:szCs w:val="18"/>
                <w:lang w:val="en-US"/>
              </w:rPr>
              <w:t>Living in slum for  at least two consecutive years</w:t>
            </w:r>
          </w:p>
          <w:p w:rsidR="00271645" w:rsidRPr="00271645" w:rsidRDefault="00271645" w:rsidP="00271645">
            <w:pPr>
              <w:autoSpaceDE w:val="0"/>
              <w:autoSpaceDN w:val="0"/>
              <w:adjustRightInd w:val="0"/>
              <w:rPr>
                <w:b/>
                <w:sz w:val="18"/>
                <w:szCs w:val="18"/>
                <w:lang w:val="en-US"/>
              </w:rPr>
            </w:pPr>
            <w:r>
              <w:rPr>
                <w:b/>
                <w:sz w:val="18"/>
                <w:szCs w:val="18"/>
                <w:lang w:val="en-US"/>
              </w:rPr>
              <w:t>Urban OTUP**</w:t>
            </w:r>
          </w:p>
          <w:p w:rsidR="00C97248" w:rsidRPr="00FF382E" w:rsidRDefault="00271645" w:rsidP="00C7188A">
            <w:pPr>
              <w:autoSpaceDE w:val="0"/>
              <w:autoSpaceDN w:val="0"/>
              <w:adjustRightInd w:val="0"/>
              <w:rPr>
                <w:sz w:val="18"/>
                <w:szCs w:val="18"/>
                <w:lang w:val="en-US"/>
              </w:rPr>
            </w:pPr>
            <w:r>
              <w:rPr>
                <w:sz w:val="18"/>
                <w:szCs w:val="18"/>
                <w:lang w:val="en-US"/>
              </w:rPr>
              <w:t xml:space="preserve">- </w:t>
            </w:r>
            <w:r w:rsidRPr="00271645">
              <w:rPr>
                <w:sz w:val="18"/>
                <w:szCs w:val="18"/>
                <w:lang w:val="en-US"/>
              </w:rPr>
              <w:t xml:space="preserve">Dependent on irregular income sources </w:t>
            </w:r>
            <w:r w:rsidRPr="00271645">
              <w:rPr>
                <w:sz w:val="18"/>
                <w:szCs w:val="18"/>
                <w:lang w:val="en-US"/>
              </w:rPr>
              <w:br/>
            </w:r>
            <w:r>
              <w:rPr>
                <w:sz w:val="18"/>
                <w:szCs w:val="18"/>
                <w:lang w:val="en-US"/>
              </w:rPr>
              <w:t>·</w:t>
            </w:r>
            <w:r w:rsidRPr="00271645">
              <w:rPr>
                <w:sz w:val="18"/>
                <w:szCs w:val="18"/>
                <w:lang w:val="en-US"/>
              </w:rPr>
              <w:t xml:space="preserve"> Maximum income taka 6000 per month to run family </w:t>
            </w:r>
            <w:r w:rsidRPr="00271645">
              <w:rPr>
                <w:sz w:val="18"/>
                <w:szCs w:val="18"/>
                <w:lang w:val="en-US"/>
              </w:rPr>
              <w:br/>
              <w:t xml:space="preserve">· Previously failed to </w:t>
            </w:r>
            <w:r w:rsidR="00C7188A">
              <w:rPr>
                <w:sz w:val="18"/>
                <w:szCs w:val="18"/>
                <w:lang w:val="en-US"/>
              </w:rPr>
              <w:t xml:space="preserve">make productive use of interventions from </w:t>
            </w:r>
            <w:r w:rsidRPr="00271645">
              <w:rPr>
                <w:sz w:val="18"/>
                <w:szCs w:val="18"/>
                <w:lang w:val="en-US"/>
              </w:rPr>
              <w:t xml:space="preserve">other NGOs </w:t>
            </w:r>
            <w:r w:rsidRPr="00271645">
              <w:rPr>
                <w:sz w:val="18"/>
                <w:szCs w:val="18"/>
                <w:lang w:val="en-US"/>
              </w:rPr>
              <w:br/>
              <w:t xml:space="preserve">· Unable to continue the education of their children after primary level and send the school going eligible children for income correlated works </w:t>
            </w:r>
            <w:r w:rsidRPr="00271645">
              <w:rPr>
                <w:sz w:val="18"/>
                <w:szCs w:val="18"/>
                <w:lang w:val="en-US"/>
              </w:rPr>
              <w:br/>
              <w:t>· Living in slum for at least two consecutive years</w:t>
            </w:r>
          </w:p>
        </w:tc>
      </w:tr>
    </w:tbl>
    <w:p w:rsidR="00E0015D" w:rsidRDefault="00C97248" w:rsidP="00271645">
      <w:pPr>
        <w:ind w:right="-766"/>
        <w:rPr>
          <w:sz w:val="20"/>
          <w:szCs w:val="20"/>
          <w:lang w:val="en-GB"/>
        </w:rPr>
      </w:pPr>
      <w:r>
        <w:rPr>
          <w:sz w:val="20"/>
          <w:szCs w:val="20"/>
          <w:lang w:val="en-GB"/>
        </w:rPr>
        <w:t xml:space="preserve">* Selection differs depending on implementer. </w:t>
      </w:r>
      <w:r w:rsidR="00271645">
        <w:rPr>
          <w:sz w:val="20"/>
          <w:szCs w:val="20"/>
          <w:lang w:val="en-GB"/>
        </w:rPr>
        <w:t xml:space="preserve"> </w:t>
      </w:r>
      <w:r>
        <w:rPr>
          <w:sz w:val="20"/>
          <w:szCs w:val="20"/>
          <w:lang w:val="en-GB"/>
        </w:rPr>
        <w:t>**</w:t>
      </w:r>
      <w:r w:rsidR="006B6879" w:rsidRPr="006B6879">
        <w:rPr>
          <w:sz w:val="20"/>
          <w:szCs w:val="20"/>
          <w:lang w:val="en-GB"/>
        </w:rPr>
        <w:t xml:space="preserve"> Must satisfy at least three of the five criteria</w:t>
      </w:r>
      <w:r w:rsidR="00271645">
        <w:rPr>
          <w:sz w:val="20"/>
          <w:szCs w:val="20"/>
          <w:lang w:val="en-GB"/>
        </w:rPr>
        <w:t>. *** Must satisfy four of the six criteria</w:t>
      </w:r>
    </w:p>
    <w:p w:rsidR="006B6879" w:rsidRPr="006B6879" w:rsidRDefault="006B6879" w:rsidP="006B6879">
      <w:pPr>
        <w:rPr>
          <w:sz w:val="20"/>
          <w:szCs w:val="20"/>
          <w:lang w:val="en-GB"/>
        </w:rPr>
      </w:pPr>
    </w:p>
    <w:p w:rsidR="00E0015D" w:rsidRDefault="007B0979" w:rsidP="00E0015D">
      <w:pPr>
        <w:rPr>
          <w:b/>
          <w:lang w:val="en-GB"/>
        </w:rPr>
      </w:pPr>
      <w:r>
        <w:rPr>
          <w:b/>
          <w:lang w:val="en-GB"/>
        </w:rPr>
        <w:t xml:space="preserve">Table 3: </w:t>
      </w:r>
      <w:r w:rsidR="00E0015D">
        <w:rPr>
          <w:b/>
          <w:lang w:val="en-GB"/>
        </w:rPr>
        <w:t xml:space="preserve">Graduation criteria for </w:t>
      </w:r>
      <w:r w:rsidR="00AD4EF7">
        <w:rPr>
          <w:b/>
          <w:lang w:val="en-GB"/>
        </w:rPr>
        <w:t>participants</w:t>
      </w:r>
    </w:p>
    <w:tbl>
      <w:tblPr>
        <w:tblStyle w:val="TableGrid"/>
        <w:tblW w:w="9322" w:type="dxa"/>
        <w:tblLook w:val="04A0" w:firstRow="1" w:lastRow="0" w:firstColumn="1" w:lastColumn="0" w:noHBand="0" w:noVBand="1"/>
      </w:tblPr>
      <w:tblGrid>
        <w:gridCol w:w="2840"/>
        <w:gridCol w:w="3505"/>
        <w:gridCol w:w="2977"/>
      </w:tblGrid>
      <w:tr w:rsidR="001D5299" w:rsidRPr="003E5FA6" w:rsidTr="001D5299">
        <w:tc>
          <w:tcPr>
            <w:tcW w:w="2840" w:type="dxa"/>
            <w:shd w:val="clear" w:color="auto" w:fill="DBE5F1" w:themeFill="accent1" w:themeFillTint="33"/>
          </w:tcPr>
          <w:p w:rsidR="001D5299" w:rsidRPr="00FF382E" w:rsidRDefault="001D5299" w:rsidP="001D5299">
            <w:pPr>
              <w:tabs>
                <w:tab w:val="left" w:pos="0"/>
                <w:tab w:val="left" w:pos="90"/>
              </w:tabs>
              <w:jc w:val="both"/>
              <w:rPr>
                <w:b/>
                <w:sz w:val="16"/>
                <w:szCs w:val="16"/>
              </w:rPr>
            </w:pPr>
            <w:r w:rsidRPr="00FF382E">
              <w:rPr>
                <w:b/>
                <w:sz w:val="16"/>
                <w:szCs w:val="16"/>
              </w:rPr>
              <w:t>CLP*</w:t>
            </w:r>
          </w:p>
          <w:p w:rsidR="001D5299" w:rsidRPr="00FF382E" w:rsidRDefault="001D5299" w:rsidP="00E64448">
            <w:pPr>
              <w:tabs>
                <w:tab w:val="left" w:pos="0"/>
                <w:tab w:val="left" w:pos="90"/>
              </w:tabs>
              <w:jc w:val="both"/>
              <w:rPr>
                <w:b/>
                <w:sz w:val="16"/>
                <w:szCs w:val="16"/>
              </w:rPr>
            </w:pPr>
          </w:p>
        </w:tc>
        <w:tc>
          <w:tcPr>
            <w:tcW w:w="3505" w:type="dxa"/>
            <w:shd w:val="clear" w:color="auto" w:fill="DBE5F1" w:themeFill="accent1" w:themeFillTint="33"/>
          </w:tcPr>
          <w:p w:rsidR="001D5299" w:rsidRDefault="001D5299" w:rsidP="001D5299">
            <w:pPr>
              <w:rPr>
                <w:sz w:val="16"/>
                <w:szCs w:val="16"/>
              </w:rPr>
            </w:pPr>
            <w:proofErr w:type="spellStart"/>
            <w:r w:rsidRPr="00FF382E">
              <w:rPr>
                <w:b/>
                <w:sz w:val="16"/>
                <w:szCs w:val="16"/>
              </w:rPr>
              <w:t>Shiree</w:t>
            </w:r>
            <w:proofErr w:type="spellEnd"/>
            <w:r w:rsidRPr="00FF382E">
              <w:rPr>
                <w:sz w:val="16"/>
                <w:szCs w:val="16"/>
              </w:rPr>
              <w:t>**</w:t>
            </w:r>
          </w:p>
          <w:p w:rsidR="001D5299" w:rsidRPr="00FF382E" w:rsidRDefault="001D5299" w:rsidP="00E64448">
            <w:pPr>
              <w:rPr>
                <w:b/>
                <w:sz w:val="16"/>
                <w:szCs w:val="16"/>
              </w:rPr>
            </w:pPr>
          </w:p>
        </w:tc>
        <w:tc>
          <w:tcPr>
            <w:tcW w:w="2977" w:type="dxa"/>
            <w:shd w:val="clear" w:color="auto" w:fill="DBE5F1" w:themeFill="accent1" w:themeFillTint="33"/>
          </w:tcPr>
          <w:p w:rsidR="001D5299" w:rsidRPr="00FF382E" w:rsidRDefault="001D5299" w:rsidP="001D5299">
            <w:pPr>
              <w:tabs>
                <w:tab w:val="left" w:pos="0"/>
                <w:tab w:val="left" w:pos="90"/>
              </w:tabs>
              <w:jc w:val="both"/>
              <w:rPr>
                <w:b/>
                <w:sz w:val="16"/>
                <w:szCs w:val="16"/>
              </w:rPr>
            </w:pPr>
            <w:r w:rsidRPr="00FF382E">
              <w:rPr>
                <w:b/>
                <w:sz w:val="16"/>
                <w:szCs w:val="16"/>
              </w:rPr>
              <w:t>CFPR-TUP</w:t>
            </w:r>
          </w:p>
          <w:p w:rsidR="001D5299" w:rsidRPr="00FF382E" w:rsidRDefault="001D5299" w:rsidP="00E64448">
            <w:pPr>
              <w:tabs>
                <w:tab w:val="left" w:pos="0"/>
                <w:tab w:val="left" w:pos="90"/>
              </w:tabs>
              <w:jc w:val="both"/>
              <w:rPr>
                <w:b/>
                <w:sz w:val="16"/>
                <w:szCs w:val="16"/>
              </w:rPr>
            </w:pPr>
          </w:p>
        </w:tc>
      </w:tr>
      <w:tr w:rsidR="00E0015D" w:rsidRPr="003E5FA6" w:rsidTr="00C97248">
        <w:tc>
          <w:tcPr>
            <w:tcW w:w="2840" w:type="dxa"/>
          </w:tcPr>
          <w:p w:rsidR="00E0015D" w:rsidRPr="00FF382E" w:rsidRDefault="00E0015D" w:rsidP="00E64448">
            <w:pPr>
              <w:tabs>
                <w:tab w:val="left" w:pos="0"/>
                <w:tab w:val="left" w:pos="90"/>
              </w:tabs>
              <w:jc w:val="both"/>
              <w:rPr>
                <w:sz w:val="16"/>
                <w:szCs w:val="16"/>
              </w:rPr>
            </w:pPr>
            <w:r w:rsidRPr="00FF382E">
              <w:rPr>
                <w:sz w:val="16"/>
                <w:szCs w:val="16"/>
              </w:rPr>
              <w:t>- Household has had more than one source of income during the last 30days</w:t>
            </w:r>
          </w:p>
          <w:p w:rsidR="00E0015D" w:rsidRPr="00FF382E" w:rsidRDefault="00E0015D" w:rsidP="00E64448">
            <w:pPr>
              <w:tabs>
                <w:tab w:val="left" w:pos="0"/>
                <w:tab w:val="left" w:pos="90"/>
              </w:tabs>
              <w:jc w:val="both"/>
              <w:rPr>
                <w:sz w:val="16"/>
                <w:szCs w:val="16"/>
              </w:rPr>
            </w:pPr>
            <w:r w:rsidRPr="00FF382E">
              <w:rPr>
                <w:sz w:val="16"/>
                <w:szCs w:val="16"/>
              </w:rPr>
              <w:t>- Household eats three meals a day AND consumes five or more food groups in the past week</w:t>
            </w:r>
          </w:p>
          <w:p w:rsidR="00E0015D" w:rsidRPr="00FF382E" w:rsidRDefault="00E0015D" w:rsidP="00E64448">
            <w:pPr>
              <w:tabs>
                <w:tab w:val="left" w:pos="0"/>
                <w:tab w:val="left" w:pos="90"/>
              </w:tabs>
              <w:jc w:val="both"/>
              <w:rPr>
                <w:sz w:val="16"/>
                <w:szCs w:val="16"/>
              </w:rPr>
            </w:pPr>
            <w:r w:rsidRPr="00FF382E">
              <w:rPr>
                <w:sz w:val="16"/>
                <w:szCs w:val="16"/>
              </w:rPr>
              <w:t>- Household has access to improved water</w:t>
            </w:r>
          </w:p>
          <w:p w:rsidR="00E0015D" w:rsidRPr="00FF382E" w:rsidRDefault="00E0015D" w:rsidP="00E64448">
            <w:pPr>
              <w:tabs>
                <w:tab w:val="left" w:pos="0"/>
                <w:tab w:val="left" w:pos="90"/>
              </w:tabs>
              <w:jc w:val="both"/>
              <w:rPr>
                <w:sz w:val="16"/>
                <w:szCs w:val="16"/>
              </w:rPr>
            </w:pPr>
            <w:r w:rsidRPr="00FF382E">
              <w:rPr>
                <w:sz w:val="16"/>
                <w:szCs w:val="16"/>
              </w:rPr>
              <w:lastRenderedPageBreak/>
              <w:t>- Household has access to a sanitary latrine with an unbroken water seal</w:t>
            </w:r>
          </w:p>
          <w:p w:rsidR="00E0015D" w:rsidRPr="00FF382E" w:rsidRDefault="00E0015D" w:rsidP="00E64448">
            <w:pPr>
              <w:tabs>
                <w:tab w:val="left" w:pos="0"/>
                <w:tab w:val="left" w:pos="90"/>
              </w:tabs>
              <w:jc w:val="both"/>
              <w:rPr>
                <w:sz w:val="16"/>
                <w:szCs w:val="16"/>
              </w:rPr>
            </w:pPr>
            <w:r w:rsidRPr="00FF382E">
              <w:rPr>
                <w:sz w:val="16"/>
                <w:szCs w:val="16"/>
              </w:rPr>
              <w:t>- Presence of ash/ soap near to water point or latrine</w:t>
            </w:r>
          </w:p>
          <w:p w:rsidR="00E0015D" w:rsidRPr="00FF382E" w:rsidRDefault="00E0015D" w:rsidP="00E64448">
            <w:pPr>
              <w:tabs>
                <w:tab w:val="left" w:pos="0"/>
                <w:tab w:val="left" w:pos="90"/>
              </w:tabs>
              <w:jc w:val="both"/>
              <w:rPr>
                <w:sz w:val="16"/>
                <w:szCs w:val="16"/>
              </w:rPr>
            </w:pPr>
            <w:r w:rsidRPr="00FF382E">
              <w:rPr>
                <w:sz w:val="16"/>
                <w:szCs w:val="16"/>
              </w:rPr>
              <w:t xml:space="preserve">- Productive assets worth more than </w:t>
            </w:r>
            <w:proofErr w:type="spellStart"/>
            <w:r w:rsidRPr="00FF382E">
              <w:rPr>
                <w:sz w:val="16"/>
                <w:szCs w:val="16"/>
              </w:rPr>
              <w:t>Tk</w:t>
            </w:r>
            <w:proofErr w:type="spellEnd"/>
            <w:r w:rsidRPr="00FF382E">
              <w:rPr>
                <w:sz w:val="16"/>
                <w:szCs w:val="16"/>
              </w:rPr>
              <w:t xml:space="preserve"> 30,000</w:t>
            </w:r>
          </w:p>
          <w:p w:rsidR="00E0015D" w:rsidRPr="00FF382E" w:rsidRDefault="00E0015D" w:rsidP="00E64448">
            <w:pPr>
              <w:tabs>
                <w:tab w:val="left" w:pos="0"/>
                <w:tab w:val="left" w:pos="90"/>
              </w:tabs>
              <w:jc w:val="both"/>
              <w:rPr>
                <w:sz w:val="16"/>
                <w:szCs w:val="16"/>
              </w:rPr>
            </w:pPr>
            <w:r w:rsidRPr="00FF382E">
              <w:rPr>
                <w:sz w:val="16"/>
                <w:szCs w:val="16"/>
              </w:rPr>
              <w:t>- Participant is able to influence household decisions regarding sale/ purchase of large investments e.g. cattle</w:t>
            </w:r>
          </w:p>
          <w:p w:rsidR="00E0015D" w:rsidRPr="00FF382E" w:rsidRDefault="00E0015D" w:rsidP="00E64448">
            <w:pPr>
              <w:tabs>
                <w:tab w:val="left" w:pos="0"/>
                <w:tab w:val="left" w:pos="90"/>
              </w:tabs>
              <w:jc w:val="both"/>
              <w:rPr>
                <w:sz w:val="16"/>
                <w:szCs w:val="16"/>
              </w:rPr>
            </w:pPr>
            <w:r w:rsidRPr="00FF382E">
              <w:rPr>
                <w:sz w:val="16"/>
                <w:szCs w:val="16"/>
              </w:rPr>
              <w:t>- Homestead is above known flood level</w:t>
            </w:r>
          </w:p>
          <w:p w:rsidR="00E0015D" w:rsidRPr="00FF382E" w:rsidRDefault="00E0015D" w:rsidP="00E64448">
            <w:pPr>
              <w:tabs>
                <w:tab w:val="left" w:pos="0"/>
                <w:tab w:val="left" w:pos="90"/>
              </w:tabs>
              <w:jc w:val="both"/>
              <w:rPr>
                <w:sz w:val="16"/>
                <w:szCs w:val="16"/>
              </w:rPr>
            </w:pPr>
            <w:r w:rsidRPr="00FF382E">
              <w:rPr>
                <w:sz w:val="16"/>
                <w:szCs w:val="16"/>
              </w:rPr>
              <w:t xml:space="preserve">- Household has cash savings of more than </w:t>
            </w:r>
            <w:proofErr w:type="spellStart"/>
            <w:r w:rsidRPr="00FF382E">
              <w:rPr>
                <w:sz w:val="16"/>
                <w:szCs w:val="16"/>
              </w:rPr>
              <w:t>Tk</w:t>
            </w:r>
            <w:proofErr w:type="spellEnd"/>
            <w:r w:rsidRPr="00FF382E">
              <w:rPr>
                <w:sz w:val="16"/>
                <w:szCs w:val="16"/>
              </w:rPr>
              <w:t xml:space="preserve"> 3,000</w:t>
            </w:r>
          </w:p>
          <w:p w:rsidR="00E0015D" w:rsidRPr="00FF382E" w:rsidRDefault="00E0015D" w:rsidP="00E64448">
            <w:pPr>
              <w:tabs>
                <w:tab w:val="left" w:pos="0"/>
                <w:tab w:val="left" w:pos="90"/>
              </w:tabs>
              <w:jc w:val="both"/>
              <w:rPr>
                <w:sz w:val="16"/>
                <w:szCs w:val="16"/>
              </w:rPr>
            </w:pPr>
            <w:r w:rsidRPr="00FF382E">
              <w:rPr>
                <w:sz w:val="16"/>
                <w:szCs w:val="16"/>
              </w:rPr>
              <w:t>- Household has membership of social group</w:t>
            </w:r>
          </w:p>
          <w:p w:rsidR="00E0015D" w:rsidRPr="00FF382E" w:rsidRDefault="00E0015D" w:rsidP="00E64448">
            <w:pPr>
              <w:tabs>
                <w:tab w:val="left" w:pos="0"/>
                <w:tab w:val="left" w:pos="90"/>
              </w:tabs>
              <w:jc w:val="both"/>
              <w:rPr>
                <w:sz w:val="16"/>
                <w:szCs w:val="16"/>
              </w:rPr>
            </w:pPr>
          </w:p>
          <w:p w:rsidR="00E0015D" w:rsidRPr="00FF382E" w:rsidRDefault="00E0015D" w:rsidP="00E64448">
            <w:pPr>
              <w:rPr>
                <w:b/>
                <w:lang w:val="en-GB"/>
              </w:rPr>
            </w:pPr>
          </w:p>
        </w:tc>
        <w:tc>
          <w:tcPr>
            <w:tcW w:w="3505" w:type="dxa"/>
          </w:tcPr>
          <w:p w:rsidR="00543A1A" w:rsidRPr="00543A1A" w:rsidRDefault="00543A1A" w:rsidP="00E64448">
            <w:pPr>
              <w:rPr>
                <w:b/>
                <w:sz w:val="16"/>
                <w:szCs w:val="16"/>
              </w:rPr>
            </w:pPr>
            <w:r w:rsidRPr="00543A1A">
              <w:rPr>
                <w:b/>
                <w:sz w:val="16"/>
                <w:szCs w:val="16"/>
              </w:rPr>
              <w:lastRenderedPageBreak/>
              <w:t>Essential</w:t>
            </w:r>
          </w:p>
          <w:p w:rsidR="00543A1A" w:rsidRDefault="00543A1A" w:rsidP="00E64448">
            <w:pPr>
              <w:rPr>
                <w:sz w:val="16"/>
                <w:szCs w:val="16"/>
              </w:rPr>
            </w:pPr>
            <w:r>
              <w:rPr>
                <w:sz w:val="16"/>
                <w:szCs w:val="16"/>
              </w:rPr>
              <w:t>- Food coping adequate</w:t>
            </w:r>
          </w:p>
          <w:p w:rsidR="00543A1A" w:rsidRDefault="00543A1A" w:rsidP="00E64448">
            <w:pPr>
              <w:rPr>
                <w:b/>
                <w:sz w:val="16"/>
                <w:szCs w:val="16"/>
              </w:rPr>
            </w:pPr>
          </w:p>
          <w:p w:rsidR="00543A1A" w:rsidRDefault="00543A1A" w:rsidP="00E64448">
            <w:pPr>
              <w:rPr>
                <w:b/>
                <w:sz w:val="16"/>
                <w:szCs w:val="16"/>
              </w:rPr>
            </w:pPr>
            <w:r>
              <w:rPr>
                <w:b/>
                <w:sz w:val="16"/>
                <w:szCs w:val="16"/>
              </w:rPr>
              <w:t>Supplementary</w:t>
            </w:r>
          </w:p>
          <w:p w:rsidR="00543A1A" w:rsidRDefault="00543A1A" w:rsidP="00E64448">
            <w:pPr>
              <w:rPr>
                <w:sz w:val="16"/>
                <w:szCs w:val="16"/>
              </w:rPr>
            </w:pPr>
            <w:r>
              <w:rPr>
                <w:sz w:val="16"/>
                <w:szCs w:val="16"/>
              </w:rPr>
              <w:t>- Above HIES poverty line</w:t>
            </w:r>
          </w:p>
          <w:p w:rsidR="00543A1A" w:rsidRDefault="00543A1A" w:rsidP="00E64448">
            <w:pPr>
              <w:rPr>
                <w:sz w:val="16"/>
                <w:szCs w:val="16"/>
              </w:rPr>
            </w:pPr>
            <w:r>
              <w:rPr>
                <w:sz w:val="16"/>
                <w:szCs w:val="16"/>
              </w:rPr>
              <w:t>- Number of income sources</w:t>
            </w:r>
          </w:p>
          <w:p w:rsidR="00543A1A" w:rsidRDefault="00543A1A" w:rsidP="00E64448">
            <w:pPr>
              <w:rPr>
                <w:sz w:val="16"/>
                <w:szCs w:val="16"/>
              </w:rPr>
            </w:pPr>
            <w:r>
              <w:rPr>
                <w:sz w:val="16"/>
                <w:szCs w:val="16"/>
              </w:rPr>
              <w:t>- Value of productive assets</w:t>
            </w:r>
          </w:p>
          <w:p w:rsidR="00543A1A" w:rsidRDefault="00543A1A" w:rsidP="00E64448">
            <w:pPr>
              <w:rPr>
                <w:sz w:val="16"/>
                <w:szCs w:val="16"/>
              </w:rPr>
            </w:pPr>
            <w:r>
              <w:rPr>
                <w:sz w:val="16"/>
                <w:szCs w:val="16"/>
              </w:rPr>
              <w:lastRenderedPageBreak/>
              <w:t>- Number of non-productive assets</w:t>
            </w:r>
          </w:p>
          <w:p w:rsidR="00543A1A" w:rsidRDefault="00543A1A" w:rsidP="00E64448">
            <w:pPr>
              <w:rPr>
                <w:sz w:val="16"/>
                <w:szCs w:val="16"/>
              </w:rPr>
            </w:pPr>
            <w:r>
              <w:rPr>
                <w:sz w:val="16"/>
                <w:szCs w:val="16"/>
              </w:rPr>
              <w:t>-Food diversity</w:t>
            </w:r>
          </w:p>
          <w:p w:rsidR="00543A1A" w:rsidRDefault="00543A1A" w:rsidP="00E64448">
            <w:pPr>
              <w:rPr>
                <w:sz w:val="16"/>
                <w:szCs w:val="16"/>
              </w:rPr>
            </w:pPr>
            <w:r>
              <w:rPr>
                <w:sz w:val="16"/>
                <w:szCs w:val="16"/>
              </w:rPr>
              <w:t>- Nutrition – adult BMI or anaemia</w:t>
            </w:r>
          </w:p>
          <w:p w:rsidR="00543A1A" w:rsidRDefault="00543A1A" w:rsidP="00E64448">
            <w:pPr>
              <w:rPr>
                <w:sz w:val="16"/>
                <w:szCs w:val="16"/>
              </w:rPr>
            </w:pPr>
            <w:r>
              <w:rPr>
                <w:sz w:val="16"/>
                <w:szCs w:val="16"/>
              </w:rPr>
              <w:t>- Gender empowerment (75% positive response to 10 questions.</w:t>
            </w:r>
          </w:p>
          <w:p w:rsidR="00543A1A" w:rsidRDefault="00543A1A" w:rsidP="00E64448">
            <w:pPr>
              <w:rPr>
                <w:sz w:val="16"/>
                <w:szCs w:val="16"/>
              </w:rPr>
            </w:pPr>
            <w:r>
              <w:rPr>
                <w:sz w:val="16"/>
                <w:szCs w:val="16"/>
              </w:rPr>
              <w:t>- Access to safe drinking water</w:t>
            </w:r>
          </w:p>
          <w:p w:rsidR="00543A1A" w:rsidRDefault="00543A1A" w:rsidP="00E64448">
            <w:pPr>
              <w:rPr>
                <w:sz w:val="16"/>
                <w:szCs w:val="16"/>
              </w:rPr>
            </w:pPr>
            <w:r>
              <w:rPr>
                <w:sz w:val="16"/>
                <w:szCs w:val="16"/>
              </w:rPr>
              <w:t>- Access to hygienic sanitation</w:t>
            </w:r>
          </w:p>
          <w:p w:rsidR="00543A1A" w:rsidRDefault="00543A1A" w:rsidP="00E64448">
            <w:pPr>
              <w:rPr>
                <w:sz w:val="16"/>
                <w:szCs w:val="16"/>
              </w:rPr>
            </w:pPr>
            <w:r>
              <w:rPr>
                <w:sz w:val="16"/>
                <w:szCs w:val="16"/>
              </w:rPr>
              <w:t>- Access to cultivatable land</w:t>
            </w:r>
          </w:p>
          <w:p w:rsidR="00543A1A" w:rsidRPr="00543A1A" w:rsidRDefault="00543A1A" w:rsidP="00E64448">
            <w:pPr>
              <w:rPr>
                <w:sz w:val="16"/>
                <w:szCs w:val="16"/>
              </w:rPr>
            </w:pPr>
          </w:p>
          <w:p w:rsidR="00E0015D" w:rsidRPr="00543A1A" w:rsidRDefault="00E0015D" w:rsidP="00543A1A">
            <w:pPr>
              <w:autoSpaceDE w:val="0"/>
              <w:autoSpaceDN w:val="0"/>
              <w:adjustRightInd w:val="0"/>
              <w:rPr>
                <w:b/>
                <w:lang w:val="en-GB"/>
              </w:rPr>
            </w:pPr>
          </w:p>
        </w:tc>
        <w:tc>
          <w:tcPr>
            <w:tcW w:w="2977" w:type="dxa"/>
          </w:tcPr>
          <w:p w:rsidR="00811BDE" w:rsidRPr="00811BDE" w:rsidRDefault="00811BDE" w:rsidP="00E64448">
            <w:pPr>
              <w:tabs>
                <w:tab w:val="left" w:pos="0"/>
                <w:tab w:val="left" w:pos="90"/>
              </w:tabs>
              <w:jc w:val="both"/>
              <w:rPr>
                <w:sz w:val="16"/>
                <w:szCs w:val="16"/>
              </w:rPr>
            </w:pPr>
            <w:r w:rsidRPr="00811BDE">
              <w:rPr>
                <w:sz w:val="16"/>
                <w:szCs w:val="16"/>
              </w:rPr>
              <w:lastRenderedPageBreak/>
              <w:t>RURAL</w:t>
            </w:r>
          </w:p>
          <w:p w:rsidR="00E0015D" w:rsidRPr="00FF382E" w:rsidRDefault="00E0015D" w:rsidP="00E64448">
            <w:pPr>
              <w:tabs>
                <w:tab w:val="left" w:pos="0"/>
                <w:tab w:val="left" w:pos="90"/>
              </w:tabs>
              <w:jc w:val="both"/>
              <w:rPr>
                <w:b/>
                <w:sz w:val="16"/>
                <w:szCs w:val="16"/>
              </w:rPr>
            </w:pPr>
            <w:r w:rsidRPr="00FF382E">
              <w:rPr>
                <w:b/>
                <w:sz w:val="16"/>
                <w:szCs w:val="16"/>
              </w:rPr>
              <w:t>Mandatory Indicators</w:t>
            </w:r>
          </w:p>
          <w:p w:rsidR="00E0015D" w:rsidRPr="00FF382E" w:rsidRDefault="00543A1A" w:rsidP="00E64448">
            <w:pPr>
              <w:tabs>
                <w:tab w:val="left" w:pos="0"/>
                <w:tab w:val="left" w:pos="90"/>
              </w:tabs>
              <w:jc w:val="both"/>
              <w:rPr>
                <w:sz w:val="16"/>
                <w:szCs w:val="16"/>
              </w:rPr>
            </w:pPr>
            <w:r>
              <w:rPr>
                <w:sz w:val="16"/>
                <w:szCs w:val="16"/>
              </w:rPr>
              <w:t>1.</w:t>
            </w:r>
            <w:r w:rsidR="00E0015D" w:rsidRPr="00FF382E">
              <w:rPr>
                <w:sz w:val="16"/>
                <w:szCs w:val="16"/>
              </w:rPr>
              <w:t>At least 3 sources of income in every household within two years</w:t>
            </w:r>
          </w:p>
          <w:p w:rsidR="00E0015D" w:rsidRPr="00FF382E" w:rsidRDefault="00E0015D" w:rsidP="00E64448">
            <w:pPr>
              <w:tabs>
                <w:tab w:val="left" w:pos="0"/>
                <w:tab w:val="left" w:pos="90"/>
              </w:tabs>
              <w:jc w:val="both"/>
              <w:rPr>
                <w:sz w:val="16"/>
                <w:szCs w:val="16"/>
              </w:rPr>
            </w:pPr>
            <w:r w:rsidRPr="00FF382E">
              <w:rPr>
                <w:sz w:val="16"/>
                <w:szCs w:val="16"/>
              </w:rPr>
              <w:t>2.Nutritious meals twice a day for every member of the household</w:t>
            </w:r>
          </w:p>
          <w:p w:rsidR="00E0015D" w:rsidRPr="00FF382E" w:rsidRDefault="00E0015D" w:rsidP="00C97248">
            <w:pPr>
              <w:tabs>
                <w:tab w:val="left" w:pos="0"/>
                <w:tab w:val="left" w:pos="90"/>
              </w:tabs>
              <w:rPr>
                <w:sz w:val="16"/>
                <w:szCs w:val="16"/>
              </w:rPr>
            </w:pPr>
            <w:r w:rsidRPr="00FF382E">
              <w:rPr>
                <w:sz w:val="16"/>
                <w:szCs w:val="16"/>
              </w:rPr>
              <w:t xml:space="preserve">3.Use of a sanitary latrine and clean </w:t>
            </w:r>
            <w:r w:rsidRPr="00FF382E">
              <w:rPr>
                <w:sz w:val="16"/>
                <w:szCs w:val="16"/>
              </w:rPr>
              <w:lastRenderedPageBreak/>
              <w:t>drinking water</w:t>
            </w:r>
          </w:p>
          <w:p w:rsidR="00E0015D" w:rsidRPr="00FF382E" w:rsidRDefault="00E0015D" w:rsidP="00C97248">
            <w:pPr>
              <w:tabs>
                <w:tab w:val="left" w:pos="0"/>
                <w:tab w:val="left" w:pos="90"/>
              </w:tabs>
              <w:rPr>
                <w:sz w:val="16"/>
                <w:szCs w:val="16"/>
              </w:rPr>
            </w:pPr>
            <w:r w:rsidRPr="00FF382E">
              <w:rPr>
                <w:sz w:val="16"/>
                <w:szCs w:val="16"/>
              </w:rPr>
              <w:t>4.At least 10 ducks/chickens</w:t>
            </w:r>
            <w:r w:rsidR="00543A1A">
              <w:rPr>
                <w:sz w:val="16"/>
                <w:szCs w:val="16"/>
              </w:rPr>
              <w:t xml:space="preserve"> </w:t>
            </w:r>
            <w:r w:rsidRPr="00FF382E">
              <w:rPr>
                <w:sz w:val="16"/>
                <w:szCs w:val="16"/>
              </w:rPr>
              <w:t>/pigeons</w:t>
            </w:r>
            <w:r w:rsidR="00543A1A">
              <w:rPr>
                <w:sz w:val="16"/>
                <w:szCs w:val="16"/>
              </w:rPr>
              <w:t xml:space="preserve"> </w:t>
            </w:r>
            <w:r w:rsidRPr="00FF382E">
              <w:rPr>
                <w:sz w:val="16"/>
                <w:szCs w:val="16"/>
              </w:rPr>
              <w:t xml:space="preserve">/quails owned by the household </w:t>
            </w:r>
          </w:p>
          <w:p w:rsidR="00E0015D" w:rsidRPr="00FF382E" w:rsidRDefault="00E0015D" w:rsidP="00C97248">
            <w:pPr>
              <w:tabs>
                <w:tab w:val="left" w:pos="0"/>
                <w:tab w:val="left" w:pos="90"/>
              </w:tabs>
              <w:rPr>
                <w:sz w:val="16"/>
                <w:szCs w:val="16"/>
              </w:rPr>
            </w:pPr>
            <w:r w:rsidRPr="00FF382E">
              <w:rPr>
                <w:sz w:val="16"/>
                <w:szCs w:val="16"/>
              </w:rPr>
              <w:t>5.</w:t>
            </w:r>
            <w:r w:rsidR="00543A1A">
              <w:rPr>
                <w:sz w:val="16"/>
                <w:szCs w:val="16"/>
              </w:rPr>
              <w:t xml:space="preserve"> </w:t>
            </w:r>
            <w:r w:rsidRPr="00FF382E">
              <w:rPr>
                <w:sz w:val="16"/>
                <w:szCs w:val="16"/>
              </w:rPr>
              <w:t>Households have kitchen gardens with vegetables</w:t>
            </w:r>
            <w:r w:rsidR="00C97248">
              <w:rPr>
                <w:sz w:val="16"/>
                <w:szCs w:val="16"/>
              </w:rPr>
              <w:t>.</w:t>
            </w:r>
          </w:p>
          <w:p w:rsidR="00E0015D" w:rsidRPr="00FF382E" w:rsidRDefault="00E0015D" w:rsidP="00C97248">
            <w:pPr>
              <w:tabs>
                <w:tab w:val="left" w:pos="0"/>
                <w:tab w:val="left" w:pos="90"/>
              </w:tabs>
              <w:rPr>
                <w:sz w:val="16"/>
                <w:szCs w:val="16"/>
              </w:rPr>
            </w:pPr>
            <w:r w:rsidRPr="00FF382E">
              <w:rPr>
                <w:sz w:val="16"/>
                <w:szCs w:val="16"/>
              </w:rPr>
              <w:t>6.</w:t>
            </w:r>
            <w:r w:rsidR="00543A1A">
              <w:rPr>
                <w:sz w:val="16"/>
                <w:szCs w:val="16"/>
              </w:rPr>
              <w:t xml:space="preserve"> </w:t>
            </w:r>
            <w:r w:rsidR="00C97248">
              <w:rPr>
                <w:sz w:val="16"/>
                <w:szCs w:val="16"/>
              </w:rPr>
              <w:t>Improved house that is suitable for the local context.</w:t>
            </w:r>
          </w:p>
          <w:p w:rsidR="00E0015D" w:rsidRPr="00FF382E" w:rsidRDefault="00E0015D" w:rsidP="00C97248">
            <w:pPr>
              <w:tabs>
                <w:tab w:val="left" w:pos="0"/>
                <w:tab w:val="left" w:pos="90"/>
              </w:tabs>
              <w:rPr>
                <w:b/>
                <w:sz w:val="16"/>
                <w:szCs w:val="16"/>
              </w:rPr>
            </w:pPr>
            <w:r w:rsidRPr="00FF382E">
              <w:rPr>
                <w:b/>
                <w:sz w:val="16"/>
                <w:szCs w:val="16"/>
              </w:rPr>
              <w:t>If applicable</w:t>
            </w:r>
            <w:r w:rsidR="000A4E70">
              <w:rPr>
                <w:rStyle w:val="FootnoteReference"/>
                <w:b/>
                <w:sz w:val="16"/>
                <w:szCs w:val="16"/>
              </w:rPr>
              <w:footnoteReference w:id="5"/>
            </w:r>
            <w:r w:rsidRPr="00FF382E">
              <w:rPr>
                <w:b/>
                <w:sz w:val="16"/>
                <w:szCs w:val="16"/>
              </w:rPr>
              <w:t>:</w:t>
            </w:r>
          </w:p>
          <w:p w:rsidR="00E0015D" w:rsidRPr="00FF382E" w:rsidRDefault="00E0015D" w:rsidP="00C97248">
            <w:pPr>
              <w:tabs>
                <w:tab w:val="left" w:pos="0"/>
                <w:tab w:val="left" w:pos="90"/>
              </w:tabs>
              <w:rPr>
                <w:sz w:val="16"/>
                <w:szCs w:val="16"/>
              </w:rPr>
            </w:pPr>
            <w:r w:rsidRPr="00FF382E">
              <w:rPr>
                <w:sz w:val="16"/>
                <w:szCs w:val="16"/>
              </w:rPr>
              <w:t>7.</w:t>
            </w:r>
            <w:r w:rsidR="00543A1A">
              <w:rPr>
                <w:sz w:val="16"/>
                <w:szCs w:val="16"/>
              </w:rPr>
              <w:t xml:space="preserve"> </w:t>
            </w:r>
            <w:r w:rsidRPr="00FF382E">
              <w:rPr>
                <w:sz w:val="16"/>
                <w:szCs w:val="16"/>
              </w:rPr>
              <w:t>School-aged children are going to school</w:t>
            </w:r>
          </w:p>
          <w:p w:rsidR="00E0015D" w:rsidRPr="00FF382E" w:rsidRDefault="00E0015D" w:rsidP="00C97248">
            <w:pPr>
              <w:tabs>
                <w:tab w:val="left" w:pos="0"/>
                <w:tab w:val="left" w:pos="90"/>
              </w:tabs>
              <w:rPr>
                <w:sz w:val="16"/>
                <w:szCs w:val="16"/>
              </w:rPr>
            </w:pPr>
            <w:r w:rsidRPr="00FF382E">
              <w:rPr>
                <w:sz w:val="16"/>
                <w:szCs w:val="16"/>
              </w:rPr>
              <w:t>8.</w:t>
            </w:r>
            <w:r w:rsidR="00543A1A">
              <w:rPr>
                <w:sz w:val="16"/>
                <w:szCs w:val="16"/>
              </w:rPr>
              <w:t xml:space="preserve"> </w:t>
            </w:r>
            <w:r w:rsidRPr="00FF382E">
              <w:rPr>
                <w:sz w:val="16"/>
                <w:szCs w:val="16"/>
              </w:rPr>
              <w:t xml:space="preserve">4 fruit-bearing or wood-giving trees owned by the household, if any space is available. </w:t>
            </w:r>
          </w:p>
          <w:p w:rsidR="00E0015D" w:rsidRPr="00FF382E" w:rsidRDefault="00E0015D" w:rsidP="00C97248">
            <w:pPr>
              <w:tabs>
                <w:tab w:val="left" w:pos="0"/>
                <w:tab w:val="left" w:pos="90"/>
              </w:tabs>
              <w:rPr>
                <w:sz w:val="16"/>
                <w:szCs w:val="16"/>
              </w:rPr>
            </w:pPr>
            <w:r w:rsidRPr="00FF382E">
              <w:rPr>
                <w:sz w:val="16"/>
                <w:szCs w:val="16"/>
              </w:rPr>
              <w:t>9.</w:t>
            </w:r>
            <w:r w:rsidR="00543A1A">
              <w:rPr>
                <w:sz w:val="16"/>
                <w:szCs w:val="16"/>
              </w:rPr>
              <w:t xml:space="preserve"> </w:t>
            </w:r>
            <w:r w:rsidRPr="00FF382E">
              <w:rPr>
                <w:sz w:val="16"/>
                <w:szCs w:val="16"/>
              </w:rPr>
              <w:t xml:space="preserve">Eligible couples adopt family planning </w:t>
            </w:r>
          </w:p>
          <w:p w:rsidR="00E0015D" w:rsidRPr="00FF382E" w:rsidRDefault="00E0015D" w:rsidP="00C97248">
            <w:pPr>
              <w:tabs>
                <w:tab w:val="left" w:pos="0"/>
                <w:tab w:val="left" w:pos="90"/>
              </w:tabs>
              <w:rPr>
                <w:sz w:val="16"/>
                <w:szCs w:val="16"/>
              </w:rPr>
            </w:pPr>
            <w:r w:rsidRPr="00FF382E">
              <w:rPr>
                <w:sz w:val="16"/>
                <w:szCs w:val="16"/>
              </w:rPr>
              <w:t>10.</w:t>
            </w:r>
            <w:r w:rsidR="00543A1A">
              <w:rPr>
                <w:sz w:val="16"/>
                <w:szCs w:val="16"/>
              </w:rPr>
              <w:t xml:space="preserve"> </w:t>
            </w:r>
            <w:r w:rsidRPr="00FF382E">
              <w:rPr>
                <w:sz w:val="16"/>
                <w:szCs w:val="16"/>
              </w:rPr>
              <w:t>No childhood marriage in the family</w:t>
            </w:r>
          </w:p>
          <w:p w:rsidR="00E0015D" w:rsidRPr="00FF382E" w:rsidRDefault="00E0015D" w:rsidP="00C97248">
            <w:pPr>
              <w:tabs>
                <w:tab w:val="left" w:pos="0"/>
                <w:tab w:val="left" w:pos="90"/>
              </w:tabs>
              <w:rPr>
                <w:sz w:val="16"/>
                <w:szCs w:val="16"/>
              </w:rPr>
            </w:pPr>
          </w:p>
          <w:p w:rsidR="00E0015D" w:rsidRPr="00FF382E" w:rsidRDefault="00E0015D" w:rsidP="00C97248">
            <w:pPr>
              <w:tabs>
                <w:tab w:val="left" w:pos="0"/>
                <w:tab w:val="left" w:pos="90"/>
              </w:tabs>
              <w:rPr>
                <w:sz w:val="16"/>
                <w:szCs w:val="16"/>
              </w:rPr>
            </w:pPr>
            <w:r w:rsidRPr="00FF382E">
              <w:rPr>
                <w:sz w:val="16"/>
                <w:szCs w:val="16"/>
              </w:rPr>
              <w:t>URBAN</w:t>
            </w:r>
          </w:p>
          <w:p w:rsidR="00E0015D" w:rsidRPr="00FF382E" w:rsidRDefault="00E0015D" w:rsidP="00C97248">
            <w:pPr>
              <w:tabs>
                <w:tab w:val="left" w:pos="0"/>
                <w:tab w:val="left" w:pos="90"/>
              </w:tabs>
              <w:rPr>
                <w:b/>
                <w:sz w:val="16"/>
                <w:szCs w:val="16"/>
              </w:rPr>
            </w:pPr>
            <w:r w:rsidRPr="00FF382E">
              <w:rPr>
                <w:b/>
                <w:sz w:val="16"/>
                <w:szCs w:val="16"/>
              </w:rPr>
              <w:t>Mandatory Indicators</w:t>
            </w:r>
          </w:p>
          <w:p w:rsidR="00E0015D" w:rsidRPr="00FF382E" w:rsidRDefault="00E0015D" w:rsidP="00C97248">
            <w:pPr>
              <w:tabs>
                <w:tab w:val="left" w:pos="0"/>
                <w:tab w:val="left" w:pos="90"/>
              </w:tabs>
              <w:rPr>
                <w:sz w:val="16"/>
                <w:szCs w:val="16"/>
              </w:rPr>
            </w:pPr>
            <w:proofErr w:type="gramStart"/>
            <w:r w:rsidRPr="00FF382E">
              <w:rPr>
                <w:sz w:val="16"/>
                <w:szCs w:val="16"/>
              </w:rPr>
              <w:t>1.Monthly</w:t>
            </w:r>
            <w:proofErr w:type="gramEnd"/>
            <w:r w:rsidRPr="00FF382E">
              <w:rPr>
                <w:sz w:val="16"/>
                <w:szCs w:val="16"/>
              </w:rPr>
              <w:t xml:space="preserve"> income earned will be at least Tk. 10,000.</w:t>
            </w:r>
          </w:p>
          <w:p w:rsidR="00E0015D" w:rsidRPr="00FF382E" w:rsidRDefault="00E0015D" w:rsidP="00C97248">
            <w:pPr>
              <w:tabs>
                <w:tab w:val="left" w:pos="0"/>
                <w:tab w:val="left" w:pos="90"/>
              </w:tabs>
              <w:rPr>
                <w:sz w:val="16"/>
                <w:szCs w:val="16"/>
              </w:rPr>
            </w:pPr>
            <w:r w:rsidRPr="00FF382E">
              <w:rPr>
                <w:sz w:val="16"/>
                <w:szCs w:val="16"/>
              </w:rPr>
              <w:t>2.</w:t>
            </w:r>
            <w:r w:rsidR="00543A1A">
              <w:rPr>
                <w:sz w:val="16"/>
                <w:szCs w:val="16"/>
              </w:rPr>
              <w:t xml:space="preserve"> </w:t>
            </w:r>
            <w:r w:rsidRPr="00FF382E">
              <w:rPr>
                <w:sz w:val="16"/>
                <w:szCs w:val="16"/>
              </w:rPr>
              <w:t>At least Tk. 100 will be saved each month as savings.</w:t>
            </w:r>
          </w:p>
          <w:p w:rsidR="00E0015D" w:rsidRPr="00FF382E" w:rsidRDefault="00E0015D" w:rsidP="00C97248">
            <w:pPr>
              <w:tabs>
                <w:tab w:val="left" w:pos="0"/>
                <w:tab w:val="left" w:pos="90"/>
              </w:tabs>
              <w:rPr>
                <w:sz w:val="16"/>
                <w:szCs w:val="16"/>
              </w:rPr>
            </w:pPr>
            <w:r w:rsidRPr="00FF382E">
              <w:rPr>
                <w:sz w:val="16"/>
                <w:szCs w:val="16"/>
              </w:rPr>
              <w:t>3.</w:t>
            </w:r>
            <w:r w:rsidR="00543A1A">
              <w:rPr>
                <w:sz w:val="16"/>
                <w:szCs w:val="16"/>
              </w:rPr>
              <w:t xml:space="preserve"> </w:t>
            </w:r>
            <w:r w:rsidRPr="00FF382E">
              <w:rPr>
                <w:sz w:val="16"/>
                <w:szCs w:val="16"/>
              </w:rPr>
              <w:t>The household will be able to have a proper and nutritious meal thrice a day.</w:t>
            </w:r>
          </w:p>
          <w:p w:rsidR="00E0015D" w:rsidRPr="00FF382E" w:rsidRDefault="00E0015D" w:rsidP="00C97248">
            <w:pPr>
              <w:tabs>
                <w:tab w:val="left" w:pos="0"/>
                <w:tab w:val="left" w:pos="90"/>
              </w:tabs>
              <w:rPr>
                <w:b/>
                <w:sz w:val="16"/>
                <w:szCs w:val="16"/>
              </w:rPr>
            </w:pPr>
            <w:r w:rsidRPr="00FF382E">
              <w:rPr>
                <w:b/>
                <w:sz w:val="16"/>
                <w:szCs w:val="16"/>
              </w:rPr>
              <w:t xml:space="preserve">If applicable: </w:t>
            </w:r>
          </w:p>
          <w:p w:rsidR="00E0015D" w:rsidRPr="00FF382E" w:rsidRDefault="00E0015D" w:rsidP="00C97248">
            <w:pPr>
              <w:tabs>
                <w:tab w:val="left" w:pos="0"/>
                <w:tab w:val="left" w:pos="90"/>
              </w:tabs>
              <w:rPr>
                <w:sz w:val="16"/>
                <w:szCs w:val="16"/>
              </w:rPr>
            </w:pPr>
            <w:r w:rsidRPr="00FF382E">
              <w:rPr>
                <w:sz w:val="16"/>
                <w:szCs w:val="16"/>
              </w:rPr>
              <w:t>1.</w:t>
            </w:r>
            <w:r w:rsidR="00543A1A">
              <w:rPr>
                <w:sz w:val="16"/>
                <w:szCs w:val="16"/>
              </w:rPr>
              <w:t xml:space="preserve"> </w:t>
            </w:r>
            <w:r w:rsidRPr="00FF382E">
              <w:rPr>
                <w:sz w:val="16"/>
                <w:szCs w:val="16"/>
              </w:rPr>
              <w:t>School-aged children are going to school.</w:t>
            </w:r>
          </w:p>
          <w:p w:rsidR="00E0015D" w:rsidRPr="00FF382E" w:rsidRDefault="00E0015D" w:rsidP="00E64448">
            <w:pPr>
              <w:tabs>
                <w:tab w:val="left" w:pos="0"/>
                <w:tab w:val="left" w:pos="90"/>
              </w:tabs>
              <w:jc w:val="both"/>
              <w:rPr>
                <w:sz w:val="16"/>
                <w:szCs w:val="16"/>
              </w:rPr>
            </w:pPr>
            <w:r w:rsidRPr="00FF382E">
              <w:rPr>
                <w:sz w:val="16"/>
                <w:szCs w:val="16"/>
              </w:rPr>
              <w:t>2.</w:t>
            </w:r>
            <w:r w:rsidR="00543A1A">
              <w:rPr>
                <w:sz w:val="16"/>
                <w:szCs w:val="16"/>
              </w:rPr>
              <w:t xml:space="preserve"> </w:t>
            </w:r>
            <w:r w:rsidRPr="00FF382E">
              <w:rPr>
                <w:sz w:val="16"/>
                <w:szCs w:val="16"/>
              </w:rPr>
              <w:t>Eligible couples adopt family planning.</w:t>
            </w:r>
          </w:p>
          <w:p w:rsidR="00E0015D" w:rsidRPr="00FF382E" w:rsidRDefault="00E0015D" w:rsidP="00E64448">
            <w:pPr>
              <w:tabs>
                <w:tab w:val="left" w:pos="0"/>
                <w:tab w:val="left" w:pos="90"/>
              </w:tabs>
              <w:jc w:val="both"/>
              <w:rPr>
                <w:sz w:val="16"/>
                <w:szCs w:val="16"/>
              </w:rPr>
            </w:pPr>
            <w:r w:rsidRPr="00FF382E">
              <w:rPr>
                <w:sz w:val="16"/>
                <w:szCs w:val="16"/>
              </w:rPr>
              <w:t>3.</w:t>
            </w:r>
            <w:r w:rsidR="00543A1A">
              <w:rPr>
                <w:sz w:val="16"/>
                <w:szCs w:val="16"/>
              </w:rPr>
              <w:t xml:space="preserve"> </w:t>
            </w:r>
            <w:r w:rsidRPr="00FF382E">
              <w:rPr>
                <w:sz w:val="16"/>
                <w:szCs w:val="16"/>
              </w:rPr>
              <w:t>No childhood marriage in the family.</w:t>
            </w:r>
          </w:p>
          <w:p w:rsidR="00E0015D" w:rsidRPr="00FF382E" w:rsidRDefault="00E0015D" w:rsidP="00E64448">
            <w:pPr>
              <w:rPr>
                <w:b/>
                <w:lang w:val="en-GB"/>
              </w:rPr>
            </w:pPr>
          </w:p>
        </w:tc>
      </w:tr>
    </w:tbl>
    <w:p w:rsidR="00E0015D" w:rsidRPr="003E5FA6" w:rsidRDefault="00E0015D" w:rsidP="00E0015D">
      <w:pPr>
        <w:rPr>
          <w:sz w:val="20"/>
          <w:szCs w:val="20"/>
          <w:lang w:val="en-GB"/>
        </w:rPr>
      </w:pPr>
      <w:r w:rsidRPr="003E5FA6">
        <w:rPr>
          <w:sz w:val="20"/>
          <w:szCs w:val="20"/>
          <w:lang w:val="en-GB"/>
        </w:rPr>
        <w:lastRenderedPageBreak/>
        <w:t xml:space="preserve">* </w:t>
      </w:r>
      <w:r w:rsidR="0026118C">
        <w:rPr>
          <w:sz w:val="20"/>
          <w:szCs w:val="20"/>
          <w:lang w:val="en-GB"/>
        </w:rPr>
        <w:t>Participants</w:t>
      </w:r>
      <w:r w:rsidRPr="003E5FA6">
        <w:rPr>
          <w:sz w:val="20"/>
          <w:szCs w:val="20"/>
          <w:lang w:val="en-GB"/>
        </w:rPr>
        <w:t xml:space="preserve"> must satisfy six of the ten criteria.</w:t>
      </w:r>
    </w:p>
    <w:p w:rsidR="00E0015D" w:rsidRPr="003E5FA6" w:rsidRDefault="00E0015D" w:rsidP="00931D9E">
      <w:pPr>
        <w:ind w:right="-625"/>
        <w:rPr>
          <w:sz w:val="20"/>
          <w:szCs w:val="20"/>
          <w:lang w:val="en-GB"/>
        </w:rPr>
      </w:pPr>
      <w:r w:rsidRPr="003E5FA6">
        <w:rPr>
          <w:sz w:val="20"/>
          <w:szCs w:val="20"/>
          <w:lang w:val="en-GB"/>
        </w:rPr>
        <w:t>**</w:t>
      </w:r>
      <w:r w:rsidR="00E45675" w:rsidRPr="00E45675">
        <w:rPr>
          <w:sz w:val="20"/>
          <w:szCs w:val="20"/>
          <w:lang w:val="en-GB"/>
        </w:rPr>
        <w:t xml:space="preserve"> </w:t>
      </w:r>
      <w:r w:rsidR="00E45675">
        <w:rPr>
          <w:sz w:val="20"/>
          <w:szCs w:val="20"/>
          <w:lang w:val="en-GB"/>
        </w:rPr>
        <w:t>Must meet essential c</w:t>
      </w:r>
      <w:r w:rsidR="0086412F">
        <w:rPr>
          <w:sz w:val="20"/>
          <w:szCs w:val="20"/>
          <w:lang w:val="en-GB"/>
        </w:rPr>
        <w:t>r</w:t>
      </w:r>
      <w:r w:rsidR="00E45675">
        <w:rPr>
          <w:sz w:val="20"/>
          <w:szCs w:val="20"/>
          <w:lang w:val="en-GB"/>
        </w:rPr>
        <w:t>iteria</w:t>
      </w:r>
      <w:r w:rsidR="0086412F">
        <w:rPr>
          <w:sz w:val="20"/>
          <w:szCs w:val="20"/>
          <w:lang w:val="en-GB"/>
        </w:rPr>
        <w:t xml:space="preserve"> </w:t>
      </w:r>
      <w:r w:rsidR="00E45675">
        <w:rPr>
          <w:sz w:val="20"/>
          <w:szCs w:val="20"/>
          <w:lang w:val="en-GB"/>
        </w:rPr>
        <w:t xml:space="preserve">and six supplementary criteria. </w:t>
      </w:r>
      <w:proofErr w:type="gramStart"/>
      <w:r w:rsidR="00811BDE">
        <w:rPr>
          <w:sz w:val="20"/>
          <w:szCs w:val="20"/>
          <w:lang w:val="en-GB"/>
        </w:rPr>
        <w:t>Detailed g</w:t>
      </w:r>
      <w:r w:rsidRPr="003E5FA6">
        <w:rPr>
          <w:sz w:val="20"/>
          <w:szCs w:val="20"/>
          <w:lang w:val="en-GB"/>
        </w:rPr>
        <w:t xml:space="preserve">raduation </w:t>
      </w:r>
      <w:r w:rsidR="00543A1A">
        <w:rPr>
          <w:sz w:val="20"/>
          <w:szCs w:val="20"/>
          <w:lang w:val="en-GB"/>
        </w:rPr>
        <w:t xml:space="preserve">criteria for </w:t>
      </w:r>
      <w:proofErr w:type="spellStart"/>
      <w:r w:rsidR="00543A1A">
        <w:rPr>
          <w:sz w:val="20"/>
          <w:szCs w:val="20"/>
          <w:lang w:val="en-GB"/>
        </w:rPr>
        <w:t>Shiree</w:t>
      </w:r>
      <w:proofErr w:type="spellEnd"/>
      <w:r w:rsidR="00543A1A">
        <w:rPr>
          <w:sz w:val="20"/>
          <w:szCs w:val="20"/>
          <w:lang w:val="en-GB"/>
        </w:rPr>
        <w:t xml:space="preserve"> is</w:t>
      </w:r>
      <w:proofErr w:type="gramEnd"/>
      <w:r w:rsidR="00543A1A">
        <w:rPr>
          <w:sz w:val="20"/>
          <w:szCs w:val="20"/>
          <w:lang w:val="en-GB"/>
        </w:rPr>
        <w:t xml:space="preserve"> in Attachment D. </w:t>
      </w:r>
    </w:p>
    <w:p w:rsidR="00E0015D" w:rsidRDefault="00E0015D">
      <w:pPr>
        <w:rPr>
          <w:lang w:val="en-GB"/>
        </w:rPr>
      </w:pPr>
    </w:p>
    <w:p w:rsidR="00A55A80" w:rsidRDefault="00976BB6">
      <w:pPr>
        <w:rPr>
          <w:lang w:val="en-GB"/>
        </w:rPr>
      </w:pPr>
      <w:r>
        <w:rPr>
          <w:lang w:val="en-GB"/>
        </w:rPr>
        <w:t xml:space="preserve">To date there has been minimal cooperation </w:t>
      </w:r>
      <w:r w:rsidR="008122F7">
        <w:rPr>
          <w:lang w:val="en-GB"/>
        </w:rPr>
        <w:t xml:space="preserve">with other NGOs working on asset transfer programmes </w:t>
      </w:r>
      <w:r>
        <w:rPr>
          <w:lang w:val="en-GB"/>
        </w:rPr>
        <w:t xml:space="preserve">but tremendous scope exists for the programs to learn from each other. </w:t>
      </w:r>
      <w:r w:rsidR="008122F7">
        <w:rPr>
          <w:lang w:val="en-GB"/>
        </w:rPr>
        <w:t xml:space="preserve">Bangladesh is leading the way in these programmes so the most relevant lessons are available in-country. </w:t>
      </w:r>
      <w:r>
        <w:rPr>
          <w:lang w:val="en-GB"/>
        </w:rPr>
        <w:t>Aspects of the programmes</w:t>
      </w:r>
      <w:r w:rsidR="00BA2E9B">
        <w:rPr>
          <w:lang w:val="en-GB"/>
        </w:rPr>
        <w:t>,</w:t>
      </w:r>
      <w:r>
        <w:rPr>
          <w:lang w:val="en-GB"/>
        </w:rPr>
        <w:t xml:space="preserve"> like selection and graduation criteria</w:t>
      </w:r>
      <w:r w:rsidR="00BA2E9B">
        <w:rPr>
          <w:lang w:val="en-GB"/>
        </w:rPr>
        <w:t>,</w:t>
      </w:r>
      <w:r>
        <w:rPr>
          <w:lang w:val="en-GB"/>
        </w:rPr>
        <w:t xml:space="preserve"> are discussed by program</w:t>
      </w:r>
      <w:r w:rsidR="00D568A0">
        <w:rPr>
          <w:lang w:val="en-GB"/>
        </w:rPr>
        <w:t>me</w:t>
      </w:r>
      <w:r>
        <w:rPr>
          <w:lang w:val="en-GB"/>
        </w:rPr>
        <w:t xml:space="preserve"> designers and managers at length but, as shown above, for the three programs there are a number of key differences</w:t>
      </w:r>
      <w:r w:rsidR="006B6879">
        <w:rPr>
          <w:lang w:val="en-GB"/>
        </w:rPr>
        <w:t xml:space="preserve">. A focus on food and assets exist across all </w:t>
      </w:r>
      <w:r w:rsidR="008122F7">
        <w:rPr>
          <w:lang w:val="en-GB"/>
        </w:rPr>
        <w:t xml:space="preserve">the graduation criteria for all </w:t>
      </w:r>
      <w:r w:rsidR="006B6879">
        <w:rPr>
          <w:lang w:val="en-GB"/>
        </w:rPr>
        <w:t>three but the CLP criteria</w:t>
      </w:r>
      <w:r w:rsidR="00BA2E9B">
        <w:rPr>
          <w:lang w:val="en-GB"/>
        </w:rPr>
        <w:t xml:space="preserve"> also tries to capture elements </w:t>
      </w:r>
      <w:r w:rsidR="006B6879">
        <w:rPr>
          <w:lang w:val="en-GB"/>
        </w:rPr>
        <w:t>of empowerm</w:t>
      </w:r>
      <w:r w:rsidR="00BA2E9B">
        <w:rPr>
          <w:lang w:val="en-GB"/>
        </w:rPr>
        <w:t xml:space="preserve">ent in the graduation criteria. </w:t>
      </w:r>
      <w:proofErr w:type="spellStart"/>
      <w:r w:rsidR="00BA2E9B">
        <w:rPr>
          <w:lang w:val="en-GB"/>
        </w:rPr>
        <w:t>Shiree</w:t>
      </w:r>
      <w:proofErr w:type="spellEnd"/>
      <w:r w:rsidR="00BA2E9B">
        <w:rPr>
          <w:lang w:val="en-GB"/>
        </w:rPr>
        <w:t xml:space="preserve"> also captures this as well as nutrition improvements. </w:t>
      </w:r>
      <w:r w:rsidR="008122F7">
        <w:rPr>
          <w:lang w:val="en-GB"/>
        </w:rPr>
        <w:t xml:space="preserve">CFPR-TUP has a greater focus on the existence of specific assets. </w:t>
      </w:r>
      <w:r w:rsidR="006B6879">
        <w:rPr>
          <w:lang w:val="en-GB"/>
        </w:rPr>
        <w:t xml:space="preserve">Discussions on </w:t>
      </w:r>
      <w:r w:rsidR="008122F7">
        <w:rPr>
          <w:lang w:val="en-GB"/>
        </w:rPr>
        <w:t xml:space="preserve">the rationale for </w:t>
      </w:r>
      <w:r w:rsidR="006B6879">
        <w:rPr>
          <w:lang w:val="en-GB"/>
        </w:rPr>
        <w:t xml:space="preserve">these </w:t>
      </w:r>
      <w:r w:rsidR="008122F7">
        <w:rPr>
          <w:lang w:val="en-GB"/>
        </w:rPr>
        <w:t xml:space="preserve">differences </w:t>
      </w:r>
      <w:r w:rsidR="006B6879">
        <w:rPr>
          <w:lang w:val="en-GB"/>
        </w:rPr>
        <w:t xml:space="preserve">as well as on </w:t>
      </w:r>
      <w:r w:rsidR="008122F7">
        <w:rPr>
          <w:lang w:val="en-GB"/>
        </w:rPr>
        <w:t>a number of other programme components including training</w:t>
      </w:r>
      <w:r w:rsidR="006B6879">
        <w:rPr>
          <w:lang w:val="en-GB"/>
        </w:rPr>
        <w:t xml:space="preserve">, </w:t>
      </w:r>
      <w:r w:rsidR="008122F7">
        <w:rPr>
          <w:lang w:val="en-GB"/>
        </w:rPr>
        <w:t>livelihood options and government collaboration, are particularly relevant for CFPR-TUP as it moves into planning its fourth phase.</w:t>
      </w:r>
    </w:p>
    <w:p w:rsidR="00976BB6" w:rsidRDefault="00976BB6">
      <w:pPr>
        <w:rPr>
          <w:lang w:val="en-GB"/>
        </w:rPr>
      </w:pPr>
    </w:p>
    <w:p w:rsidR="00425BF1" w:rsidRDefault="00425BF1" w:rsidP="00425BF1">
      <w:pPr>
        <w:pBdr>
          <w:top w:val="single" w:sz="4" w:space="1" w:color="auto"/>
          <w:left w:val="single" w:sz="4" w:space="4" w:color="auto"/>
          <w:bottom w:val="single" w:sz="4" w:space="1" w:color="auto"/>
          <w:right w:val="single" w:sz="4" w:space="4" w:color="auto"/>
        </w:pBdr>
        <w:shd w:val="clear" w:color="auto" w:fill="B8CCE4" w:themeFill="accent1" w:themeFillTint="66"/>
        <w:rPr>
          <w:lang w:val="en-GB"/>
        </w:rPr>
      </w:pPr>
      <w:r w:rsidRPr="00425BF1">
        <w:rPr>
          <w:b/>
          <w:lang w:val="en-GB"/>
        </w:rPr>
        <w:t>Recommendation</w:t>
      </w:r>
      <w:r>
        <w:rPr>
          <w:lang w:val="en-GB"/>
        </w:rPr>
        <w:t>: A clear advocacy strategy is required at both the national and local levels.</w:t>
      </w:r>
    </w:p>
    <w:p w:rsidR="007E433C" w:rsidRDefault="007E433C" w:rsidP="007E433C">
      <w:pPr>
        <w:rPr>
          <w:lang w:val="en-GB"/>
        </w:rPr>
      </w:pPr>
    </w:p>
    <w:p w:rsidR="007E433C" w:rsidRDefault="007E433C" w:rsidP="007E433C">
      <w:pPr>
        <w:pBdr>
          <w:top w:val="single" w:sz="4" w:space="1" w:color="auto"/>
          <w:left w:val="single" w:sz="4" w:space="4" w:color="auto"/>
          <w:bottom w:val="single" w:sz="4" w:space="1" w:color="auto"/>
          <w:right w:val="single" w:sz="4" w:space="4" w:color="auto"/>
        </w:pBdr>
        <w:shd w:val="clear" w:color="auto" w:fill="B8CCE4" w:themeFill="accent1" w:themeFillTint="66"/>
        <w:rPr>
          <w:lang w:val="en-GB"/>
        </w:rPr>
      </w:pPr>
      <w:r w:rsidRPr="00425BF1">
        <w:rPr>
          <w:b/>
          <w:lang w:val="en-GB"/>
        </w:rPr>
        <w:t>Recommendation</w:t>
      </w:r>
      <w:r>
        <w:rPr>
          <w:lang w:val="en-GB"/>
        </w:rPr>
        <w:t>: Actively seek to engage regularly with other programmes focussed on extreme poverty to learn from their thinking and innovations</w:t>
      </w:r>
      <w:r w:rsidR="0019168D">
        <w:rPr>
          <w:lang w:val="en-GB"/>
        </w:rPr>
        <w:t>, including on complex social issues,</w:t>
      </w:r>
      <w:r>
        <w:rPr>
          <w:lang w:val="en-GB"/>
        </w:rPr>
        <w:t xml:space="preserve"> and to share lessons from CFPR-TUP.  </w:t>
      </w:r>
    </w:p>
    <w:p w:rsidR="007E433C" w:rsidRDefault="007E433C" w:rsidP="007E433C">
      <w:pPr>
        <w:rPr>
          <w:lang w:val="en-GB"/>
        </w:rPr>
      </w:pPr>
    </w:p>
    <w:p w:rsidR="00425BF1" w:rsidRPr="00A55A80" w:rsidRDefault="00425BF1">
      <w:pPr>
        <w:rPr>
          <w:lang w:val="en-GB"/>
        </w:rPr>
      </w:pPr>
    </w:p>
    <w:p w:rsidR="004F26F9" w:rsidRDefault="001F0A66">
      <w:pPr>
        <w:rPr>
          <w:b/>
          <w:sz w:val="28"/>
          <w:szCs w:val="28"/>
          <w:lang w:val="en-GB"/>
        </w:rPr>
      </w:pPr>
      <w:r>
        <w:rPr>
          <w:b/>
          <w:sz w:val="28"/>
          <w:szCs w:val="28"/>
          <w:lang w:val="en-GB"/>
        </w:rPr>
        <w:lastRenderedPageBreak/>
        <w:t xml:space="preserve">4.5 </w:t>
      </w:r>
      <w:r w:rsidR="004F26F9" w:rsidRPr="00261762">
        <w:rPr>
          <w:b/>
          <w:sz w:val="28"/>
          <w:szCs w:val="28"/>
          <w:lang w:val="en-GB"/>
        </w:rPr>
        <w:t>Sustainability</w:t>
      </w:r>
      <w:r w:rsidR="004F6F31">
        <w:rPr>
          <w:b/>
          <w:sz w:val="28"/>
          <w:szCs w:val="28"/>
          <w:lang w:val="en-GB"/>
        </w:rPr>
        <w:t xml:space="preserve">  </w:t>
      </w:r>
    </w:p>
    <w:p w:rsidR="00261762" w:rsidRDefault="00261762" w:rsidP="00261762">
      <w:pPr>
        <w:pStyle w:val="ListParagraph"/>
        <w:ind w:left="1140"/>
      </w:pPr>
    </w:p>
    <w:p w:rsidR="00636568" w:rsidRPr="001F0A66" w:rsidRDefault="001F0A66" w:rsidP="001F0A66">
      <w:pPr>
        <w:rPr>
          <w:i/>
        </w:rPr>
      </w:pPr>
      <w:r w:rsidRPr="001F0A66">
        <w:rPr>
          <w:i/>
        </w:rPr>
        <w:t xml:space="preserve">4.5.1 </w:t>
      </w:r>
      <w:r w:rsidR="00636568" w:rsidRPr="001F0A66">
        <w:rPr>
          <w:i/>
        </w:rPr>
        <w:t>Evidence</w:t>
      </w:r>
    </w:p>
    <w:p w:rsidR="00636568" w:rsidRDefault="00636568" w:rsidP="00636568">
      <w:pPr>
        <w:pStyle w:val="ListParagraph"/>
        <w:ind w:left="1140"/>
      </w:pPr>
    </w:p>
    <w:p w:rsidR="00636568" w:rsidRDefault="00636568" w:rsidP="00636568">
      <w:r>
        <w:t>Several of the commissioned working papers on CFPR have addressed the sustainability issue based on the first phase of CFPR. The findings from Working Pa</w:t>
      </w:r>
      <w:r w:rsidR="00D54713">
        <w:t>p</w:t>
      </w:r>
      <w:r>
        <w:t xml:space="preserve">er 19 </w:t>
      </w:r>
      <w:r>
        <w:rPr>
          <w:rStyle w:val="FootnoteReference"/>
        </w:rPr>
        <w:footnoteReference w:id="6"/>
      </w:r>
      <w:r>
        <w:t xml:space="preserve"> show that programme impacts on income, employment, food security and asset holding were mostly sustainable in the long-run. </w:t>
      </w:r>
      <w:r w:rsidR="00D42D86">
        <w:t>The m</w:t>
      </w:r>
      <w:r>
        <w:t>agnitude of</w:t>
      </w:r>
      <w:r w:rsidR="00D42D86">
        <w:t xml:space="preserve"> the</w:t>
      </w:r>
      <w:r>
        <w:t xml:space="preserve"> impact on per capita </w:t>
      </w:r>
      <w:r w:rsidR="00D42D86">
        <w:t>income was found to increase</w:t>
      </w:r>
      <w:r>
        <w:t xml:space="preserve"> over time. Livestock and poultry holding increased substantially among the programme participants due to mainly transfer of these assets by the programme and the increase sustained in the long-run. The findings of this study also show that although the programme did not have significant impact on education in the short-run, in the long-run it had a modest positive impact</w:t>
      </w:r>
    </w:p>
    <w:p w:rsidR="00636568" w:rsidRDefault="00636568" w:rsidP="00636568">
      <w:proofErr w:type="gramStart"/>
      <w:r>
        <w:t>on</w:t>
      </w:r>
      <w:proofErr w:type="gramEnd"/>
      <w:r>
        <w:t xml:space="preserve"> boys’ primary enrolment.</w:t>
      </w:r>
      <w:r w:rsidR="004D17C6">
        <w:t xml:space="preserve"> </w:t>
      </w:r>
      <w:r>
        <w:t>Qualitative exploration reveals that determination, confidence, social network, asset management skill, and hard work of the participant women are the key factors for effectively using the supports provided by the CFPR programme.</w:t>
      </w:r>
    </w:p>
    <w:p w:rsidR="00636568" w:rsidRDefault="00636568" w:rsidP="00636568"/>
    <w:p w:rsidR="00636568" w:rsidRDefault="00636568" w:rsidP="00636568">
      <w:r>
        <w:t>A Randomised Control Trial</w:t>
      </w:r>
      <w:r>
        <w:rPr>
          <w:rStyle w:val="FootnoteReference"/>
        </w:rPr>
        <w:footnoteReference w:id="7"/>
      </w:r>
      <w:r>
        <w:t xml:space="preserve"> conducted in 2011 found</w:t>
      </w:r>
      <w:r w:rsidRPr="00914B4A">
        <w:t xml:space="preserve"> </w:t>
      </w:r>
      <w:r>
        <w:t xml:space="preserve">that the programme transforms the occupational choices of the poor women who participated in the programme by inducing them to spend more time in self-employment, less in wage labour and increases their labour market participation, leading to a 36 percent increase in annual income on average. Moreover, the programme leads to an increase in wages at the village level and its effects </w:t>
      </w:r>
      <w:proofErr w:type="spellStart"/>
      <w:r>
        <w:t>spillover</w:t>
      </w:r>
      <w:proofErr w:type="spellEnd"/>
      <w:r>
        <w:t xml:space="preserve"> to other poor women who experience an increase in labour supply and income. </w:t>
      </w:r>
    </w:p>
    <w:p w:rsidR="00636568" w:rsidRDefault="00636568" w:rsidP="00261762"/>
    <w:p w:rsidR="00261762" w:rsidRDefault="00261762" w:rsidP="00261762">
      <w:r>
        <w:t xml:space="preserve">Increased returns from livestock assets provide an improved income on sale and enable </w:t>
      </w:r>
      <w:proofErr w:type="spellStart"/>
      <w:r w:rsidR="00D66E19">
        <w:t>ultra poor</w:t>
      </w:r>
      <w:proofErr w:type="spellEnd"/>
      <w:r>
        <w:t xml:space="preserve"> </w:t>
      </w:r>
      <w:r w:rsidR="0026118C">
        <w:t>participants</w:t>
      </w:r>
      <w:r>
        <w:t xml:space="preserve"> to accrue assets more rapidly. </w:t>
      </w:r>
      <w:r w:rsidR="0026118C">
        <w:t>Participants</w:t>
      </w:r>
      <w:r>
        <w:t xml:space="preserve"> </w:t>
      </w:r>
      <w:r w:rsidR="00D66E19">
        <w:t>see</w:t>
      </w:r>
      <w:r>
        <w:t xml:space="preserve"> the </w:t>
      </w:r>
      <w:r w:rsidR="00D66E19">
        <w:t>accumulation</w:t>
      </w:r>
      <w:r>
        <w:t xml:space="preserve"> of livestock assets as an opportunity to generate a regular income through annual breeding and sale. Other </w:t>
      </w:r>
      <w:proofErr w:type="gramStart"/>
      <w:r>
        <w:t>income generated from livestock include</w:t>
      </w:r>
      <w:proofErr w:type="gramEnd"/>
      <w:r>
        <w:t xml:space="preserve"> the sale of dung sticks as a cooking fuel, milk from cows, and </w:t>
      </w:r>
      <w:r w:rsidRPr="00D66E19">
        <w:t xml:space="preserve">eggs from poultry. </w:t>
      </w:r>
      <w:r w:rsidR="000479FE">
        <w:t xml:space="preserve">When the programme finishes, CFPR-TUP still benefit from some other BRAC interventions but lose some subsidised support in health and artificial insemination services. </w:t>
      </w:r>
    </w:p>
    <w:p w:rsidR="000479FE" w:rsidRDefault="000479FE" w:rsidP="00261762">
      <w:pPr>
        <w:rPr>
          <w:color w:val="FF0000"/>
        </w:rPr>
      </w:pPr>
    </w:p>
    <w:p w:rsidR="00261762" w:rsidRPr="00AD6BA6" w:rsidRDefault="00261762" w:rsidP="00261762">
      <w:r>
        <w:t xml:space="preserve">Businesses developing as a result of the programme are operating in a normal commercial competitive environment and the normal proportion will succeed or fail in the market. A risk is in relation to the level of literacy and numeracy of those entering this market place, and whether the relatively low level of these skills amongst the </w:t>
      </w:r>
      <w:r w:rsidR="0026118C">
        <w:t>participants</w:t>
      </w:r>
      <w:r>
        <w:t xml:space="preserve"> will commercially disadvantage them. Investment in building literacy and numeracy, as well as basic business management skills would create a more level playing field for those being supported to compete commercially. </w:t>
      </w:r>
      <w:r w:rsidR="005C5490">
        <w:t>However, this would increase the cost of the program</w:t>
      </w:r>
      <w:r w:rsidR="00B15E4D">
        <w:t>me</w:t>
      </w:r>
      <w:r w:rsidR="005C5490">
        <w:t xml:space="preserve"> and would need to be assessed in terms of value for money especially given no participants identified it as a constraint to expanding their businesses. </w:t>
      </w:r>
    </w:p>
    <w:p w:rsidR="00261762" w:rsidRDefault="00261762" w:rsidP="00261762">
      <w:pPr>
        <w:pStyle w:val="ListParagraph"/>
        <w:ind w:left="1140"/>
      </w:pPr>
    </w:p>
    <w:p w:rsidR="007B0979" w:rsidRDefault="001F0A66" w:rsidP="001F0A66">
      <w:r>
        <w:t xml:space="preserve">New data just available (as of May 2015) </w:t>
      </w:r>
      <w:r w:rsidR="007B0979">
        <w:t xml:space="preserve">illustrate largely positive results in terms of sustainability. </w:t>
      </w:r>
      <w:r w:rsidR="00907477">
        <w:t>Table 4</w:t>
      </w:r>
      <w:r w:rsidR="007B0979">
        <w:t xml:space="preserve"> below shows a selection of results from </w:t>
      </w:r>
      <w:r w:rsidR="00907477">
        <w:t xml:space="preserve">recent </w:t>
      </w:r>
      <w:r w:rsidR="007B0979">
        <w:t xml:space="preserve">randomised control trial. Treatment and control groups were selected from 20 branches within 20 subdistricts of the 13 poorest districts. Treatment participants exited CFPR-TUP in 2009.  </w:t>
      </w:r>
    </w:p>
    <w:p w:rsidR="001F0A66" w:rsidRDefault="001F0A66" w:rsidP="001F0A66">
      <w:r>
        <w:t xml:space="preserve"> </w:t>
      </w:r>
    </w:p>
    <w:p w:rsidR="001F0A66" w:rsidRPr="003220D6" w:rsidRDefault="003220D6" w:rsidP="001F0A66">
      <w:pPr>
        <w:rPr>
          <w:b/>
        </w:rPr>
      </w:pPr>
      <w:r>
        <w:rPr>
          <w:b/>
        </w:rPr>
        <w:t>Table 4</w:t>
      </w:r>
      <w:r w:rsidR="007B0979" w:rsidRPr="003220D6">
        <w:rPr>
          <w:b/>
        </w:rPr>
        <w:t>: Sustainability – Results Five Years from Graduation</w:t>
      </w:r>
    </w:p>
    <w:tbl>
      <w:tblPr>
        <w:tblStyle w:val="TableGrid"/>
        <w:tblW w:w="0" w:type="auto"/>
        <w:tblInd w:w="-318" w:type="dxa"/>
        <w:tblLayout w:type="fixed"/>
        <w:tblLook w:val="04A0" w:firstRow="1" w:lastRow="0" w:firstColumn="1" w:lastColumn="0" w:noHBand="0" w:noVBand="1"/>
      </w:tblPr>
      <w:tblGrid>
        <w:gridCol w:w="3120"/>
        <w:gridCol w:w="1275"/>
        <w:gridCol w:w="1134"/>
        <w:gridCol w:w="1276"/>
        <w:gridCol w:w="992"/>
        <w:gridCol w:w="1043"/>
      </w:tblGrid>
      <w:tr w:rsidR="00E45675" w:rsidRPr="00C37C09" w:rsidTr="00E45675">
        <w:trPr>
          <w:trHeight w:val="132"/>
        </w:trPr>
        <w:tc>
          <w:tcPr>
            <w:tcW w:w="3120" w:type="dxa"/>
            <w:tcBorders>
              <w:top w:val="nil"/>
              <w:left w:val="nil"/>
              <w:bottom w:val="nil"/>
            </w:tcBorders>
          </w:tcPr>
          <w:p w:rsidR="00E45675" w:rsidRPr="00C37C09" w:rsidRDefault="00E45675" w:rsidP="001D5299">
            <w:pPr>
              <w:rPr>
                <w:sz w:val="22"/>
                <w:szCs w:val="22"/>
              </w:rPr>
            </w:pPr>
          </w:p>
        </w:tc>
        <w:tc>
          <w:tcPr>
            <w:tcW w:w="2409" w:type="dxa"/>
            <w:gridSpan w:val="2"/>
            <w:shd w:val="clear" w:color="auto" w:fill="DBE5F1" w:themeFill="accent1" w:themeFillTint="33"/>
          </w:tcPr>
          <w:p w:rsidR="00E45675" w:rsidRPr="00C37C09" w:rsidRDefault="00E45675" w:rsidP="001D5299">
            <w:pPr>
              <w:jc w:val="center"/>
              <w:rPr>
                <w:sz w:val="22"/>
                <w:szCs w:val="22"/>
              </w:rPr>
            </w:pPr>
            <w:r w:rsidRPr="00C37C09">
              <w:rPr>
                <w:sz w:val="22"/>
                <w:szCs w:val="22"/>
              </w:rPr>
              <w:t>2007</w:t>
            </w:r>
          </w:p>
        </w:tc>
        <w:tc>
          <w:tcPr>
            <w:tcW w:w="2268" w:type="dxa"/>
            <w:gridSpan w:val="2"/>
            <w:shd w:val="clear" w:color="auto" w:fill="DBE5F1" w:themeFill="accent1" w:themeFillTint="33"/>
          </w:tcPr>
          <w:p w:rsidR="00E45675" w:rsidRPr="00C37C09" w:rsidRDefault="00E45675" w:rsidP="001D5299">
            <w:pPr>
              <w:jc w:val="center"/>
              <w:rPr>
                <w:sz w:val="22"/>
                <w:szCs w:val="22"/>
              </w:rPr>
            </w:pPr>
            <w:r w:rsidRPr="00C37C09">
              <w:rPr>
                <w:sz w:val="22"/>
                <w:szCs w:val="22"/>
              </w:rPr>
              <w:t>2014</w:t>
            </w:r>
          </w:p>
        </w:tc>
        <w:tc>
          <w:tcPr>
            <w:tcW w:w="1043" w:type="dxa"/>
            <w:vMerge w:val="restart"/>
            <w:shd w:val="clear" w:color="auto" w:fill="DBE5F1" w:themeFill="accent1" w:themeFillTint="33"/>
          </w:tcPr>
          <w:p w:rsidR="00E45675" w:rsidRPr="00C37C09" w:rsidRDefault="00E45675" w:rsidP="001D5299">
            <w:pPr>
              <w:jc w:val="center"/>
              <w:rPr>
                <w:sz w:val="22"/>
                <w:szCs w:val="22"/>
              </w:rPr>
            </w:pPr>
            <w:r w:rsidRPr="00C37C09">
              <w:rPr>
                <w:sz w:val="22"/>
                <w:szCs w:val="22"/>
              </w:rPr>
              <w:t>I</w:t>
            </w:r>
            <w:r w:rsidRPr="00C37C09">
              <w:rPr>
                <w:sz w:val="22"/>
                <w:szCs w:val="22"/>
                <w:shd w:val="clear" w:color="auto" w:fill="DBE5F1" w:themeFill="accent1" w:themeFillTint="33"/>
              </w:rPr>
              <w:t>m</w:t>
            </w:r>
            <w:r w:rsidRPr="00C37C09">
              <w:rPr>
                <w:sz w:val="22"/>
                <w:szCs w:val="22"/>
              </w:rPr>
              <w:t>pact</w:t>
            </w:r>
          </w:p>
        </w:tc>
      </w:tr>
      <w:tr w:rsidR="00E45675" w:rsidRPr="00C37C09" w:rsidTr="00E45675">
        <w:tc>
          <w:tcPr>
            <w:tcW w:w="3120" w:type="dxa"/>
            <w:tcBorders>
              <w:top w:val="nil"/>
              <w:left w:val="nil"/>
            </w:tcBorders>
          </w:tcPr>
          <w:p w:rsidR="00E45675" w:rsidRPr="00C37C09" w:rsidRDefault="00E45675" w:rsidP="001D5299">
            <w:pPr>
              <w:rPr>
                <w:b/>
                <w:sz w:val="22"/>
                <w:szCs w:val="22"/>
              </w:rPr>
            </w:pPr>
          </w:p>
        </w:tc>
        <w:tc>
          <w:tcPr>
            <w:tcW w:w="1275" w:type="dxa"/>
            <w:shd w:val="clear" w:color="auto" w:fill="DBE5F1" w:themeFill="accent1" w:themeFillTint="33"/>
          </w:tcPr>
          <w:p w:rsidR="00E45675" w:rsidRPr="00C37C09" w:rsidRDefault="00E45675" w:rsidP="001D5299">
            <w:pPr>
              <w:rPr>
                <w:sz w:val="22"/>
                <w:szCs w:val="22"/>
              </w:rPr>
            </w:pPr>
            <w:r w:rsidRPr="00C37C09">
              <w:rPr>
                <w:sz w:val="22"/>
                <w:szCs w:val="22"/>
              </w:rPr>
              <w:t>Treatment</w:t>
            </w:r>
          </w:p>
        </w:tc>
        <w:tc>
          <w:tcPr>
            <w:tcW w:w="1134" w:type="dxa"/>
            <w:shd w:val="clear" w:color="auto" w:fill="DBE5F1" w:themeFill="accent1" w:themeFillTint="33"/>
          </w:tcPr>
          <w:p w:rsidR="00E45675" w:rsidRPr="00C37C09" w:rsidRDefault="00E45675" w:rsidP="001D5299">
            <w:pPr>
              <w:rPr>
                <w:sz w:val="22"/>
                <w:szCs w:val="22"/>
              </w:rPr>
            </w:pPr>
            <w:r w:rsidRPr="00C37C09">
              <w:rPr>
                <w:sz w:val="22"/>
                <w:szCs w:val="22"/>
              </w:rPr>
              <w:t>Control</w:t>
            </w:r>
          </w:p>
        </w:tc>
        <w:tc>
          <w:tcPr>
            <w:tcW w:w="1276" w:type="dxa"/>
            <w:shd w:val="clear" w:color="auto" w:fill="DBE5F1" w:themeFill="accent1" w:themeFillTint="33"/>
          </w:tcPr>
          <w:p w:rsidR="00E45675" w:rsidRPr="00C37C09" w:rsidRDefault="00E45675" w:rsidP="001D5299">
            <w:pPr>
              <w:rPr>
                <w:sz w:val="22"/>
                <w:szCs w:val="22"/>
              </w:rPr>
            </w:pPr>
            <w:r w:rsidRPr="00C37C09">
              <w:rPr>
                <w:sz w:val="22"/>
                <w:szCs w:val="22"/>
              </w:rPr>
              <w:t>Treatment</w:t>
            </w:r>
          </w:p>
        </w:tc>
        <w:tc>
          <w:tcPr>
            <w:tcW w:w="992" w:type="dxa"/>
            <w:shd w:val="clear" w:color="auto" w:fill="DBE5F1" w:themeFill="accent1" w:themeFillTint="33"/>
          </w:tcPr>
          <w:p w:rsidR="00E45675" w:rsidRPr="00C37C09" w:rsidRDefault="00E45675" w:rsidP="001D5299">
            <w:pPr>
              <w:rPr>
                <w:sz w:val="22"/>
                <w:szCs w:val="22"/>
              </w:rPr>
            </w:pPr>
            <w:r w:rsidRPr="00C37C09">
              <w:rPr>
                <w:sz w:val="22"/>
                <w:szCs w:val="22"/>
              </w:rPr>
              <w:t>Control</w:t>
            </w:r>
          </w:p>
        </w:tc>
        <w:tc>
          <w:tcPr>
            <w:tcW w:w="1043" w:type="dxa"/>
            <w:vMerge/>
          </w:tcPr>
          <w:p w:rsidR="00E45675" w:rsidRPr="00C37C09" w:rsidRDefault="00E45675" w:rsidP="001D5299">
            <w:pPr>
              <w:rPr>
                <w:sz w:val="22"/>
                <w:szCs w:val="22"/>
              </w:rPr>
            </w:pPr>
          </w:p>
        </w:tc>
      </w:tr>
      <w:tr w:rsidR="001F0A66" w:rsidRPr="00C37C09" w:rsidTr="001D5299">
        <w:tc>
          <w:tcPr>
            <w:tcW w:w="3120" w:type="dxa"/>
          </w:tcPr>
          <w:p w:rsidR="001F0A66" w:rsidRPr="00C37C09" w:rsidRDefault="001F0A66" w:rsidP="001D5299">
            <w:pPr>
              <w:rPr>
                <w:sz w:val="22"/>
                <w:szCs w:val="22"/>
              </w:rPr>
            </w:pPr>
            <w:r w:rsidRPr="00C37C09">
              <w:rPr>
                <w:b/>
                <w:sz w:val="22"/>
                <w:szCs w:val="22"/>
              </w:rPr>
              <w:t>% H-Hs</w:t>
            </w:r>
          </w:p>
        </w:tc>
        <w:tc>
          <w:tcPr>
            <w:tcW w:w="1275" w:type="dxa"/>
          </w:tcPr>
          <w:p w:rsidR="001F0A66" w:rsidRPr="00C37C09" w:rsidRDefault="001F0A66" w:rsidP="001D5299">
            <w:pPr>
              <w:rPr>
                <w:sz w:val="22"/>
                <w:szCs w:val="22"/>
              </w:rPr>
            </w:pPr>
          </w:p>
        </w:tc>
        <w:tc>
          <w:tcPr>
            <w:tcW w:w="1134" w:type="dxa"/>
          </w:tcPr>
          <w:p w:rsidR="001F0A66" w:rsidRPr="00C37C09" w:rsidRDefault="001F0A66" w:rsidP="001D5299">
            <w:pPr>
              <w:rPr>
                <w:sz w:val="22"/>
                <w:szCs w:val="22"/>
              </w:rPr>
            </w:pPr>
          </w:p>
        </w:tc>
        <w:tc>
          <w:tcPr>
            <w:tcW w:w="1276" w:type="dxa"/>
          </w:tcPr>
          <w:p w:rsidR="001F0A66" w:rsidRPr="00C37C09" w:rsidRDefault="001F0A66" w:rsidP="001D5299">
            <w:pPr>
              <w:rPr>
                <w:sz w:val="22"/>
                <w:szCs w:val="22"/>
              </w:rPr>
            </w:pPr>
          </w:p>
        </w:tc>
        <w:tc>
          <w:tcPr>
            <w:tcW w:w="992" w:type="dxa"/>
          </w:tcPr>
          <w:p w:rsidR="001F0A66" w:rsidRPr="00C37C09" w:rsidRDefault="001F0A66" w:rsidP="001D5299">
            <w:pPr>
              <w:rPr>
                <w:sz w:val="22"/>
                <w:szCs w:val="22"/>
              </w:rPr>
            </w:pPr>
          </w:p>
        </w:tc>
        <w:tc>
          <w:tcPr>
            <w:tcW w:w="1043" w:type="dxa"/>
          </w:tcPr>
          <w:p w:rsidR="001F0A66" w:rsidRPr="00C37C09" w:rsidRDefault="001F0A66" w:rsidP="001D5299">
            <w:pPr>
              <w:rPr>
                <w:sz w:val="22"/>
                <w:szCs w:val="22"/>
              </w:rPr>
            </w:pPr>
          </w:p>
        </w:tc>
      </w:tr>
      <w:tr w:rsidR="001F0A66" w:rsidRPr="00C37C09" w:rsidTr="001D5299">
        <w:tc>
          <w:tcPr>
            <w:tcW w:w="3120" w:type="dxa"/>
          </w:tcPr>
          <w:p w:rsidR="001F0A66" w:rsidRPr="00C37C09" w:rsidRDefault="001F0A66" w:rsidP="001D5299">
            <w:pPr>
              <w:rPr>
                <w:sz w:val="22"/>
                <w:szCs w:val="22"/>
              </w:rPr>
            </w:pPr>
            <w:r w:rsidRPr="00C37C09">
              <w:rPr>
                <w:sz w:val="22"/>
                <w:szCs w:val="22"/>
              </w:rPr>
              <w:t>Have savings</w:t>
            </w:r>
          </w:p>
        </w:tc>
        <w:tc>
          <w:tcPr>
            <w:tcW w:w="1275" w:type="dxa"/>
          </w:tcPr>
          <w:p w:rsidR="001F0A66" w:rsidRPr="00C37C09" w:rsidRDefault="001F0A66" w:rsidP="001D5299">
            <w:pPr>
              <w:rPr>
                <w:sz w:val="22"/>
                <w:szCs w:val="22"/>
              </w:rPr>
            </w:pPr>
            <w:r w:rsidRPr="00C37C09">
              <w:rPr>
                <w:sz w:val="22"/>
                <w:szCs w:val="22"/>
              </w:rPr>
              <w:t>38.2</w:t>
            </w:r>
          </w:p>
        </w:tc>
        <w:tc>
          <w:tcPr>
            <w:tcW w:w="1134" w:type="dxa"/>
          </w:tcPr>
          <w:p w:rsidR="001F0A66" w:rsidRPr="00C37C09" w:rsidRDefault="001F0A66" w:rsidP="001D5299">
            <w:pPr>
              <w:rPr>
                <w:sz w:val="22"/>
                <w:szCs w:val="22"/>
              </w:rPr>
            </w:pPr>
            <w:r w:rsidRPr="00C37C09">
              <w:rPr>
                <w:sz w:val="22"/>
                <w:szCs w:val="22"/>
              </w:rPr>
              <w:t>36.6</w:t>
            </w:r>
          </w:p>
        </w:tc>
        <w:tc>
          <w:tcPr>
            <w:tcW w:w="1276" w:type="dxa"/>
          </w:tcPr>
          <w:p w:rsidR="001F0A66" w:rsidRPr="00C37C09" w:rsidRDefault="001F0A66" w:rsidP="001D5299">
            <w:pPr>
              <w:rPr>
                <w:sz w:val="22"/>
                <w:szCs w:val="22"/>
              </w:rPr>
            </w:pPr>
            <w:r w:rsidRPr="00C37C09">
              <w:rPr>
                <w:sz w:val="22"/>
                <w:szCs w:val="22"/>
              </w:rPr>
              <w:t>98.9</w:t>
            </w:r>
          </w:p>
        </w:tc>
        <w:tc>
          <w:tcPr>
            <w:tcW w:w="992" w:type="dxa"/>
          </w:tcPr>
          <w:p w:rsidR="001F0A66" w:rsidRPr="00C37C09" w:rsidRDefault="001F0A66" w:rsidP="001D5299">
            <w:pPr>
              <w:rPr>
                <w:sz w:val="22"/>
                <w:szCs w:val="22"/>
              </w:rPr>
            </w:pPr>
            <w:r w:rsidRPr="00C37C09">
              <w:rPr>
                <w:sz w:val="22"/>
                <w:szCs w:val="22"/>
              </w:rPr>
              <w:t>32.6</w:t>
            </w:r>
          </w:p>
        </w:tc>
        <w:tc>
          <w:tcPr>
            <w:tcW w:w="1043" w:type="dxa"/>
          </w:tcPr>
          <w:p w:rsidR="001F0A66" w:rsidRPr="00C37C09" w:rsidRDefault="001F0A66" w:rsidP="001D5299">
            <w:pPr>
              <w:rPr>
                <w:sz w:val="22"/>
                <w:szCs w:val="22"/>
              </w:rPr>
            </w:pPr>
            <w:r w:rsidRPr="00C37C09">
              <w:rPr>
                <w:sz w:val="22"/>
                <w:szCs w:val="22"/>
              </w:rPr>
              <w:t>64.8</w:t>
            </w:r>
          </w:p>
        </w:tc>
      </w:tr>
      <w:tr w:rsidR="001F0A66" w:rsidRPr="00C37C09" w:rsidTr="001D5299">
        <w:tc>
          <w:tcPr>
            <w:tcW w:w="3120" w:type="dxa"/>
          </w:tcPr>
          <w:p w:rsidR="001F0A66" w:rsidRPr="00C37C09" w:rsidRDefault="001F0A66" w:rsidP="001D5299">
            <w:pPr>
              <w:rPr>
                <w:sz w:val="22"/>
                <w:szCs w:val="22"/>
              </w:rPr>
            </w:pPr>
            <w:r w:rsidRPr="00C37C09">
              <w:rPr>
                <w:sz w:val="22"/>
                <w:szCs w:val="22"/>
              </w:rPr>
              <w:t>Have land</w:t>
            </w:r>
          </w:p>
        </w:tc>
        <w:tc>
          <w:tcPr>
            <w:tcW w:w="1275" w:type="dxa"/>
          </w:tcPr>
          <w:p w:rsidR="001F0A66" w:rsidRPr="00C37C09" w:rsidRDefault="001F0A66" w:rsidP="001D5299">
            <w:pPr>
              <w:rPr>
                <w:sz w:val="22"/>
                <w:szCs w:val="22"/>
              </w:rPr>
            </w:pPr>
            <w:r w:rsidRPr="00C37C09">
              <w:rPr>
                <w:sz w:val="22"/>
                <w:szCs w:val="22"/>
              </w:rPr>
              <w:t>6.2</w:t>
            </w:r>
          </w:p>
        </w:tc>
        <w:tc>
          <w:tcPr>
            <w:tcW w:w="1134" w:type="dxa"/>
          </w:tcPr>
          <w:p w:rsidR="001F0A66" w:rsidRPr="00C37C09" w:rsidRDefault="001F0A66" w:rsidP="001D5299">
            <w:pPr>
              <w:rPr>
                <w:sz w:val="22"/>
                <w:szCs w:val="22"/>
              </w:rPr>
            </w:pPr>
            <w:r w:rsidRPr="00C37C09">
              <w:rPr>
                <w:sz w:val="22"/>
                <w:szCs w:val="22"/>
              </w:rPr>
              <w:t>6.8</w:t>
            </w:r>
          </w:p>
        </w:tc>
        <w:tc>
          <w:tcPr>
            <w:tcW w:w="1276" w:type="dxa"/>
          </w:tcPr>
          <w:p w:rsidR="001F0A66" w:rsidRPr="00C37C09" w:rsidRDefault="001F0A66" w:rsidP="001D5299">
            <w:pPr>
              <w:rPr>
                <w:sz w:val="22"/>
                <w:szCs w:val="22"/>
              </w:rPr>
            </w:pPr>
            <w:r w:rsidRPr="00C37C09">
              <w:rPr>
                <w:sz w:val="22"/>
                <w:szCs w:val="22"/>
              </w:rPr>
              <w:t>12.6</w:t>
            </w:r>
          </w:p>
        </w:tc>
        <w:tc>
          <w:tcPr>
            <w:tcW w:w="992" w:type="dxa"/>
          </w:tcPr>
          <w:p w:rsidR="001F0A66" w:rsidRPr="00C37C09" w:rsidRDefault="001F0A66" w:rsidP="001D5299">
            <w:pPr>
              <w:rPr>
                <w:sz w:val="22"/>
                <w:szCs w:val="22"/>
              </w:rPr>
            </w:pPr>
            <w:r w:rsidRPr="00C37C09">
              <w:rPr>
                <w:sz w:val="22"/>
                <w:szCs w:val="22"/>
              </w:rPr>
              <w:t>9.7</w:t>
            </w:r>
          </w:p>
        </w:tc>
        <w:tc>
          <w:tcPr>
            <w:tcW w:w="1043" w:type="dxa"/>
          </w:tcPr>
          <w:p w:rsidR="001F0A66" w:rsidRPr="00C37C09" w:rsidRDefault="001F0A66" w:rsidP="001D5299">
            <w:pPr>
              <w:rPr>
                <w:sz w:val="22"/>
                <w:szCs w:val="22"/>
              </w:rPr>
            </w:pPr>
            <w:r w:rsidRPr="00C37C09">
              <w:rPr>
                <w:sz w:val="22"/>
                <w:szCs w:val="22"/>
              </w:rPr>
              <w:t>3.5</w:t>
            </w:r>
          </w:p>
        </w:tc>
      </w:tr>
      <w:tr w:rsidR="001F0A66" w:rsidRPr="00C37C09" w:rsidTr="001D5299">
        <w:tc>
          <w:tcPr>
            <w:tcW w:w="3120" w:type="dxa"/>
          </w:tcPr>
          <w:p w:rsidR="001F0A66" w:rsidRPr="00C37C09" w:rsidRDefault="001F0A66" w:rsidP="001D5299">
            <w:pPr>
              <w:rPr>
                <w:sz w:val="22"/>
                <w:szCs w:val="22"/>
              </w:rPr>
            </w:pPr>
            <w:r w:rsidRPr="00C37C09">
              <w:rPr>
                <w:sz w:val="22"/>
                <w:szCs w:val="22"/>
              </w:rPr>
              <w:t>Have outstanding lending</w:t>
            </w:r>
          </w:p>
        </w:tc>
        <w:tc>
          <w:tcPr>
            <w:tcW w:w="1275" w:type="dxa"/>
          </w:tcPr>
          <w:p w:rsidR="001F0A66" w:rsidRPr="00C37C09" w:rsidRDefault="001F0A66" w:rsidP="001D5299">
            <w:pPr>
              <w:rPr>
                <w:sz w:val="22"/>
                <w:szCs w:val="22"/>
              </w:rPr>
            </w:pPr>
            <w:r w:rsidRPr="00C37C09">
              <w:rPr>
                <w:sz w:val="22"/>
                <w:szCs w:val="22"/>
              </w:rPr>
              <w:t>1.1</w:t>
            </w:r>
          </w:p>
        </w:tc>
        <w:tc>
          <w:tcPr>
            <w:tcW w:w="1134" w:type="dxa"/>
          </w:tcPr>
          <w:p w:rsidR="001F0A66" w:rsidRPr="00C37C09" w:rsidRDefault="001F0A66" w:rsidP="001D5299">
            <w:pPr>
              <w:rPr>
                <w:sz w:val="22"/>
                <w:szCs w:val="22"/>
              </w:rPr>
            </w:pPr>
            <w:r w:rsidRPr="00C37C09">
              <w:rPr>
                <w:sz w:val="22"/>
                <w:szCs w:val="22"/>
              </w:rPr>
              <w:t>1.4</w:t>
            </w:r>
          </w:p>
        </w:tc>
        <w:tc>
          <w:tcPr>
            <w:tcW w:w="1276" w:type="dxa"/>
          </w:tcPr>
          <w:p w:rsidR="001F0A66" w:rsidRPr="00C37C09" w:rsidRDefault="001F0A66" w:rsidP="001D5299">
            <w:pPr>
              <w:rPr>
                <w:sz w:val="22"/>
                <w:szCs w:val="22"/>
              </w:rPr>
            </w:pPr>
            <w:r w:rsidRPr="00C37C09">
              <w:rPr>
                <w:sz w:val="22"/>
                <w:szCs w:val="22"/>
              </w:rPr>
              <w:t>18.0</w:t>
            </w:r>
          </w:p>
        </w:tc>
        <w:tc>
          <w:tcPr>
            <w:tcW w:w="992" w:type="dxa"/>
          </w:tcPr>
          <w:p w:rsidR="001F0A66" w:rsidRPr="00C37C09" w:rsidRDefault="001F0A66" w:rsidP="001D5299">
            <w:pPr>
              <w:rPr>
                <w:sz w:val="22"/>
                <w:szCs w:val="22"/>
              </w:rPr>
            </w:pPr>
            <w:r w:rsidRPr="00C37C09">
              <w:rPr>
                <w:sz w:val="22"/>
                <w:szCs w:val="22"/>
              </w:rPr>
              <w:t>4.8</w:t>
            </w:r>
          </w:p>
        </w:tc>
        <w:tc>
          <w:tcPr>
            <w:tcW w:w="1043" w:type="dxa"/>
          </w:tcPr>
          <w:p w:rsidR="001F0A66" w:rsidRPr="00C37C09" w:rsidRDefault="001F0A66" w:rsidP="001D5299">
            <w:pPr>
              <w:rPr>
                <w:sz w:val="22"/>
                <w:szCs w:val="22"/>
              </w:rPr>
            </w:pPr>
            <w:r w:rsidRPr="00C37C09">
              <w:rPr>
                <w:sz w:val="22"/>
                <w:szCs w:val="22"/>
              </w:rPr>
              <w:t>13.5</w:t>
            </w:r>
          </w:p>
        </w:tc>
      </w:tr>
      <w:tr w:rsidR="001F0A66" w:rsidRPr="00C37C09" w:rsidTr="001D5299">
        <w:tc>
          <w:tcPr>
            <w:tcW w:w="3120" w:type="dxa"/>
          </w:tcPr>
          <w:p w:rsidR="001F0A66" w:rsidRPr="00C37C09" w:rsidRDefault="001F0A66" w:rsidP="001D5299">
            <w:pPr>
              <w:rPr>
                <w:sz w:val="22"/>
                <w:szCs w:val="22"/>
              </w:rPr>
            </w:pPr>
            <w:r w:rsidRPr="00C37C09">
              <w:rPr>
                <w:sz w:val="22"/>
                <w:szCs w:val="22"/>
              </w:rPr>
              <w:t>Food surplus</w:t>
            </w:r>
          </w:p>
        </w:tc>
        <w:tc>
          <w:tcPr>
            <w:tcW w:w="1275" w:type="dxa"/>
          </w:tcPr>
          <w:p w:rsidR="001F0A66" w:rsidRPr="00C37C09" w:rsidRDefault="001F0A66" w:rsidP="001D5299">
            <w:pPr>
              <w:rPr>
                <w:sz w:val="22"/>
                <w:szCs w:val="22"/>
              </w:rPr>
            </w:pPr>
            <w:r w:rsidRPr="00C37C09">
              <w:rPr>
                <w:sz w:val="22"/>
                <w:szCs w:val="22"/>
              </w:rPr>
              <w:t>7.2</w:t>
            </w:r>
          </w:p>
        </w:tc>
        <w:tc>
          <w:tcPr>
            <w:tcW w:w="1134" w:type="dxa"/>
          </w:tcPr>
          <w:p w:rsidR="001F0A66" w:rsidRPr="00C37C09" w:rsidRDefault="001F0A66" w:rsidP="001D5299">
            <w:pPr>
              <w:rPr>
                <w:sz w:val="22"/>
                <w:szCs w:val="22"/>
              </w:rPr>
            </w:pPr>
            <w:r w:rsidRPr="00C37C09">
              <w:rPr>
                <w:sz w:val="22"/>
                <w:szCs w:val="22"/>
              </w:rPr>
              <w:t>5.9</w:t>
            </w:r>
          </w:p>
        </w:tc>
        <w:tc>
          <w:tcPr>
            <w:tcW w:w="1276" w:type="dxa"/>
          </w:tcPr>
          <w:p w:rsidR="001F0A66" w:rsidRPr="00C37C09" w:rsidRDefault="00DF4BB7" w:rsidP="001D5299">
            <w:pPr>
              <w:rPr>
                <w:sz w:val="22"/>
                <w:szCs w:val="22"/>
              </w:rPr>
            </w:pPr>
            <w:r w:rsidRPr="00C37C09">
              <w:rPr>
                <w:sz w:val="22"/>
                <w:szCs w:val="22"/>
              </w:rPr>
              <w:t>36.7</w:t>
            </w:r>
          </w:p>
        </w:tc>
        <w:tc>
          <w:tcPr>
            <w:tcW w:w="992" w:type="dxa"/>
          </w:tcPr>
          <w:p w:rsidR="001F0A66" w:rsidRPr="00C37C09" w:rsidRDefault="001F0A66" w:rsidP="001D5299">
            <w:pPr>
              <w:rPr>
                <w:sz w:val="22"/>
                <w:szCs w:val="22"/>
              </w:rPr>
            </w:pPr>
            <w:r w:rsidRPr="00C37C09">
              <w:rPr>
                <w:sz w:val="22"/>
                <w:szCs w:val="22"/>
              </w:rPr>
              <w:t>17.1</w:t>
            </w:r>
          </w:p>
        </w:tc>
        <w:tc>
          <w:tcPr>
            <w:tcW w:w="1043" w:type="dxa"/>
          </w:tcPr>
          <w:p w:rsidR="001F0A66" w:rsidRPr="00C37C09" w:rsidRDefault="00DF4BB7" w:rsidP="001D5299">
            <w:pPr>
              <w:rPr>
                <w:sz w:val="22"/>
                <w:szCs w:val="22"/>
              </w:rPr>
            </w:pPr>
            <w:r w:rsidRPr="00C37C09">
              <w:rPr>
                <w:sz w:val="22"/>
                <w:szCs w:val="22"/>
              </w:rPr>
              <w:t>15.7</w:t>
            </w:r>
          </w:p>
        </w:tc>
      </w:tr>
      <w:tr w:rsidR="001F0A66" w:rsidRPr="00C37C09" w:rsidTr="001D5299">
        <w:tc>
          <w:tcPr>
            <w:tcW w:w="3120" w:type="dxa"/>
          </w:tcPr>
          <w:p w:rsidR="001F0A66" w:rsidRPr="00C37C09" w:rsidRDefault="001F0A66" w:rsidP="001D5299">
            <w:pPr>
              <w:rPr>
                <w:sz w:val="22"/>
                <w:szCs w:val="22"/>
              </w:rPr>
            </w:pPr>
          </w:p>
        </w:tc>
        <w:tc>
          <w:tcPr>
            <w:tcW w:w="1275" w:type="dxa"/>
          </w:tcPr>
          <w:p w:rsidR="001F0A66" w:rsidRPr="00C37C09" w:rsidRDefault="001F0A66" w:rsidP="001D5299">
            <w:pPr>
              <w:rPr>
                <w:sz w:val="22"/>
                <w:szCs w:val="22"/>
              </w:rPr>
            </w:pPr>
          </w:p>
        </w:tc>
        <w:tc>
          <w:tcPr>
            <w:tcW w:w="1134" w:type="dxa"/>
          </w:tcPr>
          <w:p w:rsidR="001F0A66" w:rsidRPr="00C37C09" w:rsidRDefault="001F0A66" w:rsidP="001D5299">
            <w:pPr>
              <w:rPr>
                <w:sz w:val="22"/>
                <w:szCs w:val="22"/>
              </w:rPr>
            </w:pPr>
          </w:p>
        </w:tc>
        <w:tc>
          <w:tcPr>
            <w:tcW w:w="1276" w:type="dxa"/>
          </w:tcPr>
          <w:p w:rsidR="001F0A66" w:rsidRPr="00C37C09" w:rsidRDefault="001F0A66" w:rsidP="001D5299">
            <w:pPr>
              <w:rPr>
                <w:sz w:val="22"/>
                <w:szCs w:val="22"/>
              </w:rPr>
            </w:pPr>
          </w:p>
        </w:tc>
        <w:tc>
          <w:tcPr>
            <w:tcW w:w="992" w:type="dxa"/>
          </w:tcPr>
          <w:p w:rsidR="001F0A66" w:rsidRPr="00C37C09" w:rsidRDefault="001F0A66" w:rsidP="001D5299">
            <w:pPr>
              <w:rPr>
                <w:sz w:val="22"/>
                <w:szCs w:val="22"/>
              </w:rPr>
            </w:pPr>
          </w:p>
        </w:tc>
        <w:tc>
          <w:tcPr>
            <w:tcW w:w="1043" w:type="dxa"/>
          </w:tcPr>
          <w:p w:rsidR="001F0A66" w:rsidRPr="00C37C09" w:rsidRDefault="001F0A66" w:rsidP="001D5299">
            <w:pPr>
              <w:rPr>
                <w:sz w:val="22"/>
                <w:szCs w:val="22"/>
              </w:rPr>
            </w:pPr>
          </w:p>
        </w:tc>
      </w:tr>
      <w:tr w:rsidR="001F0A66" w:rsidRPr="00C37C09" w:rsidTr="001D5299">
        <w:tc>
          <w:tcPr>
            <w:tcW w:w="3120" w:type="dxa"/>
          </w:tcPr>
          <w:p w:rsidR="001F0A66" w:rsidRPr="00C37C09" w:rsidRDefault="001F0A66" w:rsidP="001D5299">
            <w:pPr>
              <w:rPr>
                <w:b/>
                <w:sz w:val="22"/>
                <w:szCs w:val="22"/>
              </w:rPr>
            </w:pPr>
            <w:r w:rsidRPr="00C37C09">
              <w:rPr>
                <w:b/>
                <w:sz w:val="22"/>
                <w:szCs w:val="22"/>
              </w:rPr>
              <w:t>Total business asset value (taka)</w:t>
            </w:r>
          </w:p>
        </w:tc>
        <w:tc>
          <w:tcPr>
            <w:tcW w:w="1275" w:type="dxa"/>
          </w:tcPr>
          <w:p w:rsidR="001F0A66" w:rsidRPr="00C37C09" w:rsidRDefault="001F0A66" w:rsidP="001D5299">
            <w:pPr>
              <w:rPr>
                <w:sz w:val="22"/>
                <w:szCs w:val="22"/>
              </w:rPr>
            </w:pPr>
            <w:r w:rsidRPr="00C37C09">
              <w:rPr>
                <w:sz w:val="22"/>
                <w:szCs w:val="22"/>
              </w:rPr>
              <w:t>4,063</w:t>
            </w:r>
          </w:p>
        </w:tc>
        <w:tc>
          <w:tcPr>
            <w:tcW w:w="1134" w:type="dxa"/>
          </w:tcPr>
          <w:p w:rsidR="001F0A66" w:rsidRPr="00C37C09" w:rsidRDefault="001F0A66" w:rsidP="001D5299">
            <w:pPr>
              <w:rPr>
                <w:sz w:val="22"/>
                <w:szCs w:val="22"/>
              </w:rPr>
            </w:pPr>
            <w:r w:rsidRPr="00C37C09">
              <w:rPr>
                <w:sz w:val="22"/>
                <w:szCs w:val="22"/>
              </w:rPr>
              <w:t>4,593</w:t>
            </w:r>
          </w:p>
        </w:tc>
        <w:tc>
          <w:tcPr>
            <w:tcW w:w="1276" w:type="dxa"/>
          </w:tcPr>
          <w:p w:rsidR="001F0A66" w:rsidRPr="00C37C09" w:rsidRDefault="001F0A66" w:rsidP="001D5299">
            <w:pPr>
              <w:rPr>
                <w:sz w:val="22"/>
                <w:szCs w:val="22"/>
              </w:rPr>
            </w:pPr>
            <w:r w:rsidRPr="00C37C09">
              <w:rPr>
                <w:sz w:val="22"/>
                <w:szCs w:val="22"/>
              </w:rPr>
              <w:t>26,617</w:t>
            </w:r>
          </w:p>
        </w:tc>
        <w:tc>
          <w:tcPr>
            <w:tcW w:w="992" w:type="dxa"/>
          </w:tcPr>
          <w:p w:rsidR="001F0A66" w:rsidRPr="00C37C09" w:rsidRDefault="001F0A66" w:rsidP="001D5299">
            <w:pPr>
              <w:rPr>
                <w:sz w:val="22"/>
                <w:szCs w:val="22"/>
              </w:rPr>
            </w:pPr>
            <w:r w:rsidRPr="00C37C09">
              <w:rPr>
                <w:sz w:val="22"/>
                <w:szCs w:val="22"/>
              </w:rPr>
              <w:t>9,389</w:t>
            </w:r>
          </w:p>
        </w:tc>
        <w:tc>
          <w:tcPr>
            <w:tcW w:w="1043" w:type="dxa"/>
          </w:tcPr>
          <w:p w:rsidR="001F0A66" w:rsidRPr="00C37C09" w:rsidRDefault="001F0A66" w:rsidP="001D5299">
            <w:pPr>
              <w:rPr>
                <w:sz w:val="22"/>
                <w:szCs w:val="22"/>
              </w:rPr>
            </w:pPr>
            <w:r w:rsidRPr="00C37C09">
              <w:rPr>
                <w:sz w:val="22"/>
                <w:szCs w:val="22"/>
              </w:rPr>
              <w:t>17,758</w:t>
            </w:r>
          </w:p>
        </w:tc>
      </w:tr>
      <w:tr w:rsidR="001F0A66" w:rsidRPr="00C37C09" w:rsidTr="001D5299">
        <w:tc>
          <w:tcPr>
            <w:tcW w:w="3120" w:type="dxa"/>
          </w:tcPr>
          <w:p w:rsidR="001F0A66" w:rsidRPr="00C37C09" w:rsidRDefault="001F0A66" w:rsidP="001D5299">
            <w:pPr>
              <w:rPr>
                <w:b/>
                <w:sz w:val="22"/>
                <w:szCs w:val="22"/>
              </w:rPr>
            </w:pPr>
            <w:r w:rsidRPr="00C37C09">
              <w:rPr>
                <w:b/>
                <w:sz w:val="22"/>
                <w:szCs w:val="22"/>
              </w:rPr>
              <w:t>Per  capita income/annual (taka)</w:t>
            </w:r>
            <w:r w:rsidR="00C37C09" w:rsidRPr="00C37C09">
              <w:rPr>
                <w:b/>
                <w:sz w:val="22"/>
                <w:szCs w:val="22"/>
              </w:rPr>
              <w:t xml:space="preserve"> </w:t>
            </w:r>
            <w:r w:rsidR="00C37C09" w:rsidRPr="00C37C09">
              <w:rPr>
                <w:i/>
                <w:sz w:val="22"/>
                <w:szCs w:val="22"/>
              </w:rPr>
              <w:t>All household members above one month old</w:t>
            </w:r>
          </w:p>
        </w:tc>
        <w:tc>
          <w:tcPr>
            <w:tcW w:w="1275" w:type="dxa"/>
          </w:tcPr>
          <w:p w:rsidR="001F0A66" w:rsidRPr="00C37C09" w:rsidRDefault="001F0A66" w:rsidP="00C37C09">
            <w:pPr>
              <w:rPr>
                <w:sz w:val="22"/>
                <w:szCs w:val="22"/>
              </w:rPr>
            </w:pPr>
            <w:r w:rsidRPr="00C37C09">
              <w:rPr>
                <w:sz w:val="22"/>
                <w:szCs w:val="22"/>
              </w:rPr>
              <w:t>5,2</w:t>
            </w:r>
            <w:r w:rsidR="00C37C09" w:rsidRPr="00C37C09">
              <w:rPr>
                <w:sz w:val="22"/>
                <w:szCs w:val="22"/>
              </w:rPr>
              <w:t>36</w:t>
            </w:r>
          </w:p>
        </w:tc>
        <w:tc>
          <w:tcPr>
            <w:tcW w:w="1134" w:type="dxa"/>
          </w:tcPr>
          <w:p w:rsidR="001F0A66" w:rsidRPr="00C37C09" w:rsidRDefault="001F0A66" w:rsidP="00C37C09">
            <w:pPr>
              <w:rPr>
                <w:sz w:val="22"/>
                <w:szCs w:val="22"/>
              </w:rPr>
            </w:pPr>
            <w:r w:rsidRPr="00C37C09">
              <w:rPr>
                <w:sz w:val="22"/>
                <w:szCs w:val="22"/>
              </w:rPr>
              <w:t>5,45</w:t>
            </w:r>
            <w:r w:rsidR="00C37C09" w:rsidRPr="00C37C09">
              <w:rPr>
                <w:sz w:val="22"/>
                <w:szCs w:val="22"/>
              </w:rPr>
              <w:t>7</w:t>
            </w:r>
          </w:p>
        </w:tc>
        <w:tc>
          <w:tcPr>
            <w:tcW w:w="1276" w:type="dxa"/>
          </w:tcPr>
          <w:p w:rsidR="001F0A66" w:rsidRPr="00C37C09" w:rsidRDefault="00C37C09" w:rsidP="001D5299">
            <w:pPr>
              <w:rPr>
                <w:sz w:val="22"/>
                <w:szCs w:val="22"/>
              </w:rPr>
            </w:pPr>
            <w:r w:rsidRPr="00C37C09">
              <w:rPr>
                <w:sz w:val="22"/>
                <w:szCs w:val="22"/>
              </w:rPr>
              <w:t>10,942</w:t>
            </w:r>
          </w:p>
        </w:tc>
        <w:tc>
          <w:tcPr>
            <w:tcW w:w="992" w:type="dxa"/>
          </w:tcPr>
          <w:p w:rsidR="001F0A66" w:rsidRPr="00C37C09" w:rsidRDefault="00C37C09" w:rsidP="001D5299">
            <w:pPr>
              <w:rPr>
                <w:sz w:val="22"/>
                <w:szCs w:val="22"/>
              </w:rPr>
            </w:pPr>
            <w:r w:rsidRPr="00C37C09">
              <w:rPr>
                <w:sz w:val="22"/>
                <w:szCs w:val="22"/>
              </w:rPr>
              <w:t>8,084</w:t>
            </w:r>
          </w:p>
        </w:tc>
        <w:tc>
          <w:tcPr>
            <w:tcW w:w="1043" w:type="dxa"/>
          </w:tcPr>
          <w:p w:rsidR="001F0A66" w:rsidRPr="00C37C09" w:rsidRDefault="00C37C09" w:rsidP="001D5299">
            <w:pPr>
              <w:rPr>
                <w:sz w:val="22"/>
                <w:szCs w:val="22"/>
              </w:rPr>
            </w:pPr>
            <w:r>
              <w:rPr>
                <w:sz w:val="22"/>
                <w:szCs w:val="22"/>
              </w:rPr>
              <w:t>3,079</w:t>
            </w:r>
          </w:p>
        </w:tc>
      </w:tr>
      <w:tr w:rsidR="00C37C09" w:rsidRPr="00C37C09" w:rsidTr="001D5299">
        <w:tc>
          <w:tcPr>
            <w:tcW w:w="3120" w:type="dxa"/>
          </w:tcPr>
          <w:p w:rsidR="00C37C09" w:rsidRPr="00C37C09" w:rsidRDefault="00C37C09" w:rsidP="001D5299">
            <w:pPr>
              <w:rPr>
                <w:b/>
                <w:sz w:val="22"/>
                <w:szCs w:val="22"/>
              </w:rPr>
            </w:pPr>
            <w:r>
              <w:rPr>
                <w:b/>
                <w:sz w:val="22"/>
                <w:szCs w:val="22"/>
              </w:rPr>
              <w:t xml:space="preserve">Per capital income/annual (taka) </w:t>
            </w:r>
            <w:r w:rsidRPr="00C37C09">
              <w:rPr>
                <w:i/>
                <w:sz w:val="22"/>
                <w:szCs w:val="22"/>
              </w:rPr>
              <w:t>All working household members</w:t>
            </w:r>
            <w:r>
              <w:rPr>
                <w:b/>
                <w:sz w:val="22"/>
                <w:szCs w:val="22"/>
              </w:rPr>
              <w:t xml:space="preserve"> </w:t>
            </w:r>
          </w:p>
        </w:tc>
        <w:tc>
          <w:tcPr>
            <w:tcW w:w="1275" w:type="dxa"/>
          </w:tcPr>
          <w:p w:rsidR="00C37C09" w:rsidRPr="00C37C09" w:rsidRDefault="00C37C09" w:rsidP="00C37C09">
            <w:pPr>
              <w:rPr>
                <w:sz w:val="22"/>
                <w:szCs w:val="22"/>
              </w:rPr>
            </w:pPr>
            <w:r>
              <w:rPr>
                <w:sz w:val="22"/>
                <w:szCs w:val="22"/>
              </w:rPr>
              <w:t>8,605</w:t>
            </w:r>
          </w:p>
        </w:tc>
        <w:tc>
          <w:tcPr>
            <w:tcW w:w="1134" w:type="dxa"/>
          </w:tcPr>
          <w:p w:rsidR="00C37C09" w:rsidRPr="00C37C09" w:rsidRDefault="00C37C09" w:rsidP="00C37C09">
            <w:pPr>
              <w:rPr>
                <w:sz w:val="22"/>
                <w:szCs w:val="22"/>
              </w:rPr>
            </w:pPr>
            <w:r>
              <w:rPr>
                <w:sz w:val="22"/>
                <w:szCs w:val="22"/>
              </w:rPr>
              <w:t>9,064</w:t>
            </w:r>
          </w:p>
        </w:tc>
        <w:tc>
          <w:tcPr>
            <w:tcW w:w="1276" w:type="dxa"/>
          </w:tcPr>
          <w:p w:rsidR="00C37C09" w:rsidRPr="00C37C09" w:rsidRDefault="00C37C09" w:rsidP="001D5299">
            <w:pPr>
              <w:rPr>
                <w:sz w:val="22"/>
                <w:szCs w:val="22"/>
              </w:rPr>
            </w:pPr>
            <w:r>
              <w:rPr>
                <w:sz w:val="22"/>
                <w:szCs w:val="22"/>
              </w:rPr>
              <w:t>18,462</w:t>
            </w:r>
          </w:p>
        </w:tc>
        <w:tc>
          <w:tcPr>
            <w:tcW w:w="992" w:type="dxa"/>
          </w:tcPr>
          <w:p w:rsidR="00C37C09" w:rsidRPr="00C37C09" w:rsidRDefault="00C37C09" w:rsidP="001D5299">
            <w:pPr>
              <w:rPr>
                <w:sz w:val="22"/>
                <w:szCs w:val="22"/>
              </w:rPr>
            </w:pPr>
            <w:r>
              <w:rPr>
                <w:sz w:val="22"/>
                <w:szCs w:val="22"/>
              </w:rPr>
              <w:t>13,902</w:t>
            </w:r>
          </w:p>
        </w:tc>
        <w:tc>
          <w:tcPr>
            <w:tcW w:w="1043" w:type="dxa"/>
          </w:tcPr>
          <w:p w:rsidR="00C37C09" w:rsidRPr="00C37C09" w:rsidRDefault="00C37C09" w:rsidP="001D5299">
            <w:pPr>
              <w:rPr>
                <w:sz w:val="22"/>
                <w:szCs w:val="22"/>
              </w:rPr>
            </w:pPr>
            <w:r>
              <w:rPr>
                <w:sz w:val="22"/>
                <w:szCs w:val="22"/>
              </w:rPr>
              <w:t>5,019</w:t>
            </w:r>
          </w:p>
        </w:tc>
      </w:tr>
      <w:tr w:rsidR="001F0A66" w:rsidRPr="00C37C09" w:rsidTr="001D5299">
        <w:tc>
          <w:tcPr>
            <w:tcW w:w="3120" w:type="dxa"/>
          </w:tcPr>
          <w:p w:rsidR="001F0A66" w:rsidRPr="00C37C09" w:rsidRDefault="001F0A66" w:rsidP="001D5299">
            <w:pPr>
              <w:rPr>
                <w:b/>
                <w:sz w:val="22"/>
                <w:szCs w:val="22"/>
              </w:rPr>
            </w:pPr>
            <w:r w:rsidRPr="00C37C09">
              <w:rPr>
                <w:b/>
                <w:sz w:val="22"/>
                <w:szCs w:val="22"/>
              </w:rPr>
              <w:t xml:space="preserve">Male </w:t>
            </w:r>
            <w:proofErr w:type="spellStart"/>
            <w:r w:rsidRPr="00C37C09">
              <w:rPr>
                <w:b/>
                <w:sz w:val="22"/>
                <w:szCs w:val="22"/>
              </w:rPr>
              <w:t>self employment</w:t>
            </w:r>
            <w:proofErr w:type="spellEnd"/>
            <w:r w:rsidRPr="00C37C09">
              <w:rPr>
                <w:b/>
                <w:sz w:val="22"/>
                <w:szCs w:val="22"/>
              </w:rPr>
              <w:t xml:space="preserve"> %</w:t>
            </w:r>
          </w:p>
        </w:tc>
        <w:tc>
          <w:tcPr>
            <w:tcW w:w="1275" w:type="dxa"/>
          </w:tcPr>
          <w:p w:rsidR="001F0A66" w:rsidRPr="00C37C09" w:rsidRDefault="001F0A66" w:rsidP="001D5299">
            <w:pPr>
              <w:rPr>
                <w:sz w:val="22"/>
                <w:szCs w:val="22"/>
              </w:rPr>
            </w:pPr>
            <w:r w:rsidRPr="00C37C09">
              <w:rPr>
                <w:sz w:val="22"/>
                <w:szCs w:val="22"/>
              </w:rPr>
              <w:t>39</w:t>
            </w:r>
          </w:p>
        </w:tc>
        <w:tc>
          <w:tcPr>
            <w:tcW w:w="1134" w:type="dxa"/>
          </w:tcPr>
          <w:p w:rsidR="001F0A66" w:rsidRPr="00C37C09" w:rsidRDefault="001F0A66" w:rsidP="001D5299">
            <w:pPr>
              <w:rPr>
                <w:sz w:val="22"/>
                <w:szCs w:val="22"/>
              </w:rPr>
            </w:pPr>
            <w:r w:rsidRPr="00C37C09">
              <w:rPr>
                <w:sz w:val="22"/>
                <w:szCs w:val="22"/>
              </w:rPr>
              <w:t>41</w:t>
            </w:r>
          </w:p>
        </w:tc>
        <w:tc>
          <w:tcPr>
            <w:tcW w:w="1276" w:type="dxa"/>
          </w:tcPr>
          <w:p w:rsidR="001F0A66" w:rsidRPr="00C37C09" w:rsidRDefault="001F0A66" w:rsidP="001D5299">
            <w:pPr>
              <w:rPr>
                <w:sz w:val="22"/>
                <w:szCs w:val="22"/>
              </w:rPr>
            </w:pPr>
            <w:r w:rsidRPr="00C37C09">
              <w:rPr>
                <w:sz w:val="22"/>
                <w:szCs w:val="22"/>
              </w:rPr>
              <w:t>58</w:t>
            </w:r>
          </w:p>
        </w:tc>
        <w:tc>
          <w:tcPr>
            <w:tcW w:w="992" w:type="dxa"/>
          </w:tcPr>
          <w:p w:rsidR="001F0A66" w:rsidRPr="00C37C09" w:rsidRDefault="001F0A66" w:rsidP="001D5299">
            <w:pPr>
              <w:rPr>
                <w:sz w:val="22"/>
                <w:szCs w:val="22"/>
              </w:rPr>
            </w:pPr>
            <w:r w:rsidRPr="00C37C09">
              <w:rPr>
                <w:sz w:val="22"/>
                <w:szCs w:val="22"/>
              </w:rPr>
              <w:t>51</w:t>
            </w:r>
          </w:p>
        </w:tc>
        <w:tc>
          <w:tcPr>
            <w:tcW w:w="1043" w:type="dxa"/>
          </w:tcPr>
          <w:p w:rsidR="001F0A66" w:rsidRPr="00C37C09" w:rsidRDefault="001F0A66" w:rsidP="001D5299">
            <w:pPr>
              <w:rPr>
                <w:sz w:val="22"/>
                <w:szCs w:val="22"/>
              </w:rPr>
            </w:pPr>
            <w:r w:rsidRPr="00C37C09">
              <w:rPr>
                <w:sz w:val="22"/>
                <w:szCs w:val="22"/>
              </w:rPr>
              <w:t>9</w:t>
            </w:r>
          </w:p>
        </w:tc>
      </w:tr>
      <w:tr w:rsidR="001F0A66" w:rsidRPr="00C37C09" w:rsidTr="001D5299">
        <w:tc>
          <w:tcPr>
            <w:tcW w:w="3120" w:type="dxa"/>
          </w:tcPr>
          <w:p w:rsidR="001F0A66" w:rsidRPr="00C37C09" w:rsidRDefault="001F0A66" w:rsidP="001D5299">
            <w:pPr>
              <w:rPr>
                <w:b/>
                <w:sz w:val="22"/>
                <w:szCs w:val="22"/>
              </w:rPr>
            </w:pPr>
            <w:r w:rsidRPr="00C37C09">
              <w:rPr>
                <w:b/>
                <w:sz w:val="22"/>
                <w:szCs w:val="22"/>
              </w:rPr>
              <w:t>Male wage labour%</w:t>
            </w:r>
          </w:p>
        </w:tc>
        <w:tc>
          <w:tcPr>
            <w:tcW w:w="1275" w:type="dxa"/>
          </w:tcPr>
          <w:p w:rsidR="001F0A66" w:rsidRPr="00C37C09" w:rsidRDefault="001F0A66" w:rsidP="001D5299">
            <w:pPr>
              <w:rPr>
                <w:sz w:val="22"/>
                <w:szCs w:val="22"/>
              </w:rPr>
            </w:pPr>
            <w:r w:rsidRPr="00C37C09">
              <w:rPr>
                <w:sz w:val="22"/>
                <w:szCs w:val="22"/>
              </w:rPr>
              <w:t>56</w:t>
            </w:r>
          </w:p>
        </w:tc>
        <w:tc>
          <w:tcPr>
            <w:tcW w:w="1134" w:type="dxa"/>
          </w:tcPr>
          <w:p w:rsidR="001F0A66" w:rsidRPr="00C37C09" w:rsidRDefault="001F0A66" w:rsidP="001D5299">
            <w:pPr>
              <w:rPr>
                <w:sz w:val="22"/>
                <w:szCs w:val="22"/>
              </w:rPr>
            </w:pPr>
            <w:r w:rsidRPr="00C37C09">
              <w:rPr>
                <w:sz w:val="22"/>
                <w:szCs w:val="22"/>
              </w:rPr>
              <w:t>53</w:t>
            </w:r>
          </w:p>
        </w:tc>
        <w:tc>
          <w:tcPr>
            <w:tcW w:w="1276" w:type="dxa"/>
          </w:tcPr>
          <w:p w:rsidR="001F0A66" w:rsidRPr="00C37C09" w:rsidRDefault="001F0A66" w:rsidP="001D5299">
            <w:pPr>
              <w:rPr>
                <w:sz w:val="22"/>
                <w:szCs w:val="22"/>
              </w:rPr>
            </w:pPr>
            <w:r w:rsidRPr="00C37C09">
              <w:rPr>
                <w:sz w:val="22"/>
                <w:szCs w:val="22"/>
              </w:rPr>
              <w:t>35</w:t>
            </w:r>
          </w:p>
        </w:tc>
        <w:tc>
          <w:tcPr>
            <w:tcW w:w="992" w:type="dxa"/>
          </w:tcPr>
          <w:p w:rsidR="001F0A66" w:rsidRPr="00C37C09" w:rsidRDefault="001F0A66" w:rsidP="001D5299">
            <w:pPr>
              <w:rPr>
                <w:sz w:val="22"/>
                <w:szCs w:val="22"/>
              </w:rPr>
            </w:pPr>
            <w:r w:rsidRPr="00C37C09">
              <w:rPr>
                <w:sz w:val="22"/>
                <w:szCs w:val="22"/>
              </w:rPr>
              <w:t>41</w:t>
            </w:r>
          </w:p>
        </w:tc>
        <w:tc>
          <w:tcPr>
            <w:tcW w:w="1043" w:type="dxa"/>
          </w:tcPr>
          <w:p w:rsidR="001F0A66" w:rsidRPr="00C37C09" w:rsidRDefault="001F0A66" w:rsidP="001D5299">
            <w:pPr>
              <w:rPr>
                <w:sz w:val="22"/>
                <w:szCs w:val="22"/>
              </w:rPr>
            </w:pPr>
            <w:r w:rsidRPr="00C37C09">
              <w:rPr>
                <w:sz w:val="22"/>
                <w:szCs w:val="22"/>
              </w:rPr>
              <w:t>-9</w:t>
            </w:r>
          </w:p>
        </w:tc>
      </w:tr>
      <w:tr w:rsidR="001F0A66" w:rsidRPr="00C37C09" w:rsidTr="001D5299">
        <w:tc>
          <w:tcPr>
            <w:tcW w:w="3120" w:type="dxa"/>
          </w:tcPr>
          <w:p w:rsidR="001F0A66" w:rsidRPr="00C37C09" w:rsidRDefault="001F0A66" w:rsidP="001D5299">
            <w:pPr>
              <w:rPr>
                <w:b/>
                <w:sz w:val="22"/>
                <w:szCs w:val="22"/>
              </w:rPr>
            </w:pPr>
            <w:r w:rsidRPr="00C37C09">
              <w:rPr>
                <w:b/>
                <w:sz w:val="22"/>
                <w:szCs w:val="22"/>
              </w:rPr>
              <w:t xml:space="preserve">Female </w:t>
            </w:r>
            <w:proofErr w:type="spellStart"/>
            <w:r w:rsidRPr="00C37C09">
              <w:rPr>
                <w:b/>
                <w:sz w:val="22"/>
                <w:szCs w:val="22"/>
              </w:rPr>
              <w:t>self employment</w:t>
            </w:r>
            <w:proofErr w:type="spellEnd"/>
            <w:r w:rsidRPr="00C37C09">
              <w:rPr>
                <w:b/>
                <w:sz w:val="22"/>
                <w:szCs w:val="22"/>
              </w:rPr>
              <w:t xml:space="preserve"> %</w:t>
            </w:r>
          </w:p>
        </w:tc>
        <w:tc>
          <w:tcPr>
            <w:tcW w:w="1275" w:type="dxa"/>
          </w:tcPr>
          <w:p w:rsidR="001F0A66" w:rsidRPr="00C37C09" w:rsidRDefault="001F0A66" w:rsidP="001D5299">
            <w:pPr>
              <w:rPr>
                <w:sz w:val="22"/>
                <w:szCs w:val="22"/>
              </w:rPr>
            </w:pPr>
            <w:r w:rsidRPr="00C37C09">
              <w:rPr>
                <w:sz w:val="22"/>
                <w:szCs w:val="22"/>
              </w:rPr>
              <w:t>39</w:t>
            </w:r>
          </w:p>
        </w:tc>
        <w:tc>
          <w:tcPr>
            <w:tcW w:w="1134" w:type="dxa"/>
          </w:tcPr>
          <w:p w:rsidR="001F0A66" w:rsidRPr="00C37C09" w:rsidRDefault="001F0A66" w:rsidP="001D5299">
            <w:pPr>
              <w:rPr>
                <w:sz w:val="22"/>
                <w:szCs w:val="22"/>
              </w:rPr>
            </w:pPr>
            <w:r w:rsidRPr="00C37C09">
              <w:rPr>
                <w:sz w:val="22"/>
                <w:szCs w:val="22"/>
              </w:rPr>
              <w:t>40</w:t>
            </w:r>
          </w:p>
        </w:tc>
        <w:tc>
          <w:tcPr>
            <w:tcW w:w="1276" w:type="dxa"/>
          </w:tcPr>
          <w:p w:rsidR="001F0A66" w:rsidRPr="00C37C09" w:rsidRDefault="001F0A66" w:rsidP="001D5299">
            <w:pPr>
              <w:rPr>
                <w:sz w:val="22"/>
                <w:szCs w:val="22"/>
              </w:rPr>
            </w:pPr>
            <w:r w:rsidRPr="00C37C09">
              <w:rPr>
                <w:sz w:val="22"/>
                <w:szCs w:val="22"/>
              </w:rPr>
              <w:t>67</w:t>
            </w:r>
          </w:p>
        </w:tc>
        <w:tc>
          <w:tcPr>
            <w:tcW w:w="992" w:type="dxa"/>
          </w:tcPr>
          <w:p w:rsidR="001F0A66" w:rsidRPr="00C37C09" w:rsidRDefault="001F0A66" w:rsidP="001D5299">
            <w:pPr>
              <w:rPr>
                <w:sz w:val="22"/>
                <w:szCs w:val="22"/>
              </w:rPr>
            </w:pPr>
            <w:r w:rsidRPr="00C37C09">
              <w:rPr>
                <w:sz w:val="22"/>
                <w:szCs w:val="22"/>
              </w:rPr>
              <w:t>48</w:t>
            </w:r>
          </w:p>
        </w:tc>
        <w:tc>
          <w:tcPr>
            <w:tcW w:w="1043" w:type="dxa"/>
          </w:tcPr>
          <w:p w:rsidR="001F0A66" w:rsidRPr="00C37C09" w:rsidRDefault="001F0A66" w:rsidP="001D5299">
            <w:pPr>
              <w:rPr>
                <w:sz w:val="22"/>
                <w:szCs w:val="22"/>
              </w:rPr>
            </w:pPr>
            <w:r w:rsidRPr="00C37C09">
              <w:rPr>
                <w:sz w:val="22"/>
                <w:szCs w:val="22"/>
              </w:rPr>
              <w:t>20</w:t>
            </w:r>
          </w:p>
        </w:tc>
      </w:tr>
      <w:tr w:rsidR="001F0A66" w:rsidRPr="00C37C09" w:rsidTr="001D5299">
        <w:tc>
          <w:tcPr>
            <w:tcW w:w="3120" w:type="dxa"/>
          </w:tcPr>
          <w:p w:rsidR="001F0A66" w:rsidRPr="00C37C09" w:rsidRDefault="001F0A66" w:rsidP="001D5299">
            <w:pPr>
              <w:rPr>
                <w:b/>
                <w:sz w:val="22"/>
                <w:szCs w:val="22"/>
              </w:rPr>
            </w:pPr>
            <w:r w:rsidRPr="00C37C09">
              <w:rPr>
                <w:b/>
                <w:sz w:val="22"/>
                <w:szCs w:val="22"/>
              </w:rPr>
              <w:t>Female wage labour%</w:t>
            </w:r>
          </w:p>
        </w:tc>
        <w:tc>
          <w:tcPr>
            <w:tcW w:w="1275" w:type="dxa"/>
          </w:tcPr>
          <w:p w:rsidR="001F0A66" w:rsidRPr="00C37C09" w:rsidRDefault="001F0A66" w:rsidP="001D5299">
            <w:pPr>
              <w:rPr>
                <w:sz w:val="22"/>
                <w:szCs w:val="22"/>
              </w:rPr>
            </w:pPr>
            <w:r w:rsidRPr="00C37C09">
              <w:rPr>
                <w:sz w:val="22"/>
                <w:szCs w:val="22"/>
              </w:rPr>
              <w:t>60</w:t>
            </w:r>
          </w:p>
        </w:tc>
        <w:tc>
          <w:tcPr>
            <w:tcW w:w="1134" w:type="dxa"/>
          </w:tcPr>
          <w:p w:rsidR="001F0A66" w:rsidRPr="00C37C09" w:rsidRDefault="001F0A66" w:rsidP="001D5299">
            <w:pPr>
              <w:rPr>
                <w:sz w:val="22"/>
                <w:szCs w:val="22"/>
              </w:rPr>
            </w:pPr>
            <w:r w:rsidRPr="00C37C09">
              <w:rPr>
                <w:sz w:val="22"/>
                <w:szCs w:val="22"/>
              </w:rPr>
              <w:t>59</w:t>
            </w:r>
          </w:p>
        </w:tc>
        <w:tc>
          <w:tcPr>
            <w:tcW w:w="1276" w:type="dxa"/>
          </w:tcPr>
          <w:p w:rsidR="001F0A66" w:rsidRPr="00C37C09" w:rsidRDefault="001F0A66" w:rsidP="001D5299">
            <w:pPr>
              <w:rPr>
                <w:sz w:val="22"/>
                <w:szCs w:val="22"/>
              </w:rPr>
            </w:pPr>
            <w:r w:rsidRPr="00C37C09">
              <w:rPr>
                <w:sz w:val="22"/>
                <w:szCs w:val="22"/>
              </w:rPr>
              <w:t>32</w:t>
            </w:r>
          </w:p>
        </w:tc>
        <w:tc>
          <w:tcPr>
            <w:tcW w:w="992" w:type="dxa"/>
          </w:tcPr>
          <w:p w:rsidR="001F0A66" w:rsidRPr="00C37C09" w:rsidRDefault="001F0A66" w:rsidP="001D5299">
            <w:pPr>
              <w:rPr>
                <w:sz w:val="22"/>
                <w:szCs w:val="22"/>
              </w:rPr>
            </w:pPr>
            <w:r w:rsidRPr="00C37C09">
              <w:rPr>
                <w:sz w:val="22"/>
                <w:szCs w:val="22"/>
              </w:rPr>
              <w:t>50</w:t>
            </w:r>
          </w:p>
        </w:tc>
        <w:tc>
          <w:tcPr>
            <w:tcW w:w="1043" w:type="dxa"/>
          </w:tcPr>
          <w:p w:rsidR="001F0A66" w:rsidRPr="00C37C09" w:rsidRDefault="001F0A66" w:rsidP="001D5299">
            <w:pPr>
              <w:rPr>
                <w:sz w:val="22"/>
                <w:szCs w:val="22"/>
              </w:rPr>
            </w:pPr>
            <w:r w:rsidRPr="00C37C09">
              <w:rPr>
                <w:sz w:val="22"/>
                <w:szCs w:val="22"/>
              </w:rPr>
              <w:t>-20</w:t>
            </w:r>
          </w:p>
        </w:tc>
      </w:tr>
    </w:tbl>
    <w:p w:rsidR="001F0A66" w:rsidRDefault="001F0A66" w:rsidP="001F0A66"/>
    <w:p w:rsidR="001F0A66" w:rsidRDefault="001F0A66" w:rsidP="001F0A66"/>
    <w:p w:rsidR="001F0A66" w:rsidRDefault="001F0A66" w:rsidP="001F0A66">
      <w:r>
        <w:t>Savings</w:t>
      </w:r>
      <w:r w:rsidR="00797851">
        <w:t>, food surplus</w:t>
      </w:r>
      <w:r>
        <w:t xml:space="preserve"> and business assets show the largest gains and the change from wage labour to self-employment also indicates a clear change in moving from dependence on low income and precarious casual labour towards a more dependable income (albeit with commercial competitiveness risks) from self-employment. Income</w:t>
      </w:r>
      <w:r w:rsidR="000860F7">
        <w:t xml:space="preserve"> has increased but if, 1,600 taka per month represents the extreme poverty line, </w:t>
      </w:r>
      <w:proofErr w:type="gramStart"/>
      <w:r w:rsidR="000860F7">
        <w:t>the</w:t>
      </w:r>
      <w:proofErr w:type="gramEnd"/>
      <w:r w:rsidR="000860F7">
        <w:t xml:space="preserve"> treatment group’s higher income is still </w:t>
      </w:r>
      <w:r w:rsidR="00907477">
        <w:t xml:space="preserve">only a little over </w:t>
      </w:r>
      <w:r w:rsidR="000860F7">
        <w:t xml:space="preserve">than half the value of the extreme poverty line. There are some issues in the calculation of this </w:t>
      </w:r>
      <w:r w:rsidR="00907477">
        <w:t>income figure</w:t>
      </w:r>
      <w:r w:rsidR="000860F7">
        <w:t xml:space="preserve"> (equivalence scales</w:t>
      </w:r>
      <w:r w:rsidR="00907477">
        <w:t xml:space="preserve"> are not used) which is why BRAC also calculated the second line in Table 4 on per capita income which considers only working household members</w:t>
      </w:r>
      <w:r w:rsidR="000860F7">
        <w:t>.</w:t>
      </w:r>
      <w:r w:rsidR="00907477">
        <w:t xml:space="preserve"> </w:t>
      </w:r>
      <w:r w:rsidR="000860F7">
        <w:t xml:space="preserve"> </w:t>
      </w:r>
      <w:r w:rsidR="004D17C6">
        <w:t>Education data is still to be released from this study.</w:t>
      </w:r>
    </w:p>
    <w:p w:rsidR="002600AF" w:rsidRDefault="002600AF" w:rsidP="001F0A66"/>
    <w:p w:rsidR="002600AF" w:rsidRPr="00AD6BA6" w:rsidRDefault="002600AF" w:rsidP="001F0A66">
      <w:r>
        <w:t xml:space="preserve">The figures shown above are averages. Anecdotal evidence suggests many households have achieved income gains far beyond the average shown in the table above. This means that there are also households with either very low increases in income or even declines. The phase four design needs to look more closely at this data to determine who is doing well, who is doing not as well and who is falling back. Delving deeper into the reasons behind these results will be useful in guiding the phase four design and what areas the programme should focus on </w:t>
      </w:r>
      <w:r w:rsidR="00F36D04">
        <w:t>to</w:t>
      </w:r>
      <w:r>
        <w:t xml:space="preserve"> ensure greater success.</w:t>
      </w:r>
      <w:r w:rsidR="00D75C5C">
        <w:t xml:space="preserve"> This analysis can draw on a number of existing studies on the topic done by DFID and others. </w:t>
      </w:r>
      <w:r w:rsidR="00DC4E66">
        <w:t xml:space="preserve">The income figures also highlight the need to be cautious in language used around this programme. CFPR-TUP puts people on a pathway to exiting extreme </w:t>
      </w:r>
      <w:r w:rsidR="00DC4E66">
        <w:lastRenderedPageBreak/>
        <w:t xml:space="preserve">poverty but graduation is not synonymous with exiting extreme poverty. Households are being made less vulnerable with increased assets and savings but, on average, five years after graduation, households remain extremely poor. </w:t>
      </w:r>
      <w:r w:rsidR="00C55441">
        <w:t>Linking participants and non-participants</w:t>
      </w:r>
      <w:r w:rsidR="00FF5E25">
        <w:t xml:space="preserve"> to government so</w:t>
      </w:r>
      <w:r w:rsidR="00C55441">
        <w:t xml:space="preserve">cial protection </w:t>
      </w:r>
      <w:r w:rsidR="00AF356A">
        <w:t xml:space="preserve">and other </w:t>
      </w:r>
      <w:r w:rsidR="00C55441">
        <w:t>programs, as is currently done through the GDBCs, should remain a priority</w:t>
      </w:r>
      <w:r w:rsidR="00FF5E25">
        <w:t>.</w:t>
      </w:r>
    </w:p>
    <w:p w:rsidR="001F0A66" w:rsidRDefault="001F0A66" w:rsidP="00F36D04">
      <w:pPr>
        <w:pStyle w:val="ListParagraph"/>
        <w:ind w:left="0"/>
      </w:pPr>
    </w:p>
    <w:p w:rsidR="000479FE" w:rsidRDefault="000479FE" w:rsidP="000479FE">
      <w:pPr>
        <w:pBdr>
          <w:top w:val="single" w:sz="4" w:space="1" w:color="auto"/>
          <w:left w:val="single" w:sz="4" w:space="4" w:color="auto"/>
          <w:bottom w:val="single" w:sz="4" w:space="1" w:color="auto"/>
          <w:right w:val="single" w:sz="4" w:space="4" w:color="auto"/>
        </w:pBdr>
        <w:shd w:val="clear" w:color="auto" w:fill="B8CCE4" w:themeFill="accent1" w:themeFillTint="66"/>
        <w:rPr>
          <w:lang w:val="en-GB"/>
        </w:rPr>
      </w:pPr>
      <w:r w:rsidRPr="00425BF1">
        <w:rPr>
          <w:b/>
          <w:lang w:val="en-GB"/>
        </w:rPr>
        <w:t>Recommendation</w:t>
      </w:r>
      <w:r>
        <w:rPr>
          <w:lang w:val="en-GB"/>
        </w:rPr>
        <w:t xml:space="preserve">: </w:t>
      </w:r>
      <w:r w:rsidR="005C5490">
        <w:rPr>
          <w:lang w:val="en-GB"/>
        </w:rPr>
        <w:t>Consider value for money of a</w:t>
      </w:r>
      <w:r w:rsidR="00944746">
        <w:rPr>
          <w:lang w:val="en-GB"/>
        </w:rPr>
        <w:t xml:space="preserve">ddressing low levels </w:t>
      </w:r>
      <w:r w:rsidR="005C5490">
        <w:rPr>
          <w:lang w:val="en-GB"/>
        </w:rPr>
        <w:t>of literacy and numeracy to</w:t>
      </w:r>
      <w:r w:rsidR="00944746">
        <w:rPr>
          <w:lang w:val="en-GB"/>
        </w:rPr>
        <w:t xml:space="preserve"> strengthen sustainability of benefits. </w:t>
      </w:r>
    </w:p>
    <w:p w:rsidR="00944746" w:rsidRDefault="00944746" w:rsidP="00944746">
      <w:pPr>
        <w:rPr>
          <w:lang w:val="en-GB"/>
        </w:rPr>
      </w:pPr>
    </w:p>
    <w:p w:rsidR="00944746" w:rsidRDefault="00944746" w:rsidP="00944746">
      <w:pPr>
        <w:pBdr>
          <w:top w:val="single" w:sz="4" w:space="1" w:color="auto"/>
          <w:left w:val="single" w:sz="4" w:space="4" w:color="auto"/>
          <w:bottom w:val="single" w:sz="4" w:space="1" w:color="auto"/>
          <w:right w:val="single" w:sz="4" w:space="4" w:color="auto"/>
        </w:pBdr>
        <w:shd w:val="clear" w:color="auto" w:fill="B8CCE4" w:themeFill="accent1" w:themeFillTint="66"/>
        <w:rPr>
          <w:lang w:val="en-GB"/>
        </w:rPr>
      </w:pPr>
      <w:r w:rsidRPr="00425BF1">
        <w:rPr>
          <w:b/>
          <w:lang w:val="en-GB"/>
        </w:rPr>
        <w:t>Recommendation</w:t>
      </w:r>
      <w:r>
        <w:rPr>
          <w:lang w:val="en-GB"/>
        </w:rPr>
        <w:t xml:space="preserve">: </w:t>
      </w:r>
      <w:r w:rsidR="00DC4E66">
        <w:rPr>
          <w:lang w:val="en-GB"/>
        </w:rPr>
        <w:t xml:space="preserve">Develop </w:t>
      </w:r>
      <w:r>
        <w:rPr>
          <w:lang w:val="en-GB"/>
        </w:rPr>
        <w:t xml:space="preserve">a deeper </w:t>
      </w:r>
      <w:r w:rsidR="00DC4E66">
        <w:rPr>
          <w:lang w:val="en-GB"/>
        </w:rPr>
        <w:t>understanding</w:t>
      </w:r>
      <w:r>
        <w:rPr>
          <w:lang w:val="en-GB"/>
        </w:rPr>
        <w:t xml:space="preserve"> of the differing levels of success </w:t>
      </w:r>
      <w:r w:rsidR="00DC4E66">
        <w:rPr>
          <w:lang w:val="en-GB"/>
        </w:rPr>
        <w:t xml:space="preserve">and the reasons behind this to </w:t>
      </w:r>
      <w:r>
        <w:rPr>
          <w:lang w:val="en-GB"/>
        </w:rPr>
        <w:t>inform phase four. Additional support</w:t>
      </w:r>
      <w:r w:rsidR="00FF5E25">
        <w:rPr>
          <w:lang w:val="en-GB"/>
        </w:rPr>
        <w:t xml:space="preserve"> (not necessarily another round of asset transfers)</w:t>
      </w:r>
      <w:r>
        <w:rPr>
          <w:lang w:val="en-GB"/>
        </w:rPr>
        <w:t xml:space="preserve"> may be needed for certain groups of individuals who do not perform well. </w:t>
      </w:r>
    </w:p>
    <w:p w:rsidR="00944746" w:rsidRDefault="00944746" w:rsidP="00944746">
      <w:pPr>
        <w:rPr>
          <w:lang w:val="en-GB"/>
        </w:rPr>
      </w:pPr>
    </w:p>
    <w:p w:rsidR="00650433" w:rsidRPr="00684C0D" w:rsidRDefault="00684C0D" w:rsidP="00C55441">
      <w:pPr>
        <w:pBdr>
          <w:top w:val="single" w:sz="4" w:space="1" w:color="auto"/>
          <w:left w:val="single" w:sz="4" w:space="4" w:color="auto"/>
          <w:bottom w:val="single" w:sz="4" w:space="0" w:color="auto"/>
          <w:right w:val="single" w:sz="4" w:space="4" w:color="auto"/>
        </w:pBdr>
        <w:shd w:val="clear" w:color="auto" w:fill="B8CCE4" w:themeFill="accent1" w:themeFillTint="66"/>
        <w:rPr>
          <w:lang w:val="en-GB"/>
        </w:rPr>
      </w:pPr>
      <w:r>
        <w:rPr>
          <w:b/>
          <w:lang w:val="en-GB"/>
        </w:rPr>
        <w:t xml:space="preserve">Recommendation: </w:t>
      </w:r>
      <w:r w:rsidR="00D42D86" w:rsidRPr="00684C0D">
        <w:rPr>
          <w:lang w:val="en-GB"/>
        </w:rPr>
        <w:t>For some</w:t>
      </w:r>
      <w:r w:rsidR="007B0979">
        <w:rPr>
          <w:lang w:val="en-GB"/>
        </w:rPr>
        <w:t>,</w:t>
      </w:r>
      <w:r w:rsidR="00D42D86" w:rsidRPr="00684C0D">
        <w:rPr>
          <w:lang w:val="en-GB"/>
        </w:rPr>
        <w:t xml:space="preserve"> CFPR-TUP may provide a </w:t>
      </w:r>
      <w:r>
        <w:rPr>
          <w:lang w:val="en-GB"/>
        </w:rPr>
        <w:t xml:space="preserve">relatively quick </w:t>
      </w:r>
      <w:r w:rsidR="00D42D86" w:rsidRPr="00684C0D">
        <w:rPr>
          <w:lang w:val="en-GB"/>
        </w:rPr>
        <w:t>exit to extreme poverty</w:t>
      </w:r>
      <w:r>
        <w:rPr>
          <w:lang w:val="en-GB"/>
        </w:rPr>
        <w:t>. F</w:t>
      </w:r>
      <w:r w:rsidR="00D42D86" w:rsidRPr="00684C0D">
        <w:rPr>
          <w:lang w:val="en-GB"/>
        </w:rPr>
        <w:t>or others it provides a potential pathway for exit. Ensure discussions with government provide a realistic assessment of what asset transfer programs can do for the extremely poor</w:t>
      </w:r>
      <w:r w:rsidRPr="00684C0D">
        <w:rPr>
          <w:lang w:val="en-GB"/>
        </w:rPr>
        <w:t xml:space="preserve">. There needs to be clear messaging that many of the households remain vulnerable and may require other social protection support. </w:t>
      </w:r>
      <w:r w:rsidR="00FF5E25">
        <w:rPr>
          <w:lang w:val="en-GB"/>
        </w:rPr>
        <w:t xml:space="preserve">CFPR-TUP </w:t>
      </w:r>
      <w:r w:rsidR="00C55441">
        <w:rPr>
          <w:lang w:val="en-GB"/>
        </w:rPr>
        <w:t>should</w:t>
      </w:r>
      <w:r w:rsidR="00FF5E25">
        <w:rPr>
          <w:lang w:val="en-GB"/>
        </w:rPr>
        <w:t xml:space="preserve"> </w:t>
      </w:r>
      <w:r w:rsidR="00C55441">
        <w:rPr>
          <w:lang w:val="en-GB"/>
        </w:rPr>
        <w:t xml:space="preserve">continue to </w:t>
      </w:r>
      <w:r w:rsidR="00FF5E25">
        <w:rPr>
          <w:lang w:val="en-GB"/>
        </w:rPr>
        <w:t>work to facilitate access</w:t>
      </w:r>
      <w:r w:rsidR="00C55441">
        <w:rPr>
          <w:lang w:val="en-GB"/>
        </w:rPr>
        <w:t xml:space="preserve"> to government programs for the eligible in target locations. </w:t>
      </w:r>
    </w:p>
    <w:p w:rsidR="000479FE" w:rsidRDefault="000479FE" w:rsidP="00F36D04">
      <w:pPr>
        <w:pStyle w:val="ListParagraph"/>
        <w:ind w:left="0"/>
      </w:pPr>
    </w:p>
    <w:p w:rsidR="001F0A66" w:rsidRPr="000860F7" w:rsidRDefault="000860F7" w:rsidP="001F0A66">
      <w:pPr>
        <w:rPr>
          <w:i/>
        </w:rPr>
      </w:pPr>
      <w:r w:rsidRPr="000860F7">
        <w:rPr>
          <w:i/>
        </w:rPr>
        <w:t>4.5.2 Support services</w:t>
      </w:r>
    </w:p>
    <w:p w:rsidR="001F0A66" w:rsidRDefault="001F0A66" w:rsidP="001F0A66"/>
    <w:p w:rsidR="00261762" w:rsidRDefault="000860F7" w:rsidP="001F0A66">
      <w:r>
        <w:t xml:space="preserve">There </w:t>
      </w:r>
      <w:r w:rsidR="001F0A66">
        <w:t xml:space="preserve">is a continuing grey area between Government and BRAC service provision, with BRAC </w:t>
      </w:r>
      <w:r w:rsidR="005D31B6">
        <w:t>often providing</w:t>
      </w:r>
      <w:r w:rsidR="001F0A66">
        <w:t xml:space="preserve"> a more effective and reliable service. BRAC also replaces potential private sector services</w:t>
      </w:r>
      <w:r w:rsidR="005D31B6">
        <w:t>,</w:t>
      </w:r>
      <w:r w:rsidR="001F0A66">
        <w:t xml:space="preserve"> for example</w:t>
      </w:r>
      <w:r w:rsidR="005D31B6">
        <w:t>,</w:t>
      </w:r>
      <w:r w:rsidR="001F0A66">
        <w:t xml:space="preserve"> in relation to financial services through loan provision and through providing a safe repository for savings.</w:t>
      </w:r>
    </w:p>
    <w:p w:rsidR="001F0A66" w:rsidRDefault="001F0A66" w:rsidP="001F0A66"/>
    <w:p w:rsidR="00261762" w:rsidRDefault="00261762" w:rsidP="00261762">
      <w:r>
        <w:t>In principle</w:t>
      </w:r>
      <w:r w:rsidR="000860F7">
        <w:t>,</w:t>
      </w:r>
      <w:r>
        <w:t xml:space="preserve"> the role of Government is to provide the range of support and advisory services to the rural community that is necessary in relation to agricultural production and rural enterprise including extension and livestock production and management advice and support. While these government functions exist</w:t>
      </w:r>
      <w:r w:rsidR="005D31B6">
        <w:t>,</w:t>
      </w:r>
      <w:r>
        <w:t xml:space="preserve"> in the programme areas they still appear subordinate to the role of the BRAC technical cadres. The sustainable solution would be a fully functioning Government advisory and support service. The realistic solution for the moment is that these services remain a combination of state and non-state provision.</w:t>
      </w:r>
    </w:p>
    <w:p w:rsidR="00ED12E4" w:rsidRDefault="00ED12E4" w:rsidP="00ED12E4"/>
    <w:p w:rsidR="00ED12E4" w:rsidRDefault="00ED12E4" w:rsidP="00ED12E4">
      <w:r>
        <w:t xml:space="preserve">Other units and departments of BRAC either directly or indirectly support the </w:t>
      </w:r>
      <w:r w:rsidR="005D31B6">
        <w:t>CFPR-</w:t>
      </w:r>
      <w:r>
        <w:t>TUP programme.</w:t>
      </w:r>
      <w:r w:rsidR="00102BD7">
        <w:t xml:space="preserve"> CFPR has a strong collaboration with the </w:t>
      </w:r>
      <w:r w:rsidR="00102BD7" w:rsidRPr="00102BD7">
        <w:rPr>
          <w:b/>
        </w:rPr>
        <w:t>Microfinance</w:t>
      </w:r>
      <w:r w:rsidR="00102BD7">
        <w:t xml:space="preserve"> programme and the </w:t>
      </w:r>
      <w:r w:rsidR="00102BD7" w:rsidRPr="00102BD7">
        <w:rPr>
          <w:b/>
        </w:rPr>
        <w:t>Health, Nutrition and Population</w:t>
      </w:r>
      <w:r w:rsidR="00102BD7">
        <w:t xml:space="preserve"> programme</w:t>
      </w:r>
      <w:r w:rsidR="00A97F01">
        <w:t xml:space="preserve"> at the beginning of each cycle.</w:t>
      </w:r>
      <w:r w:rsidR="00102BD7">
        <w:t xml:space="preserve"> </w:t>
      </w:r>
      <w:r>
        <w:t xml:space="preserve"> </w:t>
      </w:r>
      <w:r w:rsidR="00A97F01">
        <w:t>Other e</w:t>
      </w:r>
      <w:r w:rsidR="00790BDD">
        <w:t xml:space="preserve">xamples of </w:t>
      </w:r>
      <w:r w:rsidR="00A97F01">
        <w:t xml:space="preserve">collaboration </w:t>
      </w:r>
      <w:r w:rsidR="00790BDD">
        <w:t>include:</w:t>
      </w:r>
    </w:p>
    <w:p w:rsidR="00ED12E4" w:rsidRDefault="00790BDD" w:rsidP="00790BDD">
      <w:pPr>
        <w:pStyle w:val="ListParagraph"/>
        <w:numPr>
          <w:ilvl w:val="0"/>
          <w:numId w:val="10"/>
        </w:numPr>
      </w:pPr>
      <w:r>
        <w:t>T</w:t>
      </w:r>
      <w:r w:rsidR="00ED12E4">
        <w:t xml:space="preserve">he </w:t>
      </w:r>
      <w:r w:rsidR="00ED12E4" w:rsidRPr="00790BDD">
        <w:rPr>
          <w:b/>
        </w:rPr>
        <w:t xml:space="preserve">Human Rights and Legal </w:t>
      </w:r>
      <w:proofErr w:type="gramStart"/>
      <w:r w:rsidR="00ED12E4" w:rsidRPr="00790BDD">
        <w:rPr>
          <w:b/>
        </w:rPr>
        <w:t xml:space="preserve">Support  </w:t>
      </w:r>
      <w:r w:rsidR="00ED12E4">
        <w:t>programme</w:t>
      </w:r>
      <w:proofErr w:type="gramEnd"/>
      <w:r w:rsidR="00ED12E4">
        <w:t xml:space="preserve"> supports women who experience domestic violence, or with other legal (including marital) problems.  </w:t>
      </w:r>
    </w:p>
    <w:p w:rsidR="00ED12E4" w:rsidRDefault="00ED12E4" w:rsidP="00790BDD">
      <w:pPr>
        <w:pStyle w:val="ListParagraph"/>
        <w:numPr>
          <w:ilvl w:val="0"/>
          <w:numId w:val="10"/>
        </w:numPr>
      </w:pPr>
      <w:r>
        <w:t xml:space="preserve">The </w:t>
      </w:r>
      <w:r w:rsidRPr="00790BDD">
        <w:rPr>
          <w:b/>
        </w:rPr>
        <w:t>WASH</w:t>
      </w:r>
      <w:r>
        <w:t xml:space="preserve"> (Water, Sanitation and Health) programme supports provision of clean water and sanitation to </w:t>
      </w:r>
      <w:r w:rsidR="005D31B6">
        <w:t>CFPR-</w:t>
      </w:r>
      <w:r>
        <w:t xml:space="preserve">TUP </w:t>
      </w:r>
      <w:r w:rsidR="0026118C">
        <w:t>participants</w:t>
      </w:r>
      <w:r>
        <w:t xml:space="preserve">. They also support health staff working for the </w:t>
      </w:r>
      <w:r w:rsidR="005D31B6">
        <w:t>CFPR-TUP programme</w:t>
      </w:r>
      <w:r>
        <w:t xml:space="preserve">. The WASH programme </w:t>
      </w:r>
      <w:r>
        <w:lastRenderedPageBreak/>
        <w:t xml:space="preserve">is also coordinating more effectively with the nutrition programme to ensure that the WASH benefits of nutrition interventions are realised. </w:t>
      </w:r>
    </w:p>
    <w:p w:rsidR="00ED12E4" w:rsidRDefault="00ED12E4" w:rsidP="00790BDD">
      <w:pPr>
        <w:pStyle w:val="ListParagraph"/>
        <w:numPr>
          <w:ilvl w:val="0"/>
          <w:numId w:val="10"/>
        </w:numPr>
      </w:pPr>
      <w:r>
        <w:t xml:space="preserve">The </w:t>
      </w:r>
      <w:r w:rsidRPr="00790BDD">
        <w:rPr>
          <w:b/>
        </w:rPr>
        <w:t>Education</w:t>
      </w:r>
      <w:r>
        <w:t xml:space="preserve"> programme prioritises </w:t>
      </w:r>
      <w:r w:rsidR="005D31B6">
        <w:t xml:space="preserve">CFPR-TUP </w:t>
      </w:r>
      <w:r>
        <w:t xml:space="preserve">households. At the moment though there is not a focus on adult literacy and numeracy, which can potentially disadvantage </w:t>
      </w:r>
      <w:r w:rsidR="005D31B6">
        <w:t xml:space="preserve">CFPR-TUP </w:t>
      </w:r>
      <w:r w:rsidR="0026118C">
        <w:t>participants</w:t>
      </w:r>
      <w:r>
        <w:t xml:space="preserve"> who are being </w:t>
      </w:r>
      <w:proofErr w:type="gramStart"/>
      <w:r>
        <w:t>otherwise</w:t>
      </w:r>
      <w:proofErr w:type="gramEnd"/>
      <w:r>
        <w:t xml:space="preserve"> equipped to function in a competitive market place. </w:t>
      </w:r>
    </w:p>
    <w:p w:rsidR="00ED12E4" w:rsidRDefault="00ED12E4" w:rsidP="00790BDD">
      <w:pPr>
        <w:pStyle w:val="ListParagraph"/>
        <w:numPr>
          <w:ilvl w:val="0"/>
          <w:numId w:val="10"/>
        </w:numPr>
      </w:pPr>
      <w:r>
        <w:t xml:space="preserve">The </w:t>
      </w:r>
      <w:r w:rsidRPr="00790BDD">
        <w:rPr>
          <w:b/>
        </w:rPr>
        <w:t>Integrated Development Programme</w:t>
      </w:r>
      <w:r>
        <w:t xml:space="preserve"> </w:t>
      </w:r>
      <w:r w:rsidR="005D31B6">
        <w:t xml:space="preserve">(IDP) </w:t>
      </w:r>
      <w:r>
        <w:t xml:space="preserve">works in hard to reach areas where there are few services and are climatically and environmentally vulnerable. In these areas all BRAC programmes are integrated under an IDP umbrella. </w:t>
      </w:r>
    </w:p>
    <w:p w:rsidR="00ED12E4" w:rsidRDefault="00ED12E4" w:rsidP="00790BDD">
      <w:pPr>
        <w:pStyle w:val="ListParagraph"/>
        <w:numPr>
          <w:ilvl w:val="0"/>
          <w:numId w:val="10"/>
        </w:numPr>
      </w:pPr>
      <w:r>
        <w:t xml:space="preserve">The </w:t>
      </w:r>
      <w:r w:rsidRPr="00790BDD">
        <w:rPr>
          <w:b/>
        </w:rPr>
        <w:t>Gender and Diversity Division</w:t>
      </w:r>
      <w:r>
        <w:t xml:space="preserve"> of BRAC is closely engaged in the </w:t>
      </w:r>
      <w:r w:rsidR="005D31B6">
        <w:t xml:space="preserve">CFPR-TUP </w:t>
      </w:r>
      <w:r>
        <w:t xml:space="preserve">programmes but also focuses on gender sensitivity and issues internally within the BRAC staff. </w:t>
      </w:r>
    </w:p>
    <w:p w:rsidR="00ED12E4" w:rsidRDefault="00ED12E4" w:rsidP="00ED12E4"/>
    <w:p w:rsidR="00261762" w:rsidRPr="000860F7" w:rsidRDefault="000860F7" w:rsidP="00261762">
      <w:pPr>
        <w:rPr>
          <w:i/>
        </w:rPr>
      </w:pPr>
      <w:r w:rsidRPr="000860F7">
        <w:rPr>
          <w:i/>
        </w:rPr>
        <w:t>4.5.3 External environment</w:t>
      </w:r>
    </w:p>
    <w:p w:rsidR="00261762" w:rsidRDefault="00261762" w:rsidP="00261762"/>
    <w:p w:rsidR="00C81031" w:rsidRDefault="00C81031" w:rsidP="00C81031">
      <w:r>
        <w:t xml:space="preserve">The CFPR programme does not function in a vacuum and is situated within a growing national economy, changing demographics (particularly rapid urbanisation) and against the growing challenges of climate change and resource depletion. </w:t>
      </w:r>
    </w:p>
    <w:p w:rsidR="00C81031" w:rsidRDefault="00C81031" w:rsidP="00C81031"/>
    <w:p w:rsidR="00C81031" w:rsidRPr="00FE79FB" w:rsidRDefault="00C81031" w:rsidP="00C81031">
      <w:pPr>
        <w:rPr>
          <w:i/>
        </w:rPr>
      </w:pPr>
      <w:r>
        <w:t xml:space="preserve">The </w:t>
      </w:r>
      <w:r w:rsidRPr="00FE79FB">
        <w:rPr>
          <w:b/>
        </w:rPr>
        <w:t>national economy</w:t>
      </w:r>
      <w:r>
        <w:t xml:space="preserve"> needs sufficient growth and stability to absorb the influx into the labour market. Currently the World Bank estimates annual GDP growth in Bangladesh at </w:t>
      </w:r>
      <w:r w:rsidR="005D31B6">
        <w:t>six</w:t>
      </w:r>
      <w:r>
        <w:t xml:space="preserve"> percent. Meaningful decent jobs need to be created to absorb rural labour in Dhaka and in second tier cities and towns. However it is still more likely that due to jobs scarcity and the low literacy and skills levels of those in the rural areas, they will inevitably fill only low paid, low status, temporary employment positions. Structural macro-economic changes are needed to address this. Investment in skills development and in literacy and numeracy at local level are needed to build a more highly skilled and productive workforce. </w:t>
      </w:r>
    </w:p>
    <w:p w:rsidR="00C81031" w:rsidRDefault="00C81031" w:rsidP="00261762"/>
    <w:p w:rsidR="008A6E7B" w:rsidRDefault="008A6E7B" w:rsidP="008A6E7B">
      <w:r>
        <w:t xml:space="preserve">The country needs to maintain sufficient internal </w:t>
      </w:r>
      <w:r w:rsidRPr="008A6E7B">
        <w:rPr>
          <w:b/>
        </w:rPr>
        <w:t xml:space="preserve">peace and security </w:t>
      </w:r>
      <w:r>
        <w:t xml:space="preserve">and national cohesiveness to offer a viable future for the extreme poor. This is an important precondition of success of CFPR-TUP intervention both at local and national levels. Political instability leading to disruptions in movements of goods may drive up price of inputs; limit routine visits by staff and sector specialist. Furthermore, elongated disruption not only may drive </w:t>
      </w:r>
      <w:r w:rsidR="005D31B6">
        <w:t>costs</w:t>
      </w:r>
      <w:r>
        <w:t xml:space="preserve"> of the programme </w:t>
      </w:r>
      <w:r w:rsidR="005D31B6">
        <w:t xml:space="preserve">higher </w:t>
      </w:r>
      <w:r>
        <w:t xml:space="preserve">through input prices but may hinder marketing of outputs.  </w:t>
      </w:r>
    </w:p>
    <w:p w:rsidR="00C81031" w:rsidRDefault="00C81031" w:rsidP="008A6E7B"/>
    <w:p w:rsidR="00C81031" w:rsidRDefault="00C81031" w:rsidP="00C81031">
      <w:r>
        <w:t xml:space="preserve">In </w:t>
      </w:r>
      <w:r w:rsidRPr="005613D4">
        <w:t xml:space="preserve">Bangladesh, the </w:t>
      </w:r>
      <w:r w:rsidRPr="00C81031">
        <w:rPr>
          <w:b/>
        </w:rPr>
        <w:t>urban population</w:t>
      </w:r>
      <w:r>
        <w:t xml:space="preserve"> is growing by roughly </w:t>
      </w:r>
      <w:r w:rsidR="005D31B6">
        <w:t>six</w:t>
      </w:r>
      <w:r>
        <w:t xml:space="preserve"> percent</w:t>
      </w:r>
      <w:r w:rsidRPr="005613D4">
        <w:t xml:space="preserve"> </w:t>
      </w:r>
      <w:r>
        <w:t>year-on-year and 28 percent</w:t>
      </w:r>
      <w:r w:rsidRPr="005613D4">
        <w:t xml:space="preserve"> of people now live in cities. The total urban population is expected to reach 50 million by 2015.</w:t>
      </w:r>
      <w:r>
        <w:t xml:space="preserve"> An increasing proportion of the population of Bangladesh migrates to urban centres in search for employment opportunities outside agriculture and into industrial enterprises or the services sector. A historical transition has been taking place during the decade 2000-2010. For the first time, the urban population in is growing faster than the rural population. Nearly 50 percent</w:t>
      </w:r>
      <w:r w:rsidRPr="005613D4">
        <w:t xml:space="preserve"> of the national urban population </w:t>
      </w:r>
      <w:r>
        <w:t xml:space="preserve">is </w:t>
      </w:r>
      <w:r w:rsidRPr="005613D4">
        <w:t>concentrated in the four metropolitan cities</w:t>
      </w:r>
      <w:r>
        <w:t xml:space="preserve"> of </w:t>
      </w:r>
      <w:r w:rsidRPr="005613D4">
        <w:t xml:space="preserve">Dhaka, Chittagong, Khulna and </w:t>
      </w:r>
      <w:proofErr w:type="spellStart"/>
      <w:r w:rsidRPr="005613D4">
        <w:t>Rajshahi</w:t>
      </w:r>
      <w:proofErr w:type="spellEnd"/>
      <w:r w:rsidRPr="005613D4">
        <w:t xml:space="preserve">. </w:t>
      </w:r>
    </w:p>
    <w:p w:rsidR="00C81031" w:rsidRDefault="00C81031" w:rsidP="00C81031"/>
    <w:p w:rsidR="00C81031" w:rsidRDefault="00C81031" w:rsidP="00C81031">
      <w:r>
        <w:t xml:space="preserve">The BRAC programme is recognising these changing demographics and is responding through the pilot Urban CFPR-TUP programme. However at the existing scale the </w:t>
      </w:r>
      <w:r>
        <w:lastRenderedPageBreak/>
        <w:t xml:space="preserve">impact is going to be insignificant, and until the Urban CFPR-TUP model is proven through the pilot, the potential for scale up and the impact required of that scale-up will remain only latent. The future will demand a far greater emphasis on assisting the urban ultra-poor and at least the first steps towards that are being taken in this pilot programme. </w:t>
      </w:r>
    </w:p>
    <w:p w:rsidR="00261762" w:rsidRDefault="00261762" w:rsidP="00261762"/>
    <w:p w:rsidR="00261762" w:rsidRDefault="00261762" w:rsidP="00261762">
      <w:proofErr w:type="gramStart"/>
      <w:r w:rsidRPr="008A6E7B">
        <w:rPr>
          <w:b/>
        </w:rPr>
        <w:t>Climate change and environmental and resource degradation</w:t>
      </w:r>
      <w:r>
        <w:t xml:space="preserve"> offer threats to success.</w:t>
      </w:r>
      <w:proofErr w:type="gramEnd"/>
      <w:r>
        <w:t xml:space="preserve"> </w:t>
      </w:r>
      <w:r w:rsidR="006B7520">
        <w:t xml:space="preserve">The </w:t>
      </w:r>
      <w:r>
        <w:t xml:space="preserve">ACCD </w:t>
      </w:r>
      <w:r w:rsidR="006B7520">
        <w:t xml:space="preserve">programme </w:t>
      </w:r>
      <w:r>
        <w:t>recognises the threat of climate change the interventions do build the resilience of the ultra-poor</w:t>
      </w:r>
      <w:r w:rsidR="006B7520">
        <w:t xml:space="preserve"> (while not necessarily addressing directly the specific climate threats)</w:t>
      </w:r>
      <w:r>
        <w:t xml:space="preserve">. This is more apparent in the coastal regions affected by saline intrusion and loss of land to storm surges than the upcountry regions where the threats are more related to potential extreme weather events, particularly flooding. Bangladesh is already adapted to extensive flooding and has an infrastructure already largely adapted to this. </w:t>
      </w:r>
    </w:p>
    <w:p w:rsidR="00261762" w:rsidRDefault="00261762" w:rsidP="00261762"/>
    <w:p w:rsidR="002600AF" w:rsidRDefault="002600AF" w:rsidP="002600AF">
      <w:pPr>
        <w:rPr>
          <w:i/>
        </w:rPr>
      </w:pPr>
      <w:r w:rsidRPr="000860F7">
        <w:rPr>
          <w:i/>
        </w:rPr>
        <w:t xml:space="preserve">4.5.3 </w:t>
      </w:r>
      <w:r>
        <w:rPr>
          <w:i/>
        </w:rPr>
        <w:t>Enhancing sustainability</w:t>
      </w:r>
    </w:p>
    <w:p w:rsidR="002600AF" w:rsidRDefault="002600AF" w:rsidP="002600AF">
      <w:r>
        <w:t xml:space="preserve">Achieving graduation is a programme target, but maintaining those levels for an extended term, and indeed enhancing that income growth and improvement in livelihoods over an extended period to free people permanently from poverty, </w:t>
      </w:r>
      <w:r w:rsidR="00D84A72">
        <w:t>is</w:t>
      </w:r>
      <w:r>
        <w:t xml:space="preserve"> the real measure of sustainable success. </w:t>
      </w:r>
    </w:p>
    <w:p w:rsidR="002600AF" w:rsidRDefault="002600AF" w:rsidP="002600AF"/>
    <w:p w:rsidR="002600AF" w:rsidRDefault="002600AF" w:rsidP="002600AF">
      <w:r>
        <w:t xml:space="preserve">There are genuine risks for </w:t>
      </w:r>
      <w:r w:rsidR="0026118C">
        <w:t>participants</w:t>
      </w:r>
      <w:r>
        <w:t xml:space="preserve"> of shocks (or age or infirmity) causing them to slip back </w:t>
      </w:r>
      <w:r w:rsidR="006B7520">
        <w:t xml:space="preserve">deeper into </w:t>
      </w:r>
      <w:r>
        <w:t xml:space="preserve">poverty and graduation may not be sustained. Repeat monitoring of communities and </w:t>
      </w:r>
      <w:r w:rsidR="006B7520">
        <w:t>participants</w:t>
      </w:r>
      <w:r>
        <w:t xml:space="preserve"> would allow the programme to keep track of prior graduation levels, and to determine if graduation has been maintained. This focus on what happens to the participants in the future, and their ability to move further out of poverty</w:t>
      </w:r>
      <w:r w:rsidR="006B7520">
        <w:t>,</w:t>
      </w:r>
      <w:r>
        <w:t xml:space="preserve"> needs to be a key consideration in the design of the fourth phase of the programme. </w:t>
      </w:r>
      <w:r w:rsidR="005C5490">
        <w:t>Some continued focused activities with past cohorts could potentially strengthen sustainability.</w:t>
      </w:r>
      <w:r w:rsidR="004D17C6">
        <w:t xml:space="preserve"> </w:t>
      </w:r>
      <w:r w:rsidR="005C5490">
        <w:t xml:space="preserve"> These activities would depend on the analysis of why past participants are unable to continue on an upward trajectory. </w:t>
      </w:r>
    </w:p>
    <w:p w:rsidR="002600AF" w:rsidRDefault="002600AF" w:rsidP="002600AF"/>
    <w:p w:rsidR="002600AF" w:rsidRDefault="002600AF" w:rsidP="002600AF">
      <w:r>
        <w:t xml:space="preserve">BRAC has invested considerable effort and resources into researching, analysing and addressing sustainability factors and in building in sustainability </w:t>
      </w:r>
      <w:r w:rsidR="005F37E3">
        <w:t>measures</w:t>
      </w:r>
      <w:r w:rsidR="00D84A72">
        <w:t xml:space="preserve"> into the CFPR-TUP programme. Areas which need a continued focus include: </w:t>
      </w:r>
    </w:p>
    <w:p w:rsidR="002600AF" w:rsidRPr="00B20584" w:rsidRDefault="002600AF" w:rsidP="002600AF"/>
    <w:p w:rsidR="00261762" w:rsidRDefault="00F61218" w:rsidP="00D7727D">
      <w:pPr>
        <w:pStyle w:val="ListParagraph"/>
        <w:numPr>
          <w:ilvl w:val="0"/>
          <w:numId w:val="10"/>
        </w:numPr>
      </w:pPr>
      <w:r>
        <w:t>A</w:t>
      </w:r>
      <w:r w:rsidR="00D84A72">
        <w:t xml:space="preserve"> better understanding factors which determine higher and lower chances of success.</w:t>
      </w:r>
      <w:r w:rsidR="00261762">
        <w:t xml:space="preserve"> </w:t>
      </w:r>
      <w:r w:rsidR="005F37E3">
        <w:t xml:space="preserve"> </w:t>
      </w:r>
    </w:p>
    <w:p w:rsidR="00261762" w:rsidRDefault="00261762" w:rsidP="00D7727D"/>
    <w:p w:rsidR="00261762" w:rsidRDefault="00261762" w:rsidP="00D7727D">
      <w:pPr>
        <w:pStyle w:val="ListParagraph"/>
        <w:numPr>
          <w:ilvl w:val="0"/>
          <w:numId w:val="10"/>
        </w:numPr>
      </w:pPr>
      <w:r>
        <w:t>Providing the skills for those who have graduated to become more effective and competitive including literacy, numeracy and business management.</w:t>
      </w:r>
    </w:p>
    <w:p w:rsidR="00261762" w:rsidRDefault="00261762" w:rsidP="00D7727D"/>
    <w:p w:rsidR="00261762" w:rsidRDefault="00261762" w:rsidP="00D7727D">
      <w:pPr>
        <w:pStyle w:val="ListParagraph"/>
        <w:numPr>
          <w:ilvl w:val="0"/>
          <w:numId w:val="10"/>
        </w:numPr>
      </w:pPr>
      <w:r>
        <w:t>Ensuring that the support services that graduates need t</w:t>
      </w:r>
      <w:r w:rsidR="00B20584">
        <w:t>o flourish from both the public</w:t>
      </w:r>
      <w:r>
        <w:t xml:space="preserve"> and private </w:t>
      </w:r>
      <w:proofErr w:type="gramStart"/>
      <w:r>
        <w:t>sector,</w:t>
      </w:r>
      <w:proofErr w:type="gramEnd"/>
      <w:r>
        <w:t xml:space="preserve"> exist and are effective. Reduce the total reliance on BRAC as the service provider. </w:t>
      </w:r>
    </w:p>
    <w:p w:rsidR="00261762" w:rsidRDefault="00261762" w:rsidP="00D7727D"/>
    <w:p w:rsidR="00261762" w:rsidRDefault="00261762" w:rsidP="00D7727D">
      <w:pPr>
        <w:pStyle w:val="ListParagraph"/>
        <w:numPr>
          <w:ilvl w:val="0"/>
          <w:numId w:val="10"/>
        </w:numPr>
      </w:pPr>
      <w:r>
        <w:t>Being more holistic and inclusive to those who do not directly benefit from CFPR support, including ultra-poor men, adolescents, the aged and disabled, and recognising that the boundaries of ultra-poverty are fluid, and allowing greater flexibility in targeting.</w:t>
      </w:r>
    </w:p>
    <w:p w:rsidR="00F61218" w:rsidRDefault="00F61218" w:rsidP="00F61218">
      <w:pPr>
        <w:pStyle w:val="ListParagraph"/>
      </w:pPr>
    </w:p>
    <w:p w:rsidR="00F61218" w:rsidRDefault="00F61218" w:rsidP="00F61218">
      <w:pPr>
        <w:rPr>
          <w:lang w:val="en-GB"/>
        </w:rPr>
      </w:pPr>
    </w:p>
    <w:p w:rsidR="00F61218" w:rsidRDefault="00F61218" w:rsidP="00F61218">
      <w:pPr>
        <w:pBdr>
          <w:top w:val="single" w:sz="4" w:space="1" w:color="auto"/>
          <w:left w:val="single" w:sz="4" w:space="4" w:color="auto"/>
          <w:bottom w:val="single" w:sz="4" w:space="1" w:color="auto"/>
          <w:right w:val="single" w:sz="4" w:space="4" w:color="auto"/>
        </w:pBdr>
        <w:shd w:val="clear" w:color="auto" w:fill="B8CCE4" w:themeFill="accent1" w:themeFillTint="66"/>
        <w:rPr>
          <w:lang w:val="en-GB"/>
        </w:rPr>
      </w:pPr>
      <w:r w:rsidRPr="00425BF1">
        <w:rPr>
          <w:b/>
          <w:lang w:val="en-GB"/>
        </w:rPr>
        <w:t>Recommendation</w:t>
      </w:r>
      <w:r>
        <w:rPr>
          <w:lang w:val="en-GB"/>
        </w:rPr>
        <w:t>: Keep the focus of the programme firmly on ensuring success after graduation</w:t>
      </w:r>
      <w:r w:rsidR="005C5490">
        <w:rPr>
          <w:lang w:val="en-GB"/>
        </w:rPr>
        <w:t xml:space="preserve"> through regular monitoring and potential activities to support those unable to sustain welfare improvements</w:t>
      </w:r>
      <w:r>
        <w:rPr>
          <w:lang w:val="en-GB"/>
        </w:rPr>
        <w:t xml:space="preserve">. </w:t>
      </w:r>
    </w:p>
    <w:p w:rsidR="00F61218" w:rsidRDefault="00F61218" w:rsidP="00F61218">
      <w:pPr>
        <w:rPr>
          <w:lang w:val="en-GB"/>
        </w:rPr>
      </w:pPr>
    </w:p>
    <w:p w:rsidR="00AC5EC9" w:rsidRDefault="00AC5EC9" w:rsidP="00261762"/>
    <w:p w:rsidR="004F26F9" w:rsidRDefault="005F37E3">
      <w:pPr>
        <w:rPr>
          <w:b/>
          <w:sz w:val="28"/>
          <w:szCs w:val="28"/>
          <w:lang w:val="en-GB"/>
        </w:rPr>
      </w:pPr>
      <w:r>
        <w:rPr>
          <w:b/>
          <w:sz w:val="28"/>
          <w:szCs w:val="28"/>
          <w:lang w:val="en-GB"/>
        </w:rPr>
        <w:t xml:space="preserve">4.6 </w:t>
      </w:r>
      <w:r w:rsidR="004F26F9" w:rsidRPr="00261762">
        <w:rPr>
          <w:b/>
          <w:sz w:val="28"/>
          <w:szCs w:val="28"/>
          <w:lang w:val="en-GB"/>
        </w:rPr>
        <w:t>M</w:t>
      </w:r>
      <w:r w:rsidR="00650433">
        <w:rPr>
          <w:b/>
          <w:sz w:val="28"/>
          <w:szCs w:val="28"/>
          <w:lang w:val="en-GB"/>
        </w:rPr>
        <w:t>onitoring and Evaluation</w:t>
      </w:r>
      <w:r w:rsidR="00631257">
        <w:rPr>
          <w:b/>
          <w:sz w:val="28"/>
          <w:szCs w:val="28"/>
          <w:lang w:val="en-GB"/>
        </w:rPr>
        <w:t xml:space="preserve"> / Results Based Management </w:t>
      </w:r>
    </w:p>
    <w:p w:rsidR="005F37E3" w:rsidRPr="00261762" w:rsidRDefault="005F37E3">
      <w:pPr>
        <w:rPr>
          <w:b/>
          <w:sz w:val="28"/>
          <w:szCs w:val="28"/>
          <w:lang w:val="en-GB"/>
        </w:rPr>
      </w:pPr>
    </w:p>
    <w:p w:rsidR="00D77121" w:rsidRDefault="00D77121" w:rsidP="00631257">
      <w:pPr>
        <w:autoSpaceDE w:val="0"/>
        <w:autoSpaceDN w:val="0"/>
        <w:adjustRightInd w:val="0"/>
        <w:rPr>
          <w:szCs w:val="23"/>
        </w:rPr>
      </w:pPr>
      <w:r>
        <w:rPr>
          <w:szCs w:val="23"/>
        </w:rPr>
        <w:t xml:space="preserve">Local level experiences, innovations and challenges are regularly discussed in </w:t>
      </w:r>
      <w:r w:rsidR="006B7520">
        <w:t xml:space="preserve">CFPR-TUP </w:t>
      </w:r>
      <w:r>
        <w:rPr>
          <w:szCs w:val="23"/>
        </w:rPr>
        <w:t xml:space="preserve">review meetings. It appears that </w:t>
      </w:r>
      <w:r w:rsidR="00631257">
        <w:rPr>
          <w:szCs w:val="23"/>
        </w:rPr>
        <w:t xml:space="preserve">the </w:t>
      </w:r>
      <w:r>
        <w:rPr>
          <w:szCs w:val="23"/>
        </w:rPr>
        <w:t xml:space="preserve">current method of regular discussion/follow up between field level staff and </w:t>
      </w:r>
      <w:r w:rsidR="006B7520">
        <w:t xml:space="preserve">CFPR-TUP </w:t>
      </w:r>
      <w:r>
        <w:rPr>
          <w:szCs w:val="23"/>
        </w:rPr>
        <w:t>senior management is effective in terms of incorporating grass-root level experiences for refinement of programmes. For instance, local or field level experiences hav</w:t>
      </w:r>
      <w:r w:rsidR="00631257">
        <w:rPr>
          <w:szCs w:val="23"/>
        </w:rPr>
        <w:t>e facilitated the inclusion of pigeon rearing</w:t>
      </w:r>
      <w:r>
        <w:rPr>
          <w:szCs w:val="23"/>
        </w:rPr>
        <w:t xml:space="preserve"> as a new enterprise. </w:t>
      </w:r>
      <w:r w:rsidR="00631257">
        <w:rPr>
          <w:szCs w:val="23"/>
        </w:rPr>
        <w:t xml:space="preserve">Given the seasonal nature of some enterprises in the urban setting, the numbers of urban enterprises have been rationalized to nine enterprises from 19. A </w:t>
      </w:r>
      <w:r>
        <w:rPr>
          <w:szCs w:val="23"/>
        </w:rPr>
        <w:t>lack of understanding of local market</w:t>
      </w:r>
      <w:r w:rsidR="00631257">
        <w:rPr>
          <w:szCs w:val="23"/>
        </w:rPr>
        <w:t xml:space="preserve">s </w:t>
      </w:r>
      <w:r>
        <w:rPr>
          <w:szCs w:val="23"/>
        </w:rPr>
        <w:t xml:space="preserve">with respect to demand for the product and availability of inputs led to failure of </w:t>
      </w:r>
      <w:r w:rsidR="00631257">
        <w:rPr>
          <w:szCs w:val="23"/>
        </w:rPr>
        <w:t>the rabbit and quail rearing</w:t>
      </w:r>
      <w:r>
        <w:rPr>
          <w:szCs w:val="23"/>
        </w:rPr>
        <w:t xml:space="preserve"> enterprise. </w:t>
      </w:r>
      <w:r w:rsidR="00631257">
        <w:rPr>
          <w:szCs w:val="23"/>
        </w:rPr>
        <w:t xml:space="preserve">It is positive that this enterprise was no longer offered when the failure was noted but if the market assessment had been carried out in advance the enterprise may not have been offered.  </w:t>
      </w:r>
      <w:r>
        <w:rPr>
          <w:szCs w:val="23"/>
        </w:rPr>
        <w:t xml:space="preserve">CFPR-TUP progress report for 2014 has rightly pointed out the importance of conducting </w:t>
      </w:r>
      <w:r w:rsidR="00631257">
        <w:rPr>
          <w:szCs w:val="23"/>
        </w:rPr>
        <w:t xml:space="preserve">a </w:t>
      </w:r>
      <w:r>
        <w:rPr>
          <w:szCs w:val="23"/>
        </w:rPr>
        <w:t xml:space="preserve">comprehensive study on understanding local markets and proper market analysis. </w:t>
      </w:r>
    </w:p>
    <w:p w:rsidR="00631257" w:rsidRDefault="00631257" w:rsidP="00631257">
      <w:pPr>
        <w:autoSpaceDE w:val="0"/>
        <w:autoSpaceDN w:val="0"/>
        <w:adjustRightInd w:val="0"/>
        <w:rPr>
          <w:szCs w:val="23"/>
        </w:rPr>
      </w:pPr>
    </w:p>
    <w:p w:rsidR="00631257" w:rsidRDefault="00631257" w:rsidP="00631257">
      <w:pPr>
        <w:autoSpaceDE w:val="0"/>
        <w:autoSpaceDN w:val="0"/>
        <w:adjustRightInd w:val="0"/>
        <w:rPr>
          <w:szCs w:val="23"/>
        </w:rPr>
      </w:pPr>
      <w:r>
        <w:rPr>
          <w:szCs w:val="23"/>
        </w:rPr>
        <w:t xml:space="preserve">The </w:t>
      </w:r>
      <w:proofErr w:type="spellStart"/>
      <w:r>
        <w:rPr>
          <w:szCs w:val="23"/>
        </w:rPr>
        <w:t>logframe</w:t>
      </w:r>
      <w:proofErr w:type="spellEnd"/>
      <w:r>
        <w:rPr>
          <w:szCs w:val="23"/>
        </w:rPr>
        <w:t xml:space="preserve"> of </w:t>
      </w:r>
      <w:r>
        <w:t xml:space="preserve">CFPR-TUP </w:t>
      </w:r>
      <w:r>
        <w:rPr>
          <w:szCs w:val="23"/>
        </w:rPr>
        <w:t xml:space="preserve">contains 11 indicators for assessing progress of the interventions. Despite being simple, except for the graduation and intake of IFA tablets, progress against all other targets could not be made available to MTR team. </w:t>
      </w:r>
    </w:p>
    <w:p w:rsidR="00631257" w:rsidRDefault="00631257" w:rsidP="00631257">
      <w:pPr>
        <w:autoSpaceDE w:val="0"/>
        <w:autoSpaceDN w:val="0"/>
        <w:adjustRightInd w:val="0"/>
        <w:rPr>
          <w:szCs w:val="23"/>
        </w:rPr>
      </w:pPr>
      <w:r>
        <w:rPr>
          <w:szCs w:val="23"/>
        </w:rPr>
        <w:t>CFPR-TUP relies on inputs from BRAC MIS and RED divisions for progress monitoring. It appears that RED is not in a position to cope with the demand from various divisions and programmes. CFPR-TUP and RED need to find out ways to improve timely availability of data for progress monitoring and reporting. A r</w:t>
      </w:r>
      <w:r w:rsidR="00CA4CA2">
        <w:rPr>
          <w:szCs w:val="23"/>
        </w:rPr>
        <w:t>ecent step is to formalise the monitoring and evaluation</w:t>
      </w:r>
      <w:r>
        <w:rPr>
          <w:szCs w:val="23"/>
        </w:rPr>
        <w:t xml:space="preserve"> activities which have been carried out more or less in an ad-hoc manner with the establishment of a </w:t>
      </w:r>
      <w:r w:rsidR="00CA4CA2">
        <w:rPr>
          <w:szCs w:val="23"/>
        </w:rPr>
        <w:t xml:space="preserve">monitoring and evaluation </w:t>
      </w:r>
      <w:r>
        <w:rPr>
          <w:szCs w:val="23"/>
        </w:rPr>
        <w:t>unit within the CFPR-TUP</w:t>
      </w:r>
      <w:r w:rsidR="00CA4CA2">
        <w:rPr>
          <w:szCs w:val="23"/>
        </w:rPr>
        <w:t xml:space="preserve"> programme</w:t>
      </w:r>
      <w:r>
        <w:rPr>
          <w:szCs w:val="23"/>
        </w:rPr>
        <w:t>. CFPR-TUP</w:t>
      </w:r>
      <w:r w:rsidR="00CA4CA2">
        <w:rPr>
          <w:szCs w:val="23"/>
        </w:rPr>
        <w:t xml:space="preserve"> is the third largest programme</w:t>
      </w:r>
      <w:r>
        <w:rPr>
          <w:szCs w:val="23"/>
        </w:rPr>
        <w:t xml:space="preserve"> in terms of resource allocation</w:t>
      </w:r>
      <w:r w:rsidR="00CA4CA2">
        <w:rPr>
          <w:szCs w:val="23"/>
        </w:rPr>
        <w:t xml:space="preserve"> in BRAC</w:t>
      </w:r>
      <w:r>
        <w:rPr>
          <w:szCs w:val="23"/>
        </w:rPr>
        <w:t xml:space="preserve"> and its operation has been expanding. A dedicated </w:t>
      </w:r>
      <w:r w:rsidR="00CA4CA2">
        <w:rPr>
          <w:szCs w:val="23"/>
        </w:rPr>
        <w:t xml:space="preserve">monitoring and evaluation </w:t>
      </w:r>
      <w:r>
        <w:rPr>
          <w:szCs w:val="23"/>
        </w:rPr>
        <w:t>unit for CFPR-TUP is a move in the right direction</w:t>
      </w:r>
      <w:r w:rsidR="007E37D2">
        <w:rPr>
          <w:szCs w:val="23"/>
        </w:rPr>
        <w:t xml:space="preserve"> – the terms of reference for this unit are being finalised. </w:t>
      </w:r>
      <w:r>
        <w:rPr>
          <w:szCs w:val="23"/>
        </w:rPr>
        <w:t xml:space="preserve">A dedicated </w:t>
      </w:r>
      <w:r w:rsidR="00CA4CA2">
        <w:rPr>
          <w:szCs w:val="23"/>
        </w:rPr>
        <w:t>unit</w:t>
      </w:r>
      <w:r>
        <w:rPr>
          <w:szCs w:val="23"/>
        </w:rPr>
        <w:t xml:space="preserve"> would help improve the monitoring of the </w:t>
      </w:r>
      <w:r w:rsidR="00CA4CA2">
        <w:rPr>
          <w:szCs w:val="23"/>
        </w:rPr>
        <w:t xml:space="preserve">CFPR-TUP </w:t>
      </w:r>
      <w:r>
        <w:rPr>
          <w:szCs w:val="23"/>
        </w:rPr>
        <w:t xml:space="preserve">interventions as well as help establish a real time monitoring of </w:t>
      </w:r>
      <w:r w:rsidR="00CA4CA2">
        <w:rPr>
          <w:szCs w:val="23"/>
        </w:rPr>
        <w:t xml:space="preserve">the interventions for </w:t>
      </w:r>
      <w:r>
        <w:rPr>
          <w:szCs w:val="23"/>
        </w:rPr>
        <w:t xml:space="preserve">BRAC senior management. </w:t>
      </w:r>
      <w:r w:rsidR="007E37D2">
        <w:rPr>
          <w:szCs w:val="23"/>
        </w:rPr>
        <w:t xml:space="preserve"> It could also work with other asset transfer programmes to define some common or minimal monitoring and evaluation framework and indicators that would allow future comparison of the different programmes. </w:t>
      </w:r>
    </w:p>
    <w:p w:rsidR="00631257" w:rsidRDefault="00631257" w:rsidP="00631257">
      <w:pPr>
        <w:autoSpaceDE w:val="0"/>
        <w:autoSpaceDN w:val="0"/>
        <w:adjustRightInd w:val="0"/>
        <w:jc w:val="both"/>
        <w:rPr>
          <w:szCs w:val="23"/>
        </w:rPr>
      </w:pPr>
    </w:p>
    <w:p w:rsidR="00631257" w:rsidRPr="00AC18DF" w:rsidRDefault="00CA4CA2" w:rsidP="00593529">
      <w:pPr>
        <w:autoSpaceDE w:val="0"/>
        <w:autoSpaceDN w:val="0"/>
        <w:adjustRightInd w:val="0"/>
        <w:rPr>
          <w:szCs w:val="23"/>
        </w:rPr>
      </w:pPr>
      <w:r>
        <w:t>The d</w:t>
      </w:r>
      <w:r w:rsidR="00631257">
        <w:t>ata</w:t>
      </w:r>
      <w:r>
        <w:t xml:space="preserve"> collected through the current monitoring and evaluation systems </w:t>
      </w:r>
      <w:r w:rsidR="00631257">
        <w:t xml:space="preserve">does not allow a nuanced assessment of outcomes. Taking a closer look at correlates of different levels of success and failure would be useful. </w:t>
      </w:r>
      <w:r w:rsidR="00631257" w:rsidRPr="00AC18DF">
        <w:rPr>
          <w:szCs w:val="23"/>
        </w:rPr>
        <w:t xml:space="preserve">Graduation outcomes are reported usually by cohorts. Such aggregate measure may conceal heterogeneity in ‘graduation’ outcomes by attributes such as age, family composition, location, enterprise types etc. It is thus suggested to undertake research to assess ‘graduation’ outcomes by attributes such as age, family composition, location and enterprise types </w:t>
      </w:r>
      <w:r w:rsidR="00631257" w:rsidRPr="00AC18DF">
        <w:rPr>
          <w:szCs w:val="23"/>
        </w:rPr>
        <w:lastRenderedPageBreak/>
        <w:t xml:space="preserve">etc. The outcome of such research may provide further insight with subsequent implication for programme design and implementation.  </w:t>
      </w:r>
    </w:p>
    <w:p w:rsidR="00631257" w:rsidRDefault="00631257" w:rsidP="00631257">
      <w:pPr>
        <w:autoSpaceDE w:val="0"/>
        <w:autoSpaceDN w:val="0"/>
        <w:adjustRightInd w:val="0"/>
        <w:jc w:val="both"/>
        <w:rPr>
          <w:sz w:val="23"/>
          <w:szCs w:val="23"/>
        </w:rPr>
      </w:pPr>
    </w:p>
    <w:p w:rsidR="00D430C3" w:rsidRDefault="00D430C3" w:rsidP="00631257">
      <w:pPr>
        <w:autoSpaceDE w:val="0"/>
        <w:autoSpaceDN w:val="0"/>
        <w:adjustRightInd w:val="0"/>
        <w:rPr>
          <w:sz w:val="14"/>
          <w:szCs w:val="23"/>
        </w:rPr>
      </w:pPr>
    </w:p>
    <w:p w:rsidR="00D430C3" w:rsidRPr="00D430C3" w:rsidRDefault="00D430C3" w:rsidP="00D430C3">
      <w:pPr>
        <w:pBdr>
          <w:top w:val="single" w:sz="4" w:space="1" w:color="auto"/>
          <w:left w:val="single" w:sz="4" w:space="4" w:color="auto"/>
          <w:bottom w:val="single" w:sz="4" w:space="1" w:color="auto"/>
          <w:right w:val="single" w:sz="4" w:space="4" w:color="auto"/>
        </w:pBdr>
        <w:shd w:val="clear" w:color="auto" w:fill="B8CCE4" w:themeFill="accent1" w:themeFillTint="66"/>
        <w:rPr>
          <w:b/>
          <w:lang w:val="en-GB"/>
        </w:rPr>
      </w:pPr>
      <w:r w:rsidRPr="00D430C3">
        <w:rPr>
          <w:b/>
          <w:lang w:val="en-GB"/>
        </w:rPr>
        <w:t xml:space="preserve">Recommendation: </w:t>
      </w:r>
      <w:r w:rsidRPr="00D430C3">
        <w:rPr>
          <w:lang w:val="en-GB"/>
        </w:rPr>
        <w:t>Before introducing a new enterprise, CFPR-TUP should undertake comprehensive assessment of local markets including rigorous enterprise feasibility studies focusing on market demand and easy availability of inputs.</w:t>
      </w:r>
      <w:r w:rsidRPr="00D430C3">
        <w:rPr>
          <w:b/>
          <w:lang w:val="en-GB"/>
        </w:rPr>
        <w:t xml:space="preserve"> </w:t>
      </w:r>
    </w:p>
    <w:p w:rsidR="00D430C3" w:rsidRDefault="00D430C3" w:rsidP="00631257">
      <w:pPr>
        <w:autoSpaceDE w:val="0"/>
        <w:autoSpaceDN w:val="0"/>
        <w:adjustRightInd w:val="0"/>
        <w:rPr>
          <w:sz w:val="14"/>
          <w:szCs w:val="23"/>
        </w:rPr>
      </w:pPr>
    </w:p>
    <w:p w:rsidR="00D430C3" w:rsidRDefault="00D430C3" w:rsidP="00631257">
      <w:pPr>
        <w:autoSpaceDE w:val="0"/>
        <w:autoSpaceDN w:val="0"/>
        <w:adjustRightInd w:val="0"/>
        <w:rPr>
          <w:sz w:val="14"/>
          <w:szCs w:val="23"/>
        </w:rPr>
      </w:pPr>
    </w:p>
    <w:p w:rsidR="00631257" w:rsidRPr="00D430C3" w:rsidRDefault="00631257" w:rsidP="00D430C3">
      <w:pPr>
        <w:pBdr>
          <w:top w:val="single" w:sz="4" w:space="1" w:color="auto"/>
          <w:left w:val="single" w:sz="4" w:space="4" w:color="auto"/>
          <w:bottom w:val="single" w:sz="4" w:space="1" w:color="auto"/>
          <w:right w:val="single" w:sz="4" w:space="4" w:color="auto"/>
        </w:pBdr>
        <w:shd w:val="clear" w:color="auto" w:fill="B8CCE4" w:themeFill="accent1" w:themeFillTint="66"/>
        <w:rPr>
          <w:b/>
          <w:lang w:val="en-GB"/>
        </w:rPr>
      </w:pPr>
      <w:r w:rsidRPr="00D430C3">
        <w:rPr>
          <w:b/>
          <w:lang w:val="en-GB"/>
        </w:rPr>
        <w:t xml:space="preserve">Recommendation: </w:t>
      </w:r>
      <w:r w:rsidR="00D430C3">
        <w:rPr>
          <w:lang w:val="en-GB"/>
        </w:rPr>
        <w:t>The t</w:t>
      </w:r>
      <w:r w:rsidRPr="00D430C3">
        <w:rPr>
          <w:lang w:val="en-GB"/>
        </w:rPr>
        <w:t xml:space="preserve">erms of Reference and scope of the </w:t>
      </w:r>
      <w:r w:rsidR="00D430C3">
        <w:rPr>
          <w:lang w:val="en-GB"/>
        </w:rPr>
        <w:t>CFPR-TUP monitoring and evaluation unit needs to be finalis</w:t>
      </w:r>
      <w:r w:rsidRPr="00D430C3">
        <w:rPr>
          <w:lang w:val="en-GB"/>
        </w:rPr>
        <w:t xml:space="preserve">ed as soon as possible considering </w:t>
      </w:r>
      <w:r w:rsidR="00D430C3">
        <w:rPr>
          <w:lang w:val="en-GB"/>
        </w:rPr>
        <w:t xml:space="preserve">the </w:t>
      </w:r>
      <w:r w:rsidRPr="00D430C3">
        <w:rPr>
          <w:lang w:val="en-GB"/>
        </w:rPr>
        <w:t xml:space="preserve">demand from </w:t>
      </w:r>
      <w:r w:rsidR="00D430C3">
        <w:rPr>
          <w:lang w:val="en-GB"/>
        </w:rPr>
        <w:t xml:space="preserve">senior management </w:t>
      </w:r>
      <w:r w:rsidRPr="00D430C3">
        <w:rPr>
          <w:lang w:val="en-GB"/>
        </w:rPr>
        <w:t>as well the work load of the RED.</w:t>
      </w:r>
      <w:r w:rsidRPr="00D430C3">
        <w:rPr>
          <w:b/>
          <w:lang w:val="en-GB"/>
        </w:rPr>
        <w:t xml:space="preserve"> </w:t>
      </w:r>
    </w:p>
    <w:p w:rsidR="00CA4CA2" w:rsidRDefault="00CA4CA2" w:rsidP="00CA4CA2">
      <w:pPr>
        <w:autoSpaceDE w:val="0"/>
        <w:autoSpaceDN w:val="0"/>
        <w:adjustRightInd w:val="0"/>
        <w:jc w:val="both"/>
        <w:rPr>
          <w:sz w:val="23"/>
          <w:szCs w:val="23"/>
        </w:rPr>
      </w:pPr>
    </w:p>
    <w:p w:rsidR="00D430C3" w:rsidRPr="00D430C3" w:rsidRDefault="00D430C3" w:rsidP="00D430C3">
      <w:pPr>
        <w:pBdr>
          <w:top w:val="single" w:sz="4" w:space="1" w:color="auto"/>
          <w:left w:val="single" w:sz="4" w:space="4" w:color="auto"/>
          <w:bottom w:val="single" w:sz="4" w:space="1" w:color="auto"/>
          <w:right w:val="single" w:sz="4" w:space="4" w:color="auto"/>
        </w:pBdr>
        <w:shd w:val="clear" w:color="auto" w:fill="B8CCE4" w:themeFill="accent1" w:themeFillTint="66"/>
        <w:rPr>
          <w:b/>
          <w:lang w:val="en-GB"/>
        </w:rPr>
      </w:pPr>
      <w:r w:rsidRPr="00D430C3">
        <w:rPr>
          <w:b/>
          <w:lang w:val="en-GB"/>
        </w:rPr>
        <w:t xml:space="preserve">Recommendation: </w:t>
      </w:r>
      <w:r w:rsidRPr="00D430C3">
        <w:rPr>
          <w:lang w:val="en-GB"/>
        </w:rPr>
        <w:t>Undertake research to assess ‘graduation’ outcomes by attributes such as age, family composition, location and enterprise types etc. The outcome of such research may provide further insight with subsequent implication for programme design and implementation.</w:t>
      </w:r>
      <w:r w:rsidRPr="00D430C3">
        <w:rPr>
          <w:b/>
          <w:lang w:val="en-GB"/>
        </w:rPr>
        <w:t xml:space="preserve">  </w:t>
      </w:r>
    </w:p>
    <w:p w:rsidR="00CA4CA2" w:rsidRDefault="00CA4CA2" w:rsidP="00D77121">
      <w:pPr>
        <w:rPr>
          <w:b/>
          <w:sz w:val="28"/>
          <w:szCs w:val="28"/>
          <w:lang w:val="en-GB"/>
        </w:rPr>
      </w:pPr>
    </w:p>
    <w:p w:rsidR="004F26F9" w:rsidRDefault="005F37E3">
      <w:pPr>
        <w:rPr>
          <w:b/>
          <w:sz w:val="28"/>
          <w:szCs w:val="28"/>
          <w:lang w:val="en-GB"/>
        </w:rPr>
      </w:pPr>
      <w:r>
        <w:rPr>
          <w:b/>
          <w:sz w:val="28"/>
          <w:szCs w:val="28"/>
          <w:lang w:val="en-GB"/>
        </w:rPr>
        <w:t xml:space="preserve">4.7 </w:t>
      </w:r>
      <w:r w:rsidR="004F26F9" w:rsidRPr="00261762">
        <w:rPr>
          <w:b/>
          <w:sz w:val="28"/>
          <w:szCs w:val="28"/>
          <w:lang w:val="en-GB"/>
        </w:rPr>
        <w:t>Ownership</w:t>
      </w:r>
    </w:p>
    <w:p w:rsidR="007167C6" w:rsidRPr="00261762" w:rsidRDefault="007167C6">
      <w:pPr>
        <w:rPr>
          <w:b/>
          <w:sz w:val="28"/>
          <w:szCs w:val="28"/>
          <w:lang w:val="en-GB"/>
        </w:rPr>
      </w:pPr>
    </w:p>
    <w:p w:rsidR="001A1E16" w:rsidRDefault="00465FA4" w:rsidP="00465FA4">
      <w:pPr>
        <w:rPr>
          <w:lang w:val="en-GB"/>
        </w:rPr>
      </w:pPr>
      <w:r>
        <w:rPr>
          <w:lang w:val="en-GB"/>
        </w:rPr>
        <w:t xml:space="preserve">CFPR-TUP has the strong support of the BRAC senior management and it has a place in BRAC’s next new draft strategy. At the local level, community leaders and </w:t>
      </w:r>
      <w:r w:rsidR="0026118C">
        <w:rPr>
          <w:lang w:val="en-GB"/>
        </w:rPr>
        <w:t>participants</w:t>
      </w:r>
      <w:r>
        <w:rPr>
          <w:lang w:val="en-GB"/>
        </w:rPr>
        <w:t xml:space="preserve"> are strongly supportive. More could be done however to improve ownership at the commun</w:t>
      </w:r>
      <w:r w:rsidR="008E6ACE">
        <w:rPr>
          <w:lang w:val="en-GB"/>
        </w:rPr>
        <w:t xml:space="preserve">ity level. </w:t>
      </w:r>
      <w:r w:rsidR="006B7520">
        <w:rPr>
          <w:lang w:val="en-GB"/>
        </w:rPr>
        <w:t>There is not much effort put in</w:t>
      </w:r>
      <w:r>
        <w:rPr>
          <w:lang w:val="en-GB"/>
        </w:rPr>
        <w:t xml:space="preserve"> to gain</w:t>
      </w:r>
      <w:r w:rsidR="006B7520">
        <w:rPr>
          <w:lang w:val="en-GB"/>
        </w:rPr>
        <w:t>ing</w:t>
      </w:r>
      <w:r>
        <w:rPr>
          <w:lang w:val="en-GB"/>
        </w:rPr>
        <w:t xml:space="preserve"> community support for the programme</w:t>
      </w:r>
      <w:r w:rsidR="008E6ACE">
        <w:rPr>
          <w:lang w:val="en-GB"/>
        </w:rPr>
        <w:t xml:space="preserve"> and there is a lack of transparency</w:t>
      </w:r>
      <w:r>
        <w:rPr>
          <w:lang w:val="en-GB"/>
        </w:rPr>
        <w:t xml:space="preserve">. Community members are told to attend the participatory rural appraisal process but afterwards, </w:t>
      </w:r>
      <w:r w:rsidR="008E6ACE">
        <w:rPr>
          <w:lang w:val="en-GB"/>
        </w:rPr>
        <w:t xml:space="preserve">unless they were selected as a </w:t>
      </w:r>
      <w:r w:rsidR="0026118C">
        <w:rPr>
          <w:lang w:val="en-GB"/>
        </w:rPr>
        <w:t>participant</w:t>
      </w:r>
      <w:r w:rsidR="008E6ACE">
        <w:rPr>
          <w:lang w:val="en-GB"/>
        </w:rPr>
        <w:t xml:space="preserve"> or </w:t>
      </w:r>
      <w:r w:rsidR="001A1E16">
        <w:rPr>
          <w:lang w:val="en-GB"/>
        </w:rPr>
        <w:t xml:space="preserve">are </w:t>
      </w:r>
      <w:r w:rsidR="008E6ACE">
        <w:rPr>
          <w:lang w:val="en-GB"/>
        </w:rPr>
        <w:t>part of</w:t>
      </w:r>
      <w:r>
        <w:rPr>
          <w:lang w:val="en-GB"/>
        </w:rPr>
        <w:t xml:space="preserve"> the GDBC</w:t>
      </w:r>
      <w:r w:rsidR="001A1E16">
        <w:rPr>
          <w:lang w:val="en-GB"/>
        </w:rPr>
        <w:t xml:space="preserve"> (which is unlikely)</w:t>
      </w:r>
      <w:proofErr w:type="gramStart"/>
      <w:r>
        <w:rPr>
          <w:lang w:val="en-GB"/>
        </w:rPr>
        <w:t>,</w:t>
      </w:r>
      <w:proofErr w:type="gramEnd"/>
      <w:r>
        <w:rPr>
          <w:lang w:val="en-GB"/>
        </w:rPr>
        <w:t xml:space="preserve"> they are not provided </w:t>
      </w:r>
      <w:r w:rsidR="008E6ACE">
        <w:rPr>
          <w:lang w:val="en-GB"/>
        </w:rPr>
        <w:t>with any information on the program</w:t>
      </w:r>
      <w:r w:rsidR="006B7520">
        <w:rPr>
          <w:lang w:val="en-GB"/>
        </w:rPr>
        <w:t>me</w:t>
      </w:r>
      <w:r w:rsidR="008E6ACE">
        <w:rPr>
          <w:lang w:val="en-GB"/>
        </w:rPr>
        <w:t>. Not all extreme poor qualify for the program</w:t>
      </w:r>
      <w:r w:rsidR="00D568A0">
        <w:rPr>
          <w:lang w:val="en-GB"/>
        </w:rPr>
        <w:t>me</w:t>
      </w:r>
      <w:r w:rsidR="008E6ACE">
        <w:rPr>
          <w:lang w:val="en-GB"/>
        </w:rPr>
        <w:t xml:space="preserve"> so it is understandable that there would be some disappointment in the community about the selection.  </w:t>
      </w:r>
      <w:r w:rsidR="00BC6513">
        <w:rPr>
          <w:lang w:val="en-GB"/>
        </w:rPr>
        <w:t xml:space="preserve">Transparency could be improved by giving </w:t>
      </w:r>
      <w:r w:rsidR="008E6ACE">
        <w:rPr>
          <w:lang w:val="en-GB"/>
        </w:rPr>
        <w:t xml:space="preserve">greater attention given to providing an explanation of why some people were selected and some excluded. </w:t>
      </w:r>
    </w:p>
    <w:p w:rsidR="001A1E16" w:rsidRDefault="001A1E16" w:rsidP="00465FA4">
      <w:pPr>
        <w:rPr>
          <w:lang w:val="en-GB"/>
        </w:rPr>
      </w:pPr>
    </w:p>
    <w:p w:rsidR="00465FA4" w:rsidRDefault="00DC7016" w:rsidP="00465FA4">
      <w:pPr>
        <w:rPr>
          <w:lang w:val="en-GB"/>
        </w:rPr>
      </w:pPr>
      <w:r>
        <w:rPr>
          <w:lang w:val="en-GB"/>
        </w:rPr>
        <w:t>CFPR-TUP</w:t>
      </w:r>
      <w:r w:rsidR="008E6ACE">
        <w:rPr>
          <w:lang w:val="en-GB"/>
        </w:rPr>
        <w:t xml:space="preserve"> could focus more on activities which have the potential to benefit the whole community, many of whom are </w:t>
      </w:r>
      <w:r w:rsidR="00BC6513">
        <w:rPr>
          <w:lang w:val="en-GB"/>
        </w:rPr>
        <w:t xml:space="preserve">poor, </w:t>
      </w:r>
      <w:r w:rsidR="008E6ACE">
        <w:rPr>
          <w:lang w:val="en-GB"/>
        </w:rPr>
        <w:t>extremely poor, or vulnerable to falling into poverty. At the moment there are a couple of activities that include the broader community</w:t>
      </w:r>
      <w:r w:rsidR="00BC6513">
        <w:rPr>
          <w:lang w:val="en-GB"/>
        </w:rPr>
        <w:t>,</w:t>
      </w:r>
      <w:r w:rsidR="008E6ACE">
        <w:rPr>
          <w:lang w:val="en-GB"/>
        </w:rPr>
        <w:t xml:space="preserve"> like health sessions</w:t>
      </w:r>
      <w:r w:rsidR="00BC6513">
        <w:rPr>
          <w:lang w:val="en-GB"/>
        </w:rPr>
        <w:t>,</w:t>
      </w:r>
      <w:r w:rsidR="008E6ACE">
        <w:rPr>
          <w:lang w:val="en-GB"/>
        </w:rPr>
        <w:t xml:space="preserve"> but there is scope to expand </w:t>
      </w:r>
      <w:r w:rsidR="00BC6513">
        <w:rPr>
          <w:lang w:val="en-GB"/>
        </w:rPr>
        <w:t xml:space="preserve">sessions on livelihoods to those other than the selected </w:t>
      </w:r>
      <w:r w:rsidR="0026118C">
        <w:rPr>
          <w:lang w:val="en-GB"/>
        </w:rPr>
        <w:t>participants</w:t>
      </w:r>
      <w:r w:rsidR="00BC6513">
        <w:rPr>
          <w:lang w:val="en-GB"/>
        </w:rPr>
        <w:t xml:space="preserve">. </w:t>
      </w:r>
      <w:r w:rsidR="00535290">
        <w:rPr>
          <w:lang w:val="en-GB"/>
        </w:rPr>
        <w:t>CLP does this and</w:t>
      </w:r>
      <w:r w:rsidR="001A1E16">
        <w:rPr>
          <w:lang w:val="en-GB"/>
        </w:rPr>
        <w:t xml:space="preserve"> it</w:t>
      </w:r>
      <w:r w:rsidR="00535290">
        <w:rPr>
          <w:lang w:val="en-GB"/>
        </w:rPr>
        <w:t xml:space="preserve"> attract</w:t>
      </w:r>
      <w:r w:rsidR="001A1E16">
        <w:rPr>
          <w:lang w:val="en-GB"/>
        </w:rPr>
        <w:t>s</w:t>
      </w:r>
      <w:r w:rsidR="00535290">
        <w:rPr>
          <w:lang w:val="en-GB"/>
        </w:rPr>
        <w:t xml:space="preserve"> much interest from non-</w:t>
      </w:r>
      <w:r w:rsidR="0026118C">
        <w:rPr>
          <w:lang w:val="en-GB"/>
        </w:rPr>
        <w:t>participants</w:t>
      </w:r>
      <w:r w:rsidR="00535290">
        <w:rPr>
          <w:lang w:val="en-GB"/>
        </w:rPr>
        <w:t>.</w:t>
      </w:r>
      <w:r w:rsidR="001A1E16">
        <w:rPr>
          <w:lang w:val="en-GB"/>
        </w:rPr>
        <w:t xml:space="preserve"> </w:t>
      </w:r>
      <w:r>
        <w:rPr>
          <w:lang w:val="en-GB"/>
        </w:rPr>
        <w:t xml:space="preserve">CFPR-TUP is in the enviable position of often having a number of interventions in one area at the same time. It could capitalise more on this to ensure that those who miss out on </w:t>
      </w:r>
      <w:r>
        <w:t>CFPR-TUP can still benefit</w:t>
      </w:r>
      <w:r w:rsidR="00F34061">
        <w:t xml:space="preserve"> from BRAC programs focussed on extreme poverty</w:t>
      </w:r>
      <w:r>
        <w:t xml:space="preserve">. </w:t>
      </w:r>
    </w:p>
    <w:p w:rsidR="007E433C" w:rsidRDefault="007E433C" w:rsidP="00465FA4">
      <w:pPr>
        <w:rPr>
          <w:lang w:val="en-GB"/>
        </w:rPr>
      </w:pPr>
    </w:p>
    <w:p w:rsidR="007E433C" w:rsidRDefault="007E433C" w:rsidP="007E433C">
      <w:pPr>
        <w:pBdr>
          <w:top w:val="single" w:sz="4" w:space="1" w:color="auto"/>
          <w:left w:val="single" w:sz="4" w:space="4" w:color="auto"/>
          <w:bottom w:val="single" w:sz="4" w:space="1" w:color="auto"/>
          <w:right w:val="single" w:sz="4" w:space="4" w:color="auto"/>
        </w:pBdr>
        <w:shd w:val="clear" w:color="auto" w:fill="B8CCE4" w:themeFill="accent1" w:themeFillTint="66"/>
        <w:rPr>
          <w:lang w:val="en-GB"/>
        </w:rPr>
      </w:pPr>
      <w:r w:rsidRPr="00425BF1">
        <w:rPr>
          <w:b/>
          <w:lang w:val="en-GB"/>
        </w:rPr>
        <w:t>Recommendation</w:t>
      </w:r>
      <w:r>
        <w:rPr>
          <w:lang w:val="en-GB"/>
        </w:rPr>
        <w:t>: CFPR-TUP should be more transparent in communicating the results of the selection process and should investigate ways of being more</w:t>
      </w:r>
      <w:r w:rsidR="00F34061">
        <w:rPr>
          <w:lang w:val="en-GB"/>
        </w:rPr>
        <w:t xml:space="preserve"> inclusive of non-</w:t>
      </w:r>
      <w:r w:rsidR="0026118C">
        <w:rPr>
          <w:lang w:val="en-GB"/>
        </w:rPr>
        <w:t>participants</w:t>
      </w:r>
      <w:r w:rsidR="00F34061">
        <w:rPr>
          <w:lang w:val="en-GB"/>
        </w:rPr>
        <w:t xml:space="preserve"> who are also extremely poor</w:t>
      </w:r>
      <w:r>
        <w:rPr>
          <w:lang w:val="en-GB"/>
        </w:rPr>
        <w:t>.</w:t>
      </w:r>
    </w:p>
    <w:p w:rsidR="007E433C" w:rsidRDefault="007E433C" w:rsidP="00465FA4">
      <w:pPr>
        <w:rPr>
          <w:lang w:val="en-GB"/>
        </w:rPr>
      </w:pPr>
    </w:p>
    <w:p w:rsidR="004F26F9" w:rsidRPr="00261762" w:rsidRDefault="004F26F9">
      <w:pPr>
        <w:rPr>
          <w:b/>
          <w:sz w:val="28"/>
          <w:szCs w:val="28"/>
          <w:lang w:val="en-GB"/>
        </w:rPr>
      </w:pPr>
    </w:p>
    <w:p w:rsidR="00976454" w:rsidRDefault="00976454">
      <w:pPr>
        <w:rPr>
          <w:b/>
          <w:sz w:val="28"/>
          <w:szCs w:val="28"/>
          <w:lang w:val="en-GB"/>
        </w:rPr>
      </w:pPr>
      <w:r>
        <w:rPr>
          <w:b/>
          <w:sz w:val="28"/>
          <w:szCs w:val="28"/>
          <w:lang w:val="en-GB"/>
        </w:rPr>
        <w:br w:type="page"/>
      </w:r>
    </w:p>
    <w:p w:rsidR="004F26F9" w:rsidRDefault="005F37E3">
      <w:pPr>
        <w:rPr>
          <w:b/>
          <w:sz w:val="28"/>
          <w:szCs w:val="28"/>
          <w:lang w:val="en-GB"/>
        </w:rPr>
      </w:pPr>
      <w:r>
        <w:rPr>
          <w:b/>
          <w:sz w:val="28"/>
          <w:szCs w:val="28"/>
          <w:lang w:val="en-GB"/>
        </w:rPr>
        <w:lastRenderedPageBreak/>
        <w:t xml:space="preserve">4.8 </w:t>
      </w:r>
      <w:r w:rsidR="004F26F9" w:rsidRPr="00261762">
        <w:rPr>
          <w:b/>
          <w:sz w:val="28"/>
          <w:szCs w:val="28"/>
          <w:lang w:val="en-GB"/>
        </w:rPr>
        <w:t>Harmonisation</w:t>
      </w:r>
    </w:p>
    <w:p w:rsidR="00C85D35" w:rsidRPr="00261762" w:rsidRDefault="00C85D35">
      <w:pPr>
        <w:rPr>
          <w:b/>
          <w:sz w:val="28"/>
          <w:szCs w:val="28"/>
          <w:lang w:val="en-GB"/>
        </w:rPr>
      </w:pPr>
    </w:p>
    <w:p w:rsidR="004F26F9" w:rsidRDefault="00742C43">
      <w:pPr>
        <w:rPr>
          <w:lang w:val="en-GB"/>
        </w:rPr>
      </w:pPr>
      <w:r>
        <w:rPr>
          <w:lang w:val="en-GB"/>
        </w:rPr>
        <w:t xml:space="preserve">In 2001, the Department for International Development, UK, and the </w:t>
      </w:r>
      <w:r w:rsidRPr="00742C43">
        <w:rPr>
          <w:lang w:val="en-GB"/>
        </w:rPr>
        <w:t>Department of Foreign Affairs and Trade</w:t>
      </w:r>
      <w:r>
        <w:rPr>
          <w:lang w:val="en-GB"/>
        </w:rPr>
        <w:t>, Australia, entered into a £356 Strategic Partnership Arrangement (SPA) with BRAC for the five year period 2011-2015.</w:t>
      </w:r>
      <w:r w:rsidR="00B26723">
        <w:rPr>
          <w:lang w:val="en-GB"/>
        </w:rPr>
        <w:t xml:space="preserve"> </w:t>
      </w:r>
      <w:r w:rsidR="00504F95">
        <w:rPr>
          <w:lang w:val="en-GB"/>
        </w:rPr>
        <w:t>This has had a number of benefits for all three parties whic</w:t>
      </w:r>
      <w:r w:rsidR="00B43BEF">
        <w:rPr>
          <w:lang w:val="en-GB"/>
        </w:rPr>
        <w:t xml:space="preserve">h are outlined in a recent research piece on the SPA commissioned by DFID. The report highlights the following key advantages of this new way of working which are all relevant to </w:t>
      </w:r>
      <w:r w:rsidR="00DD4457">
        <w:rPr>
          <w:lang w:val="en-GB"/>
        </w:rPr>
        <w:t>the investment in</w:t>
      </w:r>
      <w:r w:rsidR="00B43BEF">
        <w:rPr>
          <w:lang w:val="en-GB"/>
        </w:rPr>
        <w:t xml:space="preserve"> CFPR-TUP:</w:t>
      </w:r>
      <w:r w:rsidR="00504F95">
        <w:rPr>
          <w:lang w:val="en-GB"/>
        </w:rPr>
        <w:t xml:space="preserve"> </w:t>
      </w:r>
    </w:p>
    <w:p w:rsidR="00DD4457" w:rsidRDefault="00DD4457" w:rsidP="00DD4457">
      <w:pPr>
        <w:pStyle w:val="Default"/>
      </w:pPr>
    </w:p>
    <w:p w:rsidR="00DD4457" w:rsidRPr="00DD4457" w:rsidRDefault="00DD4457" w:rsidP="00DD4457">
      <w:pPr>
        <w:pStyle w:val="Default"/>
        <w:numPr>
          <w:ilvl w:val="0"/>
          <w:numId w:val="7"/>
        </w:numPr>
        <w:spacing w:after="5"/>
        <w:rPr>
          <w:rFonts w:ascii="Times New Roman" w:hAnsi="Times New Roman" w:cs="Times New Roman"/>
          <w:color w:val="auto"/>
          <w:lang w:val="en-GB" w:eastAsia="en-US"/>
        </w:rPr>
      </w:pPr>
      <w:r w:rsidRPr="00DD4457">
        <w:rPr>
          <w:rFonts w:ascii="Times New Roman" w:hAnsi="Times New Roman" w:cs="Times New Roman"/>
          <w:color w:val="auto"/>
          <w:lang w:val="en-GB" w:eastAsia="en-US"/>
        </w:rPr>
        <w:t xml:space="preserve">Delivery of more flexible core funding. </w:t>
      </w:r>
    </w:p>
    <w:p w:rsidR="00DD4457" w:rsidRPr="00DD4457" w:rsidRDefault="00DD4457" w:rsidP="00DD4457">
      <w:pPr>
        <w:pStyle w:val="Default"/>
        <w:numPr>
          <w:ilvl w:val="0"/>
          <w:numId w:val="7"/>
        </w:numPr>
        <w:spacing w:after="5"/>
        <w:rPr>
          <w:rFonts w:ascii="Times New Roman" w:hAnsi="Times New Roman" w:cs="Times New Roman"/>
          <w:color w:val="auto"/>
          <w:lang w:val="en-GB" w:eastAsia="en-US"/>
        </w:rPr>
      </w:pPr>
      <w:r w:rsidRPr="00DD4457">
        <w:rPr>
          <w:rFonts w:ascii="Times New Roman" w:hAnsi="Times New Roman" w:cs="Times New Roman"/>
          <w:color w:val="auto"/>
          <w:lang w:val="en-GB" w:eastAsia="en-US"/>
        </w:rPr>
        <w:t xml:space="preserve">An emphasis on shared goals rather than donor-driven requirements. </w:t>
      </w:r>
    </w:p>
    <w:p w:rsidR="00DD4457" w:rsidRPr="00DD4457" w:rsidRDefault="00DD4457" w:rsidP="00DD4457">
      <w:pPr>
        <w:pStyle w:val="Default"/>
        <w:numPr>
          <w:ilvl w:val="0"/>
          <w:numId w:val="7"/>
        </w:numPr>
        <w:spacing w:after="5"/>
        <w:rPr>
          <w:rFonts w:ascii="Times New Roman" w:hAnsi="Times New Roman" w:cs="Times New Roman"/>
          <w:color w:val="auto"/>
          <w:lang w:val="en-GB" w:eastAsia="en-US"/>
        </w:rPr>
      </w:pPr>
      <w:r w:rsidRPr="00DD4457">
        <w:rPr>
          <w:rFonts w:ascii="Times New Roman" w:hAnsi="Times New Roman" w:cs="Times New Roman"/>
          <w:color w:val="auto"/>
          <w:lang w:val="en-GB" w:eastAsia="en-US"/>
        </w:rPr>
        <w:t xml:space="preserve">A focus on collaboration around higher level outcomes. </w:t>
      </w:r>
    </w:p>
    <w:p w:rsidR="00DD4457" w:rsidRPr="00DD4457" w:rsidRDefault="00DD4457" w:rsidP="00DD4457">
      <w:pPr>
        <w:pStyle w:val="Default"/>
        <w:numPr>
          <w:ilvl w:val="0"/>
          <w:numId w:val="7"/>
        </w:numPr>
        <w:rPr>
          <w:rFonts w:ascii="Times New Roman" w:hAnsi="Times New Roman" w:cs="Times New Roman"/>
          <w:color w:val="auto"/>
          <w:lang w:val="en-GB" w:eastAsia="en-US"/>
        </w:rPr>
      </w:pPr>
      <w:r w:rsidRPr="00DD4457">
        <w:rPr>
          <w:rFonts w:ascii="Times New Roman" w:hAnsi="Times New Roman" w:cs="Times New Roman"/>
          <w:color w:val="auto"/>
          <w:lang w:val="en-GB" w:eastAsia="en-US"/>
        </w:rPr>
        <w:t xml:space="preserve">Commitment to faster progress in the achievement of shared development goals. </w:t>
      </w:r>
    </w:p>
    <w:p w:rsidR="00144D19" w:rsidRDefault="00144D19">
      <w:pPr>
        <w:rPr>
          <w:lang w:val="en-GB"/>
        </w:rPr>
      </w:pPr>
    </w:p>
    <w:p w:rsidR="0004189E" w:rsidRDefault="007367BA">
      <w:pPr>
        <w:rPr>
          <w:lang w:val="en-GB"/>
        </w:rPr>
      </w:pPr>
      <w:r>
        <w:rPr>
          <w:lang w:val="en-GB"/>
        </w:rPr>
        <w:t xml:space="preserve">The partnership was assessed to be successful and represent a real innovation in donor collaboration with an NGO. It represents a much more equal partnership.  The assessment </w:t>
      </w:r>
      <w:r w:rsidR="00144D19">
        <w:rPr>
          <w:lang w:val="en-GB"/>
        </w:rPr>
        <w:t>was positive across most</w:t>
      </w:r>
      <w:r>
        <w:rPr>
          <w:lang w:val="en-GB"/>
        </w:rPr>
        <w:t xml:space="preserve"> aspects of the partnership but more could be done in the following areas:</w:t>
      </w:r>
    </w:p>
    <w:p w:rsidR="007367BA" w:rsidRPr="007367BA" w:rsidRDefault="007367BA" w:rsidP="00144D19">
      <w:pPr>
        <w:pStyle w:val="Default"/>
        <w:numPr>
          <w:ilvl w:val="0"/>
          <w:numId w:val="7"/>
        </w:numPr>
        <w:spacing w:after="5"/>
        <w:rPr>
          <w:rFonts w:ascii="Times New Roman" w:hAnsi="Times New Roman" w:cs="Times New Roman"/>
          <w:color w:val="auto"/>
          <w:lang w:val="en-GB" w:eastAsia="en-US"/>
        </w:rPr>
      </w:pPr>
      <w:r w:rsidRPr="007367BA">
        <w:rPr>
          <w:rFonts w:ascii="Times New Roman" w:hAnsi="Times New Roman" w:cs="Times New Roman"/>
          <w:color w:val="auto"/>
          <w:lang w:val="en-GB" w:eastAsia="en-US"/>
        </w:rPr>
        <w:t xml:space="preserve">Effective joint learning among the partners </w:t>
      </w:r>
    </w:p>
    <w:p w:rsidR="007367BA" w:rsidRPr="007367BA" w:rsidRDefault="007367BA" w:rsidP="00144D19">
      <w:pPr>
        <w:pStyle w:val="Default"/>
        <w:numPr>
          <w:ilvl w:val="0"/>
          <w:numId w:val="7"/>
        </w:numPr>
        <w:spacing w:after="5"/>
        <w:rPr>
          <w:rFonts w:ascii="Times New Roman" w:hAnsi="Times New Roman" w:cs="Times New Roman"/>
          <w:color w:val="auto"/>
          <w:lang w:val="en-GB" w:eastAsia="en-US"/>
        </w:rPr>
      </w:pPr>
      <w:r w:rsidRPr="007367BA">
        <w:rPr>
          <w:rFonts w:ascii="Times New Roman" w:hAnsi="Times New Roman" w:cs="Times New Roman"/>
          <w:color w:val="auto"/>
          <w:lang w:val="en-GB" w:eastAsia="en-US"/>
        </w:rPr>
        <w:t xml:space="preserve">Sharing of risks and rewards </w:t>
      </w:r>
    </w:p>
    <w:p w:rsidR="007367BA" w:rsidRPr="007367BA" w:rsidRDefault="007367BA" w:rsidP="00144D19">
      <w:pPr>
        <w:pStyle w:val="Default"/>
        <w:numPr>
          <w:ilvl w:val="0"/>
          <w:numId w:val="7"/>
        </w:numPr>
        <w:spacing w:after="5"/>
        <w:rPr>
          <w:rFonts w:ascii="Times New Roman" w:hAnsi="Times New Roman" w:cs="Times New Roman"/>
          <w:color w:val="auto"/>
          <w:lang w:val="en-GB" w:eastAsia="en-US"/>
        </w:rPr>
      </w:pPr>
      <w:r w:rsidRPr="007367BA">
        <w:rPr>
          <w:rFonts w:ascii="Times New Roman" w:hAnsi="Times New Roman" w:cs="Times New Roman"/>
          <w:color w:val="auto"/>
          <w:lang w:val="en-GB" w:eastAsia="en-US"/>
        </w:rPr>
        <w:t xml:space="preserve">Communications and information-sharing outside meetings </w:t>
      </w:r>
    </w:p>
    <w:p w:rsidR="007367BA" w:rsidRPr="007367BA" w:rsidRDefault="007367BA" w:rsidP="00144D19">
      <w:pPr>
        <w:pStyle w:val="Default"/>
        <w:numPr>
          <w:ilvl w:val="0"/>
          <w:numId w:val="7"/>
        </w:numPr>
        <w:spacing w:after="5"/>
        <w:rPr>
          <w:rFonts w:ascii="Times New Roman" w:hAnsi="Times New Roman" w:cs="Times New Roman"/>
          <w:color w:val="auto"/>
          <w:lang w:val="en-GB" w:eastAsia="en-US"/>
        </w:rPr>
      </w:pPr>
      <w:r w:rsidRPr="007367BA">
        <w:rPr>
          <w:rFonts w:ascii="Times New Roman" w:hAnsi="Times New Roman" w:cs="Times New Roman"/>
          <w:color w:val="auto"/>
          <w:lang w:val="en-GB" w:eastAsia="en-US"/>
        </w:rPr>
        <w:t xml:space="preserve">Effective sharing of technical skills and capacity </w:t>
      </w:r>
    </w:p>
    <w:p w:rsidR="006B7520" w:rsidRDefault="00144D19">
      <w:pPr>
        <w:rPr>
          <w:lang w:val="en-GB"/>
        </w:rPr>
      </w:pPr>
      <w:r>
        <w:rPr>
          <w:lang w:val="en-GB"/>
        </w:rPr>
        <w:t>This is particularly relevant for CFPR-TUP, a model of interest to both donors beyond Bangladesh.</w:t>
      </w:r>
      <w:r w:rsidR="00D84A72">
        <w:rPr>
          <w:lang w:val="en-GB"/>
        </w:rPr>
        <w:t xml:space="preserve">  </w:t>
      </w:r>
    </w:p>
    <w:p w:rsidR="006B7520" w:rsidRDefault="006B7520">
      <w:pPr>
        <w:rPr>
          <w:lang w:val="en-GB"/>
        </w:rPr>
      </w:pPr>
    </w:p>
    <w:p w:rsidR="007367BA" w:rsidRDefault="006B7520">
      <w:pPr>
        <w:rPr>
          <w:lang w:val="en-GB"/>
        </w:rPr>
      </w:pPr>
      <w:r>
        <w:rPr>
          <w:lang w:val="en-GB"/>
        </w:rPr>
        <w:t>Discussions indicated that m</w:t>
      </w:r>
      <w:r w:rsidR="00D84A72">
        <w:rPr>
          <w:lang w:val="en-GB"/>
        </w:rPr>
        <w:t>ore regular updates throughout the year</w:t>
      </w:r>
      <w:r>
        <w:rPr>
          <w:lang w:val="en-GB"/>
        </w:rPr>
        <w:t xml:space="preserve"> on </w:t>
      </w:r>
      <w:r>
        <w:t>CFPR-TUP</w:t>
      </w:r>
      <w:r w:rsidR="00D84A72">
        <w:rPr>
          <w:lang w:val="en-GB"/>
        </w:rPr>
        <w:t xml:space="preserve"> would be appropriate.</w:t>
      </w:r>
    </w:p>
    <w:p w:rsidR="007367BA" w:rsidRPr="00261762" w:rsidRDefault="007367BA">
      <w:pPr>
        <w:rPr>
          <w:b/>
          <w:sz w:val="28"/>
          <w:szCs w:val="28"/>
          <w:lang w:val="en-GB"/>
        </w:rPr>
      </w:pPr>
    </w:p>
    <w:p w:rsidR="004F26F9" w:rsidRDefault="005F37E3">
      <w:pPr>
        <w:rPr>
          <w:b/>
          <w:sz w:val="28"/>
          <w:szCs w:val="28"/>
          <w:lang w:val="en-GB"/>
        </w:rPr>
      </w:pPr>
      <w:r>
        <w:rPr>
          <w:b/>
          <w:sz w:val="28"/>
          <w:szCs w:val="28"/>
          <w:lang w:val="en-GB"/>
        </w:rPr>
        <w:t>4.</w:t>
      </w:r>
      <w:r w:rsidR="00FC4463">
        <w:rPr>
          <w:b/>
          <w:sz w:val="28"/>
          <w:szCs w:val="28"/>
          <w:lang w:val="en-GB"/>
        </w:rPr>
        <w:t>9</w:t>
      </w:r>
      <w:r>
        <w:rPr>
          <w:b/>
          <w:sz w:val="28"/>
          <w:szCs w:val="28"/>
          <w:lang w:val="en-GB"/>
        </w:rPr>
        <w:t xml:space="preserve"> </w:t>
      </w:r>
      <w:r w:rsidR="004F26F9" w:rsidRPr="00261762">
        <w:rPr>
          <w:b/>
          <w:sz w:val="28"/>
          <w:szCs w:val="28"/>
          <w:lang w:val="en-GB"/>
        </w:rPr>
        <w:t>Mutual accountability</w:t>
      </w:r>
    </w:p>
    <w:p w:rsidR="00137DF5" w:rsidRDefault="00137DF5" w:rsidP="00137DF5">
      <w:pPr>
        <w:rPr>
          <w:highlight w:val="yellow"/>
          <w:lang w:val="en-GB"/>
        </w:rPr>
      </w:pPr>
    </w:p>
    <w:p w:rsidR="00841BA0" w:rsidRPr="00841BA0" w:rsidRDefault="00841BA0" w:rsidP="00841BA0">
      <w:pPr>
        <w:rPr>
          <w:color w:val="000000" w:themeColor="text1"/>
          <w:lang w:val="en-GB"/>
        </w:rPr>
      </w:pPr>
      <w:r w:rsidRPr="00841BA0">
        <w:rPr>
          <w:color w:val="000000" w:themeColor="text1"/>
          <w:lang w:val="en-GB"/>
        </w:rPr>
        <w:t>Beneficiary feedback is about listening to beneficiaries and responding to what they are saying. CFPR has been successful in capturing beneficiary voices and this was fed back systematically into design over the years.</w:t>
      </w:r>
    </w:p>
    <w:p w:rsidR="00841BA0" w:rsidRPr="00841BA0" w:rsidRDefault="00841BA0" w:rsidP="00841BA0">
      <w:pPr>
        <w:rPr>
          <w:color w:val="000000" w:themeColor="text1"/>
          <w:lang w:val="en-GB"/>
        </w:rPr>
      </w:pPr>
    </w:p>
    <w:p w:rsidR="00841BA0" w:rsidRPr="00841BA0" w:rsidRDefault="00841BA0" w:rsidP="00841BA0">
      <w:pPr>
        <w:rPr>
          <w:color w:val="000000" w:themeColor="text1"/>
          <w:lang w:val="en-GB"/>
        </w:rPr>
      </w:pPr>
      <w:r w:rsidRPr="00841BA0">
        <w:rPr>
          <w:color w:val="000000" w:themeColor="text1"/>
          <w:lang w:val="en-GB"/>
        </w:rPr>
        <w:t xml:space="preserve">While the beneficiaries have opportunities to share their views with the members of the programme directly, the GDBC has the potential to be the institution to hold BRAC accountable to beneficiaries. It could be could be an interactive internal network involving exchange and learning between STUP/ OTUP/ ACCD beneficiaries. </w:t>
      </w:r>
    </w:p>
    <w:p w:rsidR="00841BA0" w:rsidRPr="00841BA0" w:rsidRDefault="00841BA0" w:rsidP="00841BA0">
      <w:pPr>
        <w:rPr>
          <w:color w:val="000000" w:themeColor="text1"/>
          <w:lang w:val="en-GB"/>
        </w:rPr>
      </w:pPr>
    </w:p>
    <w:p w:rsidR="00841BA0" w:rsidRPr="00841BA0" w:rsidRDefault="00841BA0" w:rsidP="00841BA0">
      <w:pPr>
        <w:rPr>
          <w:color w:val="000000" w:themeColor="text1"/>
        </w:rPr>
      </w:pPr>
      <w:r w:rsidRPr="00841BA0">
        <w:rPr>
          <w:color w:val="000000" w:themeColor="text1"/>
          <w:lang w:val="en-GB"/>
        </w:rPr>
        <w:t>Mutual accountability structure anchored in GDBCs has the potential to:</w:t>
      </w:r>
    </w:p>
    <w:p w:rsidR="00841BA0" w:rsidRPr="00841BA0" w:rsidRDefault="00841BA0" w:rsidP="00841BA0">
      <w:pPr>
        <w:rPr>
          <w:color w:val="000000" w:themeColor="text1"/>
          <w:lang w:val="en-GB"/>
        </w:rPr>
      </w:pPr>
    </w:p>
    <w:p w:rsidR="00841BA0" w:rsidRPr="00841BA0" w:rsidRDefault="00841BA0" w:rsidP="00841BA0">
      <w:pPr>
        <w:numPr>
          <w:ilvl w:val="0"/>
          <w:numId w:val="1"/>
        </w:numPr>
        <w:tabs>
          <w:tab w:val="clear" w:pos="720"/>
          <w:tab w:val="num" w:pos="1080"/>
        </w:tabs>
        <w:ind w:left="1080"/>
        <w:rPr>
          <w:color w:val="000000" w:themeColor="text1"/>
        </w:rPr>
      </w:pPr>
      <w:proofErr w:type="gramStart"/>
      <w:r w:rsidRPr="00841BA0">
        <w:rPr>
          <w:color w:val="000000" w:themeColor="text1"/>
          <w:lang w:val="en-GB"/>
        </w:rPr>
        <w:t>engage</w:t>
      </w:r>
      <w:proofErr w:type="gramEnd"/>
      <w:r w:rsidRPr="00841BA0">
        <w:rPr>
          <w:color w:val="000000" w:themeColor="text1"/>
          <w:lang w:val="en-GB"/>
        </w:rPr>
        <w:t xml:space="preserve"> with beneficiaries more intensively and have a  greater stake in local development.  </w:t>
      </w:r>
    </w:p>
    <w:p w:rsidR="00841BA0" w:rsidRPr="00841BA0" w:rsidRDefault="00841BA0" w:rsidP="00841BA0">
      <w:pPr>
        <w:numPr>
          <w:ilvl w:val="0"/>
          <w:numId w:val="1"/>
        </w:numPr>
        <w:tabs>
          <w:tab w:val="clear" w:pos="720"/>
          <w:tab w:val="num" w:pos="1080"/>
        </w:tabs>
        <w:ind w:left="1080"/>
        <w:rPr>
          <w:color w:val="000000" w:themeColor="text1"/>
        </w:rPr>
      </w:pPr>
      <w:proofErr w:type="gramStart"/>
      <w:r w:rsidRPr="00841BA0">
        <w:rPr>
          <w:color w:val="000000" w:themeColor="text1"/>
          <w:lang w:val="en-GB"/>
        </w:rPr>
        <w:t>engage</w:t>
      </w:r>
      <w:proofErr w:type="gramEnd"/>
      <w:r w:rsidRPr="00841BA0">
        <w:rPr>
          <w:color w:val="000000" w:themeColor="text1"/>
          <w:lang w:val="en-GB"/>
        </w:rPr>
        <w:t xml:space="preserve"> proactively with BRAC in helping to identify priorities and address issues on what is working in real time.  </w:t>
      </w:r>
    </w:p>
    <w:p w:rsidR="00841BA0" w:rsidRPr="00841BA0" w:rsidRDefault="00841BA0" w:rsidP="00841BA0">
      <w:pPr>
        <w:numPr>
          <w:ilvl w:val="0"/>
          <w:numId w:val="1"/>
        </w:numPr>
        <w:tabs>
          <w:tab w:val="clear" w:pos="720"/>
          <w:tab w:val="num" w:pos="1080"/>
        </w:tabs>
        <w:ind w:left="1080"/>
        <w:rPr>
          <w:color w:val="000000" w:themeColor="text1"/>
        </w:rPr>
      </w:pPr>
      <w:proofErr w:type="gramStart"/>
      <w:r w:rsidRPr="00841BA0">
        <w:rPr>
          <w:color w:val="000000" w:themeColor="text1"/>
          <w:lang w:val="en-GB"/>
        </w:rPr>
        <w:lastRenderedPageBreak/>
        <w:t>prevent</w:t>
      </w:r>
      <w:proofErr w:type="gramEnd"/>
      <w:r w:rsidRPr="00841BA0">
        <w:rPr>
          <w:color w:val="000000" w:themeColor="text1"/>
          <w:lang w:val="en-GB"/>
        </w:rPr>
        <w:t xml:space="preserve"> wastage and leakage, making sure resources reach the right people- this could be loop into targeting.</w:t>
      </w:r>
    </w:p>
    <w:p w:rsidR="00841BA0" w:rsidRPr="00841BA0" w:rsidRDefault="00841BA0" w:rsidP="00841BA0">
      <w:pPr>
        <w:numPr>
          <w:ilvl w:val="0"/>
          <w:numId w:val="1"/>
        </w:numPr>
        <w:tabs>
          <w:tab w:val="clear" w:pos="720"/>
          <w:tab w:val="num" w:pos="1080"/>
        </w:tabs>
        <w:ind w:left="1080"/>
        <w:rPr>
          <w:color w:val="000000" w:themeColor="text1"/>
        </w:rPr>
      </w:pPr>
      <w:r w:rsidRPr="00841BA0">
        <w:rPr>
          <w:color w:val="000000" w:themeColor="text1"/>
          <w:lang w:val="en-GB"/>
        </w:rPr>
        <w:t>encourage beneficiaries to discuss with GDBC key issues and questions around how best to cope with vulnerabilities, access resources, engage with government structures</w:t>
      </w:r>
    </w:p>
    <w:p w:rsidR="00841BA0" w:rsidRPr="00841BA0" w:rsidRDefault="00841BA0" w:rsidP="00841BA0">
      <w:pPr>
        <w:numPr>
          <w:ilvl w:val="0"/>
          <w:numId w:val="1"/>
        </w:numPr>
        <w:tabs>
          <w:tab w:val="clear" w:pos="720"/>
          <w:tab w:val="num" w:pos="1080"/>
        </w:tabs>
        <w:ind w:left="1080"/>
        <w:rPr>
          <w:color w:val="000000" w:themeColor="text1"/>
        </w:rPr>
      </w:pPr>
      <w:proofErr w:type="gramStart"/>
      <w:r w:rsidRPr="00841BA0">
        <w:rPr>
          <w:color w:val="000000" w:themeColor="text1"/>
          <w:lang w:val="en-GB"/>
        </w:rPr>
        <w:t>assess</w:t>
      </w:r>
      <w:proofErr w:type="gramEnd"/>
      <w:r w:rsidRPr="00841BA0">
        <w:rPr>
          <w:color w:val="000000" w:themeColor="text1"/>
          <w:lang w:val="en-GB"/>
        </w:rPr>
        <w:t xml:space="preserve"> strengths of different GDBCs to identify those who should receive long term support to sustain.</w:t>
      </w:r>
    </w:p>
    <w:p w:rsidR="00841BA0" w:rsidRPr="00FE3F42" w:rsidRDefault="00841BA0" w:rsidP="00841BA0">
      <w:pPr>
        <w:ind w:left="360"/>
        <w:rPr>
          <w:color w:val="FF0000"/>
        </w:rPr>
      </w:pPr>
    </w:p>
    <w:tbl>
      <w:tblPr>
        <w:tblStyle w:val="TableGrid"/>
        <w:tblW w:w="0" w:type="auto"/>
        <w:tblInd w:w="108" w:type="dxa"/>
        <w:shd w:val="clear" w:color="auto" w:fill="EAF1DD" w:themeFill="accent3" w:themeFillTint="33"/>
        <w:tblLook w:val="04A0" w:firstRow="1" w:lastRow="0" w:firstColumn="1" w:lastColumn="0" w:noHBand="0" w:noVBand="1"/>
      </w:tblPr>
      <w:tblGrid>
        <w:gridCol w:w="8414"/>
      </w:tblGrid>
      <w:tr w:rsidR="00841BA0" w:rsidRPr="00841BA0" w:rsidTr="00841BA0">
        <w:tc>
          <w:tcPr>
            <w:tcW w:w="8414" w:type="dxa"/>
            <w:shd w:val="clear" w:color="auto" w:fill="EAF1DD" w:themeFill="accent3" w:themeFillTint="33"/>
          </w:tcPr>
          <w:p w:rsidR="00841BA0" w:rsidRPr="00841BA0" w:rsidRDefault="00841BA0" w:rsidP="004B4684">
            <w:pPr>
              <w:autoSpaceDE w:val="0"/>
              <w:autoSpaceDN w:val="0"/>
              <w:adjustRightInd w:val="0"/>
              <w:rPr>
                <w:i/>
                <w:iCs/>
                <w:color w:val="000000" w:themeColor="text1"/>
                <w:lang w:val="en-GB"/>
              </w:rPr>
            </w:pPr>
            <w:r w:rsidRPr="00841BA0">
              <w:rPr>
                <w:i/>
                <w:iCs/>
                <w:color w:val="000000" w:themeColor="text1"/>
                <w:lang w:val="en-GB"/>
              </w:rPr>
              <w:t>We were involved in the selection of beneficiaries. The whole community was involved in the discussion. There was no animosity. People are aware of each other</w:t>
            </w:r>
            <w:r w:rsidR="00C679EC">
              <w:rPr>
                <w:i/>
                <w:iCs/>
                <w:color w:val="000000" w:themeColor="text1"/>
                <w:lang w:val="en-GB"/>
              </w:rPr>
              <w:t>’</w:t>
            </w:r>
            <w:r w:rsidRPr="00841BA0">
              <w:rPr>
                <w:i/>
                <w:iCs/>
                <w:color w:val="000000" w:themeColor="text1"/>
                <w:lang w:val="en-GB"/>
              </w:rPr>
              <w:t xml:space="preserve">s income and problems. </w:t>
            </w:r>
          </w:p>
          <w:p w:rsidR="00841BA0" w:rsidRPr="00841BA0" w:rsidRDefault="00841BA0" w:rsidP="004B4684">
            <w:pPr>
              <w:autoSpaceDE w:val="0"/>
              <w:autoSpaceDN w:val="0"/>
              <w:adjustRightInd w:val="0"/>
              <w:rPr>
                <w:iCs/>
                <w:color w:val="000000" w:themeColor="text1"/>
                <w:sz w:val="20"/>
                <w:szCs w:val="20"/>
                <w:lang w:val="en-GB"/>
              </w:rPr>
            </w:pPr>
          </w:p>
          <w:p w:rsidR="00841BA0" w:rsidRPr="00841BA0" w:rsidRDefault="00C679EC" w:rsidP="004B4684">
            <w:pPr>
              <w:autoSpaceDE w:val="0"/>
              <w:autoSpaceDN w:val="0"/>
              <w:adjustRightInd w:val="0"/>
              <w:rPr>
                <w:color w:val="000000" w:themeColor="text1"/>
                <w:sz w:val="20"/>
                <w:szCs w:val="20"/>
                <w:lang w:val="en-GB"/>
              </w:rPr>
            </w:pPr>
            <w:r>
              <w:rPr>
                <w:iCs/>
                <w:color w:val="000000" w:themeColor="text1"/>
                <w:sz w:val="20"/>
                <w:szCs w:val="20"/>
                <w:lang w:val="en-GB"/>
              </w:rPr>
              <w:t>(</w:t>
            </w:r>
            <w:r w:rsidR="00841BA0" w:rsidRPr="00841BA0">
              <w:rPr>
                <w:iCs/>
                <w:color w:val="000000" w:themeColor="text1"/>
                <w:sz w:val="20"/>
                <w:szCs w:val="20"/>
                <w:lang w:val="en-GB"/>
              </w:rPr>
              <w:t>GDBC President, Khulna)</w:t>
            </w:r>
          </w:p>
        </w:tc>
      </w:tr>
    </w:tbl>
    <w:p w:rsidR="00841BA0" w:rsidRDefault="00841BA0" w:rsidP="00841BA0">
      <w:pPr>
        <w:rPr>
          <w:color w:val="FF0000"/>
          <w:lang w:val="en-US"/>
        </w:rPr>
      </w:pPr>
    </w:p>
    <w:p w:rsidR="00841BA0" w:rsidRPr="00841BA0" w:rsidRDefault="00841BA0" w:rsidP="00841BA0">
      <w:pPr>
        <w:rPr>
          <w:color w:val="000000" w:themeColor="text1"/>
          <w:lang w:val="en-US"/>
        </w:rPr>
      </w:pPr>
      <w:r w:rsidRPr="00841BA0">
        <w:rPr>
          <w:color w:val="000000" w:themeColor="text1"/>
          <w:lang w:val="en-US"/>
        </w:rPr>
        <w:t xml:space="preserve">Accessibility to information is important when determining how to provide information and designing feedback mechanisms. Accessibility is important in two ways: first in relation to the format in which information is made available, and the extent to which it is easy to understand and use. That said, we found through discussions with GDBC members that while issues such as using local languages and non-technical, simple terms are recognized as important, the reality is that in places where local dialects and/or other accessibility factors such as remote locations and low levels literacy exists, these pose ongoing challenges to certain groups accessing information. </w:t>
      </w:r>
    </w:p>
    <w:p w:rsidR="00841BA0" w:rsidRPr="00841BA0" w:rsidRDefault="00841BA0" w:rsidP="00841BA0">
      <w:pPr>
        <w:rPr>
          <w:color w:val="000000" w:themeColor="text1"/>
          <w:lang w:val="en-GB"/>
        </w:rPr>
      </w:pPr>
    </w:p>
    <w:tbl>
      <w:tblPr>
        <w:tblStyle w:val="TableGrid"/>
        <w:tblW w:w="0" w:type="auto"/>
        <w:tblInd w:w="108" w:type="dxa"/>
        <w:shd w:val="clear" w:color="auto" w:fill="B8CCE4" w:themeFill="accent1" w:themeFillTint="66"/>
        <w:tblLook w:val="04A0" w:firstRow="1" w:lastRow="0" w:firstColumn="1" w:lastColumn="0" w:noHBand="0" w:noVBand="1"/>
      </w:tblPr>
      <w:tblGrid>
        <w:gridCol w:w="8414"/>
      </w:tblGrid>
      <w:tr w:rsidR="00841BA0" w:rsidRPr="00841BA0" w:rsidTr="004B4684">
        <w:tc>
          <w:tcPr>
            <w:tcW w:w="8414" w:type="dxa"/>
            <w:shd w:val="clear" w:color="auto" w:fill="B8CCE4" w:themeFill="accent1" w:themeFillTint="66"/>
          </w:tcPr>
          <w:p w:rsidR="00841BA0" w:rsidRPr="00841BA0" w:rsidRDefault="00841BA0" w:rsidP="00841BA0">
            <w:pPr>
              <w:autoSpaceDE w:val="0"/>
              <w:autoSpaceDN w:val="0"/>
              <w:adjustRightInd w:val="0"/>
              <w:rPr>
                <w:b/>
                <w:color w:val="000000" w:themeColor="text1"/>
                <w:szCs w:val="23"/>
              </w:rPr>
            </w:pPr>
            <w:r w:rsidRPr="00841BA0">
              <w:rPr>
                <w:b/>
                <w:color w:val="000000" w:themeColor="text1"/>
                <w:szCs w:val="23"/>
              </w:rPr>
              <w:t xml:space="preserve">Recommendation:  </w:t>
            </w:r>
            <w:r w:rsidRPr="00841BA0">
              <w:rPr>
                <w:color w:val="000000" w:themeColor="text1"/>
                <w:szCs w:val="23"/>
              </w:rPr>
              <w:t>Consider s</w:t>
            </w:r>
            <w:r w:rsidRPr="00841BA0">
              <w:rPr>
                <w:bCs/>
                <w:color w:val="000000" w:themeColor="text1"/>
                <w:szCs w:val="23"/>
              </w:rPr>
              <w:t>trengthening GDBC</w:t>
            </w:r>
            <w:r w:rsidRPr="00841BA0">
              <w:rPr>
                <w:color w:val="000000" w:themeColor="text1"/>
                <w:szCs w:val="23"/>
              </w:rPr>
              <w:t xml:space="preserve"> as an interactive internal network involving exchange and learning between </w:t>
            </w:r>
            <w:proofErr w:type="gramStart"/>
            <w:r w:rsidRPr="00841BA0">
              <w:rPr>
                <w:color w:val="000000" w:themeColor="text1"/>
                <w:szCs w:val="23"/>
              </w:rPr>
              <w:t>STUP/</w:t>
            </w:r>
            <w:proofErr w:type="gramEnd"/>
            <w:r w:rsidRPr="00841BA0">
              <w:rPr>
                <w:color w:val="000000" w:themeColor="text1"/>
                <w:szCs w:val="23"/>
              </w:rPr>
              <w:t xml:space="preserve"> OTUP/ ACCD beneficiaries. </w:t>
            </w:r>
          </w:p>
        </w:tc>
      </w:tr>
    </w:tbl>
    <w:p w:rsidR="00841BA0" w:rsidRPr="00841BA0" w:rsidRDefault="00841BA0" w:rsidP="00841BA0">
      <w:pPr>
        <w:rPr>
          <w:color w:val="000000" w:themeColor="text1"/>
          <w:lang w:val="en-GB"/>
        </w:rPr>
      </w:pPr>
    </w:p>
    <w:tbl>
      <w:tblPr>
        <w:tblStyle w:val="TableGrid"/>
        <w:tblW w:w="0" w:type="auto"/>
        <w:tblInd w:w="108" w:type="dxa"/>
        <w:shd w:val="clear" w:color="auto" w:fill="B8CCE4" w:themeFill="accent1" w:themeFillTint="66"/>
        <w:tblLook w:val="04A0" w:firstRow="1" w:lastRow="0" w:firstColumn="1" w:lastColumn="0" w:noHBand="0" w:noVBand="1"/>
      </w:tblPr>
      <w:tblGrid>
        <w:gridCol w:w="8414"/>
      </w:tblGrid>
      <w:tr w:rsidR="00841BA0" w:rsidRPr="00841BA0" w:rsidTr="004B4684">
        <w:tc>
          <w:tcPr>
            <w:tcW w:w="8414" w:type="dxa"/>
            <w:shd w:val="clear" w:color="auto" w:fill="B8CCE4" w:themeFill="accent1" w:themeFillTint="66"/>
          </w:tcPr>
          <w:p w:rsidR="00841BA0" w:rsidRPr="00841BA0" w:rsidRDefault="00841BA0" w:rsidP="004B4684">
            <w:pPr>
              <w:autoSpaceDE w:val="0"/>
              <w:autoSpaceDN w:val="0"/>
              <w:adjustRightInd w:val="0"/>
              <w:rPr>
                <w:color w:val="000000" w:themeColor="text1"/>
                <w:szCs w:val="23"/>
              </w:rPr>
            </w:pPr>
            <w:r w:rsidRPr="00841BA0">
              <w:rPr>
                <w:b/>
                <w:color w:val="000000" w:themeColor="text1"/>
                <w:szCs w:val="23"/>
              </w:rPr>
              <w:t xml:space="preserve">Recommendation:  </w:t>
            </w:r>
            <w:r>
              <w:rPr>
                <w:color w:val="000000" w:themeColor="text1"/>
                <w:szCs w:val="23"/>
                <w:lang w:val="en-GB"/>
              </w:rPr>
              <w:t xml:space="preserve">BRAC </w:t>
            </w:r>
            <w:r w:rsidRPr="00841BA0">
              <w:rPr>
                <w:color w:val="000000" w:themeColor="text1"/>
                <w:szCs w:val="23"/>
                <w:lang w:val="en-GB"/>
              </w:rPr>
              <w:t>should explore setting up systematic beneficiary feedback on programme impact through GBDC.</w:t>
            </w:r>
          </w:p>
        </w:tc>
      </w:tr>
    </w:tbl>
    <w:p w:rsidR="00841BA0" w:rsidRPr="00DA1FF1" w:rsidRDefault="00841BA0" w:rsidP="00841BA0">
      <w:pPr>
        <w:rPr>
          <w:b/>
          <w:color w:val="FF0000"/>
          <w:sz w:val="28"/>
          <w:szCs w:val="28"/>
          <w:lang w:val="en-GB"/>
        </w:rPr>
      </w:pPr>
    </w:p>
    <w:p w:rsidR="00841BA0" w:rsidRDefault="00841BA0" w:rsidP="00841BA0">
      <w:pPr>
        <w:rPr>
          <w:highlight w:val="yellow"/>
          <w:lang w:val="en-GB"/>
        </w:rPr>
      </w:pPr>
    </w:p>
    <w:p w:rsidR="004F26F9" w:rsidRPr="00261762" w:rsidRDefault="005F37E3">
      <w:pPr>
        <w:rPr>
          <w:b/>
          <w:sz w:val="28"/>
          <w:szCs w:val="28"/>
          <w:lang w:val="en-GB"/>
        </w:rPr>
      </w:pPr>
      <w:r>
        <w:rPr>
          <w:b/>
          <w:sz w:val="28"/>
          <w:szCs w:val="28"/>
          <w:lang w:val="en-GB"/>
        </w:rPr>
        <w:t xml:space="preserve">4.11 </w:t>
      </w:r>
      <w:r w:rsidR="004F26F9" w:rsidRPr="00261762">
        <w:rPr>
          <w:b/>
          <w:sz w:val="28"/>
          <w:szCs w:val="28"/>
          <w:lang w:val="en-GB"/>
        </w:rPr>
        <w:t>Design / Targeting</w:t>
      </w:r>
    </w:p>
    <w:p w:rsidR="00261762" w:rsidRDefault="00261762" w:rsidP="00261762"/>
    <w:p w:rsidR="00ED12E4" w:rsidRDefault="00A86799" w:rsidP="00ED12E4">
      <w:r>
        <w:t>The approach being used (</w:t>
      </w:r>
      <w:r w:rsidR="00ED12E4">
        <w:t>asset transfers, skills development, targeting</w:t>
      </w:r>
      <w:r w:rsidR="00EA63CB">
        <w:t xml:space="preserve"> the ultra-poor</w:t>
      </w:r>
      <w:r>
        <w:t>)</w:t>
      </w:r>
      <w:r w:rsidR="00EA63CB">
        <w:t xml:space="preserve"> are similar to </w:t>
      </w:r>
      <w:r w:rsidR="00ED12E4">
        <w:t>other extreme poverty programmes in Bangladesh including the Chars Livelihoods Programme, and the Ending Extreme Poverty Programme (EEP-</w:t>
      </w:r>
      <w:proofErr w:type="spellStart"/>
      <w:r w:rsidR="00ED12E4">
        <w:t>Shiree</w:t>
      </w:r>
      <w:proofErr w:type="spellEnd"/>
      <w:r w:rsidR="00ED12E4">
        <w:t xml:space="preserve">). </w:t>
      </w:r>
      <w:r w:rsidR="00FC4463">
        <w:t xml:space="preserve">As noted earlier, </w:t>
      </w:r>
      <w:r w:rsidR="00ED12E4">
        <w:t xml:space="preserve">there is little inter-programme sharing and learning between these programmes. </w:t>
      </w:r>
    </w:p>
    <w:p w:rsidR="00261762" w:rsidRDefault="00261762" w:rsidP="00261762"/>
    <w:p w:rsidR="00261762" w:rsidRDefault="00261762" w:rsidP="00261762">
      <w:r>
        <w:t xml:space="preserve">In terms of reaching the most poor, </w:t>
      </w:r>
      <w:r w:rsidR="00FC4463">
        <w:t xml:space="preserve">the participants and non-participants confirmed in discussions that they thought the right people had been selected at the time of assessment. But the programme targets the women only. </w:t>
      </w:r>
      <w:r>
        <w:t xml:space="preserve">Often female poverty is directly related to the inability of the men in the family to function as income earners, due to age infirmity, illness, disability etc. </w:t>
      </w:r>
      <w:r w:rsidR="009C6081">
        <w:t>The programme</w:t>
      </w:r>
      <w:r>
        <w:t xml:space="preserve"> need</w:t>
      </w:r>
      <w:r w:rsidR="009C6081">
        <w:t>s</w:t>
      </w:r>
      <w:r>
        <w:t xml:space="preserve"> to consider the poverty of the male members too and what the programme can do further to address that poverty, perhaps taking the household unit more as a beneficiary unit and treating it more holistically</w:t>
      </w:r>
      <w:r w:rsidR="009C6081">
        <w:t xml:space="preserve"> without undermining the women’s empowerment focus of the program</w:t>
      </w:r>
      <w:r w:rsidR="00D568A0">
        <w:t>me</w:t>
      </w:r>
      <w:r>
        <w:t xml:space="preserve">. </w:t>
      </w:r>
      <w:r w:rsidR="005E4D91">
        <w:t xml:space="preserve">The programme does include the broader household at various points but </w:t>
      </w:r>
      <w:r w:rsidR="005E4D91">
        <w:lastRenderedPageBreak/>
        <w:t xml:space="preserve">all of the men that the review team spoke to said that they got all of their information about the programme from their wives. Analysis for the next phase needs to investigate how the men in the household could be better included from the outset. </w:t>
      </w:r>
    </w:p>
    <w:p w:rsidR="00261762" w:rsidRDefault="00261762" w:rsidP="00261762"/>
    <w:p w:rsidR="00261762" w:rsidRDefault="00261762" w:rsidP="005F37E3">
      <w:r>
        <w:t xml:space="preserve">Age </w:t>
      </w:r>
      <w:r w:rsidR="005F37E3">
        <w:t xml:space="preserve">and disability are </w:t>
      </w:r>
      <w:r>
        <w:t>issue</w:t>
      </w:r>
      <w:r w:rsidR="005F37E3">
        <w:t>s</w:t>
      </w:r>
      <w:r>
        <w:t xml:space="preserve"> in terms of success and sustainability of graduation. Older people</w:t>
      </w:r>
      <w:r w:rsidR="005F37E3">
        <w:t xml:space="preserve"> and people with a disability</w:t>
      </w:r>
      <w:r>
        <w:t xml:space="preserve"> are less likely to be able to sustain success after graduation and are the most at risk in terms of slipping </w:t>
      </w:r>
      <w:r w:rsidR="005F37E3">
        <w:t>deeper</w:t>
      </w:r>
      <w:r>
        <w:t xml:space="preserve"> into extreme poverty. </w:t>
      </w:r>
      <w:r w:rsidR="009C6081">
        <w:t>Greater understanding</w:t>
      </w:r>
      <w:r>
        <w:t xml:space="preserve"> is needed on the impact of age </w:t>
      </w:r>
      <w:r w:rsidR="005F37E3">
        <w:t xml:space="preserve">and disability </w:t>
      </w:r>
      <w:r>
        <w:t>on the ability and capacity to reach and sustain graduation.</w:t>
      </w:r>
      <w:r w:rsidR="00C1073A">
        <w:t xml:space="preserve"> There are Government </w:t>
      </w:r>
      <w:r w:rsidR="009C6081">
        <w:t>social protection</w:t>
      </w:r>
      <w:r w:rsidR="00C1073A">
        <w:t xml:space="preserve"> programmes for o</w:t>
      </w:r>
      <w:r w:rsidR="005F37E3">
        <w:t xml:space="preserve">lder people and people with a disability and the </w:t>
      </w:r>
      <w:r w:rsidR="005F37E3" w:rsidRPr="005F37E3">
        <w:t>GDBC</w:t>
      </w:r>
      <w:r w:rsidR="005F37E3">
        <w:t xml:space="preserve"> does</w:t>
      </w:r>
      <w:r w:rsidR="005F37E3" w:rsidRPr="005F37E3">
        <w:t xml:space="preserve"> advocate on behalf of </w:t>
      </w:r>
      <w:r w:rsidR="005F37E3">
        <w:t xml:space="preserve">these vulnerable </w:t>
      </w:r>
      <w:r w:rsidR="005F37E3" w:rsidRPr="005F37E3">
        <w:t>people for access to their social transfers.</w:t>
      </w:r>
      <w:r w:rsidR="005F37E3">
        <w:t xml:space="preserve"> The fourth phase design could consider paying greater attention to the specific needs of vulnerable groups to ensure the prog</w:t>
      </w:r>
      <w:r w:rsidR="00FF5E25">
        <w:t>ramme goes beyond just inclusion</w:t>
      </w:r>
      <w:r w:rsidR="005F37E3">
        <w:t xml:space="preserve">. </w:t>
      </w:r>
    </w:p>
    <w:p w:rsidR="005F37E3" w:rsidRDefault="005F37E3" w:rsidP="005F37E3"/>
    <w:p w:rsidR="00261762" w:rsidRDefault="00FC4463" w:rsidP="00261762">
      <w:r>
        <w:t xml:space="preserve">During the </w:t>
      </w:r>
      <w:proofErr w:type="spellStart"/>
      <w:r>
        <w:t>Rangpur</w:t>
      </w:r>
      <w:proofErr w:type="spellEnd"/>
      <w:r>
        <w:t xml:space="preserve"> field trip, the MTR team noted the gender imbalance in the senior field staff. There were few women. </w:t>
      </w:r>
      <w:r w:rsidR="005F37E3">
        <w:t xml:space="preserve">BRAC does monitor gender empowerment within the organisation including monitoring management engagement and employment retention rates. </w:t>
      </w:r>
      <w:r w:rsidR="00261762">
        <w:t>CFPR</w:t>
      </w:r>
      <w:r w:rsidR="005F37E3">
        <w:t>-TUP</w:t>
      </w:r>
      <w:r w:rsidR="00261762">
        <w:t xml:space="preserve"> should </w:t>
      </w:r>
      <w:r w:rsidR="009C6081">
        <w:t xml:space="preserve">continue to </w:t>
      </w:r>
      <w:r w:rsidR="00261762">
        <w:t>examine its own internal gender balance and work more towards promoting/recruiting women into more senior programme management roles at both the centre and in the regions and fie</w:t>
      </w:r>
      <w:r>
        <w:t xml:space="preserve">ld offices. It is noted that due to the requirement at the field level to move every two years, this makes female staff retention difficult. </w:t>
      </w:r>
    </w:p>
    <w:p w:rsidR="00F61218" w:rsidRDefault="00F61218" w:rsidP="00F61218">
      <w:pPr>
        <w:rPr>
          <w:lang w:val="en-GB"/>
        </w:rPr>
      </w:pPr>
    </w:p>
    <w:p w:rsidR="00F61218" w:rsidRDefault="00F61218" w:rsidP="00F61218">
      <w:pPr>
        <w:pBdr>
          <w:top w:val="single" w:sz="4" w:space="1" w:color="auto"/>
          <w:left w:val="single" w:sz="4" w:space="4" w:color="auto"/>
          <w:bottom w:val="single" w:sz="4" w:space="1" w:color="auto"/>
          <w:right w:val="single" w:sz="4" w:space="4" w:color="auto"/>
        </w:pBdr>
        <w:shd w:val="clear" w:color="auto" w:fill="B8CCE4" w:themeFill="accent1" w:themeFillTint="66"/>
        <w:rPr>
          <w:lang w:val="en-GB"/>
        </w:rPr>
      </w:pPr>
      <w:r w:rsidRPr="00425BF1">
        <w:rPr>
          <w:b/>
          <w:lang w:val="en-GB"/>
        </w:rPr>
        <w:t>Recommendation</w:t>
      </w:r>
      <w:r>
        <w:rPr>
          <w:lang w:val="en-GB"/>
        </w:rPr>
        <w:t>: The design for the next phase should have a focus on those who are currently included in the program</w:t>
      </w:r>
      <w:r w:rsidR="00D568A0">
        <w:rPr>
          <w:lang w:val="en-GB"/>
        </w:rPr>
        <w:t>me</w:t>
      </w:r>
      <w:r>
        <w:rPr>
          <w:lang w:val="en-GB"/>
        </w:rPr>
        <w:t xml:space="preserve"> at the margins such as men, the elderly and persons with a disability. </w:t>
      </w:r>
    </w:p>
    <w:p w:rsidR="00F61218" w:rsidRDefault="00F61218" w:rsidP="00F61218">
      <w:pPr>
        <w:rPr>
          <w:lang w:val="en-GB"/>
        </w:rPr>
      </w:pPr>
    </w:p>
    <w:p w:rsidR="00C7554E" w:rsidRDefault="00C7554E">
      <w:pPr>
        <w:rPr>
          <w:b/>
          <w:sz w:val="28"/>
          <w:szCs w:val="28"/>
          <w:lang w:val="en-GB"/>
        </w:rPr>
      </w:pPr>
    </w:p>
    <w:p w:rsidR="004F26F9" w:rsidRDefault="00646A00">
      <w:pPr>
        <w:rPr>
          <w:b/>
          <w:sz w:val="28"/>
          <w:szCs w:val="28"/>
          <w:lang w:val="en-GB"/>
        </w:rPr>
      </w:pPr>
      <w:r>
        <w:rPr>
          <w:b/>
          <w:sz w:val="28"/>
          <w:szCs w:val="28"/>
          <w:lang w:val="en-GB"/>
        </w:rPr>
        <w:t xml:space="preserve">4.12 </w:t>
      </w:r>
      <w:r w:rsidR="004F26F9" w:rsidRPr="00261762">
        <w:rPr>
          <w:b/>
          <w:sz w:val="28"/>
          <w:szCs w:val="28"/>
          <w:lang w:val="en-GB"/>
        </w:rPr>
        <w:t>Risk Management</w:t>
      </w:r>
    </w:p>
    <w:p w:rsidR="00FC4463" w:rsidRDefault="00FC4463">
      <w:pPr>
        <w:rPr>
          <w:b/>
          <w:sz w:val="28"/>
          <w:szCs w:val="28"/>
          <w:lang w:val="en-GB"/>
        </w:rPr>
      </w:pPr>
    </w:p>
    <w:p w:rsidR="00D46C4D" w:rsidRDefault="00FC4463" w:rsidP="00D46C4D">
      <w:pPr>
        <w:autoSpaceDE w:val="0"/>
        <w:autoSpaceDN w:val="0"/>
        <w:adjustRightInd w:val="0"/>
        <w:rPr>
          <w:szCs w:val="23"/>
        </w:rPr>
      </w:pPr>
      <w:r>
        <w:rPr>
          <w:szCs w:val="23"/>
        </w:rPr>
        <w:t xml:space="preserve">The </w:t>
      </w:r>
      <w:r w:rsidR="00D46C4D">
        <w:rPr>
          <w:szCs w:val="23"/>
        </w:rPr>
        <w:t xml:space="preserve">CFPR-TUP progress report (2014) has acknowledged encountering risks and reported measures to mitigate them. Most of these risks are generic in nature and thus applicable to all other similar types of interventions in Bangladesh. Some of the risks are programme-specific and some are external. The programme-specific risks have been detected by </w:t>
      </w:r>
      <w:r>
        <w:rPr>
          <w:szCs w:val="23"/>
        </w:rPr>
        <w:t xml:space="preserve">CFPR-TUP </w:t>
      </w:r>
      <w:r w:rsidR="00D46C4D">
        <w:rPr>
          <w:szCs w:val="23"/>
        </w:rPr>
        <w:t xml:space="preserve">staff through close monitoring (i.e. intensive regular home visits; follow up and discussions with senior management). Some of these risks (i.e. personal circumstance of </w:t>
      </w:r>
      <w:r>
        <w:rPr>
          <w:szCs w:val="23"/>
        </w:rPr>
        <w:t>CFPR-TUP participants</w:t>
      </w:r>
      <w:r w:rsidR="00D46C4D">
        <w:rPr>
          <w:szCs w:val="23"/>
        </w:rPr>
        <w:t xml:space="preserve">) were mitigated by the dedication and involvement of </w:t>
      </w:r>
      <w:r>
        <w:rPr>
          <w:szCs w:val="23"/>
        </w:rPr>
        <w:t xml:space="preserve">CFPR-TUP </w:t>
      </w:r>
      <w:r w:rsidR="00D46C4D">
        <w:rPr>
          <w:szCs w:val="23"/>
        </w:rPr>
        <w:t xml:space="preserve">staff. In some cases (i.e. enterprise-specific), assistance from sector specialists have been sought to mitigate the risks. Furthermore, the GDBCs and SDBCs play an important role in creating awareness in the local community and protecting the assets of the ultra-poor, thus mitigating the risks of damage or theft of assets of the TUP </w:t>
      </w:r>
      <w:r w:rsidR="0026118C">
        <w:rPr>
          <w:szCs w:val="23"/>
        </w:rPr>
        <w:t>participants</w:t>
      </w:r>
      <w:r w:rsidR="00D46C4D">
        <w:rPr>
          <w:szCs w:val="23"/>
        </w:rPr>
        <w:t xml:space="preserve">. </w:t>
      </w:r>
    </w:p>
    <w:p w:rsidR="00D46C4D" w:rsidRDefault="00D46C4D" w:rsidP="00D46C4D">
      <w:pPr>
        <w:autoSpaceDE w:val="0"/>
        <w:autoSpaceDN w:val="0"/>
        <w:adjustRightInd w:val="0"/>
        <w:rPr>
          <w:szCs w:val="23"/>
        </w:rPr>
      </w:pPr>
    </w:p>
    <w:p w:rsidR="00D77121" w:rsidRDefault="00D77121" w:rsidP="009C6081">
      <w:pPr>
        <w:autoSpaceDE w:val="0"/>
        <w:autoSpaceDN w:val="0"/>
        <w:adjustRightInd w:val="0"/>
        <w:rPr>
          <w:szCs w:val="23"/>
        </w:rPr>
      </w:pPr>
      <w:r>
        <w:rPr>
          <w:szCs w:val="23"/>
        </w:rPr>
        <w:t>CFPR-TUP types of interventions are susceptible t</w:t>
      </w:r>
      <w:r w:rsidR="00863961">
        <w:rPr>
          <w:szCs w:val="23"/>
        </w:rPr>
        <w:t xml:space="preserve">o different types of risks. </w:t>
      </w:r>
      <w:r>
        <w:rPr>
          <w:szCs w:val="23"/>
        </w:rPr>
        <w:t xml:space="preserve">BRAC management is aware of these risks and hence these issues are discussed in their review meetings where natures of the problems are discussed; solutions are sought and implemented. Types of risks encountered and mitigated are also reported in the progress report.   </w:t>
      </w:r>
    </w:p>
    <w:p w:rsidR="00D77121" w:rsidRPr="00FC4463" w:rsidRDefault="00D77121" w:rsidP="00FC4463">
      <w:pPr>
        <w:autoSpaceDE w:val="0"/>
        <w:autoSpaceDN w:val="0"/>
        <w:adjustRightInd w:val="0"/>
        <w:rPr>
          <w:szCs w:val="23"/>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414"/>
      </w:tblGrid>
      <w:tr w:rsidR="00D77121" w:rsidRPr="00FC4463" w:rsidTr="00D77121">
        <w:tc>
          <w:tcPr>
            <w:tcW w:w="8414" w:type="dxa"/>
            <w:shd w:val="clear" w:color="auto" w:fill="FFFFFF" w:themeFill="background1"/>
          </w:tcPr>
          <w:p w:rsidR="00D77121" w:rsidRPr="00D77121" w:rsidRDefault="00D77121" w:rsidP="00FC4463">
            <w:pPr>
              <w:autoSpaceDE w:val="0"/>
              <w:autoSpaceDN w:val="0"/>
              <w:adjustRightInd w:val="0"/>
              <w:ind w:left="-108"/>
              <w:rPr>
                <w:szCs w:val="23"/>
              </w:rPr>
            </w:pPr>
            <w:r w:rsidRPr="00D77121">
              <w:rPr>
                <w:szCs w:val="23"/>
              </w:rPr>
              <w:lastRenderedPageBreak/>
              <w:t>Among various risks, eviction from</w:t>
            </w:r>
            <w:r w:rsidR="003745AE">
              <w:rPr>
                <w:szCs w:val="23"/>
              </w:rPr>
              <w:t xml:space="preserve"> a</w:t>
            </w:r>
            <w:r w:rsidRPr="00D77121">
              <w:rPr>
                <w:szCs w:val="23"/>
              </w:rPr>
              <w:t xml:space="preserve"> slum is a major risk for the Urban TUP programme. As a result of the eviction, investment by </w:t>
            </w:r>
            <w:r w:rsidR="00863961">
              <w:rPr>
                <w:szCs w:val="23"/>
              </w:rPr>
              <w:t>the CFPR-TUP</w:t>
            </w:r>
            <w:r w:rsidRPr="00D77121">
              <w:rPr>
                <w:szCs w:val="23"/>
              </w:rPr>
              <w:t xml:space="preserve"> pr</w:t>
            </w:r>
            <w:r w:rsidR="00863961">
              <w:rPr>
                <w:szCs w:val="23"/>
              </w:rPr>
              <w:t>ogramme may be lost or jeopardis</w:t>
            </w:r>
            <w:r w:rsidRPr="00D77121">
              <w:rPr>
                <w:szCs w:val="23"/>
              </w:rPr>
              <w:t>ed. In order to guard against such incidence, BRAC has decided to introduce ID card</w:t>
            </w:r>
            <w:r w:rsidR="003745AE">
              <w:rPr>
                <w:szCs w:val="23"/>
              </w:rPr>
              <w:t>s</w:t>
            </w:r>
            <w:r w:rsidRPr="00D77121">
              <w:rPr>
                <w:szCs w:val="23"/>
              </w:rPr>
              <w:t xml:space="preserve"> for</w:t>
            </w:r>
            <w:r w:rsidR="003745AE">
              <w:rPr>
                <w:szCs w:val="23"/>
              </w:rPr>
              <w:t xml:space="preserve"> their Urban </w:t>
            </w:r>
            <w:r w:rsidR="00937FC6">
              <w:rPr>
                <w:szCs w:val="23"/>
              </w:rPr>
              <w:t>CFPR-TUP participants</w:t>
            </w:r>
            <w:r w:rsidR="005F37E3">
              <w:rPr>
                <w:szCs w:val="23"/>
              </w:rPr>
              <w:t xml:space="preserve">. </w:t>
            </w:r>
            <w:r w:rsidR="003745AE">
              <w:rPr>
                <w:szCs w:val="23"/>
              </w:rPr>
              <w:t>This is</w:t>
            </w:r>
            <w:r w:rsidRPr="00D77121">
              <w:rPr>
                <w:szCs w:val="23"/>
              </w:rPr>
              <w:t xml:space="preserve"> a</w:t>
            </w:r>
            <w:r w:rsidR="003745AE">
              <w:rPr>
                <w:szCs w:val="23"/>
              </w:rPr>
              <w:t>n appropriate</w:t>
            </w:r>
            <w:r w:rsidRPr="00D77121">
              <w:rPr>
                <w:szCs w:val="23"/>
              </w:rPr>
              <w:t xml:space="preserve"> approach. Bangladesh Bureau of Statistics (BBS) with support from the World Bank has been creating a beneficiary data base for social protection programmes. </w:t>
            </w:r>
            <w:r w:rsidR="003745AE">
              <w:rPr>
                <w:szCs w:val="23"/>
              </w:rPr>
              <w:t>Also</w:t>
            </w:r>
            <w:r w:rsidRPr="00D77121">
              <w:rPr>
                <w:szCs w:val="23"/>
              </w:rPr>
              <w:t>,</w:t>
            </w:r>
            <w:r w:rsidR="003745AE">
              <w:rPr>
                <w:szCs w:val="23"/>
              </w:rPr>
              <w:t xml:space="preserve"> the</w:t>
            </w:r>
            <w:r w:rsidRPr="00D77121">
              <w:rPr>
                <w:szCs w:val="23"/>
              </w:rPr>
              <w:t xml:space="preserve"> Ministry of Finance with support from DFID has been contemplating install</w:t>
            </w:r>
            <w:r w:rsidR="003745AE">
              <w:rPr>
                <w:szCs w:val="23"/>
              </w:rPr>
              <w:t>ing</w:t>
            </w:r>
            <w:r w:rsidRPr="00D77121">
              <w:rPr>
                <w:szCs w:val="23"/>
              </w:rPr>
              <w:t xml:space="preserve"> a MIS system for </w:t>
            </w:r>
            <w:r w:rsidR="0026118C">
              <w:rPr>
                <w:szCs w:val="23"/>
              </w:rPr>
              <w:t>participants</w:t>
            </w:r>
            <w:r w:rsidRPr="00D77121">
              <w:rPr>
                <w:szCs w:val="23"/>
              </w:rPr>
              <w:t xml:space="preserve"> using the beneficiary data base for budgeting and monitoring of social protection schemes in Bangladesh. BRAC should establish close linkages with these two initiatives while devising the ID card system for the Urban </w:t>
            </w:r>
            <w:r w:rsidR="00937FC6">
              <w:rPr>
                <w:szCs w:val="23"/>
              </w:rPr>
              <w:t xml:space="preserve">CFPR-TUP </w:t>
            </w:r>
            <w:r w:rsidRPr="00D77121">
              <w:rPr>
                <w:szCs w:val="23"/>
              </w:rPr>
              <w:t xml:space="preserve">programme. </w:t>
            </w:r>
          </w:p>
          <w:p w:rsidR="00D77121" w:rsidRPr="00FC4463" w:rsidRDefault="00D77121" w:rsidP="00FC4463">
            <w:pPr>
              <w:autoSpaceDE w:val="0"/>
              <w:autoSpaceDN w:val="0"/>
              <w:adjustRightInd w:val="0"/>
              <w:ind w:left="-108"/>
              <w:rPr>
                <w:szCs w:val="23"/>
              </w:rPr>
            </w:pPr>
          </w:p>
        </w:tc>
      </w:tr>
    </w:tbl>
    <w:p w:rsidR="00D77121" w:rsidRPr="00D77121" w:rsidRDefault="00D77121" w:rsidP="002867BF">
      <w:pPr>
        <w:pBdr>
          <w:top w:val="single" w:sz="4" w:space="1" w:color="auto"/>
          <w:left w:val="single" w:sz="4" w:space="4" w:color="auto"/>
          <w:bottom w:val="single" w:sz="4" w:space="1" w:color="auto"/>
          <w:right w:val="single" w:sz="4" w:space="4" w:color="auto"/>
        </w:pBdr>
        <w:shd w:val="clear" w:color="auto" w:fill="B8CCE4" w:themeFill="accent1" w:themeFillTint="66"/>
      </w:pPr>
      <w:r w:rsidRPr="00D77121">
        <w:rPr>
          <w:b/>
          <w:shd w:val="clear" w:color="auto" w:fill="B8CCE4" w:themeFill="accent1" w:themeFillTint="66"/>
        </w:rPr>
        <w:t>Recommendation</w:t>
      </w:r>
      <w:r w:rsidRPr="00D77121">
        <w:rPr>
          <w:shd w:val="clear" w:color="auto" w:fill="B8CCE4" w:themeFill="accent1" w:themeFillTint="66"/>
        </w:rPr>
        <w:t xml:space="preserve">: Work with the BBS/World Bank and the Ministry of Finance to ensure </w:t>
      </w:r>
      <w:r w:rsidR="00937FC6">
        <w:rPr>
          <w:szCs w:val="23"/>
        </w:rPr>
        <w:t xml:space="preserve">CFPR-TUP </w:t>
      </w:r>
      <w:r w:rsidRPr="00D77121">
        <w:rPr>
          <w:shd w:val="clear" w:color="auto" w:fill="B8CCE4" w:themeFill="accent1" w:themeFillTint="66"/>
        </w:rPr>
        <w:t>ID card links with other systems being developed</w:t>
      </w:r>
    </w:p>
    <w:p w:rsidR="004F26F9" w:rsidRPr="00261762" w:rsidRDefault="004F26F9">
      <w:pPr>
        <w:rPr>
          <w:b/>
          <w:sz w:val="28"/>
          <w:szCs w:val="28"/>
          <w:lang w:val="en-GB"/>
        </w:rPr>
      </w:pPr>
    </w:p>
    <w:p w:rsidR="004F26F9" w:rsidRDefault="00646A00">
      <w:pPr>
        <w:rPr>
          <w:b/>
          <w:sz w:val="28"/>
          <w:szCs w:val="28"/>
          <w:lang w:val="en-GB"/>
        </w:rPr>
      </w:pPr>
      <w:r>
        <w:rPr>
          <w:b/>
          <w:sz w:val="28"/>
          <w:szCs w:val="28"/>
          <w:lang w:val="en-GB"/>
        </w:rPr>
        <w:t xml:space="preserve">4.13 </w:t>
      </w:r>
      <w:r w:rsidR="004F26F9" w:rsidRPr="00261762">
        <w:rPr>
          <w:b/>
          <w:sz w:val="28"/>
          <w:szCs w:val="28"/>
          <w:lang w:val="en-GB"/>
        </w:rPr>
        <w:t>Analysis and Learning</w:t>
      </w:r>
    </w:p>
    <w:p w:rsidR="00C40D67" w:rsidRPr="00261762" w:rsidRDefault="00C40D67">
      <w:pPr>
        <w:rPr>
          <w:b/>
          <w:sz w:val="28"/>
          <w:szCs w:val="28"/>
          <w:lang w:val="en-GB"/>
        </w:rPr>
      </w:pPr>
    </w:p>
    <w:p w:rsidR="002A5148" w:rsidRPr="006C47A2" w:rsidRDefault="002A5148" w:rsidP="001F2623">
      <w:pPr>
        <w:rPr>
          <w:color w:val="000000" w:themeColor="text1"/>
          <w:lang w:val="en-GB"/>
        </w:rPr>
      </w:pPr>
      <w:r w:rsidRPr="006C47A2">
        <w:rPr>
          <w:color w:val="000000" w:themeColor="text1"/>
          <w:lang w:val="en-GB"/>
        </w:rPr>
        <w:t xml:space="preserve">The current design and delivery of CFPR-TUP is a result of innovative and iterative applied learning processes within BRAC, resulting in a programme design which addresses the multiple dimensions of poverty which the ultra-poor face, in comparison to other poor groups. CFPR-TUP was started in 2002 as a result of a realisation that BRAC’s existing microfinance programme rarely reached the poorest women and that many female beneficiaries of the IGVGD (Income Generating Vulnerable Group Development) programme did not progress to microfinance programmes as intended.  Chronic illness, disaster, and death of male members of the family usually </w:t>
      </w:r>
      <w:proofErr w:type="gramStart"/>
      <w:r w:rsidRPr="006C47A2">
        <w:rPr>
          <w:color w:val="000000" w:themeColor="text1"/>
          <w:lang w:val="en-GB"/>
        </w:rPr>
        <w:t>pushes</w:t>
      </w:r>
      <w:proofErr w:type="gramEnd"/>
      <w:r w:rsidRPr="006C47A2">
        <w:rPr>
          <w:color w:val="000000" w:themeColor="text1"/>
          <w:lang w:val="en-GB"/>
        </w:rPr>
        <w:t xml:space="preserve"> the extreme poor back into the poverty.</w:t>
      </w:r>
    </w:p>
    <w:p w:rsidR="002A5148" w:rsidRPr="008C3770" w:rsidRDefault="002A5148" w:rsidP="001F2623">
      <w:pPr>
        <w:rPr>
          <w:color w:val="FF0000"/>
          <w:sz w:val="28"/>
          <w:szCs w:val="28"/>
          <w:lang w:val="en-GB"/>
        </w:rPr>
      </w:pPr>
    </w:p>
    <w:p w:rsidR="002A5148" w:rsidRPr="006C47A2" w:rsidRDefault="002A5148" w:rsidP="001F2623">
      <w:pPr>
        <w:rPr>
          <w:color w:val="000000" w:themeColor="text1"/>
          <w:lang w:val="en-GB"/>
        </w:rPr>
      </w:pPr>
      <w:r w:rsidRPr="006C47A2">
        <w:rPr>
          <w:color w:val="000000" w:themeColor="text1"/>
          <w:lang w:val="en-GB"/>
        </w:rPr>
        <w:t xml:space="preserve">Shortcomings in the IGVGD programme highlighted the need for a cyclical and more complex perspective of the process to move out of poverty. Subsequent phases of the programme (CFPR-TUP phase 1, 2, 3) recognised the complex interplay of economic and social vulnerabilities and risk, many of which are beyond household level factors, both market and non-market, and socio-political relationships at various levels that keep people in poverty. </w:t>
      </w:r>
      <w:r>
        <w:rPr>
          <w:color w:val="000000" w:themeColor="text1"/>
          <w:lang w:val="en-GB"/>
        </w:rPr>
        <w:t xml:space="preserve">CFPR-TUP </w:t>
      </w:r>
      <w:r w:rsidRPr="006C47A2">
        <w:rPr>
          <w:color w:val="000000" w:themeColor="text1"/>
          <w:lang w:val="en-GB"/>
        </w:rPr>
        <w:t>sequence</w:t>
      </w:r>
      <w:r>
        <w:rPr>
          <w:color w:val="000000" w:themeColor="text1"/>
          <w:lang w:val="en-GB"/>
        </w:rPr>
        <w:t>s</w:t>
      </w:r>
      <w:r w:rsidRPr="006C47A2">
        <w:rPr>
          <w:color w:val="000000" w:themeColor="text1"/>
          <w:lang w:val="en-GB"/>
        </w:rPr>
        <w:t xml:space="preserve"> “protective” mechanisms (such as the stipend and health services), “promotional” mechanisms (asset grants and skills training)  with “transformative” measures (</w:t>
      </w:r>
      <w:proofErr w:type="spellStart"/>
      <w:r w:rsidRPr="006C47A2">
        <w:rPr>
          <w:color w:val="000000" w:themeColor="text1"/>
          <w:lang w:val="en-GB"/>
        </w:rPr>
        <w:t>e.g</w:t>
      </w:r>
      <w:proofErr w:type="spellEnd"/>
      <w:r w:rsidRPr="006C47A2">
        <w:rPr>
          <w:color w:val="000000" w:themeColor="text1"/>
          <w:lang w:val="en-GB"/>
        </w:rPr>
        <w:t xml:space="preserve"> </w:t>
      </w:r>
      <w:r w:rsidR="00EE5534">
        <w:rPr>
          <w:color w:val="000000" w:themeColor="text1"/>
          <w:lang w:val="en-GB"/>
        </w:rPr>
        <w:t>linking to other BRAC initiatives that</w:t>
      </w:r>
      <w:r w:rsidRPr="006C47A2">
        <w:rPr>
          <w:color w:val="000000" w:themeColor="text1"/>
          <w:lang w:val="en-GB"/>
        </w:rPr>
        <w:t xml:space="preserve"> provide soci</w:t>
      </w:r>
      <w:r w:rsidR="00EE5534">
        <w:rPr>
          <w:color w:val="000000" w:themeColor="text1"/>
          <w:lang w:val="en-GB"/>
        </w:rPr>
        <w:t>al development inputs like WASH and the</w:t>
      </w:r>
      <w:r w:rsidRPr="006C47A2">
        <w:rPr>
          <w:color w:val="000000" w:themeColor="text1"/>
          <w:lang w:val="en-GB"/>
        </w:rPr>
        <w:t xml:space="preserve"> </w:t>
      </w:r>
      <w:r>
        <w:rPr>
          <w:color w:val="000000" w:themeColor="text1"/>
          <w:lang w:val="en-GB"/>
        </w:rPr>
        <w:t>adolescents c</w:t>
      </w:r>
      <w:r w:rsidR="00EE5534">
        <w:rPr>
          <w:color w:val="000000" w:themeColor="text1"/>
          <w:lang w:val="en-GB"/>
        </w:rPr>
        <w:t>lub</w:t>
      </w:r>
      <w:r w:rsidRPr="006C47A2">
        <w:rPr>
          <w:color w:val="000000" w:themeColor="text1"/>
          <w:lang w:val="en-GB"/>
        </w:rPr>
        <w:t xml:space="preserve"> and the mobilisation of local elites for support through GDBC). The objectives were to enable beneficiaries to have “both the material (e.g. poultry, cages, veterinary support) and non-material (technical skills and social standing) resources to manage risks and engage with the economy actively. </w:t>
      </w:r>
    </w:p>
    <w:p w:rsidR="002A5148" w:rsidRPr="006C47A2" w:rsidRDefault="002A5148" w:rsidP="001F2623">
      <w:pPr>
        <w:rPr>
          <w:color w:val="000000" w:themeColor="text1"/>
          <w:lang w:val="en-GB"/>
        </w:rPr>
      </w:pPr>
    </w:p>
    <w:p w:rsidR="002A5148" w:rsidRPr="006C47A2" w:rsidRDefault="002A5148" w:rsidP="001F2623">
      <w:pPr>
        <w:rPr>
          <w:color w:val="000000" w:themeColor="text1"/>
          <w:lang w:val="en-GB"/>
        </w:rPr>
      </w:pPr>
      <w:r w:rsidRPr="006C47A2">
        <w:rPr>
          <w:color w:val="000000" w:themeColor="text1"/>
          <w:lang w:val="en-GB"/>
        </w:rPr>
        <w:t>CFPR- TUP approach to extreme poverty can be strengthened further if learning can be fed into the design and delivery in real time</w:t>
      </w:r>
      <w:r>
        <w:rPr>
          <w:color w:val="000000" w:themeColor="text1"/>
          <w:lang w:val="en-GB"/>
        </w:rPr>
        <w:t xml:space="preserve"> – this is currently being developed</w:t>
      </w:r>
      <w:r w:rsidRPr="006C47A2">
        <w:rPr>
          <w:color w:val="000000" w:themeColor="text1"/>
          <w:lang w:val="en-GB"/>
        </w:rPr>
        <w:t xml:space="preserve">. </w:t>
      </w:r>
      <w:r>
        <w:rPr>
          <w:color w:val="000000" w:themeColor="text1"/>
          <w:lang w:val="en-GB"/>
        </w:rPr>
        <w:t xml:space="preserve">This real time data should continue to be supplemented but the existing in depth research work which BRAC’s Research and Evaluation Division currently conducts.  </w:t>
      </w:r>
    </w:p>
    <w:p w:rsidR="00C40D67" w:rsidRDefault="00C40D67" w:rsidP="001F2623">
      <w:pPr>
        <w:rPr>
          <w:b/>
          <w:sz w:val="28"/>
          <w:szCs w:val="28"/>
          <w:lang w:val="en-GB"/>
        </w:rPr>
      </w:pPr>
    </w:p>
    <w:p w:rsidR="00976454" w:rsidRDefault="00976454">
      <w:pPr>
        <w:rPr>
          <w:b/>
          <w:sz w:val="28"/>
          <w:szCs w:val="28"/>
          <w:lang w:val="en-GB"/>
        </w:rPr>
      </w:pPr>
      <w:r>
        <w:rPr>
          <w:b/>
          <w:sz w:val="28"/>
          <w:szCs w:val="28"/>
          <w:lang w:val="en-GB"/>
        </w:rPr>
        <w:br w:type="page"/>
      </w:r>
    </w:p>
    <w:p w:rsidR="004F26F9" w:rsidRPr="00261762" w:rsidRDefault="00646A00" w:rsidP="001F2623">
      <w:pPr>
        <w:rPr>
          <w:b/>
          <w:sz w:val="28"/>
          <w:szCs w:val="28"/>
          <w:lang w:val="en-GB"/>
        </w:rPr>
      </w:pPr>
      <w:r>
        <w:rPr>
          <w:b/>
          <w:sz w:val="28"/>
          <w:szCs w:val="28"/>
          <w:lang w:val="en-GB"/>
        </w:rPr>
        <w:lastRenderedPageBreak/>
        <w:t xml:space="preserve">4.14 </w:t>
      </w:r>
      <w:r w:rsidR="004F26F9" w:rsidRPr="00261762">
        <w:rPr>
          <w:b/>
          <w:sz w:val="28"/>
          <w:szCs w:val="28"/>
          <w:lang w:val="en-GB"/>
        </w:rPr>
        <w:t>Gender equality and women and girls empowerment</w:t>
      </w:r>
    </w:p>
    <w:p w:rsidR="00451BBA" w:rsidRDefault="00451BBA" w:rsidP="001F2623">
      <w:pPr>
        <w:rPr>
          <w:lang w:val="en-GB"/>
        </w:rPr>
      </w:pPr>
    </w:p>
    <w:p w:rsidR="004A2BAD" w:rsidRPr="004A2BAD" w:rsidRDefault="004A2BAD" w:rsidP="001F2623">
      <w:pPr>
        <w:rPr>
          <w:color w:val="000000" w:themeColor="text1"/>
          <w:lang w:val="en-GB"/>
        </w:rPr>
      </w:pPr>
      <w:r w:rsidRPr="004A2BAD">
        <w:rPr>
          <w:color w:val="000000" w:themeColor="text1"/>
          <w:lang w:val="en-GB"/>
        </w:rPr>
        <w:t xml:space="preserve">Bangladesh has a relatively good legal and policy environment to promote gender equality. Over the last couple of decades civil society organisations have played a crucial role in increasing the visibility of women in public policy through enhancing efforts and focusing development programmes on women through empowerment and awareness </w:t>
      </w:r>
      <w:proofErr w:type="gramStart"/>
      <w:r w:rsidRPr="004A2BAD">
        <w:rPr>
          <w:color w:val="000000" w:themeColor="text1"/>
          <w:lang w:val="en-GB"/>
        </w:rPr>
        <w:t>raising</w:t>
      </w:r>
      <w:proofErr w:type="gramEnd"/>
      <w:r w:rsidRPr="004A2BAD">
        <w:rPr>
          <w:color w:val="000000" w:themeColor="text1"/>
          <w:lang w:val="en-GB"/>
        </w:rPr>
        <w:t xml:space="preserve">. </w:t>
      </w:r>
      <w:r w:rsidRPr="004A2BAD">
        <w:rPr>
          <w:color w:val="000000" w:themeColor="text1"/>
        </w:rPr>
        <w:t xml:space="preserve"> </w:t>
      </w:r>
      <w:r w:rsidRPr="004A2BAD">
        <w:rPr>
          <w:color w:val="000000" w:themeColor="text1"/>
          <w:lang w:val="en-GB"/>
        </w:rPr>
        <w:t>However, despite progress in the legal rights of women in the public sphere, in home and family life the practice of a range of customs, behaviours and traditions (e.g</w:t>
      </w:r>
      <w:r w:rsidR="00CF184C">
        <w:rPr>
          <w:color w:val="000000" w:themeColor="text1"/>
          <w:lang w:val="en-GB"/>
        </w:rPr>
        <w:t>.</w:t>
      </w:r>
      <w:r w:rsidRPr="004A2BAD">
        <w:rPr>
          <w:color w:val="000000" w:themeColor="text1"/>
          <w:lang w:val="en-GB"/>
        </w:rPr>
        <w:t xml:space="preserve"> preference for male child, importance of marriage for women, dowry, </w:t>
      </w:r>
      <w:proofErr w:type="gramStart"/>
      <w:r w:rsidRPr="004A2BAD">
        <w:rPr>
          <w:color w:val="000000" w:themeColor="text1"/>
          <w:lang w:val="en-GB"/>
        </w:rPr>
        <w:t>domestic</w:t>
      </w:r>
      <w:proofErr w:type="gramEnd"/>
      <w:r w:rsidRPr="004A2BAD">
        <w:rPr>
          <w:color w:val="000000" w:themeColor="text1"/>
          <w:lang w:val="en-GB"/>
        </w:rPr>
        <w:t xml:space="preserve"> violence) continue to undermine women’s right to equality.</w:t>
      </w:r>
    </w:p>
    <w:p w:rsidR="004A2BAD" w:rsidRPr="004A2BAD" w:rsidRDefault="004A2BAD" w:rsidP="001F2623">
      <w:pPr>
        <w:rPr>
          <w:color w:val="000000" w:themeColor="text1"/>
          <w:lang w:val="en-GB"/>
        </w:rPr>
      </w:pPr>
    </w:p>
    <w:p w:rsidR="004A2BAD" w:rsidRPr="004A2BAD" w:rsidRDefault="004A2BAD" w:rsidP="001F2623">
      <w:pPr>
        <w:rPr>
          <w:color w:val="000000" w:themeColor="text1"/>
        </w:rPr>
      </w:pPr>
      <w:r w:rsidRPr="004A2BAD">
        <w:rPr>
          <w:color w:val="000000" w:themeColor="text1"/>
        </w:rPr>
        <w:t xml:space="preserve">There are four design features of the CFPR-TUP programme which specifically aim to address gender inequality: </w:t>
      </w:r>
    </w:p>
    <w:p w:rsidR="004A2BAD" w:rsidRPr="004A2BAD" w:rsidRDefault="004A2BAD" w:rsidP="001F2623">
      <w:pPr>
        <w:rPr>
          <w:color w:val="000000" w:themeColor="text1"/>
        </w:rPr>
      </w:pPr>
    </w:p>
    <w:p w:rsidR="004A2BAD" w:rsidRPr="004A2BAD" w:rsidRDefault="004A2BAD" w:rsidP="001F2623">
      <w:pPr>
        <w:pStyle w:val="ListParagraph"/>
        <w:numPr>
          <w:ilvl w:val="0"/>
          <w:numId w:val="48"/>
        </w:numPr>
        <w:ind w:left="567" w:hanging="425"/>
        <w:rPr>
          <w:color w:val="000000" w:themeColor="text1"/>
        </w:rPr>
      </w:pPr>
      <w:r w:rsidRPr="004A2BAD">
        <w:rPr>
          <w:color w:val="000000" w:themeColor="text1"/>
        </w:rPr>
        <w:t>Women are targeted with an economic transfer, on the basis that income poverty is highest among females’- mostly single women.</w:t>
      </w:r>
    </w:p>
    <w:p w:rsidR="004A2BAD" w:rsidRPr="004A2BAD" w:rsidRDefault="004A2BAD" w:rsidP="001F2623">
      <w:pPr>
        <w:pStyle w:val="ListParagraph"/>
        <w:numPr>
          <w:ilvl w:val="0"/>
          <w:numId w:val="48"/>
        </w:numPr>
        <w:ind w:left="567" w:hanging="425"/>
        <w:rPr>
          <w:color w:val="000000" w:themeColor="text1"/>
        </w:rPr>
      </w:pPr>
      <w:r w:rsidRPr="004A2BAD">
        <w:rPr>
          <w:color w:val="000000" w:themeColor="text1"/>
        </w:rPr>
        <w:t xml:space="preserve">By increasing women’s economic position, the programme aims to increase women’s bargaining power within the household. </w:t>
      </w:r>
    </w:p>
    <w:p w:rsidR="004A2BAD" w:rsidRPr="004A2BAD" w:rsidRDefault="00CF184C" w:rsidP="001F2623">
      <w:pPr>
        <w:pStyle w:val="ListParagraph"/>
        <w:numPr>
          <w:ilvl w:val="0"/>
          <w:numId w:val="48"/>
        </w:numPr>
        <w:ind w:left="567" w:hanging="425"/>
        <w:rPr>
          <w:color w:val="000000" w:themeColor="text1"/>
          <w:lang w:val="en-GB"/>
        </w:rPr>
      </w:pPr>
      <w:r>
        <w:rPr>
          <w:color w:val="000000" w:themeColor="text1"/>
          <w:lang w:val="en-GB"/>
        </w:rPr>
        <w:t>W</w:t>
      </w:r>
      <w:r w:rsidR="004A2BAD" w:rsidRPr="004A2BAD">
        <w:rPr>
          <w:color w:val="000000" w:themeColor="text1"/>
          <w:lang w:val="en-GB"/>
        </w:rPr>
        <w:t xml:space="preserve">omen’s social capital </w:t>
      </w:r>
      <w:r>
        <w:rPr>
          <w:color w:val="000000" w:themeColor="text1"/>
          <w:lang w:val="en-GB"/>
        </w:rPr>
        <w:t xml:space="preserve">is increased </w:t>
      </w:r>
      <w:r w:rsidR="004A2BAD" w:rsidRPr="004A2BAD">
        <w:rPr>
          <w:color w:val="000000" w:themeColor="text1"/>
          <w:lang w:val="en-GB"/>
        </w:rPr>
        <w:t xml:space="preserve">through their involvement in GDBC.  </w:t>
      </w:r>
    </w:p>
    <w:p w:rsidR="004A2BAD" w:rsidRDefault="004A2BAD" w:rsidP="001F2623">
      <w:pPr>
        <w:pStyle w:val="ListParagraph"/>
        <w:numPr>
          <w:ilvl w:val="0"/>
          <w:numId w:val="48"/>
        </w:numPr>
        <w:ind w:left="567" w:hanging="425"/>
        <w:rPr>
          <w:color w:val="000000" w:themeColor="text1"/>
          <w:lang w:val="en-GB"/>
        </w:rPr>
      </w:pPr>
      <w:r w:rsidRPr="004A2BAD">
        <w:rPr>
          <w:color w:val="000000" w:themeColor="text1"/>
          <w:lang w:val="en-GB"/>
        </w:rPr>
        <w:t xml:space="preserve">Activities to address abuse and discrimination such as violence against women, dowry and early marriage, through complementary social development activities aimed to contribute to wider changes in equality between men and women, at the individual, household and community level. </w:t>
      </w:r>
    </w:p>
    <w:p w:rsidR="004A2BAD" w:rsidRPr="004A2BAD" w:rsidRDefault="004A2BAD" w:rsidP="004A2BAD">
      <w:pPr>
        <w:jc w:val="both"/>
        <w:rPr>
          <w:color w:val="000000" w:themeColor="text1"/>
          <w:lang w:val="en-GB"/>
        </w:rPr>
      </w:pPr>
    </w:p>
    <w:p w:rsidR="004A2BAD" w:rsidRPr="004A2BAD" w:rsidRDefault="004A2BAD" w:rsidP="004A2BAD">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rPr>
          <w:i/>
          <w:iCs/>
          <w:color w:val="000000" w:themeColor="text1"/>
          <w:lang w:val="en-GB"/>
        </w:rPr>
      </w:pPr>
      <w:r w:rsidRPr="004A2BAD">
        <w:rPr>
          <w:i/>
          <w:iCs/>
          <w:color w:val="000000" w:themeColor="text1"/>
          <w:lang w:val="en-GB"/>
        </w:rPr>
        <w:t>The m</w:t>
      </w:r>
      <w:r w:rsidR="001D5118">
        <w:rPr>
          <w:i/>
          <w:iCs/>
          <w:color w:val="000000" w:themeColor="text1"/>
          <w:lang w:val="en-GB"/>
        </w:rPr>
        <w:t>ost important thing in</w:t>
      </w:r>
      <w:r w:rsidRPr="004A2BAD">
        <w:rPr>
          <w:i/>
          <w:iCs/>
          <w:color w:val="000000" w:themeColor="text1"/>
          <w:lang w:val="en-GB"/>
        </w:rPr>
        <w:t xml:space="preserve"> life is respect. If you have no respect at home then you have none </w:t>
      </w:r>
      <w:r w:rsidR="001D5118">
        <w:rPr>
          <w:i/>
          <w:iCs/>
          <w:color w:val="000000" w:themeColor="text1"/>
          <w:lang w:val="en-GB"/>
        </w:rPr>
        <w:t>in</w:t>
      </w:r>
      <w:r w:rsidRPr="004A2BAD">
        <w:rPr>
          <w:i/>
          <w:iCs/>
          <w:color w:val="000000" w:themeColor="text1"/>
          <w:lang w:val="en-GB"/>
        </w:rPr>
        <w:t xml:space="preserve"> the community. This programme has given me income, which means I can spend as I like, which means I can make decisions and people respect those decisions. </w:t>
      </w:r>
    </w:p>
    <w:p w:rsidR="004A2BAD" w:rsidRPr="004A2BAD" w:rsidRDefault="004A2BAD" w:rsidP="004A2BAD">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rPr>
          <w:iCs/>
          <w:color w:val="000000" w:themeColor="text1"/>
          <w:sz w:val="20"/>
          <w:szCs w:val="20"/>
          <w:lang w:val="en-GB"/>
        </w:rPr>
      </w:pPr>
      <w:r w:rsidRPr="004A2BAD">
        <w:rPr>
          <w:iCs/>
          <w:color w:val="000000" w:themeColor="text1"/>
          <w:sz w:val="20"/>
          <w:szCs w:val="20"/>
          <w:lang w:val="en-GB"/>
        </w:rPr>
        <w:t>(</w:t>
      </w:r>
      <w:r>
        <w:rPr>
          <w:iCs/>
          <w:color w:val="000000" w:themeColor="text1"/>
          <w:sz w:val="20"/>
          <w:szCs w:val="20"/>
          <w:lang w:val="en-GB"/>
        </w:rPr>
        <w:t>Female partic</w:t>
      </w:r>
      <w:r w:rsidR="00793F67">
        <w:rPr>
          <w:iCs/>
          <w:color w:val="000000" w:themeColor="text1"/>
          <w:sz w:val="20"/>
          <w:szCs w:val="20"/>
          <w:lang w:val="en-GB"/>
        </w:rPr>
        <w:t>i</w:t>
      </w:r>
      <w:r>
        <w:rPr>
          <w:iCs/>
          <w:color w:val="000000" w:themeColor="text1"/>
          <w:sz w:val="20"/>
          <w:szCs w:val="20"/>
          <w:lang w:val="en-GB"/>
        </w:rPr>
        <w:t>pant</w:t>
      </w:r>
      <w:r w:rsidRPr="004A2BAD">
        <w:rPr>
          <w:iCs/>
          <w:color w:val="000000" w:themeColor="text1"/>
          <w:sz w:val="20"/>
          <w:szCs w:val="20"/>
          <w:lang w:val="en-GB"/>
        </w:rPr>
        <w:t xml:space="preserve">, </w:t>
      </w:r>
      <w:proofErr w:type="spellStart"/>
      <w:r w:rsidRPr="004A2BAD">
        <w:rPr>
          <w:iCs/>
          <w:color w:val="000000" w:themeColor="text1"/>
          <w:sz w:val="20"/>
          <w:szCs w:val="20"/>
          <w:lang w:val="en-GB"/>
        </w:rPr>
        <w:t>Magura</w:t>
      </w:r>
      <w:proofErr w:type="spellEnd"/>
      <w:r>
        <w:rPr>
          <w:iCs/>
          <w:color w:val="000000" w:themeColor="text1"/>
          <w:sz w:val="20"/>
          <w:szCs w:val="20"/>
          <w:lang w:val="en-GB"/>
        </w:rPr>
        <w:t>)</w:t>
      </w:r>
    </w:p>
    <w:p w:rsidR="004A2BAD" w:rsidRPr="004A2BAD" w:rsidRDefault="004A2BAD" w:rsidP="004A2BAD">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rPr>
          <w:i/>
          <w:iCs/>
          <w:color w:val="000000" w:themeColor="text1"/>
          <w:lang w:val="en-GB"/>
        </w:rPr>
      </w:pPr>
    </w:p>
    <w:p w:rsidR="004A2BAD" w:rsidRPr="004A2BAD" w:rsidRDefault="004A2BAD" w:rsidP="004A2BAD">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rPr>
          <w:i/>
          <w:iCs/>
          <w:color w:val="000000" w:themeColor="text1"/>
          <w:lang w:val="en-GB"/>
        </w:rPr>
      </w:pPr>
      <w:r>
        <w:rPr>
          <w:i/>
          <w:iCs/>
          <w:color w:val="000000" w:themeColor="text1"/>
          <w:lang w:val="en-GB"/>
        </w:rPr>
        <w:t>“I got two goat</w:t>
      </w:r>
      <w:r w:rsidR="00C679EC">
        <w:rPr>
          <w:i/>
          <w:iCs/>
          <w:color w:val="000000" w:themeColor="text1"/>
          <w:lang w:val="en-GB"/>
        </w:rPr>
        <w:t>s</w:t>
      </w:r>
      <w:r>
        <w:rPr>
          <w:i/>
          <w:iCs/>
          <w:color w:val="000000" w:themeColor="text1"/>
          <w:lang w:val="en-GB"/>
        </w:rPr>
        <w:t xml:space="preserve"> [</w:t>
      </w:r>
      <w:r w:rsidRPr="004A2BAD">
        <w:rPr>
          <w:i/>
          <w:iCs/>
          <w:color w:val="000000" w:themeColor="text1"/>
          <w:lang w:val="en-GB"/>
        </w:rPr>
        <w:t xml:space="preserve">from </w:t>
      </w:r>
      <w:r>
        <w:rPr>
          <w:i/>
          <w:iCs/>
          <w:color w:val="000000" w:themeColor="text1"/>
          <w:lang w:val="en-GB"/>
        </w:rPr>
        <w:t>CFPR-</w:t>
      </w:r>
      <w:r w:rsidRPr="004A2BAD">
        <w:rPr>
          <w:i/>
          <w:iCs/>
          <w:color w:val="000000" w:themeColor="text1"/>
          <w:lang w:val="en-GB"/>
        </w:rPr>
        <w:t>TUP], again I have got two. I got 1</w:t>
      </w:r>
      <w:r w:rsidR="001D5118">
        <w:rPr>
          <w:i/>
          <w:iCs/>
          <w:color w:val="000000" w:themeColor="text1"/>
          <w:lang w:val="en-GB"/>
        </w:rPr>
        <w:t>,</w:t>
      </w:r>
      <w:r w:rsidRPr="004A2BAD">
        <w:rPr>
          <w:i/>
          <w:iCs/>
          <w:color w:val="000000" w:themeColor="text1"/>
          <w:lang w:val="en-GB"/>
        </w:rPr>
        <w:t xml:space="preserve">500 taka after selling two. I bought some plants and spent </w:t>
      </w:r>
      <w:r w:rsidR="001D5118">
        <w:rPr>
          <w:i/>
          <w:iCs/>
          <w:color w:val="000000" w:themeColor="text1"/>
          <w:lang w:val="en-GB"/>
        </w:rPr>
        <w:t xml:space="preserve">the </w:t>
      </w:r>
      <w:r w:rsidRPr="004A2BAD">
        <w:rPr>
          <w:i/>
          <w:iCs/>
          <w:color w:val="000000" w:themeColor="text1"/>
          <w:lang w:val="en-GB"/>
        </w:rPr>
        <w:t xml:space="preserve">rest of the money to fix my house. I also got </w:t>
      </w:r>
      <w:r w:rsidR="001D5118">
        <w:rPr>
          <w:i/>
          <w:iCs/>
          <w:color w:val="000000" w:themeColor="text1"/>
          <w:lang w:val="en-GB"/>
        </w:rPr>
        <w:t xml:space="preserve">a </w:t>
      </w:r>
      <w:r w:rsidRPr="004A2BAD">
        <w:rPr>
          <w:i/>
          <w:iCs/>
          <w:color w:val="000000" w:themeColor="text1"/>
          <w:lang w:val="en-GB"/>
        </w:rPr>
        <w:t xml:space="preserve">school dress for my daughter” </w:t>
      </w:r>
    </w:p>
    <w:p w:rsidR="004A2BAD" w:rsidRPr="004A2BAD" w:rsidRDefault="004A2BAD" w:rsidP="004A2BAD">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rPr>
          <w:iCs/>
          <w:color w:val="000000" w:themeColor="text1"/>
          <w:sz w:val="20"/>
          <w:szCs w:val="20"/>
          <w:lang w:val="en-GB"/>
        </w:rPr>
      </w:pPr>
      <w:r w:rsidRPr="004A2BAD">
        <w:rPr>
          <w:iCs/>
          <w:color w:val="000000" w:themeColor="text1"/>
          <w:sz w:val="20"/>
          <w:szCs w:val="20"/>
          <w:lang w:val="en-GB"/>
        </w:rPr>
        <w:t>(Elderly participant, Khulna)</w:t>
      </w:r>
    </w:p>
    <w:p w:rsidR="004A2BAD" w:rsidRPr="004A2BAD" w:rsidRDefault="004A2BAD" w:rsidP="004A2BAD">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rPr>
          <w:i/>
          <w:iCs/>
          <w:color w:val="000000" w:themeColor="text1"/>
          <w:lang w:val="en-GB"/>
        </w:rPr>
      </w:pPr>
    </w:p>
    <w:p w:rsidR="004A2BAD" w:rsidRPr="004A2BAD" w:rsidRDefault="004A2BAD" w:rsidP="004A2BAD">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rPr>
          <w:i/>
          <w:iCs/>
          <w:color w:val="000000" w:themeColor="text1"/>
          <w:lang w:val="en-GB"/>
        </w:rPr>
      </w:pPr>
      <w:r w:rsidRPr="004A2BAD">
        <w:rPr>
          <w:i/>
          <w:iCs/>
          <w:color w:val="000000" w:themeColor="text1"/>
          <w:lang w:val="en-GB"/>
        </w:rPr>
        <w:t xml:space="preserve">I want to go to the Army. I want to be free. </w:t>
      </w:r>
    </w:p>
    <w:p w:rsidR="004A2BAD" w:rsidRPr="004A2BAD" w:rsidRDefault="004A2BAD" w:rsidP="004A2BAD">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rPr>
          <w:iCs/>
          <w:color w:val="000000" w:themeColor="text1"/>
          <w:sz w:val="20"/>
          <w:szCs w:val="20"/>
          <w:lang w:val="en-GB"/>
        </w:rPr>
      </w:pPr>
      <w:r w:rsidRPr="004A2BAD">
        <w:rPr>
          <w:iCs/>
          <w:color w:val="000000" w:themeColor="text1"/>
          <w:sz w:val="20"/>
          <w:szCs w:val="20"/>
          <w:lang w:val="en-GB"/>
        </w:rPr>
        <w:t>(Adolescent girl, Khulna)</w:t>
      </w:r>
    </w:p>
    <w:p w:rsidR="004A2BAD" w:rsidRPr="004A2BAD" w:rsidRDefault="004A2BAD" w:rsidP="004A2BAD">
      <w:pPr>
        <w:autoSpaceDE w:val="0"/>
        <w:autoSpaceDN w:val="0"/>
        <w:adjustRightInd w:val="0"/>
        <w:rPr>
          <w:iCs/>
          <w:color w:val="000000" w:themeColor="text1"/>
          <w:sz w:val="20"/>
          <w:szCs w:val="20"/>
          <w:lang w:val="en-GB"/>
        </w:rPr>
      </w:pPr>
    </w:p>
    <w:p w:rsidR="004A2BAD" w:rsidRPr="001F2623" w:rsidRDefault="004A2BAD" w:rsidP="001F2623">
      <w:r w:rsidRPr="001F2623">
        <w:rPr>
          <w:lang w:val="en-GB"/>
        </w:rPr>
        <w:t>In addition to the aspects above</w:t>
      </w:r>
      <w:r w:rsidR="00CF184C">
        <w:rPr>
          <w:lang w:val="en-GB"/>
        </w:rPr>
        <w:t>,</w:t>
      </w:r>
      <w:r w:rsidRPr="001F2623">
        <w:rPr>
          <w:lang w:val="en-GB"/>
        </w:rPr>
        <w:t xml:space="preserve"> CFPR-TUP includes transformative social equity elements as it reaches excluded areas which have largely been bypassed by the Government of Bangladesh. The beneficiaries</w:t>
      </w:r>
      <w:r w:rsidR="001F2623" w:rsidRPr="001F2623">
        <w:rPr>
          <w:lang w:val="en-GB"/>
        </w:rPr>
        <w:t>,</w:t>
      </w:r>
      <w:r w:rsidRPr="001F2623">
        <w:rPr>
          <w:lang w:val="en-GB"/>
        </w:rPr>
        <w:t xml:space="preserve"> when asked</w:t>
      </w:r>
      <w:r w:rsidR="001F2623" w:rsidRPr="001F2623">
        <w:rPr>
          <w:lang w:val="en-GB"/>
        </w:rPr>
        <w:t>,</w:t>
      </w:r>
      <w:r w:rsidRPr="001F2623">
        <w:rPr>
          <w:lang w:val="en-GB"/>
        </w:rPr>
        <w:t xml:space="preserve"> said that early marriage has gone down substantially and there is less incidence of domestic violence. </w:t>
      </w:r>
      <w:r w:rsidR="001F2623">
        <w:rPr>
          <w:lang w:val="en-GB"/>
        </w:rPr>
        <w:t>Husbands</w:t>
      </w:r>
      <w:r w:rsidR="00CF184C">
        <w:rPr>
          <w:lang w:val="en-GB"/>
        </w:rPr>
        <w:t xml:space="preserve"> of CFPR-TUP participants</w:t>
      </w:r>
      <w:r w:rsidR="001F2623">
        <w:rPr>
          <w:lang w:val="en-GB"/>
        </w:rPr>
        <w:t xml:space="preserve"> interviewed confirmed that they now fight less at home as </w:t>
      </w:r>
      <w:r w:rsidR="00CF184C">
        <w:rPr>
          <w:lang w:val="en-GB"/>
        </w:rPr>
        <w:t>the arguments</w:t>
      </w:r>
      <w:r w:rsidR="001F2623">
        <w:rPr>
          <w:lang w:val="en-GB"/>
        </w:rPr>
        <w:t xml:space="preserve"> used to often be about the availability of food and that is no longer an issue. One husband spoke about now working “in unity” with his wife.  The drop in violence</w:t>
      </w:r>
      <w:r w:rsidRPr="001F2623">
        <w:rPr>
          <w:lang w:val="en-GB"/>
        </w:rPr>
        <w:t xml:space="preserve"> was difficult to verify since there has been no attempt to collect systematic data on these issues. The shame and stigma of being single, divorce</w:t>
      </w:r>
      <w:r w:rsidR="001F2623">
        <w:rPr>
          <w:lang w:val="en-GB"/>
        </w:rPr>
        <w:t>d</w:t>
      </w:r>
      <w:r w:rsidRPr="001F2623">
        <w:rPr>
          <w:lang w:val="en-GB"/>
        </w:rPr>
        <w:t xml:space="preserve">, </w:t>
      </w:r>
      <w:r w:rsidR="001F2623">
        <w:rPr>
          <w:lang w:val="en-GB"/>
        </w:rPr>
        <w:t>or</w:t>
      </w:r>
      <w:r w:rsidRPr="001F2623">
        <w:rPr>
          <w:lang w:val="en-GB"/>
        </w:rPr>
        <w:t xml:space="preserve"> abandon</w:t>
      </w:r>
      <w:r w:rsidR="001F2623">
        <w:rPr>
          <w:lang w:val="en-GB"/>
        </w:rPr>
        <w:t>ed</w:t>
      </w:r>
      <w:r w:rsidRPr="001F2623">
        <w:rPr>
          <w:lang w:val="en-GB"/>
        </w:rPr>
        <w:t xml:space="preserve"> by husbands </w:t>
      </w:r>
      <w:r w:rsidR="001F2623">
        <w:rPr>
          <w:lang w:val="en-GB"/>
        </w:rPr>
        <w:t>were</w:t>
      </w:r>
      <w:r w:rsidRPr="001F2623">
        <w:rPr>
          <w:lang w:val="en-GB"/>
        </w:rPr>
        <w:t xml:space="preserve"> mentioned as major impediments to women’s equality</w:t>
      </w:r>
      <w:r w:rsidR="001F2623">
        <w:rPr>
          <w:lang w:val="en-GB"/>
        </w:rPr>
        <w:t xml:space="preserve"> and undermined the improved welfare gained from CFPR-TUP</w:t>
      </w:r>
      <w:r w:rsidRPr="001F2623">
        <w:rPr>
          <w:lang w:val="en-GB"/>
        </w:rPr>
        <w:t>.</w:t>
      </w:r>
    </w:p>
    <w:p w:rsidR="004A2BAD" w:rsidRPr="009B00F1" w:rsidRDefault="004A2BAD" w:rsidP="004A2BAD">
      <w:pPr>
        <w:jc w:val="both"/>
        <w:rPr>
          <w:color w:val="FF0000"/>
          <w:lang w:val="en-GB"/>
        </w:rPr>
      </w:pPr>
    </w:p>
    <w:p w:rsidR="004A2BAD" w:rsidRPr="001F2623" w:rsidRDefault="004A2BAD" w:rsidP="001F2623">
      <w:pPr>
        <w:rPr>
          <w:color w:val="FF0000"/>
          <w:lang w:val="en-GB"/>
        </w:rPr>
      </w:pPr>
      <w:r w:rsidRPr="001F2623">
        <w:rPr>
          <w:lang w:val="en-GB"/>
        </w:rPr>
        <w:lastRenderedPageBreak/>
        <w:t xml:space="preserve">Empowerment is the essential component behind the theory of change in CFPR-TUP; however women participating in the programme still articulate empowerment in a narrow term. </w:t>
      </w:r>
      <w:r w:rsidR="00CF184C">
        <w:rPr>
          <w:lang w:val="en-GB"/>
        </w:rPr>
        <w:t>The MTR team</w:t>
      </w:r>
      <w:r w:rsidRPr="001F2623">
        <w:rPr>
          <w:lang w:val="en-GB"/>
        </w:rPr>
        <w:t xml:space="preserve"> found that while women have great aspirations and ‘feel’ empowered, when probed, it was obvious that the sense of empowerment is mostly contingent upon their agency of being heard by husbands and by extension the community they live in. Having husbands and sons are still seen as the most effective ‘tool’ to manage discrimination and risks due to natural disasters or illness</w:t>
      </w:r>
      <w:r w:rsidR="001F2623">
        <w:rPr>
          <w:lang w:val="en-GB"/>
        </w:rPr>
        <w:t>, no matter how will they are doing as a result of CFPR-TUP</w:t>
      </w:r>
      <w:r w:rsidRPr="001F2623">
        <w:rPr>
          <w:lang w:val="en-GB"/>
        </w:rPr>
        <w:t>.</w:t>
      </w:r>
      <w:r w:rsidRPr="001F2623">
        <w:rPr>
          <w:color w:val="FF0000"/>
          <w:lang w:val="en-GB"/>
        </w:rPr>
        <w:t xml:space="preserve"> </w:t>
      </w:r>
    </w:p>
    <w:p w:rsidR="00BB0337" w:rsidRPr="009B00F1" w:rsidRDefault="00BB0337" w:rsidP="00BB0337">
      <w:pPr>
        <w:rPr>
          <w:lang w:val="en-GB"/>
        </w:rPr>
      </w:pPr>
    </w:p>
    <w:p w:rsidR="00BB0337" w:rsidRDefault="00BB0337" w:rsidP="00BB0337">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rPr>
          <w:i/>
          <w:iCs/>
          <w:color w:val="000000" w:themeColor="text1"/>
          <w:lang w:val="en-GB"/>
        </w:rPr>
      </w:pPr>
      <w:r w:rsidRPr="00BB0337">
        <w:rPr>
          <w:i/>
          <w:iCs/>
          <w:color w:val="000000" w:themeColor="text1"/>
          <w:lang w:val="en-GB"/>
        </w:rPr>
        <w:t xml:space="preserve">“My situation was </w:t>
      </w:r>
      <w:r w:rsidR="00CF184C">
        <w:rPr>
          <w:i/>
          <w:iCs/>
          <w:color w:val="000000" w:themeColor="text1"/>
          <w:lang w:val="en-GB"/>
        </w:rPr>
        <w:t>OK</w:t>
      </w:r>
      <w:r w:rsidRPr="00BB0337">
        <w:rPr>
          <w:i/>
          <w:iCs/>
          <w:color w:val="000000" w:themeColor="text1"/>
          <w:lang w:val="en-GB"/>
        </w:rPr>
        <w:t xml:space="preserve"> when I got married. Even my husband’s financial situation was good. About five years ago he got married again and left me with two daughters. I had to come back to my parental home. We cannot eat properly; I cannot afford to ensure my children’s education and clothing.  But I did not want to marry off my daughter early. </w:t>
      </w:r>
    </w:p>
    <w:p w:rsidR="00BB0337" w:rsidRPr="00BB0337" w:rsidRDefault="00BB0337" w:rsidP="00BB0337">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rPr>
          <w:iCs/>
          <w:color w:val="000000" w:themeColor="text1"/>
          <w:sz w:val="20"/>
          <w:szCs w:val="20"/>
          <w:lang w:val="en-GB"/>
        </w:rPr>
      </w:pPr>
      <w:proofErr w:type="gramStart"/>
      <w:r w:rsidRPr="00BB0337">
        <w:rPr>
          <w:iCs/>
          <w:color w:val="000000" w:themeColor="text1"/>
          <w:sz w:val="20"/>
          <w:szCs w:val="20"/>
          <w:lang w:val="en-GB"/>
        </w:rPr>
        <w:t>(</w:t>
      </w:r>
      <w:r>
        <w:rPr>
          <w:iCs/>
          <w:color w:val="000000" w:themeColor="text1"/>
          <w:sz w:val="20"/>
          <w:szCs w:val="20"/>
          <w:lang w:val="en-GB"/>
        </w:rPr>
        <w:t xml:space="preserve">CFPR-TUP participant, </w:t>
      </w:r>
      <w:proofErr w:type="spellStart"/>
      <w:r w:rsidRPr="00BB0337">
        <w:rPr>
          <w:iCs/>
          <w:color w:val="000000" w:themeColor="text1"/>
          <w:sz w:val="20"/>
          <w:szCs w:val="20"/>
          <w:lang w:val="en-GB"/>
        </w:rPr>
        <w:t>Magura</w:t>
      </w:r>
      <w:proofErr w:type="spellEnd"/>
      <w:r w:rsidRPr="00BB0337">
        <w:rPr>
          <w:iCs/>
          <w:color w:val="000000" w:themeColor="text1"/>
          <w:sz w:val="20"/>
          <w:szCs w:val="20"/>
          <w:lang w:val="en-GB"/>
        </w:rPr>
        <w:t>).</w:t>
      </w:r>
      <w:proofErr w:type="gramEnd"/>
      <w:r w:rsidRPr="00BB0337">
        <w:rPr>
          <w:iCs/>
          <w:color w:val="000000" w:themeColor="text1"/>
          <w:sz w:val="20"/>
          <w:szCs w:val="20"/>
          <w:lang w:val="en-GB"/>
        </w:rPr>
        <w:t xml:space="preserve"> </w:t>
      </w:r>
    </w:p>
    <w:p w:rsidR="00BB0337" w:rsidRPr="00BB0337" w:rsidRDefault="00BB0337" w:rsidP="00BB0337">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rPr>
          <w:i/>
          <w:iCs/>
          <w:color w:val="000000" w:themeColor="text1"/>
          <w:lang w:val="en-GB"/>
        </w:rPr>
      </w:pPr>
    </w:p>
    <w:p w:rsidR="00BB0337" w:rsidRDefault="00BB0337" w:rsidP="00BB0337">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rPr>
          <w:i/>
          <w:iCs/>
          <w:color w:val="000000" w:themeColor="text1"/>
          <w:lang w:val="en-GB"/>
        </w:rPr>
      </w:pPr>
      <w:r w:rsidRPr="00BB0337">
        <w:rPr>
          <w:i/>
          <w:iCs/>
          <w:color w:val="000000" w:themeColor="text1"/>
          <w:lang w:val="en-GB"/>
        </w:rPr>
        <w:t>“My husband had a kidney problem and heart disease. We had to sell our cows for his treatment. Then he died. If you do not have a husband people say [evil] things about you. You lose respect in people’s eyes. I felt very vulnerable after his death. I was extremely poor with no asset</w:t>
      </w:r>
      <w:r>
        <w:rPr>
          <w:i/>
          <w:iCs/>
          <w:color w:val="000000" w:themeColor="text1"/>
          <w:lang w:val="en-GB"/>
        </w:rPr>
        <w:t>s</w:t>
      </w:r>
      <w:r w:rsidRPr="00BB0337">
        <w:rPr>
          <w:i/>
          <w:iCs/>
          <w:color w:val="000000" w:themeColor="text1"/>
          <w:lang w:val="en-GB"/>
        </w:rPr>
        <w:t xml:space="preserve">, no future and two children </w:t>
      </w:r>
    </w:p>
    <w:p w:rsidR="00BB0337" w:rsidRPr="00BB0337" w:rsidRDefault="00BB0337" w:rsidP="00BB0337">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rPr>
          <w:i/>
          <w:iCs/>
          <w:color w:val="000000" w:themeColor="text1"/>
          <w:lang w:val="en-GB"/>
        </w:rPr>
      </w:pPr>
      <w:proofErr w:type="gramStart"/>
      <w:r>
        <w:rPr>
          <w:iCs/>
          <w:color w:val="000000" w:themeColor="text1"/>
          <w:sz w:val="20"/>
          <w:szCs w:val="20"/>
          <w:lang w:val="en-GB"/>
        </w:rPr>
        <w:t>(CFPR-TUP participant</w:t>
      </w:r>
      <w:r w:rsidRPr="00BB0337">
        <w:rPr>
          <w:iCs/>
          <w:color w:val="000000" w:themeColor="text1"/>
          <w:sz w:val="20"/>
          <w:szCs w:val="20"/>
          <w:lang w:val="en-GB"/>
        </w:rPr>
        <w:t>, Khulna).</w:t>
      </w:r>
      <w:proofErr w:type="gramEnd"/>
    </w:p>
    <w:p w:rsidR="00BB0337" w:rsidRPr="009B00F1" w:rsidRDefault="00BB0337" w:rsidP="00BB0337">
      <w:pPr>
        <w:rPr>
          <w:color w:val="FF0000"/>
          <w:lang w:val="en-GB"/>
        </w:rPr>
      </w:pPr>
    </w:p>
    <w:p w:rsidR="004A2BAD" w:rsidRPr="001F2623" w:rsidRDefault="004A2BAD" w:rsidP="001F2623">
      <w:pPr>
        <w:rPr>
          <w:lang w:val="en-GB"/>
        </w:rPr>
      </w:pPr>
      <w:r w:rsidRPr="001F2623">
        <w:rPr>
          <w:lang w:val="en-GB"/>
        </w:rPr>
        <w:t xml:space="preserve">The programme shows evidence that poverty and risk are strongly influenced by differences in asset ownership at the individual level.  Ownership and control of household assets influence women’s bargaining power over how resources are allocated within the household as well as determining her potential for pursuing opportunities outside of the household. When larger amount of assets are under the control of women this tends to increase the share of household income spent on children’s education and that different assets have different implications for bargaining power within the household. As the programme targets women only, men's’ involvement was pretty peripheral although they </w:t>
      </w:r>
      <w:r w:rsidR="001F2623" w:rsidRPr="001F2623">
        <w:rPr>
          <w:lang w:val="en-GB"/>
        </w:rPr>
        <w:t>remain</w:t>
      </w:r>
      <w:r w:rsidRPr="001F2623">
        <w:rPr>
          <w:lang w:val="en-GB"/>
        </w:rPr>
        <w:t xml:space="preserve"> major player</w:t>
      </w:r>
      <w:r w:rsidR="001F2623" w:rsidRPr="001F2623">
        <w:rPr>
          <w:lang w:val="en-GB"/>
        </w:rPr>
        <w:t>s</w:t>
      </w:r>
      <w:r w:rsidRPr="001F2623">
        <w:rPr>
          <w:lang w:val="en-GB"/>
        </w:rPr>
        <w:t xml:space="preserve"> in household decisions.</w:t>
      </w:r>
    </w:p>
    <w:p w:rsidR="004A2BAD" w:rsidRPr="009B00F1" w:rsidRDefault="004A2BAD" w:rsidP="004A2BAD">
      <w:pPr>
        <w:jc w:val="both"/>
        <w:rPr>
          <w:color w:val="FF0000"/>
          <w:lang w:val="en-GB"/>
        </w:rPr>
      </w:pPr>
    </w:p>
    <w:p w:rsidR="004A2BAD" w:rsidRPr="001F2623" w:rsidRDefault="004A2BAD" w:rsidP="001F2623">
      <w:pPr>
        <w:rPr>
          <w:lang w:val="en-GB"/>
        </w:rPr>
      </w:pPr>
      <w:r w:rsidRPr="001F2623">
        <w:rPr>
          <w:lang w:val="en-GB"/>
        </w:rPr>
        <w:t>Cultural factors such as “status” or “prestige” are associated with assets. The extreme poor, because of the depth and duration of th</w:t>
      </w:r>
      <w:r w:rsidR="001F2623" w:rsidRPr="001F2623">
        <w:rPr>
          <w:lang w:val="en-GB"/>
        </w:rPr>
        <w:t xml:space="preserve">eir poverty and marginalisation, </w:t>
      </w:r>
      <w:r w:rsidRPr="001F2623">
        <w:rPr>
          <w:lang w:val="en-GB"/>
        </w:rPr>
        <w:t>often lack the psychological capacity to envision choices and lack the information to understand and appreciate their rights, entitlements and options, as evident in the conversation we had with women.</w:t>
      </w:r>
    </w:p>
    <w:p w:rsidR="004A2BAD" w:rsidRPr="00D62BF4" w:rsidRDefault="004A2BAD" w:rsidP="00D62BF4">
      <w:pPr>
        <w:rPr>
          <w:lang w:val="en-GB"/>
        </w:rPr>
      </w:pPr>
    </w:p>
    <w:p w:rsidR="004A2BAD" w:rsidRPr="00D62BF4" w:rsidRDefault="004A2BAD" w:rsidP="00D62BF4">
      <w:pPr>
        <w:rPr>
          <w:lang w:val="en-GB"/>
        </w:rPr>
      </w:pPr>
      <w:r w:rsidRPr="00D62BF4">
        <w:rPr>
          <w:lang w:val="en-GB"/>
        </w:rPr>
        <w:t>As Bangladesh tries to consolidate the gains in poverty reduction and race to reach the bottom 10</w:t>
      </w:r>
      <w:r w:rsidR="001F2623" w:rsidRPr="00D62BF4">
        <w:rPr>
          <w:lang w:val="en-GB"/>
        </w:rPr>
        <w:t xml:space="preserve"> percent</w:t>
      </w:r>
      <w:r w:rsidRPr="00D62BF4">
        <w:rPr>
          <w:lang w:val="en-GB"/>
        </w:rPr>
        <w:t>, enabling policies, access to services and asset transfer</w:t>
      </w:r>
      <w:r w:rsidR="001F2623" w:rsidRPr="00D62BF4">
        <w:rPr>
          <w:lang w:val="en-GB"/>
        </w:rPr>
        <w:t>s</w:t>
      </w:r>
      <w:r w:rsidRPr="00D62BF4">
        <w:rPr>
          <w:lang w:val="en-GB"/>
        </w:rPr>
        <w:t xml:space="preserve"> alone will not be enough to give opportunities </w:t>
      </w:r>
      <w:r w:rsidR="00D62BF4" w:rsidRPr="00D62BF4">
        <w:rPr>
          <w:lang w:val="en-GB"/>
        </w:rPr>
        <w:t xml:space="preserve">that </w:t>
      </w:r>
      <w:r w:rsidRPr="00D62BF4">
        <w:rPr>
          <w:lang w:val="en-GB"/>
        </w:rPr>
        <w:t>every poor person</w:t>
      </w:r>
      <w:r w:rsidR="00D62BF4" w:rsidRPr="00D62BF4">
        <w:rPr>
          <w:lang w:val="en-GB"/>
        </w:rPr>
        <w:t xml:space="preserve"> </w:t>
      </w:r>
      <w:r w:rsidRPr="00D62BF4">
        <w:rPr>
          <w:lang w:val="en-GB"/>
        </w:rPr>
        <w:t>- especially women and girls</w:t>
      </w:r>
      <w:r w:rsidR="00D62BF4" w:rsidRPr="00D62BF4">
        <w:rPr>
          <w:lang w:val="en-GB"/>
        </w:rPr>
        <w:t xml:space="preserve"> </w:t>
      </w:r>
      <w:r w:rsidRPr="00D62BF4">
        <w:rPr>
          <w:lang w:val="en-GB"/>
        </w:rPr>
        <w:t>- deserve</w:t>
      </w:r>
      <w:r w:rsidR="00D62BF4" w:rsidRPr="00D62BF4">
        <w:rPr>
          <w:lang w:val="en-GB"/>
        </w:rPr>
        <w:t>s</w:t>
      </w:r>
      <w:r w:rsidRPr="00D62BF4">
        <w:rPr>
          <w:lang w:val="en-GB"/>
        </w:rPr>
        <w:t>. Making breakthrough</w:t>
      </w:r>
      <w:r w:rsidR="00D62BF4" w:rsidRPr="00D62BF4">
        <w:rPr>
          <w:lang w:val="en-GB"/>
        </w:rPr>
        <w:t>s</w:t>
      </w:r>
      <w:r w:rsidRPr="00D62BF4">
        <w:rPr>
          <w:lang w:val="en-GB"/>
        </w:rPr>
        <w:t xml:space="preserve"> in these areas will require long term, innovative norms and behaviour changing interventions. Early marriage, dowry, violence against women and girls, marginalisation of people with disability are all manifestations of deep rooted customs and social norms resulting in poverty, social exclusion and discrimination.  </w:t>
      </w:r>
    </w:p>
    <w:p w:rsidR="004A2BAD" w:rsidRPr="00D62BF4" w:rsidRDefault="004A2BAD" w:rsidP="00D62BF4">
      <w:pPr>
        <w:rPr>
          <w:lang w:val="en-GB"/>
        </w:rPr>
      </w:pPr>
    </w:p>
    <w:p w:rsidR="004A2BAD" w:rsidRPr="00D62BF4" w:rsidRDefault="004A2BAD" w:rsidP="00D62BF4">
      <w:pPr>
        <w:rPr>
          <w:iCs/>
          <w:lang w:val="en-GB"/>
        </w:rPr>
      </w:pPr>
      <w:r w:rsidRPr="00D62BF4">
        <w:rPr>
          <w:iCs/>
          <w:lang w:val="en-GB"/>
        </w:rPr>
        <w:t>While the younger generation may have more liberal views on gender equality, this does not necessarily lead to changes in their attitude, especially for men an</w:t>
      </w:r>
      <w:r w:rsidR="001F2623" w:rsidRPr="00D62BF4">
        <w:rPr>
          <w:iCs/>
          <w:lang w:val="en-GB"/>
        </w:rPr>
        <w:t xml:space="preserve">d boys. </w:t>
      </w:r>
      <w:r w:rsidR="001F2623" w:rsidRPr="00D62BF4">
        <w:rPr>
          <w:iCs/>
          <w:lang w:val="en-GB"/>
        </w:rPr>
        <w:lastRenderedPageBreak/>
        <w:t xml:space="preserve">When the MTR team discussed marriage with some adolescent boys they said that they would prefer to marry someone who would stay at home and not work. </w:t>
      </w:r>
    </w:p>
    <w:p w:rsidR="001F2623" w:rsidRPr="009B00F1" w:rsidRDefault="001F2623" w:rsidP="001F2623">
      <w:pPr>
        <w:jc w:val="both"/>
        <w:rPr>
          <w:color w:val="FF0000"/>
          <w:lang w:val="en-GB"/>
        </w:rPr>
      </w:pPr>
    </w:p>
    <w:p w:rsidR="004A2BAD" w:rsidRPr="00D62BF4" w:rsidRDefault="004A2BAD" w:rsidP="00D62BF4">
      <w:pPr>
        <w:rPr>
          <w:lang w:val="en-GB"/>
        </w:rPr>
      </w:pPr>
      <w:r w:rsidRPr="00D62BF4">
        <w:rPr>
          <w:lang w:val="en-GB"/>
        </w:rPr>
        <w:t xml:space="preserve">The next phase of </w:t>
      </w:r>
      <w:r w:rsidR="00D62BF4" w:rsidRPr="00D62BF4">
        <w:rPr>
          <w:lang w:val="en-GB"/>
        </w:rPr>
        <w:t>CFPR-TUP</w:t>
      </w:r>
      <w:r w:rsidRPr="00D62BF4">
        <w:rPr>
          <w:lang w:val="en-GB"/>
        </w:rPr>
        <w:t xml:space="preserve"> should include interventions </w:t>
      </w:r>
      <w:r w:rsidR="00D62BF4">
        <w:rPr>
          <w:lang w:val="en-GB"/>
        </w:rPr>
        <w:t xml:space="preserve">(or link to other BRAC interventions for CFPR-TUP participants) </w:t>
      </w:r>
      <w:r w:rsidRPr="00D62BF4">
        <w:rPr>
          <w:lang w:val="en-GB"/>
        </w:rPr>
        <w:t xml:space="preserve">specifically addressing gender and social norms and behaviours. The scale </w:t>
      </w:r>
      <w:r w:rsidR="00D62BF4">
        <w:rPr>
          <w:lang w:val="en-GB"/>
        </w:rPr>
        <w:t xml:space="preserve">at which </w:t>
      </w:r>
      <w:r w:rsidRPr="00D62BF4">
        <w:rPr>
          <w:lang w:val="en-GB"/>
        </w:rPr>
        <w:t xml:space="preserve">BRAC works and the structure that it has across the country offers </w:t>
      </w:r>
      <w:r w:rsidR="00D62BF4">
        <w:rPr>
          <w:lang w:val="en-GB"/>
        </w:rPr>
        <w:t xml:space="preserve">a </w:t>
      </w:r>
      <w:r w:rsidRPr="00D62BF4">
        <w:rPr>
          <w:lang w:val="en-GB"/>
        </w:rPr>
        <w:t xml:space="preserve">huge opportunity to do more on challenging norms and behaviours which impede impacts </w:t>
      </w:r>
      <w:r w:rsidR="00D62BF4">
        <w:rPr>
          <w:lang w:val="en-GB"/>
        </w:rPr>
        <w:t xml:space="preserve">on </w:t>
      </w:r>
      <w:r w:rsidRPr="00D62BF4">
        <w:rPr>
          <w:lang w:val="en-GB"/>
        </w:rPr>
        <w:t>women and girls.</w:t>
      </w:r>
    </w:p>
    <w:p w:rsidR="004A2BAD" w:rsidRPr="009B00F1" w:rsidRDefault="004A2BAD" w:rsidP="004A2BAD">
      <w:pPr>
        <w:jc w:val="both"/>
        <w:rPr>
          <w:color w:val="FF0000"/>
          <w:lang w:val="en-GB"/>
        </w:rPr>
      </w:pPr>
    </w:p>
    <w:p w:rsidR="004A2BAD" w:rsidRPr="00D62BF4" w:rsidRDefault="004A2BAD" w:rsidP="00D62BF4">
      <w:pPr>
        <w:rPr>
          <w:lang w:val="en-GB"/>
        </w:rPr>
      </w:pPr>
      <w:r w:rsidRPr="00D62BF4">
        <w:rPr>
          <w:lang w:val="en-GB"/>
        </w:rPr>
        <w:t xml:space="preserve">As gender outcomes (such as violence) are less directly the impact of CFPR-TUP activities and are mediated by other influences, the programme should also look to undertake more regular measurement of gender issues in the non-beneficiary population to understand what is driving current behaviour change and how those changes are taking place. </w:t>
      </w:r>
    </w:p>
    <w:p w:rsidR="004A2BAD" w:rsidRPr="009B00F1" w:rsidRDefault="004A2BAD" w:rsidP="004A2BAD">
      <w:pPr>
        <w:jc w:val="both"/>
        <w:rPr>
          <w:color w:val="FF0000"/>
          <w:lang w:val="en-GB"/>
        </w:rPr>
      </w:pPr>
    </w:p>
    <w:p w:rsidR="00391A14" w:rsidRPr="00841BA0" w:rsidRDefault="00391A14" w:rsidP="00391A14">
      <w:pPr>
        <w:autoSpaceDE w:val="0"/>
        <w:autoSpaceDN w:val="0"/>
        <w:adjustRightInd w:val="0"/>
        <w:rPr>
          <w:color w:val="000000" w:themeColor="text1"/>
          <w:szCs w:val="23"/>
        </w:rPr>
      </w:pPr>
      <w:r w:rsidRPr="00841BA0">
        <w:rPr>
          <w:color w:val="000000" w:themeColor="text1"/>
          <w:szCs w:val="23"/>
        </w:rPr>
        <w:t xml:space="preserve">An important objective of </w:t>
      </w:r>
      <w:r>
        <w:rPr>
          <w:color w:val="000000" w:themeColor="text1"/>
          <w:szCs w:val="23"/>
        </w:rPr>
        <w:t>CFPR-</w:t>
      </w:r>
      <w:r w:rsidRPr="00841BA0">
        <w:rPr>
          <w:color w:val="000000" w:themeColor="text1"/>
          <w:szCs w:val="23"/>
        </w:rPr>
        <w:t xml:space="preserve">TUP intervention is to increase women’s empowerment. Prestige and an improved position in society were mentioned by women as the most significant outcome of this programme. However, asset holdings may not empower women in all aspects of their lives. </w:t>
      </w:r>
      <w:r w:rsidRPr="00841BA0">
        <w:rPr>
          <w:color w:val="000000" w:themeColor="text1"/>
          <w:szCs w:val="23"/>
          <w:lang w:val="en-GB"/>
        </w:rPr>
        <w:t xml:space="preserve">It </w:t>
      </w:r>
      <w:r w:rsidRPr="00841BA0">
        <w:rPr>
          <w:color w:val="000000" w:themeColor="text1"/>
          <w:szCs w:val="23"/>
        </w:rPr>
        <w:t xml:space="preserve">would be useful to be able to track improvements and identify gaps. This is not possible currently due to the absence of indicators measuring women empowerment in the log frame and the graduation criteria. There is </w:t>
      </w:r>
      <w:r>
        <w:rPr>
          <w:color w:val="000000" w:themeColor="text1"/>
          <w:szCs w:val="23"/>
        </w:rPr>
        <w:t xml:space="preserve">no regular tracking of empowerment indicators. Both </w:t>
      </w:r>
      <w:proofErr w:type="spellStart"/>
      <w:r>
        <w:rPr>
          <w:color w:val="000000" w:themeColor="text1"/>
          <w:szCs w:val="23"/>
        </w:rPr>
        <w:t>Shiree</w:t>
      </w:r>
      <w:proofErr w:type="spellEnd"/>
      <w:r>
        <w:rPr>
          <w:color w:val="000000" w:themeColor="text1"/>
          <w:szCs w:val="23"/>
        </w:rPr>
        <w:t xml:space="preserve"> and CLP do track empowerment and</w:t>
      </w:r>
      <w:r w:rsidR="001C664E">
        <w:rPr>
          <w:color w:val="000000" w:themeColor="text1"/>
          <w:szCs w:val="23"/>
        </w:rPr>
        <w:t xml:space="preserve"> </w:t>
      </w:r>
      <w:r>
        <w:rPr>
          <w:color w:val="000000" w:themeColor="text1"/>
          <w:szCs w:val="23"/>
        </w:rPr>
        <w:t>could be a</w:t>
      </w:r>
      <w:r w:rsidR="001C664E">
        <w:rPr>
          <w:color w:val="000000" w:themeColor="text1"/>
          <w:szCs w:val="23"/>
        </w:rPr>
        <w:t xml:space="preserve"> useful starting point for BRAC.</w:t>
      </w:r>
    </w:p>
    <w:p w:rsidR="00391A14" w:rsidRPr="00841BA0" w:rsidRDefault="00391A14" w:rsidP="00391A14">
      <w:pPr>
        <w:autoSpaceDE w:val="0"/>
        <w:autoSpaceDN w:val="0"/>
        <w:adjustRightInd w:val="0"/>
        <w:rPr>
          <w:color w:val="000000" w:themeColor="text1"/>
          <w:szCs w:val="23"/>
        </w:rPr>
      </w:pPr>
    </w:p>
    <w:p w:rsidR="00391A14" w:rsidRPr="00841BA0" w:rsidRDefault="00391A14" w:rsidP="00391A14">
      <w:pPr>
        <w:autoSpaceDE w:val="0"/>
        <w:autoSpaceDN w:val="0"/>
        <w:adjustRightInd w:val="0"/>
        <w:rPr>
          <w:color w:val="000000" w:themeColor="text1"/>
          <w:szCs w:val="23"/>
          <w:lang w:val="en-GB"/>
        </w:rPr>
      </w:pPr>
      <w:r w:rsidRPr="00841BA0">
        <w:rPr>
          <w:color w:val="000000" w:themeColor="text1"/>
          <w:szCs w:val="23"/>
          <w:lang w:val="en-GB"/>
        </w:rPr>
        <w:t xml:space="preserve">Although it was difficult to assess women’s empowerment due to absence of indicators, conversations with STUP and OTUP members showed they have gained agency in awareness, negotiation, </w:t>
      </w:r>
      <w:proofErr w:type="gramStart"/>
      <w:r w:rsidRPr="00841BA0">
        <w:rPr>
          <w:color w:val="000000" w:themeColor="text1"/>
          <w:szCs w:val="23"/>
          <w:lang w:val="en-GB"/>
        </w:rPr>
        <w:t>awareness</w:t>
      </w:r>
      <w:proofErr w:type="gramEnd"/>
      <w:r w:rsidRPr="00841BA0">
        <w:rPr>
          <w:color w:val="000000" w:themeColor="text1"/>
          <w:szCs w:val="23"/>
          <w:lang w:val="en-GB"/>
        </w:rPr>
        <w:t xml:space="preserve"> of rights which has led to:</w:t>
      </w:r>
    </w:p>
    <w:p w:rsidR="00391A14" w:rsidRPr="00841BA0" w:rsidRDefault="00391A14" w:rsidP="00391A14">
      <w:pPr>
        <w:autoSpaceDE w:val="0"/>
        <w:autoSpaceDN w:val="0"/>
        <w:adjustRightInd w:val="0"/>
        <w:rPr>
          <w:color w:val="000000" w:themeColor="text1"/>
          <w:szCs w:val="23"/>
          <w:lang w:val="en-GB"/>
        </w:rPr>
      </w:pPr>
    </w:p>
    <w:p w:rsidR="00391A14" w:rsidRPr="00841BA0" w:rsidRDefault="00391A14" w:rsidP="00391A14">
      <w:pPr>
        <w:numPr>
          <w:ilvl w:val="0"/>
          <w:numId w:val="47"/>
        </w:numPr>
        <w:autoSpaceDE w:val="0"/>
        <w:autoSpaceDN w:val="0"/>
        <w:adjustRightInd w:val="0"/>
        <w:rPr>
          <w:color w:val="000000" w:themeColor="text1"/>
          <w:szCs w:val="23"/>
          <w:lang w:val="en-GB"/>
        </w:rPr>
      </w:pPr>
      <w:r w:rsidRPr="00841BA0">
        <w:rPr>
          <w:color w:val="000000" w:themeColor="text1"/>
          <w:szCs w:val="23"/>
          <w:lang w:val="en-GB"/>
        </w:rPr>
        <w:t>Households having greater income – able to meet basic needs and beyond</w:t>
      </w:r>
    </w:p>
    <w:p w:rsidR="00391A14" w:rsidRPr="00841BA0" w:rsidRDefault="00391A14" w:rsidP="00391A14">
      <w:pPr>
        <w:numPr>
          <w:ilvl w:val="0"/>
          <w:numId w:val="47"/>
        </w:numPr>
        <w:autoSpaceDE w:val="0"/>
        <w:autoSpaceDN w:val="0"/>
        <w:adjustRightInd w:val="0"/>
        <w:rPr>
          <w:color w:val="000000" w:themeColor="text1"/>
          <w:szCs w:val="23"/>
          <w:lang w:val="en-GB"/>
        </w:rPr>
      </w:pPr>
      <w:r w:rsidRPr="00841BA0">
        <w:rPr>
          <w:color w:val="000000" w:themeColor="text1"/>
          <w:szCs w:val="23"/>
          <w:lang w:val="en-GB"/>
        </w:rPr>
        <w:t xml:space="preserve">Increased access to and use of services by the poor, girls and other defined groups </w:t>
      </w:r>
    </w:p>
    <w:p w:rsidR="00391A14" w:rsidRPr="00841BA0" w:rsidRDefault="00391A14" w:rsidP="00391A14">
      <w:pPr>
        <w:numPr>
          <w:ilvl w:val="0"/>
          <w:numId w:val="47"/>
        </w:numPr>
        <w:autoSpaceDE w:val="0"/>
        <w:autoSpaceDN w:val="0"/>
        <w:adjustRightInd w:val="0"/>
        <w:rPr>
          <w:color w:val="000000" w:themeColor="text1"/>
          <w:szCs w:val="23"/>
          <w:lang w:val="en-GB"/>
        </w:rPr>
      </w:pPr>
      <w:r w:rsidRPr="00841BA0">
        <w:rPr>
          <w:color w:val="000000" w:themeColor="text1"/>
          <w:szCs w:val="23"/>
          <w:lang w:val="en-GB"/>
        </w:rPr>
        <w:t xml:space="preserve">Increased number of women and men have access to </w:t>
      </w:r>
      <w:r w:rsidRPr="00841BA0" w:rsidDel="004D71F4">
        <w:rPr>
          <w:color w:val="000000" w:themeColor="text1"/>
          <w:szCs w:val="23"/>
          <w:lang w:val="en-GB"/>
        </w:rPr>
        <w:t xml:space="preserve">the </w:t>
      </w:r>
      <w:r w:rsidRPr="00841BA0">
        <w:rPr>
          <w:color w:val="000000" w:themeColor="text1"/>
          <w:szCs w:val="23"/>
          <w:lang w:val="en-GB"/>
        </w:rPr>
        <w:t xml:space="preserve">financial services </w:t>
      </w:r>
      <w:proofErr w:type="spellStart"/>
      <w:r w:rsidRPr="00841BA0">
        <w:rPr>
          <w:color w:val="000000" w:themeColor="text1"/>
          <w:szCs w:val="23"/>
          <w:lang w:val="en-GB"/>
        </w:rPr>
        <w:t>ie</w:t>
      </w:r>
      <w:proofErr w:type="spellEnd"/>
      <w:r w:rsidRPr="00841BA0">
        <w:rPr>
          <w:color w:val="000000" w:themeColor="text1"/>
          <w:szCs w:val="23"/>
          <w:lang w:val="en-GB"/>
        </w:rPr>
        <w:t xml:space="preserve"> OTUP members accessing micro-credit form BRAC after graduation.</w:t>
      </w:r>
    </w:p>
    <w:p w:rsidR="00391A14" w:rsidRPr="00841BA0" w:rsidRDefault="00391A14" w:rsidP="00391A14">
      <w:pPr>
        <w:numPr>
          <w:ilvl w:val="0"/>
          <w:numId w:val="47"/>
        </w:numPr>
        <w:autoSpaceDE w:val="0"/>
        <w:autoSpaceDN w:val="0"/>
        <w:adjustRightInd w:val="0"/>
        <w:rPr>
          <w:color w:val="000000" w:themeColor="text1"/>
          <w:szCs w:val="23"/>
          <w:lang w:val="en-GB"/>
        </w:rPr>
      </w:pPr>
      <w:r w:rsidRPr="00841BA0">
        <w:rPr>
          <w:color w:val="000000" w:themeColor="text1"/>
          <w:szCs w:val="23"/>
          <w:lang w:val="en-GB"/>
        </w:rPr>
        <w:t>Individuals make better decisions</w:t>
      </w:r>
      <w:r>
        <w:rPr>
          <w:color w:val="000000" w:themeColor="text1"/>
          <w:szCs w:val="23"/>
          <w:lang w:val="en-GB"/>
        </w:rPr>
        <w:t xml:space="preserve"> -</w:t>
      </w:r>
      <w:r w:rsidRPr="00841BA0" w:rsidDel="004D71F4">
        <w:rPr>
          <w:color w:val="000000" w:themeColor="text1"/>
          <w:szCs w:val="23"/>
          <w:lang w:val="en-GB"/>
        </w:rPr>
        <w:t xml:space="preserve"> </w:t>
      </w:r>
      <w:r w:rsidRPr="00841BA0">
        <w:rPr>
          <w:color w:val="000000" w:themeColor="text1"/>
          <w:szCs w:val="23"/>
          <w:lang w:val="en-GB"/>
        </w:rPr>
        <w:t>based on increased knowledge from wider information and opinions</w:t>
      </w:r>
    </w:p>
    <w:p w:rsidR="00391A14" w:rsidRPr="00841BA0" w:rsidRDefault="00391A14" w:rsidP="00391A14">
      <w:pPr>
        <w:numPr>
          <w:ilvl w:val="0"/>
          <w:numId w:val="47"/>
        </w:numPr>
        <w:autoSpaceDE w:val="0"/>
        <w:autoSpaceDN w:val="0"/>
        <w:adjustRightInd w:val="0"/>
        <w:rPr>
          <w:color w:val="000000" w:themeColor="text1"/>
          <w:szCs w:val="23"/>
          <w:lang w:val="en-GB"/>
        </w:rPr>
      </w:pPr>
      <w:r w:rsidRPr="00841BA0" w:rsidDel="005200C8">
        <w:rPr>
          <w:color w:val="000000" w:themeColor="text1"/>
          <w:szCs w:val="23"/>
          <w:lang w:val="en-GB"/>
        </w:rPr>
        <w:t xml:space="preserve">Poor </w:t>
      </w:r>
      <w:r w:rsidRPr="00841BA0">
        <w:rPr>
          <w:color w:val="000000" w:themeColor="text1"/>
          <w:szCs w:val="23"/>
          <w:lang w:val="en-GB"/>
        </w:rPr>
        <w:t>women having</w:t>
      </w:r>
      <w:r w:rsidRPr="00841BA0" w:rsidDel="005200C8">
        <w:rPr>
          <w:color w:val="000000" w:themeColor="text1"/>
          <w:szCs w:val="23"/>
          <w:lang w:val="en-GB"/>
        </w:rPr>
        <w:t xml:space="preserve"> more knowledge about what services are available and what to expect from them</w:t>
      </w:r>
      <w:r>
        <w:rPr>
          <w:color w:val="000000" w:themeColor="text1"/>
          <w:szCs w:val="23"/>
          <w:lang w:val="en-GB"/>
        </w:rPr>
        <w:t>.</w:t>
      </w:r>
    </w:p>
    <w:p w:rsidR="00391A14" w:rsidRDefault="00391A14" w:rsidP="00391A14">
      <w:pPr>
        <w:autoSpaceDE w:val="0"/>
        <w:autoSpaceDN w:val="0"/>
        <w:adjustRightInd w:val="0"/>
        <w:rPr>
          <w:szCs w:val="23"/>
        </w:rPr>
      </w:pPr>
    </w:p>
    <w:p w:rsidR="00391A14" w:rsidRDefault="00391A14" w:rsidP="00391A14">
      <w:pPr>
        <w:autoSpaceDE w:val="0"/>
        <w:autoSpaceDN w:val="0"/>
        <w:adjustRightInd w:val="0"/>
        <w:jc w:val="both"/>
        <w:rPr>
          <w:sz w:val="23"/>
          <w:szCs w:val="23"/>
        </w:rPr>
      </w:pPr>
    </w:p>
    <w:p w:rsidR="00391A14" w:rsidRPr="00D430C3" w:rsidRDefault="00391A14" w:rsidP="00391A14">
      <w:pPr>
        <w:pBdr>
          <w:top w:val="single" w:sz="4" w:space="1" w:color="auto"/>
          <w:left w:val="single" w:sz="4" w:space="4" w:color="auto"/>
          <w:bottom w:val="single" w:sz="4" w:space="1" w:color="auto"/>
          <w:right w:val="single" w:sz="4" w:space="4" w:color="auto"/>
        </w:pBdr>
        <w:shd w:val="clear" w:color="auto" w:fill="B8CCE4" w:themeFill="accent1" w:themeFillTint="66"/>
        <w:rPr>
          <w:b/>
          <w:lang w:val="en-GB"/>
        </w:rPr>
      </w:pPr>
      <w:r w:rsidRPr="00D430C3">
        <w:rPr>
          <w:b/>
          <w:lang w:val="en-GB"/>
        </w:rPr>
        <w:t xml:space="preserve">Recommendation: </w:t>
      </w:r>
      <w:r w:rsidRPr="00D430C3">
        <w:rPr>
          <w:lang w:val="en-GB"/>
        </w:rPr>
        <w:t>Include appropriate indicators for monitoring progress in women</w:t>
      </w:r>
      <w:r>
        <w:rPr>
          <w:lang w:val="en-GB"/>
        </w:rPr>
        <w:t>’s empowerment</w:t>
      </w:r>
      <w:r w:rsidRPr="00D430C3">
        <w:rPr>
          <w:lang w:val="en-GB"/>
        </w:rPr>
        <w:t xml:space="preserve">.  This should be in the </w:t>
      </w:r>
      <w:proofErr w:type="spellStart"/>
      <w:r w:rsidRPr="00D430C3">
        <w:rPr>
          <w:lang w:val="en-GB"/>
        </w:rPr>
        <w:t>logframe</w:t>
      </w:r>
      <w:proofErr w:type="spellEnd"/>
      <w:r w:rsidRPr="00D430C3">
        <w:rPr>
          <w:lang w:val="en-GB"/>
        </w:rPr>
        <w:t xml:space="preserve"> but could also be part of the graduation criteria</w:t>
      </w:r>
      <w:r w:rsidR="001C664E">
        <w:rPr>
          <w:lang w:val="en-GB"/>
        </w:rPr>
        <w:t xml:space="preserve"> as it is in other asset transfer programmes</w:t>
      </w:r>
      <w:r w:rsidRPr="00D430C3">
        <w:rPr>
          <w:lang w:val="en-GB"/>
        </w:rPr>
        <w:t>.</w:t>
      </w:r>
      <w:r w:rsidRPr="00D430C3">
        <w:rPr>
          <w:b/>
          <w:lang w:val="en-GB"/>
        </w:rPr>
        <w:t xml:space="preserve"> </w:t>
      </w:r>
    </w:p>
    <w:p w:rsidR="00391A14" w:rsidRDefault="00391A14" w:rsidP="00391A14">
      <w:pPr>
        <w:autoSpaceDE w:val="0"/>
        <w:autoSpaceDN w:val="0"/>
        <w:adjustRightInd w:val="0"/>
        <w:rPr>
          <w:sz w:val="14"/>
          <w:szCs w:val="23"/>
        </w:rPr>
      </w:pPr>
    </w:p>
    <w:p w:rsidR="004A2BAD" w:rsidRPr="009B00F1" w:rsidRDefault="004A2BAD" w:rsidP="004A2BAD">
      <w:pPr>
        <w:jc w:val="both"/>
        <w:rPr>
          <w:color w:val="FF0000"/>
        </w:rPr>
      </w:pPr>
    </w:p>
    <w:p w:rsidR="004A2BAD" w:rsidRPr="00D62BF4" w:rsidRDefault="004A2BAD" w:rsidP="00CF184C">
      <w:pPr>
        <w:pBdr>
          <w:top w:val="single" w:sz="4" w:space="1" w:color="auto"/>
          <w:left w:val="single" w:sz="4" w:space="4" w:color="auto"/>
          <w:bottom w:val="single" w:sz="4" w:space="1" w:color="auto"/>
          <w:right w:val="single" w:sz="4" w:space="4" w:color="auto"/>
        </w:pBdr>
        <w:shd w:val="clear" w:color="auto" w:fill="B8CCE4" w:themeFill="accent1" w:themeFillTint="66"/>
        <w:rPr>
          <w:b/>
          <w:shd w:val="clear" w:color="auto" w:fill="B8CCE4" w:themeFill="accent1" w:themeFillTint="66"/>
        </w:rPr>
      </w:pPr>
      <w:r w:rsidRPr="00D62BF4">
        <w:rPr>
          <w:b/>
          <w:shd w:val="clear" w:color="auto" w:fill="B8CCE4" w:themeFill="accent1" w:themeFillTint="66"/>
        </w:rPr>
        <w:t xml:space="preserve">Recommendation: </w:t>
      </w:r>
      <w:r w:rsidRPr="00D62BF4">
        <w:rPr>
          <w:shd w:val="clear" w:color="auto" w:fill="B8CCE4" w:themeFill="accent1" w:themeFillTint="66"/>
        </w:rPr>
        <w:t>Set targets for measuring qualitative changes such as attitudes towards girls and women and prevalence of harmful social norms and behaviours such as domestic violence, dowry and child marriage.</w:t>
      </w:r>
    </w:p>
    <w:p w:rsidR="004A2BAD" w:rsidRPr="00D62BF4" w:rsidRDefault="004A2BAD" w:rsidP="00CF184C"/>
    <w:p w:rsidR="004A2BAD" w:rsidRPr="00D62BF4" w:rsidRDefault="004A2BAD" w:rsidP="00CF184C">
      <w:pPr>
        <w:pBdr>
          <w:top w:val="single" w:sz="4" w:space="1" w:color="auto"/>
          <w:left w:val="single" w:sz="4" w:space="4" w:color="auto"/>
          <w:bottom w:val="single" w:sz="4" w:space="1" w:color="auto"/>
          <w:right w:val="single" w:sz="4" w:space="4" w:color="auto"/>
        </w:pBdr>
        <w:shd w:val="clear" w:color="auto" w:fill="B8CCE4" w:themeFill="accent1" w:themeFillTint="66"/>
        <w:rPr>
          <w:b/>
          <w:shd w:val="clear" w:color="auto" w:fill="B8CCE4" w:themeFill="accent1" w:themeFillTint="66"/>
        </w:rPr>
      </w:pPr>
      <w:r w:rsidRPr="00D62BF4">
        <w:rPr>
          <w:b/>
          <w:shd w:val="clear" w:color="auto" w:fill="B8CCE4" w:themeFill="accent1" w:themeFillTint="66"/>
        </w:rPr>
        <w:lastRenderedPageBreak/>
        <w:t xml:space="preserve">Recommendation: </w:t>
      </w:r>
      <w:r w:rsidR="00CF184C">
        <w:rPr>
          <w:shd w:val="clear" w:color="auto" w:fill="B8CCE4" w:themeFill="accent1" w:themeFillTint="66"/>
        </w:rPr>
        <w:t>Focus on</w:t>
      </w:r>
      <w:r w:rsidRPr="00D62BF4">
        <w:rPr>
          <w:shd w:val="clear" w:color="auto" w:fill="B8CCE4" w:themeFill="accent1" w:themeFillTint="66"/>
        </w:rPr>
        <w:t xml:space="preserve"> transformational aspects of gender interventions: strengthening and scaling up work with adolescent</w:t>
      </w:r>
      <w:r w:rsidR="0027064F">
        <w:rPr>
          <w:shd w:val="clear" w:color="auto" w:fill="B8CCE4" w:themeFill="accent1" w:themeFillTint="66"/>
        </w:rPr>
        <w:t>s</w:t>
      </w:r>
      <w:r w:rsidRPr="00D62BF4">
        <w:rPr>
          <w:shd w:val="clear" w:color="auto" w:fill="B8CCE4" w:themeFill="accent1" w:themeFillTint="66"/>
        </w:rPr>
        <w:t>; greater involvement of men and boys in programme activities.</w:t>
      </w:r>
    </w:p>
    <w:p w:rsidR="004A2BAD" w:rsidRPr="009B00F1" w:rsidRDefault="004A2BAD" w:rsidP="004A2BAD">
      <w:pPr>
        <w:jc w:val="both"/>
        <w:rPr>
          <w:color w:val="FF0000"/>
        </w:rPr>
      </w:pPr>
    </w:p>
    <w:p w:rsidR="00C7554E" w:rsidRPr="00E9216D" w:rsidRDefault="00C7554E" w:rsidP="00F40FC2">
      <w:pPr>
        <w:rPr>
          <w:lang w:val="en-GB"/>
        </w:rPr>
      </w:pPr>
    </w:p>
    <w:p w:rsidR="00C7554E" w:rsidRDefault="00646A00" w:rsidP="00F40FC2">
      <w:pPr>
        <w:rPr>
          <w:b/>
          <w:smallCaps/>
          <w:sz w:val="28"/>
          <w:szCs w:val="28"/>
          <w:lang w:val="en-GB"/>
        </w:rPr>
      </w:pPr>
      <w:r>
        <w:rPr>
          <w:b/>
          <w:smallCaps/>
          <w:sz w:val="28"/>
          <w:szCs w:val="28"/>
          <w:lang w:val="en-GB"/>
        </w:rPr>
        <w:t xml:space="preserve">5. </w:t>
      </w:r>
      <w:r w:rsidR="00A763F4">
        <w:rPr>
          <w:b/>
          <w:smallCaps/>
          <w:sz w:val="28"/>
          <w:szCs w:val="28"/>
          <w:lang w:val="en-GB"/>
        </w:rPr>
        <w:t>Suggested Further R</w:t>
      </w:r>
      <w:r w:rsidR="00E9216D" w:rsidRPr="00A763F4">
        <w:rPr>
          <w:b/>
          <w:smallCaps/>
          <w:sz w:val="28"/>
          <w:szCs w:val="28"/>
          <w:lang w:val="en-GB"/>
        </w:rPr>
        <w:t>esearch</w:t>
      </w:r>
    </w:p>
    <w:p w:rsidR="003745AE" w:rsidRPr="00A763F4" w:rsidRDefault="003745AE" w:rsidP="00F40FC2">
      <w:pPr>
        <w:rPr>
          <w:b/>
          <w:smallCaps/>
          <w:sz w:val="28"/>
          <w:szCs w:val="28"/>
          <w:lang w:val="en-GB"/>
        </w:rPr>
      </w:pPr>
    </w:p>
    <w:p w:rsidR="00E9216D" w:rsidRDefault="001326CC" w:rsidP="00F40FC2">
      <w:r>
        <w:t>The research and evaluation division of BRAC has produced many useful pieces of analysis on CFPR-TUP. It is a complex program</w:t>
      </w:r>
      <w:r w:rsidR="00D568A0">
        <w:t>me</w:t>
      </w:r>
      <w:r>
        <w:t>, operating in a complex environment so there are</w:t>
      </w:r>
      <w:r w:rsidR="00D32166">
        <w:t xml:space="preserve"> still a number of areas which would benefit from further research. The areas prioritised by the review team are</w:t>
      </w:r>
      <w:r w:rsidR="00C077D9">
        <w:t xml:space="preserve"> those which will impact on the fourth phase</w:t>
      </w:r>
      <w:r w:rsidR="00D32166">
        <w:t>:</w:t>
      </w:r>
    </w:p>
    <w:p w:rsidR="00366168" w:rsidRPr="00D32166" w:rsidRDefault="00DB5C2D" w:rsidP="00D32166">
      <w:pPr>
        <w:pStyle w:val="ListParagraph"/>
        <w:numPr>
          <w:ilvl w:val="0"/>
          <w:numId w:val="13"/>
        </w:numPr>
        <w:rPr>
          <w:b/>
        </w:rPr>
      </w:pPr>
      <w:r w:rsidRPr="00D32166">
        <w:rPr>
          <w:b/>
        </w:rPr>
        <w:t>Sustainability of GDBCs</w:t>
      </w:r>
      <w:r w:rsidR="00D32166">
        <w:rPr>
          <w:b/>
        </w:rPr>
        <w:t xml:space="preserve">. </w:t>
      </w:r>
      <w:r w:rsidR="00D32166">
        <w:t xml:space="preserve"> The GDBCs play an important role in the community accessing services for the extremely poor. This role remains important when CFPR-TUP finishes in an area. It is unknown how many GDBCs continue operating or what factors influence sustainability.</w:t>
      </w:r>
    </w:p>
    <w:p w:rsidR="00366168" w:rsidRPr="00C077D9" w:rsidRDefault="00DB5C2D" w:rsidP="00C077D9">
      <w:pPr>
        <w:pStyle w:val="ListParagraph"/>
        <w:numPr>
          <w:ilvl w:val="0"/>
          <w:numId w:val="13"/>
        </w:numPr>
        <w:rPr>
          <w:b/>
        </w:rPr>
      </w:pPr>
      <w:r w:rsidRPr="00D32166">
        <w:rPr>
          <w:b/>
        </w:rPr>
        <w:t>Sustainability of graduation outcomes with reference to age, family composition, disability, location, enterprise type. Includ</w:t>
      </w:r>
      <w:r w:rsidR="008D1403">
        <w:rPr>
          <w:b/>
        </w:rPr>
        <w:t>e the importance of BRAC’s post-</w:t>
      </w:r>
      <w:r w:rsidRPr="00D32166">
        <w:rPr>
          <w:b/>
        </w:rPr>
        <w:t xml:space="preserve">graduation support services. </w:t>
      </w:r>
      <w:r w:rsidR="00D32166">
        <w:t>Graduation</w:t>
      </w:r>
      <w:r w:rsidR="00D32166" w:rsidRPr="00D32166">
        <w:t xml:space="preserve"> </w:t>
      </w:r>
      <w:r w:rsidR="00D32166">
        <w:t xml:space="preserve">and sustainability </w:t>
      </w:r>
      <w:r w:rsidR="00D32166" w:rsidRPr="00D32166">
        <w:t>outcomes are reported usually by cohorts. Such aggregate measur</w:t>
      </w:r>
      <w:r w:rsidR="00D32166">
        <w:t xml:space="preserve">es may conceal heterogeneity in </w:t>
      </w:r>
      <w:r w:rsidR="00D32166" w:rsidRPr="00D32166">
        <w:t xml:space="preserve">outcomes by attributes such as age, family composition, </w:t>
      </w:r>
      <w:r w:rsidR="008D1403">
        <w:t xml:space="preserve">location, enterprise types etc. </w:t>
      </w:r>
      <w:r w:rsidR="00C077D9">
        <w:t xml:space="preserve">The support services should be included in this analysis as they are likely to have an impact on sustainability. </w:t>
      </w:r>
    </w:p>
    <w:p w:rsidR="00366168" w:rsidRPr="00D32166" w:rsidRDefault="00DB5C2D" w:rsidP="00D32166">
      <w:pPr>
        <w:pStyle w:val="ListParagraph"/>
        <w:numPr>
          <w:ilvl w:val="0"/>
          <w:numId w:val="13"/>
        </w:numPr>
        <w:rPr>
          <w:b/>
        </w:rPr>
      </w:pPr>
      <w:r w:rsidRPr="00D32166">
        <w:rPr>
          <w:b/>
        </w:rPr>
        <w:t>What is the longer term impact on children of participants – how transformational is the program</w:t>
      </w:r>
      <w:r w:rsidR="00D568A0">
        <w:rPr>
          <w:b/>
        </w:rPr>
        <w:t>me</w:t>
      </w:r>
      <w:r w:rsidRPr="00D32166">
        <w:rPr>
          <w:b/>
        </w:rPr>
        <w:t xml:space="preserve"> for them?</w:t>
      </w:r>
      <w:r w:rsidR="00C077D9">
        <w:rPr>
          <w:b/>
        </w:rPr>
        <w:t xml:space="preserve"> </w:t>
      </w:r>
      <w:r w:rsidR="00C077D9">
        <w:t>Breaking the intergenerational transmission of poverty is key for the sustainability of reductions in extreme poverty. Little is known about the longer term outcomes for children of CFPR-TUP participants.</w:t>
      </w:r>
    </w:p>
    <w:p w:rsidR="00366168" w:rsidRPr="00D32166" w:rsidRDefault="00DB5C2D" w:rsidP="00D32166">
      <w:pPr>
        <w:pStyle w:val="ListParagraph"/>
        <w:numPr>
          <w:ilvl w:val="0"/>
          <w:numId w:val="13"/>
        </w:numPr>
        <w:rPr>
          <w:b/>
        </w:rPr>
      </w:pPr>
      <w:r w:rsidRPr="00D32166">
        <w:rPr>
          <w:b/>
        </w:rPr>
        <w:t>Unintended consequences - effects on the care burden, violence, child labour</w:t>
      </w:r>
      <w:r w:rsidR="00EF6F3C">
        <w:rPr>
          <w:b/>
        </w:rPr>
        <w:t xml:space="preserve"> </w:t>
      </w:r>
      <w:r w:rsidR="00EF6F3C">
        <w:t>CFPR is focused on improving the livelihoods of extremely poor women but, because of the nature of the program</w:t>
      </w:r>
      <w:r w:rsidR="00D568A0">
        <w:t>me</w:t>
      </w:r>
      <w:r w:rsidR="00EF6F3C">
        <w:t>, it impacts on other parts of their lives and their families’. There is a need for a greater understanding of both the positive and the negative impacts.</w:t>
      </w:r>
    </w:p>
    <w:p w:rsidR="00366168" w:rsidRDefault="00DB5C2D" w:rsidP="00D32166">
      <w:pPr>
        <w:pStyle w:val="ListParagraph"/>
        <w:numPr>
          <w:ilvl w:val="0"/>
          <w:numId w:val="13"/>
        </w:numPr>
        <w:rPr>
          <w:b/>
        </w:rPr>
      </w:pPr>
      <w:r w:rsidRPr="00D32166">
        <w:rPr>
          <w:b/>
        </w:rPr>
        <w:t>How do graduates cope with shocks?  What frequency and magnitude can they withstand?</w:t>
      </w:r>
      <w:r w:rsidR="00FC0CD8">
        <w:rPr>
          <w:b/>
        </w:rPr>
        <w:t xml:space="preserve"> </w:t>
      </w:r>
      <w:r w:rsidR="00AE1BDA">
        <w:t xml:space="preserve">A high number of </w:t>
      </w:r>
      <w:r w:rsidR="003745AE">
        <w:t xml:space="preserve">CFPR-TUP </w:t>
      </w:r>
      <w:proofErr w:type="gramStart"/>
      <w:r w:rsidR="003745AE">
        <w:t>participants</w:t>
      </w:r>
      <w:proofErr w:type="gramEnd"/>
      <w:r w:rsidR="003745AE">
        <w:t xml:space="preserve"> graduate</w:t>
      </w:r>
      <w:r w:rsidR="00AE1BDA">
        <w:t xml:space="preserve">. Some do not even consider themselves poor anymore but by any standard they remain vulnerable to shocks. Most seems to retain income and asset </w:t>
      </w:r>
      <w:proofErr w:type="gramStart"/>
      <w:r w:rsidR="00AE1BDA">
        <w:t>levels even after shocks but little is</w:t>
      </w:r>
      <w:proofErr w:type="gramEnd"/>
      <w:r w:rsidR="00AE1BDA">
        <w:t xml:space="preserve"> understood about how they do this and what are the limits of their resilience. </w:t>
      </w:r>
    </w:p>
    <w:p w:rsidR="00AE1BDA" w:rsidRPr="00D32166" w:rsidRDefault="00AE1BDA" w:rsidP="00AE1BDA">
      <w:pPr>
        <w:pStyle w:val="ListParagraph"/>
        <w:rPr>
          <w:b/>
        </w:rPr>
      </w:pPr>
    </w:p>
    <w:p w:rsidR="00564363" w:rsidRDefault="00646A00" w:rsidP="00F40FC2">
      <w:pPr>
        <w:rPr>
          <w:b/>
          <w:sz w:val="28"/>
          <w:szCs w:val="28"/>
          <w:lang w:val="en-GB"/>
        </w:rPr>
      </w:pPr>
      <w:r>
        <w:rPr>
          <w:b/>
          <w:smallCaps/>
          <w:sz w:val="28"/>
          <w:szCs w:val="28"/>
          <w:lang w:val="en-GB"/>
        </w:rPr>
        <w:t xml:space="preserve">7. </w:t>
      </w:r>
      <w:r w:rsidR="00A763F4" w:rsidRPr="00A763F4">
        <w:rPr>
          <w:b/>
          <w:smallCaps/>
          <w:sz w:val="28"/>
          <w:szCs w:val="28"/>
          <w:lang w:val="en-GB"/>
        </w:rPr>
        <w:t>Other I</w:t>
      </w:r>
      <w:r w:rsidR="005F0A80" w:rsidRPr="00A763F4">
        <w:rPr>
          <w:b/>
          <w:smallCaps/>
          <w:sz w:val="28"/>
          <w:szCs w:val="28"/>
          <w:lang w:val="en-GB"/>
        </w:rPr>
        <w:t xml:space="preserve">ssues for </w:t>
      </w:r>
      <w:r w:rsidR="00A763F4" w:rsidRPr="00A763F4">
        <w:rPr>
          <w:b/>
          <w:smallCaps/>
          <w:sz w:val="28"/>
          <w:szCs w:val="28"/>
          <w:lang w:val="en-GB"/>
        </w:rPr>
        <w:t>P</w:t>
      </w:r>
      <w:r w:rsidR="00564363" w:rsidRPr="00A763F4">
        <w:rPr>
          <w:b/>
          <w:smallCaps/>
          <w:sz w:val="28"/>
          <w:szCs w:val="28"/>
          <w:lang w:val="en-GB"/>
        </w:rPr>
        <w:t>hase</w:t>
      </w:r>
      <w:r w:rsidR="00A763F4" w:rsidRPr="00A763F4">
        <w:rPr>
          <w:b/>
          <w:smallCaps/>
          <w:sz w:val="28"/>
          <w:szCs w:val="28"/>
          <w:lang w:val="en-GB"/>
        </w:rPr>
        <w:t xml:space="preserve"> F</w:t>
      </w:r>
      <w:r w:rsidR="005F0A80" w:rsidRPr="00A763F4">
        <w:rPr>
          <w:b/>
          <w:smallCaps/>
          <w:sz w:val="28"/>
          <w:szCs w:val="28"/>
          <w:lang w:val="en-GB"/>
        </w:rPr>
        <w:t>our</w:t>
      </w:r>
    </w:p>
    <w:p w:rsidR="00506376" w:rsidRDefault="00506376" w:rsidP="00F40FC2">
      <w:pPr>
        <w:rPr>
          <w:b/>
          <w:sz w:val="28"/>
          <w:szCs w:val="28"/>
          <w:lang w:val="en-GB"/>
        </w:rPr>
      </w:pPr>
    </w:p>
    <w:p w:rsidR="00AE1BDA" w:rsidRPr="00AE1BDA" w:rsidRDefault="00AE1BDA" w:rsidP="00F40FC2">
      <w:r>
        <w:t>The recommendations above are relevant for the design of the fourth phase of CFPR-TUP. A number of other issues were raised during the course of mid-term review which would be useful to consider in the design of the next phase.</w:t>
      </w:r>
    </w:p>
    <w:p w:rsidR="00366168" w:rsidRPr="00F40688" w:rsidRDefault="00DB5C2D" w:rsidP="00AE1BDA">
      <w:pPr>
        <w:numPr>
          <w:ilvl w:val="0"/>
          <w:numId w:val="14"/>
        </w:numPr>
        <w:rPr>
          <w:b/>
        </w:rPr>
      </w:pPr>
      <w:r w:rsidRPr="00F40688">
        <w:rPr>
          <w:b/>
        </w:rPr>
        <w:t>Focus on the longer term pathway out of poverty rather than graduation across a threshold</w:t>
      </w:r>
      <w:r w:rsidR="003745AE">
        <w:rPr>
          <w:b/>
        </w:rPr>
        <w:t>.</w:t>
      </w:r>
      <w:r w:rsidRPr="00F40688">
        <w:rPr>
          <w:b/>
        </w:rPr>
        <w:t xml:space="preserve"> </w:t>
      </w:r>
      <w:r w:rsidR="00F40688">
        <w:t>The focus on</w:t>
      </w:r>
      <w:r w:rsidR="00A87CCE">
        <w:t xml:space="preserve"> graduation is important to determine whether the immediate intervention was successful. The design of the next </w:t>
      </w:r>
      <w:r w:rsidR="00A87CCE">
        <w:lastRenderedPageBreak/>
        <w:t>program</w:t>
      </w:r>
      <w:r w:rsidR="00D568A0">
        <w:t>me</w:t>
      </w:r>
      <w:r w:rsidR="00A87CCE">
        <w:t xml:space="preserve"> should consider this but also pay attention to the longer term issue of continuing to improve incomes, assets and empowerment.</w:t>
      </w:r>
    </w:p>
    <w:p w:rsidR="00A87CCE" w:rsidRPr="00A87CCE" w:rsidRDefault="00DB5C2D" w:rsidP="00AE1BDA">
      <w:pPr>
        <w:numPr>
          <w:ilvl w:val="0"/>
          <w:numId w:val="14"/>
        </w:numPr>
        <w:rPr>
          <w:b/>
        </w:rPr>
      </w:pPr>
      <w:r w:rsidRPr="00A87CCE">
        <w:rPr>
          <w:b/>
        </w:rPr>
        <w:t>Targeting at one point in time – those who got it deserve it BUT poverty not static.</w:t>
      </w:r>
      <w:r w:rsidR="00A87CCE" w:rsidRPr="00A87CCE">
        <w:rPr>
          <w:b/>
        </w:rPr>
        <w:t xml:space="preserve"> </w:t>
      </w:r>
      <w:r w:rsidR="00A87CCE">
        <w:t>Nearly all participants we met did not request anything for themselves but did request support for people in the community who are as poor as they were at the beginning of the program</w:t>
      </w:r>
      <w:r w:rsidR="00D568A0">
        <w:t>me</w:t>
      </w:r>
      <w:r w:rsidR="00A87CCE">
        <w:t>. Social protection programs generally have regular recertification. Every 4-5 years BRAC does go back to areas it has operated but it is not guaranteed that every poor qualifying household will receive support.</w:t>
      </w:r>
    </w:p>
    <w:p w:rsidR="00366168" w:rsidRPr="00A87CCE" w:rsidRDefault="00DB5C2D" w:rsidP="00AE1BDA">
      <w:pPr>
        <w:numPr>
          <w:ilvl w:val="0"/>
          <w:numId w:val="14"/>
        </w:numPr>
        <w:rPr>
          <w:b/>
        </w:rPr>
      </w:pPr>
      <w:r w:rsidRPr="00A87CCE">
        <w:rPr>
          <w:b/>
        </w:rPr>
        <w:t>Ethical is</w:t>
      </w:r>
      <w:r w:rsidR="00F60911">
        <w:rPr>
          <w:b/>
        </w:rPr>
        <w:t>sues from taking one group that i</w:t>
      </w:r>
      <w:r w:rsidRPr="00A87CCE">
        <w:rPr>
          <w:b/>
        </w:rPr>
        <w:t>s slightly poorer than another and lifting them far above the other. Need for greater inclusiveness</w:t>
      </w:r>
      <w:r w:rsidR="00A87CCE">
        <w:rPr>
          <w:b/>
        </w:rPr>
        <w:t xml:space="preserve">. </w:t>
      </w:r>
      <w:r w:rsidR="00F60911">
        <w:t xml:space="preserve">In </w:t>
      </w:r>
      <w:proofErr w:type="spellStart"/>
      <w:r w:rsidR="00F60911">
        <w:t>Rangpur</w:t>
      </w:r>
      <w:proofErr w:type="spellEnd"/>
      <w:r w:rsidR="00F60911">
        <w:t xml:space="preserve">, </w:t>
      </w:r>
      <w:r w:rsidR="0026118C">
        <w:t>participants</w:t>
      </w:r>
      <w:r w:rsidR="00F60911">
        <w:t xml:space="preserve"> from earlier cohorts were reported as referring to themselves as “elites” now. For them, this </w:t>
      </w:r>
      <w:r w:rsidR="00DC7016">
        <w:t xml:space="preserve">is </w:t>
      </w:r>
      <w:r w:rsidR="00F60911">
        <w:t>an extremely positive outcome but for those slightly better off at the time of selection, it may seem very unfair. Much more needs to be done to share the benefits of the program</w:t>
      </w:r>
      <w:r w:rsidR="00D568A0">
        <w:t>me</w:t>
      </w:r>
      <w:r w:rsidR="00F60911">
        <w:t xml:space="preserve"> more widely in the community</w:t>
      </w:r>
      <w:r w:rsidR="003220D6">
        <w:t xml:space="preserve"> or to ensure that other extremely poor households who miss out are receiving another form of assistance</w:t>
      </w:r>
      <w:r w:rsidR="00F60911">
        <w:t>.</w:t>
      </w:r>
      <w:r w:rsidR="008D1403">
        <w:t xml:space="preserve"> </w:t>
      </w:r>
    </w:p>
    <w:p w:rsidR="00366168" w:rsidRPr="00F60911" w:rsidRDefault="00DB5C2D" w:rsidP="00AE1BDA">
      <w:pPr>
        <w:numPr>
          <w:ilvl w:val="0"/>
          <w:numId w:val="14"/>
        </w:numPr>
        <w:rPr>
          <w:b/>
        </w:rPr>
      </w:pPr>
      <w:r w:rsidRPr="00F60911">
        <w:rPr>
          <w:b/>
        </w:rPr>
        <w:t xml:space="preserve">Building on positive changes in BRAC to be less siloed and have focus on </w:t>
      </w:r>
      <w:r w:rsidR="008D1403">
        <w:rPr>
          <w:b/>
        </w:rPr>
        <w:t>ultra-</w:t>
      </w:r>
      <w:r w:rsidR="00506376">
        <w:rPr>
          <w:b/>
        </w:rPr>
        <w:t>poverty</w:t>
      </w:r>
      <w:r w:rsidRPr="00F60911">
        <w:rPr>
          <w:b/>
        </w:rPr>
        <w:t xml:space="preserve"> across health, ed</w:t>
      </w:r>
      <w:r w:rsidR="00506376">
        <w:rPr>
          <w:b/>
        </w:rPr>
        <w:t>ucation</w:t>
      </w:r>
      <w:r w:rsidRPr="00F60911">
        <w:rPr>
          <w:b/>
        </w:rPr>
        <w:t>, etc</w:t>
      </w:r>
      <w:r w:rsidR="003220D6">
        <w:rPr>
          <w:b/>
        </w:rPr>
        <w:t>.</w:t>
      </w:r>
      <w:r w:rsidR="00506376">
        <w:rPr>
          <w:b/>
        </w:rPr>
        <w:t xml:space="preserve"> </w:t>
      </w:r>
      <w:r w:rsidR="00506376">
        <w:t xml:space="preserve">It is a positive development that other sectors will be ensuring the inclusion of ultra-poor households to improve BRACs reach. </w:t>
      </w:r>
      <w:r w:rsidR="003745AE">
        <w:t>CFPR-TUP should support this focus and exploit new synergies.</w:t>
      </w:r>
      <w:r w:rsidR="00506376">
        <w:t xml:space="preserve"> </w:t>
      </w:r>
      <w:r w:rsidR="008D1403">
        <w:t xml:space="preserve">It may assist in providing the extremely poor households, who do not qualify for CFPR-TUP, with the benefits of some BRAC services. </w:t>
      </w:r>
    </w:p>
    <w:p w:rsidR="00366168" w:rsidRPr="00506376" w:rsidRDefault="00DB5C2D" w:rsidP="00AE1BDA">
      <w:pPr>
        <w:numPr>
          <w:ilvl w:val="0"/>
          <w:numId w:val="14"/>
        </w:numPr>
        <w:rPr>
          <w:b/>
        </w:rPr>
      </w:pPr>
      <w:r w:rsidRPr="00506376">
        <w:rPr>
          <w:b/>
        </w:rPr>
        <w:t>Market linkages –</w:t>
      </w:r>
      <w:r w:rsidR="008D1403">
        <w:rPr>
          <w:b/>
        </w:rPr>
        <w:t xml:space="preserve"> potential for engagement post -g</w:t>
      </w:r>
      <w:r w:rsidRPr="00506376">
        <w:rPr>
          <w:b/>
        </w:rPr>
        <w:t>raduation</w:t>
      </w:r>
      <w:r w:rsidR="00506376">
        <w:rPr>
          <w:b/>
        </w:rPr>
        <w:t xml:space="preserve"> </w:t>
      </w:r>
      <w:r w:rsidR="00506376">
        <w:t>- Other asset transfer programs have a focus on market linkages</w:t>
      </w:r>
      <w:r w:rsidR="003220D6">
        <w:t>,</w:t>
      </w:r>
      <w:r w:rsidR="00506376">
        <w:t xml:space="preserve"> both before and after graduation. The new CFPR-TUP design should consider its relevance</w:t>
      </w:r>
      <w:r w:rsidR="008D1403">
        <w:t xml:space="preserve"> in </w:t>
      </w:r>
      <w:r w:rsidR="00511F59">
        <w:t>locations</w:t>
      </w:r>
      <w:r w:rsidR="008D1403">
        <w:t xml:space="preserve"> which experience market failures</w:t>
      </w:r>
      <w:r w:rsidR="00506376">
        <w:t>.</w:t>
      </w:r>
    </w:p>
    <w:p w:rsidR="00366168" w:rsidRPr="00506376" w:rsidRDefault="00DB5C2D" w:rsidP="00AE1BDA">
      <w:pPr>
        <w:numPr>
          <w:ilvl w:val="0"/>
          <w:numId w:val="14"/>
        </w:numPr>
        <w:rPr>
          <w:b/>
        </w:rPr>
      </w:pPr>
      <w:r w:rsidRPr="00506376">
        <w:rPr>
          <w:b/>
        </w:rPr>
        <w:t xml:space="preserve">BRAC’s role – incubator of ideas, last mile implementer. </w:t>
      </w:r>
      <w:r w:rsidR="00506376">
        <w:t xml:space="preserve">As an experienced NGO, ideally </w:t>
      </w:r>
      <w:r w:rsidR="006658F7">
        <w:t>BRAC’s role would</w:t>
      </w:r>
      <w:r w:rsidR="00506376">
        <w:t xml:space="preserve"> be to test new approaches and to reach households that have fallen through </w:t>
      </w:r>
      <w:r w:rsidR="006658F7">
        <w:t>gaps in</w:t>
      </w:r>
      <w:r w:rsidR="00506376">
        <w:t xml:space="preserve"> government’s </w:t>
      </w:r>
      <w:r w:rsidR="006658F7">
        <w:t>social protection systems. As the government is still at early stages of improving its social protection system</w:t>
      </w:r>
      <w:r w:rsidR="003220D6">
        <w:t xml:space="preserve"> and other service delivery</w:t>
      </w:r>
      <w:r w:rsidR="006658F7">
        <w:t>, BRAC</w:t>
      </w:r>
      <w:r w:rsidR="003220D6">
        <w:t>’</w:t>
      </w:r>
      <w:r w:rsidR="006658F7">
        <w:t xml:space="preserve">s </w:t>
      </w:r>
      <w:r w:rsidR="006658F7" w:rsidRPr="003220D6">
        <w:t>role in working directly with large numbers of the extreme poor remains relevant</w:t>
      </w:r>
      <w:r w:rsidR="003220D6">
        <w:t xml:space="preserve"> – the government is not close to the “last mile”.</w:t>
      </w:r>
    </w:p>
    <w:p w:rsidR="00366168" w:rsidRPr="006658F7" w:rsidRDefault="00DB5C2D" w:rsidP="00AE1BDA">
      <w:pPr>
        <w:numPr>
          <w:ilvl w:val="0"/>
          <w:numId w:val="14"/>
        </w:numPr>
      </w:pPr>
      <w:r w:rsidRPr="006658F7">
        <w:rPr>
          <w:b/>
        </w:rPr>
        <w:t>C</w:t>
      </w:r>
      <w:r w:rsidR="00511F59">
        <w:rPr>
          <w:b/>
        </w:rPr>
        <w:t>ould BRAC provide targeted post-</w:t>
      </w:r>
      <w:r w:rsidRPr="006658F7">
        <w:rPr>
          <w:b/>
        </w:rPr>
        <w:t>graduation services to graduates of other asset transfer programs?</w:t>
      </w:r>
      <w:r w:rsidR="006658F7">
        <w:rPr>
          <w:b/>
        </w:rPr>
        <w:t xml:space="preserve"> </w:t>
      </w:r>
      <w:r w:rsidR="00FC39DE">
        <w:t>One of the differentiating factors between CFPR-TUP and other asset transfer programs both in Bangladesh and abroad is the services participants have access to after the program</w:t>
      </w:r>
      <w:r w:rsidR="00D568A0">
        <w:t>me</w:t>
      </w:r>
      <w:r w:rsidR="00FC39DE">
        <w:t xml:space="preserve"> ends. </w:t>
      </w:r>
      <w:proofErr w:type="gramStart"/>
      <w:r w:rsidR="00FC39DE">
        <w:t>Staff from other asset transfer programs refer</w:t>
      </w:r>
      <w:proofErr w:type="gramEnd"/>
      <w:r w:rsidR="00FC39DE">
        <w:t xml:space="preserve"> to this as graduating into the arms of the BRAC family. Sustainability of other asset transfer programs is impacted by the absence </w:t>
      </w:r>
      <w:r w:rsidR="003745AE">
        <w:t>of a comparable family. The p</w:t>
      </w:r>
      <w:r w:rsidR="00FC39DE">
        <w:t>otential exists for</w:t>
      </w:r>
      <w:r w:rsidR="00511F59">
        <w:t xml:space="preserve"> BRAC to better target its post-</w:t>
      </w:r>
      <w:r w:rsidR="00FC39DE">
        <w:t>graduation services to graduates of other ass</w:t>
      </w:r>
      <w:r w:rsidR="003745AE">
        <w:t>et transfer programs to improve</w:t>
      </w:r>
      <w:r w:rsidR="00FC39DE">
        <w:t xml:space="preserve"> the combined impact on reducing extreme poverty.</w:t>
      </w:r>
    </w:p>
    <w:p w:rsidR="00366168" w:rsidRPr="00FC39DE" w:rsidRDefault="00511F59" w:rsidP="00AE1BDA">
      <w:pPr>
        <w:numPr>
          <w:ilvl w:val="0"/>
          <w:numId w:val="14"/>
        </w:numPr>
        <w:rPr>
          <w:b/>
        </w:rPr>
      </w:pPr>
      <w:r>
        <w:rPr>
          <w:b/>
        </w:rPr>
        <w:t>Is a</w:t>
      </w:r>
      <w:r w:rsidR="00DB5C2D" w:rsidRPr="00FC39DE">
        <w:rPr>
          <w:b/>
        </w:rPr>
        <w:t xml:space="preserve"> different strategy </w:t>
      </w:r>
      <w:r w:rsidR="003745AE">
        <w:rPr>
          <w:b/>
        </w:rPr>
        <w:t xml:space="preserve">is </w:t>
      </w:r>
      <w:r w:rsidR="00DB5C2D" w:rsidRPr="00FC39DE">
        <w:rPr>
          <w:b/>
        </w:rPr>
        <w:t>required involving migration from marginal areas which don’t provide a long term sustainable future?</w:t>
      </w:r>
      <w:r w:rsidR="00FC39DE">
        <w:rPr>
          <w:b/>
        </w:rPr>
        <w:t xml:space="preserve"> </w:t>
      </w:r>
      <w:r w:rsidR="00FC39DE">
        <w:t>Some areas in Bangladesh may require a very different approach. Assessments should be made about whether they provide long term potential for a sustainable exit from poverty. If not, other solutions such as migration could be brokered</w:t>
      </w:r>
      <w:r w:rsidR="003745AE">
        <w:t xml:space="preserve"> with the community and government</w:t>
      </w:r>
      <w:r w:rsidR="00FC39DE">
        <w:t xml:space="preserve">. </w:t>
      </w:r>
    </w:p>
    <w:p w:rsidR="00366168" w:rsidRPr="00FC39DE" w:rsidRDefault="00DB5C2D" w:rsidP="00AE1BDA">
      <w:pPr>
        <w:numPr>
          <w:ilvl w:val="0"/>
          <w:numId w:val="14"/>
        </w:numPr>
        <w:rPr>
          <w:b/>
        </w:rPr>
      </w:pPr>
      <w:r w:rsidRPr="00FC39DE">
        <w:rPr>
          <w:b/>
        </w:rPr>
        <w:lastRenderedPageBreak/>
        <w:t xml:space="preserve">How realistic are options to bring down the cost of phase IV? </w:t>
      </w:r>
      <w:r w:rsidRPr="00DB5C2D">
        <w:t>A</w:t>
      </w:r>
      <w:r>
        <w:rPr>
          <w:b/>
        </w:rPr>
        <w:t xml:space="preserve"> </w:t>
      </w:r>
      <w:r w:rsidR="00FC39DE">
        <w:t>number of interlocutors suggested creative solutions were required to reduce the cost of CFPR-TUP. Included in those were the renting of livestock and greater</w:t>
      </w:r>
      <w:r>
        <w:t xml:space="preserve"> use of OTUP. The design of the next phase needs to cost a number of these options and potentially pilot them.</w:t>
      </w:r>
    </w:p>
    <w:p w:rsidR="00366168" w:rsidRPr="00A953E2" w:rsidRDefault="00DB5C2D" w:rsidP="00AE1BDA">
      <w:pPr>
        <w:numPr>
          <w:ilvl w:val="0"/>
          <w:numId w:val="14"/>
        </w:numPr>
        <w:rPr>
          <w:b/>
        </w:rPr>
      </w:pPr>
      <w:r w:rsidRPr="00A953E2">
        <w:rPr>
          <w:b/>
        </w:rPr>
        <w:t>Need to test the theory that the poor not benefitting from STUP and OTUP can access microfinance. A hybrid hand-holding model could be appropriate.</w:t>
      </w:r>
      <w:r w:rsidR="00A953E2">
        <w:rPr>
          <w:b/>
        </w:rPr>
        <w:t xml:space="preserve"> </w:t>
      </w:r>
      <w:r w:rsidR="00A953E2">
        <w:t xml:space="preserve"> The MTR’s field visit confirmed that a number of poor non-participants cannot access microfinance. </w:t>
      </w:r>
      <w:r w:rsidR="00511F59">
        <w:t xml:space="preserve">They do not have the confidence. </w:t>
      </w:r>
      <w:r w:rsidR="00A953E2">
        <w:t>They may not require the asset transfer of STUP</w:t>
      </w:r>
      <w:r w:rsidR="00511F59">
        <w:t>,</w:t>
      </w:r>
      <w:r w:rsidR="00A953E2">
        <w:t xml:space="preserve"> </w:t>
      </w:r>
      <w:proofErr w:type="gramStart"/>
      <w:r w:rsidR="00A953E2">
        <w:t>nor</w:t>
      </w:r>
      <w:proofErr w:type="gramEnd"/>
      <w:r w:rsidR="00A953E2">
        <w:t xml:space="preserve"> the subsidised credit of</w:t>
      </w:r>
      <w:r w:rsidR="003745AE">
        <w:t xml:space="preserve"> OTUP</w:t>
      </w:r>
      <w:r w:rsidR="00511F59">
        <w:t>,</w:t>
      </w:r>
      <w:r w:rsidR="003745AE">
        <w:t xml:space="preserve"> but they do appear to need other support</w:t>
      </w:r>
      <w:r w:rsidR="00511F59">
        <w:t>. A model similar to OTUP but without the subsidy could be considered for this group of people.</w:t>
      </w:r>
    </w:p>
    <w:p w:rsidR="00A953E2" w:rsidRPr="001F5936" w:rsidRDefault="00A953E2" w:rsidP="00AE1BDA">
      <w:pPr>
        <w:numPr>
          <w:ilvl w:val="0"/>
          <w:numId w:val="14"/>
        </w:numPr>
        <w:rPr>
          <w:b/>
        </w:rPr>
      </w:pPr>
      <w:r>
        <w:rPr>
          <w:b/>
        </w:rPr>
        <w:t xml:space="preserve">The </w:t>
      </w:r>
      <w:r w:rsidR="003745AE">
        <w:rPr>
          <w:b/>
        </w:rPr>
        <w:t>validity of the assumption of required</w:t>
      </w:r>
      <w:r>
        <w:rPr>
          <w:b/>
        </w:rPr>
        <w:t xml:space="preserve"> subsidised credit for OTUP. </w:t>
      </w:r>
      <w:r w:rsidR="003745AE">
        <w:t>In the field it</w:t>
      </w:r>
      <w:r>
        <w:t xml:space="preserve"> was clear that the participants valued the two month suspension of interest payments but the value of the sm</w:t>
      </w:r>
      <w:r w:rsidR="003220D6">
        <w:t>all interest rate deduction (25 percent from 27 percent</w:t>
      </w:r>
      <w:r>
        <w:t xml:space="preserve">) is unclear. This should be investigated </w:t>
      </w:r>
      <w:r w:rsidR="003220D6">
        <w:t>to determine if it could be raised to the standard rate</w:t>
      </w:r>
      <w:r>
        <w:t>.</w:t>
      </w:r>
    </w:p>
    <w:p w:rsidR="001F5936" w:rsidRPr="00A953E2" w:rsidRDefault="001F5936" w:rsidP="00AE1BDA">
      <w:pPr>
        <w:numPr>
          <w:ilvl w:val="0"/>
          <w:numId w:val="14"/>
        </w:numPr>
        <w:rPr>
          <w:b/>
        </w:rPr>
      </w:pPr>
      <w:r>
        <w:rPr>
          <w:b/>
        </w:rPr>
        <w:t>Exploit synergies with other asset transfer program</w:t>
      </w:r>
      <w:r w:rsidR="00D54713">
        <w:rPr>
          <w:b/>
        </w:rPr>
        <w:t>me</w:t>
      </w:r>
      <w:r>
        <w:rPr>
          <w:b/>
        </w:rPr>
        <w:t>s especially DFID’s new program</w:t>
      </w:r>
      <w:r w:rsidR="00D54713">
        <w:rPr>
          <w:b/>
        </w:rPr>
        <w:t>me</w:t>
      </w:r>
      <w:r>
        <w:rPr>
          <w:b/>
        </w:rPr>
        <w:t xml:space="preserve"> being designed at the same time</w:t>
      </w:r>
      <w:r w:rsidR="00D54713">
        <w:rPr>
          <w:b/>
        </w:rPr>
        <w:t xml:space="preserve"> as the next phase of CFPR-TUP</w:t>
      </w:r>
      <w:r>
        <w:rPr>
          <w:b/>
        </w:rPr>
        <w:t xml:space="preserve">. </w:t>
      </w:r>
      <w:r>
        <w:t xml:space="preserve">DFID’s </w:t>
      </w:r>
      <w:proofErr w:type="spellStart"/>
      <w:r>
        <w:t>Shiree</w:t>
      </w:r>
      <w:proofErr w:type="spellEnd"/>
      <w:r>
        <w:t xml:space="preserve"> program</w:t>
      </w:r>
      <w:r w:rsidR="00D54713">
        <w:t>me</w:t>
      </w:r>
      <w:r>
        <w:t xml:space="preserve"> is ending </w:t>
      </w:r>
      <w:r w:rsidR="00D54713">
        <w:t>but</w:t>
      </w:r>
      <w:r>
        <w:t xml:space="preserve"> will be replace</w:t>
      </w:r>
      <w:r w:rsidR="00D54713">
        <w:t>d</w:t>
      </w:r>
      <w:r>
        <w:t xml:space="preserve"> by a</w:t>
      </w:r>
      <w:r w:rsidR="00D54713">
        <w:t>nother</w:t>
      </w:r>
      <w:r>
        <w:t xml:space="preserve"> programme focused on addressing extreme poverty. Asset transfers will continue to play a key role in DFID’s approach. </w:t>
      </w:r>
      <w:r w:rsidR="00D54713">
        <w:t xml:space="preserve">BRAC and DFID should work together to ensure they share lessons from their current programmes and their future programmes complement each other. </w:t>
      </w:r>
      <w:bookmarkStart w:id="0" w:name="_GoBack"/>
      <w:bookmarkEnd w:id="0"/>
    </w:p>
    <w:p w:rsidR="00AE1BDA" w:rsidRPr="00AE1BDA" w:rsidRDefault="00AE1BDA" w:rsidP="00A953E2">
      <w:pPr>
        <w:ind w:left="720"/>
      </w:pPr>
    </w:p>
    <w:p w:rsidR="00511F59" w:rsidRDefault="00511F59">
      <w:pPr>
        <w:rPr>
          <w:b/>
          <w:sz w:val="28"/>
          <w:szCs w:val="28"/>
          <w:lang w:val="en-GB"/>
        </w:rPr>
      </w:pPr>
      <w:r>
        <w:rPr>
          <w:b/>
          <w:sz w:val="28"/>
          <w:szCs w:val="28"/>
          <w:lang w:val="en-GB"/>
        </w:rPr>
        <w:br w:type="page"/>
      </w:r>
    </w:p>
    <w:p w:rsidR="00E934FE" w:rsidRDefault="00E934FE" w:rsidP="00E934FE">
      <w:pPr>
        <w:jc w:val="right"/>
        <w:rPr>
          <w:b/>
          <w:sz w:val="28"/>
          <w:szCs w:val="28"/>
          <w:lang w:val="en-GB"/>
        </w:rPr>
      </w:pPr>
      <w:r>
        <w:rPr>
          <w:b/>
          <w:sz w:val="28"/>
          <w:szCs w:val="28"/>
          <w:lang w:val="en-GB"/>
        </w:rPr>
        <w:lastRenderedPageBreak/>
        <w:t>Attachment A</w:t>
      </w:r>
    </w:p>
    <w:p w:rsidR="00E934FE" w:rsidRDefault="00E934FE" w:rsidP="00E934FE">
      <w:pPr>
        <w:jc w:val="center"/>
        <w:rPr>
          <w:b/>
          <w:sz w:val="28"/>
          <w:szCs w:val="28"/>
          <w:lang w:val="en-GB"/>
        </w:rPr>
      </w:pPr>
    </w:p>
    <w:p w:rsidR="00E934FE" w:rsidRDefault="00E934FE" w:rsidP="00E934FE">
      <w:pPr>
        <w:jc w:val="center"/>
        <w:rPr>
          <w:b/>
          <w:sz w:val="28"/>
          <w:szCs w:val="28"/>
          <w:lang w:val="en-GB"/>
        </w:rPr>
      </w:pPr>
    </w:p>
    <w:p w:rsidR="00E934FE" w:rsidRPr="00E934FE" w:rsidRDefault="00E934FE" w:rsidP="00E934FE">
      <w:pPr>
        <w:jc w:val="center"/>
        <w:rPr>
          <w:rFonts w:ascii="Arial" w:eastAsia="Calibri" w:hAnsi="Arial" w:cs="Arial"/>
          <w:b/>
          <w:sz w:val="22"/>
          <w:szCs w:val="22"/>
          <w:lang w:val="en-GB"/>
        </w:rPr>
      </w:pPr>
      <w:r w:rsidRPr="00E934FE">
        <w:rPr>
          <w:rFonts w:ascii="Arial" w:eastAsia="Calibri" w:hAnsi="Arial" w:cs="Arial"/>
          <w:b/>
          <w:sz w:val="22"/>
          <w:szCs w:val="22"/>
          <w:lang w:val="en-GB"/>
        </w:rPr>
        <w:t xml:space="preserve">Challenging </w:t>
      </w:r>
      <w:proofErr w:type="gramStart"/>
      <w:r w:rsidRPr="00E934FE">
        <w:rPr>
          <w:rFonts w:ascii="Arial" w:eastAsia="Calibri" w:hAnsi="Arial" w:cs="Arial"/>
          <w:b/>
          <w:sz w:val="22"/>
          <w:szCs w:val="22"/>
          <w:lang w:val="en-GB"/>
        </w:rPr>
        <w:t>The</w:t>
      </w:r>
      <w:proofErr w:type="gramEnd"/>
      <w:r w:rsidRPr="00E934FE">
        <w:rPr>
          <w:rFonts w:ascii="Arial" w:eastAsia="Calibri" w:hAnsi="Arial" w:cs="Arial"/>
          <w:b/>
          <w:sz w:val="22"/>
          <w:szCs w:val="22"/>
          <w:lang w:val="en-GB"/>
        </w:rPr>
        <w:t xml:space="preserve"> Frontiers of Poverty Reduction (CFPR)-Targeting The Ultra Poor</w:t>
      </w:r>
    </w:p>
    <w:p w:rsidR="00E934FE" w:rsidRPr="00E934FE" w:rsidRDefault="00E934FE" w:rsidP="00E934FE">
      <w:pPr>
        <w:spacing w:line="276" w:lineRule="auto"/>
        <w:jc w:val="center"/>
        <w:rPr>
          <w:rFonts w:ascii="Arial" w:eastAsia="Calibri" w:hAnsi="Arial" w:cs="Arial"/>
          <w:b/>
          <w:sz w:val="22"/>
          <w:szCs w:val="22"/>
          <w:lang w:val="en-GB"/>
        </w:rPr>
      </w:pPr>
      <w:r w:rsidRPr="00E934FE">
        <w:rPr>
          <w:rFonts w:ascii="Arial" w:eastAsia="Calibri" w:hAnsi="Arial" w:cs="Arial"/>
          <w:b/>
          <w:sz w:val="22"/>
          <w:szCs w:val="22"/>
          <w:lang w:val="en-GB"/>
        </w:rPr>
        <w:t>MIDTERM REVIEW</w:t>
      </w:r>
    </w:p>
    <w:p w:rsidR="00E934FE" w:rsidRPr="00E934FE" w:rsidRDefault="00E934FE" w:rsidP="00E934FE">
      <w:pPr>
        <w:spacing w:line="276" w:lineRule="auto"/>
        <w:jc w:val="center"/>
        <w:rPr>
          <w:rFonts w:ascii="Arial" w:eastAsia="Calibri" w:hAnsi="Arial" w:cs="Arial"/>
          <w:b/>
          <w:sz w:val="22"/>
          <w:szCs w:val="22"/>
          <w:lang w:val="en-GB"/>
        </w:rPr>
      </w:pPr>
      <w:r w:rsidRPr="00E934FE">
        <w:rPr>
          <w:rFonts w:ascii="Arial" w:eastAsia="Calibri" w:hAnsi="Arial" w:cs="Arial"/>
          <w:b/>
          <w:sz w:val="22"/>
          <w:szCs w:val="22"/>
          <w:lang w:val="en-GB"/>
        </w:rPr>
        <w:t>Terms of Reference</w:t>
      </w:r>
    </w:p>
    <w:p w:rsidR="00E934FE" w:rsidRPr="00E934FE" w:rsidRDefault="00E934FE" w:rsidP="00E934FE">
      <w:pPr>
        <w:spacing w:line="276" w:lineRule="auto"/>
        <w:jc w:val="both"/>
        <w:rPr>
          <w:rFonts w:ascii="Arial" w:eastAsia="Calibri" w:hAnsi="Arial" w:cs="Arial"/>
          <w:sz w:val="22"/>
          <w:szCs w:val="22"/>
          <w:lang w:val="en-GB"/>
        </w:rPr>
      </w:pPr>
    </w:p>
    <w:p w:rsidR="00E934FE" w:rsidRPr="00E934FE" w:rsidRDefault="00E934FE" w:rsidP="00E934FE">
      <w:pPr>
        <w:spacing w:line="276" w:lineRule="auto"/>
        <w:jc w:val="both"/>
        <w:rPr>
          <w:rFonts w:ascii="Arial" w:eastAsia="Calibri" w:hAnsi="Arial" w:cs="Arial"/>
          <w:sz w:val="22"/>
          <w:szCs w:val="22"/>
          <w:lang w:val="en-GB"/>
        </w:rPr>
      </w:pPr>
    </w:p>
    <w:p w:rsidR="00E934FE" w:rsidRPr="00E934FE" w:rsidRDefault="00E934FE" w:rsidP="00E934FE">
      <w:pPr>
        <w:numPr>
          <w:ilvl w:val="0"/>
          <w:numId w:val="23"/>
        </w:numPr>
        <w:spacing w:after="200" w:line="276" w:lineRule="auto"/>
        <w:contextualSpacing/>
        <w:jc w:val="both"/>
        <w:rPr>
          <w:rFonts w:ascii="Arial" w:eastAsia="Calibri" w:hAnsi="Arial" w:cs="Arial"/>
          <w:b/>
          <w:sz w:val="22"/>
          <w:szCs w:val="22"/>
          <w:lang w:val="en-GB"/>
        </w:rPr>
      </w:pPr>
      <w:r w:rsidRPr="00E934FE">
        <w:rPr>
          <w:rFonts w:ascii="Arial" w:eastAsia="Calibri" w:hAnsi="Arial" w:cs="Arial"/>
          <w:b/>
          <w:sz w:val="22"/>
          <w:szCs w:val="22"/>
          <w:lang w:val="en-GB"/>
        </w:rPr>
        <w:t>Background</w:t>
      </w:r>
    </w:p>
    <w:p w:rsidR="00E934FE" w:rsidRPr="00E934FE" w:rsidRDefault="00E934FE" w:rsidP="00E934FE">
      <w:pPr>
        <w:spacing w:line="276" w:lineRule="auto"/>
        <w:ind w:left="720"/>
        <w:contextualSpacing/>
        <w:jc w:val="both"/>
        <w:rPr>
          <w:rFonts w:ascii="Arial" w:eastAsia="Calibri" w:hAnsi="Arial" w:cs="Arial"/>
          <w:b/>
          <w:sz w:val="22"/>
          <w:szCs w:val="22"/>
          <w:lang w:val="en-GB"/>
        </w:rPr>
      </w:pPr>
    </w:p>
    <w:p w:rsidR="00E934FE" w:rsidRPr="00E934FE" w:rsidRDefault="00E934FE" w:rsidP="00E934FE">
      <w:pPr>
        <w:spacing w:line="276" w:lineRule="auto"/>
        <w:jc w:val="both"/>
        <w:rPr>
          <w:rFonts w:ascii="Arial" w:hAnsi="Arial" w:cs="Arial"/>
          <w:sz w:val="22"/>
          <w:szCs w:val="22"/>
          <w:lang w:val="en-GB"/>
        </w:rPr>
      </w:pPr>
      <w:r w:rsidRPr="00E934FE">
        <w:rPr>
          <w:rFonts w:ascii="Arial" w:hAnsi="Arial" w:cs="Arial"/>
          <w:sz w:val="22"/>
          <w:szCs w:val="22"/>
          <w:lang w:val="en-GB"/>
        </w:rPr>
        <w:t xml:space="preserve">In order to fight extreme poverty in Bangladesh, ‘Challenging the Frontiers of Poverty Reduction- Targeting the Ultra Poor’ (CFPR-TUP) was initiated by BRAC in 2002. The programme was initiated with the promise to help the </w:t>
      </w:r>
      <w:proofErr w:type="spellStart"/>
      <w:r w:rsidRPr="00E934FE">
        <w:rPr>
          <w:rFonts w:ascii="Arial" w:hAnsi="Arial" w:cs="Arial"/>
          <w:sz w:val="22"/>
          <w:szCs w:val="22"/>
          <w:lang w:val="en-GB"/>
        </w:rPr>
        <w:t>ultra poor</w:t>
      </w:r>
      <w:proofErr w:type="spellEnd"/>
      <w:r w:rsidRPr="00E934FE">
        <w:rPr>
          <w:rFonts w:ascii="Arial" w:hAnsi="Arial" w:cs="Arial"/>
          <w:sz w:val="22"/>
          <w:szCs w:val="22"/>
          <w:lang w:val="en-GB"/>
        </w:rPr>
        <w:t xml:space="preserve"> to break out of the poverty trap and get access to the mainstream economy. It focuses on improving the economic and social condition of extremely deprived households through a comprehensive package of interventions including asset grants, life skill and enterprise development training, subsistence allowance, tailor made health care and community support. </w:t>
      </w:r>
      <w:r w:rsidRPr="00E934FE">
        <w:rPr>
          <w:rFonts w:ascii="Arial" w:eastAsia="Calibri" w:hAnsi="Arial" w:cs="Arial"/>
          <w:bCs/>
          <w:sz w:val="22"/>
          <w:szCs w:val="22"/>
          <w:lang w:val="en-GB"/>
        </w:rPr>
        <w:t>(See Annex I for Intervention Background). Both BRAC and its development partners have decided to initiate a mid-term review of the project in order to assess the project’s performance, gauge the progress achieved thus far and identify any opportunities or recommendations for future directions.</w:t>
      </w:r>
    </w:p>
    <w:p w:rsidR="00E934FE" w:rsidRPr="00E934FE" w:rsidRDefault="00E934FE" w:rsidP="00E934FE">
      <w:pPr>
        <w:autoSpaceDE w:val="0"/>
        <w:autoSpaceDN w:val="0"/>
        <w:adjustRightInd w:val="0"/>
        <w:spacing w:line="276" w:lineRule="auto"/>
        <w:jc w:val="both"/>
        <w:rPr>
          <w:rFonts w:ascii="Arial" w:eastAsia="Calibri" w:hAnsi="Arial" w:cs="Arial"/>
          <w:b/>
          <w:bCs/>
          <w:color w:val="000000"/>
          <w:sz w:val="22"/>
          <w:szCs w:val="22"/>
          <w:lang w:val="en-US"/>
        </w:rPr>
      </w:pPr>
    </w:p>
    <w:p w:rsidR="00E934FE" w:rsidRPr="00E934FE" w:rsidRDefault="00E934FE" w:rsidP="00E934FE">
      <w:pPr>
        <w:numPr>
          <w:ilvl w:val="0"/>
          <w:numId w:val="23"/>
        </w:numPr>
        <w:autoSpaceDE w:val="0"/>
        <w:autoSpaceDN w:val="0"/>
        <w:adjustRightInd w:val="0"/>
        <w:spacing w:after="200" w:line="276" w:lineRule="auto"/>
        <w:jc w:val="both"/>
        <w:rPr>
          <w:rFonts w:ascii="Arial" w:eastAsia="Calibri" w:hAnsi="Arial" w:cs="Arial"/>
          <w:b/>
          <w:bCs/>
          <w:color w:val="000000"/>
          <w:sz w:val="22"/>
          <w:szCs w:val="22"/>
          <w:lang w:val="en-US"/>
        </w:rPr>
      </w:pPr>
      <w:r w:rsidRPr="00E934FE">
        <w:rPr>
          <w:rFonts w:ascii="Arial" w:eastAsia="Calibri" w:hAnsi="Arial" w:cs="Arial"/>
          <w:b/>
          <w:bCs/>
          <w:color w:val="000000"/>
          <w:sz w:val="22"/>
          <w:szCs w:val="22"/>
          <w:lang w:val="en-US"/>
        </w:rPr>
        <w:t>Rationale</w:t>
      </w:r>
    </w:p>
    <w:p w:rsidR="00E934FE" w:rsidRPr="00E934FE" w:rsidRDefault="00E934FE" w:rsidP="00E934FE">
      <w:pPr>
        <w:autoSpaceDE w:val="0"/>
        <w:autoSpaceDN w:val="0"/>
        <w:adjustRightInd w:val="0"/>
        <w:spacing w:line="276" w:lineRule="auto"/>
        <w:ind w:left="720"/>
        <w:jc w:val="both"/>
        <w:rPr>
          <w:rFonts w:ascii="Arial" w:eastAsia="Calibri" w:hAnsi="Arial" w:cs="Arial"/>
          <w:b/>
          <w:bCs/>
          <w:color w:val="000000"/>
          <w:sz w:val="22"/>
          <w:szCs w:val="22"/>
          <w:lang w:val="en-US"/>
        </w:rPr>
      </w:pPr>
    </w:p>
    <w:p w:rsidR="00E934FE" w:rsidRPr="00E934FE" w:rsidRDefault="00E934FE" w:rsidP="00E934FE">
      <w:pPr>
        <w:autoSpaceDE w:val="0"/>
        <w:autoSpaceDN w:val="0"/>
        <w:adjustRightInd w:val="0"/>
        <w:spacing w:line="276" w:lineRule="auto"/>
        <w:jc w:val="both"/>
        <w:rPr>
          <w:rFonts w:ascii="Arial" w:eastAsia="Calibri" w:hAnsi="Arial" w:cs="Arial"/>
          <w:color w:val="000000"/>
          <w:sz w:val="22"/>
          <w:szCs w:val="22"/>
          <w:lang w:val="en-US"/>
        </w:rPr>
      </w:pPr>
      <w:r w:rsidRPr="00E934FE">
        <w:rPr>
          <w:rFonts w:ascii="Arial" w:eastAsia="Calibri" w:hAnsi="Arial" w:cs="Arial"/>
          <w:color w:val="000000"/>
          <w:sz w:val="22"/>
          <w:szCs w:val="22"/>
          <w:lang w:val="en-US"/>
        </w:rPr>
        <w:t>The mid-term review (MTR) is meant as a participatory exercise to be beneficial for both BRAC and its development partners (DP).</w:t>
      </w:r>
    </w:p>
    <w:p w:rsidR="00E934FE" w:rsidRPr="00E934FE" w:rsidRDefault="00E934FE" w:rsidP="00E934FE">
      <w:pPr>
        <w:autoSpaceDE w:val="0"/>
        <w:autoSpaceDN w:val="0"/>
        <w:adjustRightInd w:val="0"/>
        <w:spacing w:line="276" w:lineRule="auto"/>
        <w:jc w:val="both"/>
        <w:rPr>
          <w:rFonts w:ascii="Arial" w:eastAsia="Calibri" w:hAnsi="Arial" w:cs="Arial"/>
          <w:color w:val="000000"/>
          <w:sz w:val="22"/>
          <w:szCs w:val="22"/>
          <w:lang w:val="en-US"/>
        </w:rPr>
      </w:pPr>
    </w:p>
    <w:p w:rsidR="00E934FE" w:rsidRPr="00E934FE" w:rsidRDefault="00E934FE" w:rsidP="00E934FE">
      <w:pPr>
        <w:autoSpaceDE w:val="0"/>
        <w:autoSpaceDN w:val="0"/>
        <w:adjustRightInd w:val="0"/>
        <w:spacing w:line="276" w:lineRule="auto"/>
        <w:jc w:val="both"/>
        <w:rPr>
          <w:rFonts w:ascii="Arial" w:eastAsia="Calibri" w:hAnsi="Arial" w:cs="Arial"/>
          <w:color w:val="000000"/>
          <w:sz w:val="22"/>
          <w:szCs w:val="22"/>
          <w:lang w:val="en-GB"/>
        </w:rPr>
      </w:pPr>
      <w:r w:rsidRPr="00E934FE">
        <w:rPr>
          <w:rFonts w:ascii="Arial" w:eastAsia="Calibri" w:hAnsi="Arial" w:cs="Arial"/>
          <w:color w:val="000000"/>
          <w:sz w:val="22"/>
          <w:szCs w:val="22"/>
          <w:lang w:val="en-US"/>
        </w:rPr>
        <w:t xml:space="preserve">The MTR would create an opportunity to understand the current situation of the CFPR </w:t>
      </w:r>
      <w:proofErr w:type="spellStart"/>
      <w:r w:rsidRPr="00E934FE">
        <w:rPr>
          <w:rFonts w:ascii="Arial" w:eastAsia="Calibri" w:hAnsi="Arial" w:cs="Arial"/>
          <w:color w:val="000000"/>
          <w:sz w:val="22"/>
          <w:szCs w:val="22"/>
          <w:lang w:val="en-US"/>
        </w:rPr>
        <w:t>Programme</w:t>
      </w:r>
      <w:proofErr w:type="spellEnd"/>
      <w:r w:rsidRPr="00E934FE">
        <w:rPr>
          <w:rFonts w:ascii="Arial" w:eastAsia="Calibri" w:hAnsi="Arial" w:cs="Arial"/>
          <w:color w:val="000000"/>
          <w:sz w:val="22"/>
          <w:szCs w:val="22"/>
          <w:lang w:val="en-US"/>
        </w:rPr>
        <w:t xml:space="preserve"> and the </w:t>
      </w:r>
      <w:r w:rsidRPr="00E934FE">
        <w:rPr>
          <w:rFonts w:ascii="Arial" w:eastAsia="Calibri" w:hAnsi="Arial" w:cs="Arial"/>
          <w:color w:val="000000"/>
          <w:sz w:val="22"/>
          <w:szCs w:val="22"/>
          <w:lang w:val="en-GB"/>
        </w:rPr>
        <w:t xml:space="preserve">findings is therefore expected to feed into the decision making process of BRAC CFPR Programme for engagement with the Government of Bangladesh and other stakeholders and also inform the </w:t>
      </w:r>
      <w:r w:rsidRPr="00E934FE">
        <w:rPr>
          <w:rFonts w:ascii="Arial" w:eastAsia="Calibri" w:hAnsi="Arial" w:cs="Arial"/>
          <w:color w:val="000000"/>
          <w:sz w:val="22"/>
          <w:szCs w:val="22"/>
          <w:u w:val="single"/>
          <w:lang w:val="en-GB"/>
        </w:rPr>
        <w:t>future planning process of the next phase of the CFPR Programme.</w:t>
      </w:r>
      <w:r w:rsidRPr="00E934FE">
        <w:rPr>
          <w:rFonts w:ascii="Arial" w:eastAsia="Calibri" w:hAnsi="Arial" w:cs="Arial"/>
          <w:color w:val="000000"/>
          <w:sz w:val="22"/>
          <w:szCs w:val="22"/>
          <w:lang w:val="en-GB"/>
        </w:rPr>
        <w:t xml:space="preserve"> Recommendations will also help to ensure that the project will remain on track to achieving expected results.</w:t>
      </w:r>
    </w:p>
    <w:p w:rsidR="00E934FE" w:rsidRPr="00E934FE" w:rsidRDefault="00E934FE" w:rsidP="00E934FE">
      <w:pPr>
        <w:autoSpaceDE w:val="0"/>
        <w:autoSpaceDN w:val="0"/>
        <w:adjustRightInd w:val="0"/>
        <w:spacing w:line="276" w:lineRule="auto"/>
        <w:jc w:val="both"/>
        <w:rPr>
          <w:rFonts w:ascii="Arial" w:eastAsia="Calibri" w:hAnsi="Arial" w:cs="Arial"/>
          <w:color w:val="000000"/>
          <w:sz w:val="22"/>
          <w:szCs w:val="22"/>
          <w:lang w:val="en-GB"/>
        </w:rPr>
      </w:pPr>
    </w:p>
    <w:p w:rsidR="00E934FE" w:rsidRPr="00E934FE" w:rsidRDefault="00E934FE" w:rsidP="00E934FE">
      <w:pPr>
        <w:numPr>
          <w:ilvl w:val="0"/>
          <w:numId w:val="23"/>
        </w:numPr>
        <w:spacing w:after="200" w:line="276" w:lineRule="auto"/>
        <w:contextualSpacing/>
        <w:jc w:val="both"/>
        <w:rPr>
          <w:rFonts w:ascii="Arial" w:eastAsia="Calibri" w:hAnsi="Arial" w:cs="Arial"/>
          <w:sz w:val="22"/>
          <w:szCs w:val="22"/>
          <w:lang w:val="en-GB"/>
        </w:rPr>
      </w:pPr>
      <w:r w:rsidRPr="00E934FE">
        <w:rPr>
          <w:rFonts w:ascii="Arial" w:eastAsia="Calibri" w:hAnsi="Arial" w:cs="Arial"/>
          <w:b/>
          <w:sz w:val="22"/>
          <w:szCs w:val="22"/>
          <w:lang w:val="en-GB"/>
        </w:rPr>
        <w:t>Objectives</w:t>
      </w:r>
    </w:p>
    <w:p w:rsidR="00E934FE" w:rsidRPr="00E934FE" w:rsidRDefault="00E934FE" w:rsidP="00E934FE">
      <w:pPr>
        <w:autoSpaceDE w:val="0"/>
        <w:autoSpaceDN w:val="0"/>
        <w:adjustRightInd w:val="0"/>
        <w:spacing w:line="276" w:lineRule="auto"/>
        <w:jc w:val="both"/>
        <w:rPr>
          <w:rFonts w:ascii="Arial" w:eastAsia="Calibri" w:hAnsi="Arial" w:cs="Arial"/>
          <w:color w:val="000000"/>
          <w:sz w:val="22"/>
          <w:szCs w:val="22"/>
          <w:lang w:val="en-GB"/>
        </w:rPr>
      </w:pPr>
    </w:p>
    <w:p w:rsidR="00E934FE" w:rsidRPr="00E934FE" w:rsidRDefault="00E934FE" w:rsidP="00E934FE">
      <w:pPr>
        <w:numPr>
          <w:ilvl w:val="0"/>
          <w:numId w:val="24"/>
        </w:numPr>
        <w:autoSpaceDE w:val="0"/>
        <w:autoSpaceDN w:val="0"/>
        <w:adjustRightInd w:val="0"/>
        <w:spacing w:after="200" w:line="276" w:lineRule="auto"/>
        <w:jc w:val="both"/>
        <w:rPr>
          <w:rFonts w:ascii="Arial" w:eastAsia="Calibri" w:hAnsi="Arial" w:cs="Arial"/>
          <w:color w:val="000000"/>
          <w:sz w:val="22"/>
          <w:szCs w:val="22"/>
          <w:lang w:val="en-GB"/>
        </w:rPr>
      </w:pPr>
      <w:r w:rsidRPr="00E934FE">
        <w:rPr>
          <w:rFonts w:ascii="Arial" w:eastAsia="Calibri" w:hAnsi="Arial" w:cs="Arial"/>
          <w:color w:val="000000"/>
          <w:sz w:val="22"/>
          <w:szCs w:val="22"/>
          <w:lang w:val="en-US"/>
        </w:rPr>
        <w:t xml:space="preserve">The core objective is to review the relevance and appropriateness of CFPR </w:t>
      </w:r>
      <w:proofErr w:type="spellStart"/>
      <w:r w:rsidRPr="00E934FE">
        <w:rPr>
          <w:rFonts w:ascii="Arial" w:eastAsia="Calibri" w:hAnsi="Arial" w:cs="Arial"/>
          <w:color w:val="000000"/>
          <w:sz w:val="22"/>
          <w:szCs w:val="22"/>
          <w:lang w:val="en-US"/>
        </w:rPr>
        <w:t>Programme</w:t>
      </w:r>
      <w:proofErr w:type="spellEnd"/>
      <w:r w:rsidRPr="00E934FE">
        <w:rPr>
          <w:rFonts w:ascii="Arial" w:eastAsia="Calibri" w:hAnsi="Arial" w:cs="Arial"/>
          <w:color w:val="000000"/>
          <w:sz w:val="22"/>
          <w:szCs w:val="22"/>
          <w:lang w:val="en-US"/>
        </w:rPr>
        <w:t xml:space="preserve"> and consider strategic direction for its longer term role (including options for future programming) </w:t>
      </w:r>
      <w:r w:rsidRPr="00E934FE">
        <w:rPr>
          <w:rFonts w:ascii="Arial" w:eastAsia="Calibri" w:hAnsi="Arial" w:cs="Arial"/>
          <w:color w:val="000000"/>
          <w:sz w:val="22"/>
          <w:szCs w:val="22"/>
          <w:lang w:val="en-GB"/>
        </w:rPr>
        <w:t>and prioritise questions for future research and policy advocacy.</w:t>
      </w:r>
    </w:p>
    <w:p w:rsidR="00E934FE" w:rsidRPr="00E934FE" w:rsidRDefault="00E934FE" w:rsidP="00E934FE">
      <w:pPr>
        <w:spacing w:line="276" w:lineRule="auto"/>
        <w:jc w:val="both"/>
        <w:rPr>
          <w:rFonts w:ascii="Arial" w:eastAsia="Calibri" w:hAnsi="Arial" w:cs="Arial"/>
          <w:sz w:val="22"/>
          <w:szCs w:val="22"/>
          <w:lang w:val="en-GB"/>
        </w:rPr>
      </w:pPr>
    </w:p>
    <w:p w:rsidR="00E934FE" w:rsidRPr="00E934FE" w:rsidRDefault="00E934FE" w:rsidP="00E934FE">
      <w:pPr>
        <w:autoSpaceDE w:val="0"/>
        <w:autoSpaceDN w:val="0"/>
        <w:adjustRightInd w:val="0"/>
        <w:spacing w:line="276" w:lineRule="auto"/>
        <w:jc w:val="both"/>
        <w:rPr>
          <w:rFonts w:ascii="Arial" w:eastAsia="Calibri" w:hAnsi="Arial" w:cs="Arial"/>
          <w:color w:val="000000"/>
          <w:sz w:val="22"/>
          <w:szCs w:val="22"/>
          <w:lang w:val="en-US"/>
        </w:rPr>
      </w:pPr>
      <w:r w:rsidRPr="00E934FE">
        <w:rPr>
          <w:rFonts w:ascii="Arial" w:eastAsia="Calibri" w:hAnsi="Arial" w:cs="Arial"/>
          <w:color w:val="000000"/>
          <w:sz w:val="22"/>
          <w:szCs w:val="22"/>
          <w:lang w:val="en-US"/>
        </w:rPr>
        <w:t xml:space="preserve">The secondary objective to assess whether the ongoing BRAC CFPR </w:t>
      </w:r>
      <w:proofErr w:type="spellStart"/>
      <w:r w:rsidRPr="00E934FE">
        <w:rPr>
          <w:rFonts w:ascii="Arial" w:eastAsia="Calibri" w:hAnsi="Arial" w:cs="Arial"/>
          <w:color w:val="000000"/>
          <w:sz w:val="22"/>
          <w:szCs w:val="22"/>
          <w:lang w:val="en-US"/>
        </w:rPr>
        <w:t>programme</w:t>
      </w:r>
      <w:proofErr w:type="spellEnd"/>
      <w:r w:rsidRPr="00E934FE">
        <w:rPr>
          <w:rFonts w:ascii="Arial" w:eastAsia="Calibri" w:hAnsi="Arial" w:cs="Arial"/>
          <w:color w:val="000000"/>
          <w:sz w:val="22"/>
          <w:szCs w:val="22"/>
          <w:lang w:val="en-US"/>
        </w:rPr>
        <w:t xml:space="preserve"> is meeting its targets with focus on long term impact and resilient livelihoods ; it will identify any difficulties that may have affected the outcomes to date and to make recommendations for resolving them. </w:t>
      </w:r>
    </w:p>
    <w:p w:rsidR="00E934FE" w:rsidRPr="00E934FE" w:rsidRDefault="00E934FE" w:rsidP="00E934FE">
      <w:pPr>
        <w:autoSpaceDE w:val="0"/>
        <w:autoSpaceDN w:val="0"/>
        <w:adjustRightInd w:val="0"/>
        <w:spacing w:line="276" w:lineRule="auto"/>
        <w:jc w:val="both"/>
        <w:rPr>
          <w:rFonts w:ascii="Arial" w:eastAsia="Calibri" w:hAnsi="Arial" w:cs="Arial"/>
          <w:color w:val="000000"/>
          <w:sz w:val="22"/>
          <w:szCs w:val="22"/>
          <w:lang w:val="en-US"/>
        </w:rPr>
      </w:pPr>
      <w:r w:rsidRPr="00E934FE">
        <w:rPr>
          <w:rFonts w:ascii="Arial" w:eastAsia="Calibri" w:hAnsi="Arial" w:cs="Arial"/>
          <w:color w:val="000000"/>
          <w:sz w:val="22"/>
          <w:szCs w:val="22"/>
          <w:lang w:val="en-US"/>
        </w:rPr>
        <w:lastRenderedPageBreak/>
        <w:t xml:space="preserve">It is proposed that, in principle, all aspects of the BRAC CFPR Program (supported by other donors) may be covered by the MTR, although some elements may receive more attention than others. The consultants will be working on close collaboration with the CFPR team, supporting the process. </w:t>
      </w:r>
    </w:p>
    <w:p w:rsidR="00E934FE" w:rsidRPr="00E934FE" w:rsidRDefault="00E934FE" w:rsidP="00E934FE">
      <w:pPr>
        <w:numPr>
          <w:ilvl w:val="0"/>
          <w:numId w:val="23"/>
        </w:numPr>
        <w:spacing w:after="200" w:line="276" w:lineRule="auto"/>
        <w:contextualSpacing/>
        <w:jc w:val="both"/>
        <w:rPr>
          <w:rFonts w:ascii="Arial" w:eastAsia="Calibri" w:hAnsi="Arial" w:cs="Arial"/>
          <w:sz w:val="22"/>
          <w:szCs w:val="22"/>
          <w:lang w:val="en-GB"/>
        </w:rPr>
      </w:pPr>
      <w:r w:rsidRPr="00E934FE">
        <w:rPr>
          <w:rFonts w:ascii="Arial" w:eastAsia="Calibri" w:hAnsi="Arial" w:cs="Arial"/>
          <w:b/>
          <w:sz w:val="22"/>
          <w:szCs w:val="22"/>
          <w:lang w:val="en-GB"/>
        </w:rPr>
        <w:t>Specific objectives</w:t>
      </w:r>
    </w:p>
    <w:p w:rsidR="00E934FE" w:rsidRPr="00E934FE" w:rsidRDefault="00E934FE" w:rsidP="00E934FE">
      <w:pPr>
        <w:spacing w:line="276" w:lineRule="auto"/>
        <w:ind w:left="720"/>
        <w:contextualSpacing/>
        <w:jc w:val="both"/>
        <w:rPr>
          <w:rFonts w:ascii="Arial" w:eastAsia="Calibri" w:hAnsi="Arial" w:cs="Arial"/>
          <w:sz w:val="22"/>
          <w:szCs w:val="22"/>
          <w:lang w:val="en-GB"/>
        </w:rPr>
      </w:pPr>
    </w:p>
    <w:p w:rsidR="00E934FE" w:rsidRPr="00E934FE" w:rsidRDefault="00E934FE" w:rsidP="00E934FE">
      <w:pPr>
        <w:numPr>
          <w:ilvl w:val="0"/>
          <w:numId w:val="20"/>
        </w:numPr>
        <w:spacing w:after="200" w:line="276" w:lineRule="auto"/>
        <w:contextualSpacing/>
        <w:jc w:val="both"/>
        <w:rPr>
          <w:rFonts w:ascii="Arial" w:eastAsia="Calibri" w:hAnsi="Arial" w:cs="Arial"/>
          <w:sz w:val="22"/>
          <w:szCs w:val="22"/>
          <w:lang w:val="en-GB"/>
        </w:rPr>
      </w:pPr>
      <w:r w:rsidRPr="00E934FE">
        <w:rPr>
          <w:rFonts w:ascii="Arial" w:eastAsia="Calibri" w:hAnsi="Arial" w:cs="Arial"/>
          <w:sz w:val="22"/>
          <w:szCs w:val="22"/>
          <w:lang w:val="en-GB"/>
        </w:rPr>
        <w:t xml:space="preserve">To assess progress towards the achievement of expected results as set out in the Log Frame </w:t>
      </w:r>
    </w:p>
    <w:p w:rsidR="00E934FE" w:rsidRPr="00E934FE" w:rsidRDefault="00E934FE" w:rsidP="00E934FE">
      <w:pPr>
        <w:numPr>
          <w:ilvl w:val="0"/>
          <w:numId w:val="20"/>
        </w:numPr>
        <w:spacing w:after="200" w:line="276" w:lineRule="auto"/>
        <w:contextualSpacing/>
        <w:jc w:val="both"/>
        <w:rPr>
          <w:rFonts w:ascii="Arial" w:eastAsia="Calibri" w:hAnsi="Arial" w:cs="Arial"/>
          <w:sz w:val="22"/>
          <w:szCs w:val="22"/>
          <w:lang w:val="en-GB"/>
        </w:rPr>
      </w:pPr>
      <w:r w:rsidRPr="00E934FE">
        <w:rPr>
          <w:rFonts w:ascii="Arial" w:eastAsia="Calibri" w:hAnsi="Arial" w:cs="Arial"/>
          <w:sz w:val="22"/>
          <w:szCs w:val="22"/>
          <w:lang w:val="en-GB"/>
        </w:rPr>
        <w:t xml:space="preserve">To review the progress and effectiveness of the ‘Addressing Climate Change Destitution (ACCD) component </w:t>
      </w:r>
    </w:p>
    <w:p w:rsidR="00E934FE" w:rsidRPr="00E934FE" w:rsidRDefault="00E934FE" w:rsidP="00E934FE">
      <w:pPr>
        <w:spacing w:line="276" w:lineRule="auto"/>
        <w:ind w:left="720"/>
        <w:contextualSpacing/>
        <w:jc w:val="both"/>
        <w:rPr>
          <w:rFonts w:ascii="Arial" w:eastAsia="Calibri" w:hAnsi="Arial" w:cs="Arial"/>
          <w:sz w:val="22"/>
          <w:szCs w:val="22"/>
          <w:lang w:val="en-GB"/>
        </w:rPr>
      </w:pPr>
    </w:p>
    <w:p w:rsidR="00E934FE" w:rsidRPr="00E934FE" w:rsidRDefault="00E934FE" w:rsidP="00E934FE">
      <w:pPr>
        <w:numPr>
          <w:ilvl w:val="0"/>
          <w:numId w:val="20"/>
        </w:numPr>
        <w:spacing w:after="200" w:line="276" w:lineRule="auto"/>
        <w:contextualSpacing/>
        <w:jc w:val="both"/>
        <w:rPr>
          <w:rFonts w:ascii="Arial" w:eastAsia="Calibri" w:hAnsi="Arial" w:cs="Arial"/>
          <w:sz w:val="22"/>
          <w:szCs w:val="22"/>
          <w:lang w:val="en-GB"/>
        </w:rPr>
      </w:pPr>
      <w:r w:rsidRPr="00E934FE">
        <w:rPr>
          <w:rFonts w:ascii="Arial" w:eastAsia="Calibri" w:hAnsi="Arial" w:cs="Arial"/>
          <w:sz w:val="22"/>
          <w:szCs w:val="22"/>
          <w:lang w:val="en-GB"/>
        </w:rPr>
        <w:t xml:space="preserve">To document operational lessons from the design and implementation and provide </w:t>
      </w:r>
      <w:r w:rsidRPr="00E934FE">
        <w:rPr>
          <w:rFonts w:ascii="Arial" w:eastAsia="Calibri" w:hAnsi="Arial" w:cs="Arial"/>
          <w:bCs/>
          <w:sz w:val="22"/>
          <w:szCs w:val="22"/>
          <w:lang w:val="en-GB"/>
        </w:rPr>
        <w:t>recommendations to improve project performance</w:t>
      </w:r>
    </w:p>
    <w:p w:rsidR="00E934FE" w:rsidRPr="00E934FE" w:rsidRDefault="00E934FE" w:rsidP="00E934FE">
      <w:pPr>
        <w:spacing w:line="276" w:lineRule="auto"/>
        <w:ind w:left="720"/>
        <w:contextualSpacing/>
        <w:jc w:val="both"/>
        <w:rPr>
          <w:rFonts w:ascii="Arial" w:eastAsia="Calibri" w:hAnsi="Arial" w:cs="Arial"/>
          <w:sz w:val="22"/>
          <w:szCs w:val="22"/>
          <w:lang w:val="en-GB"/>
        </w:rPr>
      </w:pPr>
    </w:p>
    <w:p w:rsidR="00E934FE" w:rsidRPr="00E934FE" w:rsidRDefault="00E934FE" w:rsidP="00E934FE">
      <w:pPr>
        <w:numPr>
          <w:ilvl w:val="0"/>
          <w:numId w:val="21"/>
        </w:numPr>
        <w:spacing w:after="200" w:line="276" w:lineRule="auto"/>
        <w:contextualSpacing/>
        <w:jc w:val="both"/>
        <w:rPr>
          <w:rFonts w:ascii="Arial" w:eastAsia="Calibri" w:hAnsi="Arial" w:cs="Arial"/>
          <w:sz w:val="22"/>
          <w:szCs w:val="22"/>
          <w:lang w:val="en-GB"/>
        </w:rPr>
      </w:pPr>
      <w:r w:rsidRPr="00E934FE">
        <w:rPr>
          <w:rFonts w:ascii="Arial" w:eastAsia="Calibri" w:hAnsi="Arial" w:cs="Arial"/>
          <w:sz w:val="22"/>
          <w:szCs w:val="22"/>
          <w:lang w:val="en-GB"/>
        </w:rPr>
        <w:t>To review and validate the long term results of the programme using BRAC Research data and assessment reports and prioritise questions for future research</w:t>
      </w:r>
    </w:p>
    <w:p w:rsidR="00E934FE" w:rsidRPr="00E934FE" w:rsidRDefault="00E934FE" w:rsidP="00E934FE">
      <w:pPr>
        <w:spacing w:line="276" w:lineRule="auto"/>
        <w:ind w:left="720"/>
        <w:contextualSpacing/>
        <w:jc w:val="both"/>
        <w:rPr>
          <w:rFonts w:ascii="Arial" w:eastAsia="Calibri" w:hAnsi="Arial" w:cs="Arial"/>
          <w:sz w:val="22"/>
          <w:szCs w:val="22"/>
          <w:lang w:val="en-GB"/>
        </w:rPr>
      </w:pPr>
    </w:p>
    <w:p w:rsidR="00E934FE" w:rsidRPr="00E934FE" w:rsidRDefault="00E934FE" w:rsidP="00E934FE">
      <w:pPr>
        <w:numPr>
          <w:ilvl w:val="0"/>
          <w:numId w:val="21"/>
        </w:numPr>
        <w:spacing w:after="200" w:line="276" w:lineRule="auto"/>
        <w:contextualSpacing/>
        <w:jc w:val="both"/>
        <w:rPr>
          <w:rFonts w:ascii="Arial" w:eastAsia="Calibri" w:hAnsi="Arial" w:cs="Arial"/>
          <w:sz w:val="22"/>
          <w:szCs w:val="22"/>
          <w:lang w:val="en-GB"/>
        </w:rPr>
      </w:pPr>
      <w:r w:rsidRPr="00E934FE">
        <w:rPr>
          <w:rFonts w:ascii="Arial" w:eastAsia="Calibri" w:hAnsi="Arial" w:cs="Arial"/>
          <w:sz w:val="22"/>
          <w:szCs w:val="22"/>
          <w:lang w:val="en-GB"/>
        </w:rPr>
        <w:t>Highlight elements that should be reinforced to maximize sustainability and impact, and provide strategic direction for BRAC‟s future programming in this sector</w:t>
      </w:r>
    </w:p>
    <w:p w:rsidR="00E934FE" w:rsidRPr="00E934FE" w:rsidRDefault="00E934FE" w:rsidP="00E934FE">
      <w:pPr>
        <w:spacing w:line="276" w:lineRule="auto"/>
        <w:ind w:left="720"/>
        <w:contextualSpacing/>
        <w:jc w:val="both"/>
        <w:rPr>
          <w:rFonts w:ascii="Arial" w:eastAsia="Calibri" w:hAnsi="Arial" w:cs="Arial"/>
          <w:sz w:val="22"/>
          <w:szCs w:val="22"/>
          <w:lang w:val="en-GB"/>
        </w:rPr>
      </w:pPr>
    </w:p>
    <w:p w:rsidR="00E934FE" w:rsidRPr="00E934FE" w:rsidRDefault="00E934FE" w:rsidP="00E934FE">
      <w:pPr>
        <w:spacing w:line="276" w:lineRule="auto"/>
        <w:jc w:val="both"/>
        <w:rPr>
          <w:rFonts w:ascii="Arial" w:eastAsia="Calibri" w:hAnsi="Arial" w:cs="Arial"/>
          <w:bCs/>
          <w:sz w:val="22"/>
          <w:szCs w:val="22"/>
          <w:lang w:val="en-GB"/>
        </w:rPr>
      </w:pPr>
    </w:p>
    <w:p w:rsidR="00E934FE" w:rsidRPr="00E934FE" w:rsidRDefault="00E934FE" w:rsidP="00E934FE">
      <w:pPr>
        <w:numPr>
          <w:ilvl w:val="0"/>
          <w:numId w:val="23"/>
        </w:numPr>
        <w:spacing w:after="200" w:line="276" w:lineRule="auto"/>
        <w:contextualSpacing/>
        <w:jc w:val="both"/>
        <w:rPr>
          <w:rFonts w:ascii="Arial" w:eastAsia="Calibri" w:hAnsi="Arial" w:cs="Arial"/>
          <w:sz w:val="22"/>
          <w:szCs w:val="22"/>
          <w:lang w:val="en-GB"/>
        </w:rPr>
      </w:pPr>
      <w:r w:rsidRPr="00E934FE">
        <w:rPr>
          <w:rFonts w:ascii="Arial" w:eastAsia="Calibri" w:hAnsi="Arial" w:cs="Arial"/>
          <w:b/>
          <w:sz w:val="22"/>
          <w:szCs w:val="22"/>
          <w:lang w:val="en-GB"/>
        </w:rPr>
        <w:t xml:space="preserve">Scope of Work (indicative) </w:t>
      </w:r>
    </w:p>
    <w:p w:rsidR="00E934FE" w:rsidRPr="00E934FE" w:rsidRDefault="00E934FE" w:rsidP="00E934FE">
      <w:pPr>
        <w:tabs>
          <w:tab w:val="left" w:pos="4230"/>
        </w:tabs>
        <w:spacing w:line="276" w:lineRule="auto"/>
        <w:ind w:left="720"/>
        <w:contextualSpacing/>
        <w:jc w:val="both"/>
        <w:rPr>
          <w:rFonts w:ascii="Arial" w:eastAsia="Calibri" w:hAnsi="Arial" w:cs="Arial"/>
          <w:sz w:val="22"/>
          <w:szCs w:val="22"/>
          <w:lang w:val="en-GB"/>
        </w:rPr>
      </w:pPr>
    </w:p>
    <w:p w:rsidR="00E934FE" w:rsidRPr="00E934FE" w:rsidRDefault="00E934FE" w:rsidP="00E934FE">
      <w:pPr>
        <w:spacing w:line="276" w:lineRule="auto"/>
        <w:jc w:val="both"/>
        <w:rPr>
          <w:rFonts w:ascii="Arial" w:hAnsi="Arial" w:cs="Arial"/>
          <w:sz w:val="22"/>
          <w:szCs w:val="22"/>
          <w:lang w:val="en-GB" w:eastAsia="en-GB"/>
        </w:rPr>
      </w:pPr>
      <w:r w:rsidRPr="00E934FE">
        <w:rPr>
          <w:rFonts w:ascii="Arial" w:hAnsi="Arial" w:cs="Arial"/>
          <w:bCs/>
          <w:sz w:val="22"/>
          <w:szCs w:val="22"/>
          <w:lang w:val="en-GB" w:eastAsia="en-GB"/>
        </w:rPr>
        <w:t>MTR review team is required to give special attention to some of the key criteria mentioned below for the purpose of the Mid Term Review/evaluation. They are as follows (following OECD-DAC criteria):</w:t>
      </w:r>
    </w:p>
    <w:p w:rsidR="00E934FE" w:rsidRPr="00E934FE" w:rsidRDefault="00E934FE" w:rsidP="00E934FE">
      <w:pPr>
        <w:spacing w:line="276" w:lineRule="auto"/>
        <w:ind w:left="720"/>
        <w:jc w:val="both"/>
        <w:rPr>
          <w:rFonts w:ascii="Arial" w:eastAsia="Calibri" w:hAnsi="Arial" w:cs="Arial"/>
          <w:sz w:val="22"/>
          <w:szCs w:val="22"/>
          <w:lang w:val="en-GB"/>
        </w:rPr>
      </w:pPr>
    </w:p>
    <w:p w:rsidR="00E934FE" w:rsidRPr="00E934FE" w:rsidRDefault="00E934FE" w:rsidP="00E934FE">
      <w:pPr>
        <w:keepNext/>
        <w:numPr>
          <w:ilvl w:val="0"/>
          <w:numId w:val="34"/>
        </w:numPr>
        <w:tabs>
          <w:tab w:val="left" w:pos="720"/>
        </w:tabs>
        <w:spacing w:after="200" w:line="276" w:lineRule="auto"/>
        <w:jc w:val="both"/>
        <w:outlineLvl w:val="2"/>
        <w:rPr>
          <w:rFonts w:ascii="Arial" w:eastAsia="Calibri" w:hAnsi="Arial" w:cs="Arial"/>
          <w:b/>
          <w:sz w:val="22"/>
          <w:szCs w:val="22"/>
          <w:lang w:val="en-CA"/>
        </w:rPr>
      </w:pPr>
      <w:r w:rsidRPr="00E934FE">
        <w:rPr>
          <w:rFonts w:ascii="Arial" w:eastAsia="Calibri" w:hAnsi="Arial" w:cs="Arial"/>
          <w:b/>
          <w:sz w:val="22"/>
          <w:szCs w:val="22"/>
          <w:lang w:val="en-CA"/>
        </w:rPr>
        <w:t>Effectiveness</w:t>
      </w:r>
    </w:p>
    <w:p w:rsidR="00E934FE" w:rsidRPr="00E934FE" w:rsidRDefault="00E934FE" w:rsidP="00E934FE">
      <w:pPr>
        <w:numPr>
          <w:ilvl w:val="0"/>
          <w:numId w:val="32"/>
        </w:numPr>
        <w:spacing w:after="200" w:line="276" w:lineRule="auto"/>
        <w:jc w:val="both"/>
        <w:rPr>
          <w:rFonts w:ascii="Arial" w:eastAsia="Calibri" w:hAnsi="Arial" w:cs="Arial"/>
          <w:sz w:val="22"/>
          <w:szCs w:val="22"/>
          <w:lang w:val="en-CA"/>
        </w:rPr>
      </w:pPr>
      <w:r w:rsidRPr="00E934FE">
        <w:rPr>
          <w:rFonts w:ascii="Arial" w:eastAsia="Calibri" w:hAnsi="Arial" w:cs="Arial"/>
          <w:sz w:val="22"/>
          <w:szCs w:val="22"/>
          <w:lang w:val="en-CA"/>
        </w:rPr>
        <w:t>To what extent have results been achieved, comparing expected vs actual results?</w:t>
      </w:r>
    </w:p>
    <w:p w:rsidR="00E934FE" w:rsidRPr="00E934FE" w:rsidRDefault="00E934FE" w:rsidP="00E934FE">
      <w:pPr>
        <w:numPr>
          <w:ilvl w:val="1"/>
          <w:numId w:val="32"/>
        </w:numPr>
        <w:spacing w:after="200" w:line="276" w:lineRule="auto"/>
        <w:jc w:val="both"/>
        <w:rPr>
          <w:rFonts w:ascii="Arial" w:eastAsia="Calibri" w:hAnsi="Arial" w:cs="Arial"/>
          <w:sz w:val="22"/>
          <w:szCs w:val="22"/>
          <w:lang w:val="en-CA"/>
        </w:rPr>
      </w:pPr>
      <w:r w:rsidRPr="00E934FE">
        <w:rPr>
          <w:rFonts w:ascii="Arial" w:eastAsia="Calibri" w:hAnsi="Arial" w:cs="Arial"/>
          <w:sz w:val="22"/>
          <w:szCs w:val="22"/>
          <w:lang w:val="en-CA"/>
        </w:rPr>
        <w:t xml:space="preserve">Review BRAC’s expansion of other new initiatives taken in the CFPR Programme, such as assessing the long-term effectiveness of turning poverty alleviation committee (GDBCs) into trusts. </w:t>
      </w:r>
    </w:p>
    <w:p w:rsidR="00E934FE" w:rsidRPr="00E934FE" w:rsidRDefault="00E934FE" w:rsidP="00E934FE">
      <w:pPr>
        <w:numPr>
          <w:ilvl w:val="0"/>
          <w:numId w:val="32"/>
        </w:numPr>
        <w:spacing w:after="200" w:line="276" w:lineRule="auto"/>
        <w:jc w:val="both"/>
        <w:rPr>
          <w:rFonts w:ascii="Arial" w:hAnsi="Arial" w:cs="Arial"/>
          <w:bCs/>
          <w:sz w:val="22"/>
          <w:szCs w:val="22"/>
          <w:lang w:val="en-GB"/>
        </w:rPr>
      </w:pPr>
      <w:r w:rsidRPr="00E934FE">
        <w:rPr>
          <w:rFonts w:ascii="Arial" w:hAnsi="Arial" w:cs="Arial"/>
          <w:bCs/>
          <w:sz w:val="22"/>
          <w:szCs w:val="22"/>
          <w:lang w:val="en-GB"/>
        </w:rPr>
        <w:t>What is the effectiveness of STUP, OTUP and ACCD models, and do they yield unintended results, whether positive or negative? If so, why do they occur and can the positive results be reinforced?</w:t>
      </w:r>
    </w:p>
    <w:p w:rsidR="00E934FE" w:rsidRPr="00E934FE" w:rsidRDefault="00E934FE" w:rsidP="00E934FE">
      <w:pPr>
        <w:numPr>
          <w:ilvl w:val="0"/>
          <w:numId w:val="32"/>
        </w:numPr>
        <w:spacing w:after="200" w:line="276" w:lineRule="auto"/>
        <w:jc w:val="both"/>
        <w:rPr>
          <w:rFonts w:ascii="Arial" w:hAnsi="Arial" w:cs="Arial"/>
          <w:b/>
          <w:sz w:val="22"/>
          <w:szCs w:val="22"/>
          <w:lang w:val="en-GB"/>
        </w:rPr>
      </w:pPr>
      <w:r w:rsidRPr="00E934FE">
        <w:rPr>
          <w:rFonts w:ascii="Arial" w:hAnsi="Arial" w:cs="Arial"/>
          <w:bCs/>
          <w:sz w:val="22"/>
          <w:szCs w:val="22"/>
          <w:lang w:val="en-GB"/>
        </w:rPr>
        <w:t xml:space="preserve">To what extent the CFPR programme is contributing to reduce </w:t>
      </w:r>
      <w:proofErr w:type="spellStart"/>
      <w:r w:rsidRPr="00E934FE">
        <w:rPr>
          <w:rFonts w:ascii="Arial" w:hAnsi="Arial" w:cs="Arial"/>
          <w:bCs/>
          <w:sz w:val="22"/>
          <w:szCs w:val="22"/>
          <w:lang w:val="en-GB"/>
        </w:rPr>
        <w:t>undernutrition</w:t>
      </w:r>
      <w:proofErr w:type="spellEnd"/>
      <w:r w:rsidRPr="00E934FE">
        <w:rPr>
          <w:rFonts w:ascii="Arial" w:hAnsi="Arial" w:cs="Arial"/>
          <w:bCs/>
          <w:sz w:val="22"/>
          <w:szCs w:val="22"/>
          <w:lang w:val="en-GB"/>
        </w:rPr>
        <w:t xml:space="preserve"> of mothers and children?  </w:t>
      </w:r>
      <w:r w:rsidRPr="00E934FE">
        <w:rPr>
          <w:rFonts w:ascii="Arial" w:hAnsi="Arial" w:cs="Arial"/>
          <w:b/>
          <w:sz w:val="22"/>
          <w:szCs w:val="22"/>
          <w:lang w:val="en-GB"/>
        </w:rPr>
        <w:t xml:space="preserve"> </w:t>
      </w:r>
    </w:p>
    <w:p w:rsidR="00E934FE" w:rsidRPr="00E934FE" w:rsidRDefault="00E934FE" w:rsidP="00E934FE">
      <w:pPr>
        <w:keepNext/>
        <w:numPr>
          <w:ilvl w:val="0"/>
          <w:numId w:val="34"/>
        </w:numPr>
        <w:tabs>
          <w:tab w:val="left" w:pos="720"/>
        </w:tabs>
        <w:spacing w:after="200" w:line="276" w:lineRule="auto"/>
        <w:jc w:val="both"/>
        <w:outlineLvl w:val="2"/>
        <w:rPr>
          <w:rFonts w:ascii="Arial" w:eastAsia="Calibri" w:hAnsi="Arial" w:cs="Arial"/>
          <w:b/>
          <w:sz w:val="22"/>
          <w:szCs w:val="22"/>
          <w:lang w:val="en-US"/>
        </w:rPr>
      </w:pPr>
      <w:r w:rsidRPr="00E934FE">
        <w:rPr>
          <w:rFonts w:ascii="Arial" w:eastAsia="Calibri" w:hAnsi="Arial" w:cs="Arial"/>
          <w:b/>
          <w:sz w:val="22"/>
          <w:szCs w:val="22"/>
          <w:lang w:val="en-US"/>
        </w:rPr>
        <w:t>Efficiency</w:t>
      </w:r>
    </w:p>
    <w:p w:rsidR="00E934FE" w:rsidRPr="00E934FE" w:rsidRDefault="00E934FE" w:rsidP="00E934FE">
      <w:pPr>
        <w:numPr>
          <w:ilvl w:val="0"/>
          <w:numId w:val="25"/>
        </w:numPr>
        <w:spacing w:after="200" w:line="276" w:lineRule="auto"/>
        <w:jc w:val="both"/>
        <w:rPr>
          <w:rFonts w:ascii="Arial" w:eastAsia="Calibri" w:hAnsi="Arial" w:cs="Arial"/>
          <w:sz w:val="22"/>
          <w:szCs w:val="22"/>
          <w:lang w:val="en-CA"/>
        </w:rPr>
      </w:pPr>
      <w:r w:rsidRPr="00E934FE">
        <w:rPr>
          <w:rFonts w:ascii="Arial" w:eastAsia="Calibri" w:hAnsi="Arial" w:cs="Arial"/>
          <w:sz w:val="22"/>
          <w:szCs w:val="22"/>
          <w:lang w:val="en-CA"/>
        </w:rPr>
        <w:t xml:space="preserve">How economically are resources/inputs (funds, expertise, time, </w:t>
      </w:r>
      <w:proofErr w:type="spellStart"/>
      <w:r w:rsidRPr="00E934FE">
        <w:rPr>
          <w:rFonts w:ascii="Arial" w:eastAsia="Calibri" w:hAnsi="Arial" w:cs="Arial"/>
          <w:sz w:val="22"/>
          <w:szCs w:val="22"/>
          <w:lang w:val="en-CA"/>
        </w:rPr>
        <w:t>etc</w:t>
      </w:r>
      <w:proofErr w:type="spellEnd"/>
      <w:r w:rsidRPr="00E934FE">
        <w:rPr>
          <w:rFonts w:ascii="Arial" w:eastAsia="Calibri" w:hAnsi="Arial" w:cs="Arial"/>
          <w:sz w:val="22"/>
          <w:szCs w:val="22"/>
          <w:lang w:val="en-CA"/>
        </w:rPr>
        <w:t xml:space="preserve">) converted to outputs? Has the distribution of costs over the course of the program, </w:t>
      </w:r>
      <w:r w:rsidRPr="00E934FE">
        <w:rPr>
          <w:rFonts w:ascii="Arial" w:eastAsia="Calibri" w:hAnsi="Arial" w:cs="Arial"/>
          <w:sz w:val="22"/>
          <w:szCs w:val="22"/>
          <w:lang w:val="en-CA"/>
        </w:rPr>
        <w:lastRenderedPageBreak/>
        <w:t xml:space="preserve">particularly the annual breakdown for each of the major components, been appropriate to achieve development goals? How the transfer size (value of productive assets/support </w:t>
      </w:r>
      <w:proofErr w:type="spellStart"/>
      <w:r w:rsidRPr="00E934FE">
        <w:rPr>
          <w:rFonts w:ascii="Arial" w:eastAsia="Calibri" w:hAnsi="Arial" w:cs="Arial"/>
          <w:sz w:val="22"/>
          <w:szCs w:val="22"/>
          <w:lang w:val="en-CA"/>
        </w:rPr>
        <w:t>pacakage</w:t>
      </w:r>
      <w:proofErr w:type="spellEnd"/>
      <w:r w:rsidRPr="00E934FE">
        <w:rPr>
          <w:rFonts w:ascii="Arial" w:eastAsia="Calibri" w:hAnsi="Arial" w:cs="Arial"/>
          <w:sz w:val="22"/>
          <w:szCs w:val="22"/>
          <w:lang w:val="en-CA"/>
        </w:rPr>
        <w:t xml:space="preserve">) is determined, tracked and adjusted over time? </w:t>
      </w:r>
    </w:p>
    <w:p w:rsidR="00E934FE" w:rsidRPr="00E934FE" w:rsidRDefault="00E934FE" w:rsidP="00E934FE">
      <w:pPr>
        <w:numPr>
          <w:ilvl w:val="0"/>
          <w:numId w:val="25"/>
        </w:numPr>
        <w:spacing w:after="200" w:line="276" w:lineRule="auto"/>
        <w:jc w:val="both"/>
        <w:outlineLvl w:val="0"/>
        <w:rPr>
          <w:rFonts w:ascii="Arial" w:eastAsia="Arial Unicode MS" w:hAnsi="Arial" w:cs="Arial"/>
          <w:color w:val="000000"/>
          <w:sz w:val="22"/>
          <w:szCs w:val="22"/>
          <w:u w:color="000000"/>
          <w:lang w:eastAsia="en-AU"/>
        </w:rPr>
      </w:pPr>
      <w:r w:rsidRPr="00E934FE">
        <w:rPr>
          <w:rFonts w:ascii="Arial" w:eastAsia="Arial Unicode MS" w:hAnsi="Arial" w:cs="Arial"/>
          <w:color w:val="000000"/>
          <w:sz w:val="22"/>
          <w:szCs w:val="22"/>
          <w:u w:color="000000"/>
          <w:lang w:eastAsia="en-AU"/>
        </w:rPr>
        <w:t>Provide a cost-effective analysis of the CFPR Programme reaching out to beneficiaries in remote location.</w:t>
      </w:r>
    </w:p>
    <w:p w:rsidR="00E934FE" w:rsidRPr="00E934FE" w:rsidRDefault="00E934FE" w:rsidP="00E934FE">
      <w:pPr>
        <w:numPr>
          <w:ilvl w:val="0"/>
          <w:numId w:val="25"/>
        </w:numPr>
        <w:spacing w:after="200" w:line="276" w:lineRule="auto"/>
        <w:jc w:val="both"/>
        <w:rPr>
          <w:rFonts w:ascii="Arial" w:eastAsia="Calibri" w:hAnsi="Arial" w:cs="Arial"/>
          <w:sz w:val="22"/>
          <w:szCs w:val="22"/>
          <w:lang w:val="en-CA"/>
        </w:rPr>
      </w:pPr>
      <w:r w:rsidRPr="00E934FE">
        <w:rPr>
          <w:rFonts w:ascii="Arial" w:eastAsia="Calibri" w:hAnsi="Arial" w:cs="Arial"/>
          <w:sz w:val="22"/>
          <w:szCs w:val="22"/>
          <w:lang w:val="en-CA"/>
        </w:rPr>
        <w:t xml:space="preserve">Based on comparisons with relevant benchmarks, are resources (financial and human) leveraged efficiently to achieve results? </w:t>
      </w:r>
    </w:p>
    <w:p w:rsidR="00E934FE" w:rsidRPr="00E934FE" w:rsidRDefault="00E934FE" w:rsidP="00E934FE">
      <w:pPr>
        <w:spacing w:line="276" w:lineRule="auto"/>
        <w:jc w:val="both"/>
        <w:rPr>
          <w:rFonts w:ascii="Arial" w:eastAsia="Calibri" w:hAnsi="Arial" w:cs="Arial"/>
          <w:sz w:val="22"/>
          <w:szCs w:val="22"/>
          <w:lang w:val="en-CA"/>
        </w:rPr>
      </w:pPr>
    </w:p>
    <w:p w:rsidR="00E934FE" w:rsidRPr="00E934FE" w:rsidRDefault="00E934FE" w:rsidP="00E934FE">
      <w:pPr>
        <w:numPr>
          <w:ilvl w:val="0"/>
          <w:numId w:val="33"/>
        </w:numPr>
        <w:spacing w:after="200" w:line="276" w:lineRule="auto"/>
        <w:jc w:val="both"/>
        <w:rPr>
          <w:rFonts w:ascii="Arial" w:eastAsia="Calibri" w:hAnsi="Arial" w:cs="Arial"/>
          <w:sz w:val="22"/>
          <w:szCs w:val="22"/>
          <w:lang w:val="en-CA"/>
        </w:rPr>
      </w:pPr>
      <w:r w:rsidRPr="00E934FE">
        <w:rPr>
          <w:rFonts w:ascii="Arial" w:eastAsia="Calibri" w:hAnsi="Arial" w:cs="Arial"/>
          <w:sz w:val="22"/>
          <w:szCs w:val="22"/>
          <w:lang w:val="en-CA"/>
        </w:rPr>
        <w:t>Where does the CFPR programme stand in comparison to similar initiative in Bangladesh?</w:t>
      </w:r>
    </w:p>
    <w:p w:rsidR="00E934FE" w:rsidRPr="00E934FE" w:rsidRDefault="00E934FE" w:rsidP="00E934FE">
      <w:pPr>
        <w:numPr>
          <w:ilvl w:val="0"/>
          <w:numId w:val="33"/>
        </w:numPr>
        <w:spacing w:after="200" w:line="276" w:lineRule="auto"/>
        <w:jc w:val="both"/>
        <w:rPr>
          <w:rFonts w:ascii="Arial" w:hAnsi="Arial" w:cs="Arial"/>
          <w:bCs/>
          <w:sz w:val="22"/>
          <w:szCs w:val="22"/>
          <w:lang w:val="en-GB"/>
        </w:rPr>
      </w:pPr>
      <w:r w:rsidRPr="00E934FE">
        <w:rPr>
          <w:rFonts w:ascii="Arial" w:hAnsi="Arial" w:cs="Arial"/>
          <w:sz w:val="22"/>
          <w:szCs w:val="22"/>
          <w:lang w:val="en-GB"/>
        </w:rPr>
        <w:t>How quickly and easily can the programme acquire the specialist skills needed?</w:t>
      </w:r>
    </w:p>
    <w:p w:rsidR="00E934FE" w:rsidRPr="00E934FE" w:rsidRDefault="00E934FE" w:rsidP="00E934FE">
      <w:pPr>
        <w:keepNext/>
        <w:numPr>
          <w:ilvl w:val="0"/>
          <w:numId w:val="34"/>
        </w:numPr>
        <w:tabs>
          <w:tab w:val="left" w:pos="720"/>
        </w:tabs>
        <w:spacing w:after="200" w:line="276" w:lineRule="auto"/>
        <w:jc w:val="both"/>
        <w:outlineLvl w:val="2"/>
        <w:rPr>
          <w:rFonts w:ascii="Arial" w:eastAsia="Calibri" w:hAnsi="Arial" w:cs="Arial"/>
          <w:b/>
          <w:sz w:val="22"/>
          <w:szCs w:val="22"/>
          <w:lang w:val="en-CA"/>
        </w:rPr>
      </w:pPr>
      <w:r w:rsidRPr="00E934FE">
        <w:rPr>
          <w:rFonts w:ascii="Arial" w:eastAsia="Calibri" w:hAnsi="Arial" w:cs="Arial"/>
          <w:b/>
          <w:sz w:val="22"/>
          <w:szCs w:val="22"/>
          <w:lang w:val="en-CA"/>
        </w:rPr>
        <w:t>Relevance</w:t>
      </w:r>
    </w:p>
    <w:p w:rsidR="00E934FE" w:rsidRPr="00E934FE" w:rsidRDefault="00E934FE" w:rsidP="00E934FE">
      <w:pPr>
        <w:numPr>
          <w:ilvl w:val="0"/>
          <w:numId w:val="26"/>
        </w:numPr>
        <w:spacing w:after="200" w:line="276" w:lineRule="auto"/>
        <w:jc w:val="both"/>
        <w:rPr>
          <w:rFonts w:ascii="Arial" w:eastAsia="Calibri" w:hAnsi="Arial" w:cs="Arial"/>
          <w:sz w:val="22"/>
          <w:szCs w:val="22"/>
          <w:lang w:val="en-CA"/>
        </w:rPr>
      </w:pPr>
      <w:r w:rsidRPr="00E934FE">
        <w:rPr>
          <w:rFonts w:ascii="Arial" w:eastAsia="Calibri" w:hAnsi="Arial" w:cs="Arial"/>
          <w:sz w:val="22"/>
          <w:szCs w:val="22"/>
          <w:lang w:val="en-CA"/>
        </w:rPr>
        <w:t>Are the results of the programme relevant to BRAC and its other partners’ needs and priorities?</w:t>
      </w:r>
    </w:p>
    <w:p w:rsidR="00E934FE" w:rsidRPr="00E934FE" w:rsidRDefault="00E934FE" w:rsidP="00E934FE">
      <w:pPr>
        <w:numPr>
          <w:ilvl w:val="0"/>
          <w:numId w:val="26"/>
        </w:numPr>
        <w:spacing w:after="200" w:line="276" w:lineRule="auto"/>
        <w:contextualSpacing/>
        <w:jc w:val="both"/>
        <w:rPr>
          <w:rFonts w:ascii="Arial" w:eastAsia="Calibri" w:hAnsi="Arial" w:cs="Arial"/>
          <w:sz w:val="22"/>
          <w:szCs w:val="22"/>
          <w:lang w:val="en-GB"/>
        </w:rPr>
      </w:pPr>
      <w:r w:rsidRPr="00E934FE">
        <w:rPr>
          <w:rFonts w:ascii="Arial" w:eastAsia="Calibri" w:hAnsi="Arial" w:cs="Arial"/>
          <w:sz w:val="22"/>
          <w:szCs w:val="22"/>
          <w:lang w:val="en-GB"/>
        </w:rPr>
        <w:t>How does the programme measure up to the identified needs in the context of the country and government commitment?</w:t>
      </w:r>
    </w:p>
    <w:p w:rsidR="00E934FE" w:rsidRPr="00E934FE" w:rsidRDefault="00E934FE" w:rsidP="00E934FE">
      <w:pPr>
        <w:numPr>
          <w:ilvl w:val="0"/>
          <w:numId w:val="26"/>
        </w:numPr>
        <w:spacing w:after="200" w:line="276" w:lineRule="auto"/>
        <w:contextualSpacing/>
        <w:jc w:val="both"/>
        <w:rPr>
          <w:rFonts w:ascii="Arial" w:eastAsia="Calibri" w:hAnsi="Arial" w:cs="Arial"/>
          <w:sz w:val="22"/>
          <w:szCs w:val="22"/>
          <w:lang w:val="en-GB"/>
        </w:rPr>
      </w:pPr>
      <w:r w:rsidRPr="00E934FE">
        <w:rPr>
          <w:rFonts w:ascii="Arial" w:eastAsia="Calibri" w:hAnsi="Arial" w:cs="Arial"/>
          <w:sz w:val="22"/>
          <w:szCs w:val="22"/>
          <w:lang w:val="en-GB"/>
        </w:rPr>
        <w:t xml:space="preserve">How do the existing selection criteria compare to similar poverty reduction programmes in other parts of Bangladesh? </w:t>
      </w:r>
    </w:p>
    <w:p w:rsidR="00E934FE" w:rsidRPr="00E934FE" w:rsidRDefault="00E934FE" w:rsidP="00E934FE">
      <w:pPr>
        <w:spacing w:line="276" w:lineRule="auto"/>
        <w:jc w:val="both"/>
        <w:rPr>
          <w:rFonts w:ascii="Arial" w:eastAsia="Calibri" w:hAnsi="Arial" w:cs="Arial"/>
          <w:sz w:val="22"/>
          <w:szCs w:val="22"/>
          <w:lang w:val="en-CA"/>
        </w:rPr>
      </w:pPr>
    </w:p>
    <w:p w:rsidR="00E934FE" w:rsidRPr="00E934FE" w:rsidRDefault="00E934FE" w:rsidP="00E934FE">
      <w:pPr>
        <w:keepNext/>
        <w:numPr>
          <w:ilvl w:val="0"/>
          <w:numId w:val="34"/>
        </w:numPr>
        <w:tabs>
          <w:tab w:val="left" w:pos="720"/>
        </w:tabs>
        <w:spacing w:after="200" w:line="276" w:lineRule="auto"/>
        <w:jc w:val="both"/>
        <w:outlineLvl w:val="2"/>
        <w:rPr>
          <w:rFonts w:ascii="Arial" w:eastAsia="Calibri" w:hAnsi="Arial" w:cs="Arial"/>
          <w:b/>
          <w:sz w:val="22"/>
          <w:szCs w:val="22"/>
          <w:lang w:val="en-CA"/>
        </w:rPr>
      </w:pPr>
      <w:r w:rsidRPr="00E934FE">
        <w:rPr>
          <w:rFonts w:ascii="Arial" w:eastAsia="Calibri" w:hAnsi="Arial" w:cs="Arial"/>
          <w:b/>
          <w:sz w:val="22"/>
          <w:szCs w:val="22"/>
          <w:lang w:val="en-CA"/>
        </w:rPr>
        <w:t>Collaboration:</w:t>
      </w:r>
    </w:p>
    <w:p w:rsidR="00E934FE" w:rsidRPr="00E934FE" w:rsidRDefault="00E934FE" w:rsidP="00E934FE">
      <w:pPr>
        <w:numPr>
          <w:ilvl w:val="0"/>
          <w:numId w:val="31"/>
        </w:numPr>
        <w:spacing w:after="200" w:line="276" w:lineRule="auto"/>
        <w:contextualSpacing/>
        <w:jc w:val="both"/>
        <w:rPr>
          <w:rFonts w:ascii="Arial" w:eastAsia="Calibri" w:hAnsi="Arial" w:cs="Arial"/>
          <w:sz w:val="22"/>
          <w:szCs w:val="22"/>
          <w:lang w:val="en-GB"/>
        </w:rPr>
      </w:pPr>
      <w:r w:rsidRPr="00E934FE">
        <w:rPr>
          <w:rFonts w:ascii="Arial" w:eastAsia="Calibri" w:hAnsi="Arial" w:cs="Arial"/>
          <w:sz w:val="22"/>
          <w:szCs w:val="22"/>
          <w:lang w:val="en-GB"/>
        </w:rPr>
        <w:t xml:space="preserve">Does the programme strategy set out mechanisms in place to effectively use all available opportunities/avenues in furthering the relationship with the </w:t>
      </w:r>
      <w:proofErr w:type="spellStart"/>
      <w:r w:rsidRPr="00E934FE">
        <w:rPr>
          <w:rFonts w:ascii="Arial" w:eastAsia="Calibri" w:hAnsi="Arial" w:cs="Arial"/>
          <w:sz w:val="22"/>
          <w:szCs w:val="22"/>
          <w:lang w:val="en-GB"/>
        </w:rPr>
        <w:t>GoB</w:t>
      </w:r>
      <w:proofErr w:type="spellEnd"/>
      <w:r w:rsidRPr="00E934FE">
        <w:rPr>
          <w:rFonts w:ascii="Arial" w:eastAsia="Calibri" w:hAnsi="Arial" w:cs="Arial"/>
          <w:sz w:val="22"/>
          <w:szCs w:val="22"/>
          <w:lang w:val="en-GB"/>
        </w:rPr>
        <w:t xml:space="preserve"> and other NGOs?</w:t>
      </w:r>
    </w:p>
    <w:p w:rsidR="00E934FE" w:rsidRPr="00E934FE" w:rsidRDefault="00E934FE" w:rsidP="00E934FE">
      <w:pPr>
        <w:numPr>
          <w:ilvl w:val="0"/>
          <w:numId w:val="30"/>
        </w:numPr>
        <w:overflowPunct w:val="0"/>
        <w:spacing w:after="200" w:line="276" w:lineRule="auto"/>
        <w:jc w:val="both"/>
        <w:textAlignment w:val="baseline"/>
        <w:rPr>
          <w:rFonts w:ascii="Arial" w:hAnsi="Arial" w:cs="Arial"/>
          <w:bCs/>
          <w:sz w:val="22"/>
          <w:szCs w:val="22"/>
          <w:lang w:val="en-GB"/>
        </w:rPr>
      </w:pPr>
      <w:r w:rsidRPr="00E934FE">
        <w:rPr>
          <w:rFonts w:ascii="Arial" w:hAnsi="Arial" w:cs="Arial"/>
          <w:bCs/>
          <w:sz w:val="22"/>
          <w:szCs w:val="22"/>
          <w:lang w:val="en-GB"/>
        </w:rPr>
        <w:t xml:space="preserve">What strategies does BRAC have for encouraging and influencing the government and other NGOs to help in replicating the CFPR model? </w:t>
      </w:r>
    </w:p>
    <w:p w:rsidR="00E934FE" w:rsidRPr="00E934FE" w:rsidRDefault="00E934FE" w:rsidP="00E934FE">
      <w:pPr>
        <w:numPr>
          <w:ilvl w:val="0"/>
          <w:numId w:val="30"/>
        </w:numPr>
        <w:overflowPunct w:val="0"/>
        <w:spacing w:after="200" w:line="276" w:lineRule="auto"/>
        <w:jc w:val="both"/>
        <w:textAlignment w:val="baseline"/>
        <w:rPr>
          <w:rFonts w:ascii="Arial" w:hAnsi="Arial" w:cs="Arial"/>
          <w:bCs/>
          <w:sz w:val="22"/>
          <w:szCs w:val="22"/>
          <w:lang w:val="en-GB"/>
        </w:rPr>
      </w:pPr>
      <w:r w:rsidRPr="00E934FE">
        <w:rPr>
          <w:rFonts w:ascii="Arial" w:hAnsi="Arial" w:cs="Arial"/>
          <w:bCs/>
          <w:sz w:val="22"/>
          <w:szCs w:val="22"/>
          <w:lang w:val="en-GB"/>
        </w:rPr>
        <w:t xml:space="preserve">What synergies exist for cooperation between the CFPR programme and other extreme poverty reduction programmes working in the same geographical areas? What is the scope for future cooperation with such programmes? </w:t>
      </w:r>
    </w:p>
    <w:p w:rsidR="00E934FE" w:rsidRPr="00E934FE" w:rsidRDefault="00E934FE" w:rsidP="00E934FE">
      <w:pPr>
        <w:overflowPunct w:val="0"/>
        <w:spacing w:line="276" w:lineRule="auto"/>
        <w:ind w:left="2520"/>
        <w:jc w:val="both"/>
        <w:textAlignment w:val="baseline"/>
        <w:rPr>
          <w:rFonts w:ascii="Arial" w:hAnsi="Arial" w:cs="Arial"/>
          <w:bCs/>
          <w:sz w:val="22"/>
          <w:szCs w:val="22"/>
          <w:lang w:val="en-GB"/>
        </w:rPr>
      </w:pPr>
    </w:p>
    <w:p w:rsidR="00E934FE" w:rsidRPr="00E934FE" w:rsidRDefault="00E934FE" w:rsidP="00E934FE">
      <w:pPr>
        <w:numPr>
          <w:ilvl w:val="0"/>
          <w:numId w:val="31"/>
        </w:numPr>
        <w:spacing w:after="200" w:line="276" w:lineRule="auto"/>
        <w:contextualSpacing/>
        <w:jc w:val="both"/>
        <w:rPr>
          <w:rFonts w:ascii="Arial" w:eastAsia="Calibri" w:hAnsi="Arial" w:cs="Arial"/>
          <w:sz w:val="22"/>
          <w:szCs w:val="22"/>
          <w:lang w:val="en-GB"/>
        </w:rPr>
      </w:pPr>
      <w:r w:rsidRPr="00E934FE">
        <w:rPr>
          <w:rFonts w:ascii="Arial" w:eastAsia="Calibri" w:hAnsi="Arial" w:cs="Arial"/>
          <w:sz w:val="22"/>
          <w:szCs w:val="22"/>
          <w:lang w:val="en-GB"/>
        </w:rPr>
        <w:t xml:space="preserve">Review the achievements made in increasing collaboration with the </w:t>
      </w:r>
      <w:proofErr w:type="spellStart"/>
      <w:r w:rsidRPr="00E934FE">
        <w:rPr>
          <w:rFonts w:ascii="Arial" w:eastAsia="Calibri" w:hAnsi="Arial" w:cs="Arial"/>
          <w:sz w:val="22"/>
          <w:szCs w:val="22"/>
          <w:lang w:val="en-GB"/>
        </w:rPr>
        <w:t>GoB</w:t>
      </w:r>
      <w:proofErr w:type="spellEnd"/>
      <w:r w:rsidRPr="00E934FE">
        <w:rPr>
          <w:rFonts w:ascii="Arial" w:eastAsia="Calibri" w:hAnsi="Arial" w:cs="Arial"/>
          <w:sz w:val="22"/>
          <w:szCs w:val="22"/>
          <w:lang w:val="en-GB"/>
        </w:rPr>
        <w:t xml:space="preserve"> at different levels, central and local, and suggest how this could be made more effective and sustainable. How CFPR evidences can be used in influencing </w:t>
      </w:r>
      <w:proofErr w:type="spellStart"/>
      <w:r w:rsidRPr="00E934FE">
        <w:rPr>
          <w:rFonts w:ascii="Arial" w:eastAsia="Calibri" w:hAnsi="Arial" w:cs="Arial"/>
          <w:sz w:val="22"/>
          <w:szCs w:val="22"/>
          <w:lang w:val="en-GB"/>
        </w:rPr>
        <w:t>GoB</w:t>
      </w:r>
      <w:proofErr w:type="spellEnd"/>
      <w:r w:rsidRPr="00E934FE">
        <w:rPr>
          <w:rFonts w:ascii="Arial" w:eastAsia="Calibri" w:hAnsi="Arial" w:cs="Arial"/>
          <w:sz w:val="22"/>
          <w:szCs w:val="22"/>
          <w:lang w:val="en-GB"/>
        </w:rPr>
        <w:t xml:space="preserve"> policy/plan on eradication of extreme poverty within shortest possible time?  </w:t>
      </w:r>
    </w:p>
    <w:p w:rsidR="00E934FE" w:rsidRPr="00E934FE" w:rsidRDefault="00E934FE" w:rsidP="00E934FE">
      <w:pPr>
        <w:keepNext/>
        <w:numPr>
          <w:ilvl w:val="0"/>
          <w:numId w:val="34"/>
        </w:numPr>
        <w:tabs>
          <w:tab w:val="left" w:pos="720"/>
        </w:tabs>
        <w:spacing w:after="200" w:line="276" w:lineRule="auto"/>
        <w:jc w:val="both"/>
        <w:outlineLvl w:val="2"/>
        <w:rPr>
          <w:rFonts w:ascii="Arial" w:eastAsia="Calibri" w:hAnsi="Arial" w:cs="Arial"/>
          <w:b/>
          <w:sz w:val="22"/>
          <w:szCs w:val="22"/>
          <w:lang w:val="en-US"/>
        </w:rPr>
      </w:pPr>
      <w:r w:rsidRPr="00E934FE">
        <w:rPr>
          <w:rFonts w:ascii="Arial" w:eastAsia="Calibri" w:hAnsi="Arial" w:cs="Arial"/>
          <w:b/>
          <w:sz w:val="22"/>
          <w:szCs w:val="22"/>
          <w:lang w:val="en-US"/>
        </w:rPr>
        <w:lastRenderedPageBreak/>
        <w:t>Sustainability</w:t>
      </w:r>
    </w:p>
    <w:p w:rsidR="00E934FE" w:rsidRPr="00E934FE" w:rsidRDefault="00E934FE" w:rsidP="00E934FE">
      <w:pPr>
        <w:keepNext/>
        <w:numPr>
          <w:ilvl w:val="0"/>
          <w:numId w:val="35"/>
        </w:numPr>
        <w:tabs>
          <w:tab w:val="left" w:pos="720"/>
        </w:tabs>
        <w:spacing w:after="200" w:line="276" w:lineRule="auto"/>
        <w:jc w:val="both"/>
        <w:outlineLvl w:val="2"/>
        <w:rPr>
          <w:rFonts w:ascii="Arial" w:eastAsia="Calibri" w:hAnsi="Arial" w:cs="Arial"/>
          <w:sz w:val="22"/>
          <w:szCs w:val="22"/>
          <w:lang w:val="en-CA"/>
        </w:rPr>
      </w:pPr>
      <w:r w:rsidRPr="00E934FE">
        <w:rPr>
          <w:rFonts w:ascii="Arial" w:eastAsia="Calibri" w:hAnsi="Arial" w:cs="Arial"/>
          <w:sz w:val="22"/>
          <w:szCs w:val="22"/>
          <w:lang w:val="en-CA"/>
        </w:rPr>
        <w:t>What are the prospects for financial sustainability or innovations developed under the programme?</w:t>
      </w:r>
    </w:p>
    <w:p w:rsidR="00E934FE" w:rsidRPr="00E934FE" w:rsidRDefault="00E934FE" w:rsidP="00E934FE">
      <w:pPr>
        <w:numPr>
          <w:ilvl w:val="0"/>
          <w:numId w:val="30"/>
        </w:numPr>
        <w:overflowPunct w:val="0"/>
        <w:autoSpaceDE w:val="0"/>
        <w:autoSpaceDN w:val="0"/>
        <w:adjustRightInd w:val="0"/>
        <w:spacing w:after="200" w:line="276" w:lineRule="auto"/>
        <w:jc w:val="both"/>
        <w:textAlignment w:val="baseline"/>
        <w:rPr>
          <w:rFonts w:ascii="Arial" w:hAnsi="Arial" w:cs="Arial"/>
          <w:sz w:val="22"/>
          <w:szCs w:val="22"/>
          <w:lang w:val="en-GB"/>
        </w:rPr>
      </w:pPr>
      <w:r w:rsidRPr="00E934FE">
        <w:rPr>
          <w:rFonts w:ascii="Arial" w:hAnsi="Arial" w:cs="Arial"/>
          <w:sz w:val="22"/>
          <w:szCs w:val="22"/>
          <w:lang w:val="en-GB"/>
        </w:rPr>
        <w:t>For e.g. does increased cost of livestock assets have any impact on the sustainability?</w:t>
      </w:r>
    </w:p>
    <w:p w:rsidR="00E934FE" w:rsidRPr="00E934FE" w:rsidRDefault="00E934FE" w:rsidP="00E934FE">
      <w:pPr>
        <w:numPr>
          <w:ilvl w:val="0"/>
          <w:numId w:val="35"/>
        </w:numPr>
        <w:overflowPunct w:val="0"/>
        <w:autoSpaceDE w:val="0"/>
        <w:autoSpaceDN w:val="0"/>
        <w:adjustRightInd w:val="0"/>
        <w:spacing w:after="200" w:line="276" w:lineRule="auto"/>
        <w:jc w:val="both"/>
        <w:textAlignment w:val="baseline"/>
        <w:rPr>
          <w:rFonts w:ascii="Arial" w:hAnsi="Arial" w:cs="Arial"/>
          <w:sz w:val="22"/>
          <w:szCs w:val="22"/>
          <w:lang w:val="en-GB"/>
        </w:rPr>
      </w:pPr>
      <w:r w:rsidRPr="00E934FE">
        <w:rPr>
          <w:rFonts w:ascii="Arial" w:hAnsi="Arial" w:cs="Arial"/>
          <w:sz w:val="22"/>
          <w:szCs w:val="22"/>
          <w:lang w:val="en-GB"/>
        </w:rPr>
        <w:t>What support services strengthen sustainability?</w:t>
      </w:r>
    </w:p>
    <w:p w:rsidR="00E934FE" w:rsidRPr="00E934FE" w:rsidRDefault="00E934FE" w:rsidP="00E934FE">
      <w:pPr>
        <w:numPr>
          <w:ilvl w:val="0"/>
          <w:numId w:val="35"/>
        </w:numPr>
        <w:overflowPunct w:val="0"/>
        <w:autoSpaceDE w:val="0"/>
        <w:autoSpaceDN w:val="0"/>
        <w:adjustRightInd w:val="0"/>
        <w:spacing w:after="200" w:line="276" w:lineRule="auto"/>
        <w:jc w:val="both"/>
        <w:textAlignment w:val="baseline"/>
        <w:rPr>
          <w:rFonts w:ascii="Arial" w:hAnsi="Arial" w:cs="Arial"/>
          <w:sz w:val="22"/>
          <w:szCs w:val="22"/>
          <w:lang w:val="en-GB"/>
        </w:rPr>
      </w:pPr>
      <w:r w:rsidRPr="00E934FE">
        <w:rPr>
          <w:rFonts w:ascii="Arial" w:hAnsi="Arial" w:cs="Arial"/>
          <w:sz w:val="22"/>
          <w:szCs w:val="22"/>
          <w:lang w:val="en-GB"/>
        </w:rPr>
        <w:t>Is the external environment conducive to the maintenance of results?</w:t>
      </w:r>
    </w:p>
    <w:p w:rsidR="00E934FE" w:rsidRPr="00E934FE" w:rsidRDefault="00E934FE" w:rsidP="00E934FE">
      <w:pPr>
        <w:numPr>
          <w:ilvl w:val="0"/>
          <w:numId w:val="35"/>
        </w:numPr>
        <w:overflowPunct w:val="0"/>
        <w:autoSpaceDE w:val="0"/>
        <w:autoSpaceDN w:val="0"/>
        <w:adjustRightInd w:val="0"/>
        <w:spacing w:after="200" w:line="276" w:lineRule="auto"/>
        <w:jc w:val="both"/>
        <w:textAlignment w:val="baseline"/>
        <w:rPr>
          <w:rFonts w:ascii="Arial" w:hAnsi="Arial" w:cs="Arial"/>
          <w:sz w:val="22"/>
          <w:szCs w:val="22"/>
          <w:lang w:val="en-CA"/>
        </w:rPr>
      </w:pPr>
      <w:r w:rsidRPr="00E934FE">
        <w:rPr>
          <w:rFonts w:ascii="Arial" w:hAnsi="Arial" w:cs="Arial"/>
          <w:sz w:val="22"/>
          <w:szCs w:val="22"/>
          <w:lang w:val="en-GB"/>
        </w:rPr>
        <w:t>What measures should be undertaken in order to enhance sustainability of results for this programme?</w:t>
      </w:r>
    </w:p>
    <w:p w:rsidR="00E934FE" w:rsidRPr="00E934FE" w:rsidRDefault="00E934FE" w:rsidP="00E934FE">
      <w:pPr>
        <w:keepNext/>
        <w:numPr>
          <w:ilvl w:val="0"/>
          <w:numId w:val="35"/>
        </w:numPr>
        <w:tabs>
          <w:tab w:val="left" w:pos="720"/>
        </w:tabs>
        <w:spacing w:after="200" w:line="276" w:lineRule="auto"/>
        <w:jc w:val="both"/>
        <w:outlineLvl w:val="2"/>
        <w:rPr>
          <w:rFonts w:ascii="Arial" w:eastAsia="Calibri" w:hAnsi="Arial" w:cs="Arial"/>
          <w:sz w:val="22"/>
          <w:szCs w:val="22"/>
          <w:lang w:val="en-CA"/>
        </w:rPr>
      </w:pPr>
      <w:r w:rsidRPr="00E934FE">
        <w:rPr>
          <w:rFonts w:ascii="Arial" w:eastAsia="Calibri" w:hAnsi="Arial" w:cs="Arial"/>
          <w:sz w:val="22"/>
          <w:szCs w:val="22"/>
          <w:lang w:val="en-CA"/>
        </w:rPr>
        <w:t>What is BRAC’s capacity to expand into the new areas that it has identified?</w:t>
      </w:r>
    </w:p>
    <w:p w:rsidR="00E934FE" w:rsidRPr="00E934FE" w:rsidRDefault="00E934FE" w:rsidP="00E934FE">
      <w:pPr>
        <w:numPr>
          <w:ilvl w:val="0"/>
          <w:numId w:val="35"/>
        </w:numPr>
        <w:spacing w:after="200" w:line="276" w:lineRule="auto"/>
        <w:jc w:val="both"/>
        <w:rPr>
          <w:rFonts w:ascii="Arial" w:hAnsi="Arial" w:cs="Arial"/>
          <w:bCs/>
          <w:sz w:val="22"/>
          <w:szCs w:val="22"/>
          <w:lang w:val="en-GB"/>
        </w:rPr>
      </w:pPr>
      <w:r w:rsidRPr="00E934FE">
        <w:rPr>
          <w:rFonts w:ascii="Arial" w:hAnsi="Arial" w:cs="Arial"/>
          <w:bCs/>
          <w:sz w:val="22"/>
          <w:szCs w:val="22"/>
          <w:lang w:val="en-GB"/>
        </w:rPr>
        <w:t>What are the key factors for sustainability of the impact of CFPR Programme?</w:t>
      </w:r>
    </w:p>
    <w:p w:rsidR="00E934FE" w:rsidRPr="00E934FE" w:rsidRDefault="00E934FE" w:rsidP="00E934FE">
      <w:pPr>
        <w:numPr>
          <w:ilvl w:val="0"/>
          <w:numId w:val="34"/>
        </w:numPr>
        <w:overflowPunct w:val="0"/>
        <w:autoSpaceDE w:val="0"/>
        <w:autoSpaceDN w:val="0"/>
        <w:adjustRightInd w:val="0"/>
        <w:spacing w:after="200" w:line="276" w:lineRule="auto"/>
        <w:jc w:val="both"/>
        <w:textAlignment w:val="baseline"/>
        <w:rPr>
          <w:rFonts w:ascii="Arial" w:hAnsi="Arial" w:cs="Arial"/>
          <w:sz w:val="22"/>
          <w:szCs w:val="22"/>
          <w:lang w:val="en-GB"/>
        </w:rPr>
      </w:pPr>
      <w:r w:rsidRPr="00E934FE">
        <w:rPr>
          <w:rFonts w:ascii="Arial" w:hAnsi="Arial" w:cs="Arial"/>
          <w:b/>
          <w:bCs/>
          <w:sz w:val="22"/>
          <w:szCs w:val="22"/>
          <w:lang w:val="en-GB"/>
        </w:rPr>
        <w:t>Monitoring and Evaluation</w:t>
      </w:r>
      <w:r w:rsidRPr="00E934FE">
        <w:rPr>
          <w:rFonts w:ascii="Arial" w:hAnsi="Arial" w:cs="Arial"/>
          <w:bCs/>
          <w:sz w:val="22"/>
          <w:szCs w:val="22"/>
          <w:lang w:val="en-GB"/>
        </w:rPr>
        <w:t xml:space="preserve">: </w:t>
      </w:r>
    </w:p>
    <w:p w:rsidR="00E934FE" w:rsidRPr="00E934FE" w:rsidRDefault="00E934FE" w:rsidP="00E934FE">
      <w:pPr>
        <w:numPr>
          <w:ilvl w:val="0"/>
          <w:numId w:val="36"/>
        </w:numPr>
        <w:overflowPunct w:val="0"/>
        <w:autoSpaceDE w:val="0"/>
        <w:autoSpaceDN w:val="0"/>
        <w:adjustRightInd w:val="0"/>
        <w:spacing w:after="200" w:line="276" w:lineRule="auto"/>
        <w:jc w:val="both"/>
        <w:textAlignment w:val="baseline"/>
        <w:rPr>
          <w:rFonts w:ascii="Arial" w:hAnsi="Arial" w:cs="Arial"/>
          <w:sz w:val="22"/>
          <w:szCs w:val="22"/>
          <w:lang w:val="en-GB"/>
        </w:rPr>
      </w:pPr>
      <w:r w:rsidRPr="00E934FE">
        <w:rPr>
          <w:rFonts w:ascii="Arial" w:hAnsi="Arial" w:cs="Arial"/>
          <w:bCs/>
          <w:sz w:val="22"/>
          <w:szCs w:val="22"/>
          <w:lang w:val="en-GB"/>
        </w:rPr>
        <w:t>Are grass-roots experiences or innovations or challenges being captured and the program being refined?</w:t>
      </w:r>
    </w:p>
    <w:p w:rsidR="00E934FE" w:rsidRPr="00E934FE" w:rsidRDefault="00E934FE" w:rsidP="00E934FE">
      <w:pPr>
        <w:numPr>
          <w:ilvl w:val="0"/>
          <w:numId w:val="36"/>
        </w:numPr>
        <w:overflowPunct w:val="0"/>
        <w:autoSpaceDE w:val="0"/>
        <w:autoSpaceDN w:val="0"/>
        <w:adjustRightInd w:val="0"/>
        <w:spacing w:after="200" w:line="276" w:lineRule="auto"/>
        <w:jc w:val="both"/>
        <w:textAlignment w:val="baseline"/>
        <w:rPr>
          <w:rFonts w:ascii="Arial" w:hAnsi="Arial" w:cs="Arial"/>
          <w:sz w:val="22"/>
          <w:szCs w:val="22"/>
          <w:lang w:val="en-GB"/>
        </w:rPr>
      </w:pPr>
      <w:r w:rsidRPr="00E934FE">
        <w:rPr>
          <w:rFonts w:ascii="Arial" w:hAnsi="Arial" w:cs="Arial"/>
          <w:sz w:val="22"/>
          <w:szCs w:val="22"/>
          <w:lang w:val="en-GB"/>
        </w:rPr>
        <w:t>What is the contribution of the interventions to higher level results, in terms of outcome and impact?</w:t>
      </w:r>
    </w:p>
    <w:p w:rsidR="00E934FE" w:rsidRPr="00E934FE" w:rsidRDefault="00E934FE" w:rsidP="00E934FE">
      <w:pPr>
        <w:numPr>
          <w:ilvl w:val="0"/>
          <w:numId w:val="34"/>
        </w:numPr>
        <w:overflowPunct w:val="0"/>
        <w:autoSpaceDE w:val="0"/>
        <w:autoSpaceDN w:val="0"/>
        <w:adjustRightInd w:val="0"/>
        <w:spacing w:after="200" w:line="276" w:lineRule="auto"/>
        <w:jc w:val="both"/>
        <w:textAlignment w:val="baseline"/>
        <w:rPr>
          <w:rFonts w:ascii="Arial" w:hAnsi="Arial" w:cs="Arial"/>
          <w:b/>
          <w:caps/>
          <w:sz w:val="22"/>
          <w:szCs w:val="22"/>
          <w:lang w:val="en-GB"/>
        </w:rPr>
      </w:pPr>
      <w:r w:rsidRPr="00E934FE">
        <w:rPr>
          <w:rFonts w:ascii="Arial" w:hAnsi="Arial" w:cs="Arial"/>
          <w:b/>
          <w:bCs/>
          <w:sz w:val="22"/>
          <w:szCs w:val="22"/>
          <w:lang w:val="en-GB"/>
        </w:rPr>
        <w:t>Ownership</w:t>
      </w:r>
    </w:p>
    <w:p w:rsidR="00E934FE" w:rsidRPr="00E934FE" w:rsidRDefault="00E934FE" w:rsidP="00E934FE">
      <w:pPr>
        <w:numPr>
          <w:ilvl w:val="0"/>
          <w:numId w:val="29"/>
        </w:numPr>
        <w:spacing w:after="200" w:line="276" w:lineRule="auto"/>
        <w:jc w:val="both"/>
        <w:rPr>
          <w:rFonts w:ascii="Arial" w:eastAsia="Calibri" w:hAnsi="Arial" w:cs="Arial"/>
          <w:sz w:val="22"/>
          <w:szCs w:val="22"/>
          <w:lang w:val="en-CA"/>
        </w:rPr>
      </w:pPr>
      <w:r w:rsidRPr="00E934FE">
        <w:rPr>
          <w:rFonts w:ascii="Arial" w:eastAsia="Calibri" w:hAnsi="Arial" w:cs="Arial"/>
          <w:sz w:val="22"/>
          <w:szCs w:val="22"/>
          <w:lang w:val="en-CA"/>
        </w:rPr>
        <w:t>Are primary stakeholders committed to and supportive of the development intervention and do they have the appropriate authority and tools to make decisions and take action?</w:t>
      </w:r>
    </w:p>
    <w:p w:rsidR="00E934FE" w:rsidRPr="00E934FE" w:rsidRDefault="00E934FE" w:rsidP="00E934FE">
      <w:pPr>
        <w:keepNext/>
        <w:numPr>
          <w:ilvl w:val="0"/>
          <w:numId w:val="34"/>
        </w:numPr>
        <w:overflowPunct w:val="0"/>
        <w:autoSpaceDE w:val="0"/>
        <w:autoSpaceDN w:val="0"/>
        <w:adjustRightInd w:val="0"/>
        <w:spacing w:after="200" w:line="276" w:lineRule="auto"/>
        <w:jc w:val="both"/>
        <w:textAlignment w:val="baseline"/>
        <w:rPr>
          <w:rFonts w:ascii="Arial" w:hAnsi="Arial" w:cs="Arial"/>
          <w:b/>
          <w:sz w:val="22"/>
          <w:szCs w:val="22"/>
          <w:lang w:val="en-GB"/>
        </w:rPr>
      </w:pPr>
      <w:r w:rsidRPr="00E934FE">
        <w:rPr>
          <w:rFonts w:ascii="Arial" w:hAnsi="Arial" w:cs="Arial"/>
          <w:b/>
          <w:bCs/>
          <w:sz w:val="22"/>
          <w:szCs w:val="22"/>
          <w:lang w:val="en-GB"/>
        </w:rPr>
        <w:t>Harmonization</w:t>
      </w:r>
    </w:p>
    <w:p w:rsidR="00E934FE" w:rsidRPr="00E934FE" w:rsidRDefault="00E934FE" w:rsidP="00E934FE">
      <w:pPr>
        <w:numPr>
          <w:ilvl w:val="0"/>
          <w:numId w:val="37"/>
        </w:numPr>
        <w:spacing w:after="200" w:line="276" w:lineRule="auto"/>
        <w:jc w:val="both"/>
        <w:rPr>
          <w:rFonts w:ascii="Arial" w:eastAsia="Calibri" w:hAnsi="Arial" w:cs="Arial"/>
          <w:sz w:val="22"/>
          <w:szCs w:val="22"/>
          <w:lang w:val="en-CA"/>
        </w:rPr>
      </w:pPr>
      <w:r w:rsidRPr="00E934FE">
        <w:rPr>
          <w:rFonts w:ascii="Arial" w:eastAsia="Calibri" w:hAnsi="Arial" w:cs="Arial"/>
          <w:sz w:val="22"/>
          <w:szCs w:val="22"/>
          <w:lang w:val="en-CA"/>
        </w:rPr>
        <w:t>Did donor organisations harmonise their inputs and ensure that their technical support and adviser interventions were coordinated and supportive of BRAC?</w:t>
      </w:r>
    </w:p>
    <w:p w:rsidR="00E934FE" w:rsidRPr="00E934FE" w:rsidRDefault="00E934FE" w:rsidP="00E934FE">
      <w:pPr>
        <w:numPr>
          <w:ilvl w:val="0"/>
          <w:numId w:val="37"/>
        </w:numPr>
        <w:spacing w:after="200" w:line="276" w:lineRule="auto"/>
        <w:jc w:val="both"/>
        <w:rPr>
          <w:rFonts w:ascii="Arial" w:eastAsia="Calibri" w:hAnsi="Arial" w:cs="Arial"/>
          <w:sz w:val="22"/>
          <w:szCs w:val="22"/>
          <w:lang w:val="en-CA"/>
        </w:rPr>
      </w:pPr>
      <w:r w:rsidRPr="00E934FE">
        <w:rPr>
          <w:rFonts w:ascii="Arial" w:eastAsia="Calibri" w:hAnsi="Arial" w:cs="Arial"/>
          <w:bCs/>
          <w:sz w:val="22"/>
          <w:szCs w:val="22"/>
          <w:lang w:val="en-CA"/>
        </w:rPr>
        <w:t>How effectively the mechanisms of donor coordination and harmonisation worked and promoted aid effectiveness?</w:t>
      </w:r>
    </w:p>
    <w:p w:rsidR="00E934FE" w:rsidRPr="00E934FE" w:rsidRDefault="00E934FE" w:rsidP="00E934FE">
      <w:pPr>
        <w:numPr>
          <w:ilvl w:val="0"/>
          <w:numId w:val="37"/>
        </w:numPr>
        <w:spacing w:after="200" w:line="276" w:lineRule="auto"/>
        <w:jc w:val="both"/>
        <w:rPr>
          <w:rFonts w:ascii="Arial" w:eastAsia="Calibri" w:hAnsi="Arial" w:cs="Arial"/>
          <w:sz w:val="22"/>
          <w:szCs w:val="22"/>
          <w:lang w:val="en-CA"/>
        </w:rPr>
      </w:pPr>
      <w:r w:rsidRPr="00E934FE">
        <w:rPr>
          <w:rFonts w:ascii="Arial" w:eastAsia="Calibri" w:hAnsi="Arial" w:cs="Arial"/>
          <w:bCs/>
          <w:sz w:val="22"/>
          <w:szCs w:val="22"/>
          <w:lang w:val="en-CA"/>
        </w:rPr>
        <w:t>Assess the implications of DFID and DFAT’s relationship with BRAC through the Strategic Partnership Arrangement on the CFPR donor consortium;</w:t>
      </w:r>
    </w:p>
    <w:p w:rsidR="00E934FE" w:rsidRPr="00E934FE" w:rsidRDefault="00E934FE" w:rsidP="00E934FE">
      <w:pPr>
        <w:keepNext/>
        <w:spacing w:line="276" w:lineRule="auto"/>
        <w:jc w:val="both"/>
        <w:rPr>
          <w:rFonts w:ascii="Arial" w:eastAsia="Calibri" w:hAnsi="Arial" w:cs="Arial"/>
          <w:sz w:val="22"/>
          <w:szCs w:val="22"/>
          <w:lang w:val="en-US"/>
        </w:rPr>
      </w:pPr>
    </w:p>
    <w:p w:rsidR="00E934FE" w:rsidRPr="00E934FE" w:rsidRDefault="00E934FE" w:rsidP="00E934FE">
      <w:pPr>
        <w:keepNext/>
        <w:numPr>
          <w:ilvl w:val="0"/>
          <w:numId w:val="34"/>
        </w:numPr>
        <w:overflowPunct w:val="0"/>
        <w:autoSpaceDE w:val="0"/>
        <w:autoSpaceDN w:val="0"/>
        <w:adjustRightInd w:val="0"/>
        <w:spacing w:after="200" w:line="276" w:lineRule="auto"/>
        <w:jc w:val="both"/>
        <w:textAlignment w:val="baseline"/>
        <w:rPr>
          <w:rFonts w:ascii="Arial" w:hAnsi="Arial" w:cs="Arial"/>
          <w:b/>
          <w:sz w:val="22"/>
          <w:szCs w:val="22"/>
          <w:lang w:val="en-GB"/>
        </w:rPr>
      </w:pPr>
      <w:r w:rsidRPr="00E934FE">
        <w:rPr>
          <w:rFonts w:ascii="Arial" w:hAnsi="Arial" w:cs="Arial"/>
          <w:b/>
          <w:sz w:val="22"/>
          <w:szCs w:val="22"/>
          <w:lang w:val="en-GB"/>
        </w:rPr>
        <w:t>Results-Based Management</w:t>
      </w:r>
    </w:p>
    <w:p w:rsidR="00E934FE" w:rsidRPr="00E934FE" w:rsidRDefault="00E934FE" w:rsidP="00E934FE">
      <w:pPr>
        <w:numPr>
          <w:ilvl w:val="0"/>
          <w:numId w:val="38"/>
        </w:numPr>
        <w:spacing w:after="200" w:line="276" w:lineRule="auto"/>
        <w:jc w:val="both"/>
        <w:rPr>
          <w:rFonts w:ascii="Arial" w:eastAsia="Calibri" w:hAnsi="Arial" w:cs="Arial"/>
          <w:sz w:val="22"/>
          <w:szCs w:val="22"/>
          <w:lang w:val="en-CA"/>
        </w:rPr>
      </w:pPr>
      <w:r w:rsidRPr="00E934FE">
        <w:rPr>
          <w:rFonts w:ascii="Arial" w:eastAsia="Calibri" w:hAnsi="Arial" w:cs="Arial"/>
          <w:sz w:val="22"/>
          <w:szCs w:val="22"/>
          <w:lang w:val="en-CA"/>
        </w:rPr>
        <w:t>Is the program’s results framework appropriate for the activities and had it led to reporting that is useful to BRAC management and funders?</w:t>
      </w:r>
    </w:p>
    <w:p w:rsidR="00E934FE" w:rsidRPr="00E934FE" w:rsidRDefault="00E934FE" w:rsidP="00E934FE">
      <w:pPr>
        <w:keepNext/>
        <w:spacing w:line="276" w:lineRule="auto"/>
        <w:jc w:val="both"/>
        <w:rPr>
          <w:rFonts w:ascii="Arial" w:eastAsia="Calibri" w:hAnsi="Arial" w:cs="Arial"/>
          <w:sz w:val="22"/>
          <w:szCs w:val="22"/>
          <w:lang w:val="en-US"/>
        </w:rPr>
      </w:pPr>
    </w:p>
    <w:p w:rsidR="00E934FE" w:rsidRPr="00E934FE" w:rsidRDefault="00E934FE" w:rsidP="00E934FE">
      <w:pPr>
        <w:keepNext/>
        <w:numPr>
          <w:ilvl w:val="0"/>
          <w:numId w:val="34"/>
        </w:numPr>
        <w:overflowPunct w:val="0"/>
        <w:autoSpaceDE w:val="0"/>
        <w:autoSpaceDN w:val="0"/>
        <w:adjustRightInd w:val="0"/>
        <w:spacing w:after="200" w:line="276" w:lineRule="auto"/>
        <w:jc w:val="both"/>
        <w:textAlignment w:val="baseline"/>
        <w:rPr>
          <w:rFonts w:ascii="Arial" w:hAnsi="Arial" w:cs="Arial"/>
          <w:b/>
          <w:sz w:val="22"/>
          <w:szCs w:val="22"/>
          <w:lang w:val="en-GB"/>
        </w:rPr>
      </w:pPr>
      <w:r w:rsidRPr="00E934FE">
        <w:rPr>
          <w:rFonts w:ascii="Arial" w:hAnsi="Arial" w:cs="Arial"/>
          <w:b/>
          <w:sz w:val="22"/>
          <w:szCs w:val="22"/>
          <w:lang w:val="en-GB"/>
        </w:rPr>
        <w:t>Mutual Accountability</w:t>
      </w:r>
    </w:p>
    <w:p w:rsidR="00E934FE" w:rsidRPr="00E934FE" w:rsidRDefault="00E934FE" w:rsidP="00E934FE">
      <w:pPr>
        <w:numPr>
          <w:ilvl w:val="0"/>
          <w:numId w:val="39"/>
        </w:numPr>
        <w:spacing w:after="200" w:line="276" w:lineRule="auto"/>
        <w:jc w:val="both"/>
        <w:rPr>
          <w:rFonts w:ascii="Arial" w:eastAsia="Calibri" w:hAnsi="Arial" w:cs="Arial"/>
          <w:sz w:val="22"/>
          <w:szCs w:val="22"/>
          <w:lang w:val="en-CA"/>
        </w:rPr>
      </w:pPr>
      <w:r w:rsidRPr="00E934FE">
        <w:rPr>
          <w:rFonts w:ascii="Arial" w:eastAsia="Calibri" w:hAnsi="Arial" w:cs="Arial"/>
          <w:sz w:val="22"/>
          <w:szCs w:val="22"/>
          <w:lang w:val="en-CA"/>
        </w:rPr>
        <w:t>Are donor organizations and BRAC mutually accountable for development results? If so, in what way were they mutually accountable during the design, implementation, risk management, monitoring and evaluation of the development intervention?</w:t>
      </w:r>
    </w:p>
    <w:p w:rsidR="00E934FE" w:rsidRPr="00E934FE" w:rsidRDefault="00E934FE" w:rsidP="00E934FE">
      <w:pPr>
        <w:keepNext/>
        <w:numPr>
          <w:ilvl w:val="0"/>
          <w:numId w:val="34"/>
        </w:numPr>
        <w:overflowPunct w:val="0"/>
        <w:autoSpaceDE w:val="0"/>
        <w:autoSpaceDN w:val="0"/>
        <w:adjustRightInd w:val="0"/>
        <w:spacing w:after="200" w:line="276" w:lineRule="auto"/>
        <w:jc w:val="both"/>
        <w:textAlignment w:val="baseline"/>
        <w:rPr>
          <w:rFonts w:ascii="Arial" w:hAnsi="Arial" w:cs="Arial"/>
          <w:b/>
          <w:sz w:val="22"/>
          <w:szCs w:val="22"/>
          <w:lang w:val="en-GB"/>
        </w:rPr>
      </w:pPr>
      <w:r w:rsidRPr="00E934FE">
        <w:rPr>
          <w:rFonts w:ascii="Arial" w:hAnsi="Arial" w:cs="Arial"/>
          <w:b/>
          <w:sz w:val="22"/>
          <w:szCs w:val="22"/>
          <w:lang w:val="en-GB"/>
        </w:rPr>
        <w:t>Design/Targeting</w:t>
      </w:r>
    </w:p>
    <w:p w:rsidR="00E934FE" w:rsidRPr="00E934FE" w:rsidRDefault="00E934FE" w:rsidP="00E934FE">
      <w:pPr>
        <w:numPr>
          <w:ilvl w:val="0"/>
          <w:numId w:val="27"/>
        </w:numPr>
        <w:spacing w:after="200" w:line="276" w:lineRule="auto"/>
        <w:jc w:val="both"/>
        <w:rPr>
          <w:rFonts w:ascii="Arial" w:eastAsia="Calibri" w:hAnsi="Arial" w:cs="Arial"/>
          <w:sz w:val="22"/>
          <w:szCs w:val="22"/>
          <w:lang w:val="en-CA"/>
        </w:rPr>
      </w:pPr>
      <w:r w:rsidRPr="00E934FE">
        <w:rPr>
          <w:rFonts w:ascii="Arial" w:eastAsia="Calibri" w:hAnsi="Arial" w:cs="Arial"/>
          <w:sz w:val="22"/>
          <w:szCs w:val="22"/>
          <w:lang w:val="en-CA"/>
        </w:rPr>
        <w:t>Was the programme design based on proven approaches, new and innovative approaches, or both?</w:t>
      </w:r>
    </w:p>
    <w:p w:rsidR="00E934FE" w:rsidRPr="00E934FE" w:rsidRDefault="00E934FE" w:rsidP="00E934FE">
      <w:pPr>
        <w:spacing w:line="276" w:lineRule="auto"/>
        <w:ind w:left="720"/>
        <w:jc w:val="both"/>
        <w:rPr>
          <w:rFonts w:ascii="Arial" w:eastAsia="Calibri" w:hAnsi="Arial" w:cs="Arial"/>
          <w:sz w:val="22"/>
          <w:szCs w:val="22"/>
          <w:lang w:val="en-CA"/>
        </w:rPr>
      </w:pPr>
    </w:p>
    <w:p w:rsidR="00E934FE" w:rsidRPr="00E934FE" w:rsidRDefault="00E934FE" w:rsidP="00E934FE">
      <w:pPr>
        <w:numPr>
          <w:ilvl w:val="0"/>
          <w:numId w:val="27"/>
        </w:numPr>
        <w:autoSpaceDE w:val="0"/>
        <w:autoSpaceDN w:val="0"/>
        <w:adjustRightInd w:val="0"/>
        <w:spacing w:after="200" w:line="276" w:lineRule="auto"/>
        <w:jc w:val="both"/>
        <w:rPr>
          <w:rFonts w:ascii="Arial" w:eastAsia="Calibri" w:hAnsi="Arial" w:cs="Arial"/>
          <w:color w:val="000000"/>
          <w:sz w:val="22"/>
          <w:szCs w:val="22"/>
          <w:lang w:val="en-US"/>
        </w:rPr>
      </w:pPr>
      <w:r w:rsidRPr="00E934FE">
        <w:rPr>
          <w:rFonts w:ascii="Arial" w:eastAsia="Calibri" w:hAnsi="Arial" w:cs="Arial"/>
          <w:iCs/>
          <w:color w:val="000000"/>
          <w:sz w:val="22"/>
          <w:szCs w:val="22"/>
          <w:lang w:val="en-US"/>
        </w:rPr>
        <w:t xml:space="preserve">To what extent did the </w:t>
      </w:r>
      <w:proofErr w:type="spellStart"/>
      <w:r w:rsidRPr="00E934FE">
        <w:rPr>
          <w:rFonts w:ascii="Arial" w:eastAsia="Calibri" w:hAnsi="Arial" w:cs="Arial"/>
          <w:iCs/>
          <w:color w:val="000000"/>
          <w:sz w:val="22"/>
          <w:szCs w:val="22"/>
          <w:lang w:val="en-US"/>
        </w:rPr>
        <w:t>programme</w:t>
      </w:r>
      <w:proofErr w:type="spellEnd"/>
      <w:r w:rsidRPr="00E934FE">
        <w:rPr>
          <w:rFonts w:ascii="Arial" w:eastAsia="Calibri" w:hAnsi="Arial" w:cs="Arial"/>
          <w:color w:val="000000"/>
          <w:sz w:val="22"/>
          <w:szCs w:val="22"/>
          <w:lang w:val="en-US"/>
        </w:rPr>
        <w:t xml:space="preserve"> activity address cross cutting issues such as gender equality, disability, disaster risk reduction and climate change/variability?</w:t>
      </w:r>
    </w:p>
    <w:p w:rsidR="00E934FE" w:rsidRPr="00E934FE" w:rsidRDefault="00E934FE" w:rsidP="00E934FE">
      <w:pPr>
        <w:keepNext/>
        <w:spacing w:line="276" w:lineRule="auto"/>
        <w:jc w:val="both"/>
        <w:rPr>
          <w:rFonts w:ascii="Arial" w:eastAsia="Calibri" w:hAnsi="Arial" w:cs="Arial"/>
          <w:sz w:val="22"/>
          <w:szCs w:val="22"/>
          <w:lang w:val="en-US"/>
        </w:rPr>
      </w:pPr>
    </w:p>
    <w:p w:rsidR="00E934FE" w:rsidRPr="00E934FE" w:rsidRDefault="00E934FE" w:rsidP="00E934FE">
      <w:pPr>
        <w:keepNext/>
        <w:numPr>
          <w:ilvl w:val="0"/>
          <w:numId w:val="34"/>
        </w:numPr>
        <w:overflowPunct w:val="0"/>
        <w:autoSpaceDE w:val="0"/>
        <w:autoSpaceDN w:val="0"/>
        <w:adjustRightInd w:val="0"/>
        <w:spacing w:after="200" w:line="276" w:lineRule="auto"/>
        <w:jc w:val="both"/>
        <w:textAlignment w:val="baseline"/>
        <w:rPr>
          <w:rFonts w:ascii="Arial" w:hAnsi="Arial" w:cs="Arial"/>
          <w:b/>
          <w:sz w:val="22"/>
          <w:szCs w:val="22"/>
          <w:lang w:val="en-GB"/>
        </w:rPr>
      </w:pPr>
      <w:r w:rsidRPr="00E934FE">
        <w:rPr>
          <w:rFonts w:ascii="Arial" w:hAnsi="Arial" w:cs="Arial"/>
          <w:b/>
          <w:sz w:val="22"/>
          <w:szCs w:val="22"/>
          <w:lang w:val="en-GB"/>
        </w:rPr>
        <w:t>Risk Management</w:t>
      </w:r>
    </w:p>
    <w:p w:rsidR="00E934FE" w:rsidRPr="00E934FE" w:rsidRDefault="00E934FE" w:rsidP="00E934FE">
      <w:pPr>
        <w:numPr>
          <w:ilvl w:val="0"/>
          <w:numId w:val="28"/>
        </w:numPr>
        <w:spacing w:after="200" w:line="276" w:lineRule="auto"/>
        <w:jc w:val="both"/>
        <w:rPr>
          <w:rFonts w:ascii="Arial" w:eastAsia="Calibri" w:hAnsi="Arial" w:cs="Arial"/>
          <w:sz w:val="22"/>
          <w:szCs w:val="22"/>
          <w:lang w:val="en-CA"/>
        </w:rPr>
      </w:pPr>
      <w:r w:rsidRPr="00E934FE">
        <w:rPr>
          <w:rFonts w:ascii="Arial" w:eastAsia="Calibri" w:hAnsi="Arial" w:cs="Arial"/>
          <w:sz w:val="22"/>
          <w:szCs w:val="22"/>
          <w:lang w:val="en-CA"/>
        </w:rPr>
        <w:t>Are there systems in place to monitor, report, and manage risks that could have an impact on the development intervention?</w:t>
      </w:r>
    </w:p>
    <w:p w:rsidR="00E934FE" w:rsidRPr="00E934FE" w:rsidRDefault="00E934FE" w:rsidP="00E934FE">
      <w:pPr>
        <w:numPr>
          <w:ilvl w:val="0"/>
          <w:numId w:val="28"/>
        </w:numPr>
        <w:spacing w:after="200" w:line="276" w:lineRule="auto"/>
        <w:jc w:val="both"/>
        <w:rPr>
          <w:rFonts w:ascii="Arial" w:eastAsia="Calibri" w:hAnsi="Arial" w:cs="Arial"/>
          <w:sz w:val="22"/>
          <w:szCs w:val="22"/>
          <w:lang w:val="en-CA"/>
        </w:rPr>
      </w:pPr>
      <w:r w:rsidRPr="00E934FE">
        <w:rPr>
          <w:rFonts w:ascii="Arial" w:eastAsia="Calibri" w:hAnsi="Arial" w:cs="Arial"/>
          <w:sz w:val="22"/>
          <w:szCs w:val="22"/>
          <w:lang w:val="en-CA"/>
        </w:rPr>
        <w:t xml:space="preserve">If systems are in place, were they used? In particular, </w:t>
      </w:r>
      <w:r w:rsidRPr="00E934FE">
        <w:rPr>
          <w:rFonts w:ascii="Arial" w:hAnsi="Arial" w:cs="Arial"/>
          <w:color w:val="000000"/>
          <w:sz w:val="22"/>
          <w:szCs w:val="22"/>
          <w:lang w:val="en-CA" w:eastAsia="en-CA"/>
        </w:rPr>
        <w:t>does the risk management feed into reporting?</w:t>
      </w:r>
    </w:p>
    <w:p w:rsidR="00E934FE" w:rsidRPr="00E934FE" w:rsidRDefault="00E934FE" w:rsidP="00E934FE">
      <w:pPr>
        <w:numPr>
          <w:ilvl w:val="0"/>
          <w:numId w:val="28"/>
        </w:numPr>
        <w:spacing w:after="200" w:line="276" w:lineRule="auto"/>
        <w:jc w:val="both"/>
        <w:rPr>
          <w:rFonts w:ascii="Arial" w:eastAsia="Calibri" w:hAnsi="Arial" w:cs="Arial"/>
          <w:sz w:val="22"/>
          <w:szCs w:val="22"/>
          <w:lang w:val="en-CA"/>
        </w:rPr>
      </w:pPr>
      <w:r w:rsidRPr="00E934FE">
        <w:rPr>
          <w:rFonts w:ascii="Arial" w:eastAsia="Calibri" w:hAnsi="Arial" w:cs="Arial"/>
          <w:sz w:val="22"/>
          <w:szCs w:val="22"/>
          <w:lang w:val="en-CA"/>
        </w:rPr>
        <w:t>Were these systems effective?</w:t>
      </w:r>
    </w:p>
    <w:p w:rsidR="00E934FE" w:rsidRPr="00E934FE" w:rsidRDefault="00E934FE" w:rsidP="00E934FE">
      <w:pPr>
        <w:keepNext/>
        <w:numPr>
          <w:ilvl w:val="0"/>
          <w:numId w:val="34"/>
        </w:numPr>
        <w:overflowPunct w:val="0"/>
        <w:autoSpaceDE w:val="0"/>
        <w:autoSpaceDN w:val="0"/>
        <w:adjustRightInd w:val="0"/>
        <w:spacing w:after="200" w:line="276" w:lineRule="auto"/>
        <w:jc w:val="both"/>
        <w:textAlignment w:val="baseline"/>
        <w:rPr>
          <w:rFonts w:ascii="Arial" w:hAnsi="Arial" w:cs="Arial"/>
          <w:b/>
          <w:sz w:val="22"/>
          <w:szCs w:val="22"/>
          <w:lang w:val="en-GB"/>
        </w:rPr>
      </w:pPr>
      <w:r w:rsidRPr="00E934FE">
        <w:rPr>
          <w:rFonts w:ascii="Arial" w:hAnsi="Arial" w:cs="Arial"/>
          <w:b/>
          <w:bCs/>
          <w:iCs/>
          <w:sz w:val="22"/>
          <w:szCs w:val="22"/>
          <w:lang w:val="en-GB"/>
        </w:rPr>
        <w:t>Analysis &amp; Learning</w:t>
      </w:r>
    </w:p>
    <w:p w:rsidR="00E934FE" w:rsidRPr="00E934FE" w:rsidRDefault="00E934FE" w:rsidP="00E934FE">
      <w:pPr>
        <w:spacing w:line="276" w:lineRule="auto"/>
        <w:ind w:left="720"/>
        <w:jc w:val="both"/>
        <w:rPr>
          <w:rFonts w:ascii="Arial" w:eastAsia="Calibri" w:hAnsi="Arial" w:cs="Arial"/>
          <w:sz w:val="22"/>
          <w:szCs w:val="22"/>
          <w:lang w:val="en-CA"/>
        </w:rPr>
      </w:pPr>
    </w:p>
    <w:p w:rsidR="00E934FE" w:rsidRPr="00E934FE" w:rsidRDefault="00E934FE" w:rsidP="00E934FE">
      <w:pPr>
        <w:numPr>
          <w:ilvl w:val="0"/>
          <w:numId w:val="40"/>
        </w:numPr>
        <w:overflowPunct w:val="0"/>
        <w:autoSpaceDE w:val="0"/>
        <w:autoSpaceDN w:val="0"/>
        <w:adjustRightInd w:val="0"/>
        <w:spacing w:after="200" w:line="276" w:lineRule="auto"/>
        <w:jc w:val="both"/>
        <w:textAlignment w:val="baseline"/>
        <w:rPr>
          <w:rFonts w:ascii="Arial" w:hAnsi="Arial" w:cs="Arial"/>
          <w:bCs/>
          <w:sz w:val="22"/>
          <w:szCs w:val="22"/>
          <w:lang w:val="en-GB"/>
        </w:rPr>
      </w:pPr>
      <w:r w:rsidRPr="00E934FE">
        <w:rPr>
          <w:rFonts w:ascii="Arial" w:hAnsi="Arial" w:cs="Arial"/>
          <w:bCs/>
          <w:sz w:val="22"/>
          <w:szCs w:val="22"/>
          <w:lang w:val="en-GB"/>
        </w:rPr>
        <w:t>To what extend the programme has used opportunities for analysis and learning to improve the programme?</w:t>
      </w:r>
    </w:p>
    <w:p w:rsidR="00E934FE" w:rsidRPr="00E934FE" w:rsidRDefault="00E934FE" w:rsidP="00E934FE">
      <w:pPr>
        <w:numPr>
          <w:ilvl w:val="0"/>
          <w:numId w:val="40"/>
        </w:numPr>
        <w:overflowPunct w:val="0"/>
        <w:autoSpaceDE w:val="0"/>
        <w:autoSpaceDN w:val="0"/>
        <w:adjustRightInd w:val="0"/>
        <w:spacing w:after="200" w:line="276" w:lineRule="auto"/>
        <w:jc w:val="both"/>
        <w:textAlignment w:val="baseline"/>
        <w:rPr>
          <w:rFonts w:ascii="Arial" w:hAnsi="Arial" w:cs="Arial"/>
          <w:bCs/>
          <w:sz w:val="22"/>
          <w:szCs w:val="22"/>
          <w:lang w:val="en-GB"/>
        </w:rPr>
      </w:pPr>
      <w:r w:rsidRPr="00E934FE">
        <w:rPr>
          <w:rFonts w:ascii="Arial" w:hAnsi="Arial" w:cs="Arial"/>
          <w:bCs/>
          <w:sz w:val="22"/>
          <w:szCs w:val="22"/>
          <w:lang w:val="en-GB"/>
        </w:rPr>
        <w:t>Were the activities based on sound technical analysis and continuous learning?</w:t>
      </w:r>
    </w:p>
    <w:p w:rsidR="00E934FE" w:rsidRPr="00E934FE" w:rsidRDefault="00E934FE" w:rsidP="00E934FE">
      <w:pPr>
        <w:overflowPunct w:val="0"/>
        <w:autoSpaceDE w:val="0"/>
        <w:autoSpaceDN w:val="0"/>
        <w:adjustRightInd w:val="0"/>
        <w:spacing w:line="276" w:lineRule="auto"/>
        <w:jc w:val="both"/>
        <w:textAlignment w:val="baseline"/>
        <w:rPr>
          <w:rFonts w:ascii="Arial" w:hAnsi="Arial" w:cs="Arial"/>
          <w:bCs/>
          <w:sz w:val="22"/>
          <w:szCs w:val="22"/>
          <w:lang w:val="en-GB"/>
        </w:rPr>
      </w:pPr>
      <w:r w:rsidRPr="00E934FE">
        <w:rPr>
          <w:rFonts w:ascii="Arial" w:hAnsi="Arial" w:cs="Arial"/>
          <w:b/>
          <w:bCs/>
          <w:sz w:val="22"/>
          <w:szCs w:val="22"/>
          <w:lang w:val="en-GB"/>
        </w:rPr>
        <w:t>XIV:</w:t>
      </w:r>
      <w:r w:rsidRPr="00E934FE">
        <w:rPr>
          <w:rFonts w:ascii="Arial" w:hAnsi="Arial" w:cs="Arial"/>
          <w:bCs/>
          <w:sz w:val="22"/>
          <w:szCs w:val="22"/>
          <w:lang w:val="en-GB"/>
        </w:rPr>
        <w:t xml:space="preserve"> </w:t>
      </w:r>
      <w:r w:rsidRPr="00E934FE">
        <w:rPr>
          <w:rFonts w:ascii="Arial" w:hAnsi="Arial" w:cs="Arial"/>
          <w:b/>
          <w:bCs/>
          <w:sz w:val="22"/>
          <w:szCs w:val="22"/>
          <w:lang w:val="en-GB"/>
        </w:rPr>
        <w:t xml:space="preserve">Gender Equality and Women and Girls’ </w:t>
      </w:r>
      <w:proofErr w:type="gramStart"/>
      <w:r w:rsidRPr="00E934FE">
        <w:rPr>
          <w:rFonts w:ascii="Arial" w:hAnsi="Arial" w:cs="Arial"/>
          <w:b/>
          <w:bCs/>
          <w:sz w:val="22"/>
          <w:szCs w:val="22"/>
          <w:lang w:val="en-GB"/>
        </w:rPr>
        <w:t>Empowerment</w:t>
      </w:r>
      <w:r w:rsidRPr="00E934FE">
        <w:rPr>
          <w:rFonts w:ascii="Arial" w:hAnsi="Arial" w:cs="Arial"/>
          <w:bCs/>
          <w:sz w:val="22"/>
          <w:szCs w:val="22"/>
          <w:lang w:val="en-GB"/>
        </w:rPr>
        <w:t xml:space="preserve"> :</w:t>
      </w:r>
      <w:proofErr w:type="gramEnd"/>
      <w:r w:rsidRPr="00E934FE">
        <w:rPr>
          <w:rFonts w:ascii="Arial" w:hAnsi="Arial" w:cs="Arial"/>
          <w:bCs/>
          <w:sz w:val="22"/>
          <w:szCs w:val="22"/>
          <w:lang w:val="en-GB"/>
        </w:rPr>
        <w:t xml:space="preserve"> </w:t>
      </w:r>
    </w:p>
    <w:p w:rsidR="00E934FE" w:rsidRPr="00E934FE" w:rsidRDefault="00E934FE" w:rsidP="00E934FE">
      <w:pPr>
        <w:overflowPunct w:val="0"/>
        <w:autoSpaceDE w:val="0"/>
        <w:autoSpaceDN w:val="0"/>
        <w:adjustRightInd w:val="0"/>
        <w:spacing w:line="276" w:lineRule="auto"/>
        <w:jc w:val="both"/>
        <w:textAlignment w:val="baseline"/>
        <w:rPr>
          <w:rFonts w:ascii="Arial" w:hAnsi="Arial" w:cs="Arial"/>
          <w:bCs/>
          <w:sz w:val="22"/>
          <w:szCs w:val="22"/>
          <w:lang w:val="en-GB"/>
        </w:rPr>
      </w:pPr>
    </w:p>
    <w:p w:rsidR="00E934FE" w:rsidRPr="00E934FE" w:rsidRDefault="00E934FE" w:rsidP="00E934FE">
      <w:pPr>
        <w:numPr>
          <w:ilvl w:val="0"/>
          <w:numId w:val="43"/>
        </w:numPr>
        <w:overflowPunct w:val="0"/>
        <w:autoSpaceDE w:val="0"/>
        <w:autoSpaceDN w:val="0"/>
        <w:adjustRightInd w:val="0"/>
        <w:spacing w:after="200" w:line="276" w:lineRule="auto"/>
        <w:jc w:val="both"/>
        <w:textAlignment w:val="baseline"/>
        <w:rPr>
          <w:rFonts w:ascii="Arial" w:hAnsi="Arial" w:cs="Arial"/>
          <w:b/>
          <w:sz w:val="22"/>
          <w:szCs w:val="22"/>
          <w:lang w:val="en-GB"/>
        </w:rPr>
      </w:pPr>
      <w:r w:rsidRPr="00E934FE">
        <w:rPr>
          <w:rFonts w:ascii="Arial" w:hAnsi="Arial" w:cs="Arial"/>
          <w:color w:val="000000"/>
          <w:sz w:val="22"/>
          <w:szCs w:val="22"/>
          <w:lang w:val="en-GB" w:eastAsia="en-GB"/>
        </w:rPr>
        <w:t>How</w:t>
      </w:r>
      <w:r w:rsidRPr="00E934FE">
        <w:rPr>
          <w:rFonts w:ascii="Arial" w:hAnsi="Arial" w:cs="Arial"/>
          <w:color w:val="000000"/>
          <w:sz w:val="22"/>
          <w:szCs w:val="22"/>
          <w:lang w:val="en-US" w:eastAsia="en-GB"/>
        </w:rPr>
        <w:t xml:space="preserve"> is</w:t>
      </w:r>
      <w:r w:rsidRPr="00E934FE">
        <w:rPr>
          <w:rFonts w:ascii="Arial" w:hAnsi="Arial" w:cs="Arial"/>
          <w:color w:val="000000"/>
          <w:sz w:val="22"/>
          <w:szCs w:val="22"/>
          <w:lang w:val="en-GB" w:eastAsia="en-GB"/>
        </w:rPr>
        <w:t xml:space="preserve"> the programme reaching the socially disadvantaged groups (e.g. disabled, female headed households with no male child)? </w:t>
      </w:r>
    </w:p>
    <w:p w:rsidR="00E934FE" w:rsidRPr="00E934FE" w:rsidRDefault="00E934FE" w:rsidP="00E934FE">
      <w:pPr>
        <w:spacing w:line="276" w:lineRule="auto"/>
        <w:jc w:val="both"/>
        <w:rPr>
          <w:rFonts w:ascii="Arial" w:eastAsia="Calibri" w:hAnsi="Arial" w:cs="Arial"/>
          <w:b/>
          <w:sz w:val="22"/>
          <w:szCs w:val="22"/>
          <w:u w:val="single"/>
          <w:lang w:val="en-CA"/>
        </w:rPr>
      </w:pPr>
    </w:p>
    <w:p w:rsidR="00E934FE" w:rsidRPr="00E934FE" w:rsidRDefault="00E934FE" w:rsidP="00E934FE">
      <w:pPr>
        <w:tabs>
          <w:tab w:val="left" w:pos="4230"/>
        </w:tabs>
        <w:spacing w:line="276" w:lineRule="auto"/>
        <w:jc w:val="both"/>
        <w:rPr>
          <w:rFonts w:ascii="Arial" w:eastAsia="Calibri" w:hAnsi="Arial" w:cs="Arial"/>
          <w:sz w:val="22"/>
          <w:szCs w:val="22"/>
          <w:lang w:val="en-GB"/>
        </w:rPr>
      </w:pPr>
      <w:r w:rsidRPr="00E934FE">
        <w:rPr>
          <w:rFonts w:ascii="Arial" w:eastAsia="Calibri" w:hAnsi="Arial" w:cs="Arial"/>
          <w:sz w:val="22"/>
          <w:szCs w:val="22"/>
          <w:lang w:val="en-GB"/>
        </w:rPr>
        <w:t>In addition to being guided by the abovementioned criteria/issues, the review will identify lessons learned and provide recommendations to inform current or future development interventions.</w:t>
      </w:r>
    </w:p>
    <w:p w:rsidR="00E934FE" w:rsidRPr="00E934FE" w:rsidRDefault="00E934FE" w:rsidP="00E934FE">
      <w:pPr>
        <w:tabs>
          <w:tab w:val="left" w:pos="4230"/>
        </w:tabs>
        <w:spacing w:line="276" w:lineRule="auto"/>
        <w:jc w:val="both"/>
        <w:rPr>
          <w:rFonts w:ascii="Arial" w:eastAsia="Calibri" w:hAnsi="Arial" w:cs="Arial"/>
          <w:sz w:val="22"/>
          <w:szCs w:val="22"/>
          <w:lang w:val="en-GB"/>
        </w:rPr>
      </w:pPr>
    </w:p>
    <w:p w:rsidR="00E934FE" w:rsidRPr="00E934FE" w:rsidRDefault="00E934FE" w:rsidP="00E934FE">
      <w:pPr>
        <w:overflowPunct w:val="0"/>
        <w:autoSpaceDE w:val="0"/>
        <w:autoSpaceDN w:val="0"/>
        <w:adjustRightInd w:val="0"/>
        <w:spacing w:line="276" w:lineRule="auto"/>
        <w:jc w:val="both"/>
        <w:textAlignment w:val="baseline"/>
        <w:rPr>
          <w:rFonts w:ascii="Arial" w:hAnsi="Arial" w:cs="Arial"/>
          <w:bCs/>
          <w:sz w:val="22"/>
          <w:szCs w:val="22"/>
          <w:lang w:val="en-GB"/>
        </w:rPr>
      </w:pPr>
      <w:r w:rsidRPr="00E934FE">
        <w:rPr>
          <w:rFonts w:ascii="Arial" w:hAnsi="Arial" w:cs="Arial"/>
          <w:bCs/>
          <w:sz w:val="22"/>
          <w:szCs w:val="22"/>
          <w:lang w:val="en-GB"/>
        </w:rPr>
        <w:t xml:space="preserve">Based on the MTR findings, there should also be a review of the CFPR Logical Framework so that recommendations can be made to strengthen the logical framework in order to achieve project purpose.   </w:t>
      </w:r>
    </w:p>
    <w:p w:rsidR="00E934FE" w:rsidRPr="00E934FE" w:rsidRDefault="00E934FE" w:rsidP="00E934FE">
      <w:pPr>
        <w:spacing w:line="276" w:lineRule="auto"/>
        <w:jc w:val="both"/>
        <w:rPr>
          <w:rFonts w:ascii="Arial" w:eastAsia="Calibri" w:hAnsi="Arial" w:cs="Arial"/>
          <w:b/>
          <w:sz w:val="22"/>
          <w:szCs w:val="22"/>
          <w:lang w:val="en-GB"/>
        </w:rPr>
      </w:pPr>
    </w:p>
    <w:p w:rsidR="00E934FE" w:rsidRPr="00E934FE" w:rsidRDefault="00E934FE" w:rsidP="00E934FE">
      <w:pPr>
        <w:numPr>
          <w:ilvl w:val="0"/>
          <w:numId w:val="23"/>
        </w:numPr>
        <w:spacing w:after="200" w:line="276" w:lineRule="auto"/>
        <w:contextualSpacing/>
        <w:jc w:val="both"/>
        <w:rPr>
          <w:rFonts w:ascii="Arial" w:eastAsia="Calibri" w:hAnsi="Arial" w:cs="Arial"/>
          <w:b/>
          <w:sz w:val="22"/>
          <w:szCs w:val="22"/>
          <w:lang w:val="en-GB"/>
        </w:rPr>
      </w:pPr>
      <w:r w:rsidRPr="00E934FE">
        <w:rPr>
          <w:rFonts w:ascii="Arial" w:eastAsia="Calibri" w:hAnsi="Arial" w:cs="Arial"/>
          <w:b/>
          <w:sz w:val="22"/>
          <w:szCs w:val="22"/>
          <w:lang w:val="en-GB"/>
        </w:rPr>
        <w:t>Methodology</w:t>
      </w:r>
    </w:p>
    <w:p w:rsidR="00E934FE" w:rsidRPr="00E934FE" w:rsidRDefault="00E934FE" w:rsidP="00E934FE">
      <w:pPr>
        <w:spacing w:line="276" w:lineRule="auto"/>
        <w:jc w:val="both"/>
        <w:rPr>
          <w:rFonts w:ascii="Arial" w:eastAsia="Calibri" w:hAnsi="Arial" w:cs="Arial"/>
          <w:sz w:val="22"/>
          <w:szCs w:val="22"/>
          <w:lang w:val="en-US"/>
        </w:rPr>
      </w:pPr>
      <w:r w:rsidRPr="00E934FE">
        <w:rPr>
          <w:rFonts w:ascii="Arial" w:eastAsia="Calibri" w:hAnsi="Arial" w:cs="Arial"/>
          <w:sz w:val="22"/>
          <w:szCs w:val="22"/>
          <w:lang w:val="en-GB"/>
        </w:rPr>
        <w:t>It is expected that the Mid-Term Review exercise will be the outcome of inclusive participation from all relevant stakeholders. The review team will therefore ensure discussion, observation and working with BRAC (at HQ and field offices), target beneficiaries and communities, development partners, government officials (at central and field level) as well as other NGOs and civil society and the donor liaison office.</w:t>
      </w:r>
    </w:p>
    <w:p w:rsidR="00E934FE" w:rsidRPr="00E934FE" w:rsidRDefault="00E934FE" w:rsidP="00E934FE">
      <w:pPr>
        <w:spacing w:line="276" w:lineRule="auto"/>
        <w:jc w:val="both"/>
        <w:rPr>
          <w:rFonts w:ascii="Arial" w:eastAsia="Calibri" w:hAnsi="Arial" w:cs="Arial"/>
          <w:sz w:val="22"/>
          <w:szCs w:val="22"/>
          <w:lang w:val="en-US"/>
        </w:rPr>
      </w:pPr>
    </w:p>
    <w:p w:rsidR="00E934FE" w:rsidRPr="00E934FE" w:rsidRDefault="00E934FE" w:rsidP="00E934FE">
      <w:pPr>
        <w:spacing w:line="276" w:lineRule="auto"/>
        <w:jc w:val="both"/>
        <w:rPr>
          <w:rFonts w:ascii="Arial" w:eastAsia="Calibri" w:hAnsi="Arial" w:cs="Arial"/>
          <w:sz w:val="22"/>
          <w:szCs w:val="22"/>
          <w:lang w:val="en-US"/>
        </w:rPr>
      </w:pPr>
      <w:r w:rsidRPr="00E934FE">
        <w:rPr>
          <w:rFonts w:ascii="Arial" w:eastAsia="Calibri" w:hAnsi="Arial" w:cs="Arial"/>
          <w:sz w:val="22"/>
          <w:szCs w:val="22"/>
          <w:lang w:val="en-US"/>
        </w:rPr>
        <w:t xml:space="preserve">The objective, scope and evaluation questions presented in previous sections should be used by the review team to determine the most appropriate approach for the present evaluation. The methodology must be developed to support the answering of evaluation questions using credible evidence and prepared and followed based on the LFA and other relevant documentation and field visits. </w:t>
      </w:r>
    </w:p>
    <w:p w:rsidR="00E934FE" w:rsidRPr="00E934FE" w:rsidRDefault="00E934FE" w:rsidP="00E934FE">
      <w:pPr>
        <w:spacing w:line="276" w:lineRule="auto"/>
        <w:jc w:val="both"/>
        <w:rPr>
          <w:rFonts w:ascii="Arial" w:eastAsia="Calibri" w:hAnsi="Arial" w:cs="Arial"/>
          <w:sz w:val="22"/>
          <w:szCs w:val="22"/>
          <w:lang w:val="en-US"/>
        </w:rPr>
      </w:pPr>
    </w:p>
    <w:p w:rsidR="00E934FE" w:rsidRPr="00E934FE" w:rsidRDefault="00E934FE" w:rsidP="00E934FE">
      <w:pPr>
        <w:spacing w:line="276" w:lineRule="auto"/>
        <w:jc w:val="both"/>
        <w:rPr>
          <w:rFonts w:ascii="Arial" w:eastAsia="Calibri" w:hAnsi="Arial" w:cs="Arial"/>
          <w:sz w:val="22"/>
          <w:szCs w:val="22"/>
          <w:lang w:val="en-US"/>
        </w:rPr>
      </w:pPr>
      <w:r w:rsidRPr="00E934FE">
        <w:rPr>
          <w:rFonts w:ascii="Arial" w:eastAsia="Calibri" w:hAnsi="Arial" w:cs="Arial"/>
          <w:sz w:val="22"/>
          <w:szCs w:val="22"/>
          <w:lang w:val="en-US"/>
        </w:rPr>
        <w:t xml:space="preserve">The process will be discussed and finalized at the BRAC CFPR Partner </w:t>
      </w:r>
      <w:proofErr w:type="gramStart"/>
      <w:r w:rsidRPr="00E934FE">
        <w:rPr>
          <w:rFonts w:ascii="Arial" w:eastAsia="Calibri" w:hAnsi="Arial" w:cs="Arial"/>
          <w:sz w:val="22"/>
          <w:szCs w:val="22"/>
          <w:lang w:val="en-US"/>
        </w:rPr>
        <w:t>Consortium  briefing</w:t>
      </w:r>
      <w:proofErr w:type="gramEnd"/>
      <w:r w:rsidRPr="00E934FE">
        <w:rPr>
          <w:rFonts w:ascii="Arial" w:eastAsia="Calibri" w:hAnsi="Arial" w:cs="Arial"/>
          <w:sz w:val="22"/>
          <w:szCs w:val="22"/>
          <w:lang w:val="en-US"/>
        </w:rPr>
        <w:t xml:space="preserve"> session to be held at the outset of the mission. </w:t>
      </w:r>
      <w:r w:rsidRPr="00E934FE">
        <w:rPr>
          <w:rFonts w:ascii="Arial" w:eastAsia="Calibri" w:hAnsi="Arial" w:cs="Arial"/>
          <w:sz w:val="22"/>
          <w:szCs w:val="22"/>
          <w:lang w:val="en-GB"/>
        </w:rPr>
        <w:t xml:space="preserve">However, the review team solely will be responsible for the findings, conclusions, recommendations and lessons learned of the end report. </w:t>
      </w:r>
    </w:p>
    <w:p w:rsidR="00E934FE" w:rsidRPr="00E934FE" w:rsidRDefault="00E934FE" w:rsidP="00E934FE">
      <w:pPr>
        <w:spacing w:line="276" w:lineRule="auto"/>
        <w:jc w:val="both"/>
        <w:rPr>
          <w:rFonts w:ascii="Arial" w:eastAsia="Calibri" w:hAnsi="Arial" w:cs="Arial"/>
          <w:sz w:val="22"/>
          <w:szCs w:val="22"/>
          <w:lang w:val="en-GB"/>
        </w:rPr>
      </w:pPr>
    </w:p>
    <w:p w:rsidR="00E934FE" w:rsidRPr="00E934FE" w:rsidRDefault="00E934FE" w:rsidP="00E934FE">
      <w:pPr>
        <w:numPr>
          <w:ilvl w:val="0"/>
          <w:numId w:val="23"/>
        </w:numPr>
        <w:autoSpaceDE w:val="0"/>
        <w:autoSpaceDN w:val="0"/>
        <w:adjustRightInd w:val="0"/>
        <w:spacing w:after="200" w:line="276" w:lineRule="auto"/>
        <w:jc w:val="both"/>
        <w:rPr>
          <w:rFonts w:ascii="Arial" w:eastAsia="Calibri" w:hAnsi="Arial" w:cs="Arial"/>
          <w:color w:val="000000"/>
          <w:sz w:val="22"/>
          <w:szCs w:val="22"/>
          <w:lang w:val="en-US"/>
        </w:rPr>
      </w:pPr>
      <w:r w:rsidRPr="00E934FE">
        <w:rPr>
          <w:rFonts w:ascii="Arial" w:eastAsia="Calibri" w:hAnsi="Arial" w:cs="Arial"/>
          <w:b/>
          <w:bCs/>
          <w:color w:val="000000"/>
          <w:sz w:val="22"/>
          <w:szCs w:val="22"/>
          <w:lang w:val="en-US"/>
        </w:rPr>
        <w:t xml:space="preserve">Work Plan </w:t>
      </w:r>
    </w:p>
    <w:p w:rsidR="00E934FE" w:rsidRPr="00E934FE" w:rsidRDefault="00E934FE" w:rsidP="00E934FE">
      <w:pPr>
        <w:spacing w:line="276" w:lineRule="auto"/>
        <w:jc w:val="both"/>
        <w:rPr>
          <w:rFonts w:ascii="Arial" w:eastAsia="Calibri" w:hAnsi="Arial" w:cs="Arial"/>
          <w:b/>
          <w:sz w:val="22"/>
          <w:szCs w:val="22"/>
          <w:lang w:val="en-GB"/>
        </w:rPr>
      </w:pPr>
      <w:r w:rsidRPr="00E934FE">
        <w:rPr>
          <w:rFonts w:ascii="Arial" w:eastAsia="Calibri" w:hAnsi="Arial" w:cs="Arial"/>
          <w:sz w:val="22"/>
          <w:szCs w:val="22"/>
          <w:lang w:val="en-GB"/>
        </w:rPr>
        <w:t xml:space="preserve">The consultant team will prepare a work plan that will operationalize and direct the review. Once approved by the CFPR Partner Consortium, the work plan will serve as the agreement between parties on how the MTR is to be carried out. The work plan will refine and elaborate on the information presented in this </w:t>
      </w:r>
      <w:proofErr w:type="spellStart"/>
      <w:r w:rsidRPr="00E934FE">
        <w:rPr>
          <w:rFonts w:ascii="Arial" w:eastAsia="Calibri" w:hAnsi="Arial" w:cs="Arial"/>
          <w:sz w:val="22"/>
          <w:szCs w:val="22"/>
          <w:lang w:val="en-GB"/>
        </w:rPr>
        <w:t>ToR</w:t>
      </w:r>
      <w:proofErr w:type="spellEnd"/>
      <w:r w:rsidRPr="00E934FE">
        <w:rPr>
          <w:rFonts w:ascii="Arial" w:eastAsia="Calibri" w:hAnsi="Arial" w:cs="Arial"/>
          <w:sz w:val="22"/>
          <w:szCs w:val="22"/>
          <w:lang w:val="en-GB"/>
        </w:rPr>
        <w:t xml:space="preserve"> to bring greater precision to the planning and design of the evaluation. It will be based on a preliminary review of the documentation, discussions with key stakeholders, literature review, etc.</w:t>
      </w:r>
    </w:p>
    <w:p w:rsidR="00E934FE" w:rsidRPr="00E934FE" w:rsidRDefault="00E934FE" w:rsidP="00E934FE">
      <w:pPr>
        <w:spacing w:line="276" w:lineRule="auto"/>
        <w:ind w:left="2160"/>
        <w:contextualSpacing/>
        <w:jc w:val="both"/>
        <w:rPr>
          <w:rFonts w:ascii="Arial" w:eastAsia="Calibri" w:hAnsi="Arial" w:cs="Arial"/>
          <w:sz w:val="22"/>
          <w:szCs w:val="22"/>
          <w:lang w:val="en-GB"/>
        </w:rPr>
      </w:pPr>
    </w:p>
    <w:p w:rsidR="00E934FE" w:rsidRPr="00E934FE" w:rsidRDefault="00E934FE" w:rsidP="00E934FE">
      <w:pPr>
        <w:numPr>
          <w:ilvl w:val="0"/>
          <w:numId w:val="23"/>
        </w:numPr>
        <w:spacing w:after="200" w:line="276" w:lineRule="auto"/>
        <w:contextualSpacing/>
        <w:jc w:val="both"/>
        <w:rPr>
          <w:rFonts w:ascii="Arial" w:eastAsia="Calibri" w:hAnsi="Arial" w:cs="Arial"/>
          <w:b/>
          <w:sz w:val="22"/>
          <w:szCs w:val="22"/>
          <w:lang w:val="en-GB"/>
        </w:rPr>
      </w:pPr>
      <w:r w:rsidRPr="00E934FE">
        <w:rPr>
          <w:rFonts w:ascii="Arial" w:eastAsia="Calibri" w:hAnsi="Arial" w:cs="Arial"/>
          <w:b/>
          <w:sz w:val="22"/>
          <w:szCs w:val="22"/>
          <w:lang w:val="en-GB"/>
        </w:rPr>
        <w:t>Resources Available</w:t>
      </w:r>
    </w:p>
    <w:p w:rsidR="00E934FE" w:rsidRPr="00E934FE" w:rsidRDefault="00E934FE" w:rsidP="00E934FE">
      <w:pPr>
        <w:spacing w:line="276" w:lineRule="auto"/>
        <w:jc w:val="both"/>
        <w:rPr>
          <w:rFonts w:ascii="Arial" w:eastAsia="Calibri" w:hAnsi="Arial" w:cs="Arial"/>
          <w:b/>
          <w:sz w:val="22"/>
          <w:szCs w:val="22"/>
          <w:lang w:val="en-GB"/>
        </w:rPr>
      </w:pPr>
    </w:p>
    <w:p w:rsidR="00E934FE" w:rsidRPr="00E934FE" w:rsidRDefault="00E934FE" w:rsidP="00E934FE">
      <w:pPr>
        <w:spacing w:line="276" w:lineRule="auto"/>
        <w:jc w:val="both"/>
        <w:rPr>
          <w:rFonts w:ascii="Arial" w:eastAsia="Calibri" w:hAnsi="Arial" w:cs="Arial"/>
          <w:sz w:val="22"/>
          <w:szCs w:val="22"/>
          <w:lang w:val="en-GB"/>
        </w:rPr>
      </w:pPr>
      <w:r w:rsidRPr="00E934FE">
        <w:rPr>
          <w:rFonts w:ascii="Arial" w:eastAsia="Calibri" w:hAnsi="Arial" w:cs="Arial"/>
          <w:sz w:val="22"/>
          <w:szCs w:val="22"/>
          <w:lang w:val="en-GB"/>
        </w:rPr>
        <w:t xml:space="preserve">The team will have full access to programme reports and other documentation (e.g. research reports) among which the main items are:  </w:t>
      </w:r>
    </w:p>
    <w:p w:rsidR="00E934FE" w:rsidRPr="00E934FE" w:rsidRDefault="00E934FE" w:rsidP="00E934FE">
      <w:pPr>
        <w:numPr>
          <w:ilvl w:val="0"/>
          <w:numId w:val="41"/>
        </w:numPr>
        <w:spacing w:after="200" w:line="276" w:lineRule="auto"/>
        <w:contextualSpacing/>
        <w:jc w:val="both"/>
        <w:rPr>
          <w:rFonts w:ascii="Arial" w:eastAsia="Calibri" w:hAnsi="Arial" w:cs="Arial"/>
          <w:sz w:val="22"/>
          <w:szCs w:val="22"/>
          <w:lang w:val="en-GB"/>
        </w:rPr>
      </w:pPr>
      <w:r w:rsidRPr="00E934FE">
        <w:rPr>
          <w:rFonts w:ascii="Arial" w:eastAsia="Calibri" w:hAnsi="Arial" w:cs="Arial"/>
          <w:sz w:val="22"/>
          <w:szCs w:val="22"/>
          <w:lang w:val="en-GB"/>
        </w:rPr>
        <w:t xml:space="preserve">CFPR Project Proposal </w:t>
      </w:r>
    </w:p>
    <w:p w:rsidR="00E934FE" w:rsidRPr="00E934FE" w:rsidRDefault="00E934FE" w:rsidP="00E934FE">
      <w:pPr>
        <w:numPr>
          <w:ilvl w:val="0"/>
          <w:numId w:val="41"/>
        </w:numPr>
        <w:spacing w:after="200" w:line="276" w:lineRule="auto"/>
        <w:contextualSpacing/>
        <w:jc w:val="both"/>
        <w:rPr>
          <w:rFonts w:ascii="Arial" w:eastAsia="Calibri" w:hAnsi="Arial" w:cs="Arial"/>
          <w:sz w:val="22"/>
          <w:szCs w:val="22"/>
          <w:lang w:val="en-GB"/>
        </w:rPr>
      </w:pPr>
      <w:r w:rsidRPr="00E934FE">
        <w:rPr>
          <w:rFonts w:ascii="Arial" w:eastAsia="Calibri" w:hAnsi="Arial" w:cs="Arial"/>
          <w:sz w:val="22"/>
          <w:szCs w:val="22"/>
          <w:lang w:val="en-GB"/>
        </w:rPr>
        <w:t xml:space="preserve">Project Appraisal Report, </w:t>
      </w:r>
    </w:p>
    <w:p w:rsidR="00E934FE" w:rsidRPr="00E934FE" w:rsidRDefault="00E934FE" w:rsidP="00E934FE">
      <w:pPr>
        <w:numPr>
          <w:ilvl w:val="0"/>
          <w:numId w:val="41"/>
        </w:numPr>
        <w:spacing w:after="200" w:line="276" w:lineRule="auto"/>
        <w:contextualSpacing/>
        <w:jc w:val="both"/>
        <w:rPr>
          <w:rFonts w:ascii="Arial" w:eastAsia="Calibri" w:hAnsi="Arial" w:cs="Arial"/>
          <w:sz w:val="22"/>
          <w:szCs w:val="22"/>
          <w:lang w:val="en-GB"/>
        </w:rPr>
      </w:pPr>
      <w:r w:rsidRPr="00E934FE">
        <w:rPr>
          <w:rFonts w:ascii="Arial" w:eastAsia="Calibri" w:hAnsi="Arial" w:cs="Arial"/>
          <w:sz w:val="22"/>
          <w:szCs w:val="22"/>
          <w:lang w:val="en-GB"/>
        </w:rPr>
        <w:t xml:space="preserve">Annual Monitoring Mission Report, </w:t>
      </w:r>
    </w:p>
    <w:p w:rsidR="00E934FE" w:rsidRPr="00E934FE" w:rsidRDefault="00E934FE" w:rsidP="00E934FE">
      <w:pPr>
        <w:numPr>
          <w:ilvl w:val="0"/>
          <w:numId w:val="41"/>
        </w:numPr>
        <w:spacing w:after="200" w:line="276" w:lineRule="auto"/>
        <w:contextualSpacing/>
        <w:jc w:val="both"/>
        <w:rPr>
          <w:rFonts w:ascii="Arial" w:eastAsia="Calibri" w:hAnsi="Arial" w:cs="Arial"/>
          <w:sz w:val="22"/>
          <w:szCs w:val="22"/>
          <w:lang w:val="en-GB"/>
        </w:rPr>
      </w:pPr>
      <w:r w:rsidRPr="00E934FE">
        <w:rPr>
          <w:rFonts w:ascii="Arial" w:eastAsia="Calibri" w:hAnsi="Arial" w:cs="Arial"/>
          <w:sz w:val="22"/>
          <w:szCs w:val="22"/>
          <w:lang w:val="en-GB"/>
        </w:rPr>
        <w:t xml:space="preserve">CFPR Annual Work Plans </w:t>
      </w:r>
    </w:p>
    <w:p w:rsidR="00E934FE" w:rsidRPr="00E934FE" w:rsidRDefault="00E934FE" w:rsidP="00E934FE">
      <w:pPr>
        <w:numPr>
          <w:ilvl w:val="0"/>
          <w:numId w:val="41"/>
        </w:numPr>
        <w:spacing w:after="200" w:line="276" w:lineRule="auto"/>
        <w:contextualSpacing/>
        <w:jc w:val="both"/>
        <w:rPr>
          <w:rFonts w:ascii="Arial" w:eastAsia="Calibri" w:hAnsi="Arial" w:cs="Arial"/>
          <w:sz w:val="22"/>
          <w:szCs w:val="22"/>
          <w:lang w:val="en-GB"/>
        </w:rPr>
      </w:pPr>
      <w:r w:rsidRPr="00E934FE">
        <w:rPr>
          <w:rFonts w:ascii="Arial" w:eastAsia="Calibri" w:hAnsi="Arial" w:cs="Arial"/>
          <w:sz w:val="22"/>
          <w:szCs w:val="22"/>
          <w:lang w:val="en-GB"/>
        </w:rPr>
        <w:t xml:space="preserve">CFPR Progress Reports (six monthly reports) </w:t>
      </w:r>
    </w:p>
    <w:p w:rsidR="00E934FE" w:rsidRPr="00E934FE" w:rsidRDefault="00E934FE" w:rsidP="00E934FE">
      <w:pPr>
        <w:numPr>
          <w:ilvl w:val="0"/>
          <w:numId w:val="41"/>
        </w:numPr>
        <w:spacing w:after="200" w:line="276" w:lineRule="auto"/>
        <w:contextualSpacing/>
        <w:jc w:val="both"/>
        <w:rPr>
          <w:rFonts w:ascii="Arial" w:eastAsia="Calibri" w:hAnsi="Arial" w:cs="Arial"/>
          <w:sz w:val="22"/>
          <w:szCs w:val="22"/>
          <w:lang w:val="en-GB"/>
        </w:rPr>
      </w:pPr>
      <w:r w:rsidRPr="00E934FE">
        <w:rPr>
          <w:rFonts w:ascii="Arial" w:eastAsia="Calibri" w:hAnsi="Arial" w:cs="Arial"/>
          <w:sz w:val="22"/>
          <w:szCs w:val="22"/>
          <w:lang w:val="en-GB"/>
        </w:rPr>
        <w:t>RED Reports ( research /working papers)</w:t>
      </w:r>
    </w:p>
    <w:p w:rsidR="00E934FE" w:rsidRPr="00E934FE" w:rsidRDefault="00E934FE" w:rsidP="00E934FE">
      <w:pPr>
        <w:tabs>
          <w:tab w:val="num" w:pos="720"/>
        </w:tabs>
        <w:spacing w:line="276" w:lineRule="auto"/>
        <w:ind w:left="720"/>
        <w:jc w:val="both"/>
        <w:rPr>
          <w:rFonts w:ascii="Arial" w:eastAsia="Calibri" w:hAnsi="Arial" w:cs="Arial"/>
          <w:sz w:val="22"/>
          <w:szCs w:val="22"/>
          <w:lang w:val="en-GB"/>
        </w:rPr>
      </w:pPr>
    </w:p>
    <w:p w:rsidR="00E934FE" w:rsidRPr="00E934FE" w:rsidRDefault="00E934FE" w:rsidP="00E934FE">
      <w:pPr>
        <w:numPr>
          <w:ilvl w:val="0"/>
          <w:numId w:val="23"/>
        </w:numPr>
        <w:spacing w:after="200" w:line="276" w:lineRule="auto"/>
        <w:contextualSpacing/>
        <w:jc w:val="both"/>
        <w:rPr>
          <w:rFonts w:ascii="Arial" w:eastAsia="Calibri" w:hAnsi="Arial" w:cs="Arial"/>
          <w:b/>
          <w:sz w:val="22"/>
          <w:szCs w:val="22"/>
          <w:lang w:val="en-GB"/>
        </w:rPr>
      </w:pPr>
      <w:r w:rsidRPr="00E934FE">
        <w:rPr>
          <w:rFonts w:ascii="Arial" w:eastAsia="Calibri" w:hAnsi="Arial" w:cs="Arial"/>
          <w:b/>
          <w:sz w:val="22"/>
          <w:szCs w:val="22"/>
          <w:lang w:val="en-GB"/>
        </w:rPr>
        <w:t>Reporting</w:t>
      </w:r>
    </w:p>
    <w:p w:rsidR="00E934FE" w:rsidRPr="00E934FE" w:rsidRDefault="00E934FE" w:rsidP="00E934FE">
      <w:pPr>
        <w:spacing w:line="276" w:lineRule="auto"/>
        <w:jc w:val="both"/>
        <w:rPr>
          <w:rFonts w:ascii="Arial" w:eastAsia="Calibri" w:hAnsi="Arial" w:cs="Arial"/>
          <w:sz w:val="22"/>
          <w:szCs w:val="22"/>
          <w:lang w:val="en-GB"/>
        </w:rPr>
      </w:pPr>
      <w:r w:rsidRPr="00E934FE">
        <w:rPr>
          <w:rFonts w:ascii="Arial" w:eastAsia="Calibri" w:hAnsi="Arial" w:cs="Arial"/>
          <w:sz w:val="22"/>
          <w:szCs w:val="22"/>
          <w:lang w:val="en-GB"/>
        </w:rPr>
        <w:t>Reporting will be in four stages:</w:t>
      </w:r>
    </w:p>
    <w:p w:rsidR="00E934FE" w:rsidRPr="00E934FE" w:rsidRDefault="00E934FE" w:rsidP="00E934FE">
      <w:pPr>
        <w:numPr>
          <w:ilvl w:val="0"/>
          <w:numId w:val="22"/>
        </w:numPr>
        <w:tabs>
          <w:tab w:val="num" w:pos="720"/>
        </w:tabs>
        <w:spacing w:after="200" w:line="276" w:lineRule="auto"/>
        <w:jc w:val="both"/>
        <w:rPr>
          <w:rFonts w:ascii="Arial" w:eastAsia="Calibri" w:hAnsi="Arial" w:cs="Arial"/>
          <w:sz w:val="22"/>
          <w:szCs w:val="22"/>
          <w:lang w:val="en-GB"/>
        </w:rPr>
      </w:pPr>
      <w:r w:rsidRPr="00E934FE">
        <w:rPr>
          <w:rFonts w:ascii="Arial" w:eastAsia="Calibri" w:hAnsi="Arial" w:cs="Arial"/>
          <w:sz w:val="22"/>
          <w:szCs w:val="22"/>
          <w:lang w:val="en-GB"/>
        </w:rPr>
        <w:t>Presentation to BRAC and the Partnership Consortium of the main findings of the team. This meeting will take place immediately after completion of the fieldwork and before the team prepares its draft report.</w:t>
      </w:r>
    </w:p>
    <w:p w:rsidR="00E934FE" w:rsidRPr="00E934FE" w:rsidRDefault="00E934FE" w:rsidP="00E934FE">
      <w:pPr>
        <w:numPr>
          <w:ilvl w:val="0"/>
          <w:numId w:val="22"/>
        </w:numPr>
        <w:tabs>
          <w:tab w:val="num" w:pos="720"/>
        </w:tabs>
        <w:spacing w:after="200" w:line="276" w:lineRule="auto"/>
        <w:jc w:val="both"/>
        <w:rPr>
          <w:rFonts w:ascii="Arial" w:eastAsia="Calibri" w:hAnsi="Arial" w:cs="Arial"/>
          <w:sz w:val="22"/>
          <w:szCs w:val="22"/>
          <w:lang w:val="en-GB"/>
        </w:rPr>
      </w:pPr>
      <w:r w:rsidRPr="00E934FE">
        <w:rPr>
          <w:rFonts w:ascii="Arial" w:eastAsia="Calibri" w:hAnsi="Arial" w:cs="Arial"/>
          <w:sz w:val="22"/>
          <w:szCs w:val="22"/>
          <w:lang w:val="en-GB"/>
        </w:rPr>
        <w:lastRenderedPageBreak/>
        <w:t>Submission of a draft not more than four days after the presentation meeting. BRAC and the Donor Consortium will then have one week in which to make their comments on the draft and to interact with team members as required.</w:t>
      </w:r>
    </w:p>
    <w:p w:rsidR="00E934FE" w:rsidRPr="00E934FE" w:rsidRDefault="00E934FE" w:rsidP="00E934FE">
      <w:pPr>
        <w:numPr>
          <w:ilvl w:val="0"/>
          <w:numId w:val="22"/>
        </w:numPr>
        <w:tabs>
          <w:tab w:val="num" w:pos="720"/>
        </w:tabs>
        <w:spacing w:after="200" w:line="276" w:lineRule="auto"/>
        <w:jc w:val="both"/>
        <w:rPr>
          <w:rFonts w:ascii="Arial" w:eastAsia="Calibri" w:hAnsi="Arial" w:cs="Arial"/>
          <w:b/>
          <w:bCs/>
          <w:sz w:val="22"/>
          <w:szCs w:val="22"/>
          <w:lang w:val="en-GB"/>
        </w:rPr>
      </w:pPr>
      <w:r w:rsidRPr="00E934FE">
        <w:rPr>
          <w:rFonts w:ascii="Arial" w:eastAsia="Calibri" w:hAnsi="Arial" w:cs="Arial"/>
          <w:sz w:val="22"/>
          <w:szCs w:val="22"/>
          <w:lang w:val="en-GB"/>
        </w:rPr>
        <w:t xml:space="preserve">Submission of the final report incorporating all the comments made by BRAC and the Donor Consortium within two weeks of receiving comments. </w:t>
      </w:r>
    </w:p>
    <w:p w:rsidR="00E934FE" w:rsidRPr="00E934FE" w:rsidRDefault="00E934FE" w:rsidP="00E934FE">
      <w:pPr>
        <w:numPr>
          <w:ilvl w:val="0"/>
          <w:numId w:val="23"/>
        </w:numPr>
        <w:spacing w:after="200" w:line="276" w:lineRule="auto"/>
        <w:contextualSpacing/>
        <w:jc w:val="both"/>
        <w:rPr>
          <w:rFonts w:ascii="Arial" w:eastAsia="Calibri" w:hAnsi="Arial" w:cs="Arial"/>
          <w:b/>
          <w:sz w:val="22"/>
          <w:szCs w:val="22"/>
          <w:lang w:val="en-GB"/>
        </w:rPr>
      </w:pPr>
      <w:r w:rsidRPr="00E934FE">
        <w:rPr>
          <w:rFonts w:ascii="Arial" w:eastAsia="Calibri" w:hAnsi="Arial" w:cs="Arial"/>
          <w:b/>
          <w:sz w:val="22"/>
          <w:szCs w:val="22"/>
          <w:lang w:val="en-GB"/>
        </w:rPr>
        <w:t>M</w:t>
      </w:r>
      <w:r w:rsidRPr="00E934FE">
        <w:rPr>
          <w:rFonts w:ascii="Arial" w:eastAsia="Calibri" w:hAnsi="Arial" w:cs="Arial"/>
          <w:b/>
          <w:bCs/>
          <w:sz w:val="22"/>
          <w:szCs w:val="22"/>
          <w:lang w:val="en-GB"/>
        </w:rPr>
        <w:t xml:space="preserve">anagement Response </w:t>
      </w:r>
    </w:p>
    <w:p w:rsidR="00E934FE" w:rsidRPr="00E934FE" w:rsidRDefault="00E934FE" w:rsidP="00E934FE">
      <w:pPr>
        <w:spacing w:line="276" w:lineRule="auto"/>
        <w:jc w:val="both"/>
        <w:rPr>
          <w:rFonts w:ascii="Arial" w:eastAsia="Calibri" w:hAnsi="Arial" w:cs="Arial"/>
          <w:sz w:val="22"/>
          <w:szCs w:val="22"/>
          <w:lang w:val="en-GB"/>
        </w:rPr>
      </w:pPr>
      <w:r w:rsidRPr="00E934FE">
        <w:rPr>
          <w:rFonts w:ascii="Arial" w:eastAsia="Calibri" w:hAnsi="Arial" w:cs="Arial"/>
          <w:bCs/>
          <w:sz w:val="22"/>
          <w:szCs w:val="22"/>
          <w:lang w:val="en-GB"/>
        </w:rPr>
        <w:t>BRAC and t</w:t>
      </w:r>
      <w:r w:rsidRPr="00E934FE">
        <w:rPr>
          <w:rFonts w:ascii="Arial" w:eastAsia="Calibri" w:hAnsi="Arial" w:cs="Arial"/>
          <w:sz w:val="22"/>
          <w:szCs w:val="22"/>
          <w:lang w:val="en-GB"/>
        </w:rPr>
        <w:t xml:space="preserve">he CFPR partner Consortium will prepare a management response to the evaluation report that documents their response to the recommendations and establish how each organization will (or will not) follow-up on the recommendations. </w:t>
      </w:r>
    </w:p>
    <w:p w:rsidR="00E934FE" w:rsidRPr="00E934FE" w:rsidRDefault="00E934FE" w:rsidP="00E934FE">
      <w:pPr>
        <w:spacing w:line="276" w:lineRule="auto"/>
        <w:jc w:val="both"/>
        <w:rPr>
          <w:rFonts w:ascii="Arial" w:eastAsia="Calibri" w:hAnsi="Arial" w:cs="Arial"/>
          <w:sz w:val="22"/>
          <w:szCs w:val="22"/>
          <w:lang w:val="en-GB"/>
        </w:rPr>
      </w:pPr>
    </w:p>
    <w:p w:rsidR="00E934FE" w:rsidRPr="00E934FE" w:rsidRDefault="00E934FE" w:rsidP="00E934FE">
      <w:pPr>
        <w:numPr>
          <w:ilvl w:val="0"/>
          <w:numId w:val="23"/>
        </w:numPr>
        <w:spacing w:after="200" w:line="276" w:lineRule="auto"/>
        <w:contextualSpacing/>
        <w:jc w:val="both"/>
        <w:rPr>
          <w:rFonts w:ascii="Arial" w:eastAsia="Calibri" w:hAnsi="Arial" w:cs="Arial"/>
          <w:b/>
          <w:sz w:val="22"/>
          <w:szCs w:val="22"/>
          <w:lang w:val="en-GB"/>
        </w:rPr>
      </w:pPr>
      <w:r w:rsidRPr="00E934FE">
        <w:rPr>
          <w:rFonts w:ascii="Arial" w:eastAsia="Calibri" w:hAnsi="Arial" w:cs="Arial"/>
          <w:b/>
          <w:sz w:val="22"/>
          <w:szCs w:val="22"/>
          <w:lang w:val="en-GB"/>
        </w:rPr>
        <w:t>Deliverables</w:t>
      </w:r>
    </w:p>
    <w:p w:rsidR="00E934FE" w:rsidRPr="00E934FE" w:rsidRDefault="00E934FE" w:rsidP="00E934FE">
      <w:pPr>
        <w:spacing w:line="276" w:lineRule="auto"/>
        <w:ind w:left="720"/>
        <w:contextualSpacing/>
        <w:jc w:val="both"/>
        <w:rPr>
          <w:rFonts w:ascii="Arial" w:eastAsia="Calibri" w:hAnsi="Arial" w:cs="Arial"/>
          <w:b/>
          <w:sz w:val="22"/>
          <w:szCs w:val="22"/>
          <w:lang w:val="en-GB"/>
        </w:rPr>
      </w:pPr>
    </w:p>
    <w:p w:rsidR="00E934FE" w:rsidRPr="00E934FE" w:rsidRDefault="00E934FE" w:rsidP="00E934FE">
      <w:pPr>
        <w:spacing w:line="276" w:lineRule="auto"/>
        <w:jc w:val="both"/>
        <w:rPr>
          <w:rFonts w:ascii="Arial" w:eastAsia="Calibri" w:hAnsi="Arial" w:cs="Arial"/>
          <w:sz w:val="22"/>
          <w:szCs w:val="22"/>
          <w:lang w:val="en-US"/>
        </w:rPr>
      </w:pPr>
      <w:r w:rsidRPr="00E934FE">
        <w:rPr>
          <w:rFonts w:ascii="Arial" w:eastAsia="Calibri" w:hAnsi="Arial" w:cs="Arial"/>
          <w:sz w:val="22"/>
          <w:szCs w:val="22"/>
          <w:lang w:val="en-GB"/>
        </w:rPr>
        <w:t>The final report, like the draft report, should be prepared in MS Word and</w:t>
      </w:r>
      <w:r w:rsidRPr="00E934FE">
        <w:rPr>
          <w:rFonts w:ascii="Arial" w:eastAsia="Calibri" w:hAnsi="Arial" w:cs="Arial"/>
          <w:sz w:val="22"/>
          <w:szCs w:val="22"/>
          <w:lang w:val="en-US"/>
        </w:rPr>
        <w:t xml:space="preserve"> should be less than 50 pages without the Annexes. </w:t>
      </w:r>
    </w:p>
    <w:p w:rsidR="00E934FE" w:rsidRPr="00E934FE" w:rsidRDefault="00E934FE" w:rsidP="00E934FE">
      <w:pPr>
        <w:spacing w:line="276" w:lineRule="auto"/>
        <w:jc w:val="both"/>
        <w:rPr>
          <w:rFonts w:ascii="Arial" w:eastAsia="Calibri" w:hAnsi="Arial" w:cs="Arial"/>
          <w:sz w:val="22"/>
          <w:szCs w:val="22"/>
          <w:lang w:val="en-GB"/>
        </w:rPr>
      </w:pPr>
    </w:p>
    <w:p w:rsidR="00E934FE" w:rsidRPr="00E934FE" w:rsidRDefault="00E934FE" w:rsidP="00E934FE">
      <w:pPr>
        <w:spacing w:line="276" w:lineRule="auto"/>
        <w:jc w:val="both"/>
        <w:rPr>
          <w:rFonts w:ascii="Arial" w:eastAsia="Calibri" w:hAnsi="Arial" w:cs="Arial"/>
          <w:sz w:val="22"/>
          <w:szCs w:val="22"/>
          <w:lang w:val="en-GB"/>
        </w:rPr>
      </w:pPr>
      <w:r w:rsidRPr="00E934FE">
        <w:rPr>
          <w:rFonts w:ascii="Arial" w:eastAsia="Calibri" w:hAnsi="Arial" w:cs="Arial"/>
          <w:sz w:val="22"/>
          <w:szCs w:val="22"/>
          <w:lang w:val="en-US"/>
        </w:rPr>
        <w:t>The report will be</w:t>
      </w:r>
      <w:r w:rsidRPr="00E934FE">
        <w:rPr>
          <w:rFonts w:ascii="Arial" w:eastAsia="Calibri" w:hAnsi="Arial" w:cs="Arial"/>
          <w:sz w:val="22"/>
          <w:szCs w:val="22"/>
          <w:lang w:val="en-GB"/>
        </w:rPr>
        <w:t xml:space="preserve"> distributed to BRAC and the Partnership Consortium through the DLO. An electronic copy of the final report should also be made available.</w:t>
      </w:r>
    </w:p>
    <w:p w:rsidR="00E934FE" w:rsidRPr="00E934FE" w:rsidRDefault="00E934FE" w:rsidP="00E934FE">
      <w:pPr>
        <w:spacing w:line="276" w:lineRule="auto"/>
        <w:jc w:val="both"/>
        <w:rPr>
          <w:rFonts w:ascii="Arial" w:eastAsia="Calibri" w:hAnsi="Arial" w:cs="Arial"/>
          <w:b/>
          <w:sz w:val="22"/>
          <w:szCs w:val="22"/>
          <w:lang w:val="en-GB"/>
        </w:rPr>
      </w:pPr>
    </w:p>
    <w:p w:rsidR="00E934FE" w:rsidRPr="00E934FE" w:rsidRDefault="00E934FE" w:rsidP="00E934FE">
      <w:pPr>
        <w:numPr>
          <w:ilvl w:val="0"/>
          <w:numId w:val="23"/>
        </w:numPr>
        <w:spacing w:after="200" w:line="276" w:lineRule="auto"/>
        <w:contextualSpacing/>
        <w:jc w:val="both"/>
        <w:rPr>
          <w:rFonts w:ascii="Arial" w:eastAsia="Calibri" w:hAnsi="Arial" w:cs="Arial"/>
          <w:sz w:val="22"/>
          <w:szCs w:val="22"/>
          <w:lang w:val="en-GB"/>
        </w:rPr>
      </w:pPr>
      <w:r w:rsidRPr="00E934FE">
        <w:rPr>
          <w:rFonts w:ascii="Arial" w:eastAsia="Calibri" w:hAnsi="Arial" w:cs="Arial"/>
          <w:b/>
          <w:sz w:val="22"/>
          <w:szCs w:val="22"/>
          <w:lang w:val="en-GB"/>
        </w:rPr>
        <w:t xml:space="preserve">Recipient </w:t>
      </w:r>
    </w:p>
    <w:p w:rsidR="00E934FE" w:rsidRPr="00E934FE" w:rsidRDefault="00E934FE" w:rsidP="00E934FE">
      <w:pPr>
        <w:tabs>
          <w:tab w:val="left" w:pos="4230"/>
        </w:tabs>
        <w:spacing w:line="276" w:lineRule="auto"/>
        <w:jc w:val="both"/>
        <w:rPr>
          <w:rFonts w:ascii="Arial" w:eastAsia="Calibri" w:hAnsi="Arial" w:cs="Arial"/>
          <w:bCs/>
          <w:sz w:val="22"/>
          <w:szCs w:val="22"/>
          <w:lang w:val="en-GB"/>
        </w:rPr>
      </w:pPr>
    </w:p>
    <w:p w:rsidR="00E934FE" w:rsidRPr="00E934FE" w:rsidRDefault="00E934FE" w:rsidP="00E934FE">
      <w:pPr>
        <w:spacing w:line="276" w:lineRule="auto"/>
        <w:jc w:val="both"/>
        <w:rPr>
          <w:rFonts w:ascii="Arial" w:eastAsia="Calibri" w:hAnsi="Arial" w:cs="Arial"/>
          <w:bCs/>
          <w:sz w:val="22"/>
          <w:szCs w:val="22"/>
          <w:lang w:val="en-GB"/>
        </w:rPr>
      </w:pPr>
      <w:r w:rsidRPr="00E934FE">
        <w:rPr>
          <w:rFonts w:ascii="Arial" w:eastAsia="Calibri" w:hAnsi="Arial" w:cs="Arial"/>
          <w:sz w:val="22"/>
          <w:szCs w:val="22"/>
          <w:lang w:val="en-GB"/>
        </w:rPr>
        <w:t>The key recipients of the MTR report will be BRAC CFPR Programme who will use it to plan and implement in the next phases.  The development partners who provide consultation and advice to the process of implementation will also be a secondary recipient of the document.</w:t>
      </w:r>
      <w:r w:rsidRPr="00E934FE">
        <w:rPr>
          <w:rFonts w:ascii="Arial" w:eastAsia="Calibri" w:hAnsi="Arial" w:cs="Arial"/>
          <w:bCs/>
          <w:sz w:val="22"/>
          <w:szCs w:val="22"/>
          <w:lang w:val="en-GB"/>
        </w:rPr>
        <w:t xml:space="preserve"> </w:t>
      </w:r>
    </w:p>
    <w:p w:rsidR="00E934FE" w:rsidRPr="00E934FE" w:rsidRDefault="00E934FE" w:rsidP="00E934FE">
      <w:pPr>
        <w:tabs>
          <w:tab w:val="num" w:pos="720"/>
        </w:tabs>
        <w:spacing w:line="276" w:lineRule="auto"/>
        <w:ind w:left="720"/>
        <w:jc w:val="both"/>
        <w:rPr>
          <w:rFonts w:ascii="Arial" w:eastAsia="Calibri" w:hAnsi="Arial" w:cs="Arial"/>
          <w:sz w:val="22"/>
          <w:szCs w:val="22"/>
          <w:lang w:val="en-GB"/>
        </w:rPr>
      </w:pPr>
    </w:p>
    <w:p w:rsidR="00E934FE" w:rsidRPr="00E934FE" w:rsidRDefault="00E934FE" w:rsidP="00E934FE">
      <w:pPr>
        <w:keepNext/>
        <w:numPr>
          <w:ilvl w:val="0"/>
          <w:numId w:val="23"/>
        </w:numPr>
        <w:tabs>
          <w:tab w:val="left" w:pos="576"/>
        </w:tabs>
        <w:spacing w:after="120" w:line="276" w:lineRule="auto"/>
        <w:jc w:val="both"/>
        <w:outlineLvl w:val="1"/>
        <w:rPr>
          <w:rFonts w:ascii="Arial" w:eastAsia="Calibri" w:hAnsi="Arial" w:cs="Arial"/>
          <w:b/>
          <w:sz w:val="22"/>
          <w:szCs w:val="22"/>
          <w:lang w:val="en-CA"/>
        </w:rPr>
      </w:pPr>
      <w:r w:rsidRPr="00E934FE">
        <w:rPr>
          <w:rFonts w:ascii="Arial" w:eastAsia="Calibri" w:hAnsi="Arial" w:cs="Arial"/>
          <w:b/>
          <w:sz w:val="22"/>
          <w:szCs w:val="22"/>
          <w:lang w:val="en-CA"/>
        </w:rPr>
        <w:t>Team Composition</w:t>
      </w:r>
    </w:p>
    <w:p w:rsidR="00E934FE" w:rsidRPr="00E934FE" w:rsidRDefault="00E934FE" w:rsidP="00E934FE">
      <w:pPr>
        <w:spacing w:after="200" w:line="276" w:lineRule="auto"/>
        <w:jc w:val="both"/>
        <w:rPr>
          <w:rFonts w:ascii="Arial" w:eastAsia="Calibri" w:hAnsi="Arial" w:cs="Arial"/>
          <w:sz w:val="22"/>
          <w:szCs w:val="22"/>
          <w:lang w:val="en-GB"/>
        </w:rPr>
      </w:pPr>
      <w:r w:rsidRPr="00E934FE">
        <w:rPr>
          <w:rFonts w:ascii="Arial" w:eastAsia="Calibri" w:hAnsi="Arial" w:cs="Arial"/>
          <w:sz w:val="22"/>
          <w:szCs w:val="22"/>
          <w:lang w:val="en-GB"/>
        </w:rPr>
        <w:t>The team will consist of two to four consultants/specialists from (DFID, DFAT &amp; BRAC), and one or two members of the team should be Bangladeshi national. The consultants are expected to have a good mix of the following competencies:</w:t>
      </w:r>
    </w:p>
    <w:p w:rsidR="00E934FE" w:rsidRPr="00E934FE" w:rsidRDefault="00E934FE" w:rsidP="00E934FE">
      <w:pPr>
        <w:numPr>
          <w:ilvl w:val="0"/>
          <w:numId w:val="42"/>
        </w:numPr>
        <w:spacing w:after="200" w:line="276" w:lineRule="auto"/>
        <w:jc w:val="both"/>
        <w:rPr>
          <w:rFonts w:ascii="Arial" w:eastAsia="Calibri" w:hAnsi="Arial" w:cs="Arial"/>
          <w:sz w:val="22"/>
          <w:szCs w:val="22"/>
          <w:lang w:val="en-GB"/>
        </w:rPr>
      </w:pPr>
      <w:r w:rsidRPr="00E934FE">
        <w:rPr>
          <w:rFonts w:ascii="Arial" w:eastAsia="Calibri" w:hAnsi="Arial" w:cs="Arial"/>
          <w:sz w:val="22"/>
          <w:szCs w:val="22"/>
          <w:lang w:val="en-GB"/>
        </w:rPr>
        <w:t xml:space="preserve">Strong analytical skills </w:t>
      </w:r>
    </w:p>
    <w:p w:rsidR="00E934FE" w:rsidRPr="00E934FE" w:rsidRDefault="00E934FE" w:rsidP="00E934FE">
      <w:pPr>
        <w:numPr>
          <w:ilvl w:val="0"/>
          <w:numId w:val="42"/>
        </w:numPr>
        <w:spacing w:after="200" w:line="276" w:lineRule="auto"/>
        <w:jc w:val="both"/>
        <w:rPr>
          <w:rFonts w:ascii="Arial" w:eastAsia="Calibri" w:hAnsi="Arial" w:cs="Arial"/>
          <w:sz w:val="22"/>
          <w:szCs w:val="22"/>
          <w:lang w:val="en-GB"/>
        </w:rPr>
      </w:pPr>
      <w:r w:rsidRPr="00E934FE">
        <w:rPr>
          <w:rFonts w:ascii="Arial" w:eastAsia="Calibri" w:hAnsi="Arial" w:cs="Arial"/>
          <w:sz w:val="22"/>
          <w:szCs w:val="22"/>
          <w:lang w:val="en-GB"/>
        </w:rPr>
        <w:t xml:space="preserve">Quantitative and Qualitative methods and capacity to integrate the quantitative and qualitative data/analysis </w:t>
      </w:r>
    </w:p>
    <w:p w:rsidR="00E934FE" w:rsidRPr="00E934FE" w:rsidRDefault="00E934FE" w:rsidP="00E934FE">
      <w:pPr>
        <w:numPr>
          <w:ilvl w:val="0"/>
          <w:numId w:val="42"/>
        </w:numPr>
        <w:spacing w:after="200" w:line="276" w:lineRule="auto"/>
        <w:jc w:val="both"/>
        <w:rPr>
          <w:rFonts w:ascii="Arial" w:eastAsia="Calibri" w:hAnsi="Arial" w:cs="Arial"/>
          <w:sz w:val="22"/>
          <w:szCs w:val="22"/>
          <w:lang w:val="en-GB"/>
        </w:rPr>
      </w:pPr>
      <w:r w:rsidRPr="00E934FE">
        <w:rPr>
          <w:rFonts w:ascii="Arial" w:eastAsia="Calibri" w:hAnsi="Arial" w:cs="Arial"/>
          <w:sz w:val="22"/>
          <w:szCs w:val="22"/>
          <w:lang w:val="en-GB"/>
        </w:rPr>
        <w:t>Appropriate Gender Mix</w:t>
      </w:r>
    </w:p>
    <w:p w:rsidR="00E934FE" w:rsidRPr="00E934FE" w:rsidRDefault="00E934FE" w:rsidP="00E934FE">
      <w:pPr>
        <w:numPr>
          <w:ilvl w:val="0"/>
          <w:numId w:val="42"/>
        </w:numPr>
        <w:spacing w:after="200" w:line="276" w:lineRule="auto"/>
        <w:jc w:val="both"/>
        <w:rPr>
          <w:rFonts w:ascii="Arial" w:eastAsia="Calibri" w:hAnsi="Arial" w:cs="Arial"/>
          <w:sz w:val="22"/>
          <w:szCs w:val="22"/>
          <w:lang w:val="en-GB"/>
        </w:rPr>
      </w:pPr>
      <w:r w:rsidRPr="00E934FE">
        <w:rPr>
          <w:rFonts w:ascii="Arial" w:eastAsia="Calibri" w:hAnsi="Arial" w:cs="Arial"/>
          <w:sz w:val="22"/>
          <w:szCs w:val="22"/>
          <w:lang w:val="en-GB"/>
        </w:rPr>
        <w:t>Relevant experience in livelihoods, rural and urban development, social protection and safety, governance and accountability. Knowledge of successful relationship building strategies with Government</w:t>
      </w:r>
    </w:p>
    <w:p w:rsidR="00E934FE" w:rsidRPr="00E934FE" w:rsidRDefault="00E934FE" w:rsidP="00E934FE">
      <w:pPr>
        <w:numPr>
          <w:ilvl w:val="0"/>
          <w:numId w:val="42"/>
        </w:numPr>
        <w:spacing w:after="200" w:line="276" w:lineRule="auto"/>
        <w:jc w:val="both"/>
        <w:rPr>
          <w:rFonts w:ascii="Arial" w:eastAsia="Calibri" w:hAnsi="Arial" w:cs="Arial"/>
          <w:sz w:val="22"/>
          <w:szCs w:val="22"/>
          <w:lang w:val="en-GB"/>
        </w:rPr>
      </w:pPr>
      <w:r w:rsidRPr="00E934FE">
        <w:rPr>
          <w:rFonts w:ascii="Arial" w:eastAsia="Calibri" w:hAnsi="Arial" w:cs="Arial"/>
          <w:sz w:val="22"/>
          <w:szCs w:val="22"/>
          <w:lang w:val="en-GB"/>
        </w:rPr>
        <w:t>Experience with result based programmes</w:t>
      </w:r>
    </w:p>
    <w:p w:rsidR="00E934FE" w:rsidRPr="00E934FE" w:rsidRDefault="00E934FE" w:rsidP="00E934FE">
      <w:pPr>
        <w:numPr>
          <w:ilvl w:val="0"/>
          <w:numId w:val="42"/>
        </w:numPr>
        <w:spacing w:after="200" w:line="276" w:lineRule="auto"/>
        <w:jc w:val="both"/>
        <w:rPr>
          <w:rFonts w:ascii="Arial" w:eastAsia="Calibri" w:hAnsi="Arial" w:cs="Arial"/>
          <w:sz w:val="22"/>
          <w:szCs w:val="22"/>
          <w:lang w:val="en-GB"/>
        </w:rPr>
      </w:pPr>
      <w:r w:rsidRPr="00E934FE">
        <w:rPr>
          <w:rFonts w:ascii="Arial" w:eastAsia="Calibri" w:hAnsi="Arial" w:cs="Arial"/>
          <w:sz w:val="22"/>
          <w:szCs w:val="22"/>
          <w:lang w:val="en-GB"/>
        </w:rPr>
        <w:t>Excellent English drafting and communication skills</w:t>
      </w:r>
    </w:p>
    <w:p w:rsidR="00E934FE" w:rsidRPr="00E934FE" w:rsidRDefault="00E934FE" w:rsidP="00E934FE">
      <w:pPr>
        <w:numPr>
          <w:ilvl w:val="0"/>
          <w:numId w:val="42"/>
        </w:numPr>
        <w:spacing w:after="200" w:line="276" w:lineRule="auto"/>
        <w:contextualSpacing/>
        <w:jc w:val="both"/>
        <w:rPr>
          <w:rFonts w:ascii="Arial" w:eastAsia="Calibri" w:hAnsi="Arial" w:cs="Arial"/>
          <w:sz w:val="22"/>
          <w:szCs w:val="22"/>
          <w:lang w:val="en-GB"/>
        </w:rPr>
      </w:pPr>
      <w:r w:rsidRPr="00E934FE">
        <w:rPr>
          <w:rFonts w:ascii="Arial" w:eastAsia="Calibri" w:hAnsi="Arial" w:cs="Arial"/>
          <w:sz w:val="22"/>
          <w:szCs w:val="22"/>
          <w:lang w:val="en-GB"/>
        </w:rPr>
        <w:lastRenderedPageBreak/>
        <w:t>Expertise and extensive experience in monitoring and evaluation of poverty reduction</w:t>
      </w:r>
    </w:p>
    <w:p w:rsidR="00E934FE" w:rsidRPr="00E934FE" w:rsidRDefault="00E934FE" w:rsidP="00E934FE">
      <w:pPr>
        <w:numPr>
          <w:ilvl w:val="0"/>
          <w:numId w:val="42"/>
        </w:numPr>
        <w:spacing w:after="200" w:line="276" w:lineRule="auto"/>
        <w:contextualSpacing/>
        <w:jc w:val="both"/>
        <w:rPr>
          <w:rFonts w:ascii="Arial" w:eastAsia="Calibri" w:hAnsi="Arial" w:cs="Arial"/>
          <w:sz w:val="22"/>
          <w:szCs w:val="22"/>
          <w:lang w:val="en-GB"/>
        </w:rPr>
      </w:pPr>
      <w:r w:rsidRPr="00E934FE">
        <w:rPr>
          <w:rFonts w:ascii="Arial" w:eastAsia="Calibri" w:hAnsi="Arial" w:cs="Arial"/>
          <w:sz w:val="22"/>
          <w:szCs w:val="22"/>
          <w:lang w:val="en-GB"/>
        </w:rPr>
        <w:t xml:space="preserve">Experience of Reviewing Financial Management procedures </w:t>
      </w:r>
    </w:p>
    <w:p w:rsidR="00E934FE" w:rsidRPr="00E934FE" w:rsidRDefault="00E934FE" w:rsidP="00E934FE">
      <w:pPr>
        <w:spacing w:after="200" w:line="276" w:lineRule="auto"/>
        <w:jc w:val="both"/>
        <w:rPr>
          <w:rFonts w:ascii="Arial" w:eastAsia="Calibri" w:hAnsi="Arial" w:cs="Arial"/>
          <w:sz w:val="22"/>
          <w:szCs w:val="22"/>
          <w:lang w:val="en-GB"/>
        </w:rPr>
      </w:pPr>
    </w:p>
    <w:p w:rsidR="00E934FE" w:rsidRPr="00E934FE" w:rsidRDefault="00E934FE" w:rsidP="00E934FE">
      <w:pPr>
        <w:spacing w:after="200" w:line="276" w:lineRule="auto"/>
        <w:jc w:val="both"/>
        <w:rPr>
          <w:rFonts w:ascii="Arial" w:eastAsia="Calibri" w:hAnsi="Arial" w:cs="Arial"/>
          <w:sz w:val="22"/>
          <w:szCs w:val="22"/>
          <w:lang w:val="en-GB"/>
        </w:rPr>
      </w:pPr>
      <w:r w:rsidRPr="00E934FE">
        <w:rPr>
          <w:rFonts w:ascii="Arial" w:eastAsia="Calibri" w:hAnsi="Arial" w:cs="Arial"/>
          <w:sz w:val="22"/>
          <w:szCs w:val="22"/>
          <w:lang w:val="en-GB"/>
        </w:rPr>
        <w:t>Preference will be given to consultants with experience of working in Bangladesh and other countries in South Asia.</w:t>
      </w:r>
    </w:p>
    <w:p w:rsidR="00E934FE" w:rsidRPr="00E934FE" w:rsidRDefault="00E934FE" w:rsidP="00E934FE">
      <w:pPr>
        <w:spacing w:line="276" w:lineRule="auto"/>
        <w:jc w:val="both"/>
        <w:rPr>
          <w:rFonts w:ascii="Arial" w:eastAsia="Calibri" w:hAnsi="Arial" w:cs="Arial"/>
          <w:sz w:val="22"/>
          <w:szCs w:val="22"/>
          <w:lang w:val="en-GB"/>
        </w:rPr>
      </w:pPr>
      <w:r w:rsidRPr="00E934FE">
        <w:rPr>
          <w:rFonts w:ascii="Arial" w:eastAsia="Calibri" w:hAnsi="Arial" w:cs="Arial"/>
          <w:sz w:val="22"/>
          <w:szCs w:val="22"/>
          <w:lang w:val="en-GB"/>
        </w:rPr>
        <w:t>The review team will be comprised of:</w:t>
      </w:r>
    </w:p>
    <w:p w:rsidR="00E934FE" w:rsidRPr="00E934FE" w:rsidRDefault="00E934FE" w:rsidP="00E934FE">
      <w:pPr>
        <w:spacing w:line="276" w:lineRule="auto"/>
        <w:jc w:val="both"/>
        <w:rPr>
          <w:rFonts w:ascii="Arial" w:eastAsia="Calibri" w:hAnsi="Arial" w:cs="Arial"/>
          <w:sz w:val="22"/>
          <w:szCs w:val="22"/>
          <w:lang w:val="en-GB"/>
        </w:rPr>
      </w:pPr>
    </w:p>
    <w:p w:rsidR="00E934FE" w:rsidRPr="00E934FE" w:rsidRDefault="00E934FE" w:rsidP="00E934FE">
      <w:pPr>
        <w:numPr>
          <w:ilvl w:val="0"/>
          <w:numId w:val="44"/>
        </w:numPr>
        <w:spacing w:after="200" w:line="276" w:lineRule="auto"/>
        <w:contextualSpacing/>
        <w:jc w:val="both"/>
        <w:rPr>
          <w:rFonts w:ascii="Arial" w:eastAsia="Calibri" w:hAnsi="Arial" w:cs="Arial"/>
          <w:sz w:val="22"/>
          <w:szCs w:val="22"/>
          <w:lang w:val="en-GB"/>
        </w:rPr>
      </w:pPr>
      <w:r w:rsidRPr="00E934FE">
        <w:rPr>
          <w:rFonts w:ascii="Arial" w:eastAsia="Calibri" w:hAnsi="Arial" w:cs="Arial"/>
          <w:sz w:val="22"/>
          <w:szCs w:val="22"/>
          <w:lang w:val="en-GB"/>
        </w:rPr>
        <w:t>A Team Leader: Experience in leading similar review/evaluation of livelihoods ,social protection and poverty reduction projects/programmes demonstrated skills in integrating qualitative and quantitative analysis, M&amp;E methods</w:t>
      </w:r>
    </w:p>
    <w:p w:rsidR="00E934FE" w:rsidRPr="00E934FE" w:rsidRDefault="00E934FE" w:rsidP="00E934FE">
      <w:pPr>
        <w:numPr>
          <w:ilvl w:val="0"/>
          <w:numId w:val="44"/>
        </w:numPr>
        <w:spacing w:after="200" w:line="276" w:lineRule="auto"/>
        <w:contextualSpacing/>
        <w:jc w:val="both"/>
        <w:rPr>
          <w:rFonts w:ascii="Arial" w:eastAsia="Calibri" w:hAnsi="Arial" w:cs="Arial"/>
          <w:sz w:val="22"/>
          <w:szCs w:val="22"/>
          <w:lang w:val="en-GB"/>
        </w:rPr>
      </w:pPr>
      <w:r w:rsidRPr="00E934FE">
        <w:rPr>
          <w:rFonts w:ascii="Arial" w:eastAsia="Calibri" w:hAnsi="Arial" w:cs="Arial"/>
          <w:sz w:val="22"/>
          <w:szCs w:val="22"/>
          <w:lang w:val="en-GB"/>
        </w:rPr>
        <w:t>A Quantitative Expert: Strong skills and expertise on poverty, economic/quantitative analysis (graduation, income, assets, nutrition etc.)</w:t>
      </w:r>
    </w:p>
    <w:p w:rsidR="00E934FE" w:rsidRPr="00E934FE" w:rsidRDefault="00E934FE" w:rsidP="00E934FE">
      <w:pPr>
        <w:numPr>
          <w:ilvl w:val="0"/>
          <w:numId w:val="44"/>
        </w:numPr>
        <w:spacing w:after="200" w:line="276" w:lineRule="auto"/>
        <w:contextualSpacing/>
        <w:jc w:val="both"/>
        <w:rPr>
          <w:rFonts w:ascii="Arial" w:eastAsia="Calibri" w:hAnsi="Arial" w:cs="Arial"/>
          <w:sz w:val="22"/>
          <w:szCs w:val="22"/>
          <w:lang w:val="en-GB"/>
        </w:rPr>
      </w:pPr>
      <w:r w:rsidRPr="00E934FE">
        <w:rPr>
          <w:rFonts w:ascii="Arial" w:eastAsia="Calibri" w:hAnsi="Arial" w:cs="Arial"/>
          <w:sz w:val="22"/>
          <w:szCs w:val="22"/>
          <w:lang w:val="en-GB"/>
        </w:rPr>
        <w:t>Qualitative Experts: Strong skills and expertise on participatory methods, graduation, gender, health, nutrition and food security and Social development.</w:t>
      </w:r>
    </w:p>
    <w:p w:rsidR="00E934FE" w:rsidRPr="00E934FE" w:rsidRDefault="00E934FE" w:rsidP="00E934FE">
      <w:pPr>
        <w:spacing w:after="200" w:line="276" w:lineRule="auto"/>
        <w:jc w:val="both"/>
        <w:rPr>
          <w:rFonts w:ascii="Arial" w:eastAsia="Calibri" w:hAnsi="Arial" w:cs="Arial"/>
          <w:sz w:val="22"/>
          <w:szCs w:val="22"/>
          <w:lang w:val="en-GB"/>
        </w:rPr>
      </w:pPr>
      <w:r w:rsidRPr="00E934FE">
        <w:rPr>
          <w:rFonts w:ascii="Arial" w:eastAsia="Calibri" w:hAnsi="Arial" w:cs="Arial"/>
          <w:sz w:val="22"/>
          <w:szCs w:val="22"/>
          <w:lang w:val="en-GB"/>
        </w:rPr>
        <w:t>A Team Leader will be appointed after reviewing the selected consultants. S/he will have overall responsibility for dividing the mission tasks between the three members, liaising with DLO, BRAC and Donor representatives, as well as ensuring that the Final Report meets the requirements of the Terms of Reference and is completed on time. The team leader is expected to discuss with the team members to specify the output of each member. The team leader will finally be responsible to produce the final report with input from respective team members.</w:t>
      </w:r>
    </w:p>
    <w:p w:rsidR="00E934FE" w:rsidRPr="00E934FE" w:rsidRDefault="00E934FE" w:rsidP="00E934FE">
      <w:pPr>
        <w:spacing w:line="276" w:lineRule="auto"/>
        <w:jc w:val="both"/>
        <w:rPr>
          <w:rFonts w:ascii="Arial" w:eastAsia="Calibri" w:hAnsi="Arial" w:cs="Arial"/>
          <w:b/>
          <w:sz w:val="22"/>
          <w:szCs w:val="22"/>
          <w:lang w:val="en-GB"/>
        </w:rPr>
      </w:pPr>
    </w:p>
    <w:p w:rsidR="00E934FE" w:rsidRPr="00E934FE" w:rsidRDefault="00E934FE" w:rsidP="00E934FE">
      <w:pPr>
        <w:numPr>
          <w:ilvl w:val="0"/>
          <w:numId w:val="23"/>
        </w:numPr>
        <w:tabs>
          <w:tab w:val="num" w:pos="720"/>
        </w:tabs>
        <w:spacing w:after="200" w:line="276" w:lineRule="auto"/>
        <w:contextualSpacing/>
        <w:jc w:val="both"/>
        <w:rPr>
          <w:rFonts w:ascii="Arial" w:eastAsia="Calibri" w:hAnsi="Arial" w:cs="Arial"/>
          <w:sz w:val="22"/>
          <w:szCs w:val="22"/>
          <w:lang w:val="en-GB"/>
        </w:rPr>
      </w:pPr>
      <w:r w:rsidRPr="00E934FE">
        <w:rPr>
          <w:rFonts w:ascii="Arial" w:eastAsia="Calibri" w:hAnsi="Arial" w:cs="Arial"/>
          <w:b/>
          <w:sz w:val="22"/>
          <w:szCs w:val="22"/>
          <w:lang w:val="en-GB"/>
        </w:rPr>
        <w:t>Time line*</w:t>
      </w:r>
    </w:p>
    <w:p w:rsidR="00E934FE" w:rsidRPr="00E934FE" w:rsidRDefault="00E934FE" w:rsidP="00E934FE">
      <w:pPr>
        <w:tabs>
          <w:tab w:val="num" w:pos="720"/>
        </w:tabs>
        <w:spacing w:line="276" w:lineRule="auto"/>
        <w:ind w:left="720"/>
        <w:jc w:val="both"/>
        <w:rPr>
          <w:rFonts w:ascii="Arial" w:eastAsia="Calibri" w:hAnsi="Arial" w:cs="Arial"/>
          <w:sz w:val="22"/>
          <w:szCs w:val="22"/>
          <w:lang w:val="en-GB"/>
        </w:rPr>
      </w:pPr>
    </w:p>
    <w:p w:rsidR="00E934FE" w:rsidRPr="00E934FE" w:rsidRDefault="00E934FE" w:rsidP="00E934FE">
      <w:pPr>
        <w:spacing w:line="276" w:lineRule="auto"/>
        <w:jc w:val="both"/>
        <w:rPr>
          <w:rFonts w:ascii="Arial" w:eastAsia="Calibri" w:hAnsi="Arial" w:cs="Arial"/>
          <w:sz w:val="22"/>
          <w:szCs w:val="22"/>
          <w:lang w:val="en-GB"/>
        </w:rPr>
      </w:pPr>
      <w:r w:rsidRPr="00E934FE">
        <w:rPr>
          <w:rFonts w:ascii="Arial" w:eastAsia="Calibri" w:hAnsi="Arial" w:cs="Arial"/>
          <w:sz w:val="22"/>
          <w:szCs w:val="22"/>
          <w:lang w:val="en-GB"/>
        </w:rPr>
        <w:t xml:space="preserve">The Review will commence on the first quarter of 2015 and will be for a period of up to one month for the team leader, including the in-country visit. </w:t>
      </w:r>
    </w:p>
    <w:p w:rsidR="00E934FE" w:rsidRPr="00E934FE" w:rsidRDefault="00E934FE" w:rsidP="00E934FE">
      <w:pPr>
        <w:spacing w:line="276" w:lineRule="auto"/>
        <w:contextualSpacing/>
        <w:jc w:val="both"/>
        <w:rPr>
          <w:rFonts w:ascii="Arial" w:eastAsia="Calibri" w:hAnsi="Arial" w:cs="Arial"/>
          <w:sz w:val="22"/>
          <w:szCs w:val="22"/>
          <w:lang w:val="en-GB"/>
        </w:rPr>
      </w:pPr>
    </w:p>
    <w:p w:rsidR="00E934FE" w:rsidRPr="00E934FE" w:rsidRDefault="00E934FE" w:rsidP="00E934FE">
      <w:pPr>
        <w:spacing w:line="276" w:lineRule="auto"/>
        <w:contextualSpacing/>
        <w:jc w:val="both"/>
        <w:rPr>
          <w:rFonts w:ascii="Arial" w:eastAsia="Calibri" w:hAnsi="Arial" w:cs="Arial"/>
          <w:sz w:val="22"/>
          <w:szCs w:val="22"/>
          <w:lang w:val="en-GB"/>
        </w:rPr>
      </w:pPr>
      <w:r w:rsidRPr="00E934FE">
        <w:rPr>
          <w:rFonts w:ascii="Arial" w:eastAsia="Calibri" w:hAnsi="Arial" w:cs="Arial"/>
          <w:sz w:val="22"/>
          <w:szCs w:val="22"/>
          <w:lang w:val="en-GB"/>
        </w:rPr>
        <w:t xml:space="preserve">The team will have an initial briefing with BRAC and the members of the CFPR Donor Consortium (DC) to ensure common understanding of the </w:t>
      </w:r>
      <w:proofErr w:type="spellStart"/>
      <w:r w:rsidRPr="00E934FE">
        <w:rPr>
          <w:rFonts w:ascii="Arial" w:eastAsia="Calibri" w:hAnsi="Arial" w:cs="Arial"/>
          <w:sz w:val="22"/>
          <w:szCs w:val="22"/>
          <w:lang w:val="en-GB"/>
        </w:rPr>
        <w:t>ToR</w:t>
      </w:r>
      <w:proofErr w:type="spellEnd"/>
      <w:r w:rsidRPr="00E934FE">
        <w:rPr>
          <w:rFonts w:ascii="Arial" w:eastAsia="Calibri" w:hAnsi="Arial" w:cs="Arial"/>
          <w:sz w:val="22"/>
          <w:szCs w:val="22"/>
          <w:lang w:val="en-GB"/>
        </w:rPr>
        <w:t xml:space="preserve">. Following this the team can meet individually or collectively with BRAC/DC members as required although most of the detailed information will come from work in the field. </w:t>
      </w:r>
    </w:p>
    <w:p w:rsidR="00E934FE" w:rsidRPr="00E934FE" w:rsidRDefault="00E934FE" w:rsidP="00E934FE">
      <w:pPr>
        <w:spacing w:after="200" w:line="276" w:lineRule="auto"/>
        <w:jc w:val="both"/>
        <w:rPr>
          <w:rFonts w:ascii="Arial" w:eastAsia="Calibri" w:hAnsi="Arial" w:cs="Arial"/>
          <w:sz w:val="22"/>
          <w:szCs w:val="22"/>
          <w:lang w:val="en-GB"/>
        </w:rPr>
      </w:pPr>
    </w:p>
    <w:p w:rsidR="00E934FE" w:rsidRPr="00E934FE" w:rsidRDefault="00E934FE" w:rsidP="00E934FE">
      <w:pPr>
        <w:spacing w:after="200" w:line="276" w:lineRule="auto"/>
        <w:jc w:val="both"/>
        <w:rPr>
          <w:rFonts w:ascii="Arial" w:eastAsia="Calibri" w:hAnsi="Arial" w:cs="Arial"/>
          <w:sz w:val="22"/>
          <w:szCs w:val="22"/>
          <w:lang w:val="en-GB"/>
        </w:rPr>
      </w:pPr>
      <w:r w:rsidRPr="00E934FE">
        <w:rPr>
          <w:rFonts w:ascii="Arial" w:eastAsia="Calibri" w:hAnsi="Arial" w:cs="Arial"/>
          <w:sz w:val="22"/>
          <w:szCs w:val="22"/>
          <w:lang w:val="en-GB"/>
        </w:rPr>
        <w:t>16</w:t>
      </w:r>
      <w:r w:rsidRPr="00E934FE">
        <w:rPr>
          <w:rFonts w:ascii="Arial" w:eastAsia="Calibri" w:hAnsi="Arial" w:cs="Arial"/>
          <w:sz w:val="22"/>
          <w:szCs w:val="22"/>
          <w:vertAlign w:val="superscript"/>
          <w:lang w:val="en-GB"/>
        </w:rPr>
        <w:t>th</w:t>
      </w:r>
      <w:r w:rsidRPr="00E934FE">
        <w:rPr>
          <w:rFonts w:ascii="Arial" w:eastAsia="Calibri" w:hAnsi="Arial" w:cs="Arial"/>
          <w:sz w:val="22"/>
          <w:szCs w:val="22"/>
          <w:lang w:val="en-GB"/>
        </w:rPr>
        <w:t xml:space="preserve"> May: </w:t>
      </w:r>
      <w:r w:rsidRPr="00E934FE">
        <w:rPr>
          <w:rFonts w:ascii="Arial" w:eastAsia="Calibri" w:hAnsi="Arial" w:cs="Arial"/>
          <w:sz w:val="22"/>
          <w:szCs w:val="22"/>
          <w:lang w:val="en-GB"/>
        </w:rPr>
        <w:tab/>
      </w:r>
      <w:r w:rsidRPr="00E934FE">
        <w:rPr>
          <w:rFonts w:ascii="Arial" w:eastAsia="Calibri" w:hAnsi="Arial" w:cs="Arial"/>
          <w:sz w:val="22"/>
          <w:szCs w:val="22"/>
          <w:lang w:val="en-GB"/>
        </w:rPr>
        <w:tab/>
        <w:t>Mission members arrive in Dhaka</w:t>
      </w:r>
    </w:p>
    <w:p w:rsidR="00E934FE" w:rsidRPr="00E934FE" w:rsidRDefault="00E934FE" w:rsidP="00E934FE">
      <w:pPr>
        <w:spacing w:after="200" w:line="276" w:lineRule="auto"/>
        <w:ind w:left="2160" w:hanging="2160"/>
        <w:jc w:val="both"/>
        <w:rPr>
          <w:rFonts w:ascii="Arial" w:eastAsia="Calibri" w:hAnsi="Arial" w:cs="Arial"/>
          <w:sz w:val="22"/>
          <w:szCs w:val="22"/>
          <w:lang w:val="en-GB"/>
        </w:rPr>
      </w:pPr>
      <w:r w:rsidRPr="00E934FE">
        <w:rPr>
          <w:rFonts w:ascii="Arial" w:eastAsia="Calibri" w:hAnsi="Arial" w:cs="Arial"/>
          <w:sz w:val="22"/>
          <w:szCs w:val="22"/>
          <w:lang w:val="en-GB"/>
        </w:rPr>
        <w:t>17</w:t>
      </w:r>
      <w:r w:rsidRPr="00E934FE">
        <w:rPr>
          <w:rFonts w:ascii="Arial" w:eastAsia="Calibri" w:hAnsi="Arial" w:cs="Arial"/>
          <w:sz w:val="22"/>
          <w:szCs w:val="22"/>
          <w:vertAlign w:val="superscript"/>
          <w:lang w:val="en-GB"/>
        </w:rPr>
        <w:t>th</w:t>
      </w:r>
      <w:r w:rsidRPr="00E934FE">
        <w:rPr>
          <w:rFonts w:ascii="Arial" w:eastAsia="Calibri" w:hAnsi="Arial" w:cs="Arial"/>
          <w:sz w:val="22"/>
          <w:szCs w:val="22"/>
          <w:lang w:val="en-GB"/>
        </w:rPr>
        <w:t xml:space="preserve"> May:</w:t>
      </w:r>
      <w:r w:rsidRPr="00E934FE">
        <w:rPr>
          <w:rFonts w:ascii="Arial" w:eastAsia="Calibri" w:hAnsi="Arial" w:cs="Arial"/>
          <w:sz w:val="22"/>
          <w:szCs w:val="22"/>
          <w:lang w:val="en-GB"/>
        </w:rPr>
        <w:tab/>
        <w:t>Start-up meeting with BRAC and partners and confirmation on timeline for deliverables</w:t>
      </w:r>
    </w:p>
    <w:p w:rsidR="00E934FE" w:rsidRPr="00E934FE" w:rsidRDefault="00E934FE" w:rsidP="00E934FE">
      <w:pPr>
        <w:spacing w:after="200" w:line="276" w:lineRule="auto"/>
        <w:jc w:val="both"/>
        <w:rPr>
          <w:rFonts w:ascii="Arial" w:eastAsia="Calibri" w:hAnsi="Arial" w:cs="Arial"/>
          <w:sz w:val="22"/>
          <w:szCs w:val="22"/>
          <w:lang w:val="en-GB"/>
        </w:rPr>
      </w:pPr>
      <w:r w:rsidRPr="00E934FE">
        <w:rPr>
          <w:rFonts w:ascii="Arial" w:eastAsia="Calibri" w:hAnsi="Arial" w:cs="Arial"/>
          <w:sz w:val="22"/>
          <w:szCs w:val="22"/>
          <w:lang w:val="en-GB"/>
        </w:rPr>
        <w:t>18</w:t>
      </w:r>
      <w:r w:rsidRPr="00E934FE">
        <w:rPr>
          <w:rFonts w:ascii="Arial" w:eastAsia="Calibri" w:hAnsi="Arial" w:cs="Arial"/>
          <w:sz w:val="22"/>
          <w:szCs w:val="22"/>
          <w:vertAlign w:val="superscript"/>
          <w:lang w:val="en-GB"/>
        </w:rPr>
        <w:t>th</w:t>
      </w:r>
      <w:r w:rsidRPr="00E934FE">
        <w:rPr>
          <w:rFonts w:ascii="Arial" w:eastAsia="Calibri" w:hAnsi="Arial" w:cs="Arial"/>
          <w:sz w:val="22"/>
          <w:szCs w:val="22"/>
          <w:lang w:val="en-GB"/>
        </w:rPr>
        <w:t xml:space="preserve"> May: </w:t>
      </w:r>
      <w:r w:rsidRPr="00E934FE">
        <w:rPr>
          <w:rFonts w:ascii="Arial" w:eastAsia="Calibri" w:hAnsi="Arial" w:cs="Arial"/>
          <w:sz w:val="22"/>
          <w:szCs w:val="22"/>
          <w:lang w:val="en-GB"/>
        </w:rPr>
        <w:tab/>
      </w:r>
      <w:r w:rsidRPr="00E934FE">
        <w:rPr>
          <w:rFonts w:ascii="Arial" w:eastAsia="Calibri" w:hAnsi="Arial" w:cs="Arial"/>
          <w:sz w:val="22"/>
          <w:szCs w:val="22"/>
          <w:lang w:val="en-GB"/>
        </w:rPr>
        <w:tab/>
        <w:t>Detailed discussions with CFPR staff</w:t>
      </w:r>
    </w:p>
    <w:p w:rsidR="00E934FE" w:rsidRPr="00E934FE" w:rsidRDefault="00E934FE" w:rsidP="00E934FE">
      <w:pPr>
        <w:spacing w:after="200" w:line="276" w:lineRule="auto"/>
        <w:jc w:val="both"/>
        <w:rPr>
          <w:rFonts w:ascii="Arial" w:eastAsia="Calibri" w:hAnsi="Arial" w:cs="Arial"/>
          <w:sz w:val="22"/>
          <w:szCs w:val="22"/>
          <w:lang w:val="en-GB"/>
        </w:rPr>
      </w:pPr>
      <w:r w:rsidRPr="00E934FE">
        <w:rPr>
          <w:rFonts w:ascii="Arial" w:eastAsia="Calibri" w:hAnsi="Arial" w:cs="Arial"/>
          <w:sz w:val="22"/>
          <w:szCs w:val="22"/>
          <w:lang w:val="en-GB"/>
        </w:rPr>
        <w:t>19</w:t>
      </w:r>
      <w:r w:rsidRPr="00E934FE">
        <w:rPr>
          <w:rFonts w:ascii="Arial" w:eastAsia="Calibri" w:hAnsi="Arial" w:cs="Arial"/>
          <w:sz w:val="22"/>
          <w:szCs w:val="22"/>
          <w:vertAlign w:val="superscript"/>
          <w:lang w:val="en-GB"/>
        </w:rPr>
        <w:t>th</w:t>
      </w:r>
      <w:r w:rsidRPr="00E934FE">
        <w:rPr>
          <w:rFonts w:ascii="Arial" w:eastAsia="Calibri" w:hAnsi="Arial" w:cs="Arial"/>
          <w:sz w:val="22"/>
          <w:szCs w:val="22"/>
          <w:lang w:val="en-GB"/>
        </w:rPr>
        <w:t xml:space="preserve"> May:</w:t>
      </w:r>
      <w:r w:rsidRPr="00E934FE">
        <w:rPr>
          <w:rFonts w:ascii="Arial" w:eastAsia="Calibri" w:hAnsi="Arial" w:cs="Arial"/>
          <w:sz w:val="22"/>
          <w:szCs w:val="22"/>
          <w:lang w:val="en-GB"/>
        </w:rPr>
        <w:tab/>
      </w:r>
      <w:r w:rsidRPr="00E934FE">
        <w:rPr>
          <w:rFonts w:ascii="Arial" w:eastAsia="Calibri" w:hAnsi="Arial" w:cs="Arial"/>
          <w:sz w:val="22"/>
          <w:szCs w:val="22"/>
          <w:lang w:val="en-GB"/>
        </w:rPr>
        <w:tab/>
        <w:t>Meetings with key stakeholders</w:t>
      </w:r>
    </w:p>
    <w:p w:rsidR="00E934FE" w:rsidRPr="00E934FE" w:rsidRDefault="00E934FE" w:rsidP="00E934FE">
      <w:pPr>
        <w:spacing w:after="200" w:line="276" w:lineRule="auto"/>
        <w:jc w:val="both"/>
        <w:rPr>
          <w:rFonts w:ascii="Arial" w:eastAsia="Calibri" w:hAnsi="Arial" w:cs="Arial"/>
          <w:sz w:val="22"/>
          <w:szCs w:val="22"/>
          <w:lang w:val="en-GB"/>
        </w:rPr>
      </w:pPr>
      <w:r w:rsidRPr="00E934FE">
        <w:rPr>
          <w:rFonts w:ascii="Arial" w:eastAsia="Calibri" w:hAnsi="Arial" w:cs="Arial"/>
          <w:sz w:val="22"/>
          <w:szCs w:val="22"/>
          <w:lang w:val="en-GB"/>
        </w:rPr>
        <w:t>20</w:t>
      </w:r>
      <w:r w:rsidRPr="00E934FE">
        <w:rPr>
          <w:rFonts w:ascii="Arial" w:eastAsia="Calibri" w:hAnsi="Arial" w:cs="Arial"/>
          <w:sz w:val="22"/>
          <w:szCs w:val="22"/>
          <w:vertAlign w:val="superscript"/>
          <w:lang w:val="en-GB"/>
        </w:rPr>
        <w:t>th</w:t>
      </w:r>
      <w:r w:rsidRPr="00E934FE">
        <w:rPr>
          <w:rFonts w:ascii="Arial" w:eastAsia="Calibri" w:hAnsi="Arial" w:cs="Arial"/>
          <w:sz w:val="22"/>
          <w:szCs w:val="22"/>
          <w:lang w:val="en-GB"/>
        </w:rPr>
        <w:t xml:space="preserve"> -21</w:t>
      </w:r>
      <w:r w:rsidRPr="00E934FE">
        <w:rPr>
          <w:rFonts w:ascii="Arial" w:eastAsia="Calibri" w:hAnsi="Arial" w:cs="Arial"/>
          <w:sz w:val="22"/>
          <w:szCs w:val="22"/>
          <w:vertAlign w:val="superscript"/>
          <w:lang w:val="en-GB"/>
        </w:rPr>
        <w:t>st</w:t>
      </w:r>
      <w:r w:rsidRPr="00E934FE">
        <w:rPr>
          <w:rFonts w:ascii="Arial" w:eastAsia="Calibri" w:hAnsi="Arial" w:cs="Arial"/>
          <w:sz w:val="22"/>
          <w:szCs w:val="22"/>
          <w:lang w:val="en-GB"/>
        </w:rPr>
        <w:t xml:space="preserve"> May:</w:t>
      </w:r>
      <w:r w:rsidRPr="00E934FE">
        <w:rPr>
          <w:rFonts w:ascii="Arial" w:eastAsia="Calibri" w:hAnsi="Arial" w:cs="Arial"/>
          <w:sz w:val="22"/>
          <w:szCs w:val="22"/>
          <w:lang w:val="en-GB"/>
        </w:rPr>
        <w:tab/>
      </w:r>
      <w:r w:rsidRPr="00E934FE">
        <w:rPr>
          <w:rFonts w:ascii="Arial" w:eastAsia="Calibri" w:hAnsi="Arial" w:cs="Arial"/>
          <w:sz w:val="22"/>
          <w:szCs w:val="22"/>
          <w:lang w:val="en-GB"/>
        </w:rPr>
        <w:tab/>
        <w:t xml:space="preserve">Field visits </w:t>
      </w:r>
    </w:p>
    <w:p w:rsidR="00E934FE" w:rsidRPr="00E934FE" w:rsidRDefault="00E934FE" w:rsidP="00E934FE">
      <w:pPr>
        <w:spacing w:after="200" w:line="276" w:lineRule="auto"/>
        <w:jc w:val="both"/>
        <w:rPr>
          <w:rFonts w:ascii="Arial" w:eastAsia="Calibri" w:hAnsi="Arial" w:cs="Arial"/>
          <w:sz w:val="22"/>
          <w:szCs w:val="22"/>
          <w:lang w:val="en-GB"/>
        </w:rPr>
      </w:pPr>
      <w:r w:rsidRPr="00E934FE">
        <w:rPr>
          <w:rFonts w:ascii="Arial" w:eastAsia="Calibri" w:hAnsi="Arial" w:cs="Arial"/>
          <w:sz w:val="22"/>
          <w:szCs w:val="22"/>
          <w:lang w:val="en-GB"/>
        </w:rPr>
        <w:t>24</w:t>
      </w:r>
      <w:r w:rsidRPr="00E934FE">
        <w:rPr>
          <w:rFonts w:ascii="Arial" w:eastAsia="Calibri" w:hAnsi="Arial" w:cs="Arial"/>
          <w:sz w:val="22"/>
          <w:szCs w:val="22"/>
          <w:vertAlign w:val="superscript"/>
          <w:lang w:val="en-GB"/>
        </w:rPr>
        <w:t>th</w:t>
      </w:r>
      <w:r w:rsidRPr="00E934FE">
        <w:rPr>
          <w:rFonts w:ascii="Arial" w:eastAsia="Calibri" w:hAnsi="Arial" w:cs="Arial"/>
          <w:sz w:val="22"/>
          <w:szCs w:val="22"/>
          <w:lang w:val="en-GB"/>
        </w:rPr>
        <w:t xml:space="preserve"> May: </w:t>
      </w:r>
      <w:r w:rsidRPr="00E934FE">
        <w:rPr>
          <w:rFonts w:ascii="Arial" w:eastAsia="Calibri" w:hAnsi="Arial" w:cs="Arial"/>
          <w:sz w:val="22"/>
          <w:szCs w:val="22"/>
          <w:lang w:val="en-GB"/>
        </w:rPr>
        <w:tab/>
      </w:r>
      <w:r w:rsidRPr="00E934FE">
        <w:rPr>
          <w:rFonts w:ascii="Arial" w:eastAsia="Calibri" w:hAnsi="Arial" w:cs="Arial"/>
          <w:sz w:val="22"/>
          <w:szCs w:val="22"/>
          <w:lang w:val="en-GB"/>
        </w:rPr>
        <w:tab/>
        <w:t>Consultation with partners and CFPR</w:t>
      </w:r>
    </w:p>
    <w:p w:rsidR="00E934FE" w:rsidRPr="00E934FE" w:rsidRDefault="00E934FE" w:rsidP="00E934FE">
      <w:pPr>
        <w:spacing w:after="200" w:line="276" w:lineRule="auto"/>
        <w:jc w:val="both"/>
        <w:rPr>
          <w:rFonts w:ascii="Arial" w:eastAsia="Calibri" w:hAnsi="Arial" w:cs="Arial"/>
          <w:sz w:val="22"/>
          <w:szCs w:val="22"/>
          <w:lang w:val="en-GB"/>
        </w:rPr>
      </w:pPr>
      <w:r w:rsidRPr="00E934FE">
        <w:rPr>
          <w:rFonts w:ascii="Arial" w:eastAsia="Calibri" w:hAnsi="Arial" w:cs="Arial"/>
          <w:sz w:val="22"/>
          <w:szCs w:val="22"/>
          <w:lang w:val="en-GB"/>
        </w:rPr>
        <w:lastRenderedPageBreak/>
        <w:t>25</w:t>
      </w:r>
      <w:r w:rsidRPr="00E934FE">
        <w:rPr>
          <w:rFonts w:ascii="Arial" w:eastAsia="Calibri" w:hAnsi="Arial" w:cs="Arial"/>
          <w:sz w:val="22"/>
          <w:szCs w:val="22"/>
          <w:vertAlign w:val="superscript"/>
          <w:lang w:val="en-GB"/>
        </w:rPr>
        <w:t>th -</w:t>
      </w:r>
      <w:r w:rsidRPr="00E934FE">
        <w:rPr>
          <w:rFonts w:ascii="Arial" w:eastAsia="Calibri" w:hAnsi="Arial" w:cs="Arial"/>
          <w:sz w:val="22"/>
          <w:szCs w:val="22"/>
          <w:lang w:val="en-GB"/>
        </w:rPr>
        <w:t>31</w:t>
      </w:r>
      <w:r w:rsidRPr="00E934FE">
        <w:rPr>
          <w:rFonts w:ascii="Arial" w:eastAsia="Calibri" w:hAnsi="Arial" w:cs="Arial"/>
          <w:sz w:val="22"/>
          <w:szCs w:val="22"/>
          <w:vertAlign w:val="superscript"/>
          <w:lang w:val="en-GB"/>
        </w:rPr>
        <w:t>st</w:t>
      </w:r>
      <w:r w:rsidRPr="00E934FE">
        <w:rPr>
          <w:rFonts w:ascii="Arial" w:eastAsia="Calibri" w:hAnsi="Arial" w:cs="Arial"/>
          <w:sz w:val="22"/>
          <w:szCs w:val="22"/>
          <w:lang w:val="en-GB"/>
        </w:rPr>
        <w:t xml:space="preserve"> May:</w:t>
      </w:r>
      <w:r w:rsidRPr="00E934FE">
        <w:rPr>
          <w:rFonts w:ascii="Arial" w:eastAsia="Calibri" w:hAnsi="Arial" w:cs="Arial"/>
          <w:sz w:val="22"/>
          <w:szCs w:val="22"/>
          <w:lang w:val="en-GB"/>
        </w:rPr>
        <w:tab/>
      </w:r>
      <w:r w:rsidRPr="00E934FE">
        <w:rPr>
          <w:rFonts w:ascii="Arial" w:eastAsia="Calibri" w:hAnsi="Arial" w:cs="Arial"/>
          <w:sz w:val="22"/>
          <w:szCs w:val="22"/>
          <w:lang w:val="en-GB"/>
        </w:rPr>
        <w:tab/>
        <w:t>Preparation of draft Proposal/MTR Report</w:t>
      </w:r>
    </w:p>
    <w:p w:rsidR="00E934FE" w:rsidRPr="00E934FE" w:rsidRDefault="00E934FE" w:rsidP="00E934FE">
      <w:pPr>
        <w:spacing w:after="200" w:line="276" w:lineRule="auto"/>
        <w:jc w:val="both"/>
        <w:rPr>
          <w:rFonts w:ascii="Arial" w:eastAsia="Calibri" w:hAnsi="Arial" w:cs="Arial"/>
          <w:sz w:val="22"/>
          <w:szCs w:val="22"/>
          <w:lang w:val="en-GB"/>
        </w:rPr>
      </w:pPr>
      <w:r w:rsidRPr="00E934FE">
        <w:rPr>
          <w:rFonts w:ascii="Arial" w:eastAsia="Calibri" w:hAnsi="Arial" w:cs="Arial"/>
          <w:sz w:val="22"/>
          <w:szCs w:val="22"/>
          <w:lang w:val="en-GB"/>
        </w:rPr>
        <w:t>1</w:t>
      </w:r>
      <w:r w:rsidRPr="00E934FE">
        <w:rPr>
          <w:rFonts w:ascii="Arial" w:eastAsia="Calibri" w:hAnsi="Arial" w:cs="Arial"/>
          <w:sz w:val="22"/>
          <w:szCs w:val="22"/>
          <w:vertAlign w:val="superscript"/>
          <w:lang w:val="en-GB"/>
        </w:rPr>
        <w:t>st</w:t>
      </w:r>
      <w:r w:rsidRPr="00E934FE">
        <w:rPr>
          <w:rFonts w:ascii="Arial" w:eastAsia="Calibri" w:hAnsi="Arial" w:cs="Arial"/>
          <w:sz w:val="22"/>
          <w:szCs w:val="22"/>
          <w:lang w:val="en-GB"/>
        </w:rPr>
        <w:t xml:space="preserve"> June:</w:t>
      </w:r>
      <w:r w:rsidRPr="00E934FE">
        <w:rPr>
          <w:rFonts w:ascii="Arial" w:eastAsia="Calibri" w:hAnsi="Arial" w:cs="Arial"/>
          <w:sz w:val="22"/>
          <w:szCs w:val="22"/>
          <w:lang w:val="en-GB"/>
        </w:rPr>
        <w:tab/>
      </w:r>
      <w:r w:rsidRPr="00E934FE">
        <w:rPr>
          <w:rFonts w:ascii="Arial" w:eastAsia="Calibri" w:hAnsi="Arial" w:cs="Arial"/>
          <w:sz w:val="22"/>
          <w:szCs w:val="22"/>
          <w:lang w:val="en-GB"/>
        </w:rPr>
        <w:tab/>
        <w:t>Submission of draft Proposal/MTR Report</w:t>
      </w:r>
    </w:p>
    <w:p w:rsidR="00E934FE" w:rsidRPr="00E934FE" w:rsidRDefault="00E934FE" w:rsidP="00E934FE">
      <w:pPr>
        <w:spacing w:after="200" w:line="276" w:lineRule="auto"/>
        <w:jc w:val="both"/>
        <w:rPr>
          <w:rFonts w:ascii="Arial" w:eastAsia="Calibri" w:hAnsi="Arial" w:cs="Arial"/>
          <w:sz w:val="22"/>
          <w:szCs w:val="22"/>
          <w:lang w:val="en-GB"/>
        </w:rPr>
      </w:pPr>
      <w:r w:rsidRPr="00E934FE">
        <w:rPr>
          <w:rFonts w:ascii="Arial" w:eastAsia="Calibri" w:hAnsi="Arial" w:cs="Arial"/>
          <w:sz w:val="22"/>
          <w:szCs w:val="22"/>
          <w:lang w:val="en-GB"/>
        </w:rPr>
        <w:t>3</w:t>
      </w:r>
      <w:r w:rsidRPr="00E934FE">
        <w:rPr>
          <w:rFonts w:ascii="Arial" w:eastAsia="Calibri" w:hAnsi="Arial" w:cs="Arial"/>
          <w:sz w:val="22"/>
          <w:szCs w:val="22"/>
          <w:vertAlign w:val="superscript"/>
          <w:lang w:val="en-GB"/>
        </w:rPr>
        <w:t>rd</w:t>
      </w:r>
      <w:r w:rsidRPr="00E934FE">
        <w:rPr>
          <w:rFonts w:ascii="Arial" w:eastAsia="Calibri" w:hAnsi="Arial" w:cs="Arial"/>
          <w:sz w:val="22"/>
          <w:szCs w:val="22"/>
          <w:lang w:val="en-GB"/>
        </w:rPr>
        <w:t xml:space="preserve"> June:</w:t>
      </w:r>
      <w:r w:rsidRPr="00E934FE">
        <w:rPr>
          <w:rFonts w:ascii="Arial" w:eastAsia="Calibri" w:hAnsi="Arial" w:cs="Arial"/>
          <w:sz w:val="22"/>
          <w:szCs w:val="22"/>
          <w:lang w:val="en-GB"/>
        </w:rPr>
        <w:tab/>
      </w:r>
      <w:r w:rsidRPr="00E934FE">
        <w:rPr>
          <w:rFonts w:ascii="Arial" w:eastAsia="Calibri" w:hAnsi="Arial" w:cs="Arial"/>
          <w:sz w:val="22"/>
          <w:szCs w:val="22"/>
          <w:lang w:val="en-GB"/>
        </w:rPr>
        <w:tab/>
        <w:t>Discussion on draft Proposal MTR Report with CFPR and partners</w:t>
      </w:r>
    </w:p>
    <w:p w:rsidR="00E934FE" w:rsidRPr="00E934FE" w:rsidRDefault="00E934FE" w:rsidP="00E934FE">
      <w:pPr>
        <w:spacing w:after="200" w:line="276" w:lineRule="auto"/>
        <w:jc w:val="both"/>
        <w:rPr>
          <w:rFonts w:ascii="Arial" w:eastAsia="Calibri" w:hAnsi="Arial" w:cs="Arial"/>
          <w:sz w:val="22"/>
          <w:szCs w:val="22"/>
          <w:lang w:val="en-GB"/>
        </w:rPr>
      </w:pPr>
      <w:r w:rsidRPr="00E934FE">
        <w:rPr>
          <w:rFonts w:ascii="Arial" w:eastAsia="Calibri" w:hAnsi="Arial" w:cs="Arial"/>
          <w:sz w:val="22"/>
          <w:szCs w:val="22"/>
          <w:lang w:val="en-GB"/>
        </w:rPr>
        <w:t>4</w:t>
      </w:r>
      <w:r w:rsidRPr="00E934FE">
        <w:rPr>
          <w:rFonts w:ascii="Arial" w:eastAsia="Calibri" w:hAnsi="Arial" w:cs="Arial"/>
          <w:sz w:val="22"/>
          <w:szCs w:val="22"/>
          <w:vertAlign w:val="superscript"/>
          <w:lang w:val="en-GB"/>
        </w:rPr>
        <w:t>th</w:t>
      </w:r>
      <w:r w:rsidRPr="00E934FE">
        <w:rPr>
          <w:rFonts w:ascii="Arial" w:eastAsia="Calibri" w:hAnsi="Arial" w:cs="Arial"/>
          <w:sz w:val="22"/>
          <w:szCs w:val="22"/>
          <w:lang w:val="en-GB"/>
        </w:rPr>
        <w:t xml:space="preserve"> June: </w:t>
      </w:r>
      <w:r w:rsidRPr="00E934FE">
        <w:rPr>
          <w:rFonts w:ascii="Arial" w:eastAsia="Calibri" w:hAnsi="Arial" w:cs="Arial"/>
          <w:sz w:val="22"/>
          <w:szCs w:val="22"/>
          <w:lang w:val="en-GB"/>
        </w:rPr>
        <w:tab/>
      </w:r>
      <w:r w:rsidRPr="00E934FE">
        <w:rPr>
          <w:rFonts w:ascii="Arial" w:eastAsia="Calibri" w:hAnsi="Arial" w:cs="Arial"/>
          <w:sz w:val="22"/>
          <w:szCs w:val="22"/>
          <w:lang w:val="en-GB"/>
        </w:rPr>
        <w:tab/>
        <w:t>Mission members leave Dhaka**</w:t>
      </w:r>
    </w:p>
    <w:p w:rsidR="00E934FE" w:rsidRPr="00E934FE" w:rsidRDefault="00E934FE" w:rsidP="00E934FE">
      <w:pPr>
        <w:spacing w:after="200" w:line="276" w:lineRule="auto"/>
        <w:jc w:val="both"/>
        <w:rPr>
          <w:rFonts w:ascii="Arial" w:eastAsia="Calibri" w:hAnsi="Arial" w:cs="Arial"/>
          <w:sz w:val="22"/>
          <w:szCs w:val="22"/>
          <w:lang w:val="en-GB"/>
        </w:rPr>
      </w:pPr>
      <w:r w:rsidRPr="00E934FE">
        <w:rPr>
          <w:rFonts w:ascii="Arial" w:eastAsia="Calibri" w:hAnsi="Arial" w:cs="Arial"/>
          <w:sz w:val="22"/>
          <w:szCs w:val="22"/>
          <w:lang w:val="en-GB"/>
        </w:rPr>
        <w:t>7</w:t>
      </w:r>
      <w:r w:rsidRPr="00E934FE">
        <w:rPr>
          <w:rFonts w:ascii="Arial" w:eastAsia="Calibri" w:hAnsi="Arial" w:cs="Arial"/>
          <w:sz w:val="22"/>
          <w:szCs w:val="22"/>
          <w:vertAlign w:val="superscript"/>
          <w:lang w:val="en-GB"/>
        </w:rPr>
        <w:t>th</w:t>
      </w:r>
      <w:r w:rsidRPr="00E934FE">
        <w:rPr>
          <w:rFonts w:ascii="Arial" w:eastAsia="Calibri" w:hAnsi="Arial" w:cs="Arial"/>
          <w:sz w:val="22"/>
          <w:szCs w:val="22"/>
          <w:lang w:val="en-GB"/>
        </w:rPr>
        <w:t xml:space="preserve"> June: </w:t>
      </w:r>
      <w:r w:rsidRPr="00E934FE">
        <w:rPr>
          <w:rFonts w:ascii="Arial" w:eastAsia="Calibri" w:hAnsi="Arial" w:cs="Arial"/>
          <w:sz w:val="22"/>
          <w:szCs w:val="22"/>
          <w:lang w:val="en-GB"/>
        </w:rPr>
        <w:tab/>
      </w:r>
      <w:r w:rsidRPr="00E934FE">
        <w:rPr>
          <w:rFonts w:ascii="Arial" w:eastAsia="Calibri" w:hAnsi="Arial" w:cs="Arial"/>
          <w:sz w:val="22"/>
          <w:szCs w:val="22"/>
          <w:lang w:val="en-GB"/>
        </w:rPr>
        <w:tab/>
        <w:t>Comments from CFPR and Partners</w:t>
      </w:r>
    </w:p>
    <w:p w:rsidR="00E934FE" w:rsidRPr="00E934FE" w:rsidRDefault="00E934FE" w:rsidP="00E934FE">
      <w:pPr>
        <w:spacing w:after="200" w:line="276" w:lineRule="auto"/>
        <w:jc w:val="both"/>
        <w:rPr>
          <w:rFonts w:ascii="Arial" w:eastAsia="Calibri" w:hAnsi="Arial" w:cs="Arial"/>
          <w:sz w:val="22"/>
          <w:szCs w:val="22"/>
          <w:lang w:val="en-GB"/>
        </w:rPr>
      </w:pPr>
      <w:r w:rsidRPr="00E934FE">
        <w:rPr>
          <w:rFonts w:ascii="Arial" w:eastAsia="Calibri" w:hAnsi="Arial" w:cs="Arial"/>
          <w:sz w:val="22"/>
          <w:szCs w:val="22"/>
          <w:lang w:val="en-GB"/>
        </w:rPr>
        <w:t>17</w:t>
      </w:r>
      <w:r w:rsidRPr="00E934FE">
        <w:rPr>
          <w:rFonts w:ascii="Arial" w:eastAsia="Calibri" w:hAnsi="Arial" w:cs="Arial"/>
          <w:sz w:val="22"/>
          <w:szCs w:val="22"/>
          <w:vertAlign w:val="superscript"/>
          <w:lang w:val="en-GB"/>
        </w:rPr>
        <w:t>th</w:t>
      </w:r>
      <w:r w:rsidRPr="00E934FE">
        <w:rPr>
          <w:rFonts w:ascii="Arial" w:eastAsia="Calibri" w:hAnsi="Arial" w:cs="Arial"/>
          <w:sz w:val="22"/>
          <w:szCs w:val="22"/>
          <w:lang w:val="en-GB"/>
        </w:rPr>
        <w:t xml:space="preserve"> June:</w:t>
      </w:r>
      <w:r w:rsidRPr="00E934FE">
        <w:rPr>
          <w:rFonts w:ascii="Arial" w:eastAsia="Calibri" w:hAnsi="Arial" w:cs="Arial"/>
          <w:sz w:val="22"/>
          <w:szCs w:val="22"/>
          <w:lang w:val="en-GB"/>
        </w:rPr>
        <w:tab/>
      </w:r>
      <w:r w:rsidRPr="00E934FE">
        <w:rPr>
          <w:rFonts w:ascii="Arial" w:eastAsia="Calibri" w:hAnsi="Arial" w:cs="Arial"/>
          <w:sz w:val="22"/>
          <w:szCs w:val="22"/>
          <w:lang w:val="en-GB"/>
        </w:rPr>
        <w:tab/>
        <w:t>Proposal/MTR Report finalisation</w:t>
      </w:r>
    </w:p>
    <w:p w:rsidR="00E934FE" w:rsidRPr="00E934FE" w:rsidRDefault="00E934FE" w:rsidP="00E934FE">
      <w:pPr>
        <w:spacing w:after="200" w:line="276" w:lineRule="auto"/>
        <w:jc w:val="both"/>
        <w:rPr>
          <w:rFonts w:ascii="Arial" w:eastAsia="Calibri" w:hAnsi="Arial" w:cs="Arial"/>
          <w:sz w:val="22"/>
          <w:szCs w:val="22"/>
          <w:lang w:val="en-GB"/>
        </w:rPr>
      </w:pPr>
      <w:r w:rsidRPr="00E934FE">
        <w:rPr>
          <w:rFonts w:ascii="Arial" w:eastAsia="Calibri" w:hAnsi="Arial" w:cs="Arial"/>
          <w:sz w:val="22"/>
          <w:szCs w:val="22"/>
          <w:lang w:val="en-GB"/>
        </w:rPr>
        <w:t>21</w:t>
      </w:r>
      <w:r w:rsidRPr="00E934FE">
        <w:rPr>
          <w:rFonts w:ascii="Arial" w:eastAsia="Calibri" w:hAnsi="Arial" w:cs="Arial"/>
          <w:sz w:val="22"/>
          <w:szCs w:val="22"/>
          <w:vertAlign w:val="superscript"/>
          <w:lang w:val="en-GB"/>
        </w:rPr>
        <w:t>st</w:t>
      </w:r>
      <w:r w:rsidRPr="00E934FE">
        <w:rPr>
          <w:rFonts w:ascii="Arial" w:eastAsia="Calibri" w:hAnsi="Arial" w:cs="Arial"/>
          <w:sz w:val="22"/>
          <w:szCs w:val="22"/>
          <w:lang w:val="en-GB"/>
        </w:rPr>
        <w:t xml:space="preserve"> June: </w:t>
      </w:r>
      <w:r w:rsidRPr="00E934FE">
        <w:rPr>
          <w:rFonts w:ascii="Arial" w:eastAsia="Calibri" w:hAnsi="Arial" w:cs="Arial"/>
          <w:sz w:val="22"/>
          <w:szCs w:val="22"/>
          <w:lang w:val="en-GB"/>
        </w:rPr>
        <w:tab/>
      </w:r>
      <w:r w:rsidRPr="00E934FE">
        <w:rPr>
          <w:rFonts w:ascii="Arial" w:eastAsia="Calibri" w:hAnsi="Arial" w:cs="Arial"/>
          <w:sz w:val="22"/>
          <w:szCs w:val="22"/>
          <w:lang w:val="en-GB"/>
        </w:rPr>
        <w:tab/>
        <w:t>Final discussions with CFPR and partners</w:t>
      </w:r>
    </w:p>
    <w:p w:rsidR="00E934FE" w:rsidRPr="00E934FE" w:rsidRDefault="00E934FE" w:rsidP="00E934FE">
      <w:pPr>
        <w:spacing w:after="200" w:line="276" w:lineRule="auto"/>
        <w:jc w:val="both"/>
        <w:rPr>
          <w:rFonts w:ascii="Arial" w:eastAsia="Calibri" w:hAnsi="Arial" w:cs="Arial"/>
          <w:sz w:val="22"/>
          <w:szCs w:val="22"/>
          <w:lang w:val="en-GB"/>
        </w:rPr>
      </w:pPr>
      <w:r w:rsidRPr="00E934FE">
        <w:rPr>
          <w:rFonts w:ascii="Arial" w:eastAsia="Calibri" w:hAnsi="Arial" w:cs="Arial"/>
          <w:sz w:val="22"/>
          <w:szCs w:val="22"/>
          <w:lang w:val="en-GB"/>
        </w:rPr>
        <w:tab/>
      </w:r>
      <w:r w:rsidRPr="00E934FE">
        <w:rPr>
          <w:rFonts w:ascii="Arial" w:eastAsia="Calibri" w:hAnsi="Arial" w:cs="Arial"/>
          <w:sz w:val="22"/>
          <w:szCs w:val="22"/>
          <w:lang w:val="en-GB"/>
        </w:rPr>
        <w:tab/>
      </w:r>
    </w:p>
    <w:p w:rsidR="00E934FE" w:rsidRPr="00E934FE" w:rsidRDefault="00E934FE" w:rsidP="00E934FE">
      <w:pPr>
        <w:spacing w:after="200" w:line="276" w:lineRule="auto"/>
        <w:jc w:val="both"/>
        <w:rPr>
          <w:rFonts w:ascii="Arial" w:eastAsia="Calibri" w:hAnsi="Arial" w:cs="Arial"/>
          <w:sz w:val="22"/>
          <w:szCs w:val="22"/>
          <w:lang w:val="en-GB"/>
        </w:rPr>
      </w:pPr>
      <w:r w:rsidRPr="00E934FE">
        <w:rPr>
          <w:rFonts w:ascii="Arial" w:eastAsia="Calibri" w:hAnsi="Arial" w:cs="Arial"/>
          <w:sz w:val="22"/>
          <w:szCs w:val="22"/>
          <w:lang w:val="en-GB"/>
        </w:rPr>
        <w:t>* Consultants will be provided ‘preparation days’ to contribute to inception report before arrival</w:t>
      </w:r>
    </w:p>
    <w:p w:rsidR="00E934FE" w:rsidRPr="00E934FE" w:rsidRDefault="00E934FE" w:rsidP="00E934FE">
      <w:pPr>
        <w:spacing w:after="200" w:line="276" w:lineRule="auto"/>
        <w:jc w:val="both"/>
        <w:rPr>
          <w:rFonts w:ascii="Arial" w:eastAsia="Calibri" w:hAnsi="Arial" w:cs="Arial"/>
          <w:sz w:val="22"/>
          <w:szCs w:val="22"/>
          <w:lang w:val="en-GB"/>
        </w:rPr>
      </w:pPr>
      <w:r w:rsidRPr="00E934FE">
        <w:rPr>
          <w:rFonts w:ascii="Arial" w:eastAsia="Calibri" w:hAnsi="Arial" w:cs="Arial"/>
          <w:sz w:val="22"/>
          <w:szCs w:val="22"/>
          <w:lang w:val="en-GB"/>
        </w:rPr>
        <w:t>**Team leader will be provided ‘completion days for the final proposal after discussion on 3</w:t>
      </w:r>
      <w:r w:rsidRPr="00E934FE">
        <w:rPr>
          <w:rFonts w:ascii="Arial" w:eastAsia="Calibri" w:hAnsi="Arial" w:cs="Arial"/>
          <w:sz w:val="22"/>
          <w:szCs w:val="22"/>
          <w:vertAlign w:val="superscript"/>
          <w:lang w:val="en-GB"/>
        </w:rPr>
        <w:t>rd</w:t>
      </w:r>
      <w:r w:rsidRPr="00E934FE">
        <w:rPr>
          <w:rFonts w:ascii="Arial" w:eastAsia="Calibri" w:hAnsi="Arial" w:cs="Arial"/>
          <w:sz w:val="22"/>
          <w:szCs w:val="22"/>
          <w:lang w:val="en-GB"/>
        </w:rPr>
        <w:t xml:space="preserve"> June.</w:t>
      </w:r>
    </w:p>
    <w:p w:rsidR="00E934FE" w:rsidRPr="00E934FE" w:rsidRDefault="00E934FE" w:rsidP="00E934FE">
      <w:pPr>
        <w:spacing w:line="276" w:lineRule="auto"/>
        <w:contextualSpacing/>
        <w:jc w:val="both"/>
        <w:rPr>
          <w:rFonts w:ascii="Arial" w:eastAsia="Calibri" w:hAnsi="Arial" w:cs="Arial"/>
          <w:sz w:val="22"/>
          <w:szCs w:val="22"/>
          <w:lang w:val="en-GB"/>
        </w:rPr>
      </w:pPr>
      <w:r w:rsidRPr="00E934FE">
        <w:rPr>
          <w:rFonts w:ascii="Arial" w:eastAsia="Calibri" w:hAnsi="Arial" w:cs="Arial"/>
          <w:sz w:val="22"/>
          <w:szCs w:val="22"/>
          <w:lang w:val="en-GB"/>
        </w:rPr>
        <w:t xml:space="preserve">*(Dates to be confirmed and is subject to political situation in Bangladesh. </w:t>
      </w:r>
      <w:proofErr w:type="gramStart"/>
      <w:r w:rsidRPr="00E934FE">
        <w:rPr>
          <w:rFonts w:ascii="Arial" w:eastAsia="Calibri" w:hAnsi="Arial" w:cs="Arial"/>
          <w:sz w:val="22"/>
          <w:szCs w:val="22"/>
          <w:lang w:val="en-GB"/>
        </w:rPr>
        <w:t>A final timeline to be shared with the team).</w:t>
      </w:r>
      <w:proofErr w:type="gramEnd"/>
    </w:p>
    <w:p w:rsidR="00E934FE" w:rsidRPr="00E934FE" w:rsidRDefault="00E934FE" w:rsidP="00E934FE">
      <w:pPr>
        <w:spacing w:line="276" w:lineRule="auto"/>
        <w:contextualSpacing/>
        <w:jc w:val="both"/>
        <w:rPr>
          <w:rFonts w:ascii="Arial" w:eastAsia="Calibri" w:hAnsi="Arial" w:cs="Arial"/>
          <w:sz w:val="22"/>
          <w:szCs w:val="22"/>
          <w:lang w:val="en-GB"/>
        </w:rPr>
      </w:pPr>
    </w:p>
    <w:p w:rsidR="00E934FE" w:rsidRPr="00E934FE" w:rsidRDefault="00E934FE" w:rsidP="00E934FE">
      <w:pPr>
        <w:numPr>
          <w:ilvl w:val="0"/>
          <w:numId w:val="23"/>
        </w:numPr>
        <w:spacing w:after="200" w:line="276" w:lineRule="auto"/>
        <w:contextualSpacing/>
        <w:jc w:val="both"/>
        <w:rPr>
          <w:rFonts w:ascii="Arial" w:eastAsia="Calibri" w:hAnsi="Arial" w:cs="Arial"/>
          <w:sz w:val="22"/>
          <w:szCs w:val="22"/>
          <w:lang w:val="en-GB"/>
        </w:rPr>
      </w:pPr>
      <w:r w:rsidRPr="00E934FE">
        <w:rPr>
          <w:rFonts w:ascii="Arial" w:eastAsia="Calibri" w:hAnsi="Arial" w:cs="Arial"/>
          <w:b/>
          <w:sz w:val="22"/>
          <w:szCs w:val="22"/>
          <w:lang w:val="en-GB"/>
        </w:rPr>
        <w:t>Organization and Coordination</w:t>
      </w:r>
    </w:p>
    <w:p w:rsidR="00E934FE" w:rsidRPr="00E934FE" w:rsidRDefault="00E934FE" w:rsidP="00E934FE">
      <w:pPr>
        <w:spacing w:line="276" w:lineRule="auto"/>
        <w:jc w:val="both"/>
        <w:rPr>
          <w:rFonts w:ascii="Arial" w:eastAsia="Calibri" w:hAnsi="Arial" w:cs="Arial"/>
          <w:sz w:val="22"/>
          <w:szCs w:val="22"/>
          <w:lang w:val="en-GB"/>
        </w:rPr>
      </w:pPr>
      <w:r w:rsidRPr="00E934FE">
        <w:rPr>
          <w:rFonts w:ascii="Arial" w:eastAsia="Calibri" w:hAnsi="Arial" w:cs="Arial"/>
          <w:sz w:val="22"/>
          <w:szCs w:val="22"/>
          <w:lang w:val="en-GB"/>
        </w:rPr>
        <w:t xml:space="preserve">The DLO will provide the logistical support and facilitation throughout the mission. </w:t>
      </w:r>
    </w:p>
    <w:p w:rsidR="00E934FE" w:rsidRPr="00E934FE" w:rsidRDefault="00E934FE" w:rsidP="00E934FE">
      <w:pPr>
        <w:spacing w:line="276" w:lineRule="auto"/>
        <w:jc w:val="both"/>
        <w:rPr>
          <w:rFonts w:ascii="Arial" w:eastAsia="Calibri" w:hAnsi="Arial" w:cs="Arial"/>
          <w:b/>
          <w:sz w:val="22"/>
          <w:szCs w:val="22"/>
          <w:lang w:val="en-GB"/>
        </w:rPr>
      </w:pPr>
      <w:r w:rsidRPr="00E934FE">
        <w:rPr>
          <w:rFonts w:ascii="Arial" w:eastAsia="Calibri" w:hAnsi="Arial" w:cs="Arial"/>
          <w:sz w:val="22"/>
          <w:szCs w:val="22"/>
          <w:lang w:val="en-GB"/>
        </w:rPr>
        <w:t xml:space="preserve">The in-country logistics for this exercise will be jointly organised by BRAC CFPR Programme and the Donor Liaison Office. The key contact points will be Ms. Rozina Haque, Mr. Asif Kashem and Ms. Samantha Islam. </w:t>
      </w:r>
    </w:p>
    <w:p w:rsidR="00E934FE" w:rsidRPr="00E934FE" w:rsidRDefault="00E934FE" w:rsidP="00E934FE">
      <w:pPr>
        <w:tabs>
          <w:tab w:val="num" w:pos="720"/>
        </w:tabs>
        <w:spacing w:line="276" w:lineRule="auto"/>
        <w:ind w:left="720"/>
        <w:jc w:val="both"/>
        <w:rPr>
          <w:rFonts w:ascii="Arial" w:eastAsia="Calibri" w:hAnsi="Arial" w:cs="Arial"/>
          <w:sz w:val="22"/>
          <w:szCs w:val="22"/>
          <w:lang w:val="en-GB"/>
        </w:rPr>
      </w:pPr>
    </w:p>
    <w:p w:rsidR="00E934FE" w:rsidRPr="00E934FE" w:rsidRDefault="00E934FE" w:rsidP="00E934FE">
      <w:pPr>
        <w:tabs>
          <w:tab w:val="num" w:pos="720"/>
        </w:tabs>
        <w:spacing w:line="276" w:lineRule="auto"/>
        <w:ind w:left="720"/>
        <w:jc w:val="both"/>
        <w:rPr>
          <w:rFonts w:ascii="Arial" w:eastAsia="Calibri" w:hAnsi="Arial" w:cs="Arial"/>
          <w:sz w:val="22"/>
          <w:szCs w:val="22"/>
          <w:lang w:val="en-GB"/>
        </w:rPr>
      </w:pPr>
    </w:p>
    <w:p w:rsidR="00E934FE" w:rsidRPr="00E934FE" w:rsidRDefault="00E934FE" w:rsidP="00E934FE">
      <w:pPr>
        <w:tabs>
          <w:tab w:val="num" w:pos="720"/>
        </w:tabs>
        <w:spacing w:line="276" w:lineRule="auto"/>
        <w:ind w:left="720"/>
        <w:jc w:val="both"/>
        <w:rPr>
          <w:rFonts w:ascii="Arial" w:eastAsia="Calibri" w:hAnsi="Arial" w:cs="Arial"/>
          <w:sz w:val="22"/>
          <w:szCs w:val="22"/>
          <w:lang w:val="en-GB"/>
        </w:rPr>
      </w:pPr>
    </w:p>
    <w:p w:rsidR="00E934FE" w:rsidRPr="00E934FE" w:rsidRDefault="00E934FE" w:rsidP="00E934FE">
      <w:pPr>
        <w:tabs>
          <w:tab w:val="num" w:pos="720"/>
        </w:tabs>
        <w:spacing w:line="276" w:lineRule="auto"/>
        <w:ind w:left="720"/>
        <w:jc w:val="both"/>
        <w:rPr>
          <w:rFonts w:ascii="Arial" w:eastAsia="Calibri" w:hAnsi="Arial" w:cs="Arial"/>
          <w:sz w:val="22"/>
          <w:szCs w:val="22"/>
          <w:lang w:val="en-GB"/>
        </w:rPr>
      </w:pPr>
    </w:p>
    <w:p w:rsidR="00E934FE" w:rsidRPr="00E934FE" w:rsidRDefault="00E934FE" w:rsidP="00E934FE">
      <w:pPr>
        <w:tabs>
          <w:tab w:val="num" w:pos="720"/>
        </w:tabs>
        <w:spacing w:line="276" w:lineRule="auto"/>
        <w:ind w:left="720"/>
        <w:jc w:val="both"/>
        <w:rPr>
          <w:rFonts w:ascii="Arial" w:eastAsia="Calibri" w:hAnsi="Arial" w:cs="Arial"/>
          <w:sz w:val="22"/>
          <w:szCs w:val="22"/>
          <w:lang w:val="en-GB"/>
        </w:rPr>
      </w:pPr>
    </w:p>
    <w:p w:rsidR="00E934FE" w:rsidRPr="00E934FE" w:rsidRDefault="00E934FE" w:rsidP="00E934FE">
      <w:pPr>
        <w:tabs>
          <w:tab w:val="num" w:pos="720"/>
        </w:tabs>
        <w:spacing w:line="276" w:lineRule="auto"/>
        <w:ind w:left="720"/>
        <w:jc w:val="both"/>
        <w:rPr>
          <w:rFonts w:ascii="Arial" w:eastAsia="Calibri" w:hAnsi="Arial" w:cs="Arial"/>
          <w:sz w:val="22"/>
          <w:szCs w:val="22"/>
          <w:lang w:val="en-GB"/>
        </w:rPr>
      </w:pPr>
    </w:p>
    <w:p w:rsidR="00E934FE" w:rsidRPr="00E934FE" w:rsidRDefault="00E934FE" w:rsidP="00E934FE">
      <w:pPr>
        <w:tabs>
          <w:tab w:val="num" w:pos="720"/>
        </w:tabs>
        <w:spacing w:line="276" w:lineRule="auto"/>
        <w:ind w:left="720"/>
        <w:jc w:val="both"/>
        <w:rPr>
          <w:rFonts w:ascii="Arial" w:eastAsia="Calibri" w:hAnsi="Arial" w:cs="Arial"/>
          <w:sz w:val="22"/>
          <w:szCs w:val="22"/>
          <w:lang w:val="en-GB"/>
        </w:rPr>
      </w:pPr>
    </w:p>
    <w:p w:rsidR="00E934FE" w:rsidRPr="00E934FE" w:rsidRDefault="00E934FE" w:rsidP="00E934FE">
      <w:pPr>
        <w:tabs>
          <w:tab w:val="num" w:pos="720"/>
        </w:tabs>
        <w:spacing w:line="276" w:lineRule="auto"/>
        <w:ind w:left="720"/>
        <w:jc w:val="both"/>
        <w:rPr>
          <w:rFonts w:ascii="Arial" w:eastAsia="Calibri" w:hAnsi="Arial" w:cs="Arial"/>
          <w:sz w:val="22"/>
          <w:szCs w:val="22"/>
          <w:lang w:val="en-GB"/>
        </w:rPr>
      </w:pPr>
    </w:p>
    <w:p w:rsidR="00E934FE" w:rsidRPr="00E934FE" w:rsidRDefault="00E934FE" w:rsidP="00E934FE">
      <w:pPr>
        <w:tabs>
          <w:tab w:val="num" w:pos="720"/>
        </w:tabs>
        <w:spacing w:line="276" w:lineRule="auto"/>
        <w:ind w:left="720"/>
        <w:jc w:val="both"/>
        <w:rPr>
          <w:rFonts w:ascii="Arial" w:eastAsia="Calibri" w:hAnsi="Arial" w:cs="Arial"/>
          <w:sz w:val="22"/>
          <w:szCs w:val="22"/>
          <w:lang w:val="en-GB"/>
        </w:rPr>
      </w:pPr>
    </w:p>
    <w:p w:rsidR="00E934FE" w:rsidRPr="00E934FE" w:rsidRDefault="00E934FE" w:rsidP="00E934FE">
      <w:pPr>
        <w:tabs>
          <w:tab w:val="num" w:pos="720"/>
        </w:tabs>
        <w:spacing w:line="276" w:lineRule="auto"/>
        <w:ind w:left="720"/>
        <w:jc w:val="both"/>
        <w:rPr>
          <w:rFonts w:ascii="Arial" w:eastAsia="Calibri" w:hAnsi="Arial" w:cs="Arial"/>
          <w:sz w:val="22"/>
          <w:szCs w:val="22"/>
          <w:lang w:val="en-GB"/>
        </w:rPr>
      </w:pPr>
    </w:p>
    <w:p w:rsidR="00E934FE" w:rsidRPr="00E934FE" w:rsidRDefault="00E934FE" w:rsidP="00E934FE">
      <w:pPr>
        <w:tabs>
          <w:tab w:val="num" w:pos="720"/>
        </w:tabs>
        <w:spacing w:line="276" w:lineRule="auto"/>
        <w:ind w:left="720"/>
        <w:jc w:val="both"/>
        <w:rPr>
          <w:rFonts w:ascii="Arial" w:eastAsia="Calibri" w:hAnsi="Arial" w:cs="Arial"/>
          <w:sz w:val="22"/>
          <w:szCs w:val="22"/>
          <w:lang w:val="en-GB"/>
        </w:rPr>
      </w:pPr>
    </w:p>
    <w:p w:rsidR="00E934FE" w:rsidRPr="00E934FE" w:rsidRDefault="00E934FE" w:rsidP="00E934FE">
      <w:pPr>
        <w:tabs>
          <w:tab w:val="num" w:pos="720"/>
        </w:tabs>
        <w:spacing w:line="276" w:lineRule="auto"/>
        <w:ind w:left="720"/>
        <w:jc w:val="both"/>
        <w:rPr>
          <w:rFonts w:ascii="Arial" w:eastAsia="Calibri" w:hAnsi="Arial" w:cs="Arial"/>
          <w:sz w:val="22"/>
          <w:szCs w:val="22"/>
          <w:lang w:val="en-GB"/>
        </w:rPr>
      </w:pPr>
    </w:p>
    <w:p w:rsidR="00E934FE" w:rsidRPr="00E934FE" w:rsidRDefault="00E934FE" w:rsidP="00E934FE">
      <w:pPr>
        <w:tabs>
          <w:tab w:val="num" w:pos="720"/>
        </w:tabs>
        <w:spacing w:line="276" w:lineRule="auto"/>
        <w:ind w:left="720"/>
        <w:jc w:val="both"/>
        <w:rPr>
          <w:rFonts w:ascii="Arial" w:eastAsia="Calibri" w:hAnsi="Arial" w:cs="Arial"/>
          <w:sz w:val="22"/>
          <w:szCs w:val="22"/>
          <w:lang w:val="en-GB"/>
        </w:rPr>
      </w:pPr>
    </w:p>
    <w:p w:rsidR="00E934FE" w:rsidRPr="00E934FE" w:rsidRDefault="00E934FE" w:rsidP="00E934FE">
      <w:pPr>
        <w:tabs>
          <w:tab w:val="num" w:pos="720"/>
        </w:tabs>
        <w:spacing w:line="276" w:lineRule="auto"/>
        <w:ind w:left="720"/>
        <w:jc w:val="both"/>
        <w:rPr>
          <w:rFonts w:ascii="Arial" w:eastAsia="Calibri" w:hAnsi="Arial" w:cs="Arial"/>
          <w:sz w:val="22"/>
          <w:szCs w:val="22"/>
          <w:lang w:val="en-GB"/>
        </w:rPr>
      </w:pPr>
    </w:p>
    <w:p w:rsidR="00E934FE" w:rsidRPr="00E934FE" w:rsidRDefault="00E934FE" w:rsidP="00E934FE">
      <w:pPr>
        <w:tabs>
          <w:tab w:val="num" w:pos="720"/>
        </w:tabs>
        <w:spacing w:line="276" w:lineRule="auto"/>
        <w:ind w:left="720"/>
        <w:jc w:val="both"/>
        <w:rPr>
          <w:rFonts w:ascii="Arial" w:eastAsia="Calibri" w:hAnsi="Arial" w:cs="Arial"/>
          <w:sz w:val="22"/>
          <w:szCs w:val="22"/>
          <w:lang w:val="en-GB"/>
        </w:rPr>
      </w:pPr>
    </w:p>
    <w:p w:rsidR="00E934FE" w:rsidRPr="00E934FE" w:rsidRDefault="00E934FE" w:rsidP="00E934FE">
      <w:pPr>
        <w:tabs>
          <w:tab w:val="num" w:pos="720"/>
        </w:tabs>
        <w:spacing w:line="276" w:lineRule="auto"/>
        <w:ind w:left="720"/>
        <w:jc w:val="both"/>
        <w:rPr>
          <w:rFonts w:ascii="Arial" w:eastAsia="Calibri" w:hAnsi="Arial" w:cs="Arial"/>
          <w:sz w:val="22"/>
          <w:szCs w:val="22"/>
          <w:lang w:val="en-GB"/>
        </w:rPr>
      </w:pPr>
    </w:p>
    <w:p w:rsidR="00E934FE" w:rsidRPr="00E934FE" w:rsidRDefault="00E934FE" w:rsidP="00E934FE">
      <w:pPr>
        <w:tabs>
          <w:tab w:val="num" w:pos="720"/>
        </w:tabs>
        <w:spacing w:line="276" w:lineRule="auto"/>
        <w:ind w:left="720"/>
        <w:jc w:val="both"/>
        <w:rPr>
          <w:rFonts w:ascii="Arial" w:eastAsia="Calibri" w:hAnsi="Arial" w:cs="Arial"/>
          <w:sz w:val="22"/>
          <w:szCs w:val="22"/>
          <w:lang w:val="en-GB"/>
        </w:rPr>
      </w:pPr>
    </w:p>
    <w:p w:rsidR="00E934FE" w:rsidRPr="00E934FE" w:rsidRDefault="00E934FE" w:rsidP="00E934FE">
      <w:pPr>
        <w:tabs>
          <w:tab w:val="num" w:pos="720"/>
        </w:tabs>
        <w:spacing w:line="276" w:lineRule="auto"/>
        <w:ind w:left="720"/>
        <w:jc w:val="both"/>
        <w:rPr>
          <w:rFonts w:ascii="Arial" w:eastAsia="Calibri" w:hAnsi="Arial" w:cs="Arial"/>
          <w:sz w:val="22"/>
          <w:szCs w:val="22"/>
          <w:lang w:val="en-GB"/>
        </w:rPr>
      </w:pPr>
    </w:p>
    <w:p w:rsidR="00E934FE" w:rsidRPr="00E934FE" w:rsidRDefault="00E934FE" w:rsidP="00E934FE">
      <w:pPr>
        <w:tabs>
          <w:tab w:val="num" w:pos="720"/>
        </w:tabs>
        <w:spacing w:line="276" w:lineRule="auto"/>
        <w:ind w:left="720"/>
        <w:jc w:val="both"/>
        <w:rPr>
          <w:rFonts w:ascii="Arial" w:eastAsia="Calibri" w:hAnsi="Arial" w:cs="Arial"/>
          <w:sz w:val="22"/>
          <w:szCs w:val="22"/>
          <w:lang w:val="en-GB"/>
        </w:rPr>
      </w:pPr>
    </w:p>
    <w:p w:rsidR="00E934FE" w:rsidRPr="00E934FE" w:rsidRDefault="00E934FE" w:rsidP="00E934FE">
      <w:pPr>
        <w:tabs>
          <w:tab w:val="num" w:pos="720"/>
        </w:tabs>
        <w:spacing w:line="276" w:lineRule="auto"/>
        <w:ind w:left="720"/>
        <w:jc w:val="both"/>
        <w:rPr>
          <w:rFonts w:ascii="Arial" w:eastAsia="Calibri" w:hAnsi="Arial" w:cs="Arial"/>
          <w:sz w:val="22"/>
          <w:szCs w:val="22"/>
          <w:lang w:val="en-GB"/>
        </w:rPr>
      </w:pPr>
    </w:p>
    <w:p w:rsidR="00E934FE" w:rsidRPr="00E934FE" w:rsidRDefault="00E934FE" w:rsidP="00E934FE">
      <w:pPr>
        <w:spacing w:line="276" w:lineRule="auto"/>
        <w:jc w:val="both"/>
        <w:rPr>
          <w:rFonts w:ascii="Arial" w:eastAsia="Calibri" w:hAnsi="Arial" w:cs="Arial"/>
          <w:b/>
          <w:i/>
          <w:sz w:val="22"/>
          <w:szCs w:val="22"/>
          <w:u w:val="single"/>
          <w:lang w:val="en-GB"/>
        </w:rPr>
      </w:pPr>
      <w:r w:rsidRPr="00E934FE">
        <w:rPr>
          <w:rFonts w:ascii="Arial" w:eastAsia="Calibri" w:hAnsi="Arial" w:cs="Arial"/>
          <w:b/>
          <w:i/>
          <w:sz w:val="22"/>
          <w:szCs w:val="22"/>
          <w:lang w:val="en-GB"/>
        </w:rPr>
        <w:t>Annex I: Intervention Background</w:t>
      </w:r>
    </w:p>
    <w:p w:rsidR="00E934FE" w:rsidRPr="00E934FE" w:rsidRDefault="00E934FE" w:rsidP="00E934FE">
      <w:pPr>
        <w:spacing w:line="276" w:lineRule="auto"/>
        <w:jc w:val="both"/>
        <w:rPr>
          <w:rFonts w:ascii="Arial" w:eastAsia="Calibri" w:hAnsi="Arial" w:cs="Arial"/>
          <w:sz w:val="22"/>
          <w:szCs w:val="22"/>
          <w:lang w:val="en-GB"/>
        </w:rPr>
      </w:pPr>
      <w:r w:rsidRPr="00E934FE">
        <w:rPr>
          <w:rFonts w:ascii="Arial" w:eastAsia="Calibri" w:hAnsi="Arial" w:cs="Arial"/>
          <w:sz w:val="22"/>
          <w:szCs w:val="22"/>
          <w:lang w:val="en-GB"/>
        </w:rPr>
        <w:t xml:space="preserve">The first phase of the CFPR-TUP programme was implemented between 2002 and 2006, and was followed by the second phase from 2007-2011. The results of both phases clearly demonstrated the efficacy of the strategies used in the programme in terms of drawing the </w:t>
      </w:r>
      <w:proofErr w:type="spellStart"/>
      <w:r w:rsidRPr="00E934FE">
        <w:rPr>
          <w:rFonts w:ascii="Arial" w:eastAsia="Calibri" w:hAnsi="Arial" w:cs="Arial"/>
          <w:sz w:val="22"/>
          <w:szCs w:val="22"/>
          <w:lang w:val="en-GB"/>
        </w:rPr>
        <w:t>ultra poor</w:t>
      </w:r>
      <w:proofErr w:type="spellEnd"/>
      <w:r w:rsidRPr="00E934FE">
        <w:rPr>
          <w:rFonts w:ascii="Arial" w:eastAsia="Calibri" w:hAnsi="Arial" w:cs="Arial"/>
          <w:sz w:val="22"/>
          <w:szCs w:val="22"/>
          <w:lang w:val="en-GB"/>
        </w:rPr>
        <w:t xml:space="preserve"> out of the poverty trap. </w:t>
      </w:r>
    </w:p>
    <w:p w:rsidR="00E934FE" w:rsidRPr="00E934FE" w:rsidRDefault="00E934FE" w:rsidP="00E934FE">
      <w:pPr>
        <w:spacing w:line="276" w:lineRule="auto"/>
        <w:jc w:val="both"/>
        <w:rPr>
          <w:rFonts w:ascii="Arial" w:eastAsia="Calibri" w:hAnsi="Arial" w:cs="Arial"/>
          <w:sz w:val="22"/>
          <w:szCs w:val="22"/>
          <w:lang w:val="en-GB"/>
        </w:rPr>
      </w:pPr>
    </w:p>
    <w:p w:rsidR="00E934FE" w:rsidRPr="00E934FE" w:rsidRDefault="00E934FE" w:rsidP="00E934FE">
      <w:pPr>
        <w:spacing w:line="276" w:lineRule="auto"/>
        <w:jc w:val="both"/>
        <w:rPr>
          <w:rFonts w:ascii="Arial" w:eastAsia="Calibri" w:hAnsi="Arial" w:cs="Arial"/>
          <w:sz w:val="22"/>
          <w:szCs w:val="22"/>
          <w:lang w:val="en-GB"/>
        </w:rPr>
      </w:pPr>
      <w:r w:rsidRPr="00E934FE">
        <w:rPr>
          <w:rFonts w:ascii="Arial" w:eastAsia="Calibri" w:hAnsi="Arial" w:cs="Arial"/>
          <w:sz w:val="22"/>
          <w:szCs w:val="22"/>
          <w:lang w:val="en-GB"/>
        </w:rPr>
        <w:t xml:space="preserve">In the third Phase, BRAC through CFPR-TUP programme will reach 423400 </w:t>
      </w:r>
      <w:proofErr w:type="spellStart"/>
      <w:r w:rsidRPr="00E934FE">
        <w:rPr>
          <w:rFonts w:ascii="Arial" w:eastAsia="Calibri" w:hAnsi="Arial" w:cs="Arial"/>
          <w:sz w:val="22"/>
          <w:szCs w:val="22"/>
          <w:lang w:val="en-GB"/>
        </w:rPr>
        <w:t>ultra poor</w:t>
      </w:r>
      <w:proofErr w:type="spellEnd"/>
      <w:r w:rsidRPr="00E934FE">
        <w:rPr>
          <w:rFonts w:ascii="Arial" w:eastAsia="Calibri" w:hAnsi="Arial" w:cs="Arial"/>
          <w:sz w:val="22"/>
          <w:szCs w:val="22"/>
          <w:lang w:val="en-GB"/>
        </w:rPr>
        <w:t xml:space="preserve"> households with the following interventions-</w:t>
      </w:r>
    </w:p>
    <w:p w:rsidR="00E934FE" w:rsidRPr="00E934FE" w:rsidRDefault="00E934FE" w:rsidP="00E934FE">
      <w:pPr>
        <w:numPr>
          <w:ilvl w:val="0"/>
          <w:numId w:val="19"/>
        </w:numPr>
        <w:spacing w:after="200" w:line="276" w:lineRule="auto"/>
        <w:jc w:val="both"/>
        <w:rPr>
          <w:rFonts w:ascii="Arial" w:eastAsia="Calibri" w:hAnsi="Arial" w:cs="Arial"/>
          <w:sz w:val="22"/>
          <w:szCs w:val="22"/>
          <w:lang w:val="en-GB"/>
        </w:rPr>
      </w:pPr>
      <w:r w:rsidRPr="00E934FE">
        <w:rPr>
          <w:rFonts w:ascii="Arial" w:eastAsia="Calibri" w:hAnsi="Arial" w:cs="Arial"/>
          <w:sz w:val="22"/>
          <w:szCs w:val="22"/>
          <w:lang w:val="en-GB"/>
        </w:rPr>
        <w:t>Special Investment Programme (SIP) for Specially Targeted Ultra Poor (STUP) (Rural and Urban)</w:t>
      </w:r>
    </w:p>
    <w:p w:rsidR="00E934FE" w:rsidRPr="00E934FE" w:rsidRDefault="00E934FE" w:rsidP="00E934FE">
      <w:pPr>
        <w:numPr>
          <w:ilvl w:val="0"/>
          <w:numId w:val="19"/>
        </w:numPr>
        <w:spacing w:after="200" w:line="276" w:lineRule="auto"/>
        <w:jc w:val="both"/>
        <w:rPr>
          <w:rFonts w:ascii="Arial" w:eastAsia="Calibri" w:hAnsi="Arial" w:cs="Arial"/>
          <w:sz w:val="22"/>
          <w:szCs w:val="22"/>
          <w:lang w:val="en-GB"/>
        </w:rPr>
      </w:pPr>
      <w:r w:rsidRPr="00E934FE">
        <w:rPr>
          <w:rFonts w:ascii="Arial" w:eastAsia="Calibri" w:hAnsi="Arial" w:cs="Arial"/>
          <w:sz w:val="22"/>
          <w:szCs w:val="22"/>
          <w:lang w:val="en-GB"/>
        </w:rPr>
        <w:t>Special Investment Programme (SIP) for Addressing Climate Change related Destitution (ACCD)</w:t>
      </w:r>
    </w:p>
    <w:p w:rsidR="00E934FE" w:rsidRPr="00E934FE" w:rsidRDefault="00E934FE" w:rsidP="00E934FE">
      <w:pPr>
        <w:numPr>
          <w:ilvl w:val="0"/>
          <w:numId w:val="19"/>
        </w:numPr>
        <w:spacing w:after="200" w:line="276" w:lineRule="auto"/>
        <w:jc w:val="both"/>
        <w:rPr>
          <w:rFonts w:ascii="Arial" w:eastAsia="Calibri" w:hAnsi="Arial" w:cs="Arial"/>
          <w:sz w:val="22"/>
          <w:szCs w:val="22"/>
          <w:lang w:val="en-GB"/>
        </w:rPr>
      </w:pPr>
      <w:r w:rsidRPr="00E934FE">
        <w:rPr>
          <w:rFonts w:ascii="Arial" w:eastAsia="Calibri" w:hAnsi="Arial" w:cs="Arial"/>
          <w:sz w:val="22"/>
          <w:szCs w:val="22"/>
          <w:lang w:val="en-GB"/>
        </w:rPr>
        <w:t>Credit plus Grant approach programme (CPG) for Other Targeted Ultra Poor (OTUP) (Rural and Urban)</w:t>
      </w:r>
    </w:p>
    <w:p w:rsidR="00E934FE" w:rsidRPr="00E934FE" w:rsidRDefault="00E934FE" w:rsidP="00E934FE">
      <w:pPr>
        <w:spacing w:line="276" w:lineRule="auto"/>
        <w:jc w:val="both"/>
        <w:rPr>
          <w:rFonts w:ascii="Arial" w:eastAsia="Calibri" w:hAnsi="Arial" w:cs="Arial"/>
          <w:sz w:val="22"/>
          <w:szCs w:val="22"/>
          <w:lang w:val="en-GB"/>
        </w:rPr>
      </w:pPr>
    </w:p>
    <w:p w:rsidR="00E934FE" w:rsidRPr="00E934FE" w:rsidRDefault="00E934FE" w:rsidP="00E934FE">
      <w:pPr>
        <w:spacing w:line="276" w:lineRule="auto"/>
        <w:jc w:val="both"/>
        <w:rPr>
          <w:rFonts w:ascii="Arial" w:eastAsia="Calibri" w:hAnsi="Arial" w:cs="Arial"/>
          <w:sz w:val="22"/>
          <w:szCs w:val="22"/>
          <w:lang w:val="en-GB"/>
        </w:rPr>
      </w:pPr>
      <w:r w:rsidRPr="00E934FE">
        <w:rPr>
          <w:rFonts w:ascii="Arial" w:eastAsia="Calibri" w:hAnsi="Arial" w:cs="Arial"/>
          <w:sz w:val="22"/>
          <w:szCs w:val="22"/>
          <w:lang w:val="en-GB"/>
        </w:rPr>
        <w:t xml:space="preserve">The STUP strategy is specially designed to help the </w:t>
      </w:r>
      <w:proofErr w:type="spellStart"/>
      <w:r w:rsidRPr="00E934FE">
        <w:rPr>
          <w:rFonts w:ascii="Arial" w:eastAsia="Calibri" w:hAnsi="Arial" w:cs="Arial"/>
          <w:sz w:val="22"/>
          <w:szCs w:val="22"/>
          <w:lang w:val="en-GB"/>
        </w:rPr>
        <w:t>ultra poor</w:t>
      </w:r>
      <w:proofErr w:type="spellEnd"/>
      <w:r w:rsidRPr="00E934FE">
        <w:rPr>
          <w:rFonts w:ascii="Arial" w:eastAsia="Calibri" w:hAnsi="Arial" w:cs="Arial"/>
          <w:sz w:val="22"/>
          <w:szCs w:val="22"/>
          <w:lang w:val="en-GB"/>
        </w:rPr>
        <w:t xml:space="preserve"> to build their livelihoods and develop their human capabilities through a comprehensive package of interventions known as the Special Investment Programme. This includes full asset grants, life skill and enterprise development training, subsistence allowance, tailor made health care and community support. This Special Investment Programme is also implemented for ‘</w:t>
      </w:r>
      <w:r w:rsidRPr="00E934FE">
        <w:rPr>
          <w:rFonts w:ascii="Arial" w:eastAsia="Calibri" w:hAnsi="Arial" w:cs="Arial"/>
          <w:bCs/>
          <w:sz w:val="22"/>
          <w:szCs w:val="22"/>
          <w:lang w:val="en-GB"/>
        </w:rPr>
        <w:t>Addressing Climate Change related Destitution (</w:t>
      </w:r>
      <w:r w:rsidRPr="00E934FE">
        <w:rPr>
          <w:rFonts w:ascii="Arial" w:eastAsia="Calibri" w:hAnsi="Arial" w:cs="Arial"/>
          <w:sz w:val="22"/>
          <w:szCs w:val="22"/>
          <w:lang w:val="en-GB"/>
        </w:rPr>
        <w:t xml:space="preserve">ACCD)’, which is a special programme that aims to build resilience of the </w:t>
      </w:r>
      <w:proofErr w:type="spellStart"/>
      <w:r w:rsidRPr="00E934FE">
        <w:rPr>
          <w:rFonts w:ascii="Arial" w:eastAsia="Calibri" w:hAnsi="Arial" w:cs="Arial"/>
          <w:sz w:val="22"/>
          <w:szCs w:val="22"/>
          <w:lang w:val="en-GB"/>
        </w:rPr>
        <w:t>ultra poor</w:t>
      </w:r>
      <w:proofErr w:type="spellEnd"/>
      <w:r w:rsidRPr="00E934FE">
        <w:rPr>
          <w:rFonts w:ascii="Arial" w:eastAsia="Calibri" w:hAnsi="Arial" w:cs="Arial"/>
          <w:sz w:val="22"/>
          <w:szCs w:val="22"/>
          <w:lang w:val="en-GB"/>
        </w:rPr>
        <w:t xml:space="preserve"> to climate change vulnerabilities in selected coastal regions. It employs a clearly defined and articulated risk management strategy to eradicate the losses suffered by the </w:t>
      </w:r>
      <w:proofErr w:type="spellStart"/>
      <w:r w:rsidRPr="00E934FE">
        <w:rPr>
          <w:rFonts w:ascii="Arial" w:eastAsia="Calibri" w:hAnsi="Arial" w:cs="Arial"/>
          <w:sz w:val="22"/>
          <w:szCs w:val="22"/>
          <w:lang w:val="en-GB"/>
        </w:rPr>
        <w:t>ultra poor</w:t>
      </w:r>
      <w:proofErr w:type="spellEnd"/>
      <w:r w:rsidRPr="00E934FE">
        <w:rPr>
          <w:rFonts w:ascii="Arial" w:eastAsia="Calibri" w:hAnsi="Arial" w:cs="Arial"/>
          <w:sz w:val="22"/>
          <w:szCs w:val="22"/>
          <w:lang w:val="en-GB"/>
        </w:rPr>
        <w:t xml:space="preserve"> as a result of natural disaster.</w:t>
      </w:r>
    </w:p>
    <w:p w:rsidR="00E934FE" w:rsidRPr="00E934FE" w:rsidRDefault="00E934FE" w:rsidP="00E934FE">
      <w:pPr>
        <w:spacing w:line="276" w:lineRule="auto"/>
        <w:jc w:val="both"/>
        <w:rPr>
          <w:rFonts w:ascii="Arial" w:eastAsia="Calibri" w:hAnsi="Arial" w:cs="Arial"/>
          <w:sz w:val="22"/>
          <w:szCs w:val="22"/>
          <w:lang w:val="en-GB"/>
        </w:rPr>
      </w:pPr>
    </w:p>
    <w:p w:rsidR="00E934FE" w:rsidRPr="00E934FE" w:rsidRDefault="00E934FE" w:rsidP="00E934FE">
      <w:pPr>
        <w:spacing w:line="276" w:lineRule="auto"/>
        <w:jc w:val="both"/>
        <w:rPr>
          <w:rFonts w:ascii="Arial" w:eastAsia="Calibri" w:hAnsi="Arial" w:cs="Arial"/>
          <w:sz w:val="22"/>
          <w:szCs w:val="22"/>
          <w:lang w:val="en-GB"/>
        </w:rPr>
      </w:pPr>
      <w:r w:rsidRPr="00E934FE">
        <w:rPr>
          <w:rFonts w:ascii="Arial" w:eastAsia="Calibri" w:hAnsi="Arial" w:cs="Arial"/>
          <w:sz w:val="22"/>
          <w:szCs w:val="22"/>
          <w:lang w:val="en-GB"/>
        </w:rPr>
        <w:t xml:space="preserve">The OTUP represent a group which is marginally less deprived than the STUP, but still firmly among the </w:t>
      </w:r>
      <w:proofErr w:type="spellStart"/>
      <w:r w:rsidRPr="00E934FE">
        <w:rPr>
          <w:rFonts w:ascii="Arial" w:eastAsia="Calibri" w:hAnsi="Arial" w:cs="Arial"/>
          <w:sz w:val="22"/>
          <w:szCs w:val="22"/>
          <w:lang w:val="en-GB"/>
        </w:rPr>
        <w:t>ultra poor</w:t>
      </w:r>
      <w:proofErr w:type="spellEnd"/>
      <w:r w:rsidRPr="00E934FE">
        <w:rPr>
          <w:rFonts w:ascii="Arial" w:eastAsia="Calibri" w:hAnsi="Arial" w:cs="Arial"/>
          <w:sz w:val="22"/>
          <w:szCs w:val="22"/>
          <w:lang w:val="en-GB"/>
        </w:rPr>
        <w:t xml:space="preserve">. OTUP members are targeted by employing the Credit </w:t>
      </w:r>
      <w:proofErr w:type="gramStart"/>
      <w:r w:rsidRPr="00E934FE">
        <w:rPr>
          <w:rFonts w:ascii="Arial" w:eastAsia="Calibri" w:hAnsi="Arial" w:cs="Arial"/>
          <w:sz w:val="22"/>
          <w:szCs w:val="22"/>
          <w:lang w:val="en-GB"/>
        </w:rPr>
        <w:t>Plus</w:t>
      </w:r>
      <w:proofErr w:type="gramEnd"/>
      <w:r w:rsidRPr="00E934FE">
        <w:rPr>
          <w:rFonts w:ascii="Arial" w:eastAsia="Calibri" w:hAnsi="Arial" w:cs="Arial"/>
          <w:sz w:val="22"/>
          <w:szCs w:val="22"/>
          <w:lang w:val="en-GB"/>
        </w:rPr>
        <w:t xml:space="preserve"> Grant Approach, which employs a comprehensive package of interventions similar to the Special Investment Programme. However instead of a full asset grant, OTUP members receive flexible, soft credit support along with input as grants from the programme in order to establish their enterprise. </w:t>
      </w:r>
    </w:p>
    <w:p w:rsidR="00E934FE" w:rsidRPr="00E934FE" w:rsidRDefault="00E934FE" w:rsidP="00E934FE">
      <w:pPr>
        <w:spacing w:line="276" w:lineRule="auto"/>
        <w:jc w:val="both"/>
        <w:rPr>
          <w:rFonts w:ascii="Arial" w:eastAsia="Calibri" w:hAnsi="Arial" w:cs="Arial"/>
          <w:sz w:val="22"/>
          <w:szCs w:val="22"/>
          <w:lang w:val="en-GB"/>
        </w:rPr>
      </w:pPr>
    </w:p>
    <w:p w:rsidR="00E934FE" w:rsidRPr="00E934FE" w:rsidRDefault="00E934FE" w:rsidP="00E934FE">
      <w:pPr>
        <w:spacing w:line="276" w:lineRule="auto"/>
        <w:jc w:val="both"/>
        <w:rPr>
          <w:rFonts w:ascii="Arial" w:eastAsia="Calibri" w:hAnsi="Arial" w:cs="Arial"/>
          <w:sz w:val="22"/>
          <w:szCs w:val="22"/>
          <w:lang w:val="en-GB"/>
        </w:rPr>
      </w:pPr>
      <w:r w:rsidRPr="00E934FE">
        <w:rPr>
          <w:rFonts w:ascii="Arial" w:eastAsia="Calibri" w:hAnsi="Arial" w:cs="Arial"/>
          <w:sz w:val="22"/>
          <w:szCs w:val="22"/>
          <w:lang w:val="en-GB"/>
        </w:rPr>
        <w:t xml:space="preserve">The CFPR-TUP programme also recognised the dire need for addressing extreme poverty in urban slums. As a result, a pilot programme employing the STUP strategy was set up in two slums in Dhaka in 2010. In 2013, the coverage in Dhaka was increased and the programme was expanded to Chittagong and Khulna City Corporations as well, and the OTUP strategy was employed in all these locations alongside STUP. </w:t>
      </w:r>
    </w:p>
    <w:p w:rsidR="00E934FE" w:rsidRPr="00E934FE" w:rsidRDefault="00E934FE" w:rsidP="00E934FE">
      <w:pPr>
        <w:spacing w:line="276" w:lineRule="auto"/>
        <w:jc w:val="both"/>
        <w:rPr>
          <w:rFonts w:ascii="Arial" w:eastAsia="Calibri" w:hAnsi="Arial" w:cs="Arial"/>
          <w:sz w:val="22"/>
          <w:szCs w:val="22"/>
          <w:lang w:val="en-GB"/>
        </w:rPr>
      </w:pPr>
    </w:p>
    <w:p w:rsidR="00E934FE" w:rsidRPr="00E934FE" w:rsidRDefault="00E934FE" w:rsidP="00E934FE">
      <w:pPr>
        <w:spacing w:line="276" w:lineRule="auto"/>
        <w:jc w:val="both"/>
        <w:rPr>
          <w:rFonts w:ascii="Arial" w:eastAsia="Calibri" w:hAnsi="Arial" w:cs="Arial"/>
          <w:sz w:val="22"/>
          <w:szCs w:val="22"/>
          <w:lang w:val="en-GB"/>
        </w:rPr>
      </w:pPr>
      <w:r w:rsidRPr="00E934FE">
        <w:rPr>
          <w:rFonts w:ascii="Arial" w:eastAsia="Calibri" w:hAnsi="Arial" w:cs="Arial"/>
          <w:sz w:val="22"/>
          <w:szCs w:val="22"/>
          <w:lang w:val="en-GB"/>
        </w:rPr>
        <w:t xml:space="preserve">In 2012, BRAC launched the Integrated Development Programme (IDP) to address the needs of the most marginalised and deprived communities who are socially and geographically excluded from the mainstream development interventions in specific areas of Bangladesh. IDP reaches its target group with a coordinated version of all </w:t>
      </w:r>
      <w:r w:rsidRPr="00E934FE">
        <w:rPr>
          <w:rFonts w:ascii="Arial" w:eastAsia="Calibri" w:hAnsi="Arial" w:cs="Arial"/>
          <w:sz w:val="22"/>
          <w:szCs w:val="22"/>
          <w:lang w:val="en-GB"/>
        </w:rPr>
        <w:lastRenderedPageBreak/>
        <w:t xml:space="preserve">BRAC interventions including health, education, microfinance and overall social development programmes, like CFPR-TUP. In 2013, STUP and OTUP strategies were also implemented in </w:t>
      </w:r>
      <w:proofErr w:type="spellStart"/>
      <w:r w:rsidRPr="00E934FE">
        <w:rPr>
          <w:rFonts w:ascii="Arial" w:eastAsia="Calibri" w:hAnsi="Arial" w:cs="Arial"/>
          <w:sz w:val="22"/>
          <w:szCs w:val="22"/>
          <w:lang w:val="en-GB"/>
        </w:rPr>
        <w:t>Baniachang</w:t>
      </w:r>
      <w:proofErr w:type="spellEnd"/>
      <w:r w:rsidRPr="00E934FE">
        <w:rPr>
          <w:rFonts w:ascii="Arial" w:eastAsia="Calibri" w:hAnsi="Arial" w:cs="Arial"/>
          <w:sz w:val="22"/>
          <w:szCs w:val="22"/>
          <w:lang w:val="en-GB"/>
        </w:rPr>
        <w:t xml:space="preserve"> </w:t>
      </w:r>
      <w:proofErr w:type="spellStart"/>
      <w:r w:rsidRPr="00E934FE">
        <w:rPr>
          <w:rFonts w:ascii="Arial" w:eastAsia="Calibri" w:hAnsi="Arial" w:cs="Arial"/>
          <w:sz w:val="22"/>
          <w:szCs w:val="22"/>
          <w:lang w:val="en-GB"/>
        </w:rPr>
        <w:t>Upazila</w:t>
      </w:r>
      <w:proofErr w:type="spellEnd"/>
      <w:r w:rsidRPr="00E934FE">
        <w:rPr>
          <w:rFonts w:ascii="Arial" w:eastAsia="Calibri" w:hAnsi="Arial" w:cs="Arial"/>
          <w:sz w:val="22"/>
          <w:szCs w:val="22"/>
          <w:lang w:val="en-GB"/>
        </w:rPr>
        <w:t xml:space="preserve"> of </w:t>
      </w:r>
      <w:proofErr w:type="spellStart"/>
      <w:r w:rsidRPr="00E934FE">
        <w:rPr>
          <w:rFonts w:ascii="Arial" w:eastAsia="Calibri" w:hAnsi="Arial" w:cs="Arial"/>
          <w:sz w:val="22"/>
          <w:szCs w:val="22"/>
          <w:lang w:val="en-GB"/>
        </w:rPr>
        <w:t>Habiganj</w:t>
      </w:r>
      <w:proofErr w:type="spellEnd"/>
      <w:r w:rsidRPr="00E934FE">
        <w:rPr>
          <w:rFonts w:ascii="Arial" w:eastAsia="Calibri" w:hAnsi="Arial" w:cs="Arial"/>
          <w:sz w:val="22"/>
          <w:szCs w:val="22"/>
          <w:lang w:val="en-GB"/>
        </w:rPr>
        <w:t xml:space="preserve"> District and </w:t>
      </w:r>
      <w:proofErr w:type="spellStart"/>
      <w:r w:rsidRPr="00E934FE">
        <w:rPr>
          <w:rFonts w:ascii="Arial" w:eastAsia="Calibri" w:hAnsi="Arial" w:cs="Arial"/>
          <w:sz w:val="22"/>
          <w:szCs w:val="22"/>
          <w:lang w:val="en-GB"/>
        </w:rPr>
        <w:t>Derai</w:t>
      </w:r>
      <w:proofErr w:type="spellEnd"/>
      <w:r w:rsidRPr="00E934FE">
        <w:rPr>
          <w:rFonts w:ascii="Arial" w:eastAsia="Calibri" w:hAnsi="Arial" w:cs="Arial"/>
          <w:sz w:val="22"/>
          <w:szCs w:val="22"/>
          <w:lang w:val="en-GB"/>
        </w:rPr>
        <w:t xml:space="preserve"> </w:t>
      </w:r>
      <w:proofErr w:type="spellStart"/>
      <w:r w:rsidRPr="00E934FE">
        <w:rPr>
          <w:rFonts w:ascii="Arial" w:eastAsia="Calibri" w:hAnsi="Arial" w:cs="Arial"/>
          <w:sz w:val="22"/>
          <w:szCs w:val="22"/>
          <w:lang w:val="en-GB"/>
        </w:rPr>
        <w:t>Upazila</w:t>
      </w:r>
      <w:proofErr w:type="spellEnd"/>
      <w:r w:rsidRPr="00E934FE">
        <w:rPr>
          <w:rFonts w:ascii="Arial" w:eastAsia="Calibri" w:hAnsi="Arial" w:cs="Arial"/>
          <w:sz w:val="22"/>
          <w:szCs w:val="22"/>
          <w:lang w:val="en-GB"/>
        </w:rPr>
        <w:t xml:space="preserve"> of </w:t>
      </w:r>
      <w:proofErr w:type="spellStart"/>
      <w:r w:rsidRPr="00E934FE">
        <w:rPr>
          <w:rFonts w:ascii="Arial" w:eastAsia="Calibri" w:hAnsi="Arial" w:cs="Arial"/>
          <w:sz w:val="22"/>
          <w:szCs w:val="22"/>
          <w:lang w:val="en-GB"/>
        </w:rPr>
        <w:t>Sunamgonj</w:t>
      </w:r>
      <w:proofErr w:type="spellEnd"/>
      <w:r w:rsidRPr="00E934FE">
        <w:rPr>
          <w:rFonts w:ascii="Arial" w:eastAsia="Calibri" w:hAnsi="Arial" w:cs="Arial"/>
          <w:sz w:val="22"/>
          <w:szCs w:val="22"/>
          <w:lang w:val="en-GB"/>
        </w:rPr>
        <w:t xml:space="preserve"> District as a part of the IDP-</w:t>
      </w:r>
      <w:proofErr w:type="spellStart"/>
      <w:r w:rsidRPr="00E934FE">
        <w:rPr>
          <w:rFonts w:ascii="Arial" w:eastAsia="Calibri" w:hAnsi="Arial" w:cs="Arial"/>
          <w:sz w:val="22"/>
          <w:szCs w:val="22"/>
          <w:lang w:val="en-GB"/>
        </w:rPr>
        <w:t>Haor</w:t>
      </w:r>
      <w:proofErr w:type="spellEnd"/>
      <w:r w:rsidRPr="00E934FE">
        <w:rPr>
          <w:rFonts w:ascii="Arial" w:eastAsia="Calibri" w:hAnsi="Arial" w:cs="Arial"/>
          <w:sz w:val="22"/>
          <w:szCs w:val="22"/>
          <w:lang w:val="en-GB"/>
        </w:rPr>
        <w:t xml:space="preserve"> Project, which aims to reduce chronic vulnerabilities in </w:t>
      </w:r>
      <w:proofErr w:type="spellStart"/>
      <w:r w:rsidRPr="00E934FE">
        <w:rPr>
          <w:rFonts w:ascii="Arial" w:eastAsia="Calibri" w:hAnsi="Arial" w:cs="Arial"/>
          <w:sz w:val="22"/>
          <w:szCs w:val="22"/>
          <w:lang w:val="en-GB"/>
        </w:rPr>
        <w:t>Haor</w:t>
      </w:r>
      <w:proofErr w:type="spellEnd"/>
      <w:r w:rsidRPr="00E934FE">
        <w:rPr>
          <w:rFonts w:ascii="Arial" w:eastAsia="Calibri" w:hAnsi="Arial" w:cs="Arial"/>
          <w:sz w:val="22"/>
          <w:szCs w:val="22"/>
          <w:lang w:val="en-GB"/>
        </w:rPr>
        <w:t xml:space="preserve"> regions, which are some of the poorest regions in Bangladesh. </w:t>
      </w:r>
    </w:p>
    <w:p w:rsidR="00E934FE" w:rsidRPr="00E934FE" w:rsidRDefault="00E934FE" w:rsidP="00E934FE">
      <w:pPr>
        <w:spacing w:line="276" w:lineRule="auto"/>
        <w:jc w:val="both"/>
        <w:rPr>
          <w:rFonts w:ascii="Arial" w:eastAsia="Calibri" w:hAnsi="Arial" w:cs="Arial"/>
          <w:sz w:val="22"/>
          <w:szCs w:val="22"/>
          <w:lang w:val="en-GB"/>
        </w:rPr>
      </w:pPr>
    </w:p>
    <w:p w:rsidR="00E934FE" w:rsidRPr="00E934FE" w:rsidRDefault="00E934FE" w:rsidP="00E934FE">
      <w:pPr>
        <w:spacing w:line="276" w:lineRule="auto"/>
        <w:jc w:val="both"/>
        <w:rPr>
          <w:rFonts w:ascii="Arial" w:eastAsia="Calibri" w:hAnsi="Arial" w:cs="Arial"/>
          <w:sz w:val="22"/>
          <w:szCs w:val="22"/>
          <w:lang w:val="en-GB"/>
        </w:rPr>
      </w:pPr>
      <w:r w:rsidRPr="00E934FE">
        <w:rPr>
          <w:rFonts w:ascii="Arial" w:eastAsia="Calibri" w:hAnsi="Arial" w:cs="Arial"/>
          <w:sz w:val="22"/>
          <w:szCs w:val="22"/>
          <w:lang w:val="en-GB"/>
        </w:rPr>
        <w:t xml:space="preserve">Starting from January 2002 to June 2014; the total coverage of this programme is 1,556,036 households in 44 districts of Bangladesh, among which 496,146 households are reached through a full grant based approach and the rest 1,059,890 Households through a credit plus grant based approach. </w:t>
      </w:r>
    </w:p>
    <w:p w:rsidR="00E934FE" w:rsidRPr="00E934FE" w:rsidRDefault="00E934FE" w:rsidP="00E934FE">
      <w:pPr>
        <w:tabs>
          <w:tab w:val="num" w:pos="720"/>
        </w:tabs>
        <w:spacing w:line="276" w:lineRule="auto"/>
        <w:ind w:left="720"/>
        <w:jc w:val="both"/>
        <w:rPr>
          <w:rFonts w:ascii="Arial" w:eastAsia="Calibri" w:hAnsi="Arial" w:cs="Arial"/>
          <w:sz w:val="22"/>
          <w:szCs w:val="22"/>
          <w:lang w:val="en-GB"/>
        </w:rPr>
      </w:pPr>
    </w:p>
    <w:p w:rsidR="00E934FE" w:rsidRPr="00E934FE" w:rsidRDefault="00E934FE" w:rsidP="00E934FE">
      <w:pPr>
        <w:tabs>
          <w:tab w:val="num" w:pos="720"/>
        </w:tabs>
        <w:spacing w:line="276" w:lineRule="auto"/>
        <w:jc w:val="both"/>
        <w:rPr>
          <w:rFonts w:ascii="Arial" w:eastAsia="Calibri" w:hAnsi="Arial" w:cs="Arial"/>
          <w:sz w:val="22"/>
          <w:szCs w:val="22"/>
          <w:lang w:val="en-GB"/>
        </w:rPr>
      </w:pPr>
    </w:p>
    <w:p w:rsidR="00E934FE" w:rsidRDefault="00E934FE" w:rsidP="00E934FE">
      <w:pPr>
        <w:ind w:left="720" w:hanging="720"/>
        <w:rPr>
          <w:b/>
          <w:sz w:val="28"/>
          <w:szCs w:val="28"/>
          <w:lang w:val="en-GB"/>
        </w:rPr>
      </w:pPr>
    </w:p>
    <w:p w:rsidR="00E934FE" w:rsidRDefault="00E934FE">
      <w:pPr>
        <w:rPr>
          <w:b/>
          <w:sz w:val="28"/>
          <w:szCs w:val="28"/>
          <w:lang w:val="en-GB"/>
        </w:rPr>
      </w:pPr>
      <w:r>
        <w:rPr>
          <w:b/>
          <w:sz w:val="28"/>
          <w:szCs w:val="28"/>
          <w:lang w:val="en-GB"/>
        </w:rPr>
        <w:br w:type="page"/>
      </w:r>
    </w:p>
    <w:p w:rsidR="00ED1DA3" w:rsidRDefault="00ED1DA3" w:rsidP="00ED1DA3">
      <w:pPr>
        <w:jc w:val="right"/>
        <w:rPr>
          <w:b/>
          <w:sz w:val="28"/>
          <w:szCs w:val="28"/>
          <w:lang w:val="en-GB"/>
        </w:rPr>
      </w:pPr>
      <w:r>
        <w:rPr>
          <w:b/>
          <w:sz w:val="28"/>
          <w:szCs w:val="28"/>
          <w:lang w:val="en-GB"/>
        </w:rPr>
        <w:lastRenderedPageBreak/>
        <w:t>Attachment B</w:t>
      </w:r>
    </w:p>
    <w:p w:rsidR="00ED1DA3" w:rsidRDefault="00ED1DA3" w:rsidP="00ED1DA3">
      <w:pPr>
        <w:jc w:val="right"/>
        <w:rPr>
          <w:rFonts w:ascii="Arial" w:hAnsi="Arial" w:cs="Arial"/>
          <w:b/>
          <w:sz w:val="16"/>
          <w:szCs w:val="16"/>
        </w:rPr>
      </w:pPr>
    </w:p>
    <w:p w:rsidR="00ED1DA3" w:rsidRPr="00C933C0" w:rsidRDefault="00ED1DA3" w:rsidP="00ED1DA3">
      <w:pPr>
        <w:jc w:val="center"/>
        <w:rPr>
          <w:rFonts w:ascii="Arial" w:hAnsi="Arial" w:cs="Arial"/>
          <w:b/>
          <w:sz w:val="16"/>
          <w:szCs w:val="16"/>
        </w:rPr>
      </w:pPr>
      <w:r w:rsidRPr="00C933C0">
        <w:rPr>
          <w:rFonts w:ascii="Arial" w:hAnsi="Arial" w:cs="Arial"/>
          <w:b/>
          <w:sz w:val="16"/>
          <w:szCs w:val="16"/>
        </w:rPr>
        <w:t>CFPR-TUP MTR DETAILED PROGRAMME SCHEDULE FOR DHAKA</w:t>
      </w:r>
    </w:p>
    <w:p w:rsidR="00ED1DA3" w:rsidRPr="00C933C0" w:rsidRDefault="00ED1DA3" w:rsidP="00ED1DA3">
      <w:pPr>
        <w:jc w:val="center"/>
        <w:rPr>
          <w:rFonts w:ascii="Arial" w:hAnsi="Arial" w:cs="Arial"/>
          <w:b/>
          <w:sz w:val="16"/>
          <w:szCs w:val="16"/>
        </w:rPr>
      </w:pPr>
      <w:r w:rsidRPr="00C933C0">
        <w:rPr>
          <w:rFonts w:ascii="Arial" w:hAnsi="Arial" w:cs="Arial"/>
          <w:b/>
          <w:sz w:val="16"/>
          <w:szCs w:val="16"/>
        </w:rPr>
        <w:t>(Excluding Field Visits)</w:t>
      </w:r>
    </w:p>
    <w:p w:rsidR="00ED1DA3" w:rsidRPr="00C933C0" w:rsidRDefault="00ED1DA3" w:rsidP="00ED1DA3">
      <w:pPr>
        <w:jc w:val="center"/>
        <w:rPr>
          <w:sz w:val="16"/>
          <w:szCs w:val="16"/>
        </w:rPr>
      </w:pPr>
    </w:p>
    <w:p w:rsidR="00ED1DA3" w:rsidRPr="00C933C0" w:rsidRDefault="00ED1DA3" w:rsidP="00ED1DA3">
      <w:pPr>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2540"/>
        <w:gridCol w:w="2454"/>
        <w:gridCol w:w="2467"/>
      </w:tblGrid>
      <w:tr w:rsidR="00ED1DA3" w:rsidRPr="00C933C0" w:rsidTr="00C729E2">
        <w:trPr>
          <w:trHeight w:val="432"/>
        </w:trPr>
        <w:tc>
          <w:tcPr>
            <w:tcW w:w="0" w:type="auto"/>
            <w:gridSpan w:val="4"/>
            <w:shd w:val="clear" w:color="auto" w:fill="595959"/>
          </w:tcPr>
          <w:p w:rsidR="00ED1DA3" w:rsidRPr="00C933C0" w:rsidRDefault="00ED1DA3" w:rsidP="00C729E2">
            <w:pPr>
              <w:ind w:right="987"/>
              <w:rPr>
                <w:rFonts w:ascii="Arial" w:hAnsi="Arial" w:cs="Arial"/>
                <w:b/>
                <w:color w:val="FFFFFF"/>
                <w:sz w:val="16"/>
                <w:szCs w:val="16"/>
              </w:rPr>
            </w:pPr>
            <w:r w:rsidRPr="00C933C0">
              <w:rPr>
                <w:rFonts w:ascii="Arial" w:hAnsi="Arial" w:cs="Arial"/>
                <w:b/>
                <w:color w:val="FFFFFF"/>
                <w:sz w:val="16"/>
                <w:szCs w:val="16"/>
              </w:rPr>
              <w:t>May 17, 2015 (Sunday)</w:t>
            </w:r>
          </w:p>
        </w:tc>
      </w:tr>
      <w:tr w:rsidR="00ED1DA3" w:rsidRPr="00C933C0" w:rsidTr="00C729E2">
        <w:trPr>
          <w:trHeight w:val="377"/>
        </w:trPr>
        <w:tc>
          <w:tcPr>
            <w:tcW w:w="0" w:type="auto"/>
          </w:tcPr>
          <w:p w:rsidR="00ED1DA3" w:rsidRPr="00C933C0" w:rsidRDefault="00ED1DA3" w:rsidP="00C729E2">
            <w:pPr>
              <w:rPr>
                <w:rFonts w:ascii="Arial" w:hAnsi="Arial" w:cs="Arial"/>
                <w:b/>
                <w:sz w:val="16"/>
                <w:szCs w:val="16"/>
              </w:rPr>
            </w:pPr>
            <w:r w:rsidRPr="00C933C0">
              <w:rPr>
                <w:rFonts w:ascii="Arial" w:hAnsi="Arial" w:cs="Arial"/>
                <w:b/>
                <w:sz w:val="16"/>
                <w:szCs w:val="16"/>
              </w:rPr>
              <w:t>Time</w:t>
            </w:r>
          </w:p>
        </w:tc>
        <w:tc>
          <w:tcPr>
            <w:tcW w:w="0" w:type="auto"/>
          </w:tcPr>
          <w:p w:rsidR="00ED1DA3" w:rsidRPr="00C933C0" w:rsidRDefault="00ED1DA3" w:rsidP="00C729E2">
            <w:pPr>
              <w:tabs>
                <w:tab w:val="left" w:pos="2412"/>
                <w:tab w:val="left" w:pos="2502"/>
              </w:tabs>
              <w:rPr>
                <w:rFonts w:ascii="Arial" w:hAnsi="Arial" w:cs="Arial"/>
                <w:b/>
                <w:sz w:val="16"/>
                <w:szCs w:val="16"/>
              </w:rPr>
            </w:pPr>
            <w:r w:rsidRPr="00C933C0">
              <w:rPr>
                <w:rFonts w:ascii="Arial" w:hAnsi="Arial" w:cs="Arial"/>
                <w:b/>
                <w:sz w:val="16"/>
                <w:szCs w:val="16"/>
              </w:rPr>
              <w:t>Activities</w:t>
            </w:r>
          </w:p>
        </w:tc>
        <w:tc>
          <w:tcPr>
            <w:tcW w:w="2454" w:type="dxa"/>
          </w:tcPr>
          <w:p w:rsidR="00ED1DA3" w:rsidRPr="00C933C0" w:rsidRDefault="00ED1DA3" w:rsidP="00C729E2">
            <w:pPr>
              <w:tabs>
                <w:tab w:val="left" w:pos="2412"/>
                <w:tab w:val="left" w:pos="2502"/>
              </w:tabs>
              <w:rPr>
                <w:rFonts w:ascii="Arial" w:hAnsi="Arial" w:cs="Arial"/>
                <w:b/>
                <w:sz w:val="16"/>
                <w:szCs w:val="16"/>
              </w:rPr>
            </w:pPr>
            <w:r w:rsidRPr="00C933C0">
              <w:rPr>
                <w:rFonts w:ascii="Arial" w:hAnsi="Arial" w:cs="Arial"/>
                <w:b/>
                <w:sz w:val="16"/>
                <w:szCs w:val="16"/>
              </w:rPr>
              <w:t>Location</w:t>
            </w:r>
          </w:p>
        </w:tc>
        <w:tc>
          <w:tcPr>
            <w:tcW w:w="2467" w:type="dxa"/>
          </w:tcPr>
          <w:p w:rsidR="00ED1DA3" w:rsidRPr="00C933C0" w:rsidRDefault="00ED1DA3" w:rsidP="00C729E2">
            <w:pPr>
              <w:tabs>
                <w:tab w:val="left" w:pos="2412"/>
                <w:tab w:val="left" w:pos="2502"/>
              </w:tabs>
              <w:rPr>
                <w:rFonts w:ascii="Arial" w:hAnsi="Arial" w:cs="Arial"/>
                <w:b/>
                <w:sz w:val="16"/>
                <w:szCs w:val="16"/>
              </w:rPr>
            </w:pPr>
            <w:r w:rsidRPr="00C933C0">
              <w:rPr>
                <w:rFonts w:ascii="Arial" w:hAnsi="Arial" w:cs="Arial"/>
                <w:b/>
                <w:sz w:val="16"/>
                <w:szCs w:val="16"/>
              </w:rPr>
              <w:t>Remarks</w:t>
            </w:r>
          </w:p>
        </w:tc>
      </w:tr>
      <w:tr w:rsidR="00ED1DA3" w:rsidRPr="00C933C0" w:rsidTr="00C729E2">
        <w:trPr>
          <w:trHeight w:val="530"/>
        </w:trPr>
        <w:tc>
          <w:tcPr>
            <w:tcW w:w="0" w:type="auto"/>
          </w:tcPr>
          <w:p w:rsidR="00ED1DA3" w:rsidRPr="00C933C0" w:rsidRDefault="00ED1DA3" w:rsidP="00C729E2">
            <w:pPr>
              <w:rPr>
                <w:rFonts w:ascii="Arial" w:hAnsi="Arial" w:cs="Arial"/>
                <w:sz w:val="16"/>
                <w:szCs w:val="16"/>
              </w:rPr>
            </w:pPr>
            <w:r w:rsidRPr="00C933C0">
              <w:rPr>
                <w:rFonts w:ascii="Arial" w:hAnsi="Arial" w:cs="Arial"/>
                <w:sz w:val="16"/>
                <w:szCs w:val="16"/>
              </w:rPr>
              <w:t>10:00am – 12:00pm</w:t>
            </w:r>
          </w:p>
        </w:tc>
        <w:tc>
          <w:tcPr>
            <w:tcW w:w="0" w:type="auto"/>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Start-up meeting with BRAC and partners and confirmation on timeline for deliverables</w:t>
            </w:r>
          </w:p>
          <w:p w:rsidR="00ED1DA3" w:rsidRPr="00C933C0" w:rsidRDefault="00ED1DA3" w:rsidP="00C729E2">
            <w:pPr>
              <w:tabs>
                <w:tab w:val="left" w:pos="2412"/>
                <w:tab w:val="left" w:pos="2502"/>
              </w:tabs>
              <w:rPr>
                <w:rFonts w:ascii="Arial" w:hAnsi="Arial" w:cs="Arial"/>
                <w:sz w:val="16"/>
                <w:szCs w:val="16"/>
              </w:rPr>
            </w:pPr>
          </w:p>
          <w:p w:rsidR="00ED1DA3" w:rsidRPr="00C933C0" w:rsidRDefault="00ED1DA3" w:rsidP="00C729E2">
            <w:pPr>
              <w:tabs>
                <w:tab w:val="left" w:pos="2412"/>
                <w:tab w:val="left" w:pos="2502"/>
              </w:tabs>
              <w:rPr>
                <w:rFonts w:ascii="Arial" w:hAnsi="Arial" w:cs="Arial"/>
                <w:sz w:val="16"/>
                <w:szCs w:val="16"/>
              </w:rPr>
            </w:pPr>
          </w:p>
          <w:p w:rsidR="00ED1DA3" w:rsidRPr="00C933C0" w:rsidRDefault="00ED1DA3" w:rsidP="00C729E2">
            <w:pPr>
              <w:tabs>
                <w:tab w:val="left" w:pos="2412"/>
                <w:tab w:val="left" w:pos="2502"/>
              </w:tabs>
              <w:rPr>
                <w:rFonts w:ascii="Arial" w:hAnsi="Arial" w:cs="Arial"/>
                <w:sz w:val="16"/>
                <w:szCs w:val="16"/>
              </w:rPr>
            </w:pPr>
          </w:p>
          <w:p w:rsidR="00ED1DA3" w:rsidRPr="00C933C0" w:rsidRDefault="00ED1DA3" w:rsidP="00C729E2">
            <w:pPr>
              <w:tabs>
                <w:tab w:val="left" w:pos="2412"/>
                <w:tab w:val="left" w:pos="2502"/>
              </w:tabs>
              <w:rPr>
                <w:rFonts w:ascii="Arial" w:hAnsi="Arial" w:cs="Arial"/>
                <w:sz w:val="16"/>
                <w:szCs w:val="16"/>
              </w:rPr>
            </w:pPr>
          </w:p>
        </w:tc>
        <w:tc>
          <w:tcPr>
            <w:tcW w:w="2454" w:type="dxa"/>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21</w:t>
            </w:r>
            <w:r w:rsidRPr="00C933C0">
              <w:rPr>
                <w:rFonts w:ascii="Arial" w:hAnsi="Arial" w:cs="Arial"/>
                <w:sz w:val="16"/>
                <w:szCs w:val="16"/>
                <w:vertAlign w:val="superscript"/>
              </w:rPr>
              <w:t xml:space="preserve">st </w:t>
            </w:r>
            <w:r w:rsidRPr="00C933C0">
              <w:rPr>
                <w:rFonts w:ascii="Arial" w:hAnsi="Arial" w:cs="Arial"/>
                <w:sz w:val="16"/>
                <w:szCs w:val="16"/>
              </w:rPr>
              <w:t>Floor Roof Top,</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BRAC </w:t>
            </w:r>
            <w:proofErr w:type="spellStart"/>
            <w:r w:rsidRPr="00C933C0">
              <w:rPr>
                <w:rFonts w:ascii="Arial" w:hAnsi="Arial" w:cs="Arial"/>
                <w:sz w:val="16"/>
                <w:szCs w:val="16"/>
              </w:rPr>
              <w:t>Center</w:t>
            </w:r>
            <w:proofErr w:type="spellEnd"/>
            <w:r w:rsidRPr="00C933C0">
              <w:rPr>
                <w:rFonts w:ascii="Arial" w:hAnsi="Arial" w:cs="Arial"/>
                <w:sz w:val="16"/>
                <w:szCs w:val="16"/>
              </w:rPr>
              <w:t xml:space="preserve">, 75 </w:t>
            </w:r>
            <w:proofErr w:type="spellStart"/>
            <w:r w:rsidRPr="00C933C0">
              <w:rPr>
                <w:rFonts w:ascii="Arial" w:hAnsi="Arial" w:cs="Arial"/>
                <w:sz w:val="16"/>
                <w:szCs w:val="16"/>
              </w:rPr>
              <w:t>Mohakhali</w:t>
            </w:r>
            <w:proofErr w:type="spellEnd"/>
            <w:r w:rsidRPr="00C933C0">
              <w:rPr>
                <w:rFonts w:ascii="Arial" w:hAnsi="Arial" w:cs="Arial"/>
                <w:sz w:val="16"/>
                <w:szCs w:val="16"/>
              </w:rPr>
              <w:t>, Dhaka.</w:t>
            </w:r>
          </w:p>
        </w:tc>
        <w:tc>
          <w:tcPr>
            <w:tcW w:w="2467" w:type="dxa"/>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Driver's Name: MD. MOFIZUL ISLAM</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Driver's Cell No: 01729071955</w:t>
            </w:r>
          </w:p>
          <w:p w:rsidR="00ED1DA3" w:rsidRPr="00C933C0" w:rsidRDefault="00ED1DA3" w:rsidP="00C729E2">
            <w:pPr>
              <w:tabs>
                <w:tab w:val="left" w:pos="2412"/>
                <w:tab w:val="left" w:pos="2502"/>
              </w:tabs>
              <w:rPr>
                <w:rFonts w:ascii="Arial" w:hAnsi="Arial" w:cs="Arial"/>
                <w:sz w:val="16"/>
                <w:szCs w:val="16"/>
              </w:rPr>
            </w:pP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-MTR team</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-Consortium members</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-CFPR-TUP team</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-DLO &amp;RED members.</w:t>
            </w:r>
          </w:p>
        </w:tc>
      </w:tr>
      <w:tr w:rsidR="00ED1DA3" w:rsidRPr="00C933C0" w:rsidTr="00C729E2">
        <w:trPr>
          <w:trHeight w:val="530"/>
        </w:trPr>
        <w:tc>
          <w:tcPr>
            <w:tcW w:w="0" w:type="auto"/>
          </w:tcPr>
          <w:p w:rsidR="00ED1DA3" w:rsidRPr="00C933C0" w:rsidRDefault="00ED1DA3" w:rsidP="00C729E2">
            <w:pPr>
              <w:rPr>
                <w:rFonts w:ascii="Arial" w:hAnsi="Arial" w:cs="Arial"/>
                <w:sz w:val="16"/>
                <w:szCs w:val="16"/>
              </w:rPr>
            </w:pPr>
            <w:r w:rsidRPr="00C933C0">
              <w:rPr>
                <w:rFonts w:ascii="Arial" w:hAnsi="Arial" w:cs="Arial"/>
                <w:sz w:val="16"/>
                <w:szCs w:val="16"/>
              </w:rPr>
              <w:t>1:00pm-5:00pm</w:t>
            </w:r>
          </w:p>
        </w:tc>
        <w:tc>
          <w:tcPr>
            <w:tcW w:w="0" w:type="auto"/>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MTR Planning and detailed discussions with CFPR staff</w:t>
            </w:r>
          </w:p>
          <w:p w:rsidR="00ED1DA3" w:rsidRPr="00C933C0" w:rsidRDefault="00ED1DA3" w:rsidP="00C729E2">
            <w:pPr>
              <w:tabs>
                <w:tab w:val="left" w:pos="2412"/>
                <w:tab w:val="left" w:pos="2502"/>
              </w:tabs>
              <w:rPr>
                <w:rFonts w:ascii="Arial" w:hAnsi="Arial" w:cs="Arial"/>
                <w:sz w:val="16"/>
                <w:szCs w:val="16"/>
              </w:rPr>
            </w:pPr>
          </w:p>
          <w:p w:rsidR="00ED1DA3" w:rsidRPr="00C933C0" w:rsidRDefault="00ED1DA3" w:rsidP="00C729E2">
            <w:pPr>
              <w:tabs>
                <w:tab w:val="left" w:pos="2412"/>
                <w:tab w:val="left" w:pos="2502"/>
              </w:tabs>
              <w:rPr>
                <w:rFonts w:ascii="Arial" w:hAnsi="Arial" w:cs="Arial"/>
                <w:sz w:val="16"/>
                <w:szCs w:val="16"/>
              </w:rPr>
            </w:pPr>
          </w:p>
          <w:p w:rsidR="00ED1DA3" w:rsidRPr="00C933C0" w:rsidRDefault="00ED1DA3" w:rsidP="00C729E2">
            <w:pPr>
              <w:tabs>
                <w:tab w:val="left" w:pos="2412"/>
                <w:tab w:val="left" w:pos="2502"/>
              </w:tabs>
              <w:rPr>
                <w:rFonts w:ascii="Arial" w:hAnsi="Arial" w:cs="Arial"/>
                <w:sz w:val="16"/>
                <w:szCs w:val="16"/>
              </w:rPr>
            </w:pPr>
          </w:p>
          <w:p w:rsidR="00ED1DA3" w:rsidRPr="00C933C0" w:rsidRDefault="00ED1DA3" w:rsidP="00C729E2">
            <w:pPr>
              <w:tabs>
                <w:tab w:val="left" w:pos="2412"/>
                <w:tab w:val="left" w:pos="2502"/>
              </w:tabs>
              <w:rPr>
                <w:rFonts w:ascii="Arial" w:hAnsi="Arial" w:cs="Arial"/>
                <w:sz w:val="16"/>
                <w:szCs w:val="16"/>
              </w:rPr>
            </w:pPr>
          </w:p>
          <w:p w:rsidR="00ED1DA3" w:rsidRPr="00C933C0" w:rsidRDefault="00ED1DA3" w:rsidP="00C729E2">
            <w:pPr>
              <w:tabs>
                <w:tab w:val="left" w:pos="2412"/>
                <w:tab w:val="left" w:pos="2502"/>
              </w:tabs>
              <w:rPr>
                <w:rFonts w:ascii="Arial" w:hAnsi="Arial" w:cs="Arial"/>
                <w:sz w:val="16"/>
                <w:szCs w:val="16"/>
              </w:rPr>
            </w:pPr>
          </w:p>
        </w:tc>
        <w:tc>
          <w:tcPr>
            <w:tcW w:w="2454" w:type="dxa"/>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21</w:t>
            </w:r>
            <w:r w:rsidRPr="00C933C0">
              <w:rPr>
                <w:rFonts w:ascii="Arial" w:hAnsi="Arial" w:cs="Arial"/>
                <w:sz w:val="16"/>
                <w:szCs w:val="16"/>
                <w:vertAlign w:val="superscript"/>
              </w:rPr>
              <w:t xml:space="preserve">st </w:t>
            </w:r>
            <w:r w:rsidRPr="00C933C0">
              <w:rPr>
                <w:rFonts w:ascii="Arial" w:hAnsi="Arial" w:cs="Arial"/>
                <w:sz w:val="16"/>
                <w:szCs w:val="16"/>
              </w:rPr>
              <w:t>Floor Roof Top,</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BRAC </w:t>
            </w:r>
            <w:proofErr w:type="spellStart"/>
            <w:r w:rsidRPr="00C933C0">
              <w:rPr>
                <w:rFonts w:ascii="Arial" w:hAnsi="Arial" w:cs="Arial"/>
                <w:sz w:val="16"/>
                <w:szCs w:val="16"/>
              </w:rPr>
              <w:t>Center</w:t>
            </w:r>
            <w:proofErr w:type="spellEnd"/>
            <w:r w:rsidRPr="00C933C0">
              <w:rPr>
                <w:rFonts w:ascii="Arial" w:hAnsi="Arial" w:cs="Arial"/>
                <w:sz w:val="16"/>
                <w:szCs w:val="16"/>
              </w:rPr>
              <w:t xml:space="preserve">, 75 </w:t>
            </w:r>
            <w:proofErr w:type="spellStart"/>
            <w:r w:rsidRPr="00C933C0">
              <w:rPr>
                <w:rFonts w:ascii="Arial" w:hAnsi="Arial" w:cs="Arial"/>
                <w:sz w:val="16"/>
                <w:szCs w:val="16"/>
              </w:rPr>
              <w:t>Mohakhali</w:t>
            </w:r>
            <w:proofErr w:type="spellEnd"/>
            <w:r w:rsidRPr="00C933C0">
              <w:rPr>
                <w:rFonts w:ascii="Arial" w:hAnsi="Arial" w:cs="Arial"/>
                <w:sz w:val="16"/>
                <w:szCs w:val="16"/>
              </w:rPr>
              <w:t>, Dhaka.</w:t>
            </w:r>
          </w:p>
        </w:tc>
        <w:tc>
          <w:tcPr>
            <w:tcW w:w="2467" w:type="dxa"/>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MTR and CFPR-TUP team</w:t>
            </w:r>
          </w:p>
          <w:p w:rsidR="00ED1DA3" w:rsidRPr="00C933C0" w:rsidRDefault="00ED1DA3" w:rsidP="00C729E2">
            <w:pPr>
              <w:tabs>
                <w:tab w:val="left" w:pos="2412"/>
                <w:tab w:val="left" w:pos="2502"/>
              </w:tabs>
              <w:rPr>
                <w:rFonts w:ascii="Arial" w:hAnsi="Arial" w:cs="Arial"/>
                <w:sz w:val="16"/>
                <w:szCs w:val="16"/>
              </w:rPr>
            </w:pPr>
          </w:p>
        </w:tc>
      </w:tr>
    </w:tbl>
    <w:p w:rsidR="00ED1DA3" w:rsidRPr="00C933C0" w:rsidRDefault="00ED1DA3" w:rsidP="00ED1DA3">
      <w:pPr>
        <w:jc w:val="center"/>
        <w:rPr>
          <w:sz w:val="16"/>
          <w:szCs w:val="16"/>
        </w:rPr>
      </w:pPr>
    </w:p>
    <w:p w:rsidR="00ED1DA3" w:rsidRPr="00C933C0" w:rsidRDefault="00ED1DA3" w:rsidP="00ED1DA3">
      <w:pPr>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8"/>
        <w:gridCol w:w="2903"/>
        <w:gridCol w:w="2233"/>
        <w:gridCol w:w="2188"/>
      </w:tblGrid>
      <w:tr w:rsidR="00ED1DA3" w:rsidRPr="00C933C0" w:rsidTr="00C729E2">
        <w:trPr>
          <w:trHeight w:val="432"/>
        </w:trPr>
        <w:tc>
          <w:tcPr>
            <w:tcW w:w="0" w:type="auto"/>
            <w:gridSpan w:val="4"/>
            <w:shd w:val="clear" w:color="auto" w:fill="595959"/>
          </w:tcPr>
          <w:p w:rsidR="00ED1DA3" w:rsidRPr="00C933C0" w:rsidRDefault="00ED1DA3" w:rsidP="00C729E2">
            <w:pPr>
              <w:ind w:right="987"/>
              <w:rPr>
                <w:rFonts w:ascii="Arial" w:hAnsi="Arial" w:cs="Arial"/>
                <w:b/>
                <w:color w:val="FFFFFF"/>
                <w:sz w:val="16"/>
                <w:szCs w:val="16"/>
              </w:rPr>
            </w:pPr>
            <w:r w:rsidRPr="00C933C0">
              <w:rPr>
                <w:rFonts w:ascii="Arial" w:hAnsi="Arial" w:cs="Arial"/>
                <w:b/>
                <w:color w:val="FFFFFF"/>
                <w:sz w:val="16"/>
                <w:szCs w:val="16"/>
              </w:rPr>
              <w:t>May 18, 2015 (Monday)</w:t>
            </w:r>
          </w:p>
        </w:tc>
      </w:tr>
      <w:tr w:rsidR="00ED1DA3" w:rsidRPr="00C933C0" w:rsidTr="00013646">
        <w:trPr>
          <w:trHeight w:val="377"/>
        </w:trPr>
        <w:tc>
          <w:tcPr>
            <w:tcW w:w="1198" w:type="dxa"/>
          </w:tcPr>
          <w:p w:rsidR="00ED1DA3" w:rsidRPr="00C933C0" w:rsidRDefault="00ED1DA3" w:rsidP="00C729E2">
            <w:pPr>
              <w:rPr>
                <w:rFonts w:ascii="Arial" w:hAnsi="Arial" w:cs="Arial"/>
                <w:b/>
                <w:sz w:val="16"/>
                <w:szCs w:val="16"/>
              </w:rPr>
            </w:pPr>
            <w:r w:rsidRPr="00C933C0">
              <w:rPr>
                <w:rFonts w:ascii="Arial" w:hAnsi="Arial" w:cs="Arial"/>
                <w:b/>
                <w:sz w:val="16"/>
                <w:szCs w:val="16"/>
              </w:rPr>
              <w:t>Time</w:t>
            </w:r>
          </w:p>
        </w:tc>
        <w:tc>
          <w:tcPr>
            <w:tcW w:w="2903" w:type="dxa"/>
          </w:tcPr>
          <w:p w:rsidR="00ED1DA3" w:rsidRPr="00C933C0" w:rsidRDefault="00ED1DA3" w:rsidP="00C729E2">
            <w:pPr>
              <w:tabs>
                <w:tab w:val="left" w:pos="2412"/>
                <w:tab w:val="left" w:pos="2502"/>
              </w:tabs>
              <w:rPr>
                <w:rFonts w:ascii="Arial" w:hAnsi="Arial" w:cs="Arial"/>
                <w:b/>
                <w:sz w:val="16"/>
                <w:szCs w:val="16"/>
              </w:rPr>
            </w:pPr>
            <w:r w:rsidRPr="00C933C0">
              <w:rPr>
                <w:rFonts w:ascii="Arial" w:hAnsi="Arial" w:cs="Arial"/>
                <w:b/>
                <w:sz w:val="16"/>
                <w:szCs w:val="16"/>
              </w:rPr>
              <w:t>Activities</w:t>
            </w:r>
          </w:p>
        </w:tc>
        <w:tc>
          <w:tcPr>
            <w:tcW w:w="2233" w:type="dxa"/>
          </w:tcPr>
          <w:p w:rsidR="00ED1DA3" w:rsidRPr="00C933C0" w:rsidRDefault="00ED1DA3" w:rsidP="00C729E2">
            <w:pPr>
              <w:tabs>
                <w:tab w:val="left" w:pos="2412"/>
                <w:tab w:val="left" w:pos="2502"/>
              </w:tabs>
              <w:rPr>
                <w:rFonts w:ascii="Arial" w:hAnsi="Arial" w:cs="Arial"/>
                <w:b/>
                <w:sz w:val="16"/>
                <w:szCs w:val="16"/>
              </w:rPr>
            </w:pPr>
            <w:r w:rsidRPr="00C933C0">
              <w:rPr>
                <w:rFonts w:ascii="Arial" w:hAnsi="Arial" w:cs="Arial"/>
                <w:b/>
                <w:sz w:val="16"/>
                <w:szCs w:val="16"/>
              </w:rPr>
              <w:t>Location</w:t>
            </w:r>
          </w:p>
        </w:tc>
        <w:tc>
          <w:tcPr>
            <w:tcW w:w="2188" w:type="dxa"/>
          </w:tcPr>
          <w:p w:rsidR="00ED1DA3" w:rsidRPr="00C933C0" w:rsidRDefault="00ED1DA3" w:rsidP="00C729E2">
            <w:pPr>
              <w:tabs>
                <w:tab w:val="left" w:pos="2412"/>
                <w:tab w:val="left" w:pos="2502"/>
              </w:tabs>
              <w:rPr>
                <w:rFonts w:ascii="Arial" w:hAnsi="Arial" w:cs="Arial"/>
                <w:b/>
                <w:sz w:val="16"/>
                <w:szCs w:val="16"/>
              </w:rPr>
            </w:pPr>
            <w:r w:rsidRPr="00C933C0">
              <w:rPr>
                <w:rFonts w:ascii="Arial" w:hAnsi="Arial" w:cs="Arial"/>
                <w:b/>
                <w:sz w:val="16"/>
                <w:szCs w:val="16"/>
              </w:rPr>
              <w:t xml:space="preserve">Remarks </w:t>
            </w:r>
          </w:p>
        </w:tc>
      </w:tr>
      <w:tr w:rsidR="00ED1DA3" w:rsidRPr="00C933C0" w:rsidTr="00013646">
        <w:trPr>
          <w:trHeight w:val="377"/>
        </w:trPr>
        <w:tc>
          <w:tcPr>
            <w:tcW w:w="1198" w:type="dxa"/>
          </w:tcPr>
          <w:p w:rsidR="00ED1DA3" w:rsidRPr="00C933C0" w:rsidRDefault="00ED1DA3" w:rsidP="00C729E2">
            <w:pPr>
              <w:rPr>
                <w:rFonts w:ascii="Arial" w:hAnsi="Arial" w:cs="Arial"/>
                <w:b/>
                <w:sz w:val="16"/>
                <w:szCs w:val="16"/>
              </w:rPr>
            </w:pPr>
            <w:r w:rsidRPr="00C933C0">
              <w:rPr>
                <w:rFonts w:ascii="Arial" w:hAnsi="Arial" w:cs="Arial"/>
                <w:sz w:val="16"/>
                <w:szCs w:val="16"/>
              </w:rPr>
              <w:t>9:00am-10am</w:t>
            </w:r>
          </w:p>
        </w:tc>
        <w:tc>
          <w:tcPr>
            <w:tcW w:w="2903" w:type="dxa"/>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Meeting with Professor Syed M. </w:t>
            </w:r>
            <w:proofErr w:type="spellStart"/>
            <w:r w:rsidRPr="00C933C0">
              <w:rPr>
                <w:rFonts w:ascii="Arial" w:hAnsi="Arial" w:cs="Arial"/>
                <w:sz w:val="16"/>
                <w:szCs w:val="16"/>
              </w:rPr>
              <w:t>Hashemi</w:t>
            </w:r>
            <w:proofErr w:type="spellEnd"/>
            <w:r w:rsidRPr="00C933C0">
              <w:rPr>
                <w:rFonts w:ascii="Arial" w:hAnsi="Arial" w:cs="Arial"/>
                <w:sz w:val="16"/>
                <w:szCs w:val="16"/>
              </w:rPr>
              <w:t>, Chair, BRAC University Department of Economics and Social Sciences (ESS)</w:t>
            </w:r>
          </w:p>
        </w:tc>
        <w:tc>
          <w:tcPr>
            <w:tcW w:w="2233" w:type="dxa"/>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66 </w:t>
            </w:r>
            <w:proofErr w:type="spellStart"/>
            <w:r w:rsidRPr="00C933C0">
              <w:rPr>
                <w:rFonts w:ascii="Arial" w:hAnsi="Arial" w:cs="Arial"/>
                <w:sz w:val="16"/>
                <w:szCs w:val="16"/>
              </w:rPr>
              <w:t>Mohakhali</w:t>
            </w:r>
            <w:proofErr w:type="spellEnd"/>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Dhaka 1212</w:t>
            </w:r>
          </w:p>
          <w:p w:rsidR="00ED1DA3" w:rsidRPr="00C933C0" w:rsidRDefault="00ED1DA3" w:rsidP="00C729E2">
            <w:pPr>
              <w:tabs>
                <w:tab w:val="left" w:pos="2412"/>
                <w:tab w:val="left" w:pos="2502"/>
              </w:tabs>
              <w:rPr>
                <w:rFonts w:ascii="Arial" w:hAnsi="Arial" w:cs="Arial"/>
                <w:b/>
                <w:sz w:val="16"/>
                <w:szCs w:val="16"/>
              </w:rPr>
            </w:pPr>
            <w:r w:rsidRPr="00C933C0">
              <w:rPr>
                <w:rFonts w:ascii="Arial" w:hAnsi="Arial" w:cs="Arial"/>
                <w:sz w:val="16"/>
                <w:szCs w:val="16"/>
              </w:rPr>
              <w:t>Bangladesh</w:t>
            </w:r>
          </w:p>
        </w:tc>
        <w:tc>
          <w:tcPr>
            <w:tcW w:w="2188" w:type="dxa"/>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-MTR Team </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-CFPR-TUP contact person </w:t>
            </w:r>
          </w:p>
          <w:p w:rsidR="00ED1DA3" w:rsidRPr="00C933C0" w:rsidRDefault="00ED1DA3" w:rsidP="00C729E2">
            <w:pPr>
              <w:tabs>
                <w:tab w:val="left" w:pos="2412"/>
                <w:tab w:val="left" w:pos="2502"/>
              </w:tabs>
              <w:rPr>
                <w:rFonts w:ascii="Arial" w:hAnsi="Arial" w:cs="Arial"/>
                <w:sz w:val="16"/>
                <w:szCs w:val="16"/>
              </w:rPr>
            </w:pPr>
          </w:p>
          <w:p w:rsidR="00ED1DA3" w:rsidRPr="00C933C0" w:rsidRDefault="00ED1DA3" w:rsidP="00C729E2">
            <w:pPr>
              <w:tabs>
                <w:tab w:val="left" w:pos="2412"/>
                <w:tab w:val="left" w:pos="2502"/>
              </w:tabs>
              <w:rPr>
                <w:rFonts w:ascii="Arial" w:hAnsi="Arial" w:cs="Arial"/>
                <w:b/>
                <w:i/>
                <w:sz w:val="16"/>
                <w:szCs w:val="16"/>
              </w:rPr>
            </w:pPr>
            <w:r w:rsidRPr="00C933C0">
              <w:rPr>
                <w:rFonts w:ascii="Arial" w:hAnsi="Arial" w:cs="Arial"/>
                <w:b/>
                <w:i/>
                <w:sz w:val="16"/>
                <w:szCs w:val="16"/>
              </w:rPr>
              <w:t xml:space="preserve">Confirmed </w:t>
            </w:r>
          </w:p>
          <w:p w:rsidR="00ED1DA3" w:rsidRPr="00C933C0" w:rsidRDefault="00ED1DA3" w:rsidP="00C729E2">
            <w:pPr>
              <w:tabs>
                <w:tab w:val="left" w:pos="2412"/>
                <w:tab w:val="left" w:pos="2502"/>
              </w:tabs>
              <w:rPr>
                <w:rFonts w:ascii="Arial" w:hAnsi="Arial" w:cs="Arial"/>
                <w:i/>
                <w:sz w:val="16"/>
                <w:szCs w:val="16"/>
              </w:rPr>
            </w:pP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Driver's Name: MD. MOFIZUL ISLAM</w:t>
            </w:r>
          </w:p>
          <w:p w:rsidR="00ED1DA3" w:rsidRPr="00C933C0" w:rsidRDefault="00ED1DA3" w:rsidP="00C729E2">
            <w:pPr>
              <w:tabs>
                <w:tab w:val="left" w:pos="2412"/>
                <w:tab w:val="left" w:pos="2502"/>
              </w:tabs>
              <w:rPr>
                <w:rFonts w:ascii="Arial" w:hAnsi="Arial" w:cs="Arial"/>
                <w:b/>
                <w:sz w:val="16"/>
                <w:szCs w:val="16"/>
              </w:rPr>
            </w:pPr>
            <w:r w:rsidRPr="00C933C0">
              <w:rPr>
                <w:rFonts w:ascii="Arial" w:hAnsi="Arial" w:cs="Arial"/>
                <w:sz w:val="16"/>
                <w:szCs w:val="16"/>
              </w:rPr>
              <w:t>Driver's Cell No: 01729071955</w:t>
            </w:r>
            <w:r w:rsidRPr="00C933C0">
              <w:rPr>
                <w:rFonts w:ascii="Arial" w:hAnsi="Arial" w:cs="Arial"/>
                <w:i/>
                <w:sz w:val="16"/>
                <w:szCs w:val="16"/>
              </w:rPr>
              <w:t xml:space="preserve"> </w:t>
            </w:r>
          </w:p>
        </w:tc>
      </w:tr>
      <w:tr w:rsidR="00ED1DA3" w:rsidRPr="00C933C0" w:rsidTr="00013646">
        <w:trPr>
          <w:trHeight w:val="1094"/>
        </w:trPr>
        <w:tc>
          <w:tcPr>
            <w:tcW w:w="1198" w:type="dxa"/>
          </w:tcPr>
          <w:p w:rsidR="00ED1DA3" w:rsidRPr="00C933C0" w:rsidRDefault="00ED1DA3" w:rsidP="00C729E2">
            <w:pPr>
              <w:rPr>
                <w:rFonts w:ascii="Arial" w:hAnsi="Arial" w:cs="Arial"/>
                <w:sz w:val="16"/>
                <w:szCs w:val="16"/>
              </w:rPr>
            </w:pPr>
            <w:r w:rsidRPr="00C933C0">
              <w:rPr>
                <w:rFonts w:ascii="Arial" w:hAnsi="Arial" w:cs="Arial"/>
                <w:sz w:val="16"/>
                <w:szCs w:val="16"/>
              </w:rPr>
              <w:t>10:30am -11.30am</w:t>
            </w:r>
          </w:p>
          <w:p w:rsidR="00ED1DA3" w:rsidRPr="00C933C0" w:rsidRDefault="00ED1DA3" w:rsidP="00C729E2">
            <w:pPr>
              <w:rPr>
                <w:rFonts w:ascii="Arial" w:hAnsi="Arial" w:cs="Arial"/>
                <w:sz w:val="16"/>
                <w:szCs w:val="16"/>
              </w:rPr>
            </w:pPr>
          </w:p>
          <w:p w:rsidR="00ED1DA3" w:rsidRPr="00C933C0" w:rsidRDefault="00ED1DA3" w:rsidP="00C729E2">
            <w:pPr>
              <w:rPr>
                <w:rFonts w:ascii="Arial" w:hAnsi="Arial" w:cs="Arial"/>
                <w:sz w:val="16"/>
                <w:szCs w:val="16"/>
              </w:rPr>
            </w:pPr>
          </w:p>
          <w:p w:rsidR="00ED1DA3" w:rsidRPr="00C933C0" w:rsidRDefault="00ED1DA3" w:rsidP="00C729E2">
            <w:pPr>
              <w:rPr>
                <w:rFonts w:ascii="Arial" w:hAnsi="Arial" w:cs="Arial"/>
                <w:sz w:val="16"/>
                <w:szCs w:val="16"/>
              </w:rPr>
            </w:pPr>
          </w:p>
          <w:p w:rsidR="00ED1DA3" w:rsidRPr="00C933C0" w:rsidRDefault="00ED1DA3" w:rsidP="00C729E2">
            <w:pPr>
              <w:rPr>
                <w:rFonts w:ascii="Arial" w:hAnsi="Arial" w:cs="Arial"/>
                <w:sz w:val="16"/>
                <w:szCs w:val="16"/>
              </w:rPr>
            </w:pPr>
          </w:p>
        </w:tc>
        <w:tc>
          <w:tcPr>
            <w:tcW w:w="2903" w:type="dxa"/>
          </w:tcPr>
          <w:p w:rsidR="00ED1DA3" w:rsidRPr="00C933C0" w:rsidRDefault="00ED1DA3" w:rsidP="00C729E2">
            <w:pPr>
              <w:rPr>
                <w:rFonts w:ascii="Arial" w:hAnsi="Arial" w:cs="Arial"/>
                <w:sz w:val="16"/>
                <w:szCs w:val="16"/>
              </w:rPr>
            </w:pPr>
            <w:r w:rsidRPr="00C933C0">
              <w:rPr>
                <w:rFonts w:ascii="Arial" w:hAnsi="Arial" w:cs="Arial"/>
                <w:sz w:val="16"/>
                <w:szCs w:val="16"/>
              </w:rPr>
              <w:t xml:space="preserve">Meeting with BRAC Research team and </w:t>
            </w:r>
            <w:proofErr w:type="spellStart"/>
            <w:r w:rsidRPr="00C933C0">
              <w:rPr>
                <w:rFonts w:ascii="Arial" w:hAnsi="Arial" w:cs="Arial"/>
                <w:sz w:val="16"/>
                <w:szCs w:val="16"/>
              </w:rPr>
              <w:t>Ferdous</w:t>
            </w:r>
            <w:proofErr w:type="spellEnd"/>
            <w:r w:rsidRPr="00C933C0">
              <w:rPr>
                <w:rFonts w:ascii="Arial" w:hAnsi="Arial" w:cs="Arial"/>
                <w:sz w:val="16"/>
                <w:szCs w:val="16"/>
              </w:rPr>
              <w:t xml:space="preserve"> Jahan, Professor, Department of Public Administration, University of Dhaka</w:t>
            </w:r>
          </w:p>
          <w:p w:rsidR="00ED1DA3" w:rsidRPr="00C933C0" w:rsidRDefault="00ED1DA3" w:rsidP="00C729E2">
            <w:pPr>
              <w:rPr>
                <w:rFonts w:ascii="Arial" w:hAnsi="Arial" w:cs="Arial"/>
                <w:sz w:val="16"/>
                <w:szCs w:val="16"/>
              </w:rPr>
            </w:pPr>
          </w:p>
          <w:p w:rsidR="00ED1DA3" w:rsidRPr="00C933C0" w:rsidRDefault="00ED1DA3" w:rsidP="00C729E2">
            <w:pPr>
              <w:rPr>
                <w:rFonts w:ascii="Arial" w:hAnsi="Arial" w:cs="Arial"/>
                <w:sz w:val="16"/>
                <w:szCs w:val="16"/>
              </w:rPr>
            </w:pPr>
            <w:r w:rsidRPr="00C933C0">
              <w:rPr>
                <w:rFonts w:ascii="Arial" w:hAnsi="Arial" w:cs="Arial"/>
                <w:sz w:val="16"/>
                <w:szCs w:val="16"/>
              </w:rPr>
              <w:t xml:space="preserve">Detailed discussions with CFPR staff </w:t>
            </w:r>
          </w:p>
        </w:tc>
        <w:tc>
          <w:tcPr>
            <w:tcW w:w="2233" w:type="dxa"/>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11</w:t>
            </w:r>
            <w:r w:rsidRPr="00C933C0">
              <w:rPr>
                <w:rFonts w:ascii="Arial" w:hAnsi="Arial" w:cs="Arial"/>
                <w:sz w:val="16"/>
                <w:szCs w:val="16"/>
                <w:vertAlign w:val="superscript"/>
              </w:rPr>
              <w:t>th</w:t>
            </w:r>
            <w:r w:rsidRPr="00C933C0">
              <w:rPr>
                <w:rFonts w:ascii="Arial" w:hAnsi="Arial" w:cs="Arial"/>
                <w:sz w:val="16"/>
                <w:szCs w:val="16"/>
              </w:rPr>
              <w:t xml:space="preserve"> Floor Conference Room,</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BRAC </w:t>
            </w:r>
            <w:proofErr w:type="spellStart"/>
            <w:r w:rsidRPr="00C933C0">
              <w:rPr>
                <w:rFonts w:ascii="Arial" w:hAnsi="Arial" w:cs="Arial"/>
                <w:sz w:val="16"/>
                <w:szCs w:val="16"/>
              </w:rPr>
              <w:t>Center</w:t>
            </w:r>
            <w:proofErr w:type="spellEnd"/>
            <w:r w:rsidRPr="00C933C0">
              <w:rPr>
                <w:rFonts w:ascii="Arial" w:hAnsi="Arial" w:cs="Arial"/>
                <w:sz w:val="16"/>
                <w:szCs w:val="16"/>
              </w:rPr>
              <w:t xml:space="preserve">, 75 </w:t>
            </w:r>
            <w:proofErr w:type="spellStart"/>
            <w:r w:rsidRPr="00C933C0">
              <w:rPr>
                <w:rFonts w:ascii="Arial" w:hAnsi="Arial" w:cs="Arial"/>
                <w:sz w:val="16"/>
                <w:szCs w:val="16"/>
              </w:rPr>
              <w:t>Mohakhali</w:t>
            </w:r>
            <w:proofErr w:type="spellEnd"/>
            <w:r w:rsidRPr="00C933C0">
              <w:rPr>
                <w:rFonts w:ascii="Arial" w:hAnsi="Arial" w:cs="Arial"/>
                <w:sz w:val="16"/>
                <w:szCs w:val="16"/>
              </w:rPr>
              <w:t>, Dhaka.</w:t>
            </w:r>
          </w:p>
        </w:tc>
        <w:tc>
          <w:tcPr>
            <w:tcW w:w="2188" w:type="dxa"/>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-MTR Team </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-CFPR-TUP contact person </w:t>
            </w:r>
          </w:p>
          <w:p w:rsidR="00ED1DA3" w:rsidRPr="00C933C0" w:rsidRDefault="00ED1DA3" w:rsidP="00C729E2">
            <w:pPr>
              <w:tabs>
                <w:tab w:val="left" w:pos="2412"/>
                <w:tab w:val="left" w:pos="2502"/>
              </w:tabs>
              <w:rPr>
                <w:rFonts w:ascii="Arial" w:hAnsi="Arial" w:cs="Arial"/>
                <w:sz w:val="16"/>
                <w:szCs w:val="16"/>
              </w:rPr>
            </w:pPr>
          </w:p>
          <w:p w:rsidR="00ED1DA3" w:rsidRPr="00C933C0" w:rsidRDefault="00ED1DA3" w:rsidP="00C729E2">
            <w:pPr>
              <w:tabs>
                <w:tab w:val="left" w:pos="2412"/>
                <w:tab w:val="left" w:pos="2502"/>
              </w:tabs>
              <w:rPr>
                <w:rFonts w:ascii="Arial" w:hAnsi="Arial" w:cs="Arial"/>
                <w:b/>
                <w:i/>
                <w:sz w:val="16"/>
                <w:szCs w:val="16"/>
              </w:rPr>
            </w:pPr>
            <w:r w:rsidRPr="00C933C0">
              <w:rPr>
                <w:rFonts w:ascii="Arial" w:hAnsi="Arial" w:cs="Arial"/>
                <w:sz w:val="16"/>
                <w:szCs w:val="16"/>
              </w:rPr>
              <w:t xml:space="preserve"> </w:t>
            </w:r>
            <w:r w:rsidRPr="00C933C0">
              <w:rPr>
                <w:rFonts w:ascii="Arial" w:hAnsi="Arial" w:cs="Arial"/>
                <w:b/>
                <w:i/>
                <w:sz w:val="16"/>
                <w:szCs w:val="16"/>
              </w:rPr>
              <w:t xml:space="preserve">Confirmed </w:t>
            </w:r>
          </w:p>
        </w:tc>
      </w:tr>
      <w:tr w:rsidR="00ED1DA3" w:rsidRPr="00C933C0" w:rsidTr="00013646">
        <w:trPr>
          <w:trHeight w:val="530"/>
        </w:trPr>
        <w:tc>
          <w:tcPr>
            <w:tcW w:w="1198" w:type="dxa"/>
          </w:tcPr>
          <w:p w:rsidR="00ED1DA3" w:rsidRPr="00C933C0" w:rsidRDefault="00ED1DA3" w:rsidP="00C729E2">
            <w:pPr>
              <w:rPr>
                <w:rFonts w:ascii="Arial" w:hAnsi="Arial" w:cs="Arial"/>
                <w:sz w:val="16"/>
                <w:szCs w:val="16"/>
              </w:rPr>
            </w:pPr>
            <w:r w:rsidRPr="00C933C0">
              <w:rPr>
                <w:rFonts w:ascii="Arial" w:hAnsi="Arial" w:cs="Arial"/>
                <w:sz w:val="16"/>
                <w:szCs w:val="16"/>
              </w:rPr>
              <w:t>12:30pm-1:30pm</w:t>
            </w:r>
          </w:p>
        </w:tc>
        <w:tc>
          <w:tcPr>
            <w:tcW w:w="2903" w:type="dxa"/>
          </w:tcPr>
          <w:p w:rsidR="00ED1DA3" w:rsidRPr="00C933C0" w:rsidRDefault="00ED1DA3" w:rsidP="00C729E2">
            <w:pPr>
              <w:rPr>
                <w:rFonts w:ascii="Arial" w:hAnsi="Arial" w:cs="Arial"/>
                <w:sz w:val="16"/>
                <w:szCs w:val="16"/>
              </w:rPr>
            </w:pPr>
            <w:r w:rsidRPr="00C933C0">
              <w:rPr>
                <w:rFonts w:ascii="Arial" w:hAnsi="Arial" w:cs="Arial"/>
                <w:sz w:val="16"/>
                <w:szCs w:val="16"/>
              </w:rPr>
              <w:t xml:space="preserve"> </w:t>
            </w:r>
            <w:proofErr w:type="spellStart"/>
            <w:r w:rsidRPr="00C933C0">
              <w:rPr>
                <w:rFonts w:ascii="Arial" w:hAnsi="Arial" w:cs="Arial"/>
                <w:sz w:val="16"/>
                <w:szCs w:val="16"/>
              </w:rPr>
              <w:t>Dr.</w:t>
            </w:r>
            <w:proofErr w:type="spellEnd"/>
            <w:r w:rsidRPr="00C933C0">
              <w:rPr>
                <w:rFonts w:ascii="Arial" w:hAnsi="Arial" w:cs="Arial"/>
                <w:sz w:val="16"/>
                <w:szCs w:val="16"/>
              </w:rPr>
              <w:t xml:space="preserve"> </w:t>
            </w:r>
            <w:proofErr w:type="spellStart"/>
            <w:r w:rsidRPr="00C933C0">
              <w:rPr>
                <w:rFonts w:ascii="Arial" w:hAnsi="Arial" w:cs="Arial"/>
                <w:sz w:val="16"/>
                <w:szCs w:val="16"/>
              </w:rPr>
              <w:t>Mahabub</w:t>
            </w:r>
            <w:proofErr w:type="spellEnd"/>
            <w:r w:rsidRPr="00C933C0">
              <w:rPr>
                <w:rFonts w:ascii="Arial" w:hAnsi="Arial" w:cs="Arial"/>
                <w:sz w:val="16"/>
                <w:szCs w:val="16"/>
              </w:rPr>
              <w:t xml:space="preserve"> Hossain, Advisor to the Interim Executive Director, BRAC </w:t>
            </w:r>
          </w:p>
        </w:tc>
        <w:tc>
          <w:tcPr>
            <w:tcW w:w="2233" w:type="dxa"/>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15</w:t>
            </w:r>
            <w:r w:rsidRPr="00C933C0">
              <w:rPr>
                <w:rFonts w:ascii="Arial" w:hAnsi="Arial" w:cs="Arial"/>
                <w:sz w:val="16"/>
                <w:szCs w:val="16"/>
                <w:vertAlign w:val="superscript"/>
              </w:rPr>
              <w:t>th</w:t>
            </w:r>
            <w:r w:rsidRPr="00C933C0">
              <w:rPr>
                <w:rFonts w:ascii="Arial" w:hAnsi="Arial" w:cs="Arial"/>
                <w:sz w:val="16"/>
                <w:szCs w:val="16"/>
              </w:rPr>
              <w:t xml:space="preserve"> Floor, </w:t>
            </w:r>
            <w:proofErr w:type="spellStart"/>
            <w:r w:rsidRPr="00C933C0">
              <w:rPr>
                <w:rFonts w:ascii="Arial" w:hAnsi="Arial" w:cs="Arial"/>
                <w:sz w:val="16"/>
                <w:szCs w:val="16"/>
              </w:rPr>
              <w:t>Mahabub</w:t>
            </w:r>
            <w:proofErr w:type="spellEnd"/>
            <w:r w:rsidRPr="00C933C0">
              <w:rPr>
                <w:rFonts w:ascii="Arial" w:hAnsi="Arial" w:cs="Arial"/>
                <w:sz w:val="16"/>
                <w:szCs w:val="16"/>
              </w:rPr>
              <w:t xml:space="preserve"> </w:t>
            </w:r>
            <w:proofErr w:type="spellStart"/>
            <w:r w:rsidRPr="00C933C0">
              <w:rPr>
                <w:rFonts w:ascii="Arial" w:hAnsi="Arial" w:cs="Arial"/>
                <w:sz w:val="16"/>
                <w:szCs w:val="16"/>
              </w:rPr>
              <w:t>bhai’s</w:t>
            </w:r>
            <w:proofErr w:type="spellEnd"/>
            <w:r w:rsidRPr="00C933C0">
              <w:rPr>
                <w:rFonts w:ascii="Arial" w:hAnsi="Arial" w:cs="Arial"/>
                <w:sz w:val="16"/>
                <w:szCs w:val="16"/>
              </w:rPr>
              <w:t xml:space="preserve"> office, BRAC </w:t>
            </w:r>
            <w:proofErr w:type="spellStart"/>
            <w:r w:rsidRPr="00C933C0">
              <w:rPr>
                <w:rFonts w:ascii="Arial" w:hAnsi="Arial" w:cs="Arial"/>
                <w:sz w:val="16"/>
                <w:szCs w:val="16"/>
              </w:rPr>
              <w:t>Center</w:t>
            </w:r>
            <w:proofErr w:type="spellEnd"/>
            <w:r w:rsidRPr="00C933C0">
              <w:rPr>
                <w:rFonts w:ascii="Arial" w:hAnsi="Arial" w:cs="Arial"/>
                <w:sz w:val="16"/>
                <w:szCs w:val="16"/>
              </w:rPr>
              <w:t xml:space="preserve">, 75 </w:t>
            </w:r>
            <w:proofErr w:type="spellStart"/>
            <w:r w:rsidRPr="00C933C0">
              <w:rPr>
                <w:rFonts w:ascii="Arial" w:hAnsi="Arial" w:cs="Arial"/>
                <w:sz w:val="16"/>
                <w:szCs w:val="16"/>
              </w:rPr>
              <w:t>Mohakhali</w:t>
            </w:r>
            <w:proofErr w:type="spellEnd"/>
            <w:r w:rsidRPr="00C933C0">
              <w:rPr>
                <w:rFonts w:ascii="Arial" w:hAnsi="Arial" w:cs="Arial"/>
                <w:sz w:val="16"/>
                <w:szCs w:val="16"/>
              </w:rPr>
              <w:t>, Dhaka.</w:t>
            </w:r>
          </w:p>
          <w:p w:rsidR="00ED1DA3" w:rsidRPr="00C933C0" w:rsidRDefault="00ED1DA3" w:rsidP="00C729E2">
            <w:pPr>
              <w:rPr>
                <w:rFonts w:ascii="Arial" w:hAnsi="Arial" w:cs="Arial"/>
                <w:sz w:val="16"/>
                <w:szCs w:val="16"/>
              </w:rPr>
            </w:pPr>
          </w:p>
        </w:tc>
        <w:tc>
          <w:tcPr>
            <w:tcW w:w="2188" w:type="dxa"/>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-MTR Team </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-CFPR-TUP contact person </w:t>
            </w:r>
          </w:p>
          <w:p w:rsidR="00ED1DA3" w:rsidRPr="00C933C0" w:rsidRDefault="00ED1DA3" w:rsidP="00C729E2">
            <w:pPr>
              <w:tabs>
                <w:tab w:val="left" w:pos="2412"/>
                <w:tab w:val="left" w:pos="2502"/>
              </w:tabs>
              <w:rPr>
                <w:rFonts w:ascii="Arial" w:hAnsi="Arial" w:cs="Arial"/>
                <w:i/>
                <w:sz w:val="16"/>
                <w:szCs w:val="16"/>
              </w:rPr>
            </w:pPr>
          </w:p>
          <w:p w:rsidR="00ED1DA3" w:rsidRPr="00C933C0" w:rsidRDefault="00ED1DA3" w:rsidP="00C729E2">
            <w:pPr>
              <w:tabs>
                <w:tab w:val="left" w:pos="2412"/>
                <w:tab w:val="left" w:pos="2502"/>
              </w:tabs>
              <w:rPr>
                <w:rFonts w:ascii="Arial" w:hAnsi="Arial" w:cs="Arial"/>
                <w:i/>
                <w:sz w:val="16"/>
                <w:szCs w:val="16"/>
              </w:rPr>
            </w:pPr>
            <w:r w:rsidRPr="00C933C0">
              <w:rPr>
                <w:rFonts w:ascii="Arial" w:hAnsi="Arial" w:cs="Arial"/>
                <w:b/>
                <w:i/>
                <w:sz w:val="16"/>
                <w:szCs w:val="16"/>
              </w:rPr>
              <w:t>Confirmed</w:t>
            </w:r>
          </w:p>
          <w:p w:rsidR="00ED1DA3" w:rsidRPr="00C933C0" w:rsidRDefault="00ED1DA3" w:rsidP="00C729E2">
            <w:pPr>
              <w:tabs>
                <w:tab w:val="left" w:pos="2412"/>
                <w:tab w:val="left" w:pos="2502"/>
              </w:tabs>
              <w:rPr>
                <w:rFonts w:ascii="Arial" w:hAnsi="Arial" w:cs="Arial"/>
                <w:i/>
                <w:sz w:val="16"/>
                <w:szCs w:val="16"/>
              </w:rPr>
            </w:pPr>
          </w:p>
        </w:tc>
      </w:tr>
      <w:tr w:rsidR="00ED1DA3" w:rsidRPr="00C933C0" w:rsidTr="00013646">
        <w:trPr>
          <w:trHeight w:val="530"/>
        </w:trPr>
        <w:tc>
          <w:tcPr>
            <w:tcW w:w="1198" w:type="dxa"/>
          </w:tcPr>
          <w:p w:rsidR="00ED1DA3" w:rsidRPr="00C933C0" w:rsidRDefault="00ED1DA3" w:rsidP="00C729E2">
            <w:pPr>
              <w:rPr>
                <w:rFonts w:ascii="Arial" w:hAnsi="Arial" w:cs="Arial"/>
                <w:sz w:val="16"/>
                <w:szCs w:val="16"/>
              </w:rPr>
            </w:pPr>
            <w:r w:rsidRPr="00C933C0">
              <w:rPr>
                <w:rFonts w:ascii="Arial" w:hAnsi="Arial" w:cs="Arial"/>
                <w:sz w:val="16"/>
                <w:szCs w:val="16"/>
              </w:rPr>
              <w:t>2:30pm-3:30pm</w:t>
            </w:r>
          </w:p>
        </w:tc>
        <w:tc>
          <w:tcPr>
            <w:tcW w:w="2903" w:type="dxa"/>
          </w:tcPr>
          <w:p w:rsidR="00ED1DA3" w:rsidRPr="00C933C0" w:rsidRDefault="00ED1DA3" w:rsidP="00C729E2">
            <w:pPr>
              <w:rPr>
                <w:rFonts w:ascii="Arial" w:hAnsi="Arial" w:cs="Arial"/>
                <w:sz w:val="16"/>
                <w:szCs w:val="16"/>
              </w:rPr>
            </w:pPr>
            <w:r w:rsidRPr="00C933C0">
              <w:rPr>
                <w:rFonts w:ascii="Arial" w:hAnsi="Arial" w:cs="Arial"/>
                <w:sz w:val="16"/>
                <w:szCs w:val="16"/>
              </w:rPr>
              <w:t xml:space="preserve">Meeting with Julian Francis (CV attached here) </w:t>
            </w:r>
          </w:p>
        </w:tc>
        <w:tc>
          <w:tcPr>
            <w:tcW w:w="2233" w:type="dxa"/>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11</w:t>
            </w:r>
            <w:r w:rsidRPr="00C933C0">
              <w:rPr>
                <w:rFonts w:ascii="Arial" w:hAnsi="Arial" w:cs="Arial"/>
                <w:sz w:val="16"/>
                <w:szCs w:val="16"/>
                <w:vertAlign w:val="superscript"/>
              </w:rPr>
              <w:t>th</w:t>
            </w:r>
            <w:r w:rsidRPr="00C933C0">
              <w:rPr>
                <w:rFonts w:ascii="Arial" w:hAnsi="Arial" w:cs="Arial"/>
                <w:sz w:val="16"/>
                <w:szCs w:val="16"/>
              </w:rPr>
              <w:t xml:space="preserve"> Floor Conference Room,</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BRAC </w:t>
            </w:r>
            <w:proofErr w:type="spellStart"/>
            <w:r w:rsidRPr="00C933C0">
              <w:rPr>
                <w:rFonts w:ascii="Arial" w:hAnsi="Arial" w:cs="Arial"/>
                <w:sz w:val="16"/>
                <w:szCs w:val="16"/>
              </w:rPr>
              <w:t>Center</w:t>
            </w:r>
            <w:proofErr w:type="spellEnd"/>
            <w:r w:rsidRPr="00C933C0">
              <w:rPr>
                <w:rFonts w:ascii="Arial" w:hAnsi="Arial" w:cs="Arial"/>
                <w:sz w:val="16"/>
                <w:szCs w:val="16"/>
              </w:rPr>
              <w:t xml:space="preserve">, 75 </w:t>
            </w:r>
            <w:proofErr w:type="spellStart"/>
            <w:r w:rsidRPr="00C933C0">
              <w:rPr>
                <w:rFonts w:ascii="Arial" w:hAnsi="Arial" w:cs="Arial"/>
                <w:sz w:val="16"/>
                <w:szCs w:val="16"/>
              </w:rPr>
              <w:t>Mohakhali</w:t>
            </w:r>
            <w:proofErr w:type="spellEnd"/>
            <w:r w:rsidRPr="00C933C0">
              <w:rPr>
                <w:rFonts w:ascii="Arial" w:hAnsi="Arial" w:cs="Arial"/>
                <w:sz w:val="16"/>
                <w:szCs w:val="16"/>
              </w:rPr>
              <w:t>, Dhaka.</w:t>
            </w:r>
          </w:p>
        </w:tc>
        <w:tc>
          <w:tcPr>
            <w:tcW w:w="2188" w:type="dxa"/>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-MTR Team </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-CFPR-TUP contact person </w:t>
            </w:r>
          </w:p>
          <w:p w:rsidR="00ED1DA3" w:rsidRPr="00C933C0" w:rsidRDefault="00ED1DA3" w:rsidP="00C729E2">
            <w:pPr>
              <w:tabs>
                <w:tab w:val="left" w:pos="2412"/>
                <w:tab w:val="left" w:pos="2502"/>
              </w:tabs>
              <w:rPr>
                <w:rFonts w:ascii="Arial" w:hAnsi="Arial" w:cs="Arial"/>
                <w:sz w:val="16"/>
                <w:szCs w:val="16"/>
              </w:rPr>
            </w:pPr>
          </w:p>
          <w:p w:rsidR="00ED1DA3" w:rsidRPr="00C933C0" w:rsidRDefault="00ED1DA3" w:rsidP="00C729E2">
            <w:pPr>
              <w:tabs>
                <w:tab w:val="left" w:pos="2412"/>
                <w:tab w:val="left" w:pos="2502"/>
              </w:tabs>
              <w:rPr>
                <w:rFonts w:ascii="Arial" w:hAnsi="Arial" w:cs="Arial"/>
                <w:i/>
                <w:sz w:val="16"/>
                <w:szCs w:val="16"/>
              </w:rPr>
            </w:pPr>
            <w:r w:rsidRPr="00C933C0">
              <w:rPr>
                <w:rFonts w:ascii="Arial" w:hAnsi="Arial" w:cs="Arial"/>
                <w:b/>
                <w:i/>
                <w:sz w:val="16"/>
                <w:szCs w:val="16"/>
              </w:rPr>
              <w:t>Confirmed</w:t>
            </w:r>
          </w:p>
          <w:p w:rsidR="00ED1DA3" w:rsidRPr="00C933C0" w:rsidRDefault="00ED1DA3" w:rsidP="00C729E2">
            <w:pPr>
              <w:tabs>
                <w:tab w:val="left" w:pos="2412"/>
                <w:tab w:val="left" w:pos="2502"/>
              </w:tabs>
              <w:rPr>
                <w:rFonts w:ascii="Arial" w:hAnsi="Arial" w:cs="Arial"/>
                <w:sz w:val="16"/>
                <w:szCs w:val="16"/>
              </w:rPr>
            </w:pPr>
          </w:p>
          <w:p w:rsidR="00ED1DA3" w:rsidRPr="00C933C0" w:rsidRDefault="00ED1DA3" w:rsidP="00C729E2">
            <w:pPr>
              <w:tabs>
                <w:tab w:val="left" w:pos="2412"/>
                <w:tab w:val="left" w:pos="2502"/>
              </w:tabs>
              <w:rPr>
                <w:rFonts w:ascii="Arial" w:hAnsi="Arial" w:cs="Arial"/>
                <w:sz w:val="16"/>
                <w:szCs w:val="16"/>
              </w:rPr>
            </w:pPr>
          </w:p>
          <w:p w:rsidR="00ED1DA3" w:rsidRPr="00C933C0" w:rsidRDefault="00ED1DA3" w:rsidP="00C729E2">
            <w:pPr>
              <w:tabs>
                <w:tab w:val="left" w:pos="2412"/>
                <w:tab w:val="left" w:pos="2502"/>
              </w:tabs>
              <w:rPr>
                <w:rFonts w:ascii="Arial" w:hAnsi="Arial" w:cs="Arial"/>
                <w:i/>
                <w:sz w:val="16"/>
                <w:szCs w:val="16"/>
              </w:rPr>
            </w:pPr>
          </w:p>
        </w:tc>
      </w:tr>
      <w:tr w:rsidR="00ED1DA3" w:rsidRPr="00C933C0" w:rsidTr="00013646">
        <w:trPr>
          <w:trHeight w:val="1036"/>
        </w:trPr>
        <w:tc>
          <w:tcPr>
            <w:tcW w:w="1198" w:type="dxa"/>
          </w:tcPr>
          <w:p w:rsidR="00ED1DA3" w:rsidRPr="00C933C0" w:rsidRDefault="00ED1DA3" w:rsidP="00C729E2">
            <w:pPr>
              <w:rPr>
                <w:rFonts w:ascii="Arial" w:hAnsi="Arial" w:cs="Arial"/>
                <w:sz w:val="16"/>
                <w:szCs w:val="16"/>
              </w:rPr>
            </w:pPr>
            <w:r w:rsidRPr="00C933C0">
              <w:rPr>
                <w:rFonts w:ascii="Arial" w:hAnsi="Arial" w:cs="Arial"/>
                <w:sz w:val="16"/>
                <w:szCs w:val="16"/>
              </w:rPr>
              <w:t>4.00pm</w:t>
            </w:r>
          </w:p>
        </w:tc>
        <w:tc>
          <w:tcPr>
            <w:tcW w:w="2903" w:type="dxa"/>
          </w:tcPr>
          <w:p w:rsidR="00ED1DA3" w:rsidRPr="00C933C0" w:rsidRDefault="00ED1DA3" w:rsidP="00C729E2">
            <w:pPr>
              <w:rPr>
                <w:rFonts w:ascii="Arial" w:hAnsi="Arial" w:cs="Arial"/>
                <w:sz w:val="16"/>
                <w:szCs w:val="16"/>
              </w:rPr>
            </w:pPr>
            <w:r w:rsidRPr="00C933C0">
              <w:rPr>
                <w:rFonts w:ascii="Arial" w:hAnsi="Arial" w:cs="Arial"/>
                <w:sz w:val="16"/>
                <w:szCs w:val="16"/>
              </w:rPr>
              <w:t>Leave for airport</w:t>
            </w:r>
          </w:p>
          <w:p w:rsidR="00ED1DA3" w:rsidRPr="00C933C0" w:rsidRDefault="00ED1DA3" w:rsidP="00C729E2">
            <w:pPr>
              <w:rPr>
                <w:rFonts w:ascii="Arial" w:hAnsi="Arial" w:cs="Arial"/>
                <w:sz w:val="16"/>
                <w:szCs w:val="16"/>
              </w:rPr>
            </w:pPr>
          </w:p>
        </w:tc>
        <w:tc>
          <w:tcPr>
            <w:tcW w:w="2233" w:type="dxa"/>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Starting BRAC Centre</w:t>
            </w:r>
          </w:p>
        </w:tc>
        <w:tc>
          <w:tcPr>
            <w:tcW w:w="2188" w:type="dxa"/>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-MTR Team </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-CFPR-TUP contact person (Rozina Haque)</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Samantha Islam, BRAC DLO</w:t>
            </w:r>
          </w:p>
          <w:p w:rsidR="00ED1DA3" w:rsidRPr="00C933C0" w:rsidRDefault="00ED1DA3" w:rsidP="00C729E2">
            <w:pPr>
              <w:tabs>
                <w:tab w:val="left" w:pos="2412"/>
                <w:tab w:val="left" w:pos="2502"/>
              </w:tabs>
              <w:rPr>
                <w:rFonts w:ascii="Arial" w:hAnsi="Arial" w:cs="Arial"/>
                <w:sz w:val="16"/>
                <w:szCs w:val="16"/>
              </w:rPr>
            </w:pPr>
          </w:p>
          <w:p w:rsidR="00ED1DA3" w:rsidRPr="00C933C0" w:rsidRDefault="00ED1DA3" w:rsidP="00C729E2">
            <w:pPr>
              <w:tabs>
                <w:tab w:val="left" w:pos="2412"/>
                <w:tab w:val="left" w:pos="2502"/>
              </w:tabs>
              <w:rPr>
                <w:rFonts w:ascii="Arial" w:hAnsi="Arial" w:cs="Arial"/>
                <w:i/>
                <w:sz w:val="16"/>
                <w:szCs w:val="16"/>
              </w:rPr>
            </w:pPr>
          </w:p>
        </w:tc>
      </w:tr>
      <w:tr w:rsidR="00ED1DA3" w:rsidRPr="00C933C0" w:rsidTr="00013646">
        <w:trPr>
          <w:trHeight w:val="530"/>
        </w:trPr>
        <w:tc>
          <w:tcPr>
            <w:tcW w:w="1198" w:type="dxa"/>
          </w:tcPr>
          <w:p w:rsidR="00ED1DA3" w:rsidRPr="00C933C0" w:rsidRDefault="00ED1DA3" w:rsidP="00C729E2">
            <w:pPr>
              <w:rPr>
                <w:rFonts w:ascii="Arial" w:hAnsi="Arial" w:cs="Arial"/>
                <w:sz w:val="16"/>
                <w:szCs w:val="16"/>
              </w:rPr>
            </w:pPr>
            <w:r w:rsidRPr="00C933C0">
              <w:rPr>
                <w:rFonts w:ascii="Arial" w:hAnsi="Arial" w:cs="Arial"/>
                <w:sz w:val="16"/>
                <w:szCs w:val="16"/>
              </w:rPr>
              <w:t>4.30pm</w:t>
            </w:r>
          </w:p>
        </w:tc>
        <w:tc>
          <w:tcPr>
            <w:tcW w:w="2903" w:type="dxa"/>
          </w:tcPr>
          <w:p w:rsidR="00ED1DA3" w:rsidRPr="00C933C0" w:rsidRDefault="00ED1DA3" w:rsidP="00C729E2">
            <w:pPr>
              <w:rPr>
                <w:rFonts w:ascii="Arial" w:hAnsi="Arial" w:cs="Arial"/>
                <w:sz w:val="16"/>
                <w:szCs w:val="16"/>
              </w:rPr>
            </w:pPr>
            <w:r w:rsidRPr="00C933C0">
              <w:rPr>
                <w:rFonts w:ascii="Arial" w:hAnsi="Arial" w:cs="Arial"/>
                <w:sz w:val="16"/>
                <w:szCs w:val="16"/>
              </w:rPr>
              <w:t xml:space="preserve">Meetings with </w:t>
            </w:r>
            <w:proofErr w:type="spellStart"/>
            <w:r w:rsidRPr="00C933C0">
              <w:rPr>
                <w:rFonts w:ascii="Arial" w:hAnsi="Arial" w:cs="Arial"/>
                <w:sz w:val="16"/>
                <w:szCs w:val="16"/>
              </w:rPr>
              <w:t>Dr.</w:t>
            </w:r>
            <w:proofErr w:type="spellEnd"/>
            <w:r w:rsidRPr="00C933C0">
              <w:rPr>
                <w:rFonts w:ascii="Arial" w:hAnsi="Arial" w:cs="Arial"/>
                <w:sz w:val="16"/>
                <w:szCs w:val="16"/>
              </w:rPr>
              <w:t xml:space="preserve"> </w:t>
            </w:r>
            <w:proofErr w:type="spellStart"/>
            <w:r w:rsidRPr="00C933C0">
              <w:rPr>
                <w:rFonts w:ascii="Arial" w:hAnsi="Arial" w:cs="Arial"/>
                <w:sz w:val="16"/>
                <w:szCs w:val="16"/>
              </w:rPr>
              <w:t>Shamsul</w:t>
            </w:r>
            <w:proofErr w:type="spellEnd"/>
            <w:r w:rsidRPr="00C933C0">
              <w:rPr>
                <w:rFonts w:ascii="Arial" w:hAnsi="Arial" w:cs="Arial"/>
                <w:sz w:val="16"/>
                <w:szCs w:val="16"/>
              </w:rPr>
              <w:t xml:space="preserve"> </w:t>
            </w:r>
            <w:proofErr w:type="spellStart"/>
            <w:r w:rsidRPr="00C933C0">
              <w:rPr>
                <w:rFonts w:ascii="Arial" w:hAnsi="Arial" w:cs="Arial"/>
                <w:sz w:val="16"/>
                <w:szCs w:val="16"/>
              </w:rPr>
              <w:t>Alam</w:t>
            </w:r>
            <w:proofErr w:type="spellEnd"/>
          </w:p>
        </w:tc>
        <w:tc>
          <w:tcPr>
            <w:tcW w:w="2233" w:type="dxa"/>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Planning Commission, Sher-e- Bangla Nagar, Block-14, Dhaka-1207</w:t>
            </w:r>
          </w:p>
        </w:tc>
        <w:tc>
          <w:tcPr>
            <w:tcW w:w="2188" w:type="dxa"/>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CFPR Team, Bazlul Bhai and Asif Kashem (BRAC DLO)</w:t>
            </w:r>
          </w:p>
          <w:p w:rsidR="00ED1DA3" w:rsidRPr="00C933C0" w:rsidRDefault="00ED1DA3" w:rsidP="00C729E2">
            <w:pPr>
              <w:tabs>
                <w:tab w:val="left" w:pos="2412"/>
                <w:tab w:val="left" w:pos="2502"/>
              </w:tabs>
              <w:rPr>
                <w:rFonts w:ascii="Arial" w:hAnsi="Arial" w:cs="Arial"/>
                <w:sz w:val="16"/>
                <w:szCs w:val="16"/>
              </w:rPr>
            </w:pPr>
          </w:p>
          <w:p w:rsidR="00ED1DA3" w:rsidRPr="00C933C0" w:rsidRDefault="00ED1DA3" w:rsidP="00C729E2">
            <w:pPr>
              <w:tabs>
                <w:tab w:val="left" w:pos="2412"/>
                <w:tab w:val="left" w:pos="2502"/>
              </w:tabs>
              <w:rPr>
                <w:rFonts w:ascii="Arial" w:hAnsi="Arial" w:cs="Arial"/>
                <w:b/>
                <w:sz w:val="16"/>
                <w:szCs w:val="16"/>
              </w:rPr>
            </w:pPr>
            <w:r w:rsidRPr="00C933C0">
              <w:rPr>
                <w:rFonts w:ascii="Arial" w:hAnsi="Arial" w:cs="Arial"/>
                <w:b/>
                <w:sz w:val="16"/>
                <w:szCs w:val="16"/>
              </w:rPr>
              <w:t>Confirmed</w:t>
            </w:r>
          </w:p>
        </w:tc>
      </w:tr>
    </w:tbl>
    <w:p w:rsidR="00ED1DA3" w:rsidRPr="00C933C0" w:rsidRDefault="00ED1DA3" w:rsidP="00ED1DA3">
      <w:pPr>
        <w:jc w:val="center"/>
        <w:rPr>
          <w:sz w:val="16"/>
          <w:szCs w:val="16"/>
        </w:rPr>
      </w:pPr>
    </w:p>
    <w:p w:rsidR="00ED1DA3" w:rsidRPr="00C933C0" w:rsidRDefault="00ED1DA3" w:rsidP="00ED1DA3">
      <w:pPr>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7"/>
        <w:gridCol w:w="2277"/>
        <w:gridCol w:w="2991"/>
        <w:gridCol w:w="2197"/>
      </w:tblGrid>
      <w:tr w:rsidR="00ED1DA3" w:rsidRPr="00C933C0" w:rsidTr="00C729E2">
        <w:trPr>
          <w:trHeight w:val="432"/>
        </w:trPr>
        <w:tc>
          <w:tcPr>
            <w:tcW w:w="5000" w:type="pct"/>
            <w:gridSpan w:val="4"/>
            <w:shd w:val="clear" w:color="auto" w:fill="595959"/>
            <w:vAlign w:val="center"/>
          </w:tcPr>
          <w:p w:rsidR="00ED1DA3" w:rsidRPr="00C933C0" w:rsidRDefault="00ED1DA3" w:rsidP="00C729E2">
            <w:pPr>
              <w:ind w:right="987"/>
              <w:rPr>
                <w:rFonts w:ascii="Arial" w:hAnsi="Arial" w:cs="Arial"/>
                <w:b/>
                <w:color w:val="FFFFFF"/>
                <w:sz w:val="16"/>
                <w:szCs w:val="16"/>
              </w:rPr>
            </w:pPr>
            <w:r w:rsidRPr="00C933C0">
              <w:rPr>
                <w:rFonts w:ascii="Arial" w:hAnsi="Arial" w:cs="Arial"/>
                <w:b/>
                <w:color w:val="FFFFFF"/>
                <w:sz w:val="16"/>
                <w:szCs w:val="16"/>
              </w:rPr>
              <w:lastRenderedPageBreak/>
              <w:t>May 21, 2015 (Thursday)</w:t>
            </w:r>
          </w:p>
        </w:tc>
      </w:tr>
      <w:tr w:rsidR="00ED1DA3" w:rsidRPr="00C933C0" w:rsidTr="00C729E2">
        <w:trPr>
          <w:trHeight w:val="530"/>
        </w:trPr>
        <w:tc>
          <w:tcPr>
            <w:tcW w:w="620" w:type="pct"/>
            <w:vAlign w:val="center"/>
          </w:tcPr>
          <w:p w:rsidR="00ED1DA3" w:rsidRPr="00C933C0" w:rsidRDefault="00ED1DA3" w:rsidP="00C729E2">
            <w:pPr>
              <w:rPr>
                <w:rFonts w:ascii="Arial" w:hAnsi="Arial" w:cs="Arial"/>
                <w:b/>
                <w:sz w:val="16"/>
                <w:szCs w:val="16"/>
              </w:rPr>
            </w:pPr>
            <w:r w:rsidRPr="00C933C0">
              <w:rPr>
                <w:rFonts w:ascii="Arial" w:hAnsi="Arial" w:cs="Arial"/>
                <w:b/>
                <w:sz w:val="16"/>
                <w:szCs w:val="16"/>
              </w:rPr>
              <w:t>Time</w:t>
            </w:r>
          </w:p>
        </w:tc>
        <w:tc>
          <w:tcPr>
            <w:tcW w:w="1336" w:type="pct"/>
            <w:vAlign w:val="center"/>
          </w:tcPr>
          <w:p w:rsidR="00ED1DA3" w:rsidRPr="00C933C0" w:rsidRDefault="00ED1DA3" w:rsidP="00C729E2">
            <w:pPr>
              <w:tabs>
                <w:tab w:val="left" w:pos="2412"/>
                <w:tab w:val="left" w:pos="2502"/>
              </w:tabs>
              <w:rPr>
                <w:rFonts w:ascii="Arial" w:hAnsi="Arial" w:cs="Arial"/>
                <w:b/>
                <w:sz w:val="16"/>
                <w:szCs w:val="16"/>
              </w:rPr>
            </w:pPr>
            <w:r w:rsidRPr="00C933C0">
              <w:rPr>
                <w:rFonts w:ascii="Arial" w:hAnsi="Arial" w:cs="Arial"/>
                <w:b/>
                <w:sz w:val="16"/>
                <w:szCs w:val="16"/>
              </w:rPr>
              <w:t>Activities</w:t>
            </w:r>
          </w:p>
        </w:tc>
        <w:tc>
          <w:tcPr>
            <w:tcW w:w="1755" w:type="pct"/>
            <w:vAlign w:val="center"/>
          </w:tcPr>
          <w:p w:rsidR="00ED1DA3" w:rsidRPr="00C933C0" w:rsidRDefault="00ED1DA3" w:rsidP="00C729E2">
            <w:pPr>
              <w:tabs>
                <w:tab w:val="left" w:pos="2412"/>
                <w:tab w:val="left" w:pos="2502"/>
              </w:tabs>
              <w:rPr>
                <w:rFonts w:ascii="Arial" w:hAnsi="Arial" w:cs="Arial"/>
                <w:b/>
                <w:sz w:val="16"/>
                <w:szCs w:val="16"/>
              </w:rPr>
            </w:pPr>
            <w:r w:rsidRPr="00C933C0">
              <w:rPr>
                <w:rFonts w:ascii="Arial" w:hAnsi="Arial" w:cs="Arial"/>
                <w:b/>
                <w:sz w:val="16"/>
                <w:szCs w:val="16"/>
              </w:rPr>
              <w:t>Location</w:t>
            </w:r>
          </w:p>
        </w:tc>
        <w:tc>
          <w:tcPr>
            <w:tcW w:w="1289" w:type="pct"/>
            <w:vAlign w:val="center"/>
          </w:tcPr>
          <w:p w:rsidR="00ED1DA3" w:rsidRPr="00C933C0" w:rsidRDefault="00ED1DA3" w:rsidP="00C729E2">
            <w:pPr>
              <w:tabs>
                <w:tab w:val="left" w:pos="2412"/>
                <w:tab w:val="left" w:pos="2502"/>
              </w:tabs>
              <w:rPr>
                <w:rFonts w:ascii="Arial" w:hAnsi="Arial" w:cs="Arial"/>
                <w:b/>
                <w:sz w:val="16"/>
                <w:szCs w:val="16"/>
              </w:rPr>
            </w:pPr>
            <w:r w:rsidRPr="00C933C0">
              <w:rPr>
                <w:rFonts w:ascii="Arial" w:hAnsi="Arial" w:cs="Arial"/>
                <w:b/>
                <w:sz w:val="16"/>
                <w:szCs w:val="16"/>
              </w:rPr>
              <w:t xml:space="preserve">Remarks </w:t>
            </w:r>
          </w:p>
        </w:tc>
      </w:tr>
      <w:tr w:rsidR="00ED1DA3" w:rsidRPr="00C933C0" w:rsidTr="00C729E2">
        <w:trPr>
          <w:trHeight w:val="530"/>
        </w:trPr>
        <w:tc>
          <w:tcPr>
            <w:tcW w:w="620" w:type="pct"/>
            <w:vAlign w:val="center"/>
          </w:tcPr>
          <w:p w:rsidR="00ED1DA3" w:rsidRPr="00C933C0" w:rsidRDefault="00ED1DA3" w:rsidP="00C729E2">
            <w:pPr>
              <w:rPr>
                <w:rFonts w:ascii="Arial" w:hAnsi="Arial" w:cs="Arial"/>
                <w:sz w:val="16"/>
                <w:szCs w:val="16"/>
              </w:rPr>
            </w:pPr>
            <w:r w:rsidRPr="00C933C0">
              <w:rPr>
                <w:rFonts w:ascii="Arial" w:hAnsi="Arial" w:cs="Arial"/>
                <w:sz w:val="16"/>
                <w:szCs w:val="16"/>
              </w:rPr>
              <w:t xml:space="preserve">1:00pm-2:00pm </w:t>
            </w:r>
          </w:p>
        </w:tc>
        <w:tc>
          <w:tcPr>
            <w:tcW w:w="4380" w:type="pct"/>
            <w:gridSpan w:val="3"/>
            <w:vAlign w:val="center"/>
          </w:tcPr>
          <w:p w:rsidR="00ED1DA3" w:rsidRPr="00C933C0" w:rsidRDefault="00ED1DA3" w:rsidP="00C729E2">
            <w:pPr>
              <w:tabs>
                <w:tab w:val="left" w:pos="2412"/>
                <w:tab w:val="left" w:pos="2502"/>
              </w:tabs>
              <w:jc w:val="center"/>
              <w:rPr>
                <w:rFonts w:ascii="Arial" w:hAnsi="Arial" w:cs="Arial"/>
                <w:sz w:val="16"/>
                <w:szCs w:val="16"/>
              </w:rPr>
            </w:pPr>
            <w:r w:rsidRPr="00C933C0">
              <w:rPr>
                <w:rFonts w:ascii="Arial" w:hAnsi="Arial" w:cs="Arial"/>
                <w:sz w:val="16"/>
                <w:szCs w:val="16"/>
              </w:rPr>
              <w:t>LUNCH</w:t>
            </w:r>
          </w:p>
        </w:tc>
      </w:tr>
      <w:tr w:rsidR="00ED1DA3" w:rsidRPr="00C933C0" w:rsidTr="00C729E2">
        <w:trPr>
          <w:trHeight w:val="530"/>
        </w:trPr>
        <w:tc>
          <w:tcPr>
            <w:tcW w:w="620" w:type="pct"/>
          </w:tcPr>
          <w:p w:rsidR="00ED1DA3" w:rsidRPr="00C933C0" w:rsidRDefault="00ED1DA3" w:rsidP="00C729E2">
            <w:pPr>
              <w:rPr>
                <w:rFonts w:ascii="Arial" w:hAnsi="Arial" w:cs="Arial"/>
                <w:sz w:val="16"/>
                <w:szCs w:val="16"/>
              </w:rPr>
            </w:pPr>
            <w:r w:rsidRPr="00C933C0">
              <w:rPr>
                <w:rFonts w:ascii="Arial" w:hAnsi="Arial" w:cs="Arial"/>
                <w:sz w:val="16"/>
                <w:szCs w:val="16"/>
              </w:rPr>
              <w:t>2:30pm-3:30pm</w:t>
            </w:r>
          </w:p>
        </w:tc>
        <w:tc>
          <w:tcPr>
            <w:tcW w:w="1336" w:type="pct"/>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Meeting with </w:t>
            </w:r>
            <w:proofErr w:type="spellStart"/>
            <w:r w:rsidRPr="00C933C0">
              <w:rPr>
                <w:rFonts w:ascii="Arial" w:hAnsi="Arial" w:cs="Arial"/>
                <w:sz w:val="16"/>
                <w:szCs w:val="16"/>
              </w:rPr>
              <w:t>Dr.</w:t>
            </w:r>
            <w:proofErr w:type="spellEnd"/>
            <w:r w:rsidRPr="00C933C0">
              <w:rPr>
                <w:rFonts w:ascii="Arial" w:hAnsi="Arial" w:cs="Arial"/>
                <w:sz w:val="16"/>
                <w:szCs w:val="16"/>
              </w:rPr>
              <w:t xml:space="preserve"> </w:t>
            </w:r>
            <w:proofErr w:type="spellStart"/>
            <w:r w:rsidRPr="00C933C0">
              <w:rPr>
                <w:rFonts w:ascii="Arial" w:hAnsi="Arial" w:cs="Arial"/>
                <w:sz w:val="16"/>
                <w:szCs w:val="16"/>
              </w:rPr>
              <w:t>Binayak</w:t>
            </w:r>
            <w:proofErr w:type="spellEnd"/>
            <w:r w:rsidRPr="00C933C0">
              <w:rPr>
                <w:rFonts w:ascii="Arial" w:hAnsi="Arial" w:cs="Arial"/>
                <w:sz w:val="16"/>
                <w:szCs w:val="16"/>
              </w:rPr>
              <w:t xml:space="preserve"> Sen</w:t>
            </w:r>
          </w:p>
          <w:p w:rsidR="00ED1DA3" w:rsidRPr="00C933C0" w:rsidRDefault="00ED1DA3" w:rsidP="00C729E2">
            <w:pPr>
              <w:tabs>
                <w:tab w:val="left" w:pos="2412"/>
                <w:tab w:val="left" w:pos="2502"/>
              </w:tabs>
              <w:rPr>
                <w:rFonts w:ascii="Arial" w:hAnsi="Arial" w:cs="Arial"/>
                <w:sz w:val="16"/>
                <w:szCs w:val="16"/>
              </w:rPr>
            </w:pPr>
          </w:p>
        </w:tc>
        <w:tc>
          <w:tcPr>
            <w:tcW w:w="1755" w:type="pct"/>
            <w:vAlign w:val="center"/>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Bangladesh Institute of Development Studies</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E-17 </w:t>
            </w:r>
            <w:proofErr w:type="spellStart"/>
            <w:r w:rsidRPr="00C933C0">
              <w:rPr>
                <w:rFonts w:ascii="Arial" w:hAnsi="Arial" w:cs="Arial"/>
                <w:sz w:val="16"/>
                <w:szCs w:val="16"/>
              </w:rPr>
              <w:t>Agargaon</w:t>
            </w:r>
            <w:proofErr w:type="spellEnd"/>
            <w:r w:rsidRPr="00C933C0">
              <w:rPr>
                <w:rFonts w:ascii="Arial" w:hAnsi="Arial" w:cs="Arial"/>
                <w:sz w:val="16"/>
                <w:szCs w:val="16"/>
              </w:rPr>
              <w:t>, Sher-e- Bangla Nagar,</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GPO Box # 3854, Dhaka-1207, Bangladesh</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Telephone: 880-02-8110759, 9143441-8</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Fax: 880-2-8141722</w:t>
            </w:r>
          </w:p>
          <w:p w:rsidR="00ED1DA3" w:rsidRPr="00C933C0" w:rsidRDefault="00ED1DA3" w:rsidP="00C729E2">
            <w:pPr>
              <w:rPr>
                <w:rFonts w:ascii="Arial" w:hAnsi="Arial" w:cs="Arial"/>
                <w:sz w:val="16"/>
                <w:szCs w:val="16"/>
              </w:rPr>
            </w:pPr>
            <w:r w:rsidRPr="00C933C0">
              <w:rPr>
                <w:rFonts w:ascii="Arial" w:hAnsi="Arial" w:cs="Arial"/>
                <w:sz w:val="16"/>
                <w:szCs w:val="16"/>
              </w:rPr>
              <w:t>www.bids.org.bd</w:t>
            </w:r>
          </w:p>
        </w:tc>
        <w:tc>
          <w:tcPr>
            <w:tcW w:w="1289" w:type="pct"/>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Meeting Confirmed</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MTR Team </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-CFPR-TUP contact person </w:t>
            </w:r>
          </w:p>
          <w:p w:rsidR="00ED1DA3" w:rsidRPr="00C933C0" w:rsidRDefault="00ED1DA3" w:rsidP="00C729E2">
            <w:pPr>
              <w:tabs>
                <w:tab w:val="left" w:pos="2412"/>
                <w:tab w:val="left" w:pos="2502"/>
              </w:tabs>
              <w:rPr>
                <w:rFonts w:ascii="Arial" w:hAnsi="Arial" w:cs="Arial"/>
                <w:b/>
                <w:sz w:val="16"/>
                <w:szCs w:val="16"/>
              </w:rPr>
            </w:pPr>
            <w:r w:rsidRPr="00C933C0">
              <w:rPr>
                <w:rFonts w:ascii="Arial" w:hAnsi="Arial" w:cs="Arial"/>
                <w:b/>
                <w:sz w:val="16"/>
                <w:szCs w:val="16"/>
              </w:rPr>
              <w:t>Confirmed</w:t>
            </w:r>
          </w:p>
          <w:p w:rsidR="00ED1DA3" w:rsidRPr="00C933C0" w:rsidRDefault="00ED1DA3" w:rsidP="00C729E2">
            <w:pPr>
              <w:tabs>
                <w:tab w:val="left" w:pos="2412"/>
                <w:tab w:val="left" w:pos="2502"/>
              </w:tabs>
              <w:rPr>
                <w:rFonts w:ascii="Arial" w:hAnsi="Arial" w:cs="Arial"/>
                <w:sz w:val="16"/>
                <w:szCs w:val="16"/>
              </w:rPr>
            </w:pPr>
          </w:p>
        </w:tc>
      </w:tr>
      <w:tr w:rsidR="00ED1DA3" w:rsidRPr="00C933C0" w:rsidTr="00C729E2">
        <w:trPr>
          <w:trHeight w:val="530"/>
        </w:trPr>
        <w:tc>
          <w:tcPr>
            <w:tcW w:w="620" w:type="pct"/>
          </w:tcPr>
          <w:p w:rsidR="00ED1DA3" w:rsidRPr="00C933C0" w:rsidRDefault="00ED1DA3" w:rsidP="00C729E2">
            <w:pPr>
              <w:rPr>
                <w:rFonts w:ascii="Arial" w:hAnsi="Arial" w:cs="Arial"/>
                <w:sz w:val="16"/>
                <w:szCs w:val="16"/>
              </w:rPr>
            </w:pPr>
            <w:r w:rsidRPr="00C933C0">
              <w:rPr>
                <w:rFonts w:ascii="Arial" w:hAnsi="Arial" w:cs="Arial"/>
                <w:sz w:val="16"/>
                <w:szCs w:val="16"/>
              </w:rPr>
              <w:t>4:30pm-5:30pm</w:t>
            </w:r>
          </w:p>
        </w:tc>
        <w:tc>
          <w:tcPr>
            <w:tcW w:w="1336" w:type="pct"/>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BRAC Senior Director, Strategy and Communications, Mr. Asif Saleh </w:t>
            </w:r>
          </w:p>
          <w:p w:rsidR="00ED1DA3" w:rsidRPr="00C933C0" w:rsidRDefault="00ED1DA3" w:rsidP="00C729E2">
            <w:pPr>
              <w:tabs>
                <w:tab w:val="left" w:pos="2412"/>
                <w:tab w:val="left" w:pos="2502"/>
              </w:tabs>
              <w:rPr>
                <w:rFonts w:ascii="Arial" w:hAnsi="Arial" w:cs="Arial"/>
                <w:sz w:val="16"/>
                <w:szCs w:val="16"/>
              </w:rPr>
            </w:pPr>
          </w:p>
        </w:tc>
        <w:tc>
          <w:tcPr>
            <w:tcW w:w="1755" w:type="pct"/>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20</w:t>
            </w:r>
            <w:r w:rsidRPr="00C933C0">
              <w:rPr>
                <w:rFonts w:ascii="Arial" w:hAnsi="Arial" w:cs="Arial"/>
                <w:sz w:val="16"/>
                <w:szCs w:val="16"/>
                <w:vertAlign w:val="superscript"/>
              </w:rPr>
              <w:t>th</w:t>
            </w:r>
            <w:r w:rsidRPr="00C933C0">
              <w:rPr>
                <w:rFonts w:ascii="Arial" w:hAnsi="Arial" w:cs="Arial"/>
                <w:sz w:val="16"/>
                <w:szCs w:val="16"/>
              </w:rPr>
              <w:t xml:space="preserve"> Floor Conference Room,</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BRAC </w:t>
            </w:r>
            <w:proofErr w:type="spellStart"/>
            <w:r w:rsidRPr="00C933C0">
              <w:rPr>
                <w:rFonts w:ascii="Arial" w:hAnsi="Arial" w:cs="Arial"/>
                <w:sz w:val="16"/>
                <w:szCs w:val="16"/>
              </w:rPr>
              <w:t>Center</w:t>
            </w:r>
            <w:proofErr w:type="spellEnd"/>
            <w:r w:rsidRPr="00C933C0">
              <w:rPr>
                <w:rFonts w:ascii="Arial" w:hAnsi="Arial" w:cs="Arial"/>
                <w:sz w:val="16"/>
                <w:szCs w:val="16"/>
              </w:rPr>
              <w:t xml:space="preserve">, 75 </w:t>
            </w:r>
            <w:proofErr w:type="spellStart"/>
            <w:r w:rsidRPr="00C933C0">
              <w:rPr>
                <w:rFonts w:ascii="Arial" w:hAnsi="Arial" w:cs="Arial"/>
                <w:sz w:val="16"/>
                <w:szCs w:val="16"/>
              </w:rPr>
              <w:t>Mohakhali</w:t>
            </w:r>
            <w:proofErr w:type="spellEnd"/>
            <w:r w:rsidRPr="00C933C0">
              <w:rPr>
                <w:rFonts w:ascii="Arial" w:hAnsi="Arial" w:cs="Arial"/>
                <w:sz w:val="16"/>
                <w:szCs w:val="16"/>
              </w:rPr>
              <w:t>, Dhaka.</w:t>
            </w:r>
          </w:p>
        </w:tc>
        <w:tc>
          <w:tcPr>
            <w:tcW w:w="1289" w:type="pct"/>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-MTR Team </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-CFPR-TUP contact person </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b/>
                <w:sz w:val="16"/>
                <w:szCs w:val="16"/>
              </w:rPr>
              <w:t>(Confirmed)</w:t>
            </w:r>
          </w:p>
        </w:tc>
      </w:tr>
    </w:tbl>
    <w:p w:rsidR="00ED1DA3" w:rsidRPr="00C933C0" w:rsidRDefault="00ED1DA3" w:rsidP="00ED1DA3">
      <w:pPr>
        <w:jc w:val="center"/>
        <w:rPr>
          <w:sz w:val="16"/>
          <w:szCs w:val="16"/>
        </w:rPr>
      </w:pPr>
    </w:p>
    <w:p w:rsidR="00ED1DA3" w:rsidRPr="00C933C0" w:rsidRDefault="00ED1DA3" w:rsidP="00ED1DA3">
      <w:pPr>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2240"/>
        <w:gridCol w:w="2903"/>
        <w:gridCol w:w="2275"/>
      </w:tblGrid>
      <w:tr w:rsidR="00ED1DA3" w:rsidRPr="00C933C0" w:rsidTr="00C729E2">
        <w:trPr>
          <w:trHeight w:val="432"/>
        </w:trPr>
        <w:tc>
          <w:tcPr>
            <w:tcW w:w="5000" w:type="pct"/>
            <w:gridSpan w:val="4"/>
            <w:shd w:val="clear" w:color="auto" w:fill="595959"/>
          </w:tcPr>
          <w:p w:rsidR="00ED1DA3" w:rsidRPr="00C933C0" w:rsidRDefault="00ED1DA3" w:rsidP="00C729E2">
            <w:pPr>
              <w:ind w:right="987"/>
              <w:rPr>
                <w:rFonts w:ascii="Arial" w:hAnsi="Arial" w:cs="Arial"/>
                <w:b/>
                <w:color w:val="FFFFFF" w:themeColor="background1"/>
                <w:sz w:val="16"/>
                <w:szCs w:val="16"/>
              </w:rPr>
            </w:pPr>
            <w:r w:rsidRPr="00C933C0">
              <w:rPr>
                <w:rFonts w:ascii="Arial" w:hAnsi="Arial" w:cs="Arial"/>
                <w:b/>
                <w:color w:val="FFFFFF" w:themeColor="background1"/>
                <w:sz w:val="16"/>
                <w:szCs w:val="16"/>
              </w:rPr>
              <w:t>May 24, 2015 (Sunday)</w:t>
            </w:r>
          </w:p>
        </w:tc>
      </w:tr>
      <w:tr w:rsidR="00ED1DA3" w:rsidRPr="00C933C0" w:rsidTr="00013646">
        <w:trPr>
          <w:trHeight w:val="530"/>
        </w:trPr>
        <w:tc>
          <w:tcPr>
            <w:tcW w:w="648" w:type="pct"/>
          </w:tcPr>
          <w:p w:rsidR="00ED1DA3" w:rsidRPr="00C933C0" w:rsidRDefault="00ED1DA3" w:rsidP="00C729E2">
            <w:pPr>
              <w:rPr>
                <w:rFonts w:ascii="Arial" w:hAnsi="Arial" w:cs="Arial"/>
                <w:b/>
                <w:sz w:val="16"/>
                <w:szCs w:val="16"/>
              </w:rPr>
            </w:pPr>
            <w:r w:rsidRPr="00C933C0">
              <w:rPr>
                <w:rFonts w:ascii="Arial" w:hAnsi="Arial" w:cs="Arial"/>
                <w:b/>
                <w:sz w:val="16"/>
                <w:szCs w:val="16"/>
              </w:rPr>
              <w:t>Time</w:t>
            </w:r>
          </w:p>
        </w:tc>
        <w:tc>
          <w:tcPr>
            <w:tcW w:w="1314" w:type="pct"/>
          </w:tcPr>
          <w:p w:rsidR="00ED1DA3" w:rsidRPr="00C933C0" w:rsidRDefault="00ED1DA3" w:rsidP="00C729E2">
            <w:pPr>
              <w:tabs>
                <w:tab w:val="left" w:pos="2412"/>
                <w:tab w:val="left" w:pos="2502"/>
              </w:tabs>
              <w:rPr>
                <w:rFonts w:ascii="Arial" w:hAnsi="Arial" w:cs="Arial"/>
                <w:b/>
                <w:sz w:val="16"/>
                <w:szCs w:val="16"/>
              </w:rPr>
            </w:pPr>
            <w:r w:rsidRPr="00C933C0">
              <w:rPr>
                <w:rFonts w:ascii="Arial" w:hAnsi="Arial" w:cs="Arial"/>
                <w:b/>
                <w:sz w:val="16"/>
                <w:szCs w:val="16"/>
              </w:rPr>
              <w:t>Activities</w:t>
            </w:r>
          </w:p>
        </w:tc>
        <w:tc>
          <w:tcPr>
            <w:tcW w:w="1703" w:type="pct"/>
          </w:tcPr>
          <w:p w:rsidR="00ED1DA3" w:rsidRPr="00C933C0" w:rsidRDefault="00ED1DA3" w:rsidP="00C729E2">
            <w:pPr>
              <w:tabs>
                <w:tab w:val="left" w:pos="2412"/>
                <w:tab w:val="left" w:pos="2502"/>
              </w:tabs>
              <w:rPr>
                <w:rFonts w:ascii="Arial" w:hAnsi="Arial" w:cs="Arial"/>
                <w:b/>
                <w:sz w:val="16"/>
                <w:szCs w:val="16"/>
              </w:rPr>
            </w:pPr>
            <w:r w:rsidRPr="00C933C0">
              <w:rPr>
                <w:rFonts w:ascii="Arial" w:hAnsi="Arial" w:cs="Arial"/>
                <w:b/>
                <w:sz w:val="16"/>
                <w:szCs w:val="16"/>
              </w:rPr>
              <w:t>Location</w:t>
            </w:r>
          </w:p>
        </w:tc>
        <w:tc>
          <w:tcPr>
            <w:tcW w:w="1334" w:type="pct"/>
          </w:tcPr>
          <w:p w:rsidR="00ED1DA3" w:rsidRPr="00C933C0" w:rsidRDefault="00ED1DA3" w:rsidP="00C729E2">
            <w:pPr>
              <w:tabs>
                <w:tab w:val="left" w:pos="2412"/>
                <w:tab w:val="left" w:pos="2502"/>
              </w:tabs>
              <w:rPr>
                <w:rFonts w:ascii="Arial" w:hAnsi="Arial" w:cs="Arial"/>
                <w:b/>
                <w:sz w:val="16"/>
                <w:szCs w:val="16"/>
              </w:rPr>
            </w:pPr>
            <w:r w:rsidRPr="00C933C0">
              <w:rPr>
                <w:rFonts w:ascii="Arial" w:hAnsi="Arial" w:cs="Arial"/>
                <w:b/>
                <w:sz w:val="16"/>
                <w:szCs w:val="16"/>
              </w:rPr>
              <w:t>Remarks</w:t>
            </w:r>
          </w:p>
        </w:tc>
      </w:tr>
      <w:tr w:rsidR="00ED1DA3" w:rsidRPr="00C933C0" w:rsidTr="00013646">
        <w:trPr>
          <w:trHeight w:val="530"/>
        </w:trPr>
        <w:tc>
          <w:tcPr>
            <w:tcW w:w="648" w:type="pct"/>
          </w:tcPr>
          <w:p w:rsidR="00ED1DA3" w:rsidRPr="00C933C0" w:rsidRDefault="00ED1DA3" w:rsidP="00C729E2">
            <w:pPr>
              <w:rPr>
                <w:rFonts w:ascii="Arial" w:hAnsi="Arial" w:cs="Arial"/>
                <w:sz w:val="16"/>
                <w:szCs w:val="16"/>
              </w:rPr>
            </w:pPr>
            <w:r w:rsidRPr="00C933C0">
              <w:rPr>
                <w:rFonts w:ascii="Arial" w:hAnsi="Arial" w:cs="Arial"/>
                <w:sz w:val="16"/>
                <w:szCs w:val="16"/>
              </w:rPr>
              <w:t>9.30 am-11:30am</w:t>
            </w:r>
          </w:p>
        </w:tc>
        <w:tc>
          <w:tcPr>
            <w:tcW w:w="1314" w:type="pct"/>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Consultation with partners and CFPR</w:t>
            </w:r>
          </w:p>
        </w:tc>
        <w:tc>
          <w:tcPr>
            <w:tcW w:w="1703" w:type="pct"/>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11</w:t>
            </w:r>
            <w:r w:rsidRPr="00C933C0">
              <w:rPr>
                <w:rFonts w:ascii="Arial" w:hAnsi="Arial" w:cs="Arial"/>
                <w:sz w:val="16"/>
                <w:szCs w:val="16"/>
                <w:vertAlign w:val="superscript"/>
              </w:rPr>
              <w:t>th</w:t>
            </w:r>
            <w:r w:rsidRPr="00C933C0">
              <w:rPr>
                <w:rFonts w:ascii="Arial" w:hAnsi="Arial" w:cs="Arial"/>
                <w:sz w:val="16"/>
                <w:szCs w:val="16"/>
              </w:rPr>
              <w:t xml:space="preserve"> Floor Conference Room, BRAC </w:t>
            </w:r>
            <w:proofErr w:type="spellStart"/>
            <w:r w:rsidRPr="00C933C0">
              <w:rPr>
                <w:rFonts w:ascii="Arial" w:hAnsi="Arial" w:cs="Arial"/>
                <w:sz w:val="16"/>
                <w:szCs w:val="16"/>
              </w:rPr>
              <w:t>Center</w:t>
            </w:r>
            <w:proofErr w:type="spellEnd"/>
            <w:r w:rsidRPr="00C933C0">
              <w:rPr>
                <w:rFonts w:ascii="Arial" w:hAnsi="Arial" w:cs="Arial"/>
                <w:sz w:val="16"/>
                <w:szCs w:val="16"/>
              </w:rPr>
              <w:t xml:space="preserve">, 75 </w:t>
            </w:r>
            <w:proofErr w:type="spellStart"/>
            <w:r w:rsidRPr="00C933C0">
              <w:rPr>
                <w:rFonts w:ascii="Arial" w:hAnsi="Arial" w:cs="Arial"/>
                <w:sz w:val="16"/>
                <w:szCs w:val="16"/>
              </w:rPr>
              <w:t>Mohakhali</w:t>
            </w:r>
            <w:proofErr w:type="spellEnd"/>
            <w:r w:rsidRPr="00C933C0">
              <w:rPr>
                <w:rFonts w:ascii="Arial" w:hAnsi="Arial" w:cs="Arial"/>
                <w:sz w:val="16"/>
                <w:szCs w:val="16"/>
              </w:rPr>
              <w:t>, Dhaka.</w:t>
            </w:r>
          </w:p>
        </w:tc>
        <w:tc>
          <w:tcPr>
            <w:tcW w:w="1334" w:type="pct"/>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-MTR team</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-Consortium members</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-CFPR-TUP team</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-DLO &amp;RED members</w:t>
            </w:r>
          </w:p>
        </w:tc>
      </w:tr>
      <w:tr w:rsidR="00ED1DA3" w:rsidRPr="00C933C0" w:rsidTr="00013646">
        <w:trPr>
          <w:trHeight w:val="530"/>
        </w:trPr>
        <w:tc>
          <w:tcPr>
            <w:tcW w:w="648" w:type="pct"/>
          </w:tcPr>
          <w:p w:rsidR="00ED1DA3" w:rsidRPr="00C933C0" w:rsidRDefault="00ED1DA3" w:rsidP="00C729E2">
            <w:pPr>
              <w:rPr>
                <w:rFonts w:ascii="Arial" w:hAnsi="Arial" w:cs="Arial"/>
                <w:sz w:val="16"/>
                <w:szCs w:val="16"/>
              </w:rPr>
            </w:pPr>
            <w:r w:rsidRPr="00C933C0">
              <w:rPr>
                <w:rFonts w:ascii="Arial" w:hAnsi="Arial" w:cs="Arial"/>
                <w:sz w:val="16"/>
                <w:szCs w:val="16"/>
              </w:rPr>
              <w:t>11:30am-12:30pm</w:t>
            </w:r>
          </w:p>
        </w:tc>
        <w:tc>
          <w:tcPr>
            <w:tcW w:w="1314" w:type="pct"/>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BRAC Chief Financial Officer, Mr. S. N. </w:t>
            </w:r>
            <w:proofErr w:type="spellStart"/>
            <w:r w:rsidRPr="00C933C0">
              <w:rPr>
                <w:rFonts w:ascii="Arial" w:hAnsi="Arial" w:cs="Arial"/>
                <w:sz w:val="16"/>
                <w:szCs w:val="16"/>
              </w:rPr>
              <w:t>Kairy</w:t>
            </w:r>
            <w:proofErr w:type="spellEnd"/>
          </w:p>
        </w:tc>
        <w:tc>
          <w:tcPr>
            <w:tcW w:w="1703" w:type="pct"/>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14</w:t>
            </w:r>
            <w:r w:rsidRPr="00C933C0">
              <w:rPr>
                <w:rFonts w:ascii="Arial" w:hAnsi="Arial" w:cs="Arial"/>
                <w:sz w:val="16"/>
                <w:szCs w:val="16"/>
                <w:vertAlign w:val="superscript"/>
              </w:rPr>
              <w:t>th</w:t>
            </w:r>
            <w:r w:rsidRPr="00C933C0">
              <w:rPr>
                <w:rFonts w:ascii="Arial" w:hAnsi="Arial" w:cs="Arial"/>
                <w:sz w:val="16"/>
                <w:szCs w:val="16"/>
              </w:rPr>
              <w:t xml:space="preserve"> Floor Conference Room, BRAC </w:t>
            </w:r>
            <w:proofErr w:type="spellStart"/>
            <w:r w:rsidRPr="00C933C0">
              <w:rPr>
                <w:rFonts w:ascii="Arial" w:hAnsi="Arial" w:cs="Arial"/>
                <w:sz w:val="16"/>
                <w:szCs w:val="16"/>
              </w:rPr>
              <w:t>Center</w:t>
            </w:r>
            <w:proofErr w:type="spellEnd"/>
            <w:r w:rsidRPr="00C933C0">
              <w:rPr>
                <w:rFonts w:ascii="Arial" w:hAnsi="Arial" w:cs="Arial"/>
                <w:sz w:val="16"/>
                <w:szCs w:val="16"/>
              </w:rPr>
              <w:t xml:space="preserve">, 75 </w:t>
            </w:r>
            <w:proofErr w:type="spellStart"/>
            <w:r w:rsidRPr="00C933C0">
              <w:rPr>
                <w:rFonts w:ascii="Arial" w:hAnsi="Arial" w:cs="Arial"/>
                <w:sz w:val="16"/>
                <w:szCs w:val="16"/>
              </w:rPr>
              <w:t>Mohakhali</w:t>
            </w:r>
            <w:proofErr w:type="spellEnd"/>
            <w:r w:rsidRPr="00C933C0">
              <w:rPr>
                <w:rFonts w:ascii="Arial" w:hAnsi="Arial" w:cs="Arial"/>
                <w:sz w:val="16"/>
                <w:szCs w:val="16"/>
              </w:rPr>
              <w:t>, Dhaka.</w:t>
            </w:r>
          </w:p>
        </w:tc>
        <w:tc>
          <w:tcPr>
            <w:tcW w:w="1334" w:type="pct"/>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MTR team</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-Consortium members</w:t>
            </w:r>
          </w:p>
          <w:p w:rsidR="00ED1DA3" w:rsidRPr="00C933C0" w:rsidRDefault="00ED1DA3" w:rsidP="00C729E2">
            <w:pPr>
              <w:tabs>
                <w:tab w:val="left" w:pos="2412"/>
                <w:tab w:val="left" w:pos="2502"/>
              </w:tabs>
              <w:rPr>
                <w:rFonts w:ascii="Arial" w:hAnsi="Arial" w:cs="Arial"/>
                <w:b/>
                <w:sz w:val="16"/>
                <w:szCs w:val="16"/>
              </w:rPr>
            </w:pPr>
            <w:r w:rsidRPr="00C933C0">
              <w:rPr>
                <w:rFonts w:ascii="Arial" w:hAnsi="Arial" w:cs="Arial"/>
                <w:b/>
                <w:sz w:val="16"/>
                <w:szCs w:val="16"/>
              </w:rPr>
              <w:t>Confirmed</w:t>
            </w:r>
          </w:p>
        </w:tc>
      </w:tr>
      <w:tr w:rsidR="00ED1DA3" w:rsidRPr="00C933C0" w:rsidTr="00013646">
        <w:trPr>
          <w:trHeight w:val="530"/>
        </w:trPr>
        <w:tc>
          <w:tcPr>
            <w:tcW w:w="648" w:type="pct"/>
          </w:tcPr>
          <w:p w:rsidR="00ED1DA3" w:rsidRPr="00C933C0" w:rsidRDefault="00ED1DA3" w:rsidP="00C729E2">
            <w:pPr>
              <w:rPr>
                <w:rFonts w:ascii="Arial" w:hAnsi="Arial" w:cs="Arial"/>
                <w:sz w:val="16"/>
                <w:szCs w:val="16"/>
              </w:rPr>
            </w:pPr>
            <w:r w:rsidRPr="00C933C0">
              <w:rPr>
                <w:rFonts w:ascii="Arial" w:hAnsi="Arial" w:cs="Arial"/>
                <w:sz w:val="16"/>
                <w:szCs w:val="16"/>
              </w:rPr>
              <w:t>4.00pm-5.30pm</w:t>
            </w:r>
          </w:p>
        </w:tc>
        <w:tc>
          <w:tcPr>
            <w:tcW w:w="1314" w:type="pct"/>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BRAC Directors/Programme Head</w:t>
            </w:r>
          </w:p>
        </w:tc>
        <w:tc>
          <w:tcPr>
            <w:tcW w:w="1703" w:type="pct"/>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11</w:t>
            </w:r>
            <w:r w:rsidRPr="00C933C0">
              <w:rPr>
                <w:rFonts w:ascii="Arial" w:hAnsi="Arial" w:cs="Arial"/>
                <w:sz w:val="16"/>
                <w:szCs w:val="16"/>
                <w:vertAlign w:val="superscript"/>
              </w:rPr>
              <w:t>th</w:t>
            </w:r>
            <w:r w:rsidRPr="00C933C0">
              <w:rPr>
                <w:rFonts w:ascii="Arial" w:hAnsi="Arial" w:cs="Arial"/>
                <w:sz w:val="16"/>
                <w:szCs w:val="16"/>
              </w:rPr>
              <w:t xml:space="preserve"> Floor Conference Room, BRAC </w:t>
            </w:r>
            <w:proofErr w:type="spellStart"/>
            <w:r w:rsidRPr="00C933C0">
              <w:rPr>
                <w:rFonts w:ascii="Arial" w:hAnsi="Arial" w:cs="Arial"/>
                <w:sz w:val="16"/>
                <w:szCs w:val="16"/>
              </w:rPr>
              <w:t>Center</w:t>
            </w:r>
            <w:proofErr w:type="spellEnd"/>
            <w:r w:rsidRPr="00C933C0">
              <w:rPr>
                <w:rFonts w:ascii="Arial" w:hAnsi="Arial" w:cs="Arial"/>
                <w:sz w:val="16"/>
                <w:szCs w:val="16"/>
              </w:rPr>
              <w:t xml:space="preserve">, 75 </w:t>
            </w:r>
            <w:proofErr w:type="spellStart"/>
            <w:r w:rsidRPr="00C933C0">
              <w:rPr>
                <w:rFonts w:ascii="Arial" w:hAnsi="Arial" w:cs="Arial"/>
                <w:sz w:val="16"/>
                <w:szCs w:val="16"/>
              </w:rPr>
              <w:t>Mohakhali</w:t>
            </w:r>
            <w:proofErr w:type="spellEnd"/>
            <w:r w:rsidRPr="00C933C0">
              <w:rPr>
                <w:rFonts w:ascii="Arial" w:hAnsi="Arial" w:cs="Arial"/>
                <w:sz w:val="16"/>
                <w:szCs w:val="16"/>
              </w:rPr>
              <w:t>, Dhaka.</w:t>
            </w:r>
          </w:p>
        </w:tc>
        <w:tc>
          <w:tcPr>
            <w:tcW w:w="1334" w:type="pct"/>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-MTR team</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-Consortium members</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-CFPR-TUP team</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-DLO</w:t>
            </w:r>
          </w:p>
          <w:p w:rsidR="00ED1DA3" w:rsidRPr="00C933C0" w:rsidRDefault="00ED1DA3" w:rsidP="00C729E2">
            <w:pPr>
              <w:tabs>
                <w:tab w:val="left" w:pos="2412"/>
                <w:tab w:val="left" w:pos="2502"/>
              </w:tabs>
              <w:rPr>
                <w:rFonts w:ascii="Arial" w:hAnsi="Arial" w:cs="Arial"/>
                <w:i/>
                <w:sz w:val="16"/>
                <w:szCs w:val="16"/>
              </w:rPr>
            </w:pPr>
            <w:r w:rsidRPr="00C933C0">
              <w:rPr>
                <w:rFonts w:ascii="Arial" w:hAnsi="Arial" w:cs="Arial"/>
                <w:b/>
                <w:sz w:val="16"/>
                <w:szCs w:val="16"/>
              </w:rPr>
              <w:t>Confirmed</w:t>
            </w:r>
          </w:p>
        </w:tc>
      </w:tr>
      <w:tr w:rsidR="00ED1DA3" w:rsidRPr="00C933C0" w:rsidTr="00013646">
        <w:trPr>
          <w:trHeight w:val="530"/>
        </w:trPr>
        <w:tc>
          <w:tcPr>
            <w:tcW w:w="648" w:type="pct"/>
          </w:tcPr>
          <w:p w:rsidR="00ED1DA3" w:rsidRPr="00C933C0" w:rsidRDefault="00ED1DA3" w:rsidP="00C729E2">
            <w:pPr>
              <w:rPr>
                <w:rFonts w:ascii="Arial" w:hAnsi="Arial" w:cs="Arial"/>
                <w:sz w:val="16"/>
                <w:szCs w:val="16"/>
              </w:rPr>
            </w:pPr>
            <w:r w:rsidRPr="00C933C0">
              <w:rPr>
                <w:rFonts w:ascii="Arial" w:hAnsi="Arial" w:cs="Arial"/>
                <w:sz w:val="16"/>
                <w:szCs w:val="16"/>
              </w:rPr>
              <w:t>6:00pm</w:t>
            </w:r>
          </w:p>
        </w:tc>
        <w:tc>
          <w:tcPr>
            <w:tcW w:w="1314" w:type="pct"/>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Meeting with BRAC Vice Chairperson</w:t>
            </w:r>
          </w:p>
        </w:tc>
        <w:tc>
          <w:tcPr>
            <w:tcW w:w="1703" w:type="pct"/>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19</w:t>
            </w:r>
            <w:r w:rsidRPr="00C933C0">
              <w:rPr>
                <w:rFonts w:ascii="Arial" w:hAnsi="Arial" w:cs="Arial"/>
                <w:sz w:val="16"/>
                <w:szCs w:val="16"/>
                <w:vertAlign w:val="superscript"/>
              </w:rPr>
              <w:t>th</w:t>
            </w:r>
            <w:r w:rsidRPr="00C933C0">
              <w:rPr>
                <w:rFonts w:ascii="Arial" w:hAnsi="Arial" w:cs="Arial"/>
                <w:sz w:val="16"/>
                <w:szCs w:val="16"/>
              </w:rPr>
              <w:t xml:space="preserve"> Floor Conference Room</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BRAC </w:t>
            </w:r>
            <w:proofErr w:type="spellStart"/>
            <w:r w:rsidRPr="00C933C0">
              <w:rPr>
                <w:rFonts w:ascii="Arial" w:hAnsi="Arial" w:cs="Arial"/>
                <w:sz w:val="16"/>
                <w:szCs w:val="16"/>
              </w:rPr>
              <w:t>Center</w:t>
            </w:r>
            <w:proofErr w:type="spellEnd"/>
            <w:r w:rsidRPr="00C933C0">
              <w:rPr>
                <w:rFonts w:ascii="Arial" w:hAnsi="Arial" w:cs="Arial"/>
                <w:sz w:val="16"/>
                <w:szCs w:val="16"/>
              </w:rPr>
              <w:t xml:space="preserve">, 75 </w:t>
            </w:r>
            <w:proofErr w:type="spellStart"/>
            <w:r w:rsidRPr="00C933C0">
              <w:rPr>
                <w:rFonts w:ascii="Arial" w:hAnsi="Arial" w:cs="Arial"/>
                <w:sz w:val="16"/>
                <w:szCs w:val="16"/>
              </w:rPr>
              <w:t>Mohakhali</w:t>
            </w:r>
            <w:proofErr w:type="spellEnd"/>
            <w:r w:rsidRPr="00C933C0">
              <w:rPr>
                <w:rFonts w:ascii="Arial" w:hAnsi="Arial" w:cs="Arial"/>
                <w:sz w:val="16"/>
                <w:szCs w:val="16"/>
              </w:rPr>
              <w:t>, Dhaka.</w:t>
            </w:r>
          </w:p>
        </w:tc>
        <w:tc>
          <w:tcPr>
            <w:tcW w:w="1334" w:type="pct"/>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-MTR team</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-Consortium members</w:t>
            </w:r>
          </w:p>
          <w:p w:rsidR="00ED1DA3" w:rsidRPr="00C933C0" w:rsidRDefault="00ED1DA3" w:rsidP="00C729E2">
            <w:pPr>
              <w:tabs>
                <w:tab w:val="left" w:pos="2412"/>
                <w:tab w:val="left" w:pos="2502"/>
              </w:tabs>
              <w:rPr>
                <w:rFonts w:ascii="Arial" w:hAnsi="Arial" w:cs="Arial"/>
                <w:b/>
                <w:sz w:val="16"/>
                <w:szCs w:val="16"/>
              </w:rPr>
            </w:pPr>
            <w:r w:rsidRPr="00C933C0">
              <w:rPr>
                <w:rFonts w:ascii="Arial" w:hAnsi="Arial" w:cs="Arial"/>
                <w:sz w:val="16"/>
                <w:szCs w:val="16"/>
              </w:rPr>
              <w:t>-CFPR-TUP team</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b/>
                <w:sz w:val="16"/>
                <w:szCs w:val="16"/>
              </w:rPr>
              <w:t>Confirmed</w:t>
            </w:r>
          </w:p>
        </w:tc>
      </w:tr>
      <w:tr w:rsidR="00ED1DA3" w:rsidRPr="00C933C0" w:rsidTr="00013646">
        <w:trPr>
          <w:trHeight w:val="530"/>
        </w:trPr>
        <w:tc>
          <w:tcPr>
            <w:tcW w:w="648" w:type="pct"/>
          </w:tcPr>
          <w:p w:rsidR="00ED1DA3" w:rsidRPr="00C933C0" w:rsidRDefault="00ED1DA3" w:rsidP="00C729E2">
            <w:pPr>
              <w:rPr>
                <w:rFonts w:ascii="Arial" w:hAnsi="Arial" w:cs="Arial"/>
                <w:sz w:val="16"/>
                <w:szCs w:val="16"/>
              </w:rPr>
            </w:pPr>
            <w:r w:rsidRPr="00C933C0">
              <w:rPr>
                <w:rFonts w:ascii="Arial" w:hAnsi="Arial" w:cs="Arial"/>
                <w:sz w:val="16"/>
                <w:szCs w:val="16"/>
              </w:rPr>
              <w:t xml:space="preserve">6:30pm-8:30pm </w:t>
            </w:r>
          </w:p>
        </w:tc>
        <w:tc>
          <w:tcPr>
            <w:tcW w:w="1314" w:type="pct"/>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Dinner with the CFPR MTR Team</w:t>
            </w:r>
          </w:p>
        </w:tc>
        <w:tc>
          <w:tcPr>
            <w:tcW w:w="1703" w:type="pct"/>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21</w:t>
            </w:r>
            <w:r w:rsidRPr="00C933C0">
              <w:rPr>
                <w:rFonts w:ascii="Arial" w:hAnsi="Arial" w:cs="Arial"/>
                <w:sz w:val="16"/>
                <w:szCs w:val="16"/>
                <w:vertAlign w:val="superscript"/>
              </w:rPr>
              <w:t>st</w:t>
            </w:r>
            <w:r w:rsidRPr="00C933C0">
              <w:rPr>
                <w:rFonts w:ascii="Arial" w:hAnsi="Arial" w:cs="Arial"/>
                <w:sz w:val="16"/>
                <w:szCs w:val="16"/>
              </w:rPr>
              <w:t xml:space="preserve"> Floor, Roof Top, BRAC </w:t>
            </w:r>
            <w:proofErr w:type="spellStart"/>
            <w:r w:rsidRPr="00C933C0">
              <w:rPr>
                <w:rFonts w:ascii="Arial" w:hAnsi="Arial" w:cs="Arial"/>
                <w:sz w:val="16"/>
                <w:szCs w:val="16"/>
              </w:rPr>
              <w:t>Center</w:t>
            </w:r>
            <w:proofErr w:type="spellEnd"/>
            <w:r w:rsidRPr="00C933C0">
              <w:rPr>
                <w:rFonts w:ascii="Arial" w:hAnsi="Arial" w:cs="Arial"/>
                <w:sz w:val="16"/>
                <w:szCs w:val="16"/>
              </w:rPr>
              <w:t xml:space="preserve">, 75 </w:t>
            </w:r>
            <w:proofErr w:type="spellStart"/>
            <w:r w:rsidRPr="00C933C0">
              <w:rPr>
                <w:rFonts w:ascii="Arial" w:hAnsi="Arial" w:cs="Arial"/>
                <w:sz w:val="16"/>
                <w:szCs w:val="16"/>
              </w:rPr>
              <w:t>Mohakhali</w:t>
            </w:r>
            <w:proofErr w:type="spellEnd"/>
            <w:r w:rsidRPr="00C933C0">
              <w:rPr>
                <w:rFonts w:ascii="Arial" w:hAnsi="Arial" w:cs="Arial"/>
                <w:sz w:val="16"/>
                <w:szCs w:val="16"/>
              </w:rPr>
              <w:t>, Dhaka.</w:t>
            </w:r>
          </w:p>
        </w:tc>
        <w:tc>
          <w:tcPr>
            <w:tcW w:w="1334" w:type="pct"/>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MTR team</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-Consortium members</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-CFPR-TUP team</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-DLO &amp;RED members</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w:t>
            </w:r>
            <w:proofErr w:type="spellStart"/>
            <w:r w:rsidRPr="00C933C0">
              <w:rPr>
                <w:rFonts w:ascii="Arial" w:hAnsi="Arial" w:cs="Arial"/>
                <w:sz w:val="16"/>
                <w:szCs w:val="16"/>
              </w:rPr>
              <w:t>Brac</w:t>
            </w:r>
            <w:proofErr w:type="spellEnd"/>
            <w:r w:rsidRPr="00C933C0">
              <w:rPr>
                <w:rFonts w:ascii="Arial" w:hAnsi="Arial" w:cs="Arial"/>
                <w:sz w:val="16"/>
                <w:szCs w:val="16"/>
              </w:rPr>
              <w:t xml:space="preserve"> Directors</w:t>
            </w:r>
          </w:p>
          <w:p w:rsidR="00ED1DA3" w:rsidRPr="00C933C0" w:rsidRDefault="00ED1DA3" w:rsidP="00C729E2">
            <w:pPr>
              <w:tabs>
                <w:tab w:val="left" w:pos="2412"/>
                <w:tab w:val="left" w:pos="2502"/>
              </w:tabs>
              <w:rPr>
                <w:rFonts w:ascii="Arial" w:hAnsi="Arial" w:cs="Arial"/>
                <w:b/>
                <w:sz w:val="16"/>
                <w:szCs w:val="16"/>
              </w:rPr>
            </w:pPr>
            <w:r w:rsidRPr="00C933C0">
              <w:rPr>
                <w:rFonts w:ascii="Arial" w:hAnsi="Arial" w:cs="Arial"/>
                <w:b/>
                <w:sz w:val="16"/>
                <w:szCs w:val="16"/>
              </w:rPr>
              <w:t>Confirmed</w:t>
            </w:r>
          </w:p>
        </w:tc>
      </w:tr>
    </w:tbl>
    <w:p w:rsidR="00ED1DA3" w:rsidRPr="00C933C0" w:rsidRDefault="00ED1DA3" w:rsidP="00ED1DA3">
      <w:pPr>
        <w:jc w:val="center"/>
        <w:rPr>
          <w:sz w:val="16"/>
          <w:szCs w:val="16"/>
        </w:rPr>
      </w:pPr>
    </w:p>
    <w:p w:rsidR="00ED1DA3" w:rsidRPr="00C933C0" w:rsidRDefault="00ED1DA3" w:rsidP="00ED1DA3">
      <w:pPr>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9"/>
        <w:gridCol w:w="2148"/>
        <w:gridCol w:w="2990"/>
        <w:gridCol w:w="2195"/>
      </w:tblGrid>
      <w:tr w:rsidR="00ED1DA3" w:rsidRPr="00C933C0" w:rsidTr="00C729E2">
        <w:trPr>
          <w:trHeight w:val="432"/>
        </w:trPr>
        <w:tc>
          <w:tcPr>
            <w:tcW w:w="5000" w:type="pct"/>
            <w:gridSpan w:val="4"/>
            <w:shd w:val="clear" w:color="auto" w:fill="595959"/>
            <w:vAlign w:val="center"/>
          </w:tcPr>
          <w:p w:rsidR="00ED1DA3" w:rsidRPr="00C933C0" w:rsidRDefault="00ED1DA3" w:rsidP="00C729E2">
            <w:pPr>
              <w:ind w:right="987"/>
              <w:rPr>
                <w:rFonts w:ascii="Arial" w:hAnsi="Arial" w:cs="Arial"/>
                <w:b/>
                <w:color w:val="FFFFFF" w:themeColor="background1"/>
                <w:sz w:val="16"/>
                <w:szCs w:val="16"/>
              </w:rPr>
            </w:pPr>
            <w:r w:rsidRPr="00C933C0">
              <w:rPr>
                <w:rFonts w:ascii="Arial" w:hAnsi="Arial" w:cs="Arial"/>
                <w:b/>
                <w:color w:val="FFFFFF" w:themeColor="background1"/>
                <w:sz w:val="16"/>
                <w:szCs w:val="16"/>
              </w:rPr>
              <w:t xml:space="preserve">May 25, 2015 (Monday) </w:t>
            </w:r>
          </w:p>
        </w:tc>
      </w:tr>
      <w:tr w:rsidR="00ED1DA3" w:rsidRPr="00C933C0" w:rsidTr="00C729E2">
        <w:trPr>
          <w:trHeight w:val="530"/>
        </w:trPr>
        <w:tc>
          <w:tcPr>
            <w:tcW w:w="698" w:type="pct"/>
            <w:vAlign w:val="center"/>
          </w:tcPr>
          <w:p w:rsidR="00ED1DA3" w:rsidRPr="00C933C0" w:rsidRDefault="00ED1DA3" w:rsidP="00C729E2">
            <w:pPr>
              <w:rPr>
                <w:rFonts w:ascii="Arial" w:hAnsi="Arial" w:cs="Arial"/>
                <w:b/>
                <w:sz w:val="16"/>
                <w:szCs w:val="16"/>
              </w:rPr>
            </w:pPr>
            <w:r w:rsidRPr="00C933C0">
              <w:rPr>
                <w:rFonts w:ascii="Arial" w:hAnsi="Arial" w:cs="Arial"/>
                <w:b/>
                <w:sz w:val="16"/>
                <w:szCs w:val="16"/>
              </w:rPr>
              <w:t>Time</w:t>
            </w:r>
          </w:p>
        </w:tc>
        <w:tc>
          <w:tcPr>
            <w:tcW w:w="1260" w:type="pct"/>
            <w:vAlign w:val="center"/>
          </w:tcPr>
          <w:p w:rsidR="00ED1DA3" w:rsidRPr="00C933C0" w:rsidRDefault="00ED1DA3" w:rsidP="00C729E2">
            <w:pPr>
              <w:tabs>
                <w:tab w:val="left" w:pos="2412"/>
                <w:tab w:val="left" w:pos="2502"/>
              </w:tabs>
              <w:rPr>
                <w:rFonts w:ascii="Arial" w:hAnsi="Arial" w:cs="Arial"/>
                <w:b/>
                <w:sz w:val="16"/>
                <w:szCs w:val="16"/>
              </w:rPr>
            </w:pPr>
            <w:r w:rsidRPr="00C933C0">
              <w:rPr>
                <w:rFonts w:ascii="Arial" w:hAnsi="Arial" w:cs="Arial"/>
                <w:b/>
                <w:sz w:val="16"/>
                <w:szCs w:val="16"/>
              </w:rPr>
              <w:t>Activities</w:t>
            </w:r>
          </w:p>
        </w:tc>
        <w:tc>
          <w:tcPr>
            <w:tcW w:w="1754" w:type="pct"/>
            <w:vAlign w:val="center"/>
          </w:tcPr>
          <w:p w:rsidR="00ED1DA3" w:rsidRPr="00C933C0" w:rsidRDefault="00ED1DA3" w:rsidP="00C729E2">
            <w:pPr>
              <w:tabs>
                <w:tab w:val="left" w:pos="2412"/>
                <w:tab w:val="left" w:pos="2502"/>
              </w:tabs>
              <w:rPr>
                <w:rFonts w:ascii="Arial" w:hAnsi="Arial" w:cs="Arial"/>
                <w:b/>
                <w:sz w:val="16"/>
                <w:szCs w:val="16"/>
              </w:rPr>
            </w:pPr>
            <w:r w:rsidRPr="00C933C0">
              <w:rPr>
                <w:rFonts w:ascii="Arial" w:hAnsi="Arial" w:cs="Arial"/>
                <w:b/>
                <w:sz w:val="16"/>
                <w:szCs w:val="16"/>
              </w:rPr>
              <w:t>Location</w:t>
            </w:r>
          </w:p>
        </w:tc>
        <w:tc>
          <w:tcPr>
            <w:tcW w:w="1288" w:type="pct"/>
          </w:tcPr>
          <w:p w:rsidR="00ED1DA3" w:rsidRPr="00C933C0" w:rsidRDefault="00ED1DA3" w:rsidP="00C729E2">
            <w:pPr>
              <w:tabs>
                <w:tab w:val="left" w:pos="2412"/>
                <w:tab w:val="left" w:pos="2502"/>
              </w:tabs>
              <w:rPr>
                <w:rFonts w:ascii="Arial" w:hAnsi="Arial" w:cs="Arial"/>
                <w:b/>
                <w:sz w:val="16"/>
                <w:szCs w:val="16"/>
              </w:rPr>
            </w:pPr>
            <w:r w:rsidRPr="00C933C0">
              <w:rPr>
                <w:rFonts w:ascii="Arial" w:hAnsi="Arial" w:cs="Arial"/>
                <w:b/>
                <w:sz w:val="16"/>
                <w:szCs w:val="16"/>
              </w:rPr>
              <w:t>Remarks</w:t>
            </w:r>
          </w:p>
        </w:tc>
      </w:tr>
      <w:tr w:rsidR="00ED1DA3" w:rsidRPr="00C933C0" w:rsidTr="00C729E2">
        <w:trPr>
          <w:trHeight w:val="530"/>
        </w:trPr>
        <w:tc>
          <w:tcPr>
            <w:tcW w:w="698" w:type="pct"/>
            <w:vAlign w:val="center"/>
          </w:tcPr>
          <w:p w:rsidR="00ED1DA3" w:rsidRPr="00C933C0" w:rsidRDefault="00ED1DA3" w:rsidP="00C729E2">
            <w:pPr>
              <w:rPr>
                <w:rFonts w:ascii="Arial" w:hAnsi="Arial" w:cs="Arial"/>
                <w:sz w:val="16"/>
                <w:szCs w:val="16"/>
              </w:rPr>
            </w:pPr>
            <w:r w:rsidRPr="00C933C0">
              <w:rPr>
                <w:rFonts w:ascii="Arial" w:hAnsi="Arial" w:cs="Arial"/>
                <w:sz w:val="16"/>
                <w:szCs w:val="16"/>
              </w:rPr>
              <w:t>2.00pm-3.00pm</w:t>
            </w:r>
          </w:p>
        </w:tc>
        <w:tc>
          <w:tcPr>
            <w:tcW w:w="1260" w:type="pct"/>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Meeting with BRAC Advocacy for Social Change-</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 </w:t>
            </w:r>
            <w:proofErr w:type="spellStart"/>
            <w:r w:rsidRPr="00C933C0">
              <w:rPr>
                <w:rFonts w:ascii="Arial" w:hAnsi="Arial" w:cs="Arial"/>
                <w:sz w:val="16"/>
                <w:szCs w:val="16"/>
              </w:rPr>
              <w:t>Shagufta</w:t>
            </w:r>
            <w:proofErr w:type="spellEnd"/>
            <w:r w:rsidRPr="00C933C0">
              <w:rPr>
                <w:rFonts w:ascii="Arial" w:hAnsi="Arial" w:cs="Arial"/>
                <w:sz w:val="16"/>
                <w:szCs w:val="16"/>
              </w:rPr>
              <w:t xml:space="preserve"> Sultana (Senior Programme Manager) and her team members </w:t>
            </w:r>
          </w:p>
        </w:tc>
        <w:tc>
          <w:tcPr>
            <w:tcW w:w="1754" w:type="pct"/>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11</w:t>
            </w:r>
            <w:r w:rsidRPr="00C933C0">
              <w:rPr>
                <w:rFonts w:ascii="Arial" w:hAnsi="Arial" w:cs="Arial"/>
                <w:sz w:val="16"/>
                <w:szCs w:val="16"/>
                <w:vertAlign w:val="superscript"/>
              </w:rPr>
              <w:t>th</w:t>
            </w:r>
            <w:r w:rsidRPr="00C933C0">
              <w:rPr>
                <w:rFonts w:ascii="Arial" w:hAnsi="Arial" w:cs="Arial"/>
                <w:sz w:val="16"/>
                <w:szCs w:val="16"/>
              </w:rPr>
              <w:t xml:space="preserve"> Floor Conference Room, BRAC </w:t>
            </w:r>
            <w:proofErr w:type="spellStart"/>
            <w:r w:rsidRPr="00C933C0">
              <w:rPr>
                <w:rFonts w:ascii="Arial" w:hAnsi="Arial" w:cs="Arial"/>
                <w:sz w:val="16"/>
                <w:szCs w:val="16"/>
              </w:rPr>
              <w:t>Center</w:t>
            </w:r>
            <w:proofErr w:type="spellEnd"/>
            <w:r w:rsidRPr="00C933C0">
              <w:rPr>
                <w:rFonts w:ascii="Arial" w:hAnsi="Arial" w:cs="Arial"/>
                <w:sz w:val="16"/>
                <w:szCs w:val="16"/>
              </w:rPr>
              <w:t xml:space="preserve">, 75 </w:t>
            </w:r>
            <w:proofErr w:type="spellStart"/>
            <w:r w:rsidRPr="00C933C0">
              <w:rPr>
                <w:rFonts w:ascii="Arial" w:hAnsi="Arial" w:cs="Arial"/>
                <w:sz w:val="16"/>
                <w:szCs w:val="16"/>
              </w:rPr>
              <w:t>Mohakhali</w:t>
            </w:r>
            <w:proofErr w:type="spellEnd"/>
            <w:r w:rsidRPr="00C933C0">
              <w:rPr>
                <w:rFonts w:ascii="Arial" w:hAnsi="Arial" w:cs="Arial"/>
                <w:sz w:val="16"/>
                <w:szCs w:val="16"/>
              </w:rPr>
              <w:t>, Dhaka.</w:t>
            </w:r>
          </w:p>
        </w:tc>
        <w:tc>
          <w:tcPr>
            <w:tcW w:w="1288" w:type="pct"/>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-MTR team </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-CFPR-TUP team </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b/>
                <w:sz w:val="16"/>
                <w:szCs w:val="16"/>
              </w:rPr>
              <w:t>Confirmed</w:t>
            </w:r>
          </w:p>
        </w:tc>
      </w:tr>
      <w:tr w:rsidR="00ED1DA3" w:rsidRPr="00C933C0" w:rsidTr="00C729E2">
        <w:trPr>
          <w:trHeight w:val="530"/>
        </w:trPr>
        <w:tc>
          <w:tcPr>
            <w:tcW w:w="698" w:type="pct"/>
            <w:vAlign w:val="center"/>
          </w:tcPr>
          <w:p w:rsidR="00ED1DA3" w:rsidRPr="00C933C0" w:rsidRDefault="00ED1DA3" w:rsidP="00C729E2">
            <w:pPr>
              <w:rPr>
                <w:rFonts w:ascii="Arial" w:hAnsi="Arial" w:cs="Arial"/>
                <w:sz w:val="16"/>
                <w:szCs w:val="16"/>
              </w:rPr>
            </w:pPr>
            <w:r w:rsidRPr="00C933C0">
              <w:rPr>
                <w:rFonts w:ascii="Arial" w:hAnsi="Arial" w:cs="Arial"/>
                <w:sz w:val="16"/>
                <w:szCs w:val="16"/>
              </w:rPr>
              <w:t xml:space="preserve">4.00pm-5.00pm </w:t>
            </w:r>
          </w:p>
        </w:tc>
        <w:tc>
          <w:tcPr>
            <w:tcW w:w="1260" w:type="pct"/>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Meeting with </w:t>
            </w:r>
            <w:proofErr w:type="spellStart"/>
            <w:r w:rsidRPr="00C933C0">
              <w:rPr>
                <w:rFonts w:ascii="Arial" w:hAnsi="Arial" w:cs="Arial"/>
                <w:sz w:val="16"/>
                <w:szCs w:val="16"/>
              </w:rPr>
              <w:t>Dr.</w:t>
            </w:r>
            <w:proofErr w:type="spellEnd"/>
            <w:r w:rsidRPr="00C933C0">
              <w:rPr>
                <w:rFonts w:ascii="Arial" w:hAnsi="Arial" w:cs="Arial"/>
                <w:sz w:val="16"/>
                <w:szCs w:val="16"/>
              </w:rPr>
              <w:t xml:space="preserve"> Zulfiqar Ali </w:t>
            </w:r>
          </w:p>
        </w:tc>
        <w:tc>
          <w:tcPr>
            <w:tcW w:w="1754" w:type="pct"/>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SHIREE, Road- 10, House- 5, </w:t>
            </w:r>
            <w:proofErr w:type="spellStart"/>
            <w:r w:rsidRPr="00C933C0">
              <w:rPr>
                <w:rFonts w:ascii="Arial" w:hAnsi="Arial" w:cs="Arial"/>
                <w:sz w:val="16"/>
                <w:szCs w:val="16"/>
              </w:rPr>
              <w:t>Baridhara</w:t>
            </w:r>
            <w:proofErr w:type="spellEnd"/>
            <w:r w:rsidRPr="00C933C0">
              <w:rPr>
                <w:rFonts w:ascii="Arial" w:hAnsi="Arial" w:cs="Arial"/>
                <w:sz w:val="16"/>
                <w:szCs w:val="16"/>
              </w:rPr>
              <w:t xml:space="preserve"> (diplomatic zone), Dhaka-1212, Bangladesh </w:t>
            </w:r>
          </w:p>
        </w:tc>
        <w:tc>
          <w:tcPr>
            <w:tcW w:w="1288" w:type="pct"/>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-MTR Team </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-CFPR-TUP contact person </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b/>
                <w:sz w:val="16"/>
                <w:szCs w:val="16"/>
              </w:rPr>
              <w:t>Confirmed</w:t>
            </w:r>
          </w:p>
        </w:tc>
      </w:tr>
    </w:tbl>
    <w:p w:rsidR="00ED1DA3" w:rsidRPr="00C933C0" w:rsidRDefault="00ED1DA3" w:rsidP="00ED1DA3">
      <w:pPr>
        <w:jc w:val="center"/>
        <w:rPr>
          <w:sz w:val="16"/>
          <w:szCs w:val="16"/>
        </w:rPr>
      </w:pPr>
    </w:p>
    <w:p w:rsidR="00ED1DA3" w:rsidRPr="00C933C0" w:rsidRDefault="00ED1DA3" w:rsidP="00ED1DA3">
      <w:pPr>
        <w:jc w:val="center"/>
        <w:rPr>
          <w:sz w:val="16"/>
          <w:szCs w:val="16"/>
        </w:rPr>
      </w:pPr>
    </w:p>
    <w:p w:rsidR="00ED1DA3" w:rsidRPr="00C933C0" w:rsidRDefault="00ED1DA3" w:rsidP="00ED1DA3">
      <w:pPr>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9"/>
        <w:gridCol w:w="2148"/>
        <w:gridCol w:w="2990"/>
        <w:gridCol w:w="2195"/>
      </w:tblGrid>
      <w:tr w:rsidR="00ED1DA3" w:rsidRPr="00C933C0" w:rsidTr="00C729E2">
        <w:trPr>
          <w:trHeight w:val="432"/>
        </w:trPr>
        <w:tc>
          <w:tcPr>
            <w:tcW w:w="5000" w:type="pct"/>
            <w:gridSpan w:val="4"/>
            <w:shd w:val="clear" w:color="auto" w:fill="595959"/>
            <w:vAlign w:val="center"/>
          </w:tcPr>
          <w:p w:rsidR="00ED1DA3" w:rsidRPr="00C933C0" w:rsidRDefault="00ED1DA3" w:rsidP="00C729E2">
            <w:pPr>
              <w:ind w:right="987"/>
              <w:rPr>
                <w:rFonts w:ascii="Arial" w:hAnsi="Arial" w:cs="Arial"/>
                <w:b/>
                <w:color w:val="FFFFFF" w:themeColor="background1"/>
                <w:sz w:val="16"/>
                <w:szCs w:val="16"/>
              </w:rPr>
            </w:pPr>
            <w:r w:rsidRPr="00C933C0">
              <w:rPr>
                <w:rFonts w:ascii="Arial" w:hAnsi="Arial" w:cs="Arial"/>
                <w:b/>
                <w:color w:val="FFFFFF" w:themeColor="background1"/>
                <w:sz w:val="16"/>
                <w:szCs w:val="16"/>
              </w:rPr>
              <w:t xml:space="preserve">May 27, 2015 ( Wednesday)  </w:t>
            </w:r>
          </w:p>
        </w:tc>
      </w:tr>
      <w:tr w:rsidR="00ED1DA3" w:rsidRPr="00C933C0" w:rsidTr="00C729E2">
        <w:trPr>
          <w:trHeight w:val="530"/>
        </w:trPr>
        <w:tc>
          <w:tcPr>
            <w:tcW w:w="698" w:type="pct"/>
            <w:vAlign w:val="center"/>
          </w:tcPr>
          <w:p w:rsidR="00ED1DA3" w:rsidRPr="00C933C0" w:rsidRDefault="00ED1DA3" w:rsidP="00C729E2">
            <w:pPr>
              <w:rPr>
                <w:rFonts w:ascii="Arial" w:hAnsi="Arial" w:cs="Arial"/>
                <w:b/>
                <w:sz w:val="16"/>
                <w:szCs w:val="16"/>
              </w:rPr>
            </w:pPr>
            <w:r w:rsidRPr="00C933C0">
              <w:rPr>
                <w:rFonts w:ascii="Arial" w:hAnsi="Arial" w:cs="Arial"/>
                <w:b/>
                <w:sz w:val="16"/>
                <w:szCs w:val="16"/>
              </w:rPr>
              <w:lastRenderedPageBreak/>
              <w:t>Time</w:t>
            </w:r>
          </w:p>
        </w:tc>
        <w:tc>
          <w:tcPr>
            <w:tcW w:w="1260" w:type="pct"/>
            <w:vAlign w:val="center"/>
          </w:tcPr>
          <w:p w:rsidR="00ED1DA3" w:rsidRPr="00C933C0" w:rsidRDefault="00ED1DA3" w:rsidP="00C729E2">
            <w:pPr>
              <w:tabs>
                <w:tab w:val="left" w:pos="2412"/>
                <w:tab w:val="left" w:pos="2502"/>
              </w:tabs>
              <w:rPr>
                <w:rFonts w:ascii="Arial" w:hAnsi="Arial" w:cs="Arial"/>
                <w:b/>
                <w:sz w:val="16"/>
                <w:szCs w:val="16"/>
              </w:rPr>
            </w:pPr>
            <w:r w:rsidRPr="00C933C0">
              <w:rPr>
                <w:rFonts w:ascii="Arial" w:hAnsi="Arial" w:cs="Arial"/>
                <w:b/>
                <w:sz w:val="16"/>
                <w:szCs w:val="16"/>
              </w:rPr>
              <w:t>Activities</w:t>
            </w:r>
          </w:p>
        </w:tc>
        <w:tc>
          <w:tcPr>
            <w:tcW w:w="1754" w:type="pct"/>
            <w:vAlign w:val="center"/>
          </w:tcPr>
          <w:p w:rsidR="00ED1DA3" w:rsidRPr="00C933C0" w:rsidRDefault="00ED1DA3" w:rsidP="00C729E2">
            <w:pPr>
              <w:tabs>
                <w:tab w:val="left" w:pos="2412"/>
                <w:tab w:val="left" w:pos="2502"/>
              </w:tabs>
              <w:rPr>
                <w:rFonts w:ascii="Arial" w:hAnsi="Arial" w:cs="Arial"/>
                <w:b/>
                <w:sz w:val="16"/>
                <w:szCs w:val="16"/>
              </w:rPr>
            </w:pPr>
            <w:r w:rsidRPr="00C933C0">
              <w:rPr>
                <w:rFonts w:ascii="Arial" w:hAnsi="Arial" w:cs="Arial"/>
                <w:b/>
                <w:sz w:val="16"/>
                <w:szCs w:val="16"/>
              </w:rPr>
              <w:t>Location</w:t>
            </w:r>
          </w:p>
        </w:tc>
        <w:tc>
          <w:tcPr>
            <w:tcW w:w="1288" w:type="pct"/>
          </w:tcPr>
          <w:p w:rsidR="00ED1DA3" w:rsidRPr="00C933C0" w:rsidRDefault="00ED1DA3" w:rsidP="00C729E2">
            <w:pPr>
              <w:tabs>
                <w:tab w:val="left" w:pos="2412"/>
                <w:tab w:val="left" w:pos="2502"/>
              </w:tabs>
              <w:rPr>
                <w:rFonts w:ascii="Arial" w:hAnsi="Arial" w:cs="Arial"/>
                <w:b/>
                <w:sz w:val="16"/>
                <w:szCs w:val="16"/>
              </w:rPr>
            </w:pPr>
            <w:r w:rsidRPr="00C933C0">
              <w:rPr>
                <w:rFonts w:ascii="Arial" w:hAnsi="Arial" w:cs="Arial"/>
                <w:b/>
                <w:sz w:val="16"/>
                <w:szCs w:val="16"/>
              </w:rPr>
              <w:t>Remarks</w:t>
            </w:r>
          </w:p>
        </w:tc>
      </w:tr>
      <w:tr w:rsidR="00ED1DA3" w:rsidRPr="00C933C0" w:rsidTr="00C729E2">
        <w:trPr>
          <w:trHeight w:val="530"/>
        </w:trPr>
        <w:tc>
          <w:tcPr>
            <w:tcW w:w="698" w:type="pct"/>
            <w:vAlign w:val="center"/>
          </w:tcPr>
          <w:p w:rsidR="00ED1DA3" w:rsidRPr="00C933C0" w:rsidRDefault="00ED1DA3" w:rsidP="00C729E2">
            <w:pPr>
              <w:rPr>
                <w:rFonts w:ascii="Arial" w:hAnsi="Arial" w:cs="Arial"/>
                <w:sz w:val="16"/>
                <w:szCs w:val="16"/>
              </w:rPr>
            </w:pPr>
            <w:r w:rsidRPr="00C933C0">
              <w:rPr>
                <w:rFonts w:ascii="Arial" w:hAnsi="Arial" w:cs="Arial"/>
                <w:sz w:val="16"/>
                <w:szCs w:val="16"/>
              </w:rPr>
              <w:t>3.00pm-4.00pm</w:t>
            </w:r>
          </w:p>
        </w:tc>
        <w:tc>
          <w:tcPr>
            <w:tcW w:w="1260" w:type="pct"/>
            <w:vAlign w:val="center"/>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Meeting with BRAC Research team </w:t>
            </w:r>
          </w:p>
        </w:tc>
        <w:tc>
          <w:tcPr>
            <w:tcW w:w="1754" w:type="pct"/>
            <w:vAlign w:val="center"/>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11</w:t>
            </w:r>
            <w:r w:rsidRPr="00C933C0">
              <w:rPr>
                <w:rFonts w:ascii="Arial" w:hAnsi="Arial" w:cs="Arial"/>
                <w:sz w:val="16"/>
                <w:szCs w:val="16"/>
                <w:vertAlign w:val="superscript"/>
              </w:rPr>
              <w:t>th</w:t>
            </w:r>
            <w:r w:rsidRPr="00C933C0">
              <w:rPr>
                <w:rFonts w:ascii="Arial" w:hAnsi="Arial" w:cs="Arial"/>
                <w:sz w:val="16"/>
                <w:szCs w:val="16"/>
              </w:rPr>
              <w:t xml:space="preserve"> Floor Conference Room,</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BRAC </w:t>
            </w:r>
            <w:proofErr w:type="spellStart"/>
            <w:r w:rsidRPr="00C933C0">
              <w:rPr>
                <w:rFonts w:ascii="Arial" w:hAnsi="Arial" w:cs="Arial"/>
                <w:sz w:val="16"/>
                <w:szCs w:val="16"/>
              </w:rPr>
              <w:t>Center</w:t>
            </w:r>
            <w:proofErr w:type="spellEnd"/>
            <w:r w:rsidRPr="00C933C0">
              <w:rPr>
                <w:rFonts w:ascii="Arial" w:hAnsi="Arial" w:cs="Arial"/>
                <w:sz w:val="16"/>
                <w:szCs w:val="16"/>
              </w:rPr>
              <w:t xml:space="preserve">, 75 </w:t>
            </w:r>
            <w:proofErr w:type="spellStart"/>
            <w:r w:rsidRPr="00C933C0">
              <w:rPr>
                <w:rFonts w:ascii="Arial" w:hAnsi="Arial" w:cs="Arial"/>
                <w:sz w:val="16"/>
                <w:szCs w:val="16"/>
              </w:rPr>
              <w:t>Mohakhali</w:t>
            </w:r>
            <w:proofErr w:type="spellEnd"/>
            <w:r w:rsidRPr="00C933C0">
              <w:rPr>
                <w:rFonts w:ascii="Arial" w:hAnsi="Arial" w:cs="Arial"/>
                <w:sz w:val="16"/>
                <w:szCs w:val="16"/>
              </w:rPr>
              <w:t xml:space="preserve">, Dhaka. </w:t>
            </w:r>
          </w:p>
        </w:tc>
        <w:tc>
          <w:tcPr>
            <w:tcW w:w="1288" w:type="pct"/>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-MTR Team</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-BRAC RED </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-CFPR-TUP team  </w:t>
            </w:r>
          </w:p>
        </w:tc>
      </w:tr>
      <w:tr w:rsidR="00ED1DA3" w:rsidRPr="00C933C0" w:rsidTr="00C729E2">
        <w:trPr>
          <w:trHeight w:val="530"/>
        </w:trPr>
        <w:tc>
          <w:tcPr>
            <w:tcW w:w="698" w:type="pct"/>
            <w:vAlign w:val="center"/>
          </w:tcPr>
          <w:p w:rsidR="00ED1DA3" w:rsidRPr="00C933C0" w:rsidRDefault="00ED1DA3" w:rsidP="00C729E2">
            <w:pPr>
              <w:rPr>
                <w:rFonts w:ascii="Arial" w:hAnsi="Arial" w:cs="Arial"/>
                <w:sz w:val="16"/>
                <w:szCs w:val="16"/>
              </w:rPr>
            </w:pPr>
            <w:r w:rsidRPr="00C933C0">
              <w:rPr>
                <w:rFonts w:ascii="Arial" w:hAnsi="Arial" w:cs="Arial"/>
                <w:sz w:val="16"/>
                <w:szCs w:val="16"/>
              </w:rPr>
              <w:t>4.00pm-5.00pm</w:t>
            </w:r>
          </w:p>
        </w:tc>
        <w:tc>
          <w:tcPr>
            <w:tcW w:w="1260" w:type="pct"/>
            <w:vAlign w:val="center"/>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Field visit to </w:t>
            </w:r>
            <w:proofErr w:type="spellStart"/>
            <w:r w:rsidRPr="00C933C0">
              <w:rPr>
                <w:rFonts w:ascii="Arial" w:hAnsi="Arial" w:cs="Arial"/>
                <w:sz w:val="16"/>
                <w:szCs w:val="16"/>
              </w:rPr>
              <w:t>Karail</w:t>
            </w:r>
            <w:proofErr w:type="spellEnd"/>
            <w:r w:rsidRPr="00C933C0">
              <w:rPr>
                <w:rFonts w:ascii="Arial" w:hAnsi="Arial" w:cs="Arial"/>
                <w:sz w:val="16"/>
                <w:szCs w:val="16"/>
              </w:rPr>
              <w:t xml:space="preserve"> Slum to see BRAC CEP activities </w:t>
            </w:r>
          </w:p>
        </w:tc>
        <w:tc>
          <w:tcPr>
            <w:tcW w:w="1754" w:type="pct"/>
            <w:vAlign w:val="center"/>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Starting from BRAC Centre </w:t>
            </w:r>
          </w:p>
        </w:tc>
        <w:tc>
          <w:tcPr>
            <w:tcW w:w="1288" w:type="pct"/>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-MTR Team</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-CFPR-TUP contact person </w:t>
            </w:r>
          </w:p>
        </w:tc>
      </w:tr>
    </w:tbl>
    <w:p w:rsidR="00ED1DA3" w:rsidRPr="00C933C0" w:rsidRDefault="00ED1DA3" w:rsidP="00ED1DA3">
      <w:pPr>
        <w:jc w:val="center"/>
        <w:rPr>
          <w:sz w:val="16"/>
          <w:szCs w:val="16"/>
        </w:rPr>
      </w:pPr>
    </w:p>
    <w:p w:rsidR="00ED1DA3" w:rsidRPr="00C933C0" w:rsidRDefault="00ED1DA3" w:rsidP="00ED1DA3">
      <w:pPr>
        <w:jc w:val="center"/>
        <w:rPr>
          <w:sz w:val="16"/>
          <w:szCs w:val="16"/>
        </w:rPr>
      </w:pPr>
    </w:p>
    <w:p w:rsidR="00ED1DA3" w:rsidRPr="00C933C0" w:rsidRDefault="00ED1DA3" w:rsidP="00ED1DA3">
      <w:pPr>
        <w:rPr>
          <w:sz w:val="16"/>
          <w:szCs w:val="16"/>
        </w:rPr>
      </w:pPr>
    </w:p>
    <w:p w:rsidR="00ED1DA3" w:rsidRPr="00C933C0" w:rsidRDefault="00ED1DA3" w:rsidP="00ED1DA3">
      <w:pPr>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2144"/>
        <w:gridCol w:w="2906"/>
        <w:gridCol w:w="2277"/>
      </w:tblGrid>
      <w:tr w:rsidR="00ED1DA3" w:rsidRPr="00C933C0" w:rsidTr="00C729E2">
        <w:trPr>
          <w:trHeight w:val="432"/>
        </w:trPr>
        <w:tc>
          <w:tcPr>
            <w:tcW w:w="5000" w:type="pct"/>
            <w:gridSpan w:val="4"/>
            <w:shd w:val="clear" w:color="auto" w:fill="595959"/>
          </w:tcPr>
          <w:p w:rsidR="00ED1DA3" w:rsidRPr="00C933C0" w:rsidRDefault="00ED1DA3" w:rsidP="00C729E2">
            <w:pPr>
              <w:ind w:right="987"/>
              <w:rPr>
                <w:rFonts w:ascii="Arial" w:hAnsi="Arial" w:cs="Arial"/>
                <w:b/>
                <w:color w:val="FFFFFF" w:themeColor="background1"/>
                <w:sz w:val="16"/>
                <w:szCs w:val="16"/>
              </w:rPr>
            </w:pPr>
            <w:r w:rsidRPr="00C933C0">
              <w:rPr>
                <w:rFonts w:ascii="Arial" w:hAnsi="Arial" w:cs="Arial"/>
                <w:b/>
                <w:color w:val="FFFFFF" w:themeColor="background1"/>
                <w:sz w:val="16"/>
                <w:szCs w:val="16"/>
              </w:rPr>
              <w:t xml:space="preserve">May 28, 2015 (Thursday) </w:t>
            </w:r>
          </w:p>
        </w:tc>
      </w:tr>
      <w:tr w:rsidR="00ED1DA3" w:rsidRPr="00C933C0" w:rsidTr="00C729E2">
        <w:trPr>
          <w:trHeight w:val="530"/>
        </w:trPr>
        <w:tc>
          <w:tcPr>
            <w:tcW w:w="701" w:type="pct"/>
          </w:tcPr>
          <w:p w:rsidR="00ED1DA3" w:rsidRPr="00C933C0" w:rsidRDefault="00ED1DA3" w:rsidP="00C729E2">
            <w:pPr>
              <w:rPr>
                <w:rFonts w:ascii="Arial" w:hAnsi="Arial" w:cs="Arial"/>
                <w:b/>
                <w:sz w:val="16"/>
                <w:szCs w:val="16"/>
              </w:rPr>
            </w:pPr>
            <w:r w:rsidRPr="00C933C0">
              <w:rPr>
                <w:rFonts w:ascii="Arial" w:hAnsi="Arial" w:cs="Arial"/>
                <w:b/>
                <w:sz w:val="16"/>
                <w:szCs w:val="16"/>
              </w:rPr>
              <w:t>Time</w:t>
            </w:r>
          </w:p>
        </w:tc>
        <w:tc>
          <w:tcPr>
            <w:tcW w:w="1258" w:type="pct"/>
          </w:tcPr>
          <w:p w:rsidR="00ED1DA3" w:rsidRPr="00C933C0" w:rsidRDefault="00ED1DA3" w:rsidP="00C729E2">
            <w:pPr>
              <w:tabs>
                <w:tab w:val="left" w:pos="2412"/>
                <w:tab w:val="left" w:pos="2502"/>
              </w:tabs>
              <w:rPr>
                <w:rFonts w:ascii="Arial" w:hAnsi="Arial" w:cs="Arial"/>
                <w:b/>
                <w:sz w:val="16"/>
                <w:szCs w:val="16"/>
              </w:rPr>
            </w:pPr>
            <w:r w:rsidRPr="00C933C0">
              <w:rPr>
                <w:rFonts w:ascii="Arial" w:hAnsi="Arial" w:cs="Arial"/>
                <w:b/>
                <w:sz w:val="16"/>
                <w:szCs w:val="16"/>
              </w:rPr>
              <w:t>Activities</w:t>
            </w:r>
          </w:p>
        </w:tc>
        <w:tc>
          <w:tcPr>
            <w:tcW w:w="1705" w:type="pct"/>
          </w:tcPr>
          <w:p w:rsidR="00ED1DA3" w:rsidRPr="00C933C0" w:rsidRDefault="00ED1DA3" w:rsidP="00C729E2">
            <w:pPr>
              <w:tabs>
                <w:tab w:val="left" w:pos="2412"/>
                <w:tab w:val="left" w:pos="2502"/>
              </w:tabs>
              <w:rPr>
                <w:rFonts w:ascii="Arial" w:hAnsi="Arial" w:cs="Arial"/>
                <w:b/>
                <w:sz w:val="16"/>
                <w:szCs w:val="16"/>
              </w:rPr>
            </w:pPr>
            <w:r w:rsidRPr="00C933C0">
              <w:rPr>
                <w:rFonts w:ascii="Arial" w:hAnsi="Arial" w:cs="Arial"/>
                <w:b/>
                <w:sz w:val="16"/>
                <w:szCs w:val="16"/>
              </w:rPr>
              <w:t>Location</w:t>
            </w:r>
          </w:p>
        </w:tc>
        <w:tc>
          <w:tcPr>
            <w:tcW w:w="1336" w:type="pct"/>
          </w:tcPr>
          <w:p w:rsidR="00ED1DA3" w:rsidRPr="00C933C0" w:rsidRDefault="00ED1DA3" w:rsidP="00C729E2">
            <w:pPr>
              <w:tabs>
                <w:tab w:val="left" w:pos="2412"/>
                <w:tab w:val="left" w:pos="2502"/>
              </w:tabs>
              <w:rPr>
                <w:rFonts w:ascii="Arial" w:hAnsi="Arial" w:cs="Arial"/>
                <w:b/>
                <w:sz w:val="16"/>
                <w:szCs w:val="16"/>
              </w:rPr>
            </w:pPr>
            <w:r w:rsidRPr="00C933C0">
              <w:rPr>
                <w:rFonts w:ascii="Arial" w:hAnsi="Arial" w:cs="Arial"/>
                <w:b/>
                <w:sz w:val="16"/>
                <w:szCs w:val="16"/>
              </w:rPr>
              <w:t>Remarks</w:t>
            </w:r>
          </w:p>
        </w:tc>
      </w:tr>
      <w:tr w:rsidR="00ED1DA3" w:rsidRPr="00C933C0" w:rsidTr="00C729E2">
        <w:trPr>
          <w:trHeight w:val="530"/>
        </w:trPr>
        <w:tc>
          <w:tcPr>
            <w:tcW w:w="701" w:type="pct"/>
          </w:tcPr>
          <w:p w:rsidR="00ED1DA3" w:rsidRPr="00C933C0" w:rsidRDefault="00ED1DA3" w:rsidP="00C729E2">
            <w:pPr>
              <w:rPr>
                <w:rFonts w:ascii="Arial" w:hAnsi="Arial" w:cs="Arial"/>
                <w:sz w:val="16"/>
                <w:szCs w:val="16"/>
              </w:rPr>
            </w:pPr>
            <w:r w:rsidRPr="00C933C0">
              <w:rPr>
                <w:rFonts w:ascii="Arial" w:hAnsi="Arial" w:cs="Arial"/>
                <w:sz w:val="16"/>
                <w:szCs w:val="16"/>
              </w:rPr>
              <w:t>3:00pm – 5:00pm</w:t>
            </w:r>
          </w:p>
        </w:tc>
        <w:tc>
          <w:tcPr>
            <w:tcW w:w="1258" w:type="pct"/>
          </w:tcPr>
          <w:p w:rsidR="00ED1DA3" w:rsidRPr="00C933C0" w:rsidRDefault="00ED1DA3" w:rsidP="00C729E2">
            <w:pPr>
              <w:rPr>
                <w:rFonts w:ascii="Arial" w:hAnsi="Arial" w:cs="Arial"/>
                <w:sz w:val="16"/>
                <w:szCs w:val="16"/>
              </w:rPr>
            </w:pPr>
            <w:r w:rsidRPr="00C933C0">
              <w:rPr>
                <w:rFonts w:ascii="Arial" w:hAnsi="Arial" w:cs="Arial"/>
                <w:sz w:val="16"/>
                <w:szCs w:val="16"/>
              </w:rPr>
              <w:t>Presentation on draft Proposal MTR Report with CFPR and partners</w:t>
            </w:r>
          </w:p>
          <w:p w:rsidR="00ED1DA3" w:rsidRPr="00C933C0" w:rsidRDefault="00ED1DA3" w:rsidP="00C729E2">
            <w:pPr>
              <w:rPr>
                <w:rFonts w:ascii="Arial" w:hAnsi="Arial" w:cs="Arial"/>
                <w:b/>
                <w:sz w:val="16"/>
                <w:szCs w:val="16"/>
              </w:rPr>
            </w:pPr>
          </w:p>
        </w:tc>
        <w:tc>
          <w:tcPr>
            <w:tcW w:w="1705" w:type="pct"/>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13</w:t>
            </w:r>
            <w:r w:rsidRPr="00C933C0">
              <w:rPr>
                <w:rFonts w:ascii="Arial" w:hAnsi="Arial" w:cs="Arial"/>
                <w:sz w:val="16"/>
                <w:szCs w:val="16"/>
                <w:vertAlign w:val="superscript"/>
              </w:rPr>
              <w:t>th</w:t>
            </w:r>
            <w:r w:rsidRPr="00C933C0">
              <w:rPr>
                <w:rFonts w:ascii="Arial" w:hAnsi="Arial" w:cs="Arial"/>
                <w:sz w:val="16"/>
                <w:szCs w:val="16"/>
              </w:rPr>
              <w:t xml:space="preserve">  Floor Conference Room,</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 xml:space="preserve">BRAC </w:t>
            </w:r>
            <w:proofErr w:type="spellStart"/>
            <w:r w:rsidRPr="00C933C0">
              <w:rPr>
                <w:rFonts w:ascii="Arial" w:hAnsi="Arial" w:cs="Arial"/>
                <w:sz w:val="16"/>
                <w:szCs w:val="16"/>
              </w:rPr>
              <w:t>Center</w:t>
            </w:r>
            <w:proofErr w:type="spellEnd"/>
            <w:r w:rsidRPr="00C933C0">
              <w:rPr>
                <w:rFonts w:ascii="Arial" w:hAnsi="Arial" w:cs="Arial"/>
                <w:sz w:val="16"/>
                <w:szCs w:val="16"/>
              </w:rPr>
              <w:t xml:space="preserve">, 75 </w:t>
            </w:r>
            <w:proofErr w:type="spellStart"/>
            <w:r w:rsidRPr="00C933C0">
              <w:rPr>
                <w:rFonts w:ascii="Arial" w:hAnsi="Arial" w:cs="Arial"/>
                <w:sz w:val="16"/>
                <w:szCs w:val="16"/>
              </w:rPr>
              <w:t>Mohakhali</w:t>
            </w:r>
            <w:proofErr w:type="spellEnd"/>
            <w:r w:rsidRPr="00C933C0">
              <w:rPr>
                <w:rFonts w:ascii="Arial" w:hAnsi="Arial" w:cs="Arial"/>
                <w:sz w:val="16"/>
                <w:szCs w:val="16"/>
              </w:rPr>
              <w:t>, Dhaka.</w:t>
            </w:r>
          </w:p>
        </w:tc>
        <w:tc>
          <w:tcPr>
            <w:tcW w:w="1336" w:type="pct"/>
          </w:tcPr>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-MTR team</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-Consortium members</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-CFPR-TUP team</w:t>
            </w:r>
          </w:p>
          <w:p w:rsidR="00ED1DA3" w:rsidRPr="00C933C0" w:rsidRDefault="00ED1DA3" w:rsidP="00C729E2">
            <w:pPr>
              <w:tabs>
                <w:tab w:val="left" w:pos="2412"/>
                <w:tab w:val="left" w:pos="2502"/>
              </w:tabs>
              <w:rPr>
                <w:rFonts w:ascii="Arial" w:hAnsi="Arial" w:cs="Arial"/>
                <w:sz w:val="16"/>
                <w:szCs w:val="16"/>
              </w:rPr>
            </w:pPr>
            <w:r w:rsidRPr="00C933C0">
              <w:rPr>
                <w:rFonts w:ascii="Arial" w:hAnsi="Arial" w:cs="Arial"/>
                <w:sz w:val="16"/>
                <w:szCs w:val="16"/>
              </w:rPr>
              <w:t>-DLO &amp;RED members</w:t>
            </w:r>
          </w:p>
          <w:p w:rsidR="00ED1DA3" w:rsidRPr="00C933C0" w:rsidRDefault="00ED1DA3" w:rsidP="00C729E2">
            <w:pPr>
              <w:tabs>
                <w:tab w:val="left" w:pos="2412"/>
                <w:tab w:val="left" w:pos="2502"/>
              </w:tabs>
              <w:rPr>
                <w:rFonts w:ascii="Arial" w:hAnsi="Arial" w:cs="Arial"/>
                <w:b/>
                <w:sz w:val="16"/>
                <w:szCs w:val="16"/>
              </w:rPr>
            </w:pPr>
          </w:p>
          <w:p w:rsidR="00ED1DA3" w:rsidRPr="00C933C0" w:rsidRDefault="00ED1DA3" w:rsidP="00C729E2">
            <w:pPr>
              <w:tabs>
                <w:tab w:val="left" w:pos="2412"/>
                <w:tab w:val="left" w:pos="2502"/>
              </w:tabs>
              <w:rPr>
                <w:rFonts w:ascii="Arial" w:hAnsi="Arial" w:cs="Arial"/>
                <w:sz w:val="16"/>
                <w:szCs w:val="16"/>
              </w:rPr>
            </w:pPr>
            <w:proofErr w:type="spellStart"/>
            <w:r w:rsidRPr="00C933C0">
              <w:rPr>
                <w:rFonts w:ascii="Arial" w:hAnsi="Arial" w:cs="Arial"/>
                <w:sz w:val="16"/>
                <w:szCs w:val="16"/>
              </w:rPr>
              <w:t>Dr.</w:t>
            </w:r>
            <w:proofErr w:type="spellEnd"/>
            <w:r w:rsidRPr="00C933C0">
              <w:rPr>
                <w:rFonts w:ascii="Arial" w:hAnsi="Arial" w:cs="Arial"/>
                <w:sz w:val="16"/>
                <w:szCs w:val="16"/>
              </w:rPr>
              <w:t xml:space="preserve"> </w:t>
            </w:r>
            <w:proofErr w:type="spellStart"/>
            <w:r w:rsidRPr="00C933C0">
              <w:rPr>
                <w:rFonts w:ascii="Arial" w:hAnsi="Arial" w:cs="Arial"/>
                <w:sz w:val="16"/>
                <w:szCs w:val="16"/>
              </w:rPr>
              <w:t>Kaosar</w:t>
            </w:r>
            <w:proofErr w:type="spellEnd"/>
            <w:r w:rsidRPr="00C933C0">
              <w:rPr>
                <w:rFonts w:ascii="Arial" w:hAnsi="Arial" w:cs="Arial"/>
                <w:sz w:val="16"/>
                <w:szCs w:val="16"/>
              </w:rPr>
              <w:t xml:space="preserve"> </w:t>
            </w:r>
            <w:proofErr w:type="spellStart"/>
            <w:r w:rsidRPr="00C933C0">
              <w:rPr>
                <w:rFonts w:ascii="Arial" w:hAnsi="Arial" w:cs="Arial"/>
                <w:sz w:val="16"/>
                <w:szCs w:val="16"/>
              </w:rPr>
              <w:t>Afsana</w:t>
            </w:r>
            <w:proofErr w:type="spellEnd"/>
            <w:r w:rsidRPr="00C933C0">
              <w:rPr>
                <w:rFonts w:ascii="Arial" w:hAnsi="Arial" w:cs="Arial"/>
                <w:sz w:val="16"/>
                <w:szCs w:val="16"/>
              </w:rPr>
              <w:t xml:space="preserve"> (Tentatively booked from 4pm to 5pm)</w:t>
            </w:r>
          </w:p>
          <w:p w:rsidR="00ED1DA3" w:rsidRPr="00C933C0" w:rsidRDefault="00ED1DA3" w:rsidP="00C729E2">
            <w:pPr>
              <w:tabs>
                <w:tab w:val="left" w:pos="2412"/>
                <w:tab w:val="left" w:pos="2502"/>
              </w:tabs>
              <w:rPr>
                <w:rFonts w:ascii="Arial" w:hAnsi="Arial" w:cs="Arial"/>
                <w:sz w:val="16"/>
                <w:szCs w:val="16"/>
              </w:rPr>
            </w:pPr>
          </w:p>
          <w:p w:rsidR="00ED1DA3" w:rsidRPr="00C933C0" w:rsidRDefault="00ED1DA3" w:rsidP="00C729E2">
            <w:pPr>
              <w:tabs>
                <w:tab w:val="left" w:pos="2412"/>
                <w:tab w:val="left" w:pos="2502"/>
              </w:tabs>
              <w:rPr>
                <w:rFonts w:ascii="Arial" w:hAnsi="Arial" w:cs="Arial"/>
                <w:b/>
                <w:sz w:val="16"/>
                <w:szCs w:val="16"/>
              </w:rPr>
            </w:pPr>
            <w:proofErr w:type="spellStart"/>
            <w:r w:rsidRPr="00C933C0">
              <w:rPr>
                <w:rFonts w:ascii="Arial" w:hAnsi="Arial" w:cs="Arial"/>
                <w:sz w:val="16"/>
                <w:szCs w:val="16"/>
              </w:rPr>
              <w:t>Dr.</w:t>
            </w:r>
            <w:proofErr w:type="spellEnd"/>
            <w:r w:rsidRPr="00C933C0">
              <w:rPr>
                <w:rFonts w:ascii="Arial" w:hAnsi="Arial" w:cs="Arial"/>
                <w:sz w:val="16"/>
                <w:szCs w:val="16"/>
              </w:rPr>
              <w:t xml:space="preserve"> </w:t>
            </w:r>
            <w:proofErr w:type="spellStart"/>
            <w:r w:rsidRPr="00C933C0">
              <w:rPr>
                <w:rFonts w:ascii="Arial" w:hAnsi="Arial" w:cs="Arial"/>
                <w:sz w:val="16"/>
                <w:szCs w:val="16"/>
              </w:rPr>
              <w:t>Mushtaque</w:t>
            </w:r>
            <w:proofErr w:type="spellEnd"/>
            <w:r w:rsidRPr="00C933C0">
              <w:rPr>
                <w:rFonts w:ascii="Arial" w:hAnsi="Arial" w:cs="Arial"/>
                <w:sz w:val="16"/>
                <w:szCs w:val="16"/>
              </w:rPr>
              <w:t xml:space="preserve"> Chowdhury (</w:t>
            </w:r>
            <w:r w:rsidRPr="00C933C0">
              <w:rPr>
                <w:rFonts w:ascii="Arial" w:hAnsi="Arial" w:cs="Arial"/>
                <w:b/>
                <w:sz w:val="16"/>
                <w:szCs w:val="16"/>
              </w:rPr>
              <w:t xml:space="preserve">Confirmed </w:t>
            </w:r>
            <w:r w:rsidRPr="00C933C0">
              <w:rPr>
                <w:rFonts w:ascii="Arial" w:hAnsi="Arial" w:cs="Arial"/>
                <w:sz w:val="16"/>
                <w:szCs w:val="16"/>
              </w:rPr>
              <w:t>from 3pm to 5pm)</w:t>
            </w:r>
          </w:p>
        </w:tc>
      </w:tr>
    </w:tbl>
    <w:p w:rsidR="00ED1DA3" w:rsidRDefault="00ED1DA3" w:rsidP="00ED1DA3"/>
    <w:p w:rsidR="00ED1DA3" w:rsidRDefault="00ED1DA3">
      <w:pPr>
        <w:rPr>
          <w:b/>
          <w:sz w:val="28"/>
          <w:szCs w:val="28"/>
          <w:lang w:val="en-GB"/>
        </w:rPr>
      </w:pPr>
    </w:p>
    <w:p w:rsidR="00ED1DA3" w:rsidRDefault="00ED1DA3">
      <w:pPr>
        <w:rPr>
          <w:b/>
          <w:sz w:val="28"/>
          <w:szCs w:val="28"/>
          <w:lang w:val="en-GB"/>
        </w:rPr>
      </w:pPr>
      <w:r>
        <w:rPr>
          <w:b/>
          <w:sz w:val="28"/>
          <w:szCs w:val="28"/>
          <w:lang w:val="en-GB"/>
        </w:rPr>
        <w:br w:type="page"/>
      </w:r>
    </w:p>
    <w:p w:rsidR="00486A5A" w:rsidRDefault="00DD2838" w:rsidP="00486A5A">
      <w:pPr>
        <w:jc w:val="right"/>
        <w:rPr>
          <w:b/>
          <w:sz w:val="28"/>
          <w:szCs w:val="28"/>
          <w:lang w:val="en-GB"/>
        </w:rPr>
      </w:pPr>
      <w:r>
        <w:rPr>
          <w:b/>
          <w:sz w:val="28"/>
          <w:szCs w:val="28"/>
          <w:lang w:val="en-GB"/>
        </w:rPr>
        <w:lastRenderedPageBreak/>
        <w:t>Attachment C</w:t>
      </w:r>
    </w:p>
    <w:p w:rsidR="009948B7" w:rsidRDefault="009948B7" w:rsidP="009948B7">
      <w:pPr>
        <w:rPr>
          <w:b/>
          <w:sz w:val="28"/>
          <w:szCs w:val="28"/>
          <w:lang w:val="en-GB"/>
        </w:rPr>
      </w:pPr>
      <w:r>
        <w:rPr>
          <w:b/>
          <w:sz w:val="28"/>
          <w:szCs w:val="28"/>
          <w:lang w:val="en-GB"/>
        </w:rPr>
        <w:t xml:space="preserve">CFPR-TUP </w:t>
      </w:r>
      <w:proofErr w:type="spellStart"/>
      <w:r>
        <w:rPr>
          <w:b/>
          <w:sz w:val="28"/>
          <w:szCs w:val="28"/>
          <w:lang w:val="en-GB"/>
        </w:rPr>
        <w:t>Logframe</w:t>
      </w:r>
      <w:proofErr w:type="spellEnd"/>
      <w:r>
        <w:rPr>
          <w:b/>
          <w:sz w:val="28"/>
          <w:szCs w:val="28"/>
          <w:lang w:val="en-GB"/>
        </w:rPr>
        <w:t xml:space="preserve"> Phase 3</w:t>
      </w:r>
    </w:p>
    <w:p w:rsidR="00486A5A" w:rsidRDefault="00486A5A" w:rsidP="00486A5A"/>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2"/>
        <w:gridCol w:w="1053"/>
        <w:gridCol w:w="940"/>
        <w:gridCol w:w="1066"/>
        <w:gridCol w:w="1030"/>
        <w:gridCol w:w="1405"/>
        <w:gridCol w:w="836"/>
        <w:gridCol w:w="1070"/>
      </w:tblGrid>
      <w:tr w:rsidR="00486A5A" w:rsidRPr="00971351" w:rsidTr="00E64448">
        <w:trPr>
          <w:jc w:val="center"/>
        </w:trPr>
        <w:tc>
          <w:tcPr>
            <w:tcW w:w="0" w:type="auto"/>
            <w:shd w:val="clear" w:color="auto" w:fill="FFFF99"/>
          </w:tcPr>
          <w:p w:rsidR="00486A5A" w:rsidRPr="00971351" w:rsidRDefault="00486A5A" w:rsidP="00E64448">
            <w:pPr>
              <w:contextualSpacing/>
              <w:rPr>
                <w:rFonts w:cs="Arial"/>
                <w:b/>
                <w:color w:val="1F497D"/>
                <w:sz w:val="18"/>
                <w:szCs w:val="18"/>
              </w:rPr>
            </w:pPr>
            <w:r w:rsidRPr="00971351">
              <w:rPr>
                <w:rFonts w:cs="Arial"/>
                <w:b/>
                <w:color w:val="1F497D"/>
                <w:sz w:val="18"/>
                <w:szCs w:val="18"/>
              </w:rPr>
              <w:t>PROJECT TITLE</w:t>
            </w:r>
          </w:p>
        </w:tc>
        <w:tc>
          <w:tcPr>
            <w:tcW w:w="0" w:type="auto"/>
            <w:gridSpan w:val="7"/>
            <w:tcBorders>
              <w:bottom w:val="single" w:sz="4" w:space="0" w:color="auto"/>
            </w:tcBorders>
          </w:tcPr>
          <w:p w:rsidR="00486A5A" w:rsidRPr="00971351" w:rsidRDefault="00486A5A" w:rsidP="00E64448">
            <w:pPr>
              <w:contextualSpacing/>
              <w:rPr>
                <w:rFonts w:cs="Arial"/>
                <w:b/>
                <w:sz w:val="18"/>
                <w:szCs w:val="18"/>
              </w:rPr>
            </w:pPr>
            <w:r w:rsidRPr="00971351">
              <w:rPr>
                <w:rFonts w:cs="Arial"/>
                <w:b/>
                <w:sz w:val="18"/>
                <w:szCs w:val="18"/>
              </w:rPr>
              <w:t>1. Challenging The Frontiers of Poverty Reduction-Targeting the Ultra poor (CFPR-TUP) Programme***</w:t>
            </w:r>
          </w:p>
        </w:tc>
      </w:tr>
      <w:tr w:rsidR="00486A5A" w:rsidRPr="00971351" w:rsidTr="00E64448">
        <w:trPr>
          <w:jc w:val="center"/>
        </w:trPr>
        <w:tc>
          <w:tcPr>
            <w:tcW w:w="0" w:type="auto"/>
            <w:tcBorders>
              <w:right w:val="single" w:sz="4" w:space="0" w:color="auto"/>
            </w:tcBorders>
            <w:shd w:val="clear" w:color="auto" w:fill="99CCFF"/>
          </w:tcPr>
          <w:p w:rsidR="00486A5A" w:rsidRPr="00971351" w:rsidRDefault="00486A5A" w:rsidP="00E64448">
            <w:pPr>
              <w:contextualSpacing/>
              <w:rPr>
                <w:rFonts w:cs="Arial"/>
                <w:b/>
                <w:sz w:val="18"/>
                <w:szCs w:val="18"/>
              </w:rPr>
            </w:pPr>
            <w:r>
              <w:rPr>
                <w:rFonts w:cs="Arial"/>
                <w:b/>
                <w:sz w:val="18"/>
                <w:szCs w:val="18"/>
              </w:rPr>
              <w:t>GOAL</w:t>
            </w:r>
          </w:p>
        </w:tc>
        <w:tc>
          <w:tcPr>
            <w:tcW w:w="0" w:type="auto"/>
            <w:gridSpan w:val="7"/>
            <w:tcBorders>
              <w:top w:val="single" w:sz="4" w:space="0" w:color="auto"/>
              <w:left w:val="single" w:sz="4" w:space="0" w:color="auto"/>
              <w:bottom w:val="single" w:sz="4" w:space="0" w:color="auto"/>
              <w:right w:val="single" w:sz="4" w:space="0" w:color="auto"/>
            </w:tcBorders>
            <w:shd w:val="clear" w:color="auto" w:fill="FFFF99"/>
          </w:tcPr>
          <w:p w:rsidR="00486A5A" w:rsidRPr="00971351" w:rsidRDefault="00486A5A" w:rsidP="00E64448">
            <w:pPr>
              <w:contextualSpacing/>
              <w:jc w:val="center"/>
              <w:rPr>
                <w:rFonts w:cs="Arial"/>
                <w:b/>
                <w:sz w:val="18"/>
                <w:szCs w:val="18"/>
              </w:rPr>
            </w:pPr>
          </w:p>
        </w:tc>
      </w:tr>
      <w:tr w:rsidR="00486A5A" w:rsidRPr="00971351" w:rsidTr="00E64448">
        <w:trPr>
          <w:jc w:val="center"/>
        </w:trPr>
        <w:tc>
          <w:tcPr>
            <w:tcW w:w="0" w:type="auto"/>
          </w:tcPr>
          <w:p w:rsidR="00486A5A" w:rsidRPr="00971351" w:rsidRDefault="00486A5A" w:rsidP="00E64448">
            <w:pPr>
              <w:contextualSpacing/>
              <w:rPr>
                <w:rFonts w:cs="Arial"/>
                <w:bCs/>
                <w:sz w:val="18"/>
                <w:szCs w:val="18"/>
              </w:rPr>
            </w:pPr>
            <w:r w:rsidRPr="00971351">
              <w:rPr>
                <w:rFonts w:cs="Arial"/>
                <w:bCs/>
                <w:sz w:val="18"/>
                <w:szCs w:val="18"/>
              </w:rPr>
              <w:t>Contributing to the reduction of extreme poverty in Bangladesh in order to achieve MDG 1</w:t>
            </w:r>
          </w:p>
        </w:tc>
        <w:tc>
          <w:tcPr>
            <w:tcW w:w="0" w:type="auto"/>
            <w:gridSpan w:val="7"/>
            <w:tcBorders>
              <w:top w:val="single" w:sz="4" w:space="0" w:color="auto"/>
            </w:tcBorders>
          </w:tcPr>
          <w:p w:rsidR="00486A5A" w:rsidRPr="00971351" w:rsidRDefault="00486A5A" w:rsidP="00E64448">
            <w:pPr>
              <w:contextualSpacing/>
              <w:jc w:val="center"/>
              <w:rPr>
                <w:rFonts w:cs="Arial"/>
                <w:b/>
                <w:i/>
                <w:color w:val="FF0000"/>
                <w:sz w:val="18"/>
                <w:szCs w:val="18"/>
              </w:rPr>
            </w:pPr>
          </w:p>
        </w:tc>
      </w:tr>
      <w:tr w:rsidR="00486A5A" w:rsidRPr="00971351" w:rsidTr="00E64448">
        <w:trPr>
          <w:jc w:val="center"/>
        </w:trPr>
        <w:tc>
          <w:tcPr>
            <w:tcW w:w="0" w:type="auto"/>
            <w:shd w:val="clear" w:color="auto" w:fill="99CCFF"/>
          </w:tcPr>
          <w:p w:rsidR="00486A5A" w:rsidRPr="00971351" w:rsidRDefault="00486A5A" w:rsidP="00E64448">
            <w:pPr>
              <w:contextualSpacing/>
              <w:jc w:val="center"/>
              <w:rPr>
                <w:rFonts w:cs="Arial"/>
                <w:b/>
                <w:sz w:val="18"/>
                <w:szCs w:val="18"/>
              </w:rPr>
            </w:pPr>
            <w:r w:rsidRPr="00971351">
              <w:rPr>
                <w:rFonts w:cs="Arial"/>
                <w:b/>
                <w:sz w:val="18"/>
                <w:szCs w:val="18"/>
              </w:rPr>
              <w:t>OUTCOMES</w:t>
            </w:r>
          </w:p>
        </w:tc>
        <w:tc>
          <w:tcPr>
            <w:tcW w:w="0" w:type="auto"/>
            <w:shd w:val="clear" w:color="auto" w:fill="FFFF99"/>
          </w:tcPr>
          <w:p w:rsidR="00486A5A" w:rsidRPr="00971351" w:rsidRDefault="00486A5A" w:rsidP="00E64448">
            <w:pPr>
              <w:contextualSpacing/>
              <w:jc w:val="center"/>
              <w:rPr>
                <w:rFonts w:cs="Arial"/>
                <w:b/>
                <w:sz w:val="18"/>
                <w:szCs w:val="18"/>
              </w:rPr>
            </w:pPr>
            <w:r w:rsidRPr="00971351">
              <w:rPr>
                <w:rFonts w:cs="Arial"/>
                <w:b/>
                <w:sz w:val="18"/>
                <w:szCs w:val="18"/>
              </w:rPr>
              <w:t>Indicator</w:t>
            </w:r>
          </w:p>
        </w:tc>
        <w:tc>
          <w:tcPr>
            <w:tcW w:w="0" w:type="auto"/>
            <w:shd w:val="clear" w:color="auto" w:fill="CCFFCC"/>
          </w:tcPr>
          <w:p w:rsidR="00486A5A" w:rsidRPr="00971351" w:rsidRDefault="00486A5A" w:rsidP="00E64448">
            <w:pPr>
              <w:contextualSpacing/>
              <w:jc w:val="center"/>
              <w:rPr>
                <w:rFonts w:cs="Arial"/>
                <w:b/>
                <w:sz w:val="18"/>
                <w:szCs w:val="18"/>
              </w:rPr>
            </w:pPr>
            <w:r w:rsidRPr="00971351">
              <w:rPr>
                <w:rFonts w:cs="Arial"/>
                <w:b/>
                <w:sz w:val="18"/>
                <w:szCs w:val="18"/>
              </w:rPr>
              <w:t>Baseline</w:t>
            </w:r>
          </w:p>
          <w:p w:rsidR="00486A5A" w:rsidRPr="00971351" w:rsidRDefault="00486A5A" w:rsidP="00E64448">
            <w:pPr>
              <w:contextualSpacing/>
              <w:jc w:val="center"/>
              <w:rPr>
                <w:rFonts w:cs="Arial"/>
                <w:b/>
                <w:sz w:val="18"/>
                <w:szCs w:val="18"/>
              </w:rPr>
            </w:pPr>
            <w:r w:rsidRPr="00971351">
              <w:rPr>
                <w:rFonts w:cs="Arial"/>
                <w:b/>
                <w:sz w:val="18"/>
                <w:szCs w:val="18"/>
              </w:rPr>
              <w:t>(December 2010)</w:t>
            </w:r>
          </w:p>
        </w:tc>
        <w:tc>
          <w:tcPr>
            <w:tcW w:w="0" w:type="auto"/>
            <w:shd w:val="clear" w:color="auto" w:fill="CCFFCC"/>
          </w:tcPr>
          <w:p w:rsidR="00486A5A" w:rsidRPr="00971351" w:rsidRDefault="00486A5A" w:rsidP="00E64448">
            <w:pPr>
              <w:contextualSpacing/>
              <w:jc w:val="center"/>
              <w:rPr>
                <w:rFonts w:cs="Arial"/>
                <w:b/>
                <w:sz w:val="18"/>
                <w:szCs w:val="18"/>
              </w:rPr>
            </w:pPr>
            <w:r w:rsidRPr="00971351">
              <w:rPr>
                <w:rFonts w:cs="Arial"/>
                <w:b/>
                <w:sz w:val="18"/>
                <w:szCs w:val="18"/>
              </w:rPr>
              <w:t>Milestone 1</w:t>
            </w:r>
          </w:p>
          <w:p w:rsidR="00486A5A" w:rsidRPr="00971351" w:rsidRDefault="00486A5A" w:rsidP="00E64448">
            <w:pPr>
              <w:contextualSpacing/>
              <w:jc w:val="center"/>
              <w:rPr>
                <w:rFonts w:cs="Arial"/>
                <w:b/>
                <w:sz w:val="18"/>
                <w:szCs w:val="18"/>
              </w:rPr>
            </w:pPr>
            <w:r w:rsidRPr="00971351">
              <w:rPr>
                <w:rFonts w:cs="Arial"/>
                <w:b/>
                <w:sz w:val="18"/>
                <w:szCs w:val="18"/>
              </w:rPr>
              <w:t>(June 2012)*</w:t>
            </w:r>
          </w:p>
        </w:tc>
        <w:tc>
          <w:tcPr>
            <w:tcW w:w="0" w:type="auto"/>
            <w:shd w:val="clear" w:color="auto" w:fill="CCFFCC"/>
          </w:tcPr>
          <w:p w:rsidR="00486A5A" w:rsidRPr="00971351" w:rsidRDefault="00486A5A" w:rsidP="00E64448">
            <w:pPr>
              <w:contextualSpacing/>
              <w:jc w:val="center"/>
              <w:rPr>
                <w:rFonts w:cs="Arial"/>
                <w:b/>
                <w:sz w:val="18"/>
                <w:szCs w:val="18"/>
              </w:rPr>
            </w:pPr>
            <w:r w:rsidRPr="00971351">
              <w:rPr>
                <w:rFonts w:cs="Arial"/>
                <w:b/>
                <w:sz w:val="18"/>
                <w:szCs w:val="18"/>
              </w:rPr>
              <w:t>Milestone 2</w:t>
            </w:r>
          </w:p>
          <w:p w:rsidR="00486A5A" w:rsidRPr="00971351" w:rsidRDefault="00486A5A" w:rsidP="00E64448">
            <w:pPr>
              <w:contextualSpacing/>
              <w:jc w:val="center"/>
              <w:rPr>
                <w:rFonts w:cs="Arial"/>
                <w:b/>
                <w:sz w:val="18"/>
                <w:szCs w:val="18"/>
              </w:rPr>
            </w:pPr>
            <w:r w:rsidRPr="00971351">
              <w:rPr>
                <w:rFonts w:cs="Arial"/>
                <w:b/>
                <w:sz w:val="18"/>
                <w:szCs w:val="18"/>
              </w:rPr>
              <w:t>(June 2013)</w:t>
            </w:r>
          </w:p>
        </w:tc>
        <w:tc>
          <w:tcPr>
            <w:tcW w:w="0" w:type="auto"/>
            <w:shd w:val="clear" w:color="auto" w:fill="CCFFCC"/>
          </w:tcPr>
          <w:p w:rsidR="00486A5A" w:rsidRPr="00971351" w:rsidRDefault="00486A5A" w:rsidP="00E64448">
            <w:pPr>
              <w:contextualSpacing/>
              <w:jc w:val="center"/>
              <w:rPr>
                <w:rFonts w:cs="Arial"/>
                <w:b/>
                <w:sz w:val="18"/>
                <w:szCs w:val="18"/>
              </w:rPr>
            </w:pPr>
            <w:r w:rsidRPr="00971351">
              <w:rPr>
                <w:rFonts w:cs="Arial"/>
                <w:b/>
                <w:sz w:val="18"/>
                <w:szCs w:val="18"/>
              </w:rPr>
              <w:t>Milestone 3</w:t>
            </w:r>
          </w:p>
          <w:p w:rsidR="00486A5A" w:rsidRPr="00971351" w:rsidRDefault="00486A5A" w:rsidP="00E64448">
            <w:pPr>
              <w:contextualSpacing/>
              <w:jc w:val="center"/>
              <w:rPr>
                <w:rFonts w:cs="Arial"/>
                <w:b/>
                <w:sz w:val="18"/>
                <w:szCs w:val="18"/>
              </w:rPr>
            </w:pPr>
            <w:r w:rsidRPr="00B879D9">
              <w:rPr>
                <w:rFonts w:cs="Arial"/>
                <w:b/>
                <w:sz w:val="18"/>
                <w:szCs w:val="18"/>
              </w:rPr>
              <w:t>(Dec</w:t>
            </w:r>
            <w:r w:rsidRPr="00971351">
              <w:rPr>
                <w:rFonts w:cs="Arial"/>
                <w:b/>
                <w:sz w:val="18"/>
                <w:szCs w:val="18"/>
              </w:rPr>
              <w:t>2014)</w:t>
            </w:r>
          </w:p>
        </w:tc>
        <w:tc>
          <w:tcPr>
            <w:tcW w:w="1401" w:type="dxa"/>
            <w:shd w:val="clear" w:color="auto" w:fill="CCFFCC"/>
          </w:tcPr>
          <w:p w:rsidR="00486A5A" w:rsidRPr="00971351" w:rsidRDefault="00486A5A" w:rsidP="00E64448">
            <w:pPr>
              <w:contextualSpacing/>
              <w:jc w:val="center"/>
              <w:rPr>
                <w:rFonts w:cs="Arial"/>
                <w:b/>
                <w:sz w:val="18"/>
                <w:szCs w:val="18"/>
              </w:rPr>
            </w:pPr>
            <w:r w:rsidRPr="00971351">
              <w:rPr>
                <w:rFonts w:cs="Arial"/>
                <w:b/>
                <w:sz w:val="18"/>
                <w:szCs w:val="18"/>
              </w:rPr>
              <w:t>Target</w:t>
            </w:r>
          </w:p>
          <w:p w:rsidR="00486A5A" w:rsidRPr="00971351" w:rsidRDefault="00486A5A" w:rsidP="00E64448">
            <w:pPr>
              <w:contextualSpacing/>
              <w:jc w:val="center"/>
              <w:rPr>
                <w:rFonts w:cs="Arial"/>
                <w:b/>
                <w:sz w:val="18"/>
                <w:szCs w:val="18"/>
              </w:rPr>
            </w:pPr>
            <w:r w:rsidRPr="00971351">
              <w:rPr>
                <w:rFonts w:cs="Arial"/>
                <w:b/>
                <w:sz w:val="18"/>
                <w:szCs w:val="18"/>
              </w:rPr>
              <w:t>(Dec 2015)</w:t>
            </w:r>
          </w:p>
        </w:tc>
        <w:tc>
          <w:tcPr>
            <w:tcW w:w="1925" w:type="dxa"/>
            <w:shd w:val="clear" w:color="auto" w:fill="FFCC99"/>
          </w:tcPr>
          <w:p w:rsidR="00486A5A" w:rsidRPr="00971351" w:rsidRDefault="00486A5A" w:rsidP="00E64448">
            <w:pPr>
              <w:contextualSpacing/>
              <w:jc w:val="center"/>
              <w:rPr>
                <w:rFonts w:cs="Arial"/>
                <w:b/>
                <w:sz w:val="18"/>
                <w:szCs w:val="18"/>
              </w:rPr>
            </w:pPr>
            <w:r w:rsidRPr="00971351">
              <w:rPr>
                <w:rFonts w:cs="Arial"/>
                <w:b/>
                <w:sz w:val="18"/>
                <w:szCs w:val="18"/>
              </w:rPr>
              <w:t>Assumptions and Risks</w:t>
            </w:r>
          </w:p>
        </w:tc>
      </w:tr>
      <w:tr w:rsidR="00486A5A" w:rsidRPr="00971351" w:rsidTr="00E64448">
        <w:trPr>
          <w:jc w:val="center"/>
        </w:trPr>
        <w:tc>
          <w:tcPr>
            <w:tcW w:w="0" w:type="auto"/>
            <w:vMerge w:val="restart"/>
          </w:tcPr>
          <w:p w:rsidR="00486A5A" w:rsidRPr="00F53DE8" w:rsidRDefault="00486A5A" w:rsidP="00E64448">
            <w:pPr>
              <w:contextualSpacing/>
              <w:rPr>
                <w:rFonts w:cs="Arial"/>
                <w:sz w:val="18"/>
                <w:szCs w:val="18"/>
              </w:rPr>
            </w:pPr>
            <w:r w:rsidRPr="00F53DE8">
              <w:rPr>
                <w:rFonts w:cs="Arial"/>
                <w:sz w:val="18"/>
                <w:szCs w:val="18"/>
              </w:rPr>
              <w:t>1.35 million people* in poor rural areas lift themselves out of extreme poverty and achieve sustainable livelihoods</w:t>
            </w:r>
          </w:p>
          <w:p w:rsidR="00486A5A" w:rsidRPr="00F53DE8" w:rsidRDefault="00486A5A" w:rsidP="00E64448">
            <w:pPr>
              <w:contextualSpacing/>
              <w:rPr>
                <w:rFonts w:cs="Arial"/>
                <w:sz w:val="18"/>
                <w:szCs w:val="18"/>
              </w:rPr>
            </w:pPr>
          </w:p>
          <w:p w:rsidR="00486A5A" w:rsidRPr="00F53DE8" w:rsidRDefault="00486A5A" w:rsidP="00E64448">
            <w:pPr>
              <w:contextualSpacing/>
              <w:rPr>
                <w:rFonts w:cs="Arial"/>
                <w:sz w:val="18"/>
                <w:szCs w:val="18"/>
              </w:rPr>
            </w:pPr>
            <w:r w:rsidRPr="00F53DE8">
              <w:rPr>
                <w:rFonts w:cs="Arial"/>
                <w:sz w:val="18"/>
                <w:szCs w:val="18"/>
              </w:rPr>
              <w:t>(* 339,570 households)</w:t>
            </w:r>
          </w:p>
          <w:p w:rsidR="00486A5A" w:rsidRPr="00F53DE8" w:rsidRDefault="00486A5A" w:rsidP="00E64448">
            <w:pPr>
              <w:contextualSpacing/>
              <w:rPr>
                <w:rFonts w:cs="Arial"/>
                <w:sz w:val="18"/>
                <w:szCs w:val="18"/>
              </w:rPr>
            </w:pPr>
          </w:p>
          <w:p w:rsidR="00486A5A" w:rsidRPr="00F53DE8" w:rsidRDefault="00486A5A" w:rsidP="00E64448">
            <w:pPr>
              <w:contextualSpacing/>
              <w:rPr>
                <w:rFonts w:cs="Arial"/>
                <w:sz w:val="18"/>
                <w:szCs w:val="18"/>
              </w:rPr>
            </w:pPr>
          </w:p>
          <w:p w:rsidR="00486A5A" w:rsidRPr="00F53DE8" w:rsidRDefault="00486A5A" w:rsidP="00E64448">
            <w:pPr>
              <w:contextualSpacing/>
              <w:rPr>
                <w:rFonts w:cs="Arial"/>
                <w:sz w:val="18"/>
                <w:szCs w:val="18"/>
              </w:rPr>
            </w:pPr>
          </w:p>
          <w:p w:rsidR="00486A5A" w:rsidRPr="00F53DE8" w:rsidRDefault="00486A5A" w:rsidP="00E64448">
            <w:pPr>
              <w:contextualSpacing/>
              <w:rPr>
                <w:rFonts w:cs="Arial"/>
                <w:sz w:val="18"/>
                <w:szCs w:val="18"/>
              </w:rPr>
            </w:pPr>
          </w:p>
          <w:p w:rsidR="00486A5A" w:rsidRPr="00F53DE8" w:rsidRDefault="00486A5A" w:rsidP="00E64448">
            <w:pPr>
              <w:contextualSpacing/>
              <w:rPr>
                <w:rFonts w:cs="Arial"/>
                <w:sz w:val="18"/>
                <w:szCs w:val="18"/>
              </w:rPr>
            </w:pPr>
          </w:p>
          <w:p w:rsidR="00486A5A" w:rsidRPr="00F53DE8" w:rsidRDefault="00486A5A" w:rsidP="00E64448">
            <w:pPr>
              <w:contextualSpacing/>
              <w:rPr>
                <w:rFonts w:cs="Arial"/>
                <w:sz w:val="18"/>
                <w:szCs w:val="18"/>
              </w:rPr>
            </w:pPr>
          </w:p>
          <w:p w:rsidR="00486A5A" w:rsidRPr="00F53DE8" w:rsidRDefault="00486A5A" w:rsidP="00E64448">
            <w:pPr>
              <w:contextualSpacing/>
              <w:rPr>
                <w:rFonts w:cs="Arial"/>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p w:rsidR="00486A5A" w:rsidRDefault="00486A5A" w:rsidP="00E64448">
            <w:pPr>
              <w:contextualSpacing/>
              <w:rPr>
                <w:rFonts w:cs="Arial"/>
                <w:b/>
                <w:sz w:val="18"/>
                <w:szCs w:val="18"/>
              </w:rPr>
            </w:pPr>
          </w:p>
          <w:p w:rsidR="00486A5A" w:rsidRPr="00F53DE8" w:rsidRDefault="00486A5A" w:rsidP="00E64448">
            <w:pPr>
              <w:contextualSpacing/>
              <w:rPr>
                <w:rFonts w:cs="Arial"/>
                <w:b/>
                <w:sz w:val="18"/>
                <w:szCs w:val="18"/>
              </w:rPr>
            </w:pPr>
          </w:p>
        </w:tc>
        <w:tc>
          <w:tcPr>
            <w:tcW w:w="0" w:type="auto"/>
          </w:tcPr>
          <w:p w:rsidR="00486A5A" w:rsidRPr="00F53DE8" w:rsidRDefault="00486A5A" w:rsidP="00E64448">
            <w:pPr>
              <w:contextualSpacing/>
              <w:rPr>
                <w:rFonts w:cs="Arial"/>
                <w:sz w:val="18"/>
                <w:szCs w:val="18"/>
              </w:rPr>
            </w:pPr>
            <w:r w:rsidRPr="00F53DE8">
              <w:rPr>
                <w:rFonts w:cs="Arial"/>
                <w:sz w:val="18"/>
                <w:szCs w:val="18"/>
              </w:rPr>
              <w:lastRenderedPageBreak/>
              <w:t>1.1 Number of STUP households meeting CFPR graduation criteria</w:t>
            </w:r>
          </w:p>
          <w:p w:rsidR="00486A5A" w:rsidRPr="00F53DE8" w:rsidRDefault="00486A5A" w:rsidP="00E64448">
            <w:pPr>
              <w:contextualSpacing/>
              <w:rPr>
                <w:rFonts w:cs="Arial"/>
                <w:sz w:val="18"/>
                <w:szCs w:val="18"/>
              </w:rPr>
            </w:pPr>
          </w:p>
          <w:p w:rsidR="00486A5A" w:rsidRPr="00F53DE8" w:rsidRDefault="00486A5A" w:rsidP="00E64448">
            <w:pPr>
              <w:contextualSpacing/>
              <w:rPr>
                <w:rFonts w:cs="Arial"/>
                <w:b/>
                <w:sz w:val="18"/>
                <w:szCs w:val="18"/>
              </w:rPr>
            </w:pPr>
          </w:p>
        </w:tc>
        <w:tc>
          <w:tcPr>
            <w:tcW w:w="0" w:type="auto"/>
          </w:tcPr>
          <w:p w:rsidR="00486A5A" w:rsidRPr="00971351" w:rsidRDefault="00486A5A" w:rsidP="00E64448">
            <w:pPr>
              <w:contextualSpacing/>
              <w:jc w:val="center"/>
              <w:rPr>
                <w:rFonts w:cs="Arial"/>
                <w:sz w:val="18"/>
                <w:szCs w:val="18"/>
              </w:rPr>
            </w:pPr>
            <w:r w:rsidRPr="00971351">
              <w:rPr>
                <w:rFonts w:cs="Arial"/>
                <w:sz w:val="18"/>
                <w:szCs w:val="18"/>
              </w:rPr>
              <w:t>-</w:t>
            </w:r>
          </w:p>
        </w:tc>
        <w:tc>
          <w:tcPr>
            <w:tcW w:w="0" w:type="auto"/>
          </w:tcPr>
          <w:p w:rsidR="00486A5A" w:rsidRPr="00971351" w:rsidRDefault="00486A5A" w:rsidP="00E64448">
            <w:pPr>
              <w:contextualSpacing/>
              <w:jc w:val="center"/>
              <w:rPr>
                <w:rFonts w:cs="Arial"/>
                <w:sz w:val="18"/>
                <w:szCs w:val="18"/>
              </w:rPr>
            </w:pPr>
            <w:r w:rsidRPr="00971351">
              <w:rPr>
                <w:rFonts w:cs="Arial"/>
                <w:sz w:val="18"/>
                <w:szCs w:val="18"/>
              </w:rPr>
              <w:t>49,050</w:t>
            </w:r>
          </w:p>
          <w:p w:rsidR="00486A5A" w:rsidRPr="00971351" w:rsidRDefault="00486A5A" w:rsidP="00E64448">
            <w:pPr>
              <w:contextualSpacing/>
              <w:jc w:val="center"/>
              <w:rPr>
                <w:rFonts w:cs="Arial"/>
                <w:sz w:val="18"/>
                <w:szCs w:val="18"/>
              </w:rPr>
            </w:pPr>
            <w:r w:rsidRPr="00971351">
              <w:rPr>
                <w:rFonts w:cs="Arial"/>
                <w:sz w:val="18"/>
                <w:szCs w:val="18"/>
              </w:rPr>
              <w:t>(90% of 2010 cohort, i.e. from phase II)</w:t>
            </w:r>
          </w:p>
          <w:p w:rsidR="00486A5A" w:rsidRPr="00971351" w:rsidRDefault="00486A5A" w:rsidP="00E64448">
            <w:pPr>
              <w:contextualSpacing/>
              <w:jc w:val="center"/>
              <w:rPr>
                <w:rFonts w:cs="Arial"/>
                <w:b/>
                <w:bCs/>
                <w:color w:val="FF0000"/>
                <w:sz w:val="18"/>
                <w:szCs w:val="18"/>
              </w:rPr>
            </w:pPr>
            <w:r w:rsidRPr="00971351">
              <w:rPr>
                <w:rFonts w:cs="Arial"/>
                <w:b/>
                <w:bCs/>
                <w:color w:val="FF0000"/>
                <w:sz w:val="18"/>
                <w:szCs w:val="18"/>
              </w:rPr>
              <w:t>48,855</w:t>
            </w:r>
          </w:p>
          <w:p w:rsidR="00486A5A" w:rsidRPr="00971351" w:rsidRDefault="00486A5A" w:rsidP="00E64448">
            <w:pPr>
              <w:contextualSpacing/>
              <w:jc w:val="center"/>
              <w:rPr>
                <w:rFonts w:cs="Arial"/>
                <w:b/>
                <w:bCs/>
                <w:color w:val="FF0000"/>
                <w:sz w:val="18"/>
                <w:szCs w:val="18"/>
              </w:rPr>
            </w:pPr>
            <w:r w:rsidRPr="00971351">
              <w:rPr>
                <w:rFonts w:cs="Arial"/>
                <w:b/>
                <w:bCs/>
                <w:color w:val="FF0000"/>
                <w:sz w:val="18"/>
                <w:szCs w:val="18"/>
              </w:rPr>
              <w:t>90%</w:t>
            </w:r>
          </w:p>
          <w:p w:rsidR="00486A5A" w:rsidRPr="00EB0635" w:rsidRDefault="00486A5A" w:rsidP="00E64448">
            <w:pPr>
              <w:contextualSpacing/>
              <w:jc w:val="center"/>
              <w:rPr>
                <w:rFonts w:cs="Arial"/>
                <w:b/>
                <w:bCs/>
                <w:color w:val="FFC000"/>
                <w:sz w:val="18"/>
                <w:szCs w:val="18"/>
              </w:rPr>
            </w:pPr>
            <w:r w:rsidRPr="00EB0635">
              <w:rPr>
                <w:rFonts w:cs="Arial"/>
                <w:b/>
                <w:bCs/>
                <w:color w:val="FFC000"/>
                <w:sz w:val="18"/>
                <w:szCs w:val="18"/>
              </w:rPr>
              <w:t>89,447</w:t>
            </w:r>
          </w:p>
          <w:p w:rsidR="00486A5A" w:rsidRPr="00971351" w:rsidRDefault="00486A5A" w:rsidP="00E64448">
            <w:pPr>
              <w:contextualSpacing/>
              <w:jc w:val="center"/>
              <w:rPr>
                <w:rFonts w:cs="Arial"/>
                <w:b/>
                <w:bCs/>
                <w:color w:val="FF0000"/>
                <w:sz w:val="18"/>
                <w:szCs w:val="18"/>
              </w:rPr>
            </w:pPr>
            <w:r w:rsidRPr="00EB0635">
              <w:rPr>
                <w:rFonts w:cs="Arial"/>
                <w:b/>
                <w:bCs/>
                <w:color w:val="FFC000"/>
                <w:sz w:val="18"/>
                <w:szCs w:val="18"/>
              </w:rPr>
              <w:t>91%</w:t>
            </w:r>
          </w:p>
        </w:tc>
        <w:tc>
          <w:tcPr>
            <w:tcW w:w="0" w:type="auto"/>
          </w:tcPr>
          <w:p w:rsidR="00486A5A" w:rsidRPr="00971351" w:rsidRDefault="00486A5A" w:rsidP="00E64448">
            <w:pPr>
              <w:contextualSpacing/>
              <w:jc w:val="center"/>
              <w:rPr>
                <w:rFonts w:cs="Arial"/>
                <w:sz w:val="18"/>
                <w:szCs w:val="18"/>
              </w:rPr>
            </w:pPr>
            <w:r w:rsidRPr="00971351">
              <w:rPr>
                <w:rFonts w:cs="Arial"/>
                <w:sz w:val="18"/>
                <w:szCs w:val="18"/>
              </w:rPr>
              <w:t>88,470</w:t>
            </w:r>
          </w:p>
          <w:p w:rsidR="00486A5A" w:rsidRDefault="00486A5A" w:rsidP="00E64448">
            <w:pPr>
              <w:contextualSpacing/>
              <w:jc w:val="center"/>
              <w:rPr>
                <w:rFonts w:cs="Arial"/>
                <w:sz w:val="18"/>
                <w:szCs w:val="18"/>
              </w:rPr>
            </w:pPr>
            <w:r w:rsidRPr="00971351">
              <w:rPr>
                <w:rFonts w:cs="Arial"/>
                <w:sz w:val="18"/>
                <w:szCs w:val="18"/>
              </w:rPr>
              <w:t>(90% of 2010 &amp; 2011 cohort)</w:t>
            </w:r>
          </w:p>
          <w:p w:rsidR="00486A5A" w:rsidRPr="00630E8F" w:rsidRDefault="00486A5A" w:rsidP="00E64448">
            <w:pPr>
              <w:contextualSpacing/>
              <w:jc w:val="center"/>
              <w:rPr>
                <w:rFonts w:cs="Arial"/>
                <w:b/>
                <w:bCs/>
                <w:color w:val="FF0000"/>
                <w:sz w:val="18"/>
                <w:szCs w:val="18"/>
              </w:rPr>
            </w:pPr>
            <w:r w:rsidRPr="00630E8F">
              <w:rPr>
                <w:rFonts w:cs="Arial"/>
                <w:b/>
                <w:bCs/>
                <w:color w:val="FF0000"/>
                <w:sz w:val="18"/>
                <w:szCs w:val="18"/>
              </w:rPr>
              <w:t>89,447</w:t>
            </w:r>
          </w:p>
          <w:p w:rsidR="00486A5A" w:rsidRDefault="00486A5A" w:rsidP="00E64448">
            <w:pPr>
              <w:contextualSpacing/>
              <w:jc w:val="center"/>
              <w:rPr>
                <w:rFonts w:cs="Arial"/>
                <w:b/>
                <w:bCs/>
                <w:color w:val="FF0000"/>
                <w:sz w:val="18"/>
                <w:szCs w:val="18"/>
              </w:rPr>
            </w:pPr>
            <w:r w:rsidRPr="00630E8F">
              <w:rPr>
                <w:rFonts w:cs="Arial"/>
                <w:b/>
                <w:bCs/>
                <w:color w:val="FF0000"/>
                <w:sz w:val="18"/>
                <w:szCs w:val="18"/>
              </w:rPr>
              <w:t>91%</w:t>
            </w:r>
          </w:p>
          <w:p w:rsidR="00486A5A" w:rsidRPr="00EB0635" w:rsidRDefault="00486A5A" w:rsidP="00E64448">
            <w:pPr>
              <w:contextualSpacing/>
              <w:jc w:val="center"/>
              <w:rPr>
                <w:rFonts w:cs="Arial"/>
                <w:b/>
                <w:color w:val="FFC000"/>
                <w:sz w:val="18"/>
                <w:szCs w:val="18"/>
              </w:rPr>
            </w:pPr>
            <w:r w:rsidRPr="00EB0635">
              <w:rPr>
                <w:rFonts w:cs="Arial"/>
                <w:b/>
                <w:color w:val="FFC000"/>
                <w:sz w:val="18"/>
                <w:szCs w:val="18"/>
              </w:rPr>
              <w:t>1,16,808</w:t>
            </w:r>
          </w:p>
          <w:p w:rsidR="00486A5A" w:rsidRPr="00277443" w:rsidRDefault="00486A5A" w:rsidP="00E64448">
            <w:pPr>
              <w:contextualSpacing/>
              <w:jc w:val="center"/>
              <w:rPr>
                <w:rFonts w:cs="Arial"/>
                <w:b/>
                <w:bCs/>
                <w:color w:val="FFC000"/>
                <w:sz w:val="18"/>
                <w:szCs w:val="18"/>
              </w:rPr>
            </w:pPr>
            <w:r w:rsidRPr="00EB0635">
              <w:rPr>
                <w:rFonts w:cs="Arial"/>
                <w:b/>
                <w:color w:val="FFC000"/>
                <w:sz w:val="18"/>
                <w:szCs w:val="18"/>
              </w:rPr>
              <w:t>91%</w:t>
            </w:r>
          </w:p>
        </w:tc>
        <w:tc>
          <w:tcPr>
            <w:tcW w:w="0" w:type="auto"/>
          </w:tcPr>
          <w:p w:rsidR="00486A5A" w:rsidRPr="00B879D9" w:rsidRDefault="00486A5A" w:rsidP="00E64448">
            <w:pPr>
              <w:contextualSpacing/>
              <w:jc w:val="center"/>
              <w:rPr>
                <w:rFonts w:cs="Arial"/>
                <w:sz w:val="18"/>
                <w:szCs w:val="18"/>
              </w:rPr>
            </w:pPr>
            <w:r w:rsidRPr="00B879D9">
              <w:rPr>
                <w:rFonts w:cs="Arial"/>
                <w:sz w:val="18"/>
                <w:szCs w:val="18"/>
              </w:rPr>
              <w:t>1,44,855</w:t>
            </w:r>
          </w:p>
          <w:p w:rsidR="00486A5A" w:rsidRPr="00C35171" w:rsidRDefault="00486A5A" w:rsidP="00E64448">
            <w:pPr>
              <w:contextualSpacing/>
              <w:jc w:val="center"/>
              <w:rPr>
                <w:rFonts w:cs="Arial"/>
                <w:sz w:val="18"/>
                <w:szCs w:val="18"/>
              </w:rPr>
            </w:pPr>
            <w:r w:rsidRPr="00C35171">
              <w:rPr>
                <w:rFonts w:cs="Arial"/>
                <w:sz w:val="18"/>
                <w:szCs w:val="18"/>
              </w:rPr>
              <w:t>(90% of 2010, 2011,</w:t>
            </w:r>
            <w:r w:rsidRPr="00C35171">
              <w:rPr>
                <w:rFonts w:cs="Arial"/>
                <w:strike/>
                <w:sz w:val="18"/>
                <w:szCs w:val="18"/>
              </w:rPr>
              <w:t>&amp;</w:t>
            </w:r>
            <w:r w:rsidRPr="00C35171">
              <w:rPr>
                <w:rFonts w:cs="Arial"/>
                <w:sz w:val="18"/>
                <w:szCs w:val="18"/>
              </w:rPr>
              <w:t xml:space="preserve"> 2012&amp; 2013 cohort)</w:t>
            </w:r>
          </w:p>
          <w:p w:rsidR="00486A5A" w:rsidRPr="0026237D" w:rsidRDefault="00486A5A" w:rsidP="00E64448">
            <w:pPr>
              <w:contextualSpacing/>
              <w:jc w:val="center"/>
              <w:rPr>
                <w:rFonts w:cs="Arial"/>
                <w:b/>
                <w:color w:val="FF0000"/>
                <w:sz w:val="18"/>
                <w:szCs w:val="18"/>
              </w:rPr>
            </w:pPr>
            <w:r w:rsidRPr="0026237D">
              <w:rPr>
                <w:rFonts w:cs="Arial"/>
                <w:b/>
                <w:color w:val="FF0000"/>
                <w:sz w:val="18"/>
                <w:szCs w:val="18"/>
              </w:rPr>
              <w:t>1,16,808</w:t>
            </w:r>
          </w:p>
          <w:p w:rsidR="00486A5A" w:rsidRDefault="00486A5A" w:rsidP="00E64448">
            <w:pPr>
              <w:contextualSpacing/>
              <w:jc w:val="center"/>
              <w:rPr>
                <w:rFonts w:cs="Arial"/>
                <w:b/>
                <w:color w:val="FF0000"/>
                <w:sz w:val="18"/>
                <w:szCs w:val="18"/>
              </w:rPr>
            </w:pPr>
            <w:r w:rsidRPr="0026237D">
              <w:rPr>
                <w:rFonts w:cs="Arial"/>
                <w:b/>
                <w:color w:val="FF0000"/>
                <w:sz w:val="18"/>
                <w:szCs w:val="18"/>
              </w:rPr>
              <w:t>91%</w:t>
            </w:r>
          </w:p>
          <w:p w:rsidR="00486A5A" w:rsidRPr="00832FB4" w:rsidRDefault="00486A5A" w:rsidP="00E64448">
            <w:pPr>
              <w:contextualSpacing/>
              <w:jc w:val="center"/>
              <w:rPr>
                <w:rFonts w:cs="Arial"/>
                <w:b/>
                <w:bCs/>
                <w:color w:val="FF9900"/>
                <w:sz w:val="18"/>
                <w:szCs w:val="18"/>
              </w:rPr>
            </w:pPr>
            <w:r w:rsidRPr="00832FB4">
              <w:rPr>
                <w:rFonts w:cs="Arial"/>
                <w:b/>
                <w:bCs/>
                <w:color w:val="FF9900"/>
                <w:sz w:val="18"/>
                <w:szCs w:val="18"/>
              </w:rPr>
              <w:t>148</w:t>
            </w:r>
            <w:r>
              <w:rPr>
                <w:rFonts w:cs="Arial"/>
                <w:b/>
                <w:bCs/>
                <w:color w:val="FF9900"/>
                <w:sz w:val="18"/>
                <w:szCs w:val="18"/>
              </w:rPr>
              <w:t>,</w:t>
            </w:r>
            <w:r w:rsidRPr="00832FB4">
              <w:rPr>
                <w:rFonts w:cs="Arial"/>
                <w:b/>
                <w:bCs/>
                <w:color w:val="FF9900"/>
                <w:sz w:val="18"/>
                <w:szCs w:val="18"/>
              </w:rPr>
              <w:t xml:space="preserve">795 </w:t>
            </w:r>
          </w:p>
          <w:p w:rsidR="00486A5A" w:rsidRPr="00832FB4" w:rsidRDefault="00486A5A" w:rsidP="00E64448">
            <w:pPr>
              <w:contextualSpacing/>
              <w:jc w:val="center"/>
              <w:rPr>
                <w:rFonts w:cs="Arial"/>
                <w:b/>
                <w:bCs/>
                <w:color w:val="FF9900"/>
                <w:sz w:val="18"/>
                <w:szCs w:val="18"/>
              </w:rPr>
            </w:pPr>
            <w:r w:rsidRPr="00832FB4">
              <w:rPr>
                <w:rFonts w:cs="Arial"/>
                <w:b/>
                <w:bCs/>
                <w:color w:val="FF9900"/>
                <w:sz w:val="18"/>
                <w:szCs w:val="18"/>
              </w:rPr>
              <w:t>99%</w:t>
            </w:r>
          </w:p>
          <w:p w:rsidR="00486A5A" w:rsidRPr="00971351" w:rsidRDefault="00486A5A" w:rsidP="00E64448">
            <w:pPr>
              <w:contextualSpacing/>
              <w:jc w:val="center"/>
              <w:rPr>
                <w:rFonts w:cs="Arial"/>
                <w:sz w:val="18"/>
                <w:szCs w:val="18"/>
              </w:rPr>
            </w:pPr>
          </w:p>
        </w:tc>
        <w:tc>
          <w:tcPr>
            <w:tcW w:w="1401" w:type="dxa"/>
          </w:tcPr>
          <w:p w:rsidR="00486A5A" w:rsidRPr="00C35171" w:rsidRDefault="00486A5A" w:rsidP="00E64448">
            <w:pPr>
              <w:contextualSpacing/>
              <w:jc w:val="center"/>
              <w:rPr>
                <w:rFonts w:cs="Arial"/>
                <w:sz w:val="18"/>
                <w:szCs w:val="18"/>
              </w:rPr>
            </w:pPr>
            <w:r w:rsidRPr="00C35171">
              <w:rPr>
                <w:rFonts w:cs="Arial"/>
                <w:sz w:val="18"/>
                <w:szCs w:val="18"/>
              </w:rPr>
              <w:t>1,73,182</w:t>
            </w:r>
          </w:p>
          <w:p w:rsidR="00486A5A" w:rsidRPr="00C35171" w:rsidRDefault="00486A5A" w:rsidP="00E64448">
            <w:pPr>
              <w:contextualSpacing/>
              <w:jc w:val="center"/>
              <w:rPr>
                <w:rFonts w:cs="Arial"/>
                <w:sz w:val="18"/>
                <w:szCs w:val="18"/>
              </w:rPr>
            </w:pPr>
            <w:r w:rsidRPr="00C35171">
              <w:rPr>
                <w:rFonts w:cs="Arial"/>
                <w:sz w:val="18"/>
                <w:szCs w:val="18"/>
              </w:rPr>
              <w:t>(90% of 2010, 2011, 2012, 2013 &amp; 2014 cohort)</w:t>
            </w:r>
          </w:p>
        </w:tc>
        <w:tc>
          <w:tcPr>
            <w:tcW w:w="1925" w:type="dxa"/>
            <w:vMerge w:val="restart"/>
          </w:tcPr>
          <w:p w:rsidR="00486A5A" w:rsidRPr="00971351" w:rsidRDefault="00486A5A" w:rsidP="00E64448">
            <w:pPr>
              <w:spacing w:before="40" w:after="40"/>
              <w:contextualSpacing/>
              <w:rPr>
                <w:rFonts w:cs="Arial"/>
                <w:sz w:val="18"/>
                <w:szCs w:val="18"/>
              </w:rPr>
            </w:pPr>
            <w:r w:rsidRPr="00971351">
              <w:rPr>
                <w:rFonts w:cs="Arial"/>
                <w:sz w:val="18"/>
                <w:szCs w:val="18"/>
              </w:rPr>
              <w:t>Political stability and economic growth and stability.</w:t>
            </w:r>
          </w:p>
          <w:p w:rsidR="00486A5A" w:rsidRPr="00971351" w:rsidRDefault="00486A5A" w:rsidP="00E64448">
            <w:pPr>
              <w:spacing w:before="40" w:after="40"/>
              <w:contextualSpacing/>
              <w:rPr>
                <w:rFonts w:cs="Arial"/>
                <w:sz w:val="18"/>
                <w:szCs w:val="18"/>
              </w:rPr>
            </w:pPr>
          </w:p>
          <w:p w:rsidR="00486A5A" w:rsidRPr="00971351" w:rsidRDefault="00486A5A" w:rsidP="00E64448">
            <w:pPr>
              <w:spacing w:before="40" w:after="40"/>
              <w:contextualSpacing/>
              <w:rPr>
                <w:rFonts w:cs="Arial"/>
                <w:sz w:val="18"/>
                <w:szCs w:val="18"/>
              </w:rPr>
            </w:pPr>
            <w:r w:rsidRPr="00971351">
              <w:rPr>
                <w:rFonts w:cs="Arial"/>
                <w:sz w:val="18"/>
                <w:szCs w:val="18"/>
              </w:rPr>
              <w:t>No widespread and pervasive natural disasters.</w:t>
            </w:r>
          </w:p>
          <w:p w:rsidR="00486A5A" w:rsidRPr="00971351" w:rsidRDefault="00486A5A" w:rsidP="00E64448">
            <w:pPr>
              <w:spacing w:before="40" w:after="40"/>
              <w:contextualSpacing/>
              <w:rPr>
                <w:rFonts w:cs="Arial"/>
                <w:sz w:val="18"/>
                <w:szCs w:val="18"/>
              </w:rPr>
            </w:pPr>
          </w:p>
          <w:p w:rsidR="00486A5A" w:rsidRPr="00971351" w:rsidRDefault="00486A5A" w:rsidP="00E64448">
            <w:pPr>
              <w:spacing w:before="40" w:after="40"/>
              <w:contextualSpacing/>
              <w:rPr>
                <w:rFonts w:cs="Arial"/>
                <w:sz w:val="18"/>
                <w:szCs w:val="18"/>
              </w:rPr>
            </w:pPr>
            <w:r w:rsidRPr="00971351">
              <w:rPr>
                <w:rFonts w:cs="Arial"/>
                <w:sz w:val="18"/>
                <w:szCs w:val="18"/>
              </w:rPr>
              <w:t>Donor support to Bangladesh continues at current or higher levels.</w:t>
            </w:r>
          </w:p>
          <w:p w:rsidR="00486A5A" w:rsidRPr="00971351" w:rsidRDefault="00486A5A" w:rsidP="00E64448">
            <w:pPr>
              <w:spacing w:before="40" w:after="40"/>
              <w:contextualSpacing/>
              <w:rPr>
                <w:rFonts w:cs="Arial"/>
                <w:sz w:val="18"/>
                <w:szCs w:val="18"/>
              </w:rPr>
            </w:pPr>
          </w:p>
          <w:p w:rsidR="00486A5A" w:rsidRPr="00971351" w:rsidRDefault="00486A5A" w:rsidP="00E64448">
            <w:pPr>
              <w:contextualSpacing/>
              <w:rPr>
                <w:rFonts w:cs="Arial"/>
                <w:sz w:val="18"/>
                <w:szCs w:val="18"/>
              </w:rPr>
            </w:pPr>
            <w:r w:rsidRPr="00971351">
              <w:rPr>
                <w:rFonts w:cs="Arial"/>
                <w:sz w:val="18"/>
                <w:szCs w:val="18"/>
              </w:rPr>
              <w:t>BRAC continues to enhance its operational efficiency</w:t>
            </w:r>
          </w:p>
          <w:p w:rsidR="00486A5A" w:rsidRPr="00971351" w:rsidRDefault="00486A5A" w:rsidP="00E64448">
            <w:pPr>
              <w:contextualSpacing/>
              <w:rPr>
                <w:rFonts w:cs="Arial"/>
                <w:sz w:val="18"/>
                <w:szCs w:val="18"/>
              </w:rPr>
            </w:pPr>
          </w:p>
          <w:p w:rsidR="00486A5A" w:rsidRPr="00971351" w:rsidRDefault="00486A5A" w:rsidP="00E64448">
            <w:pPr>
              <w:contextualSpacing/>
              <w:rPr>
                <w:rFonts w:cs="Arial"/>
                <w:sz w:val="18"/>
                <w:szCs w:val="18"/>
              </w:rPr>
            </w:pPr>
          </w:p>
          <w:p w:rsidR="00486A5A" w:rsidRPr="00971351" w:rsidRDefault="00486A5A" w:rsidP="00E64448">
            <w:pPr>
              <w:contextualSpacing/>
              <w:rPr>
                <w:rFonts w:cs="Arial"/>
                <w:color w:val="C00000"/>
                <w:sz w:val="18"/>
                <w:szCs w:val="18"/>
              </w:rPr>
            </w:pPr>
            <w:r w:rsidRPr="00971351">
              <w:rPr>
                <w:rFonts w:cs="Arial"/>
                <w:color w:val="C00000"/>
                <w:sz w:val="18"/>
                <w:szCs w:val="18"/>
              </w:rPr>
              <w:t>.</w:t>
            </w: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color w:val="C00000"/>
                <w:sz w:val="18"/>
                <w:szCs w:val="18"/>
              </w:rPr>
            </w:pPr>
          </w:p>
          <w:p w:rsidR="00486A5A" w:rsidRPr="00971351" w:rsidRDefault="00486A5A" w:rsidP="00E64448">
            <w:pPr>
              <w:contextualSpacing/>
              <w:rPr>
                <w:rFonts w:cs="Arial"/>
                <w:b/>
                <w:sz w:val="18"/>
                <w:szCs w:val="18"/>
              </w:rPr>
            </w:pPr>
          </w:p>
        </w:tc>
      </w:tr>
      <w:tr w:rsidR="00486A5A" w:rsidRPr="00971351" w:rsidTr="00E64448">
        <w:trPr>
          <w:trHeight w:val="103"/>
          <w:jc w:val="center"/>
        </w:trPr>
        <w:tc>
          <w:tcPr>
            <w:tcW w:w="0" w:type="auto"/>
            <w:vMerge/>
          </w:tcPr>
          <w:p w:rsidR="00486A5A" w:rsidRPr="00F53DE8" w:rsidRDefault="00486A5A" w:rsidP="00E64448">
            <w:pPr>
              <w:contextualSpacing/>
              <w:jc w:val="center"/>
              <w:rPr>
                <w:rFonts w:cs="Arial"/>
                <w:i/>
                <w:sz w:val="18"/>
                <w:szCs w:val="18"/>
              </w:rPr>
            </w:pPr>
          </w:p>
        </w:tc>
        <w:tc>
          <w:tcPr>
            <w:tcW w:w="9267" w:type="dxa"/>
            <w:gridSpan w:val="6"/>
          </w:tcPr>
          <w:p w:rsidR="00486A5A" w:rsidRPr="00C35171" w:rsidRDefault="00486A5A" w:rsidP="00E64448">
            <w:pPr>
              <w:contextualSpacing/>
              <w:rPr>
                <w:rFonts w:cs="Arial"/>
                <w:sz w:val="18"/>
                <w:szCs w:val="18"/>
              </w:rPr>
            </w:pPr>
            <w:r w:rsidRPr="00C35171">
              <w:rPr>
                <w:rFonts w:cs="Arial"/>
                <w:b/>
                <w:sz w:val="18"/>
                <w:szCs w:val="18"/>
              </w:rPr>
              <w:t xml:space="preserve">Source: </w:t>
            </w:r>
            <w:r w:rsidRPr="00C35171">
              <w:rPr>
                <w:rFonts w:cs="Arial"/>
                <w:sz w:val="18"/>
                <w:szCs w:val="18"/>
              </w:rPr>
              <w:t>BRAC RED GOAL evaluation studies.</w:t>
            </w:r>
          </w:p>
        </w:tc>
        <w:tc>
          <w:tcPr>
            <w:tcW w:w="1925" w:type="dxa"/>
            <w:vMerge/>
          </w:tcPr>
          <w:p w:rsidR="00486A5A" w:rsidRPr="00971351" w:rsidRDefault="00486A5A" w:rsidP="00E64448">
            <w:pPr>
              <w:spacing w:before="40" w:after="40"/>
              <w:contextualSpacing/>
              <w:jc w:val="center"/>
              <w:rPr>
                <w:rFonts w:cs="Arial"/>
                <w:sz w:val="18"/>
                <w:szCs w:val="18"/>
              </w:rPr>
            </w:pPr>
          </w:p>
        </w:tc>
      </w:tr>
      <w:tr w:rsidR="00486A5A" w:rsidRPr="00971351" w:rsidTr="00E64448">
        <w:trPr>
          <w:trHeight w:val="1197"/>
          <w:jc w:val="center"/>
        </w:trPr>
        <w:tc>
          <w:tcPr>
            <w:tcW w:w="0" w:type="auto"/>
            <w:vMerge/>
          </w:tcPr>
          <w:p w:rsidR="00486A5A" w:rsidRPr="00F53DE8" w:rsidRDefault="00486A5A" w:rsidP="00E64448">
            <w:pPr>
              <w:contextualSpacing/>
              <w:jc w:val="center"/>
              <w:rPr>
                <w:rFonts w:cs="Arial"/>
                <w:i/>
                <w:sz w:val="18"/>
                <w:szCs w:val="18"/>
              </w:rPr>
            </w:pPr>
          </w:p>
        </w:tc>
        <w:tc>
          <w:tcPr>
            <w:tcW w:w="0" w:type="auto"/>
          </w:tcPr>
          <w:p w:rsidR="00486A5A" w:rsidRPr="00F53DE8" w:rsidRDefault="00486A5A" w:rsidP="00E64448">
            <w:pPr>
              <w:contextualSpacing/>
              <w:rPr>
                <w:rFonts w:cs="Arial"/>
                <w:sz w:val="18"/>
                <w:szCs w:val="18"/>
              </w:rPr>
            </w:pPr>
            <w:r w:rsidRPr="00F53DE8">
              <w:rPr>
                <w:rFonts w:cs="Arial"/>
                <w:sz w:val="18"/>
                <w:szCs w:val="18"/>
              </w:rPr>
              <w:t>1.2 Number of OTUP households meeting CFPR graduation criteria</w:t>
            </w:r>
          </w:p>
          <w:p w:rsidR="00486A5A" w:rsidRPr="00F53DE8" w:rsidRDefault="00486A5A" w:rsidP="00E64448">
            <w:pPr>
              <w:contextualSpacing/>
              <w:rPr>
                <w:rFonts w:cs="Arial"/>
                <w:sz w:val="18"/>
                <w:szCs w:val="18"/>
              </w:rPr>
            </w:pPr>
          </w:p>
          <w:p w:rsidR="00486A5A" w:rsidRPr="00F53DE8" w:rsidRDefault="00486A5A" w:rsidP="00E64448">
            <w:pPr>
              <w:contextualSpacing/>
              <w:rPr>
                <w:rFonts w:cs="Arial"/>
                <w:sz w:val="18"/>
                <w:szCs w:val="18"/>
              </w:rPr>
            </w:pPr>
          </w:p>
        </w:tc>
        <w:tc>
          <w:tcPr>
            <w:tcW w:w="0" w:type="auto"/>
          </w:tcPr>
          <w:p w:rsidR="00486A5A" w:rsidRPr="00971351" w:rsidRDefault="00486A5A" w:rsidP="00E64448">
            <w:pPr>
              <w:contextualSpacing/>
              <w:jc w:val="center"/>
              <w:rPr>
                <w:rFonts w:cs="Arial"/>
                <w:sz w:val="18"/>
                <w:szCs w:val="18"/>
              </w:rPr>
            </w:pPr>
            <w:r w:rsidRPr="00971351">
              <w:rPr>
                <w:rFonts w:cs="Arial"/>
                <w:sz w:val="18"/>
                <w:szCs w:val="18"/>
              </w:rPr>
              <w:t>-</w:t>
            </w:r>
          </w:p>
        </w:tc>
        <w:tc>
          <w:tcPr>
            <w:tcW w:w="0" w:type="auto"/>
          </w:tcPr>
          <w:p w:rsidR="00486A5A" w:rsidRPr="00971351" w:rsidRDefault="00486A5A" w:rsidP="00E64448">
            <w:pPr>
              <w:contextualSpacing/>
              <w:jc w:val="center"/>
              <w:rPr>
                <w:rFonts w:cs="Arial"/>
                <w:sz w:val="18"/>
                <w:szCs w:val="18"/>
              </w:rPr>
            </w:pPr>
            <w:r w:rsidRPr="00971351">
              <w:rPr>
                <w:rFonts w:cs="Arial"/>
                <w:sz w:val="18"/>
                <w:szCs w:val="18"/>
              </w:rPr>
              <w:t>19,800</w:t>
            </w:r>
          </w:p>
          <w:p w:rsidR="00486A5A" w:rsidRPr="00971351" w:rsidRDefault="00486A5A" w:rsidP="00E64448">
            <w:pPr>
              <w:contextualSpacing/>
              <w:jc w:val="center"/>
              <w:rPr>
                <w:rFonts w:cs="Arial"/>
                <w:sz w:val="18"/>
                <w:szCs w:val="18"/>
              </w:rPr>
            </w:pPr>
            <w:r w:rsidRPr="00971351">
              <w:rPr>
                <w:rFonts w:cs="Arial"/>
                <w:sz w:val="18"/>
                <w:szCs w:val="18"/>
              </w:rPr>
              <w:t>(90% of 2010 cohort, i.e. from phase II)</w:t>
            </w:r>
          </w:p>
          <w:p w:rsidR="00486A5A" w:rsidRPr="00971351" w:rsidRDefault="00486A5A" w:rsidP="00E64448">
            <w:pPr>
              <w:contextualSpacing/>
              <w:jc w:val="center"/>
              <w:rPr>
                <w:rFonts w:cs="Arial"/>
                <w:b/>
                <w:bCs/>
                <w:color w:val="FF0000"/>
                <w:sz w:val="18"/>
                <w:szCs w:val="18"/>
              </w:rPr>
            </w:pPr>
            <w:r w:rsidRPr="00971351">
              <w:rPr>
                <w:rFonts w:cs="Arial"/>
                <w:b/>
                <w:bCs/>
                <w:color w:val="FF0000"/>
                <w:sz w:val="18"/>
                <w:szCs w:val="18"/>
              </w:rPr>
              <w:t>15,615</w:t>
            </w:r>
          </w:p>
          <w:p w:rsidR="00486A5A" w:rsidRPr="00971351" w:rsidRDefault="00486A5A" w:rsidP="00E64448">
            <w:pPr>
              <w:contextualSpacing/>
              <w:jc w:val="center"/>
              <w:rPr>
                <w:rFonts w:cs="Arial"/>
                <w:b/>
                <w:bCs/>
                <w:color w:val="FF0000"/>
                <w:sz w:val="18"/>
                <w:szCs w:val="18"/>
              </w:rPr>
            </w:pPr>
            <w:r w:rsidRPr="00971351">
              <w:rPr>
                <w:rFonts w:cs="Arial"/>
                <w:b/>
                <w:bCs/>
                <w:color w:val="FF0000"/>
                <w:sz w:val="18"/>
                <w:szCs w:val="18"/>
              </w:rPr>
              <w:t>71%</w:t>
            </w:r>
          </w:p>
          <w:p w:rsidR="00486A5A" w:rsidRPr="00EB0635" w:rsidRDefault="00486A5A" w:rsidP="00E64448">
            <w:pPr>
              <w:contextualSpacing/>
              <w:jc w:val="center"/>
              <w:rPr>
                <w:rFonts w:cs="Arial"/>
                <w:b/>
                <w:bCs/>
                <w:color w:val="FFC000"/>
                <w:sz w:val="18"/>
                <w:szCs w:val="18"/>
              </w:rPr>
            </w:pPr>
            <w:r w:rsidRPr="00EB0635">
              <w:rPr>
                <w:rFonts w:cs="Arial"/>
                <w:b/>
                <w:bCs/>
                <w:color w:val="FFC000"/>
                <w:sz w:val="18"/>
                <w:szCs w:val="18"/>
              </w:rPr>
              <w:t>35,775</w:t>
            </w:r>
          </w:p>
          <w:p w:rsidR="00486A5A" w:rsidRPr="00971351" w:rsidRDefault="00486A5A" w:rsidP="00E64448">
            <w:pPr>
              <w:contextualSpacing/>
              <w:jc w:val="center"/>
              <w:rPr>
                <w:rFonts w:cs="Arial"/>
                <w:b/>
                <w:bCs/>
                <w:color w:val="FF0000"/>
                <w:sz w:val="18"/>
                <w:szCs w:val="18"/>
              </w:rPr>
            </w:pPr>
            <w:r w:rsidRPr="00EB0635">
              <w:rPr>
                <w:rFonts w:cs="Arial"/>
                <w:b/>
                <w:bCs/>
                <w:color w:val="FFC000"/>
                <w:sz w:val="18"/>
                <w:szCs w:val="18"/>
              </w:rPr>
              <w:t>92%</w:t>
            </w:r>
          </w:p>
        </w:tc>
        <w:tc>
          <w:tcPr>
            <w:tcW w:w="0" w:type="auto"/>
          </w:tcPr>
          <w:p w:rsidR="00486A5A" w:rsidRPr="00971351" w:rsidRDefault="00486A5A" w:rsidP="00E64448">
            <w:pPr>
              <w:contextualSpacing/>
              <w:jc w:val="center"/>
              <w:rPr>
                <w:rFonts w:cs="Arial"/>
                <w:sz w:val="18"/>
                <w:szCs w:val="18"/>
              </w:rPr>
            </w:pPr>
            <w:r w:rsidRPr="00971351">
              <w:rPr>
                <w:rFonts w:cs="Arial"/>
                <w:sz w:val="18"/>
                <w:szCs w:val="18"/>
              </w:rPr>
              <w:t>35,100</w:t>
            </w:r>
          </w:p>
          <w:p w:rsidR="00486A5A" w:rsidRDefault="00486A5A" w:rsidP="00E64448">
            <w:pPr>
              <w:contextualSpacing/>
              <w:jc w:val="center"/>
              <w:rPr>
                <w:rFonts w:cs="Arial"/>
                <w:sz w:val="18"/>
                <w:szCs w:val="18"/>
              </w:rPr>
            </w:pPr>
            <w:r w:rsidRPr="00971351">
              <w:rPr>
                <w:rFonts w:cs="Arial"/>
                <w:sz w:val="18"/>
                <w:szCs w:val="18"/>
              </w:rPr>
              <w:t>(90% of 2010 &amp; 2011 cohort)</w:t>
            </w:r>
          </w:p>
          <w:p w:rsidR="00486A5A" w:rsidRPr="00630E8F" w:rsidRDefault="00486A5A" w:rsidP="00E64448">
            <w:pPr>
              <w:contextualSpacing/>
              <w:jc w:val="center"/>
              <w:rPr>
                <w:rFonts w:cs="Arial"/>
                <w:b/>
                <w:bCs/>
                <w:color w:val="FF0000"/>
                <w:sz w:val="18"/>
                <w:szCs w:val="18"/>
              </w:rPr>
            </w:pPr>
            <w:r w:rsidRPr="00630E8F">
              <w:rPr>
                <w:rFonts w:cs="Arial"/>
                <w:b/>
                <w:bCs/>
                <w:color w:val="FF0000"/>
                <w:sz w:val="18"/>
                <w:szCs w:val="18"/>
              </w:rPr>
              <w:t>35,775</w:t>
            </w:r>
          </w:p>
          <w:p w:rsidR="00486A5A" w:rsidRDefault="00486A5A" w:rsidP="00E64448">
            <w:pPr>
              <w:contextualSpacing/>
              <w:jc w:val="center"/>
              <w:rPr>
                <w:rFonts w:cs="Arial"/>
                <w:b/>
                <w:bCs/>
                <w:color w:val="FF0000"/>
                <w:sz w:val="18"/>
                <w:szCs w:val="18"/>
              </w:rPr>
            </w:pPr>
            <w:r w:rsidRPr="00630E8F">
              <w:rPr>
                <w:rFonts w:cs="Arial"/>
                <w:b/>
                <w:bCs/>
                <w:color w:val="FF0000"/>
                <w:sz w:val="18"/>
                <w:szCs w:val="18"/>
              </w:rPr>
              <w:t>92%</w:t>
            </w:r>
          </w:p>
          <w:p w:rsidR="00486A5A" w:rsidRPr="00EB0635" w:rsidRDefault="00486A5A" w:rsidP="00E64448">
            <w:pPr>
              <w:contextualSpacing/>
              <w:jc w:val="center"/>
              <w:rPr>
                <w:rFonts w:cs="Arial"/>
                <w:b/>
                <w:color w:val="FFC000"/>
                <w:sz w:val="18"/>
                <w:szCs w:val="18"/>
              </w:rPr>
            </w:pPr>
            <w:r w:rsidRPr="00EB0635">
              <w:rPr>
                <w:rFonts w:cs="Arial"/>
                <w:b/>
                <w:color w:val="FFC000"/>
                <w:sz w:val="18"/>
                <w:szCs w:val="18"/>
              </w:rPr>
              <w:t>63,992</w:t>
            </w:r>
          </w:p>
          <w:p w:rsidR="00486A5A" w:rsidRPr="00971351" w:rsidRDefault="00486A5A" w:rsidP="00E64448">
            <w:pPr>
              <w:contextualSpacing/>
              <w:jc w:val="center"/>
              <w:rPr>
                <w:rFonts w:cs="Arial"/>
                <w:sz w:val="18"/>
                <w:szCs w:val="18"/>
              </w:rPr>
            </w:pPr>
            <w:r w:rsidRPr="00EB0635">
              <w:rPr>
                <w:rFonts w:cs="Arial"/>
                <w:b/>
                <w:color w:val="FFC000"/>
                <w:sz w:val="18"/>
                <w:szCs w:val="18"/>
              </w:rPr>
              <w:t>94%</w:t>
            </w:r>
          </w:p>
        </w:tc>
        <w:tc>
          <w:tcPr>
            <w:tcW w:w="0" w:type="auto"/>
          </w:tcPr>
          <w:p w:rsidR="00486A5A" w:rsidRPr="00B879D9" w:rsidRDefault="00486A5A" w:rsidP="00E64448">
            <w:pPr>
              <w:contextualSpacing/>
              <w:jc w:val="center"/>
              <w:rPr>
                <w:rFonts w:cs="Arial"/>
                <w:sz w:val="18"/>
                <w:szCs w:val="18"/>
              </w:rPr>
            </w:pPr>
            <w:r w:rsidRPr="00B879D9">
              <w:rPr>
                <w:rFonts w:cs="Arial"/>
                <w:sz w:val="18"/>
                <w:szCs w:val="18"/>
              </w:rPr>
              <w:t>93,825</w:t>
            </w:r>
          </w:p>
          <w:p w:rsidR="00486A5A" w:rsidRDefault="00486A5A" w:rsidP="00E64448">
            <w:pPr>
              <w:contextualSpacing/>
              <w:jc w:val="center"/>
              <w:rPr>
                <w:rFonts w:cs="Arial"/>
                <w:sz w:val="18"/>
                <w:szCs w:val="18"/>
              </w:rPr>
            </w:pPr>
            <w:r w:rsidRPr="00971351">
              <w:rPr>
                <w:rFonts w:cs="Arial"/>
                <w:sz w:val="18"/>
                <w:szCs w:val="18"/>
              </w:rPr>
              <w:t>(90% of 2010, 2011 &amp; 2012 cohort)</w:t>
            </w:r>
          </w:p>
          <w:p w:rsidR="00486A5A" w:rsidRPr="0026237D" w:rsidRDefault="00486A5A" w:rsidP="00E64448">
            <w:pPr>
              <w:contextualSpacing/>
              <w:jc w:val="center"/>
              <w:rPr>
                <w:rFonts w:cs="Arial"/>
                <w:b/>
                <w:color w:val="FF0000"/>
                <w:sz w:val="18"/>
                <w:szCs w:val="18"/>
              </w:rPr>
            </w:pPr>
            <w:r w:rsidRPr="0026237D">
              <w:rPr>
                <w:rFonts w:cs="Arial"/>
                <w:b/>
                <w:color w:val="FF0000"/>
                <w:sz w:val="18"/>
                <w:szCs w:val="18"/>
              </w:rPr>
              <w:t>63,992</w:t>
            </w:r>
          </w:p>
          <w:p w:rsidR="00486A5A" w:rsidRDefault="00486A5A" w:rsidP="00E64448">
            <w:pPr>
              <w:contextualSpacing/>
              <w:jc w:val="center"/>
              <w:rPr>
                <w:rFonts w:cs="Arial"/>
                <w:b/>
                <w:color w:val="FF0000"/>
                <w:sz w:val="18"/>
                <w:szCs w:val="18"/>
              </w:rPr>
            </w:pPr>
            <w:r w:rsidRPr="0026237D">
              <w:rPr>
                <w:rFonts w:cs="Arial"/>
                <w:b/>
                <w:color w:val="FF0000"/>
                <w:sz w:val="18"/>
                <w:szCs w:val="18"/>
              </w:rPr>
              <w:t>94%</w:t>
            </w:r>
          </w:p>
          <w:p w:rsidR="00486A5A" w:rsidRPr="00832FB4" w:rsidRDefault="00486A5A" w:rsidP="00E64448">
            <w:pPr>
              <w:contextualSpacing/>
              <w:jc w:val="center"/>
              <w:rPr>
                <w:rFonts w:cs="Arial"/>
                <w:b/>
                <w:bCs/>
                <w:color w:val="FF9900"/>
                <w:sz w:val="18"/>
                <w:szCs w:val="18"/>
              </w:rPr>
            </w:pPr>
            <w:r w:rsidRPr="00832FB4">
              <w:rPr>
                <w:rFonts w:cs="Arial"/>
                <w:b/>
                <w:bCs/>
                <w:color w:val="FF9900"/>
                <w:sz w:val="18"/>
                <w:szCs w:val="18"/>
              </w:rPr>
              <w:t>97</w:t>
            </w:r>
            <w:r>
              <w:rPr>
                <w:rFonts w:cs="Arial"/>
                <w:b/>
                <w:bCs/>
                <w:color w:val="FF9900"/>
                <w:sz w:val="18"/>
                <w:szCs w:val="18"/>
              </w:rPr>
              <w:t>,</w:t>
            </w:r>
            <w:r w:rsidRPr="00832FB4">
              <w:rPr>
                <w:rFonts w:cs="Arial"/>
                <w:b/>
                <w:bCs/>
                <w:color w:val="FF9900"/>
                <w:sz w:val="18"/>
                <w:szCs w:val="18"/>
              </w:rPr>
              <w:t>913</w:t>
            </w:r>
          </w:p>
          <w:p w:rsidR="00486A5A" w:rsidRPr="00832FB4" w:rsidRDefault="00486A5A" w:rsidP="00E64448">
            <w:pPr>
              <w:contextualSpacing/>
              <w:jc w:val="center"/>
              <w:rPr>
                <w:rFonts w:cs="Arial"/>
                <w:b/>
                <w:bCs/>
                <w:color w:val="FF9900"/>
                <w:sz w:val="18"/>
                <w:szCs w:val="18"/>
              </w:rPr>
            </w:pPr>
            <w:r w:rsidRPr="00832FB4">
              <w:rPr>
                <w:rFonts w:cs="Arial"/>
                <w:b/>
                <w:bCs/>
                <w:color w:val="FF9900"/>
                <w:sz w:val="18"/>
                <w:szCs w:val="18"/>
              </w:rPr>
              <w:t>96%</w:t>
            </w:r>
          </w:p>
          <w:p w:rsidR="00486A5A" w:rsidRPr="00971351" w:rsidRDefault="00486A5A" w:rsidP="00E64448">
            <w:pPr>
              <w:contextualSpacing/>
              <w:jc w:val="center"/>
              <w:rPr>
                <w:rFonts w:cs="Arial"/>
                <w:sz w:val="18"/>
                <w:szCs w:val="18"/>
              </w:rPr>
            </w:pPr>
          </w:p>
        </w:tc>
        <w:tc>
          <w:tcPr>
            <w:tcW w:w="1401" w:type="dxa"/>
          </w:tcPr>
          <w:p w:rsidR="00486A5A" w:rsidRPr="00C35171" w:rsidRDefault="00486A5A" w:rsidP="00E64448">
            <w:pPr>
              <w:contextualSpacing/>
              <w:jc w:val="center"/>
              <w:rPr>
                <w:rFonts w:cs="Arial"/>
                <w:sz w:val="18"/>
                <w:szCs w:val="18"/>
              </w:rPr>
            </w:pPr>
            <w:r w:rsidRPr="00C35171">
              <w:rPr>
                <w:rFonts w:cs="Arial"/>
                <w:sz w:val="18"/>
                <w:szCs w:val="18"/>
              </w:rPr>
              <w:t>1,27,102</w:t>
            </w:r>
          </w:p>
          <w:p w:rsidR="00486A5A" w:rsidRPr="00C35171" w:rsidRDefault="00486A5A" w:rsidP="00E64448">
            <w:pPr>
              <w:contextualSpacing/>
              <w:jc w:val="center"/>
              <w:rPr>
                <w:rFonts w:cs="Arial"/>
                <w:sz w:val="18"/>
                <w:szCs w:val="18"/>
              </w:rPr>
            </w:pPr>
            <w:r w:rsidRPr="00C35171">
              <w:rPr>
                <w:rFonts w:cs="Arial"/>
                <w:sz w:val="18"/>
                <w:szCs w:val="18"/>
              </w:rPr>
              <w:t>(90% of 2010, 2011, 2012, 2013 &amp; 2014 cohort)</w:t>
            </w:r>
          </w:p>
        </w:tc>
        <w:tc>
          <w:tcPr>
            <w:tcW w:w="1925" w:type="dxa"/>
            <w:vMerge/>
          </w:tcPr>
          <w:p w:rsidR="00486A5A" w:rsidRPr="00971351" w:rsidRDefault="00486A5A" w:rsidP="00E64448">
            <w:pPr>
              <w:spacing w:before="40" w:after="40"/>
              <w:contextualSpacing/>
              <w:jc w:val="center"/>
              <w:rPr>
                <w:rFonts w:cs="Arial"/>
                <w:sz w:val="18"/>
                <w:szCs w:val="18"/>
              </w:rPr>
            </w:pPr>
          </w:p>
        </w:tc>
      </w:tr>
      <w:tr w:rsidR="00486A5A" w:rsidRPr="00971351" w:rsidTr="00E64448">
        <w:trPr>
          <w:trHeight w:val="207"/>
          <w:jc w:val="center"/>
        </w:trPr>
        <w:tc>
          <w:tcPr>
            <w:tcW w:w="0" w:type="auto"/>
            <w:vMerge/>
          </w:tcPr>
          <w:p w:rsidR="00486A5A" w:rsidRPr="00F53DE8" w:rsidRDefault="00486A5A" w:rsidP="00E64448">
            <w:pPr>
              <w:contextualSpacing/>
              <w:jc w:val="center"/>
              <w:rPr>
                <w:rFonts w:cs="Arial"/>
                <w:i/>
                <w:sz w:val="18"/>
                <w:szCs w:val="18"/>
              </w:rPr>
            </w:pPr>
          </w:p>
        </w:tc>
        <w:tc>
          <w:tcPr>
            <w:tcW w:w="9267" w:type="dxa"/>
            <w:gridSpan w:val="6"/>
          </w:tcPr>
          <w:p w:rsidR="00486A5A" w:rsidRPr="00C35171" w:rsidRDefault="00486A5A" w:rsidP="00E64448">
            <w:pPr>
              <w:contextualSpacing/>
              <w:rPr>
                <w:rFonts w:cs="Arial"/>
                <w:sz w:val="18"/>
                <w:szCs w:val="18"/>
              </w:rPr>
            </w:pPr>
            <w:r w:rsidRPr="00C35171">
              <w:rPr>
                <w:rFonts w:cs="Arial"/>
                <w:b/>
                <w:sz w:val="18"/>
                <w:szCs w:val="18"/>
              </w:rPr>
              <w:t xml:space="preserve">Source: </w:t>
            </w:r>
            <w:r w:rsidRPr="00C35171">
              <w:rPr>
                <w:rFonts w:cs="Arial"/>
                <w:sz w:val="18"/>
                <w:szCs w:val="18"/>
              </w:rPr>
              <w:t>BRAC two-yearly impact evaluation studies by RED</w:t>
            </w:r>
          </w:p>
        </w:tc>
        <w:tc>
          <w:tcPr>
            <w:tcW w:w="1925" w:type="dxa"/>
            <w:vMerge/>
          </w:tcPr>
          <w:p w:rsidR="00486A5A" w:rsidRPr="00971351" w:rsidRDefault="00486A5A" w:rsidP="00E64448">
            <w:pPr>
              <w:spacing w:before="40" w:after="40"/>
              <w:contextualSpacing/>
              <w:jc w:val="center"/>
              <w:rPr>
                <w:rFonts w:cs="Arial"/>
                <w:sz w:val="18"/>
                <w:szCs w:val="18"/>
              </w:rPr>
            </w:pPr>
          </w:p>
        </w:tc>
      </w:tr>
      <w:tr w:rsidR="00486A5A" w:rsidRPr="00971351" w:rsidTr="00E64448">
        <w:trPr>
          <w:jc w:val="center"/>
        </w:trPr>
        <w:tc>
          <w:tcPr>
            <w:tcW w:w="0" w:type="auto"/>
            <w:vMerge/>
          </w:tcPr>
          <w:p w:rsidR="00486A5A" w:rsidRPr="00F53DE8" w:rsidRDefault="00486A5A" w:rsidP="00E64448">
            <w:pPr>
              <w:contextualSpacing/>
              <w:jc w:val="center"/>
              <w:rPr>
                <w:rFonts w:cs="Arial"/>
                <w:i/>
                <w:sz w:val="18"/>
                <w:szCs w:val="18"/>
              </w:rPr>
            </w:pPr>
          </w:p>
        </w:tc>
        <w:tc>
          <w:tcPr>
            <w:tcW w:w="0" w:type="auto"/>
          </w:tcPr>
          <w:p w:rsidR="00486A5A" w:rsidRPr="00F53DE8" w:rsidRDefault="00486A5A" w:rsidP="00E64448">
            <w:pPr>
              <w:contextualSpacing/>
              <w:rPr>
                <w:rFonts w:cs="Arial"/>
                <w:sz w:val="18"/>
                <w:szCs w:val="18"/>
              </w:rPr>
            </w:pPr>
            <w:r w:rsidRPr="00F53DE8">
              <w:rPr>
                <w:rFonts w:cs="Arial"/>
                <w:sz w:val="18"/>
                <w:szCs w:val="18"/>
              </w:rPr>
              <w:t xml:space="preserve">1.3 Number of </w:t>
            </w:r>
            <w:r w:rsidRPr="00923129">
              <w:rPr>
                <w:rFonts w:cs="Arial"/>
                <w:strike/>
                <w:sz w:val="18"/>
                <w:szCs w:val="18"/>
              </w:rPr>
              <w:t>BRCCV</w:t>
            </w:r>
            <w:r>
              <w:rPr>
                <w:rFonts w:cs="Arial"/>
                <w:sz w:val="18"/>
                <w:szCs w:val="18"/>
              </w:rPr>
              <w:t xml:space="preserve"> ACCD</w:t>
            </w:r>
            <w:r w:rsidRPr="00F53DE8">
              <w:rPr>
                <w:rFonts w:cs="Arial"/>
                <w:sz w:val="18"/>
                <w:szCs w:val="18"/>
              </w:rPr>
              <w:t xml:space="preserve"> households meeting CFPR graduation criteria</w:t>
            </w:r>
          </w:p>
          <w:p w:rsidR="00486A5A" w:rsidRPr="00F53DE8" w:rsidRDefault="00486A5A" w:rsidP="00E64448">
            <w:pPr>
              <w:contextualSpacing/>
              <w:rPr>
                <w:rFonts w:cs="Arial"/>
                <w:sz w:val="18"/>
                <w:szCs w:val="18"/>
              </w:rPr>
            </w:pPr>
          </w:p>
        </w:tc>
        <w:tc>
          <w:tcPr>
            <w:tcW w:w="0" w:type="auto"/>
          </w:tcPr>
          <w:p w:rsidR="00486A5A" w:rsidRPr="00971351" w:rsidRDefault="00486A5A" w:rsidP="00E64448">
            <w:pPr>
              <w:contextualSpacing/>
              <w:jc w:val="center"/>
              <w:rPr>
                <w:rFonts w:cs="Arial"/>
                <w:sz w:val="18"/>
                <w:szCs w:val="18"/>
              </w:rPr>
            </w:pPr>
            <w:r w:rsidRPr="00971351">
              <w:rPr>
                <w:rFonts w:cs="Arial"/>
                <w:sz w:val="18"/>
                <w:szCs w:val="18"/>
              </w:rPr>
              <w:t>-</w:t>
            </w:r>
          </w:p>
        </w:tc>
        <w:tc>
          <w:tcPr>
            <w:tcW w:w="0" w:type="auto"/>
          </w:tcPr>
          <w:p w:rsidR="00486A5A" w:rsidRPr="00971351" w:rsidRDefault="00486A5A" w:rsidP="00E64448">
            <w:pPr>
              <w:contextualSpacing/>
              <w:jc w:val="center"/>
              <w:rPr>
                <w:rFonts w:cs="Arial"/>
                <w:sz w:val="18"/>
                <w:szCs w:val="18"/>
              </w:rPr>
            </w:pPr>
            <w:r w:rsidRPr="00971351">
              <w:rPr>
                <w:rFonts w:cs="Arial"/>
                <w:sz w:val="18"/>
                <w:szCs w:val="18"/>
              </w:rPr>
              <w:t>TBC based on baseline survey in 2012**</w:t>
            </w:r>
          </w:p>
          <w:p w:rsidR="00486A5A" w:rsidRPr="00EB0635" w:rsidRDefault="00486A5A" w:rsidP="00E64448">
            <w:pPr>
              <w:contextualSpacing/>
              <w:jc w:val="center"/>
              <w:rPr>
                <w:rFonts w:cs="Arial"/>
                <w:b/>
                <w:bCs/>
                <w:color w:val="FFC000"/>
                <w:sz w:val="18"/>
                <w:szCs w:val="18"/>
              </w:rPr>
            </w:pPr>
            <w:r w:rsidRPr="00EB0635">
              <w:rPr>
                <w:rFonts w:cs="Arial"/>
                <w:b/>
                <w:bCs/>
                <w:color w:val="FFC000"/>
                <w:sz w:val="18"/>
                <w:szCs w:val="18"/>
              </w:rPr>
              <w:t xml:space="preserve">2,268 </w:t>
            </w:r>
          </w:p>
          <w:p w:rsidR="00486A5A" w:rsidRPr="00971351" w:rsidRDefault="00486A5A" w:rsidP="00E64448">
            <w:pPr>
              <w:contextualSpacing/>
              <w:jc w:val="center"/>
              <w:rPr>
                <w:rFonts w:cs="Arial"/>
                <w:b/>
                <w:bCs/>
                <w:color w:val="F79646"/>
                <w:sz w:val="18"/>
                <w:szCs w:val="18"/>
              </w:rPr>
            </w:pPr>
            <w:r w:rsidRPr="00EB0635">
              <w:rPr>
                <w:rFonts w:cs="Arial"/>
                <w:b/>
                <w:bCs/>
                <w:color w:val="FFC000"/>
                <w:sz w:val="18"/>
                <w:szCs w:val="18"/>
              </w:rPr>
              <w:t>(21% of 10,800)</w:t>
            </w:r>
          </w:p>
        </w:tc>
        <w:tc>
          <w:tcPr>
            <w:tcW w:w="0" w:type="auto"/>
          </w:tcPr>
          <w:p w:rsidR="00486A5A" w:rsidRDefault="00486A5A" w:rsidP="00E64448">
            <w:pPr>
              <w:contextualSpacing/>
              <w:jc w:val="center"/>
              <w:rPr>
                <w:rFonts w:cs="Arial"/>
                <w:sz w:val="18"/>
                <w:szCs w:val="18"/>
              </w:rPr>
            </w:pPr>
            <w:r w:rsidRPr="00971351">
              <w:rPr>
                <w:rFonts w:cs="Arial"/>
                <w:sz w:val="18"/>
                <w:szCs w:val="18"/>
              </w:rPr>
              <w:t>0</w:t>
            </w:r>
          </w:p>
          <w:p w:rsidR="00486A5A" w:rsidRDefault="00486A5A" w:rsidP="00E64448">
            <w:pPr>
              <w:contextualSpacing/>
              <w:jc w:val="center"/>
              <w:rPr>
                <w:rFonts w:cs="Arial"/>
                <w:color w:val="FF0000"/>
                <w:sz w:val="18"/>
                <w:szCs w:val="18"/>
              </w:rPr>
            </w:pPr>
            <w:r w:rsidRPr="00843B59">
              <w:rPr>
                <w:rFonts w:cs="Arial"/>
                <w:color w:val="FF0000"/>
                <w:sz w:val="18"/>
                <w:szCs w:val="18"/>
              </w:rPr>
              <w:t>RED will provide information by end of 2014</w:t>
            </w:r>
          </w:p>
          <w:p w:rsidR="00486A5A" w:rsidRPr="00EB0635" w:rsidRDefault="00486A5A" w:rsidP="00E64448">
            <w:pPr>
              <w:contextualSpacing/>
              <w:jc w:val="center"/>
              <w:rPr>
                <w:rFonts w:cs="Arial"/>
                <w:b/>
                <w:color w:val="FFC000"/>
                <w:sz w:val="18"/>
                <w:szCs w:val="18"/>
              </w:rPr>
            </w:pPr>
            <w:r w:rsidRPr="00EB0635">
              <w:rPr>
                <w:rFonts w:cs="Arial"/>
                <w:b/>
                <w:color w:val="FFC000"/>
                <w:sz w:val="18"/>
                <w:szCs w:val="18"/>
              </w:rPr>
              <w:t>11591</w:t>
            </w:r>
          </w:p>
          <w:p w:rsidR="00486A5A" w:rsidRPr="00843B59" w:rsidRDefault="00486A5A" w:rsidP="00E64448">
            <w:pPr>
              <w:contextualSpacing/>
              <w:jc w:val="center"/>
              <w:rPr>
                <w:rFonts w:cs="Arial"/>
                <w:color w:val="FF0000"/>
                <w:sz w:val="18"/>
                <w:szCs w:val="18"/>
              </w:rPr>
            </w:pPr>
            <w:r w:rsidRPr="00EB0635">
              <w:rPr>
                <w:rFonts w:cs="Arial"/>
                <w:b/>
                <w:color w:val="FFC000"/>
                <w:sz w:val="18"/>
                <w:szCs w:val="18"/>
              </w:rPr>
              <w:t>97%</w:t>
            </w:r>
          </w:p>
        </w:tc>
        <w:tc>
          <w:tcPr>
            <w:tcW w:w="0" w:type="auto"/>
          </w:tcPr>
          <w:p w:rsidR="00486A5A" w:rsidRPr="00A340E1" w:rsidRDefault="00486A5A" w:rsidP="00E64448">
            <w:pPr>
              <w:contextualSpacing/>
              <w:jc w:val="center"/>
              <w:rPr>
                <w:rFonts w:cs="Arial"/>
                <w:sz w:val="18"/>
                <w:szCs w:val="18"/>
              </w:rPr>
            </w:pPr>
            <w:r w:rsidRPr="00A340E1">
              <w:rPr>
                <w:rFonts w:cs="Arial"/>
                <w:sz w:val="18"/>
                <w:szCs w:val="18"/>
              </w:rPr>
              <w:t>30,600</w:t>
            </w:r>
          </w:p>
          <w:p w:rsidR="00486A5A" w:rsidRDefault="00486A5A" w:rsidP="00E64448">
            <w:pPr>
              <w:contextualSpacing/>
              <w:jc w:val="center"/>
              <w:rPr>
                <w:rFonts w:cs="Arial"/>
                <w:sz w:val="18"/>
                <w:szCs w:val="18"/>
              </w:rPr>
            </w:pPr>
            <w:r w:rsidRPr="00971351">
              <w:rPr>
                <w:rFonts w:cs="Arial"/>
                <w:sz w:val="18"/>
                <w:szCs w:val="18"/>
              </w:rPr>
              <w:t>(90% of 2012</w:t>
            </w:r>
            <w:r>
              <w:rPr>
                <w:rFonts w:cs="Arial"/>
                <w:sz w:val="18"/>
                <w:szCs w:val="18"/>
              </w:rPr>
              <w:t>&amp;</w:t>
            </w:r>
            <w:r w:rsidRPr="0033007F">
              <w:rPr>
                <w:rFonts w:cs="Arial"/>
                <w:sz w:val="18"/>
                <w:szCs w:val="18"/>
              </w:rPr>
              <w:t>2013</w:t>
            </w:r>
            <w:r w:rsidRPr="00971351">
              <w:rPr>
                <w:rFonts w:cs="Arial"/>
                <w:sz w:val="18"/>
                <w:szCs w:val="18"/>
              </w:rPr>
              <w:t>cohort)</w:t>
            </w:r>
          </w:p>
          <w:p w:rsidR="00486A5A" w:rsidRPr="00454744" w:rsidRDefault="00486A5A" w:rsidP="00E64448">
            <w:pPr>
              <w:contextualSpacing/>
              <w:jc w:val="center"/>
              <w:rPr>
                <w:rFonts w:cs="Arial"/>
                <w:b/>
                <w:color w:val="FF0000"/>
                <w:sz w:val="18"/>
                <w:szCs w:val="18"/>
              </w:rPr>
            </w:pPr>
            <w:r w:rsidRPr="00454744">
              <w:rPr>
                <w:rFonts w:cs="Arial"/>
                <w:b/>
                <w:color w:val="FF0000"/>
                <w:sz w:val="18"/>
                <w:szCs w:val="18"/>
              </w:rPr>
              <w:t>11591</w:t>
            </w:r>
          </w:p>
          <w:p w:rsidR="00486A5A" w:rsidRPr="00454744" w:rsidRDefault="00486A5A" w:rsidP="00E64448">
            <w:pPr>
              <w:contextualSpacing/>
              <w:jc w:val="center"/>
              <w:rPr>
                <w:rFonts w:cs="Arial"/>
                <w:color w:val="FF0000"/>
                <w:sz w:val="18"/>
                <w:szCs w:val="18"/>
              </w:rPr>
            </w:pPr>
            <w:r w:rsidRPr="00454744">
              <w:rPr>
                <w:rFonts w:cs="Arial"/>
                <w:b/>
                <w:color w:val="FF0000"/>
                <w:sz w:val="18"/>
                <w:szCs w:val="18"/>
              </w:rPr>
              <w:t>97%</w:t>
            </w:r>
          </w:p>
          <w:p w:rsidR="00486A5A" w:rsidRPr="00832FB4" w:rsidRDefault="00486A5A" w:rsidP="00E64448">
            <w:pPr>
              <w:contextualSpacing/>
              <w:jc w:val="center"/>
              <w:rPr>
                <w:rFonts w:cs="Arial"/>
                <w:b/>
                <w:bCs/>
                <w:color w:val="FF9900"/>
                <w:sz w:val="18"/>
                <w:szCs w:val="18"/>
              </w:rPr>
            </w:pPr>
            <w:r w:rsidRPr="00832FB4">
              <w:rPr>
                <w:rFonts w:cs="Arial"/>
                <w:b/>
                <w:bCs/>
                <w:color w:val="FF9900"/>
                <w:sz w:val="18"/>
                <w:szCs w:val="18"/>
              </w:rPr>
              <w:t>33412</w:t>
            </w:r>
          </w:p>
          <w:p w:rsidR="00486A5A" w:rsidRPr="00832FB4" w:rsidRDefault="00486A5A" w:rsidP="00E64448">
            <w:pPr>
              <w:contextualSpacing/>
              <w:jc w:val="center"/>
              <w:rPr>
                <w:rFonts w:cs="Arial"/>
                <w:b/>
                <w:bCs/>
                <w:color w:val="FF9900"/>
                <w:sz w:val="18"/>
                <w:szCs w:val="18"/>
              </w:rPr>
            </w:pPr>
            <w:r w:rsidRPr="00832FB4">
              <w:rPr>
                <w:rFonts w:cs="Arial"/>
                <w:b/>
                <w:bCs/>
                <w:color w:val="FF9900"/>
                <w:sz w:val="18"/>
                <w:szCs w:val="18"/>
              </w:rPr>
              <w:t>99%</w:t>
            </w:r>
          </w:p>
          <w:p w:rsidR="00486A5A" w:rsidRPr="00971351" w:rsidRDefault="00486A5A" w:rsidP="00E64448">
            <w:pPr>
              <w:contextualSpacing/>
              <w:jc w:val="center"/>
              <w:rPr>
                <w:rFonts w:cs="Arial"/>
                <w:sz w:val="18"/>
                <w:szCs w:val="18"/>
              </w:rPr>
            </w:pPr>
          </w:p>
        </w:tc>
        <w:tc>
          <w:tcPr>
            <w:tcW w:w="1401" w:type="dxa"/>
          </w:tcPr>
          <w:p w:rsidR="00486A5A" w:rsidRPr="00C35171" w:rsidRDefault="00486A5A" w:rsidP="00E64448">
            <w:pPr>
              <w:contextualSpacing/>
              <w:jc w:val="center"/>
              <w:rPr>
                <w:rFonts w:cs="Arial"/>
                <w:sz w:val="18"/>
                <w:szCs w:val="18"/>
              </w:rPr>
            </w:pPr>
            <w:r w:rsidRPr="00C35171">
              <w:rPr>
                <w:rFonts w:cs="Arial"/>
                <w:sz w:val="18"/>
                <w:szCs w:val="18"/>
              </w:rPr>
              <w:t>50,400</w:t>
            </w:r>
          </w:p>
          <w:p w:rsidR="00486A5A" w:rsidRPr="00C35171" w:rsidRDefault="00486A5A" w:rsidP="00E64448">
            <w:pPr>
              <w:contextualSpacing/>
              <w:jc w:val="center"/>
              <w:rPr>
                <w:rFonts w:cs="Arial"/>
                <w:sz w:val="18"/>
                <w:szCs w:val="18"/>
              </w:rPr>
            </w:pPr>
          </w:p>
          <w:p w:rsidR="00486A5A" w:rsidRPr="00C35171" w:rsidRDefault="00486A5A" w:rsidP="00E64448">
            <w:pPr>
              <w:contextualSpacing/>
              <w:jc w:val="center"/>
              <w:rPr>
                <w:rFonts w:cs="Arial"/>
                <w:sz w:val="18"/>
                <w:szCs w:val="18"/>
              </w:rPr>
            </w:pPr>
            <w:r w:rsidRPr="00C35171">
              <w:rPr>
                <w:rFonts w:cs="Arial"/>
                <w:sz w:val="18"/>
                <w:szCs w:val="18"/>
              </w:rPr>
              <w:t>(90% of 2012, 2013 &amp; 2014 cohort)</w:t>
            </w:r>
          </w:p>
        </w:tc>
        <w:tc>
          <w:tcPr>
            <w:tcW w:w="1925" w:type="dxa"/>
            <w:vMerge/>
          </w:tcPr>
          <w:p w:rsidR="00486A5A" w:rsidRPr="00971351" w:rsidRDefault="00486A5A" w:rsidP="00E64448">
            <w:pPr>
              <w:spacing w:before="40" w:after="40"/>
              <w:contextualSpacing/>
              <w:jc w:val="center"/>
              <w:rPr>
                <w:rFonts w:cs="Arial"/>
                <w:sz w:val="18"/>
                <w:szCs w:val="18"/>
              </w:rPr>
            </w:pPr>
          </w:p>
        </w:tc>
      </w:tr>
      <w:tr w:rsidR="00486A5A" w:rsidRPr="00971351" w:rsidTr="00E64448">
        <w:trPr>
          <w:trHeight w:val="137"/>
          <w:jc w:val="center"/>
        </w:trPr>
        <w:tc>
          <w:tcPr>
            <w:tcW w:w="0" w:type="auto"/>
            <w:vMerge/>
          </w:tcPr>
          <w:p w:rsidR="00486A5A" w:rsidRPr="00F53DE8" w:rsidRDefault="00486A5A" w:rsidP="00E64448">
            <w:pPr>
              <w:contextualSpacing/>
              <w:jc w:val="center"/>
              <w:rPr>
                <w:rFonts w:cs="Arial"/>
                <w:i/>
                <w:sz w:val="18"/>
                <w:szCs w:val="18"/>
              </w:rPr>
            </w:pPr>
          </w:p>
        </w:tc>
        <w:tc>
          <w:tcPr>
            <w:tcW w:w="9267" w:type="dxa"/>
            <w:gridSpan w:val="6"/>
          </w:tcPr>
          <w:p w:rsidR="00486A5A" w:rsidRPr="00C35171" w:rsidRDefault="00486A5A" w:rsidP="00E64448">
            <w:pPr>
              <w:contextualSpacing/>
              <w:rPr>
                <w:rFonts w:cs="Arial"/>
                <w:sz w:val="18"/>
                <w:szCs w:val="18"/>
              </w:rPr>
            </w:pPr>
            <w:r w:rsidRPr="00C35171">
              <w:rPr>
                <w:rFonts w:cs="Arial"/>
                <w:b/>
                <w:sz w:val="18"/>
                <w:szCs w:val="18"/>
              </w:rPr>
              <w:t xml:space="preserve">Source: </w:t>
            </w:r>
            <w:r w:rsidRPr="00C35171">
              <w:rPr>
                <w:rFonts w:cs="Arial"/>
                <w:sz w:val="18"/>
                <w:szCs w:val="18"/>
              </w:rPr>
              <w:t>BRAC RED impact evaluation studies based on 2012 cohort</w:t>
            </w:r>
          </w:p>
        </w:tc>
        <w:tc>
          <w:tcPr>
            <w:tcW w:w="1925" w:type="dxa"/>
            <w:vMerge/>
          </w:tcPr>
          <w:p w:rsidR="00486A5A" w:rsidRPr="00971351" w:rsidRDefault="00486A5A" w:rsidP="00E64448">
            <w:pPr>
              <w:spacing w:before="40" w:after="40"/>
              <w:contextualSpacing/>
              <w:jc w:val="center"/>
              <w:rPr>
                <w:rFonts w:cs="Arial"/>
                <w:sz w:val="18"/>
                <w:szCs w:val="18"/>
              </w:rPr>
            </w:pPr>
          </w:p>
        </w:tc>
      </w:tr>
      <w:tr w:rsidR="00486A5A" w:rsidRPr="00971351" w:rsidTr="00E64448">
        <w:trPr>
          <w:jc w:val="center"/>
        </w:trPr>
        <w:tc>
          <w:tcPr>
            <w:tcW w:w="0" w:type="auto"/>
            <w:vMerge/>
          </w:tcPr>
          <w:p w:rsidR="00486A5A" w:rsidRPr="00F53DE8" w:rsidRDefault="00486A5A" w:rsidP="00E64448">
            <w:pPr>
              <w:contextualSpacing/>
              <w:jc w:val="center"/>
              <w:rPr>
                <w:rFonts w:cs="Arial"/>
                <w:sz w:val="18"/>
                <w:szCs w:val="18"/>
              </w:rPr>
            </w:pPr>
          </w:p>
        </w:tc>
        <w:tc>
          <w:tcPr>
            <w:tcW w:w="0" w:type="auto"/>
          </w:tcPr>
          <w:p w:rsidR="00486A5A" w:rsidRPr="00F53DE8" w:rsidRDefault="00486A5A" w:rsidP="00E64448">
            <w:pPr>
              <w:contextualSpacing/>
              <w:rPr>
                <w:rFonts w:cs="Arial"/>
                <w:sz w:val="18"/>
                <w:szCs w:val="18"/>
              </w:rPr>
            </w:pPr>
            <w:r w:rsidRPr="00F53DE8">
              <w:rPr>
                <w:rFonts w:cs="Arial"/>
                <w:sz w:val="18"/>
                <w:szCs w:val="18"/>
              </w:rPr>
              <w:t>1.4 Real income increased in STUP HHs</w:t>
            </w:r>
          </w:p>
          <w:p w:rsidR="00486A5A" w:rsidRPr="00F53DE8" w:rsidRDefault="00486A5A" w:rsidP="00E64448">
            <w:pPr>
              <w:contextualSpacing/>
              <w:rPr>
                <w:rFonts w:cs="Arial"/>
                <w:sz w:val="18"/>
                <w:szCs w:val="18"/>
              </w:rPr>
            </w:pPr>
          </w:p>
          <w:p w:rsidR="00486A5A" w:rsidRPr="00F53DE8" w:rsidRDefault="00486A5A" w:rsidP="00E64448">
            <w:pPr>
              <w:contextualSpacing/>
              <w:rPr>
                <w:rFonts w:cs="Arial"/>
                <w:sz w:val="18"/>
                <w:szCs w:val="18"/>
              </w:rPr>
            </w:pPr>
          </w:p>
          <w:p w:rsidR="00486A5A" w:rsidRPr="00F53DE8" w:rsidRDefault="00486A5A" w:rsidP="00E64448">
            <w:pPr>
              <w:contextualSpacing/>
              <w:rPr>
                <w:rFonts w:cs="Arial"/>
                <w:sz w:val="18"/>
                <w:szCs w:val="18"/>
              </w:rPr>
            </w:pPr>
          </w:p>
        </w:tc>
        <w:tc>
          <w:tcPr>
            <w:tcW w:w="0" w:type="auto"/>
          </w:tcPr>
          <w:p w:rsidR="00486A5A" w:rsidRPr="00971351" w:rsidRDefault="00486A5A" w:rsidP="00E64448">
            <w:pPr>
              <w:contextualSpacing/>
              <w:jc w:val="center"/>
              <w:rPr>
                <w:rFonts w:cs="Arial"/>
                <w:sz w:val="18"/>
                <w:szCs w:val="18"/>
              </w:rPr>
            </w:pPr>
            <w:r w:rsidRPr="00971351">
              <w:rPr>
                <w:rFonts w:cs="Arial"/>
                <w:sz w:val="18"/>
                <w:szCs w:val="18"/>
              </w:rPr>
              <w:t>-</w:t>
            </w:r>
          </w:p>
        </w:tc>
        <w:tc>
          <w:tcPr>
            <w:tcW w:w="0" w:type="auto"/>
          </w:tcPr>
          <w:p w:rsidR="00486A5A" w:rsidRDefault="00486A5A" w:rsidP="00E64448">
            <w:pPr>
              <w:contextualSpacing/>
              <w:jc w:val="center"/>
              <w:rPr>
                <w:rFonts w:cs="Arial"/>
                <w:sz w:val="18"/>
                <w:szCs w:val="18"/>
              </w:rPr>
            </w:pPr>
            <w:r w:rsidRPr="00971351">
              <w:rPr>
                <w:rFonts w:cs="Arial"/>
                <w:sz w:val="18"/>
                <w:szCs w:val="18"/>
              </w:rPr>
              <w:t>TBC based on baseline survey in 2012</w:t>
            </w:r>
          </w:p>
          <w:p w:rsidR="00486A5A" w:rsidRPr="00EB0635" w:rsidRDefault="00486A5A" w:rsidP="00E64448">
            <w:pPr>
              <w:contextualSpacing/>
              <w:jc w:val="center"/>
              <w:rPr>
                <w:rFonts w:cs="Arial"/>
                <w:b/>
                <w:bCs/>
                <w:color w:val="FFC000"/>
                <w:sz w:val="18"/>
                <w:szCs w:val="18"/>
              </w:rPr>
            </w:pPr>
            <w:r w:rsidRPr="00EB0635">
              <w:rPr>
                <w:rFonts w:cs="Arial"/>
                <w:b/>
                <w:bCs/>
                <w:color w:val="FFC000"/>
                <w:sz w:val="18"/>
                <w:szCs w:val="18"/>
              </w:rPr>
              <w:t>Tk.11,553.91 (baseline 2012)</w:t>
            </w:r>
          </w:p>
          <w:p w:rsidR="00486A5A" w:rsidRPr="00971351" w:rsidRDefault="00486A5A" w:rsidP="00E64448">
            <w:pPr>
              <w:contextualSpacing/>
              <w:jc w:val="center"/>
              <w:rPr>
                <w:rFonts w:cs="Arial"/>
                <w:b/>
                <w:bCs/>
                <w:color w:val="F79646"/>
                <w:sz w:val="18"/>
                <w:szCs w:val="18"/>
              </w:rPr>
            </w:pPr>
          </w:p>
        </w:tc>
        <w:tc>
          <w:tcPr>
            <w:tcW w:w="0" w:type="auto"/>
          </w:tcPr>
          <w:p w:rsidR="00486A5A" w:rsidRDefault="00486A5A" w:rsidP="00E64448">
            <w:pPr>
              <w:contextualSpacing/>
              <w:jc w:val="center"/>
              <w:rPr>
                <w:rFonts w:cs="Arial"/>
                <w:sz w:val="18"/>
                <w:szCs w:val="18"/>
              </w:rPr>
            </w:pPr>
            <w:r w:rsidRPr="00971351">
              <w:rPr>
                <w:rFonts w:cs="Arial"/>
                <w:sz w:val="18"/>
                <w:szCs w:val="18"/>
              </w:rPr>
              <w:t>10% over baseline (2012)</w:t>
            </w:r>
          </w:p>
          <w:p w:rsidR="00486A5A" w:rsidRPr="00843B59" w:rsidRDefault="00486A5A" w:rsidP="00E64448">
            <w:pPr>
              <w:contextualSpacing/>
              <w:jc w:val="center"/>
              <w:rPr>
                <w:rFonts w:cs="Arial"/>
                <w:color w:val="FF0000"/>
                <w:sz w:val="18"/>
                <w:szCs w:val="18"/>
              </w:rPr>
            </w:pPr>
            <w:r w:rsidRPr="00843B59">
              <w:rPr>
                <w:rFonts w:cs="Arial"/>
                <w:color w:val="FF0000"/>
                <w:sz w:val="18"/>
                <w:szCs w:val="18"/>
              </w:rPr>
              <w:t>RED will provide information by end of 2014</w:t>
            </w:r>
          </w:p>
        </w:tc>
        <w:tc>
          <w:tcPr>
            <w:tcW w:w="0" w:type="auto"/>
          </w:tcPr>
          <w:p w:rsidR="00486A5A" w:rsidRPr="00A340E1" w:rsidRDefault="00486A5A" w:rsidP="00E64448">
            <w:pPr>
              <w:contextualSpacing/>
              <w:jc w:val="center"/>
              <w:rPr>
                <w:rFonts w:cs="Arial"/>
                <w:sz w:val="18"/>
                <w:szCs w:val="18"/>
              </w:rPr>
            </w:pPr>
            <w:r w:rsidRPr="00A340E1">
              <w:rPr>
                <w:rFonts w:cs="Arial"/>
                <w:sz w:val="18"/>
                <w:szCs w:val="18"/>
              </w:rPr>
              <w:t>17% over</w:t>
            </w:r>
          </w:p>
          <w:p w:rsidR="00486A5A" w:rsidRDefault="00486A5A" w:rsidP="00E64448">
            <w:pPr>
              <w:contextualSpacing/>
              <w:jc w:val="center"/>
              <w:rPr>
                <w:rFonts w:cs="Arial"/>
                <w:sz w:val="18"/>
                <w:szCs w:val="18"/>
              </w:rPr>
            </w:pPr>
            <w:r w:rsidRPr="00971351">
              <w:rPr>
                <w:rFonts w:cs="Arial"/>
                <w:sz w:val="18"/>
                <w:szCs w:val="18"/>
              </w:rPr>
              <w:t>Milestone 2</w:t>
            </w:r>
          </w:p>
          <w:p w:rsidR="00486A5A" w:rsidRDefault="00486A5A" w:rsidP="00E64448">
            <w:pPr>
              <w:contextualSpacing/>
              <w:jc w:val="center"/>
              <w:rPr>
                <w:rFonts w:cs="Arial"/>
                <w:b/>
                <w:color w:val="FF0000"/>
                <w:sz w:val="18"/>
                <w:szCs w:val="18"/>
              </w:rPr>
            </w:pPr>
            <w:r w:rsidRPr="00454744">
              <w:rPr>
                <w:rFonts w:cs="Arial"/>
                <w:b/>
                <w:color w:val="FF0000"/>
                <w:sz w:val="18"/>
                <w:szCs w:val="18"/>
              </w:rPr>
              <w:t>RED will provide information by end of 2014</w:t>
            </w:r>
          </w:p>
          <w:p w:rsidR="00486A5A" w:rsidRPr="00E376B5" w:rsidRDefault="00486A5A" w:rsidP="00E64448">
            <w:pPr>
              <w:contextualSpacing/>
              <w:jc w:val="center"/>
              <w:rPr>
                <w:rFonts w:cs="Arial"/>
                <w:b/>
                <w:color w:val="FFC000"/>
                <w:sz w:val="18"/>
                <w:szCs w:val="18"/>
              </w:rPr>
            </w:pPr>
            <w:r w:rsidRPr="00E376B5">
              <w:rPr>
                <w:rFonts w:cs="Arial"/>
                <w:b/>
                <w:bCs/>
                <w:color w:val="FFC000"/>
                <w:sz w:val="18"/>
                <w:szCs w:val="18"/>
              </w:rPr>
              <w:t xml:space="preserve">Data entry process is going on. Findings will be shared as soon as </w:t>
            </w:r>
            <w:r w:rsidRPr="00E376B5">
              <w:rPr>
                <w:rFonts w:cs="Arial"/>
                <w:b/>
                <w:bCs/>
                <w:color w:val="FFC000"/>
                <w:sz w:val="18"/>
                <w:szCs w:val="18"/>
              </w:rPr>
              <w:lastRenderedPageBreak/>
              <w:t>available.</w:t>
            </w:r>
          </w:p>
        </w:tc>
        <w:tc>
          <w:tcPr>
            <w:tcW w:w="1401" w:type="dxa"/>
          </w:tcPr>
          <w:p w:rsidR="00486A5A" w:rsidRPr="00C35171" w:rsidRDefault="00486A5A" w:rsidP="00E64448">
            <w:pPr>
              <w:contextualSpacing/>
              <w:jc w:val="center"/>
              <w:rPr>
                <w:rFonts w:cs="Arial"/>
                <w:sz w:val="18"/>
                <w:szCs w:val="18"/>
              </w:rPr>
            </w:pPr>
            <w:r w:rsidRPr="00C35171">
              <w:rPr>
                <w:rFonts w:cs="Arial"/>
                <w:sz w:val="18"/>
                <w:szCs w:val="18"/>
              </w:rPr>
              <w:lastRenderedPageBreak/>
              <w:t>12.5% over</w:t>
            </w:r>
          </w:p>
          <w:p w:rsidR="00486A5A" w:rsidRPr="00C35171" w:rsidRDefault="00486A5A" w:rsidP="00E64448">
            <w:pPr>
              <w:contextualSpacing/>
              <w:jc w:val="center"/>
              <w:rPr>
                <w:rFonts w:cs="Arial"/>
                <w:sz w:val="18"/>
                <w:szCs w:val="18"/>
              </w:rPr>
            </w:pPr>
            <w:r w:rsidRPr="00C35171">
              <w:rPr>
                <w:rFonts w:cs="Arial"/>
                <w:sz w:val="18"/>
                <w:szCs w:val="18"/>
              </w:rPr>
              <w:t>Milestone 3</w:t>
            </w:r>
          </w:p>
        </w:tc>
        <w:tc>
          <w:tcPr>
            <w:tcW w:w="1925" w:type="dxa"/>
            <w:vMerge/>
          </w:tcPr>
          <w:p w:rsidR="00486A5A" w:rsidRPr="00971351" w:rsidRDefault="00486A5A" w:rsidP="00E64448">
            <w:pPr>
              <w:contextualSpacing/>
              <w:jc w:val="center"/>
              <w:rPr>
                <w:rFonts w:cs="Arial"/>
                <w:b/>
                <w:sz w:val="18"/>
                <w:szCs w:val="18"/>
              </w:rPr>
            </w:pPr>
          </w:p>
        </w:tc>
      </w:tr>
      <w:tr w:rsidR="00486A5A" w:rsidRPr="00971351" w:rsidTr="00E64448">
        <w:trPr>
          <w:trHeight w:val="123"/>
          <w:jc w:val="center"/>
        </w:trPr>
        <w:tc>
          <w:tcPr>
            <w:tcW w:w="0" w:type="auto"/>
            <w:vMerge/>
          </w:tcPr>
          <w:p w:rsidR="00486A5A" w:rsidRPr="00F53DE8" w:rsidRDefault="00486A5A" w:rsidP="00E64448">
            <w:pPr>
              <w:contextualSpacing/>
              <w:jc w:val="center"/>
              <w:rPr>
                <w:rFonts w:cs="Arial"/>
                <w:sz w:val="18"/>
                <w:szCs w:val="18"/>
              </w:rPr>
            </w:pPr>
          </w:p>
        </w:tc>
        <w:tc>
          <w:tcPr>
            <w:tcW w:w="9267" w:type="dxa"/>
            <w:gridSpan w:val="6"/>
          </w:tcPr>
          <w:p w:rsidR="00486A5A" w:rsidRPr="00F53DE8" w:rsidRDefault="00486A5A" w:rsidP="00E64448">
            <w:pPr>
              <w:contextualSpacing/>
              <w:rPr>
                <w:rFonts w:cs="Arial"/>
                <w:sz w:val="18"/>
                <w:szCs w:val="18"/>
              </w:rPr>
            </w:pPr>
            <w:r w:rsidRPr="00F53DE8">
              <w:rPr>
                <w:rFonts w:cs="Arial"/>
                <w:b/>
                <w:sz w:val="18"/>
                <w:szCs w:val="18"/>
              </w:rPr>
              <w:t xml:space="preserve">Source: </w:t>
            </w:r>
            <w:r w:rsidRPr="00F53DE8">
              <w:rPr>
                <w:rFonts w:cs="Arial"/>
                <w:sz w:val="18"/>
                <w:szCs w:val="18"/>
              </w:rPr>
              <w:t>BRAC RED impact evaluation studies based on 2012 cohort</w:t>
            </w:r>
          </w:p>
        </w:tc>
        <w:tc>
          <w:tcPr>
            <w:tcW w:w="1925" w:type="dxa"/>
            <w:vMerge/>
          </w:tcPr>
          <w:p w:rsidR="00486A5A" w:rsidRPr="00971351" w:rsidRDefault="00486A5A" w:rsidP="00E64448">
            <w:pPr>
              <w:contextualSpacing/>
              <w:jc w:val="center"/>
              <w:rPr>
                <w:rFonts w:cs="Arial"/>
                <w:b/>
                <w:sz w:val="18"/>
                <w:szCs w:val="18"/>
              </w:rPr>
            </w:pPr>
          </w:p>
        </w:tc>
      </w:tr>
      <w:tr w:rsidR="00486A5A" w:rsidRPr="00971351" w:rsidTr="00E64448">
        <w:trPr>
          <w:jc w:val="center"/>
        </w:trPr>
        <w:tc>
          <w:tcPr>
            <w:tcW w:w="0" w:type="auto"/>
            <w:vMerge/>
          </w:tcPr>
          <w:p w:rsidR="00486A5A" w:rsidRPr="00F53DE8" w:rsidRDefault="00486A5A" w:rsidP="00E64448">
            <w:pPr>
              <w:contextualSpacing/>
              <w:jc w:val="center"/>
              <w:rPr>
                <w:rFonts w:cs="Arial"/>
                <w:sz w:val="18"/>
                <w:szCs w:val="18"/>
              </w:rPr>
            </w:pPr>
          </w:p>
        </w:tc>
        <w:tc>
          <w:tcPr>
            <w:tcW w:w="0" w:type="auto"/>
          </w:tcPr>
          <w:p w:rsidR="00486A5A" w:rsidRPr="00F53DE8" w:rsidRDefault="00486A5A" w:rsidP="00E64448">
            <w:pPr>
              <w:contextualSpacing/>
              <w:rPr>
                <w:rFonts w:cs="Arial"/>
                <w:sz w:val="18"/>
                <w:szCs w:val="18"/>
              </w:rPr>
            </w:pPr>
            <w:r w:rsidRPr="00F53DE8">
              <w:rPr>
                <w:rFonts w:cs="Arial"/>
                <w:sz w:val="18"/>
                <w:szCs w:val="18"/>
              </w:rPr>
              <w:t>1.5 Real income increased in OTUP HHs</w:t>
            </w:r>
          </w:p>
        </w:tc>
        <w:tc>
          <w:tcPr>
            <w:tcW w:w="0" w:type="auto"/>
          </w:tcPr>
          <w:p w:rsidR="00486A5A" w:rsidRPr="00971351" w:rsidRDefault="00486A5A" w:rsidP="00E64448">
            <w:pPr>
              <w:contextualSpacing/>
              <w:jc w:val="center"/>
              <w:rPr>
                <w:rFonts w:cs="Arial"/>
                <w:sz w:val="18"/>
                <w:szCs w:val="18"/>
              </w:rPr>
            </w:pPr>
            <w:r w:rsidRPr="00971351">
              <w:rPr>
                <w:rFonts w:cs="Arial"/>
                <w:sz w:val="18"/>
                <w:szCs w:val="18"/>
              </w:rPr>
              <w:t>-</w:t>
            </w:r>
          </w:p>
        </w:tc>
        <w:tc>
          <w:tcPr>
            <w:tcW w:w="0" w:type="auto"/>
          </w:tcPr>
          <w:p w:rsidR="00486A5A" w:rsidRPr="00971351" w:rsidRDefault="00486A5A" w:rsidP="00E64448">
            <w:pPr>
              <w:contextualSpacing/>
              <w:jc w:val="center"/>
              <w:rPr>
                <w:rFonts w:cs="Arial"/>
                <w:sz w:val="18"/>
                <w:szCs w:val="18"/>
              </w:rPr>
            </w:pPr>
            <w:r w:rsidRPr="00971351">
              <w:rPr>
                <w:rFonts w:cs="Arial"/>
                <w:sz w:val="18"/>
                <w:szCs w:val="18"/>
              </w:rPr>
              <w:t>TBC based on baseline survey in 2012</w:t>
            </w:r>
          </w:p>
          <w:p w:rsidR="00486A5A" w:rsidRPr="00EB0635" w:rsidRDefault="00486A5A" w:rsidP="00E64448">
            <w:pPr>
              <w:contextualSpacing/>
              <w:jc w:val="center"/>
              <w:rPr>
                <w:rFonts w:cs="Arial"/>
                <w:b/>
                <w:bCs/>
                <w:color w:val="FFC000"/>
                <w:sz w:val="18"/>
                <w:szCs w:val="18"/>
              </w:rPr>
            </w:pPr>
            <w:r w:rsidRPr="00EB0635">
              <w:rPr>
                <w:rFonts w:cs="Arial"/>
                <w:b/>
                <w:bCs/>
                <w:color w:val="FFC000"/>
                <w:sz w:val="18"/>
                <w:szCs w:val="18"/>
              </w:rPr>
              <w:t>Tk.13,118</w:t>
            </w:r>
          </w:p>
          <w:p w:rsidR="00486A5A" w:rsidRPr="00EB0635" w:rsidRDefault="00486A5A" w:rsidP="00E64448">
            <w:pPr>
              <w:contextualSpacing/>
              <w:jc w:val="center"/>
              <w:rPr>
                <w:rFonts w:cs="Arial"/>
                <w:b/>
                <w:bCs/>
                <w:color w:val="FFC000"/>
                <w:sz w:val="18"/>
                <w:szCs w:val="18"/>
              </w:rPr>
            </w:pPr>
            <w:r w:rsidRPr="00EB0635">
              <w:rPr>
                <w:rFonts w:cs="Arial"/>
                <w:b/>
                <w:bCs/>
                <w:color w:val="FFC000"/>
                <w:sz w:val="18"/>
                <w:szCs w:val="18"/>
              </w:rPr>
              <w:t>(baseline 2012)</w:t>
            </w:r>
          </w:p>
          <w:p w:rsidR="00486A5A" w:rsidRPr="00971351" w:rsidRDefault="00486A5A" w:rsidP="00E64448">
            <w:pPr>
              <w:contextualSpacing/>
              <w:jc w:val="center"/>
              <w:rPr>
                <w:rFonts w:cs="Arial"/>
                <w:b/>
                <w:bCs/>
                <w:color w:val="F79646"/>
                <w:sz w:val="18"/>
                <w:szCs w:val="18"/>
              </w:rPr>
            </w:pPr>
          </w:p>
        </w:tc>
        <w:tc>
          <w:tcPr>
            <w:tcW w:w="0" w:type="auto"/>
          </w:tcPr>
          <w:p w:rsidR="00486A5A" w:rsidRDefault="00486A5A" w:rsidP="00E64448">
            <w:pPr>
              <w:contextualSpacing/>
              <w:jc w:val="center"/>
              <w:rPr>
                <w:rFonts w:cs="Arial"/>
                <w:sz w:val="18"/>
                <w:szCs w:val="18"/>
              </w:rPr>
            </w:pPr>
            <w:r w:rsidRPr="00971351">
              <w:rPr>
                <w:rFonts w:cs="Arial"/>
                <w:sz w:val="18"/>
                <w:szCs w:val="18"/>
              </w:rPr>
              <w:t>10% over baseline (2012)</w:t>
            </w:r>
          </w:p>
          <w:p w:rsidR="00486A5A" w:rsidRPr="00843B59" w:rsidRDefault="00486A5A" w:rsidP="00E64448">
            <w:pPr>
              <w:contextualSpacing/>
              <w:jc w:val="center"/>
              <w:rPr>
                <w:rFonts w:cs="Arial"/>
                <w:color w:val="FF0000"/>
                <w:sz w:val="18"/>
                <w:szCs w:val="18"/>
              </w:rPr>
            </w:pPr>
            <w:r w:rsidRPr="00843B59">
              <w:rPr>
                <w:rFonts w:cs="Arial"/>
                <w:color w:val="FF0000"/>
                <w:sz w:val="18"/>
                <w:szCs w:val="18"/>
              </w:rPr>
              <w:t>RED will provide information by end of 2014</w:t>
            </w:r>
          </w:p>
        </w:tc>
        <w:tc>
          <w:tcPr>
            <w:tcW w:w="0" w:type="auto"/>
          </w:tcPr>
          <w:p w:rsidR="00486A5A" w:rsidRPr="0033007F" w:rsidRDefault="00486A5A" w:rsidP="00E64448">
            <w:pPr>
              <w:contextualSpacing/>
              <w:jc w:val="center"/>
              <w:rPr>
                <w:rFonts w:cs="Arial"/>
                <w:sz w:val="18"/>
                <w:szCs w:val="18"/>
              </w:rPr>
            </w:pPr>
            <w:r w:rsidRPr="0033007F">
              <w:rPr>
                <w:rFonts w:cs="Arial"/>
                <w:sz w:val="18"/>
                <w:szCs w:val="18"/>
              </w:rPr>
              <w:t>17% over</w:t>
            </w:r>
          </w:p>
          <w:p w:rsidR="00486A5A" w:rsidRDefault="00486A5A" w:rsidP="00E64448">
            <w:pPr>
              <w:contextualSpacing/>
              <w:jc w:val="center"/>
              <w:rPr>
                <w:rFonts w:cs="Arial"/>
                <w:sz w:val="18"/>
                <w:szCs w:val="18"/>
              </w:rPr>
            </w:pPr>
            <w:r w:rsidRPr="00971351">
              <w:rPr>
                <w:rFonts w:cs="Arial"/>
                <w:sz w:val="18"/>
                <w:szCs w:val="18"/>
              </w:rPr>
              <w:t>Milestone 2</w:t>
            </w:r>
          </w:p>
          <w:p w:rsidR="00486A5A" w:rsidRDefault="00486A5A" w:rsidP="00E64448">
            <w:pPr>
              <w:contextualSpacing/>
              <w:jc w:val="center"/>
              <w:rPr>
                <w:rFonts w:cs="Arial"/>
                <w:b/>
                <w:color w:val="FF0000"/>
                <w:sz w:val="18"/>
                <w:szCs w:val="18"/>
              </w:rPr>
            </w:pPr>
            <w:r w:rsidRPr="00E62B3D">
              <w:rPr>
                <w:rFonts w:cs="Arial"/>
                <w:b/>
                <w:color w:val="FF0000"/>
                <w:sz w:val="18"/>
                <w:szCs w:val="18"/>
              </w:rPr>
              <w:t>RED will provide information by end of 2014</w:t>
            </w:r>
          </w:p>
          <w:p w:rsidR="00486A5A" w:rsidRPr="00E376B5" w:rsidRDefault="00486A5A" w:rsidP="00E64448">
            <w:pPr>
              <w:contextualSpacing/>
              <w:jc w:val="center"/>
              <w:rPr>
                <w:rFonts w:cs="Arial"/>
                <w:color w:val="FFC000"/>
                <w:sz w:val="18"/>
                <w:szCs w:val="18"/>
              </w:rPr>
            </w:pPr>
            <w:r w:rsidRPr="00E376B5">
              <w:rPr>
                <w:rFonts w:cs="Arial"/>
                <w:b/>
                <w:bCs/>
                <w:color w:val="FFC000"/>
                <w:sz w:val="18"/>
                <w:szCs w:val="18"/>
              </w:rPr>
              <w:t>Data entry process is going on. Findings will be shared as soon as available.</w:t>
            </w:r>
          </w:p>
        </w:tc>
        <w:tc>
          <w:tcPr>
            <w:tcW w:w="1401" w:type="dxa"/>
          </w:tcPr>
          <w:p w:rsidR="00486A5A" w:rsidRPr="001D0793" w:rsidRDefault="00486A5A" w:rsidP="00E64448">
            <w:pPr>
              <w:contextualSpacing/>
              <w:jc w:val="center"/>
              <w:rPr>
                <w:rFonts w:cs="Arial"/>
                <w:sz w:val="18"/>
                <w:szCs w:val="18"/>
              </w:rPr>
            </w:pPr>
            <w:r w:rsidRPr="001D0793">
              <w:rPr>
                <w:rFonts w:cs="Arial"/>
                <w:sz w:val="18"/>
                <w:szCs w:val="18"/>
              </w:rPr>
              <w:t>12.5% over</w:t>
            </w:r>
          </w:p>
          <w:p w:rsidR="00486A5A" w:rsidRPr="001D0793" w:rsidRDefault="00486A5A" w:rsidP="00E64448">
            <w:pPr>
              <w:contextualSpacing/>
              <w:jc w:val="center"/>
              <w:rPr>
                <w:rFonts w:cs="Arial"/>
                <w:sz w:val="18"/>
                <w:szCs w:val="18"/>
              </w:rPr>
            </w:pPr>
            <w:r w:rsidRPr="001D0793">
              <w:rPr>
                <w:rFonts w:cs="Arial"/>
                <w:sz w:val="18"/>
                <w:szCs w:val="18"/>
              </w:rPr>
              <w:t>Milestone 3</w:t>
            </w:r>
          </w:p>
        </w:tc>
        <w:tc>
          <w:tcPr>
            <w:tcW w:w="1925" w:type="dxa"/>
            <w:vMerge/>
          </w:tcPr>
          <w:p w:rsidR="00486A5A" w:rsidRPr="00971351" w:rsidRDefault="00486A5A" w:rsidP="00E64448">
            <w:pPr>
              <w:contextualSpacing/>
              <w:jc w:val="center"/>
              <w:rPr>
                <w:rFonts w:cs="Arial"/>
                <w:b/>
                <w:sz w:val="18"/>
                <w:szCs w:val="18"/>
              </w:rPr>
            </w:pPr>
          </w:p>
        </w:tc>
      </w:tr>
      <w:tr w:rsidR="00486A5A" w:rsidRPr="00971351" w:rsidTr="00E64448">
        <w:trPr>
          <w:trHeight w:val="195"/>
          <w:jc w:val="center"/>
        </w:trPr>
        <w:tc>
          <w:tcPr>
            <w:tcW w:w="0" w:type="auto"/>
            <w:vMerge/>
          </w:tcPr>
          <w:p w:rsidR="00486A5A" w:rsidRPr="00971351" w:rsidRDefault="00486A5A" w:rsidP="00E64448">
            <w:pPr>
              <w:contextualSpacing/>
              <w:jc w:val="center"/>
              <w:rPr>
                <w:rFonts w:cs="Arial"/>
                <w:color w:val="FF0000"/>
                <w:sz w:val="18"/>
                <w:szCs w:val="18"/>
              </w:rPr>
            </w:pPr>
          </w:p>
        </w:tc>
        <w:tc>
          <w:tcPr>
            <w:tcW w:w="9267" w:type="dxa"/>
            <w:gridSpan w:val="6"/>
          </w:tcPr>
          <w:p w:rsidR="00486A5A" w:rsidRPr="001D0793" w:rsidRDefault="00486A5A" w:rsidP="00E64448">
            <w:pPr>
              <w:contextualSpacing/>
              <w:rPr>
                <w:rFonts w:cs="Arial"/>
                <w:sz w:val="18"/>
                <w:szCs w:val="18"/>
              </w:rPr>
            </w:pPr>
            <w:r w:rsidRPr="001D0793">
              <w:rPr>
                <w:rFonts w:cs="Arial"/>
                <w:b/>
                <w:sz w:val="18"/>
                <w:szCs w:val="18"/>
              </w:rPr>
              <w:t xml:space="preserve">Source: </w:t>
            </w:r>
            <w:r w:rsidRPr="001D0793">
              <w:rPr>
                <w:rFonts w:cs="Arial"/>
                <w:sz w:val="18"/>
                <w:szCs w:val="18"/>
              </w:rPr>
              <w:t>BRAC RED impact evaluation studies based on 2012 cohort</w:t>
            </w:r>
          </w:p>
        </w:tc>
        <w:tc>
          <w:tcPr>
            <w:tcW w:w="1925" w:type="dxa"/>
            <w:vMerge/>
          </w:tcPr>
          <w:p w:rsidR="00486A5A" w:rsidRPr="00971351" w:rsidRDefault="00486A5A" w:rsidP="00E64448">
            <w:pPr>
              <w:contextualSpacing/>
              <w:jc w:val="center"/>
              <w:rPr>
                <w:rFonts w:cs="Arial"/>
                <w:b/>
                <w:sz w:val="18"/>
                <w:szCs w:val="18"/>
              </w:rPr>
            </w:pPr>
          </w:p>
        </w:tc>
      </w:tr>
      <w:tr w:rsidR="00486A5A" w:rsidRPr="00971351" w:rsidTr="00E64448">
        <w:trPr>
          <w:jc w:val="center"/>
        </w:trPr>
        <w:tc>
          <w:tcPr>
            <w:tcW w:w="0" w:type="auto"/>
            <w:vMerge/>
          </w:tcPr>
          <w:p w:rsidR="00486A5A" w:rsidRPr="00971351" w:rsidRDefault="00486A5A" w:rsidP="00E64448">
            <w:pPr>
              <w:contextualSpacing/>
              <w:jc w:val="center"/>
              <w:rPr>
                <w:rFonts w:cs="Arial"/>
                <w:color w:val="FF0000"/>
                <w:sz w:val="18"/>
                <w:szCs w:val="18"/>
              </w:rPr>
            </w:pPr>
          </w:p>
        </w:tc>
        <w:tc>
          <w:tcPr>
            <w:tcW w:w="0" w:type="auto"/>
          </w:tcPr>
          <w:p w:rsidR="00486A5A" w:rsidRPr="00F53DE8" w:rsidRDefault="00486A5A" w:rsidP="00E64448">
            <w:pPr>
              <w:contextualSpacing/>
              <w:rPr>
                <w:rFonts w:cs="Arial"/>
                <w:sz w:val="18"/>
                <w:szCs w:val="18"/>
              </w:rPr>
            </w:pPr>
            <w:r w:rsidRPr="00F53DE8">
              <w:rPr>
                <w:rFonts w:cs="Arial"/>
                <w:sz w:val="18"/>
                <w:szCs w:val="18"/>
              </w:rPr>
              <w:t>1.6 Real income increased in BRCCV HHs</w:t>
            </w:r>
          </w:p>
        </w:tc>
        <w:tc>
          <w:tcPr>
            <w:tcW w:w="0" w:type="auto"/>
          </w:tcPr>
          <w:p w:rsidR="00486A5A" w:rsidRPr="00971351" w:rsidRDefault="00486A5A" w:rsidP="00E64448">
            <w:pPr>
              <w:contextualSpacing/>
              <w:jc w:val="center"/>
              <w:rPr>
                <w:rFonts w:cs="Arial"/>
                <w:sz w:val="18"/>
                <w:szCs w:val="18"/>
              </w:rPr>
            </w:pPr>
            <w:r w:rsidRPr="00971351">
              <w:rPr>
                <w:rFonts w:cs="Arial"/>
                <w:sz w:val="18"/>
                <w:szCs w:val="18"/>
              </w:rPr>
              <w:t>-</w:t>
            </w:r>
          </w:p>
        </w:tc>
        <w:tc>
          <w:tcPr>
            <w:tcW w:w="0" w:type="auto"/>
          </w:tcPr>
          <w:p w:rsidR="00486A5A" w:rsidRDefault="00486A5A" w:rsidP="00E64448">
            <w:pPr>
              <w:contextualSpacing/>
              <w:jc w:val="center"/>
              <w:rPr>
                <w:rFonts w:cs="Arial"/>
                <w:sz w:val="18"/>
                <w:szCs w:val="18"/>
              </w:rPr>
            </w:pPr>
            <w:r w:rsidRPr="00971351">
              <w:rPr>
                <w:rFonts w:cs="Arial"/>
                <w:sz w:val="18"/>
                <w:szCs w:val="18"/>
              </w:rPr>
              <w:t>TBC based on baseline survey in 2012</w:t>
            </w:r>
          </w:p>
          <w:p w:rsidR="00486A5A" w:rsidRPr="00EB0635" w:rsidRDefault="00486A5A" w:rsidP="00E64448">
            <w:pPr>
              <w:contextualSpacing/>
              <w:jc w:val="center"/>
              <w:rPr>
                <w:rFonts w:cs="Arial"/>
                <w:b/>
                <w:bCs/>
                <w:color w:val="FFC000"/>
                <w:sz w:val="18"/>
                <w:szCs w:val="18"/>
              </w:rPr>
            </w:pPr>
            <w:r w:rsidRPr="00EB0635">
              <w:rPr>
                <w:rFonts w:cs="Arial"/>
                <w:b/>
                <w:bCs/>
                <w:color w:val="FFC000"/>
                <w:sz w:val="18"/>
                <w:szCs w:val="18"/>
              </w:rPr>
              <w:t>Tk.12,627.54 (baseline 2012)</w:t>
            </w:r>
          </w:p>
          <w:p w:rsidR="00486A5A" w:rsidRPr="00971351" w:rsidRDefault="00486A5A" w:rsidP="00E64448">
            <w:pPr>
              <w:contextualSpacing/>
              <w:jc w:val="center"/>
              <w:rPr>
                <w:rFonts w:cs="Arial"/>
                <w:b/>
                <w:bCs/>
                <w:color w:val="F79646"/>
                <w:sz w:val="18"/>
                <w:szCs w:val="18"/>
              </w:rPr>
            </w:pPr>
          </w:p>
        </w:tc>
        <w:tc>
          <w:tcPr>
            <w:tcW w:w="0" w:type="auto"/>
          </w:tcPr>
          <w:p w:rsidR="00486A5A" w:rsidRDefault="00486A5A" w:rsidP="00E64448">
            <w:pPr>
              <w:contextualSpacing/>
              <w:jc w:val="center"/>
              <w:rPr>
                <w:rFonts w:cs="Arial"/>
                <w:sz w:val="18"/>
                <w:szCs w:val="18"/>
              </w:rPr>
            </w:pPr>
            <w:r w:rsidRPr="00971351">
              <w:rPr>
                <w:rFonts w:cs="Arial"/>
                <w:sz w:val="18"/>
                <w:szCs w:val="18"/>
              </w:rPr>
              <w:t>10% over baseline (2012)</w:t>
            </w:r>
          </w:p>
          <w:p w:rsidR="00486A5A" w:rsidRPr="00843B59" w:rsidRDefault="00486A5A" w:rsidP="00E64448">
            <w:pPr>
              <w:contextualSpacing/>
              <w:jc w:val="center"/>
              <w:rPr>
                <w:rFonts w:cs="Arial"/>
                <w:color w:val="FF0000"/>
                <w:sz w:val="18"/>
                <w:szCs w:val="18"/>
              </w:rPr>
            </w:pPr>
            <w:r w:rsidRPr="00843B59">
              <w:rPr>
                <w:rFonts w:cs="Arial"/>
                <w:color w:val="FF0000"/>
                <w:sz w:val="18"/>
                <w:szCs w:val="18"/>
              </w:rPr>
              <w:t>RED will provide information by end of 2014</w:t>
            </w:r>
          </w:p>
        </w:tc>
        <w:tc>
          <w:tcPr>
            <w:tcW w:w="0" w:type="auto"/>
          </w:tcPr>
          <w:p w:rsidR="00486A5A" w:rsidRPr="0033007F" w:rsidRDefault="00486A5A" w:rsidP="00E64448">
            <w:pPr>
              <w:contextualSpacing/>
              <w:jc w:val="center"/>
              <w:rPr>
                <w:rFonts w:cs="Arial"/>
                <w:sz w:val="18"/>
                <w:szCs w:val="18"/>
              </w:rPr>
            </w:pPr>
            <w:r w:rsidRPr="0033007F">
              <w:rPr>
                <w:rFonts w:cs="Arial"/>
                <w:sz w:val="18"/>
                <w:szCs w:val="18"/>
              </w:rPr>
              <w:t>17% over</w:t>
            </w:r>
          </w:p>
          <w:p w:rsidR="00486A5A" w:rsidRDefault="00486A5A" w:rsidP="00E64448">
            <w:pPr>
              <w:contextualSpacing/>
              <w:jc w:val="center"/>
              <w:rPr>
                <w:rFonts w:cs="Arial"/>
                <w:sz w:val="18"/>
                <w:szCs w:val="18"/>
              </w:rPr>
            </w:pPr>
            <w:r w:rsidRPr="00971351">
              <w:rPr>
                <w:rFonts w:cs="Arial"/>
                <w:sz w:val="18"/>
                <w:szCs w:val="18"/>
              </w:rPr>
              <w:t>Milestone 2</w:t>
            </w:r>
          </w:p>
          <w:p w:rsidR="00486A5A" w:rsidRDefault="00486A5A" w:rsidP="00E64448">
            <w:pPr>
              <w:contextualSpacing/>
              <w:jc w:val="center"/>
              <w:rPr>
                <w:rFonts w:cs="Arial"/>
                <w:b/>
                <w:color w:val="FF0000"/>
                <w:sz w:val="18"/>
                <w:szCs w:val="18"/>
              </w:rPr>
            </w:pPr>
            <w:r w:rsidRPr="00E62B3D">
              <w:rPr>
                <w:rFonts w:cs="Arial"/>
                <w:b/>
                <w:color w:val="FF0000"/>
                <w:sz w:val="18"/>
                <w:szCs w:val="18"/>
              </w:rPr>
              <w:t>RED will provide information by end of 2014</w:t>
            </w:r>
          </w:p>
          <w:p w:rsidR="00486A5A" w:rsidRPr="00E376B5" w:rsidRDefault="00486A5A" w:rsidP="00E64448">
            <w:pPr>
              <w:contextualSpacing/>
              <w:jc w:val="center"/>
              <w:rPr>
                <w:rFonts w:cs="Arial"/>
                <w:color w:val="FFC000"/>
                <w:sz w:val="18"/>
                <w:szCs w:val="18"/>
              </w:rPr>
            </w:pPr>
            <w:r w:rsidRPr="00E376B5">
              <w:rPr>
                <w:rFonts w:cs="Arial"/>
                <w:b/>
                <w:bCs/>
                <w:color w:val="FFC000"/>
                <w:sz w:val="18"/>
                <w:szCs w:val="18"/>
              </w:rPr>
              <w:t>Data entry process is going on. Findings will be shared as soon as available.</w:t>
            </w:r>
          </w:p>
        </w:tc>
        <w:tc>
          <w:tcPr>
            <w:tcW w:w="1401" w:type="dxa"/>
          </w:tcPr>
          <w:p w:rsidR="00486A5A" w:rsidRPr="001D0793" w:rsidRDefault="00486A5A" w:rsidP="00E64448">
            <w:pPr>
              <w:contextualSpacing/>
              <w:jc w:val="center"/>
              <w:rPr>
                <w:rFonts w:cs="Arial"/>
                <w:sz w:val="18"/>
                <w:szCs w:val="18"/>
              </w:rPr>
            </w:pPr>
            <w:r w:rsidRPr="001D0793">
              <w:rPr>
                <w:rFonts w:cs="Arial"/>
                <w:sz w:val="18"/>
                <w:szCs w:val="18"/>
              </w:rPr>
              <w:t>12.5% over</w:t>
            </w:r>
          </w:p>
          <w:p w:rsidR="00486A5A" w:rsidRPr="001D0793" w:rsidRDefault="00486A5A" w:rsidP="00E64448">
            <w:pPr>
              <w:contextualSpacing/>
              <w:jc w:val="center"/>
              <w:rPr>
                <w:rFonts w:cs="Arial"/>
                <w:sz w:val="18"/>
                <w:szCs w:val="18"/>
              </w:rPr>
            </w:pPr>
            <w:r w:rsidRPr="001D0793">
              <w:rPr>
                <w:rFonts w:cs="Arial"/>
                <w:sz w:val="18"/>
                <w:szCs w:val="18"/>
              </w:rPr>
              <w:t>Milestone 3</w:t>
            </w:r>
          </w:p>
        </w:tc>
        <w:tc>
          <w:tcPr>
            <w:tcW w:w="1925" w:type="dxa"/>
            <w:vMerge/>
          </w:tcPr>
          <w:p w:rsidR="00486A5A" w:rsidRPr="00971351" w:rsidRDefault="00486A5A" w:rsidP="00E64448">
            <w:pPr>
              <w:contextualSpacing/>
              <w:jc w:val="center"/>
              <w:rPr>
                <w:rFonts w:cs="Arial"/>
                <w:b/>
                <w:sz w:val="18"/>
                <w:szCs w:val="18"/>
              </w:rPr>
            </w:pPr>
          </w:p>
        </w:tc>
      </w:tr>
      <w:tr w:rsidR="00486A5A" w:rsidRPr="00971351" w:rsidTr="00E64448">
        <w:trPr>
          <w:trHeight w:val="192"/>
          <w:jc w:val="center"/>
        </w:trPr>
        <w:tc>
          <w:tcPr>
            <w:tcW w:w="0" w:type="auto"/>
            <w:vMerge/>
          </w:tcPr>
          <w:p w:rsidR="00486A5A" w:rsidRPr="00971351" w:rsidRDefault="00486A5A" w:rsidP="00E64448">
            <w:pPr>
              <w:contextualSpacing/>
              <w:jc w:val="center"/>
              <w:rPr>
                <w:rFonts w:cs="Arial"/>
                <w:color w:val="FF0000"/>
                <w:sz w:val="18"/>
                <w:szCs w:val="18"/>
              </w:rPr>
            </w:pPr>
          </w:p>
        </w:tc>
        <w:tc>
          <w:tcPr>
            <w:tcW w:w="9267" w:type="dxa"/>
            <w:gridSpan w:val="6"/>
          </w:tcPr>
          <w:p w:rsidR="00486A5A" w:rsidRPr="00F53DE8" w:rsidRDefault="00486A5A" w:rsidP="00E64448">
            <w:pPr>
              <w:contextualSpacing/>
              <w:rPr>
                <w:rFonts w:cs="Arial"/>
                <w:b/>
                <w:sz w:val="18"/>
                <w:szCs w:val="18"/>
              </w:rPr>
            </w:pPr>
            <w:r w:rsidRPr="00F53DE8">
              <w:rPr>
                <w:rFonts w:cs="Arial"/>
                <w:b/>
                <w:sz w:val="18"/>
                <w:szCs w:val="18"/>
              </w:rPr>
              <w:t xml:space="preserve">Source: </w:t>
            </w:r>
            <w:r w:rsidRPr="00F53DE8">
              <w:rPr>
                <w:rFonts w:cs="Arial"/>
                <w:sz w:val="18"/>
                <w:szCs w:val="18"/>
              </w:rPr>
              <w:t>BRAC RED impact evaluation studies based on 2012 cohort</w:t>
            </w:r>
          </w:p>
        </w:tc>
        <w:tc>
          <w:tcPr>
            <w:tcW w:w="1925" w:type="dxa"/>
            <w:vMerge/>
          </w:tcPr>
          <w:p w:rsidR="00486A5A" w:rsidRPr="00971351" w:rsidRDefault="00486A5A" w:rsidP="00E64448">
            <w:pPr>
              <w:contextualSpacing/>
              <w:jc w:val="center"/>
              <w:rPr>
                <w:rFonts w:cs="Arial"/>
                <w:b/>
                <w:sz w:val="18"/>
                <w:szCs w:val="18"/>
              </w:rPr>
            </w:pPr>
          </w:p>
        </w:tc>
      </w:tr>
      <w:tr w:rsidR="00486A5A" w:rsidRPr="00971351" w:rsidTr="00E64448">
        <w:trPr>
          <w:jc w:val="center"/>
        </w:trPr>
        <w:tc>
          <w:tcPr>
            <w:tcW w:w="0" w:type="auto"/>
            <w:vMerge/>
          </w:tcPr>
          <w:p w:rsidR="00486A5A" w:rsidRPr="00971351" w:rsidRDefault="00486A5A" w:rsidP="00E64448">
            <w:pPr>
              <w:contextualSpacing/>
              <w:jc w:val="center"/>
              <w:rPr>
                <w:rFonts w:cs="Arial"/>
                <w:color w:val="FF0000"/>
                <w:sz w:val="18"/>
                <w:szCs w:val="18"/>
              </w:rPr>
            </w:pPr>
          </w:p>
        </w:tc>
        <w:tc>
          <w:tcPr>
            <w:tcW w:w="0" w:type="auto"/>
          </w:tcPr>
          <w:p w:rsidR="00486A5A" w:rsidRPr="00F53DE8" w:rsidRDefault="00486A5A" w:rsidP="00E64448">
            <w:pPr>
              <w:contextualSpacing/>
              <w:rPr>
                <w:rFonts w:cs="Arial"/>
                <w:sz w:val="18"/>
                <w:szCs w:val="18"/>
              </w:rPr>
            </w:pPr>
            <w:r w:rsidRPr="00F53DE8">
              <w:rPr>
                <w:rFonts w:cs="Arial"/>
                <w:sz w:val="18"/>
                <w:szCs w:val="18"/>
              </w:rPr>
              <w:t>1.7 STUP participant women are managing and owning business</w:t>
            </w:r>
          </w:p>
        </w:tc>
        <w:tc>
          <w:tcPr>
            <w:tcW w:w="0" w:type="auto"/>
          </w:tcPr>
          <w:p w:rsidR="00486A5A" w:rsidRPr="00971351" w:rsidRDefault="00486A5A" w:rsidP="00E64448">
            <w:pPr>
              <w:contextualSpacing/>
              <w:jc w:val="center"/>
              <w:rPr>
                <w:rFonts w:cs="Arial"/>
                <w:sz w:val="18"/>
                <w:szCs w:val="18"/>
              </w:rPr>
            </w:pPr>
            <w:r w:rsidRPr="00971351">
              <w:rPr>
                <w:rFonts w:cs="Arial"/>
                <w:sz w:val="18"/>
                <w:szCs w:val="18"/>
              </w:rPr>
              <w:t>-</w:t>
            </w:r>
          </w:p>
        </w:tc>
        <w:tc>
          <w:tcPr>
            <w:tcW w:w="0" w:type="auto"/>
          </w:tcPr>
          <w:p w:rsidR="00486A5A" w:rsidRDefault="00486A5A" w:rsidP="00E64448">
            <w:pPr>
              <w:contextualSpacing/>
              <w:jc w:val="center"/>
              <w:rPr>
                <w:rFonts w:cs="Arial"/>
                <w:sz w:val="18"/>
                <w:szCs w:val="18"/>
              </w:rPr>
            </w:pPr>
            <w:r w:rsidRPr="00971351">
              <w:rPr>
                <w:rFonts w:cs="Arial"/>
                <w:sz w:val="18"/>
                <w:szCs w:val="18"/>
              </w:rPr>
              <w:t>TBC based on baseline survey in 2012</w:t>
            </w:r>
          </w:p>
          <w:p w:rsidR="00486A5A" w:rsidRPr="00EB0635" w:rsidRDefault="00486A5A" w:rsidP="00E64448">
            <w:pPr>
              <w:contextualSpacing/>
              <w:jc w:val="center"/>
              <w:rPr>
                <w:rFonts w:cs="Arial"/>
                <w:b/>
                <w:bCs/>
                <w:color w:val="FFC000"/>
                <w:sz w:val="18"/>
                <w:szCs w:val="18"/>
              </w:rPr>
            </w:pPr>
            <w:r w:rsidRPr="00EB0635">
              <w:rPr>
                <w:rFonts w:cs="Arial"/>
                <w:b/>
                <w:bCs/>
                <w:color w:val="FFC000"/>
                <w:sz w:val="18"/>
                <w:szCs w:val="18"/>
              </w:rPr>
              <w:t>50%***</w:t>
            </w:r>
          </w:p>
          <w:p w:rsidR="00486A5A" w:rsidRPr="00843B59" w:rsidRDefault="00486A5A" w:rsidP="00E64448">
            <w:pPr>
              <w:contextualSpacing/>
              <w:jc w:val="center"/>
              <w:rPr>
                <w:rFonts w:cs="Arial"/>
                <w:b/>
                <w:bCs/>
                <w:color w:val="F79646"/>
                <w:sz w:val="18"/>
                <w:szCs w:val="18"/>
              </w:rPr>
            </w:pPr>
            <w:r w:rsidRPr="00EB0635">
              <w:rPr>
                <w:rFonts w:cs="Arial"/>
                <w:b/>
                <w:bCs/>
                <w:color w:val="FFC000"/>
                <w:sz w:val="18"/>
                <w:szCs w:val="18"/>
              </w:rPr>
              <w:t>(baseline 2012)</w:t>
            </w:r>
          </w:p>
        </w:tc>
        <w:tc>
          <w:tcPr>
            <w:tcW w:w="0" w:type="auto"/>
          </w:tcPr>
          <w:p w:rsidR="00486A5A" w:rsidRDefault="00486A5A" w:rsidP="00E64448">
            <w:pPr>
              <w:contextualSpacing/>
              <w:jc w:val="center"/>
              <w:rPr>
                <w:rFonts w:cs="Arial"/>
                <w:sz w:val="18"/>
                <w:szCs w:val="18"/>
              </w:rPr>
            </w:pPr>
            <w:r w:rsidRPr="00971351">
              <w:rPr>
                <w:rFonts w:cs="Arial"/>
                <w:sz w:val="18"/>
                <w:szCs w:val="18"/>
              </w:rPr>
              <w:t>100%</w:t>
            </w:r>
          </w:p>
          <w:p w:rsidR="00486A5A" w:rsidRPr="00843B59" w:rsidRDefault="00486A5A" w:rsidP="00E64448">
            <w:pPr>
              <w:contextualSpacing/>
              <w:jc w:val="center"/>
              <w:rPr>
                <w:rFonts w:cs="Arial"/>
                <w:color w:val="FF0000"/>
                <w:sz w:val="18"/>
                <w:szCs w:val="18"/>
              </w:rPr>
            </w:pPr>
            <w:r w:rsidRPr="00843B59">
              <w:rPr>
                <w:rFonts w:cs="Arial"/>
                <w:color w:val="FF0000"/>
                <w:sz w:val="18"/>
                <w:szCs w:val="18"/>
              </w:rPr>
              <w:t>RED will provide information by end of 2014</w:t>
            </w:r>
          </w:p>
        </w:tc>
        <w:tc>
          <w:tcPr>
            <w:tcW w:w="0" w:type="auto"/>
          </w:tcPr>
          <w:p w:rsidR="00486A5A" w:rsidRDefault="00486A5A" w:rsidP="00E64448">
            <w:pPr>
              <w:contextualSpacing/>
              <w:jc w:val="center"/>
              <w:rPr>
                <w:rFonts w:cs="Arial"/>
                <w:sz w:val="18"/>
                <w:szCs w:val="18"/>
              </w:rPr>
            </w:pPr>
            <w:r w:rsidRPr="00971351">
              <w:rPr>
                <w:rFonts w:cs="Arial"/>
                <w:sz w:val="18"/>
                <w:szCs w:val="18"/>
              </w:rPr>
              <w:t>100%</w:t>
            </w:r>
          </w:p>
          <w:p w:rsidR="00486A5A" w:rsidRDefault="00486A5A" w:rsidP="00E64448">
            <w:pPr>
              <w:jc w:val="center"/>
              <w:rPr>
                <w:rFonts w:cs="Arial"/>
                <w:b/>
                <w:color w:val="FF0000"/>
                <w:sz w:val="18"/>
                <w:szCs w:val="18"/>
              </w:rPr>
            </w:pPr>
            <w:r w:rsidRPr="00E62B3D">
              <w:rPr>
                <w:rFonts w:cs="Arial"/>
                <w:b/>
                <w:color w:val="FF0000"/>
                <w:sz w:val="18"/>
                <w:szCs w:val="18"/>
              </w:rPr>
              <w:t>RED will provide information by end of 2014</w:t>
            </w:r>
          </w:p>
          <w:p w:rsidR="00486A5A" w:rsidRPr="00E376B5" w:rsidRDefault="00486A5A" w:rsidP="00E64448">
            <w:pPr>
              <w:jc w:val="center"/>
              <w:rPr>
                <w:rFonts w:cs="Arial"/>
                <w:color w:val="FFC000"/>
                <w:sz w:val="18"/>
                <w:szCs w:val="18"/>
              </w:rPr>
            </w:pPr>
            <w:r w:rsidRPr="00E376B5">
              <w:rPr>
                <w:rFonts w:cs="Arial"/>
                <w:b/>
                <w:bCs/>
                <w:color w:val="FFC000"/>
                <w:sz w:val="18"/>
                <w:szCs w:val="18"/>
              </w:rPr>
              <w:t>Data entry process is going on. Findings will be shared as soon as available.</w:t>
            </w:r>
          </w:p>
        </w:tc>
        <w:tc>
          <w:tcPr>
            <w:tcW w:w="1401" w:type="dxa"/>
          </w:tcPr>
          <w:p w:rsidR="00486A5A" w:rsidRPr="00971351" w:rsidRDefault="00486A5A" w:rsidP="00E64448">
            <w:pPr>
              <w:contextualSpacing/>
              <w:jc w:val="center"/>
              <w:rPr>
                <w:rFonts w:cs="Arial"/>
                <w:sz w:val="18"/>
                <w:szCs w:val="18"/>
              </w:rPr>
            </w:pPr>
            <w:r w:rsidRPr="00971351">
              <w:rPr>
                <w:rFonts w:cs="Arial"/>
                <w:sz w:val="18"/>
                <w:szCs w:val="18"/>
              </w:rPr>
              <w:t>100%</w:t>
            </w:r>
          </w:p>
        </w:tc>
        <w:tc>
          <w:tcPr>
            <w:tcW w:w="1925" w:type="dxa"/>
            <w:vMerge/>
          </w:tcPr>
          <w:p w:rsidR="00486A5A" w:rsidRPr="00971351" w:rsidRDefault="00486A5A" w:rsidP="00E64448">
            <w:pPr>
              <w:contextualSpacing/>
              <w:jc w:val="center"/>
              <w:rPr>
                <w:rFonts w:cs="Arial"/>
                <w:b/>
                <w:sz w:val="18"/>
                <w:szCs w:val="18"/>
              </w:rPr>
            </w:pPr>
          </w:p>
        </w:tc>
      </w:tr>
      <w:tr w:rsidR="00486A5A" w:rsidRPr="00971351" w:rsidTr="00E64448">
        <w:trPr>
          <w:trHeight w:val="158"/>
          <w:jc w:val="center"/>
        </w:trPr>
        <w:tc>
          <w:tcPr>
            <w:tcW w:w="0" w:type="auto"/>
            <w:vMerge/>
          </w:tcPr>
          <w:p w:rsidR="00486A5A" w:rsidRPr="00971351" w:rsidRDefault="00486A5A" w:rsidP="00E64448">
            <w:pPr>
              <w:contextualSpacing/>
              <w:jc w:val="center"/>
              <w:rPr>
                <w:rFonts w:cs="Arial"/>
                <w:color w:val="FF0000"/>
                <w:sz w:val="18"/>
                <w:szCs w:val="18"/>
              </w:rPr>
            </w:pPr>
          </w:p>
        </w:tc>
        <w:tc>
          <w:tcPr>
            <w:tcW w:w="9267" w:type="dxa"/>
            <w:gridSpan w:val="6"/>
          </w:tcPr>
          <w:p w:rsidR="00486A5A" w:rsidRPr="00971351" w:rsidRDefault="00486A5A" w:rsidP="00E64448">
            <w:pPr>
              <w:contextualSpacing/>
              <w:rPr>
                <w:rFonts w:cs="Arial"/>
                <w:color w:val="FF0000"/>
                <w:sz w:val="18"/>
                <w:szCs w:val="18"/>
              </w:rPr>
            </w:pPr>
            <w:r w:rsidRPr="00971351">
              <w:rPr>
                <w:rFonts w:cs="Arial"/>
                <w:b/>
                <w:sz w:val="18"/>
                <w:szCs w:val="18"/>
              </w:rPr>
              <w:t xml:space="preserve">Source: </w:t>
            </w:r>
            <w:r w:rsidRPr="00971351">
              <w:rPr>
                <w:rFonts w:cs="Arial"/>
                <w:sz w:val="18"/>
                <w:szCs w:val="18"/>
              </w:rPr>
              <w:t>BRAC RED impact evaluation studies based on 2012 cohort</w:t>
            </w:r>
          </w:p>
        </w:tc>
        <w:tc>
          <w:tcPr>
            <w:tcW w:w="1925" w:type="dxa"/>
            <w:vMerge/>
          </w:tcPr>
          <w:p w:rsidR="00486A5A" w:rsidRPr="00971351" w:rsidRDefault="00486A5A" w:rsidP="00E64448">
            <w:pPr>
              <w:contextualSpacing/>
              <w:jc w:val="center"/>
              <w:rPr>
                <w:rFonts w:cs="Arial"/>
                <w:b/>
                <w:sz w:val="18"/>
                <w:szCs w:val="18"/>
              </w:rPr>
            </w:pPr>
          </w:p>
        </w:tc>
      </w:tr>
      <w:tr w:rsidR="00486A5A" w:rsidRPr="00971351" w:rsidTr="00E64448">
        <w:trPr>
          <w:jc w:val="center"/>
        </w:trPr>
        <w:tc>
          <w:tcPr>
            <w:tcW w:w="0" w:type="auto"/>
            <w:vMerge/>
          </w:tcPr>
          <w:p w:rsidR="00486A5A" w:rsidRPr="00971351" w:rsidRDefault="00486A5A" w:rsidP="00E64448">
            <w:pPr>
              <w:contextualSpacing/>
              <w:jc w:val="center"/>
              <w:rPr>
                <w:rFonts w:cs="Arial"/>
                <w:color w:val="FF0000"/>
                <w:sz w:val="18"/>
                <w:szCs w:val="18"/>
              </w:rPr>
            </w:pPr>
          </w:p>
        </w:tc>
        <w:tc>
          <w:tcPr>
            <w:tcW w:w="0" w:type="auto"/>
          </w:tcPr>
          <w:p w:rsidR="00486A5A" w:rsidRPr="00F53DE8" w:rsidRDefault="00486A5A" w:rsidP="00E64448">
            <w:pPr>
              <w:contextualSpacing/>
              <w:rPr>
                <w:rFonts w:cs="Arial"/>
                <w:sz w:val="18"/>
                <w:szCs w:val="18"/>
              </w:rPr>
            </w:pPr>
            <w:r w:rsidRPr="00F53DE8">
              <w:rPr>
                <w:rFonts w:cs="Arial"/>
                <w:sz w:val="18"/>
                <w:szCs w:val="18"/>
              </w:rPr>
              <w:t>1.8 OTUP participant women are managing and owning business</w:t>
            </w:r>
          </w:p>
          <w:p w:rsidR="00486A5A" w:rsidRPr="00F53DE8" w:rsidRDefault="00486A5A" w:rsidP="00E64448">
            <w:pPr>
              <w:contextualSpacing/>
              <w:rPr>
                <w:rFonts w:cs="Arial"/>
                <w:sz w:val="18"/>
                <w:szCs w:val="18"/>
              </w:rPr>
            </w:pPr>
          </w:p>
          <w:p w:rsidR="00486A5A" w:rsidRPr="00F53DE8" w:rsidRDefault="00486A5A" w:rsidP="00E64448">
            <w:pPr>
              <w:contextualSpacing/>
              <w:rPr>
                <w:rFonts w:cs="Arial"/>
                <w:sz w:val="18"/>
                <w:szCs w:val="18"/>
              </w:rPr>
            </w:pPr>
          </w:p>
        </w:tc>
        <w:tc>
          <w:tcPr>
            <w:tcW w:w="0" w:type="auto"/>
          </w:tcPr>
          <w:p w:rsidR="00486A5A" w:rsidRPr="00971351" w:rsidRDefault="00486A5A" w:rsidP="00E64448">
            <w:pPr>
              <w:contextualSpacing/>
              <w:jc w:val="center"/>
              <w:rPr>
                <w:rFonts w:cs="Arial"/>
                <w:sz w:val="18"/>
                <w:szCs w:val="18"/>
              </w:rPr>
            </w:pPr>
            <w:r w:rsidRPr="00971351">
              <w:rPr>
                <w:rFonts w:cs="Arial"/>
                <w:sz w:val="18"/>
                <w:szCs w:val="18"/>
              </w:rPr>
              <w:t>-</w:t>
            </w:r>
          </w:p>
        </w:tc>
        <w:tc>
          <w:tcPr>
            <w:tcW w:w="0" w:type="auto"/>
          </w:tcPr>
          <w:p w:rsidR="00486A5A" w:rsidRDefault="00486A5A" w:rsidP="00E64448">
            <w:pPr>
              <w:contextualSpacing/>
              <w:jc w:val="center"/>
              <w:rPr>
                <w:rFonts w:cs="Arial"/>
                <w:sz w:val="18"/>
                <w:szCs w:val="18"/>
              </w:rPr>
            </w:pPr>
            <w:r w:rsidRPr="00971351">
              <w:rPr>
                <w:rFonts w:cs="Arial"/>
                <w:sz w:val="18"/>
                <w:szCs w:val="18"/>
              </w:rPr>
              <w:t>TBC based on baseline survey in 2012</w:t>
            </w:r>
          </w:p>
          <w:p w:rsidR="00486A5A" w:rsidRPr="00EB0635" w:rsidRDefault="00486A5A" w:rsidP="00E64448">
            <w:pPr>
              <w:contextualSpacing/>
              <w:jc w:val="center"/>
              <w:rPr>
                <w:rFonts w:cs="Arial"/>
                <w:b/>
                <w:bCs/>
                <w:color w:val="FFC000"/>
                <w:sz w:val="18"/>
                <w:szCs w:val="18"/>
              </w:rPr>
            </w:pPr>
            <w:r w:rsidRPr="00EB0635">
              <w:rPr>
                <w:rFonts w:cs="Arial"/>
                <w:b/>
                <w:bCs/>
                <w:color w:val="FFC000"/>
                <w:sz w:val="18"/>
                <w:szCs w:val="18"/>
              </w:rPr>
              <w:t>70%***</w:t>
            </w:r>
          </w:p>
          <w:p w:rsidR="00486A5A" w:rsidRPr="00843B59" w:rsidRDefault="00486A5A" w:rsidP="00E64448">
            <w:pPr>
              <w:contextualSpacing/>
              <w:jc w:val="center"/>
              <w:rPr>
                <w:rFonts w:cs="Arial"/>
                <w:b/>
                <w:bCs/>
                <w:color w:val="F79646"/>
                <w:sz w:val="18"/>
                <w:szCs w:val="18"/>
              </w:rPr>
            </w:pPr>
            <w:r w:rsidRPr="00EB0635">
              <w:rPr>
                <w:rFonts w:cs="Arial"/>
                <w:b/>
                <w:bCs/>
                <w:color w:val="FFC000"/>
                <w:sz w:val="18"/>
                <w:szCs w:val="18"/>
              </w:rPr>
              <w:t>(baseline 2012)</w:t>
            </w:r>
          </w:p>
        </w:tc>
        <w:tc>
          <w:tcPr>
            <w:tcW w:w="0" w:type="auto"/>
          </w:tcPr>
          <w:p w:rsidR="00486A5A" w:rsidRDefault="00486A5A" w:rsidP="00E64448">
            <w:pPr>
              <w:contextualSpacing/>
              <w:jc w:val="center"/>
              <w:rPr>
                <w:rFonts w:cs="Arial"/>
                <w:sz w:val="18"/>
                <w:szCs w:val="18"/>
              </w:rPr>
            </w:pPr>
            <w:r w:rsidRPr="00971351">
              <w:rPr>
                <w:rFonts w:cs="Arial"/>
                <w:sz w:val="18"/>
                <w:szCs w:val="18"/>
              </w:rPr>
              <w:t>100%</w:t>
            </w:r>
          </w:p>
          <w:p w:rsidR="00486A5A" w:rsidRPr="00843B59" w:rsidRDefault="00486A5A" w:rsidP="00E64448">
            <w:pPr>
              <w:contextualSpacing/>
              <w:jc w:val="center"/>
              <w:rPr>
                <w:rFonts w:cs="Arial"/>
                <w:color w:val="FF0000"/>
                <w:sz w:val="18"/>
                <w:szCs w:val="18"/>
              </w:rPr>
            </w:pPr>
            <w:r w:rsidRPr="00843B59">
              <w:rPr>
                <w:rFonts w:cs="Arial"/>
                <w:color w:val="FF0000"/>
                <w:sz w:val="18"/>
                <w:szCs w:val="18"/>
              </w:rPr>
              <w:t>RED will provide information by end of 2014</w:t>
            </w:r>
          </w:p>
        </w:tc>
        <w:tc>
          <w:tcPr>
            <w:tcW w:w="0" w:type="auto"/>
          </w:tcPr>
          <w:p w:rsidR="00486A5A" w:rsidRDefault="00486A5A" w:rsidP="00E64448">
            <w:pPr>
              <w:contextualSpacing/>
              <w:jc w:val="center"/>
              <w:rPr>
                <w:rFonts w:cs="Arial"/>
                <w:sz w:val="18"/>
                <w:szCs w:val="18"/>
              </w:rPr>
            </w:pPr>
            <w:r w:rsidRPr="00971351">
              <w:rPr>
                <w:rFonts w:cs="Arial"/>
                <w:sz w:val="18"/>
                <w:szCs w:val="18"/>
              </w:rPr>
              <w:t>100%</w:t>
            </w:r>
          </w:p>
          <w:p w:rsidR="00486A5A" w:rsidRDefault="00486A5A" w:rsidP="00E64448">
            <w:pPr>
              <w:jc w:val="center"/>
              <w:rPr>
                <w:rFonts w:cs="Arial"/>
                <w:b/>
                <w:color w:val="FF0000"/>
                <w:sz w:val="18"/>
                <w:szCs w:val="18"/>
              </w:rPr>
            </w:pPr>
            <w:r w:rsidRPr="00E62B3D">
              <w:rPr>
                <w:rFonts w:cs="Arial"/>
                <w:b/>
                <w:color w:val="FF0000"/>
                <w:sz w:val="18"/>
                <w:szCs w:val="18"/>
              </w:rPr>
              <w:t>RED will provide information by end of 2014</w:t>
            </w:r>
          </w:p>
          <w:p w:rsidR="00486A5A" w:rsidRPr="00E376B5" w:rsidRDefault="00486A5A" w:rsidP="00E64448">
            <w:pPr>
              <w:jc w:val="center"/>
              <w:rPr>
                <w:rFonts w:cs="Arial"/>
                <w:color w:val="FFC000"/>
                <w:sz w:val="18"/>
                <w:szCs w:val="18"/>
              </w:rPr>
            </w:pPr>
            <w:r w:rsidRPr="00E376B5">
              <w:rPr>
                <w:rFonts w:cs="Arial"/>
                <w:b/>
                <w:bCs/>
                <w:color w:val="FFC000"/>
                <w:sz w:val="18"/>
                <w:szCs w:val="18"/>
              </w:rPr>
              <w:t>Data entry process is going on. Findings will be shared as soon as available.</w:t>
            </w:r>
          </w:p>
        </w:tc>
        <w:tc>
          <w:tcPr>
            <w:tcW w:w="1401" w:type="dxa"/>
          </w:tcPr>
          <w:p w:rsidR="00486A5A" w:rsidRPr="00971351" w:rsidRDefault="00486A5A" w:rsidP="00E64448">
            <w:pPr>
              <w:contextualSpacing/>
              <w:jc w:val="center"/>
              <w:rPr>
                <w:rFonts w:cs="Arial"/>
                <w:sz w:val="18"/>
                <w:szCs w:val="18"/>
              </w:rPr>
            </w:pPr>
            <w:r w:rsidRPr="00971351">
              <w:rPr>
                <w:rFonts w:cs="Arial"/>
                <w:sz w:val="18"/>
                <w:szCs w:val="18"/>
              </w:rPr>
              <w:t>100%</w:t>
            </w:r>
          </w:p>
        </w:tc>
        <w:tc>
          <w:tcPr>
            <w:tcW w:w="1925" w:type="dxa"/>
            <w:vMerge/>
          </w:tcPr>
          <w:p w:rsidR="00486A5A" w:rsidRPr="00971351" w:rsidRDefault="00486A5A" w:rsidP="00E64448">
            <w:pPr>
              <w:contextualSpacing/>
              <w:jc w:val="center"/>
              <w:rPr>
                <w:rFonts w:cs="Arial"/>
                <w:b/>
                <w:sz w:val="18"/>
                <w:szCs w:val="18"/>
              </w:rPr>
            </w:pPr>
          </w:p>
        </w:tc>
      </w:tr>
      <w:tr w:rsidR="00486A5A" w:rsidRPr="00971351" w:rsidTr="00E64448">
        <w:trPr>
          <w:trHeight w:val="216"/>
          <w:jc w:val="center"/>
        </w:trPr>
        <w:tc>
          <w:tcPr>
            <w:tcW w:w="0" w:type="auto"/>
            <w:vMerge/>
          </w:tcPr>
          <w:p w:rsidR="00486A5A" w:rsidRPr="00971351" w:rsidRDefault="00486A5A" w:rsidP="00E64448">
            <w:pPr>
              <w:contextualSpacing/>
              <w:jc w:val="center"/>
              <w:rPr>
                <w:rFonts w:cs="Arial"/>
                <w:color w:val="FF0000"/>
                <w:sz w:val="18"/>
                <w:szCs w:val="18"/>
              </w:rPr>
            </w:pPr>
          </w:p>
        </w:tc>
        <w:tc>
          <w:tcPr>
            <w:tcW w:w="9267" w:type="dxa"/>
            <w:gridSpan w:val="6"/>
          </w:tcPr>
          <w:p w:rsidR="00486A5A" w:rsidRPr="00F53DE8" w:rsidRDefault="00486A5A" w:rsidP="00E64448">
            <w:pPr>
              <w:contextualSpacing/>
              <w:rPr>
                <w:rFonts w:cs="Arial"/>
                <w:sz w:val="18"/>
                <w:szCs w:val="18"/>
              </w:rPr>
            </w:pPr>
            <w:r w:rsidRPr="00F53DE8">
              <w:rPr>
                <w:rFonts w:cs="Arial"/>
                <w:b/>
                <w:sz w:val="18"/>
                <w:szCs w:val="18"/>
              </w:rPr>
              <w:t xml:space="preserve">Source: </w:t>
            </w:r>
            <w:r w:rsidRPr="00F53DE8">
              <w:rPr>
                <w:rFonts w:cs="Arial"/>
                <w:sz w:val="18"/>
                <w:szCs w:val="18"/>
              </w:rPr>
              <w:t>BRAC RED impact evaluation studies based on 2012 cohort</w:t>
            </w:r>
          </w:p>
        </w:tc>
        <w:tc>
          <w:tcPr>
            <w:tcW w:w="1925" w:type="dxa"/>
            <w:vMerge/>
          </w:tcPr>
          <w:p w:rsidR="00486A5A" w:rsidRPr="00971351" w:rsidRDefault="00486A5A" w:rsidP="00E64448">
            <w:pPr>
              <w:contextualSpacing/>
              <w:jc w:val="center"/>
              <w:rPr>
                <w:rFonts w:cs="Arial"/>
                <w:b/>
                <w:sz w:val="18"/>
                <w:szCs w:val="18"/>
              </w:rPr>
            </w:pPr>
          </w:p>
        </w:tc>
      </w:tr>
      <w:tr w:rsidR="00486A5A" w:rsidRPr="00971351" w:rsidTr="00E64448">
        <w:trPr>
          <w:jc w:val="center"/>
        </w:trPr>
        <w:tc>
          <w:tcPr>
            <w:tcW w:w="0" w:type="auto"/>
            <w:vMerge/>
          </w:tcPr>
          <w:p w:rsidR="00486A5A" w:rsidRPr="00971351" w:rsidRDefault="00486A5A" w:rsidP="00E64448">
            <w:pPr>
              <w:contextualSpacing/>
              <w:jc w:val="center"/>
              <w:rPr>
                <w:rFonts w:cs="Arial"/>
                <w:color w:val="FF0000"/>
                <w:sz w:val="18"/>
                <w:szCs w:val="18"/>
              </w:rPr>
            </w:pPr>
          </w:p>
        </w:tc>
        <w:tc>
          <w:tcPr>
            <w:tcW w:w="0" w:type="auto"/>
          </w:tcPr>
          <w:p w:rsidR="00486A5A" w:rsidRPr="00F53DE8" w:rsidRDefault="00486A5A" w:rsidP="00E64448">
            <w:pPr>
              <w:contextualSpacing/>
              <w:rPr>
                <w:rFonts w:cs="Arial"/>
                <w:sz w:val="18"/>
                <w:szCs w:val="18"/>
              </w:rPr>
            </w:pPr>
            <w:r w:rsidRPr="00F53DE8">
              <w:rPr>
                <w:rFonts w:cs="Arial"/>
                <w:sz w:val="18"/>
                <w:szCs w:val="18"/>
              </w:rPr>
              <w:t>1.9  BRCCV  participant women are managing and owning business</w:t>
            </w:r>
          </w:p>
        </w:tc>
        <w:tc>
          <w:tcPr>
            <w:tcW w:w="0" w:type="auto"/>
          </w:tcPr>
          <w:p w:rsidR="00486A5A" w:rsidRPr="00971351" w:rsidRDefault="00486A5A" w:rsidP="00E64448">
            <w:pPr>
              <w:contextualSpacing/>
              <w:jc w:val="center"/>
              <w:rPr>
                <w:rFonts w:cs="Arial"/>
                <w:sz w:val="18"/>
                <w:szCs w:val="18"/>
              </w:rPr>
            </w:pPr>
            <w:r w:rsidRPr="00971351">
              <w:rPr>
                <w:rFonts w:cs="Arial"/>
                <w:sz w:val="18"/>
                <w:szCs w:val="18"/>
              </w:rPr>
              <w:t>-</w:t>
            </w:r>
          </w:p>
        </w:tc>
        <w:tc>
          <w:tcPr>
            <w:tcW w:w="0" w:type="auto"/>
          </w:tcPr>
          <w:p w:rsidR="00486A5A" w:rsidRDefault="00486A5A" w:rsidP="00E64448">
            <w:pPr>
              <w:contextualSpacing/>
              <w:jc w:val="center"/>
              <w:rPr>
                <w:rFonts w:cs="Arial"/>
                <w:sz w:val="18"/>
                <w:szCs w:val="18"/>
              </w:rPr>
            </w:pPr>
            <w:r w:rsidRPr="00971351">
              <w:rPr>
                <w:rFonts w:cs="Arial"/>
                <w:sz w:val="18"/>
                <w:szCs w:val="18"/>
              </w:rPr>
              <w:t>TBC based on baseline survey in 2012</w:t>
            </w:r>
          </w:p>
          <w:p w:rsidR="00486A5A" w:rsidRPr="00EB0635" w:rsidRDefault="00486A5A" w:rsidP="00E64448">
            <w:pPr>
              <w:contextualSpacing/>
              <w:jc w:val="center"/>
              <w:rPr>
                <w:rFonts w:cs="Arial"/>
                <w:b/>
                <w:bCs/>
                <w:color w:val="FFC000"/>
                <w:sz w:val="18"/>
                <w:szCs w:val="18"/>
              </w:rPr>
            </w:pPr>
            <w:r w:rsidRPr="00EB0635">
              <w:rPr>
                <w:rFonts w:cs="Arial"/>
                <w:b/>
                <w:bCs/>
                <w:color w:val="FFC000"/>
                <w:sz w:val="18"/>
                <w:szCs w:val="18"/>
              </w:rPr>
              <w:t>55% *** (baseline 2012)</w:t>
            </w:r>
          </w:p>
        </w:tc>
        <w:tc>
          <w:tcPr>
            <w:tcW w:w="0" w:type="auto"/>
          </w:tcPr>
          <w:p w:rsidR="00486A5A" w:rsidRDefault="00486A5A" w:rsidP="00E64448">
            <w:pPr>
              <w:contextualSpacing/>
              <w:jc w:val="center"/>
              <w:rPr>
                <w:rFonts w:cs="Arial"/>
                <w:sz w:val="18"/>
                <w:szCs w:val="18"/>
              </w:rPr>
            </w:pPr>
            <w:r w:rsidRPr="00971351">
              <w:rPr>
                <w:rFonts w:cs="Arial"/>
                <w:sz w:val="18"/>
                <w:szCs w:val="18"/>
              </w:rPr>
              <w:t>100%</w:t>
            </w:r>
          </w:p>
          <w:p w:rsidR="00486A5A" w:rsidRPr="00843B59" w:rsidRDefault="00486A5A" w:rsidP="00E64448">
            <w:pPr>
              <w:contextualSpacing/>
              <w:jc w:val="center"/>
              <w:rPr>
                <w:rFonts w:cs="Arial"/>
                <w:color w:val="FF0000"/>
                <w:sz w:val="18"/>
                <w:szCs w:val="18"/>
              </w:rPr>
            </w:pPr>
            <w:r w:rsidRPr="00843B59">
              <w:rPr>
                <w:rFonts w:cs="Arial"/>
                <w:color w:val="FF0000"/>
                <w:sz w:val="18"/>
                <w:szCs w:val="18"/>
              </w:rPr>
              <w:t>RED will provide information by end of 2014</w:t>
            </w:r>
          </w:p>
        </w:tc>
        <w:tc>
          <w:tcPr>
            <w:tcW w:w="0" w:type="auto"/>
          </w:tcPr>
          <w:p w:rsidR="00486A5A" w:rsidRDefault="00486A5A" w:rsidP="00E64448">
            <w:pPr>
              <w:contextualSpacing/>
              <w:jc w:val="center"/>
              <w:rPr>
                <w:rFonts w:cs="Arial"/>
                <w:sz w:val="18"/>
                <w:szCs w:val="18"/>
              </w:rPr>
            </w:pPr>
            <w:r w:rsidRPr="00971351">
              <w:rPr>
                <w:rFonts w:cs="Arial"/>
                <w:sz w:val="18"/>
                <w:szCs w:val="18"/>
              </w:rPr>
              <w:t>100%</w:t>
            </w:r>
          </w:p>
          <w:p w:rsidR="00486A5A" w:rsidRDefault="00486A5A" w:rsidP="00E64448">
            <w:pPr>
              <w:jc w:val="center"/>
              <w:rPr>
                <w:rFonts w:cs="Arial"/>
                <w:b/>
                <w:color w:val="FF0000"/>
                <w:sz w:val="18"/>
                <w:szCs w:val="18"/>
              </w:rPr>
            </w:pPr>
            <w:r w:rsidRPr="00E62B3D">
              <w:rPr>
                <w:rFonts w:cs="Arial"/>
                <w:b/>
                <w:color w:val="FF0000"/>
                <w:sz w:val="18"/>
                <w:szCs w:val="18"/>
              </w:rPr>
              <w:t>RED will provide information by end of 2014</w:t>
            </w:r>
          </w:p>
          <w:p w:rsidR="00486A5A" w:rsidRPr="00D814B3" w:rsidRDefault="00486A5A" w:rsidP="00E64448">
            <w:pPr>
              <w:jc w:val="center"/>
              <w:rPr>
                <w:rFonts w:cs="Arial"/>
                <w:sz w:val="18"/>
                <w:szCs w:val="18"/>
              </w:rPr>
            </w:pPr>
            <w:r w:rsidRPr="00E376B5">
              <w:rPr>
                <w:rFonts w:cs="Arial"/>
                <w:b/>
                <w:bCs/>
                <w:color w:val="FFC000"/>
                <w:sz w:val="18"/>
                <w:szCs w:val="18"/>
              </w:rPr>
              <w:t xml:space="preserve">Data entry process is going on. Findings will be shared as </w:t>
            </w:r>
            <w:r w:rsidRPr="00E376B5">
              <w:rPr>
                <w:rFonts w:cs="Arial"/>
                <w:b/>
                <w:bCs/>
                <w:color w:val="FFC000"/>
                <w:sz w:val="18"/>
                <w:szCs w:val="18"/>
              </w:rPr>
              <w:lastRenderedPageBreak/>
              <w:t>soon as available</w:t>
            </w:r>
            <w:r w:rsidRPr="00832FB4">
              <w:rPr>
                <w:rFonts w:cs="Arial"/>
                <w:b/>
                <w:bCs/>
                <w:color w:val="FF9900"/>
                <w:sz w:val="18"/>
                <w:szCs w:val="18"/>
              </w:rPr>
              <w:t>.</w:t>
            </w:r>
          </w:p>
        </w:tc>
        <w:tc>
          <w:tcPr>
            <w:tcW w:w="1401" w:type="dxa"/>
          </w:tcPr>
          <w:p w:rsidR="00486A5A" w:rsidRPr="00971351" w:rsidRDefault="00486A5A" w:rsidP="00E64448">
            <w:pPr>
              <w:contextualSpacing/>
              <w:jc w:val="center"/>
              <w:rPr>
                <w:rFonts w:cs="Arial"/>
                <w:sz w:val="18"/>
                <w:szCs w:val="18"/>
              </w:rPr>
            </w:pPr>
            <w:r w:rsidRPr="00971351">
              <w:rPr>
                <w:rFonts w:cs="Arial"/>
                <w:sz w:val="18"/>
                <w:szCs w:val="18"/>
              </w:rPr>
              <w:lastRenderedPageBreak/>
              <w:t>100%</w:t>
            </w:r>
          </w:p>
        </w:tc>
        <w:tc>
          <w:tcPr>
            <w:tcW w:w="1925" w:type="dxa"/>
            <w:vMerge/>
          </w:tcPr>
          <w:p w:rsidR="00486A5A" w:rsidRPr="00971351" w:rsidRDefault="00486A5A" w:rsidP="00E64448">
            <w:pPr>
              <w:contextualSpacing/>
              <w:jc w:val="center"/>
              <w:rPr>
                <w:rFonts w:cs="Arial"/>
                <w:b/>
                <w:sz w:val="18"/>
                <w:szCs w:val="18"/>
              </w:rPr>
            </w:pPr>
          </w:p>
        </w:tc>
      </w:tr>
      <w:tr w:rsidR="00486A5A" w:rsidRPr="00971351" w:rsidTr="00E64448">
        <w:trPr>
          <w:trHeight w:val="145"/>
          <w:jc w:val="center"/>
        </w:trPr>
        <w:tc>
          <w:tcPr>
            <w:tcW w:w="0" w:type="auto"/>
            <w:vMerge/>
          </w:tcPr>
          <w:p w:rsidR="00486A5A" w:rsidRPr="00971351" w:rsidRDefault="00486A5A" w:rsidP="00E64448">
            <w:pPr>
              <w:contextualSpacing/>
              <w:jc w:val="center"/>
              <w:rPr>
                <w:rFonts w:cs="Arial"/>
                <w:color w:val="FF0000"/>
                <w:sz w:val="18"/>
                <w:szCs w:val="18"/>
              </w:rPr>
            </w:pPr>
          </w:p>
        </w:tc>
        <w:tc>
          <w:tcPr>
            <w:tcW w:w="9267" w:type="dxa"/>
            <w:gridSpan w:val="6"/>
          </w:tcPr>
          <w:p w:rsidR="00486A5A" w:rsidRPr="00971351" w:rsidRDefault="00486A5A" w:rsidP="00E64448">
            <w:pPr>
              <w:contextualSpacing/>
              <w:rPr>
                <w:rFonts w:cs="Arial"/>
                <w:sz w:val="18"/>
                <w:szCs w:val="18"/>
              </w:rPr>
            </w:pPr>
            <w:r w:rsidRPr="00971351">
              <w:rPr>
                <w:rFonts w:cs="Arial"/>
                <w:b/>
                <w:sz w:val="18"/>
                <w:szCs w:val="18"/>
              </w:rPr>
              <w:t xml:space="preserve">Source: </w:t>
            </w:r>
            <w:r w:rsidRPr="00971351">
              <w:rPr>
                <w:rFonts w:cs="Arial"/>
                <w:sz w:val="18"/>
                <w:szCs w:val="18"/>
              </w:rPr>
              <w:t>BRAC RED impact evaluation studies based on 2012 cohort</w:t>
            </w:r>
          </w:p>
        </w:tc>
        <w:tc>
          <w:tcPr>
            <w:tcW w:w="1925" w:type="dxa"/>
            <w:vMerge/>
          </w:tcPr>
          <w:p w:rsidR="00486A5A" w:rsidRPr="00971351" w:rsidRDefault="00486A5A" w:rsidP="00E64448">
            <w:pPr>
              <w:contextualSpacing/>
              <w:jc w:val="center"/>
              <w:rPr>
                <w:rFonts w:cs="Arial"/>
                <w:b/>
                <w:sz w:val="18"/>
                <w:szCs w:val="18"/>
              </w:rPr>
            </w:pPr>
          </w:p>
        </w:tc>
      </w:tr>
      <w:tr w:rsidR="00486A5A" w:rsidRPr="00971351" w:rsidTr="00E64448">
        <w:trPr>
          <w:jc w:val="center"/>
        </w:trPr>
        <w:tc>
          <w:tcPr>
            <w:tcW w:w="0" w:type="auto"/>
            <w:vMerge/>
          </w:tcPr>
          <w:p w:rsidR="00486A5A" w:rsidRPr="00971351" w:rsidRDefault="00486A5A" w:rsidP="00E64448">
            <w:pPr>
              <w:contextualSpacing/>
              <w:jc w:val="center"/>
              <w:rPr>
                <w:rFonts w:cs="Arial"/>
                <w:color w:val="FF0000"/>
                <w:sz w:val="18"/>
                <w:szCs w:val="18"/>
              </w:rPr>
            </w:pPr>
          </w:p>
        </w:tc>
        <w:tc>
          <w:tcPr>
            <w:tcW w:w="0" w:type="auto"/>
          </w:tcPr>
          <w:p w:rsidR="00486A5A" w:rsidRPr="00F53DE8" w:rsidRDefault="00486A5A" w:rsidP="00E64448">
            <w:pPr>
              <w:contextualSpacing/>
              <w:rPr>
                <w:rFonts w:cs="Arial"/>
                <w:sz w:val="18"/>
                <w:szCs w:val="18"/>
              </w:rPr>
            </w:pPr>
            <w:r w:rsidRPr="00F53DE8">
              <w:rPr>
                <w:rFonts w:cs="Arial"/>
                <w:sz w:val="18"/>
                <w:szCs w:val="18"/>
              </w:rPr>
              <w:t>1.10 Increase appropriate diet of STUP member 24hrs recall (% of HHs with diversified diet)</w:t>
            </w:r>
          </w:p>
        </w:tc>
        <w:tc>
          <w:tcPr>
            <w:tcW w:w="0" w:type="auto"/>
          </w:tcPr>
          <w:p w:rsidR="00486A5A" w:rsidRPr="00971351" w:rsidRDefault="00486A5A" w:rsidP="00E64448">
            <w:pPr>
              <w:contextualSpacing/>
              <w:jc w:val="center"/>
              <w:rPr>
                <w:rFonts w:cs="Arial"/>
                <w:sz w:val="18"/>
                <w:szCs w:val="18"/>
              </w:rPr>
            </w:pPr>
            <w:r w:rsidRPr="00971351">
              <w:rPr>
                <w:rFonts w:cs="Arial"/>
                <w:sz w:val="18"/>
                <w:szCs w:val="18"/>
              </w:rPr>
              <w:t>-</w:t>
            </w:r>
          </w:p>
        </w:tc>
        <w:tc>
          <w:tcPr>
            <w:tcW w:w="0" w:type="auto"/>
          </w:tcPr>
          <w:p w:rsidR="00486A5A" w:rsidRDefault="00486A5A" w:rsidP="00E64448">
            <w:pPr>
              <w:contextualSpacing/>
              <w:jc w:val="center"/>
              <w:rPr>
                <w:rFonts w:cs="Arial"/>
                <w:sz w:val="18"/>
                <w:szCs w:val="18"/>
              </w:rPr>
            </w:pPr>
            <w:r w:rsidRPr="00971351">
              <w:rPr>
                <w:rFonts w:cs="Arial"/>
                <w:sz w:val="18"/>
                <w:szCs w:val="18"/>
              </w:rPr>
              <w:t>TBC based on baseline survey in 2012</w:t>
            </w:r>
          </w:p>
          <w:p w:rsidR="00486A5A" w:rsidRPr="00EB0635" w:rsidRDefault="00486A5A" w:rsidP="00E64448">
            <w:pPr>
              <w:contextualSpacing/>
              <w:jc w:val="center"/>
              <w:rPr>
                <w:rFonts w:cs="Arial"/>
                <w:b/>
                <w:bCs/>
                <w:color w:val="FFC000"/>
                <w:sz w:val="18"/>
                <w:szCs w:val="18"/>
              </w:rPr>
            </w:pPr>
            <w:r w:rsidRPr="00EB0635">
              <w:rPr>
                <w:rFonts w:cs="Arial"/>
                <w:b/>
                <w:bCs/>
                <w:color w:val="FFC000"/>
                <w:sz w:val="18"/>
                <w:szCs w:val="18"/>
              </w:rPr>
              <w:t>28%</w:t>
            </w:r>
          </w:p>
          <w:p w:rsidR="00486A5A" w:rsidRPr="00971351" w:rsidRDefault="00486A5A" w:rsidP="00E64448">
            <w:pPr>
              <w:contextualSpacing/>
              <w:jc w:val="center"/>
              <w:rPr>
                <w:rFonts w:cs="Arial"/>
                <w:sz w:val="18"/>
                <w:szCs w:val="18"/>
              </w:rPr>
            </w:pPr>
            <w:r w:rsidRPr="00EB0635">
              <w:rPr>
                <w:rFonts w:cs="Arial"/>
                <w:b/>
                <w:bCs/>
                <w:color w:val="FFC000"/>
                <w:sz w:val="18"/>
                <w:szCs w:val="18"/>
              </w:rPr>
              <w:t>(baseline 2012)</w:t>
            </w:r>
          </w:p>
        </w:tc>
        <w:tc>
          <w:tcPr>
            <w:tcW w:w="0" w:type="auto"/>
          </w:tcPr>
          <w:p w:rsidR="00486A5A" w:rsidRDefault="00486A5A" w:rsidP="00E64448">
            <w:pPr>
              <w:contextualSpacing/>
              <w:jc w:val="center"/>
              <w:rPr>
                <w:rFonts w:cs="Arial"/>
                <w:sz w:val="18"/>
                <w:szCs w:val="18"/>
              </w:rPr>
            </w:pPr>
            <w:r w:rsidRPr="00971351">
              <w:rPr>
                <w:rFonts w:cs="Arial"/>
                <w:sz w:val="18"/>
                <w:szCs w:val="18"/>
              </w:rPr>
              <w:t>90%</w:t>
            </w:r>
          </w:p>
          <w:p w:rsidR="00486A5A" w:rsidRPr="00971351" w:rsidRDefault="00486A5A" w:rsidP="00E64448">
            <w:pPr>
              <w:contextualSpacing/>
              <w:jc w:val="center"/>
              <w:rPr>
                <w:rFonts w:cs="Arial"/>
                <w:sz w:val="18"/>
                <w:szCs w:val="18"/>
              </w:rPr>
            </w:pPr>
            <w:r w:rsidRPr="00843B59">
              <w:rPr>
                <w:rFonts w:cs="Arial"/>
                <w:color w:val="FF0000"/>
                <w:sz w:val="18"/>
                <w:szCs w:val="18"/>
              </w:rPr>
              <w:t>RED will provide information by end of 2014</w:t>
            </w:r>
          </w:p>
        </w:tc>
        <w:tc>
          <w:tcPr>
            <w:tcW w:w="0" w:type="auto"/>
          </w:tcPr>
          <w:p w:rsidR="00486A5A" w:rsidRDefault="00486A5A" w:rsidP="00E64448">
            <w:pPr>
              <w:contextualSpacing/>
              <w:jc w:val="center"/>
              <w:rPr>
                <w:rFonts w:cs="Arial"/>
                <w:sz w:val="18"/>
                <w:szCs w:val="18"/>
              </w:rPr>
            </w:pPr>
            <w:r w:rsidRPr="00971351">
              <w:rPr>
                <w:rFonts w:cs="Arial"/>
                <w:sz w:val="18"/>
                <w:szCs w:val="18"/>
              </w:rPr>
              <w:t>90%</w:t>
            </w:r>
          </w:p>
          <w:p w:rsidR="00486A5A" w:rsidRDefault="00486A5A" w:rsidP="00E64448">
            <w:pPr>
              <w:jc w:val="center"/>
              <w:rPr>
                <w:rFonts w:cs="Arial"/>
                <w:b/>
                <w:color w:val="FF0000"/>
                <w:sz w:val="18"/>
                <w:szCs w:val="18"/>
              </w:rPr>
            </w:pPr>
            <w:r w:rsidRPr="00E62B3D">
              <w:rPr>
                <w:rFonts w:cs="Arial"/>
                <w:b/>
                <w:color w:val="FF0000"/>
                <w:sz w:val="18"/>
                <w:szCs w:val="18"/>
              </w:rPr>
              <w:t>RED will provide information by end of 2014</w:t>
            </w:r>
          </w:p>
          <w:p w:rsidR="00486A5A" w:rsidRPr="00E376B5" w:rsidRDefault="00486A5A" w:rsidP="00E64448">
            <w:pPr>
              <w:jc w:val="center"/>
              <w:rPr>
                <w:rFonts w:cs="Arial"/>
                <w:color w:val="FFC000"/>
                <w:sz w:val="18"/>
                <w:szCs w:val="18"/>
              </w:rPr>
            </w:pPr>
            <w:r w:rsidRPr="00E376B5">
              <w:rPr>
                <w:rFonts w:cs="Arial"/>
                <w:b/>
                <w:bCs/>
                <w:color w:val="FFC000"/>
                <w:sz w:val="18"/>
                <w:szCs w:val="18"/>
              </w:rPr>
              <w:t>Data entry process is going on. Findings will be shared as soon as available.</w:t>
            </w:r>
          </w:p>
        </w:tc>
        <w:tc>
          <w:tcPr>
            <w:tcW w:w="1401" w:type="dxa"/>
          </w:tcPr>
          <w:p w:rsidR="00486A5A" w:rsidRPr="00971351" w:rsidRDefault="00486A5A" w:rsidP="00E64448">
            <w:pPr>
              <w:contextualSpacing/>
              <w:jc w:val="center"/>
              <w:rPr>
                <w:rFonts w:cs="Arial"/>
                <w:sz w:val="18"/>
                <w:szCs w:val="18"/>
              </w:rPr>
            </w:pPr>
            <w:r w:rsidRPr="00971351">
              <w:rPr>
                <w:rFonts w:cs="Arial"/>
                <w:sz w:val="18"/>
                <w:szCs w:val="18"/>
              </w:rPr>
              <w:t>90%</w:t>
            </w:r>
          </w:p>
        </w:tc>
        <w:tc>
          <w:tcPr>
            <w:tcW w:w="1925" w:type="dxa"/>
            <w:vMerge/>
          </w:tcPr>
          <w:p w:rsidR="00486A5A" w:rsidRPr="00971351" w:rsidRDefault="00486A5A" w:rsidP="00E64448">
            <w:pPr>
              <w:contextualSpacing/>
              <w:jc w:val="center"/>
              <w:rPr>
                <w:rFonts w:cs="Arial"/>
                <w:b/>
                <w:sz w:val="18"/>
                <w:szCs w:val="18"/>
              </w:rPr>
            </w:pPr>
          </w:p>
        </w:tc>
      </w:tr>
      <w:tr w:rsidR="00486A5A" w:rsidRPr="00971351" w:rsidTr="00E64448">
        <w:trPr>
          <w:trHeight w:val="231"/>
          <w:jc w:val="center"/>
        </w:trPr>
        <w:tc>
          <w:tcPr>
            <w:tcW w:w="0" w:type="auto"/>
            <w:vMerge/>
          </w:tcPr>
          <w:p w:rsidR="00486A5A" w:rsidRPr="00971351" w:rsidRDefault="00486A5A" w:rsidP="00E64448">
            <w:pPr>
              <w:contextualSpacing/>
              <w:jc w:val="center"/>
              <w:rPr>
                <w:rFonts w:cs="Arial"/>
                <w:color w:val="FF0000"/>
                <w:sz w:val="18"/>
                <w:szCs w:val="18"/>
              </w:rPr>
            </w:pPr>
          </w:p>
        </w:tc>
        <w:tc>
          <w:tcPr>
            <w:tcW w:w="9267" w:type="dxa"/>
            <w:gridSpan w:val="6"/>
          </w:tcPr>
          <w:p w:rsidR="00486A5A" w:rsidRPr="00971351" w:rsidRDefault="00486A5A" w:rsidP="00E64448">
            <w:pPr>
              <w:contextualSpacing/>
              <w:rPr>
                <w:rFonts w:cs="Arial"/>
                <w:sz w:val="18"/>
                <w:szCs w:val="18"/>
              </w:rPr>
            </w:pPr>
            <w:r w:rsidRPr="00971351">
              <w:rPr>
                <w:rFonts w:cs="Arial"/>
                <w:b/>
                <w:sz w:val="18"/>
                <w:szCs w:val="18"/>
              </w:rPr>
              <w:t xml:space="preserve">Source: </w:t>
            </w:r>
            <w:r w:rsidRPr="00971351">
              <w:rPr>
                <w:rFonts w:cs="Arial"/>
                <w:sz w:val="18"/>
                <w:szCs w:val="18"/>
              </w:rPr>
              <w:t>BRAC RED impact evaluation studies based on 2012 cohort</w:t>
            </w:r>
          </w:p>
        </w:tc>
        <w:tc>
          <w:tcPr>
            <w:tcW w:w="1925" w:type="dxa"/>
            <w:vMerge/>
          </w:tcPr>
          <w:p w:rsidR="00486A5A" w:rsidRPr="00971351" w:rsidRDefault="00486A5A" w:rsidP="00E64448">
            <w:pPr>
              <w:contextualSpacing/>
              <w:jc w:val="center"/>
              <w:rPr>
                <w:rFonts w:cs="Arial"/>
                <w:b/>
                <w:sz w:val="18"/>
                <w:szCs w:val="18"/>
              </w:rPr>
            </w:pPr>
          </w:p>
        </w:tc>
      </w:tr>
      <w:tr w:rsidR="00486A5A" w:rsidRPr="00971351" w:rsidTr="00E64448">
        <w:trPr>
          <w:jc w:val="center"/>
        </w:trPr>
        <w:tc>
          <w:tcPr>
            <w:tcW w:w="0" w:type="auto"/>
            <w:vMerge/>
          </w:tcPr>
          <w:p w:rsidR="00486A5A" w:rsidRPr="00971351" w:rsidRDefault="00486A5A" w:rsidP="00E64448">
            <w:pPr>
              <w:contextualSpacing/>
              <w:jc w:val="center"/>
              <w:rPr>
                <w:rFonts w:cs="Arial"/>
                <w:color w:val="FF0000"/>
                <w:sz w:val="18"/>
                <w:szCs w:val="18"/>
              </w:rPr>
            </w:pPr>
          </w:p>
        </w:tc>
        <w:tc>
          <w:tcPr>
            <w:tcW w:w="0" w:type="auto"/>
          </w:tcPr>
          <w:p w:rsidR="00486A5A" w:rsidRPr="00F53DE8" w:rsidRDefault="00486A5A" w:rsidP="00E64448">
            <w:pPr>
              <w:contextualSpacing/>
              <w:rPr>
                <w:rFonts w:cs="Arial"/>
                <w:sz w:val="18"/>
                <w:szCs w:val="18"/>
              </w:rPr>
            </w:pPr>
            <w:r w:rsidRPr="00F53DE8">
              <w:rPr>
                <w:rFonts w:cs="Arial"/>
                <w:sz w:val="18"/>
                <w:szCs w:val="18"/>
              </w:rPr>
              <w:t>1.11 Increase appropriate diet of OTUP member 24hrs recall (% of HHs with diversified diet)</w:t>
            </w:r>
          </w:p>
        </w:tc>
        <w:tc>
          <w:tcPr>
            <w:tcW w:w="0" w:type="auto"/>
          </w:tcPr>
          <w:p w:rsidR="00486A5A" w:rsidRPr="00971351" w:rsidRDefault="00486A5A" w:rsidP="00E64448">
            <w:pPr>
              <w:contextualSpacing/>
              <w:jc w:val="center"/>
              <w:rPr>
                <w:rFonts w:cs="Arial"/>
                <w:sz w:val="18"/>
                <w:szCs w:val="18"/>
              </w:rPr>
            </w:pPr>
            <w:r w:rsidRPr="00971351">
              <w:rPr>
                <w:rFonts w:cs="Arial"/>
                <w:sz w:val="18"/>
                <w:szCs w:val="18"/>
              </w:rPr>
              <w:t>-</w:t>
            </w:r>
          </w:p>
        </w:tc>
        <w:tc>
          <w:tcPr>
            <w:tcW w:w="0" w:type="auto"/>
          </w:tcPr>
          <w:p w:rsidR="00486A5A" w:rsidRDefault="00486A5A" w:rsidP="00E64448">
            <w:pPr>
              <w:contextualSpacing/>
              <w:jc w:val="center"/>
              <w:rPr>
                <w:rFonts w:cs="Arial"/>
                <w:sz w:val="18"/>
                <w:szCs w:val="18"/>
              </w:rPr>
            </w:pPr>
            <w:r w:rsidRPr="00971351">
              <w:rPr>
                <w:rFonts w:cs="Arial"/>
                <w:sz w:val="18"/>
                <w:szCs w:val="18"/>
              </w:rPr>
              <w:t>TBC based on baseline survey in 2012</w:t>
            </w:r>
          </w:p>
          <w:p w:rsidR="00486A5A" w:rsidRPr="00EB0635" w:rsidRDefault="00486A5A" w:rsidP="00E64448">
            <w:pPr>
              <w:contextualSpacing/>
              <w:jc w:val="center"/>
              <w:rPr>
                <w:rFonts w:cs="Arial"/>
                <w:b/>
                <w:bCs/>
                <w:color w:val="FFC000"/>
                <w:sz w:val="18"/>
                <w:szCs w:val="18"/>
              </w:rPr>
            </w:pPr>
            <w:r w:rsidRPr="00EB0635">
              <w:rPr>
                <w:rFonts w:cs="Arial"/>
                <w:b/>
                <w:bCs/>
                <w:color w:val="FFC000"/>
                <w:sz w:val="18"/>
                <w:szCs w:val="18"/>
              </w:rPr>
              <w:t xml:space="preserve">42% </w:t>
            </w:r>
          </w:p>
          <w:p w:rsidR="00486A5A" w:rsidRPr="00971351" w:rsidRDefault="00486A5A" w:rsidP="00E64448">
            <w:pPr>
              <w:contextualSpacing/>
              <w:jc w:val="center"/>
              <w:rPr>
                <w:rFonts w:cs="Arial"/>
                <w:b/>
                <w:bCs/>
                <w:color w:val="F79646"/>
                <w:sz w:val="18"/>
                <w:szCs w:val="18"/>
              </w:rPr>
            </w:pPr>
            <w:r w:rsidRPr="00EB0635">
              <w:rPr>
                <w:rFonts w:cs="Arial"/>
                <w:b/>
                <w:bCs/>
                <w:color w:val="FFC000"/>
                <w:sz w:val="18"/>
                <w:szCs w:val="18"/>
              </w:rPr>
              <w:t>(baseline 2012)</w:t>
            </w:r>
          </w:p>
        </w:tc>
        <w:tc>
          <w:tcPr>
            <w:tcW w:w="0" w:type="auto"/>
          </w:tcPr>
          <w:p w:rsidR="00486A5A" w:rsidRDefault="00486A5A" w:rsidP="00E64448">
            <w:pPr>
              <w:contextualSpacing/>
              <w:jc w:val="center"/>
              <w:rPr>
                <w:rFonts w:cs="Arial"/>
                <w:sz w:val="18"/>
                <w:szCs w:val="18"/>
              </w:rPr>
            </w:pPr>
            <w:r w:rsidRPr="00971351">
              <w:rPr>
                <w:rFonts w:cs="Arial"/>
                <w:sz w:val="18"/>
                <w:szCs w:val="18"/>
              </w:rPr>
              <w:t>90%</w:t>
            </w:r>
          </w:p>
          <w:p w:rsidR="00486A5A" w:rsidRPr="00971351" w:rsidRDefault="00486A5A" w:rsidP="00E64448">
            <w:pPr>
              <w:contextualSpacing/>
              <w:jc w:val="center"/>
              <w:rPr>
                <w:rFonts w:cs="Arial"/>
                <w:sz w:val="18"/>
                <w:szCs w:val="18"/>
              </w:rPr>
            </w:pPr>
            <w:r w:rsidRPr="00843B59">
              <w:rPr>
                <w:rFonts w:cs="Arial"/>
                <w:color w:val="FF0000"/>
                <w:sz w:val="18"/>
                <w:szCs w:val="18"/>
              </w:rPr>
              <w:t>RED will provide information by end of 2014</w:t>
            </w:r>
          </w:p>
        </w:tc>
        <w:tc>
          <w:tcPr>
            <w:tcW w:w="0" w:type="auto"/>
          </w:tcPr>
          <w:p w:rsidR="00486A5A" w:rsidRDefault="00486A5A" w:rsidP="00E64448">
            <w:pPr>
              <w:contextualSpacing/>
              <w:jc w:val="center"/>
              <w:rPr>
                <w:rFonts w:cs="Arial"/>
                <w:sz w:val="18"/>
                <w:szCs w:val="18"/>
              </w:rPr>
            </w:pPr>
            <w:r w:rsidRPr="00971351">
              <w:rPr>
                <w:rFonts w:cs="Arial"/>
                <w:sz w:val="18"/>
                <w:szCs w:val="18"/>
              </w:rPr>
              <w:t>90%</w:t>
            </w:r>
          </w:p>
          <w:p w:rsidR="00486A5A" w:rsidRDefault="00486A5A" w:rsidP="00E64448">
            <w:pPr>
              <w:contextualSpacing/>
              <w:jc w:val="center"/>
              <w:rPr>
                <w:rFonts w:cs="Arial"/>
                <w:b/>
                <w:color w:val="FF0000"/>
                <w:sz w:val="18"/>
                <w:szCs w:val="18"/>
              </w:rPr>
            </w:pPr>
            <w:r w:rsidRPr="00E62B3D">
              <w:rPr>
                <w:rFonts w:cs="Arial"/>
                <w:b/>
                <w:color w:val="FF0000"/>
                <w:sz w:val="18"/>
                <w:szCs w:val="18"/>
              </w:rPr>
              <w:t>RED will provide information by end of 2014</w:t>
            </w:r>
          </w:p>
          <w:p w:rsidR="00486A5A" w:rsidRPr="00E376B5" w:rsidRDefault="00486A5A" w:rsidP="00E64448">
            <w:pPr>
              <w:contextualSpacing/>
              <w:jc w:val="center"/>
              <w:rPr>
                <w:rFonts w:cs="Arial"/>
                <w:color w:val="FFC000"/>
                <w:sz w:val="18"/>
                <w:szCs w:val="18"/>
              </w:rPr>
            </w:pPr>
            <w:r w:rsidRPr="00E376B5">
              <w:rPr>
                <w:rFonts w:cs="Arial"/>
                <w:b/>
                <w:bCs/>
                <w:color w:val="FFC000"/>
                <w:sz w:val="18"/>
                <w:szCs w:val="18"/>
              </w:rPr>
              <w:t>Data entry process is going on. Findings will be shared as soon as available.</w:t>
            </w:r>
          </w:p>
        </w:tc>
        <w:tc>
          <w:tcPr>
            <w:tcW w:w="1401" w:type="dxa"/>
          </w:tcPr>
          <w:p w:rsidR="00486A5A" w:rsidRPr="00971351" w:rsidRDefault="00486A5A" w:rsidP="00E64448">
            <w:pPr>
              <w:contextualSpacing/>
              <w:jc w:val="center"/>
              <w:rPr>
                <w:rFonts w:cs="Arial"/>
                <w:sz w:val="18"/>
                <w:szCs w:val="18"/>
              </w:rPr>
            </w:pPr>
            <w:r w:rsidRPr="00971351">
              <w:rPr>
                <w:rFonts w:cs="Arial"/>
                <w:sz w:val="18"/>
                <w:szCs w:val="18"/>
              </w:rPr>
              <w:t>90%</w:t>
            </w:r>
          </w:p>
        </w:tc>
        <w:tc>
          <w:tcPr>
            <w:tcW w:w="1925" w:type="dxa"/>
            <w:vMerge/>
          </w:tcPr>
          <w:p w:rsidR="00486A5A" w:rsidRPr="00971351" w:rsidRDefault="00486A5A" w:rsidP="00E64448">
            <w:pPr>
              <w:contextualSpacing/>
              <w:jc w:val="center"/>
              <w:rPr>
                <w:rFonts w:cs="Arial"/>
                <w:b/>
                <w:sz w:val="18"/>
                <w:szCs w:val="18"/>
              </w:rPr>
            </w:pPr>
          </w:p>
        </w:tc>
      </w:tr>
      <w:tr w:rsidR="00486A5A" w:rsidRPr="00971351" w:rsidTr="00E64448">
        <w:trPr>
          <w:trHeight w:val="147"/>
          <w:jc w:val="center"/>
        </w:trPr>
        <w:tc>
          <w:tcPr>
            <w:tcW w:w="0" w:type="auto"/>
            <w:vMerge/>
          </w:tcPr>
          <w:p w:rsidR="00486A5A" w:rsidRPr="00971351" w:rsidRDefault="00486A5A" w:rsidP="00E64448">
            <w:pPr>
              <w:contextualSpacing/>
              <w:jc w:val="center"/>
              <w:rPr>
                <w:rFonts w:cs="Arial"/>
                <w:color w:val="FF0000"/>
                <w:sz w:val="18"/>
                <w:szCs w:val="18"/>
              </w:rPr>
            </w:pPr>
          </w:p>
        </w:tc>
        <w:tc>
          <w:tcPr>
            <w:tcW w:w="9267" w:type="dxa"/>
            <w:gridSpan w:val="6"/>
          </w:tcPr>
          <w:p w:rsidR="00486A5A" w:rsidRPr="00971351" w:rsidRDefault="00486A5A" w:rsidP="00E64448">
            <w:pPr>
              <w:contextualSpacing/>
              <w:rPr>
                <w:rFonts w:cs="Arial"/>
                <w:sz w:val="18"/>
                <w:szCs w:val="18"/>
              </w:rPr>
            </w:pPr>
            <w:r w:rsidRPr="00971351">
              <w:rPr>
                <w:rFonts w:cs="Arial"/>
                <w:b/>
                <w:sz w:val="18"/>
                <w:szCs w:val="18"/>
              </w:rPr>
              <w:t xml:space="preserve">Source: </w:t>
            </w:r>
            <w:r w:rsidRPr="00971351">
              <w:rPr>
                <w:rFonts w:cs="Arial"/>
                <w:sz w:val="18"/>
                <w:szCs w:val="18"/>
              </w:rPr>
              <w:t>BRAC RED impact evaluation studies based on 2012 cohort</w:t>
            </w:r>
          </w:p>
        </w:tc>
        <w:tc>
          <w:tcPr>
            <w:tcW w:w="1925" w:type="dxa"/>
            <w:vMerge/>
          </w:tcPr>
          <w:p w:rsidR="00486A5A" w:rsidRPr="00971351" w:rsidRDefault="00486A5A" w:rsidP="00E64448">
            <w:pPr>
              <w:contextualSpacing/>
              <w:jc w:val="center"/>
              <w:rPr>
                <w:rFonts w:cs="Arial"/>
                <w:b/>
                <w:sz w:val="18"/>
                <w:szCs w:val="18"/>
              </w:rPr>
            </w:pPr>
          </w:p>
        </w:tc>
      </w:tr>
      <w:tr w:rsidR="00486A5A" w:rsidRPr="00971351" w:rsidTr="00E64448">
        <w:trPr>
          <w:jc w:val="center"/>
        </w:trPr>
        <w:tc>
          <w:tcPr>
            <w:tcW w:w="0" w:type="auto"/>
            <w:vMerge/>
          </w:tcPr>
          <w:p w:rsidR="00486A5A" w:rsidRPr="00971351" w:rsidRDefault="00486A5A" w:rsidP="00E64448">
            <w:pPr>
              <w:contextualSpacing/>
              <w:jc w:val="center"/>
              <w:rPr>
                <w:rFonts w:cs="Arial"/>
                <w:color w:val="FF0000"/>
                <w:sz w:val="18"/>
                <w:szCs w:val="18"/>
              </w:rPr>
            </w:pPr>
          </w:p>
        </w:tc>
        <w:tc>
          <w:tcPr>
            <w:tcW w:w="0" w:type="auto"/>
          </w:tcPr>
          <w:p w:rsidR="00486A5A" w:rsidRPr="00F53DE8" w:rsidRDefault="00486A5A" w:rsidP="00E64448">
            <w:pPr>
              <w:contextualSpacing/>
              <w:rPr>
                <w:rFonts w:cs="Arial"/>
                <w:sz w:val="18"/>
                <w:szCs w:val="18"/>
              </w:rPr>
            </w:pPr>
            <w:r w:rsidRPr="00F53DE8">
              <w:rPr>
                <w:rFonts w:cs="Arial"/>
                <w:sz w:val="18"/>
                <w:szCs w:val="18"/>
              </w:rPr>
              <w:t>1.12 Increase appropriate diet of BRCCV member 24hrs recall (% of HHs with diversified diet)</w:t>
            </w:r>
          </w:p>
        </w:tc>
        <w:tc>
          <w:tcPr>
            <w:tcW w:w="0" w:type="auto"/>
          </w:tcPr>
          <w:p w:rsidR="00486A5A" w:rsidRPr="00971351" w:rsidRDefault="00486A5A" w:rsidP="00E64448">
            <w:pPr>
              <w:contextualSpacing/>
              <w:jc w:val="center"/>
              <w:rPr>
                <w:rFonts w:cs="Arial"/>
                <w:sz w:val="18"/>
                <w:szCs w:val="18"/>
              </w:rPr>
            </w:pPr>
            <w:r w:rsidRPr="00971351">
              <w:rPr>
                <w:rFonts w:cs="Arial"/>
                <w:sz w:val="18"/>
                <w:szCs w:val="18"/>
              </w:rPr>
              <w:t>-</w:t>
            </w:r>
          </w:p>
        </w:tc>
        <w:tc>
          <w:tcPr>
            <w:tcW w:w="0" w:type="auto"/>
          </w:tcPr>
          <w:p w:rsidR="00486A5A" w:rsidRDefault="00486A5A" w:rsidP="00E64448">
            <w:pPr>
              <w:contextualSpacing/>
              <w:jc w:val="center"/>
              <w:rPr>
                <w:rFonts w:cs="Arial"/>
                <w:sz w:val="18"/>
                <w:szCs w:val="18"/>
              </w:rPr>
            </w:pPr>
            <w:r w:rsidRPr="00971351">
              <w:rPr>
                <w:rFonts w:cs="Arial"/>
                <w:sz w:val="18"/>
                <w:szCs w:val="18"/>
              </w:rPr>
              <w:t>TBC based on baseline survey in 2012</w:t>
            </w:r>
          </w:p>
          <w:p w:rsidR="00486A5A" w:rsidRPr="00EB0635" w:rsidRDefault="00486A5A" w:rsidP="00E64448">
            <w:pPr>
              <w:contextualSpacing/>
              <w:jc w:val="center"/>
              <w:rPr>
                <w:rFonts w:cs="Arial"/>
                <w:b/>
                <w:bCs/>
                <w:color w:val="FFC000"/>
                <w:sz w:val="18"/>
                <w:szCs w:val="18"/>
              </w:rPr>
            </w:pPr>
            <w:r w:rsidRPr="00EB0635">
              <w:rPr>
                <w:rFonts w:cs="Arial"/>
                <w:b/>
                <w:bCs/>
                <w:color w:val="FFC000"/>
                <w:sz w:val="18"/>
                <w:szCs w:val="18"/>
              </w:rPr>
              <w:t xml:space="preserve">22% </w:t>
            </w:r>
          </w:p>
          <w:p w:rsidR="00486A5A" w:rsidRPr="00971351" w:rsidRDefault="00486A5A" w:rsidP="00E64448">
            <w:pPr>
              <w:contextualSpacing/>
              <w:jc w:val="center"/>
              <w:rPr>
                <w:rFonts w:cs="Arial"/>
                <w:b/>
                <w:bCs/>
                <w:color w:val="F79646"/>
                <w:sz w:val="18"/>
                <w:szCs w:val="18"/>
              </w:rPr>
            </w:pPr>
            <w:r w:rsidRPr="00EB0635">
              <w:rPr>
                <w:rFonts w:cs="Arial"/>
                <w:b/>
                <w:bCs/>
                <w:color w:val="FFC000"/>
                <w:sz w:val="18"/>
                <w:szCs w:val="18"/>
              </w:rPr>
              <w:t>(baseline 2012)</w:t>
            </w:r>
          </w:p>
        </w:tc>
        <w:tc>
          <w:tcPr>
            <w:tcW w:w="0" w:type="auto"/>
          </w:tcPr>
          <w:p w:rsidR="00486A5A" w:rsidRDefault="00486A5A" w:rsidP="00E64448">
            <w:pPr>
              <w:contextualSpacing/>
              <w:jc w:val="center"/>
              <w:rPr>
                <w:rFonts w:cs="Arial"/>
                <w:sz w:val="18"/>
                <w:szCs w:val="18"/>
              </w:rPr>
            </w:pPr>
            <w:r w:rsidRPr="00971351">
              <w:rPr>
                <w:rFonts w:cs="Arial"/>
                <w:sz w:val="18"/>
                <w:szCs w:val="18"/>
              </w:rPr>
              <w:t>90%</w:t>
            </w:r>
          </w:p>
          <w:p w:rsidR="00486A5A" w:rsidRPr="00971351" w:rsidRDefault="00486A5A" w:rsidP="00E64448">
            <w:pPr>
              <w:contextualSpacing/>
              <w:jc w:val="center"/>
              <w:rPr>
                <w:rFonts w:cs="Arial"/>
                <w:sz w:val="18"/>
                <w:szCs w:val="18"/>
              </w:rPr>
            </w:pPr>
            <w:r w:rsidRPr="00843B59">
              <w:rPr>
                <w:rFonts w:cs="Arial"/>
                <w:color w:val="FF0000"/>
                <w:sz w:val="18"/>
                <w:szCs w:val="18"/>
              </w:rPr>
              <w:t>RED will provide information by end of 2014</w:t>
            </w:r>
          </w:p>
        </w:tc>
        <w:tc>
          <w:tcPr>
            <w:tcW w:w="0" w:type="auto"/>
          </w:tcPr>
          <w:p w:rsidR="00486A5A" w:rsidRDefault="00486A5A" w:rsidP="00E64448">
            <w:pPr>
              <w:contextualSpacing/>
              <w:jc w:val="center"/>
              <w:rPr>
                <w:rFonts w:cs="Arial"/>
                <w:sz w:val="18"/>
                <w:szCs w:val="18"/>
              </w:rPr>
            </w:pPr>
            <w:r w:rsidRPr="00971351">
              <w:rPr>
                <w:rFonts w:cs="Arial"/>
                <w:sz w:val="18"/>
                <w:szCs w:val="18"/>
              </w:rPr>
              <w:t>90%</w:t>
            </w:r>
          </w:p>
          <w:p w:rsidR="00486A5A" w:rsidRDefault="00486A5A" w:rsidP="00E64448">
            <w:pPr>
              <w:jc w:val="center"/>
              <w:rPr>
                <w:rFonts w:cs="Arial"/>
                <w:b/>
                <w:color w:val="FF0000"/>
                <w:sz w:val="18"/>
                <w:szCs w:val="18"/>
              </w:rPr>
            </w:pPr>
            <w:r w:rsidRPr="00E62B3D">
              <w:rPr>
                <w:rFonts w:cs="Arial"/>
                <w:b/>
                <w:color w:val="FF0000"/>
                <w:sz w:val="18"/>
                <w:szCs w:val="18"/>
              </w:rPr>
              <w:t>RED will provide information by end of 2014</w:t>
            </w:r>
          </w:p>
          <w:p w:rsidR="00486A5A" w:rsidRPr="00E376B5" w:rsidRDefault="00486A5A" w:rsidP="00E64448">
            <w:pPr>
              <w:jc w:val="center"/>
              <w:rPr>
                <w:rFonts w:cs="Arial"/>
                <w:color w:val="FFC000"/>
                <w:sz w:val="18"/>
                <w:szCs w:val="18"/>
              </w:rPr>
            </w:pPr>
            <w:r w:rsidRPr="00E376B5">
              <w:rPr>
                <w:rFonts w:cs="Arial"/>
                <w:b/>
                <w:bCs/>
                <w:color w:val="FFC000"/>
                <w:sz w:val="18"/>
                <w:szCs w:val="18"/>
              </w:rPr>
              <w:t>Data entry process is going on. Findings will be shared as soon as available.</w:t>
            </w:r>
          </w:p>
        </w:tc>
        <w:tc>
          <w:tcPr>
            <w:tcW w:w="1401" w:type="dxa"/>
          </w:tcPr>
          <w:p w:rsidR="00486A5A" w:rsidRPr="00971351" w:rsidRDefault="00486A5A" w:rsidP="00E64448">
            <w:pPr>
              <w:contextualSpacing/>
              <w:jc w:val="center"/>
              <w:rPr>
                <w:rFonts w:cs="Arial"/>
                <w:sz w:val="18"/>
                <w:szCs w:val="18"/>
              </w:rPr>
            </w:pPr>
            <w:r w:rsidRPr="00971351">
              <w:rPr>
                <w:rFonts w:cs="Arial"/>
                <w:sz w:val="18"/>
                <w:szCs w:val="18"/>
              </w:rPr>
              <w:t>90%</w:t>
            </w:r>
          </w:p>
        </w:tc>
        <w:tc>
          <w:tcPr>
            <w:tcW w:w="1925" w:type="dxa"/>
            <w:vMerge/>
          </w:tcPr>
          <w:p w:rsidR="00486A5A" w:rsidRPr="00971351" w:rsidRDefault="00486A5A" w:rsidP="00E64448">
            <w:pPr>
              <w:contextualSpacing/>
              <w:jc w:val="center"/>
              <w:rPr>
                <w:rFonts w:cs="Arial"/>
                <w:b/>
                <w:sz w:val="18"/>
                <w:szCs w:val="18"/>
              </w:rPr>
            </w:pPr>
          </w:p>
        </w:tc>
      </w:tr>
      <w:tr w:rsidR="00486A5A" w:rsidRPr="00971351" w:rsidTr="00E64448">
        <w:trPr>
          <w:trHeight w:val="233"/>
          <w:jc w:val="center"/>
        </w:trPr>
        <w:tc>
          <w:tcPr>
            <w:tcW w:w="0" w:type="auto"/>
            <w:vMerge/>
          </w:tcPr>
          <w:p w:rsidR="00486A5A" w:rsidRPr="00971351" w:rsidRDefault="00486A5A" w:rsidP="00E64448">
            <w:pPr>
              <w:contextualSpacing/>
              <w:jc w:val="center"/>
              <w:rPr>
                <w:rFonts w:cs="Arial"/>
                <w:color w:val="FF0000"/>
                <w:sz w:val="18"/>
                <w:szCs w:val="18"/>
              </w:rPr>
            </w:pPr>
          </w:p>
        </w:tc>
        <w:tc>
          <w:tcPr>
            <w:tcW w:w="9267" w:type="dxa"/>
            <w:gridSpan w:val="6"/>
          </w:tcPr>
          <w:p w:rsidR="00486A5A" w:rsidRPr="00F53DE8" w:rsidRDefault="00486A5A" w:rsidP="00E64448">
            <w:pPr>
              <w:contextualSpacing/>
              <w:rPr>
                <w:rFonts w:cs="Arial"/>
                <w:sz w:val="18"/>
                <w:szCs w:val="18"/>
              </w:rPr>
            </w:pPr>
            <w:r w:rsidRPr="00F53DE8">
              <w:rPr>
                <w:rFonts w:cs="Arial"/>
                <w:b/>
                <w:sz w:val="18"/>
                <w:szCs w:val="18"/>
              </w:rPr>
              <w:t xml:space="preserve">Source: </w:t>
            </w:r>
            <w:r w:rsidRPr="00F53DE8">
              <w:rPr>
                <w:rFonts w:cs="Arial"/>
                <w:sz w:val="18"/>
                <w:szCs w:val="18"/>
              </w:rPr>
              <w:t>BRAC RED impact evaluation studies based on 2012 cohort</w:t>
            </w:r>
          </w:p>
        </w:tc>
        <w:tc>
          <w:tcPr>
            <w:tcW w:w="1925" w:type="dxa"/>
            <w:vMerge/>
          </w:tcPr>
          <w:p w:rsidR="00486A5A" w:rsidRPr="00971351" w:rsidRDefault="00486A5A" w:rsidP="00E64448">
            <w:pPr>
              <w:contextualSpacing/>
              <w:jc w:val="center"/>
              <w:rPr>
                <w:rFonts w:cs="Arial"/>
                <w:b/>
                <w:sz w:val="18"/>
                <w:szCs w:val="18"/>
              </w:rPr>
            </w:pPr>
          </w:p>
        </w:tc>
      </w:tr>
      <w:tr w:rsidR="00486A5A" w:rsidRPr="00971351" w:rsidTr="00E64448">
        <w:trPr>
          <w:jc w:val="center"/>
        </w:trPr>
        <w:tc>
          <w:tcPr>
            <w:tcW w:w="0" w:type="auto"/>
            <w:vMerge/>
          </w:tcPr>
          <w:p w:rsidR="00486A5A" w:rsidRPr="00971351" w:rsidRDefault="00486A5A" w:rsidP="00E64448">
            <w:pPr>
              <w:contextualSpacing/>
              <w:jc w:val="center"/>
              <w:rPr>
                <w:rFonts w:cs="Arial"/>
                <w:color w:val="FF0000"/>
                <w:sz w:val="18"/>
                <w:szCs w:val="18"/>
              </w:rPr>
            </w:pPr>
          </w:p>
        </w:tc>
        <w:tc>
          <w:tcPr>
            <w:tcW w:w="0" w:type="auto"/>
          </w:tcPr>
          <w:p w:rsidR="00486A5A" w:rsidRPr="00F53DE8" w:rsidRDefault="00486A5A" w:rsidP="00E64448">
            <w:pPr>
              <w:contextualSpacing/>
              <w:rPr>
                <w:rFonts w:cs="Arial"/>
                <w:sz w:val="18"/>
                <w:szCs w:val="18"/>
              </w:rPr>
            </w:pPr>
            <w:r w:rsidRPr="00F53DE8">
              <w:rPr>
                <w:rFonts w:cs="Arial"/>
                <w:sz w:val="18"/>
                <w:szCs w:val="18"/>
              </w:rPr>
              <w:t>1.13 Consumption of IFA tablet by STUP mother</w:t>
            </w:r>
          </w:p>
        </w:tc>
        <w:tc>
          <w:tcPr>
            <w:tcW w:w="0" w:type="auto"/>
          </w:tcPr>
          <w:p w:rsidR="00486A5A" w:rsidRPr="00971351" w:rsidRDefault="00486A5A" w:rsidP="00E64448">
            <w:pPr>
              <w:contextualSpacing/>
              <w:jc w:val="center"/>
              <w:rPr>
                <w:rFonts w:cs="Arial"/>
                <w:sz w:val="18"/>
                <w:szCs w:val="18"/>
              </w:rPr>
            </w:pPr>
            <w:r w:rsidRPr="00971351">
              <w:rPr>
                <w:rFonts w:cs="Arial"/>
                <w:sz w:val="18"/>
                <w:szCs w:val="18"/>
              </w:rPr>
              <w:t>-</w:t>
            </w:r>
          </w:p>
        </w:tc>
        <w:tc>
          <w:tcPr>
            <w:tcW w:w="0" w:type="auto"/>
          </w:tcPr>
          <w:p w:rsidR="00486A5A" w:rsidRPr="00971351" w:rsidRDefault="00486A5A" w:rsidP="00E64448">
            <w:pPr>
              <w:contextualSpacing/>
              <w:jc w:val="center"/>
              <w:rPr>
                <w:rFonts w:cs="Arial"/>
                <w:sz w:val="18"/>
                <w:szCs w:val="18"/>
              </w:rPr>
            </w:pPr>
            <w:r w:rsidRPr="00971351">
              <w:rPr>
                <w:rFonts w:cs="Arial"/>
                <w:sz w:val="18"/>
                <w:szCs w:val="18"/>
              </w:rPr>
              <w:t>-</w:t>
            </w:r>
          </w:p>
        </w:tc>
        <w:tc>
          <w:tcPr>
            <w:tcW w:w="0" w:type="auto"/>
          </w:tcPr>
          <w:p w:rsidR="00486A5A" w:rsidRDefault="00486A5A" w:rsidP="00E64448">
            <w:pPr>
              <w:contextualSpacing/>
              <w:jc w:val="center"/>
              <w:rPr>
                <w:rFonts w:cs="Arial"/>
                <w:sz w:val="18"/>
                <w:szCs w:val="18"/>
              </w:rPr>
            </w:pPr>
            <w:r w:rsidRPr="00971351">
              <w:rPr>
                <w:rFonts w:cs="Arial"/>
                <w:sz w:val="18"/>
                <w:szCs w:val="18"/>
              </w:rPr>
              <w:t>90%</w:t>
            </w:r>
          </w:p>
          <w:p w:rsidR="00486A5A" w:rsidRDefault="00486A5A" w:rsidP="00E64448">
            <w:pPr>
              <w:contextualSpacing/>
              <w:jc w:val="center"/>
              <w:rPr>
                <w:rFonts w:cs="Arial"/>
                <w:color w:val="FF0000"/>
                <w:sz w:val="18"/>
                <w:szCs w:val="18"/>
              </w:rPr>
            </w:pPr>
            <w:r>
              <w:rPr>
                <w:rFonts w:cs="Arial"/>
                <w:color w:val="FF0000"/>
                <w:sz w:val="18"/>
                <w:szCs w:val="18"/>
              </w:rPr>
              <w:t>304,740</w:t>
            </w:r>
          </w:p>
          <w:p w:rsidR="00486A5A" w:rsidRPr="00277443" w:rsidRDefault="00486A5A" w:rsidP="00E64448">
            <w:pPr>
              <w:contextualSpacing/>
              <w:jc w:val="center"/>
              <w:rPr>
                <w:rFonts w:cs="Arial"/>
                <w:b/>
                <w:color w:val="FFC000"/>
                <w:sz w:val="18"/>
                <w:szCs w:val="18"/>
              </w:rPr>
            </w:pPr>
            <w:r w:rsidRPr="00EB0635">
              <w:rPr>
                <w:rFonts w:cs="Arial"/>
                <w:b/>
                <w:color w:val="FFC000"/>
                <w:sz w:val="18"/>
                <w:szCs w:val="18"/>
              </w:rPr>
              <w:t>6,89,146</w:t>
            </w:r>
          </w:p>
        </w:tc>
        <w:tc>
          <w:tcPr>
            <w:tcW w:w="0" w:type="auto"/>
          </w:tcPr>
          <w:p w:rsidR="00486A5A" w:rsidRDefault="00486A5A" w:rsidP="00E64448">
            <w:pPr>
              <w:contextualSpacing/>
              <w:jc w:val="center"/>
              <w:rPr>
                <w:rFonts w:cs="Arial"/>
                <w:sz w:val="18"/>
                <w:szCs w:val="18"/>
              </w:rPr>
            </w:pPr>
            <w:r w:rsidRPr="00971351">
              <w:rPr>
                <w:rFonts w:cs="Arial"/>
                <w:sz w:val="18"/>
                <w:szCs w:val="18"/>
              </w:rPr>
              <w:t>90%</w:t>
            </w:r>
          </w:p>
          <w:p w:rsidR="00486A5A" w:rsidRPr="00345177" w:rsidRDefault="00486A5A" w:rsidP="00E64448">
            <w:pPr>
              <w:contextualSpacing/>
              <w:jc w:val="center"/>
              <w:rPr>
                <w:rFonts w:cs="Arial"/>
                <w:b/>
                <w:strike/>
                <w:color w:val="FF0000"/>
                <w:sz w:val="18"/>
                <w:szCs w:val="18"/>
              </w:rPr>
            </w:pPr>
            <w:r w:rsidRPr="00345177">
              <w:rPr>
                <w:rFonts w:cs="Arial"/>
                <w:b/>
                <w:strike/>
                <w:color w:val="FF0000"/>
                <w:sz w:val="18"/>
                <w:szCs w:val="18"/>
              </w:rPr>
              <w:t>1,162,277</w:t>
            </w:r>
          </w:p>
          <w:p w:rsidR="00486A5A" w:rsidRPr="005F38DE" w:rsidRDefault="00486A5A" w:rsidP="00E64448">
            <w:pPr>
              <w:contextualSpacing/>
              <w:jc w:val="center"/>
              <w:rPr>
                <w:rFonts w:cs="Arial"/>
                <w:b/>
                <w:color w:val="1F497D" w:themeColor="text2"/>
                <w:sz w:val="18"/>
                <w:szCs w:val="18"/>
              </w:rPr>
            </w:pPr>
            <w:r w:rsidRPr="005F38DE">
              <w:rPr>
                <w:rFonts w:cs="Arial"/>
                <w:b/>
                <w:color w:val="1F497D" w:themeColor="text2"/>
                <w:sz w:val="18"/>
                <w:szCs w:val="18"/>
              </w:rPr>
              <w:t>751026</w:t>
            </w:r>
            <w:r w:rsidRPr="00C313F9">
              <w:rPr>
                <w:rFonts w:cs="Arial"/>
                <w:color w:val="1F497D" w:themeColor="text2"/>
                <w:sz w:val="18"/>
                <w:szCs w:val="18"/>
              </w:rPr>
              <w:t>****</w:t>
            </w:r>
          </w:p>
          <w:p w:rsidR="00486A5A" w:rsidRPr="00E376B5" w:rsidRDefault="00486A5A" w:rsidP="00E64448">
            <w:pPr>
              <w:contextualSpacing/>
              <w:jc w:val="center"/>
              <w:rPr>
                <w:rFonts w:cs="Arial"/>
                <w:b/>
                <w:bCs/>
                <w:color w:val="FFC000"/>
                <w:sz w:val="18"/>
                <w:szCs w:val="18"/>
              </w:rPr>
            </w:pPr>
            <w:r w:rsidRPr="00E376B5">
              <w:rPr>
                <w:rFonts w:cs="Arial"/>
                <w:b/>
                <w:bCs/>
                <w:color w:val="FFC000"/>
                <w:sz w:val="18"/>
                <w:szCs w:val="18"/>
              </w:rPr>
              <w:t>886,635</w:t>
            </w:r>
          </w:p>
          <w:p w:rsidR="00486A5A" w:rsidRPr="00277443" w:rsidRDefault="00486A5A" w:rsidP="00E64448">
            <w:pPr>
              <w:contextualSpacing/>
              <w:jc w:val="center"/>
              <w:rPr>
                <w:rFonts w:cs="Arial"/>
                <w:b/>
                <w:color w:val="FF0000"/>
                <w:sz w:val="18"/>
                <w:szCs w:val="18"/>
              </w:rPr>
            </w:pPr>
          </w:p>
        </w:tc>
        <w:tc>
          <w:tcPr>
            <w:tcW w:w="1401" w:type="dxa"/>
          </w:tcPr>
          <w:p w:rsidR="00486A5A" w:rsidRPr="00971351" w:rsidRDefault="00486A5A" w:rsidP="00E64448">
            <w:pPr>
              <w:contextualSpacing/>
              <w:jc w:val="center"/>
              <w:rPr>
                <w:rFonts w:cs="Arial"/>
                <w:sz w:val="18"/>
                <w:szCs w:val="18"/>
              </w:rPr>
            </w:pPr>
            <w:r w:rsidRPr="00971351">
              <w:rPr>
                <w:rFonts w:cs="Arial"/>
                <w:sz w:val="18"/>
                <w:szCs w:val="18"/>
              </w:rPr>
              <w:t>90%</w:t>
            </w:r>
          </w:p>
        </w:tc>
        <w:tc>
          <w:tcPr>
            <w:tcW w:w="1925" w:type="dxa"/>
            <w:vMerge/>
          </w:tcPr>
          <w:p w:rsidR="00486A5A" w:rsidRPr="00971351" w:rsidRDefault="00486A5A" w:rsidP="00E64448">
            <w:pPr>
              <w:contextualSpacing/>
              <w:jc w:val="center"/>
              <w:rPr>
                <w:rFonts w:cs="Arial"/>
                <w:b/>
                <w:sz w:val="18"/>
                <w:szCs w:val="18"/>
              </w:rPr>
            </w:pPr>
          </w:p>
        </w:tc>
      </w:tr>
      <w:tr w:rsidR="00486A5A" w:rsidRPr="00971351" w:rsidTr="00E64448">
        <w:trPr>
          <w:trHeight w:val="203"/>
          <w:jc w:val="center"/>
        </w:trPr>
        <w:tc>
          <w:tcPr>
            <w:tcW w:w="0" w:type="auto"/>
            <w:vMerge/>
          </w:tcPr>
          <w:p w:rsidR="00486A5A" w:rsidRPr="00971351" w:rsidRDefault="00486A5A" w:rsidP="00E64448">
            <w:pPr>
              <w:contextualSpacing/>
              <w:jc w:val="center"/>
              <w:rPr>
                <w:rFonts w:cs="Arial"/>
                <w:color w:val="FF0000"/>
                <w:sz w:val="18"/>
                <w:szCs w:val="18"/>
              </w:rPr>
            </w:pPr>
          </w:p>
        </w:tc>
        <w:tc>
          <w:tcPr>
            <w:tcW w:w="9267" w:type="dxa"/>
            <w:gridSpan w:val="6"/>
          </w:tcPr>
          <w:p w:rsidR="00486A5A" w:rsidRDefault="00486A5A" w:rsidP="00E64448">
            <w:pPr>
              <w:contextualSpacing/>
              <w:rPr>
                <w:rFonts w:cs="Arial"/>
                <w:sz w:val="18"/>
                <w:szCs w:val="18"/>
              </w:rPr>
            </w:pPr>
            <w:r w:rsidRPr="00971351">
              <w:rPr>
                <w:rFonts w:cs="Arial"/>
                <w:b/>
                <w:sz w:val="18"/>
                <w:szCs w:val="18"/>
              </w:rPr>
              <w:t xml:space="preserve">Source: </w:t>
            </w:r>
            <w:r w:rsidRPr="00971351">
              <w:rPr>
                <w:rFonts w:cs="Arial"/>
                <w:sz w:val="18"/>
                <w:szCs w:val="18"/>
              </w:rPr>
              <w:t>Programme MIS reports</w:t>
            </w:r>
          </w:p>
          <w:p w:rsidR="00486A5A" w:rsidRPr="00971351" w:rsidRDefault="00486A5A" w:rsidP="00E64448">
            <w:pPr>
              <w:contextualSpacing/>
              <w:rPr>
                <w:rFonts w:cs="Arial"/>
                <w:color w:val="FF0000"/>
                <w:sz w:val="18"/>
                <w:szCs w:val="18"/>
              </w:rPr>
            </w:pPr>
          </w:p>
        </w:tc>
        <w:tc>
          <w:tcPr>
            <w:tcW w:w="1925" w:type="dxa"/>
            <w:vMerge/>
          </w:tcPr>
          <w:p w:rsidR="00486A5A" w:rsidRPr="00971351" w:rsidRDefault="00486A5A" w:rsidP="00E64448">
            <w:pPr>
              <w:contextualSpacing/>
              <w:jc w:val="center"/>
              <w:rPr>
                <w:rFonts w:cs="Arial"/>
                <w:b/>
                <w:sz w:val="18"/>
                <w:szCs w:val="18"/>
              </w:rPr>
            </w:pPr>
          </w:p>
        </w:tc>
      </w:tr>
      <w:tr w:rsidR="00486A5A" w:rsidRPr="00971351" w:rsidTr="00E64448">
        <w:trPr>
          <w:trHeight w:val="1250"/>
          <w:jc w:val="center"/>
        </w:trPr>
        <w:tc>
          <w:tcPr>
            <w:tcW w:w="0" w:type="auto"/>
            <w:vMerge/>
          </w:tcPr>
          <w:p w:rsidR="00486A5A" w:rsidRPr="00971351" w:rsidRDefault="00486A5A" w:rsidP="00E64448">
            <w:pPr>
              <w:contextualSpacing/>
              <w:jc w:val="center"/>
              <w:rPr>
                <w:rFonts w:cs="Arial"/>
                <w:color w:val="FF0000"/>
                <w:sz w:val="18"/>
                <w:szCs w:val="18"/>
              </w:rPr>
            </w:pPr>
          </w:p>
        </w:tc>
        <w:tc>
          <w:tcPr>
            <w:tcW w:w="0" w:type="auto"/>
          </w:tcPr>
          <w:p w:rsidR="00486A5A" w:rsidRPr="00F53DE8" w:rsidRDefault="00486A5A" w:rsidP="00E64448">
            <w:pPr>
              <w:contextualSpacing/>
              <w:rPr>
                <w:rFonts w:cs="Arial"/>
                <w:sz w:val="18"/>
                <w:szCs w:val="18"/>
              </w:rPr>
            </w:pPr>
            <w:r w:rsidRPr="00F53DE8">
              <w:rPr>
                <w:rFonts w:cs="Arial"/>
                <w:sz w:val="18"/>
                <w:szCs w:val="18"/>
              </w:rPr>
              <w:t>1.14 Consumption of IFA tablet by OTUP mother</w:t>
            </w:r>
          </w:p>
        </w:tc>
        <w:tc>
          <w:tcPr>
            <w:tcW w:w="0" w:type="auto"/>
          </w:tcPr>
          <w:p w:rsidR="00486A5A" w:rsidRPr="00971351" w:rsidRDefault="00486A5A" w:rsidP="00E64448">
            <w:pPr>
              <w:contextualSpacing/>
              <w:jc w:val="center"/>
              <w:rPr>
                <w:rFonts w:cs="Arial"/>
                <w:sz w:val="18"/>
                <w:szCs w:val="18"/>
              </w:rPr>
            </w:pPr>
            <w:r w:rsidRPr="00971351">
              <w:rPr>
                <w:rFonts w:cs="Arial"/>
                <w:sz w:val="18"/>
                <w:szCs w:val="18"/>
              </w:rPr>
              <w:t>-</w:t>
            </w:r>
          </w:p>
        </w:tc>
        <w:tc>
          <w:tcPr>
            <w:tcW w:w="0" w:type="auto"/>
          </w:tcPr>
          <w:p w:rsidR="00486A5A" w:rsidRPr="00971351" w:rsidRDefault="00486A5A" w:rsidP="00E64448">
            <w:pPr>
              <w:contextualSpacing/>
              <w:jc w:val="center"/>
              <w:rPr>
                <w:rFonts w:cs="Arial"/>
                <w:sz w:val="18"/>
                <w:szCs w:val="18"/>
              </w:rPr>
            </w:pPr>
            <w:r w:rsidRPr="00971351">
              <w:rPr>
                <w:rFonts w:cs="Arial"/>
                <w:sz w:val="18"/>
                <w:szCs w:val="18"/>
              </w:rPr>
              <w:t>-</w:t>
            </w:r>
          </w:p>
        </w:tc>
        <w:tc>
          <w:tcPr>
            <w:tcW w:w="0" w:type="auto"/>
          </w:tcPr>
          <w:p w:rsidR="00486A5A" w:rsidRDefault="00486A5A" w:rsidP="00E64448">
            <w:pPr>
              <w:contextualSpacing/>
              <w:jc w:val="center"/>
              <w:rPr>
                <w:rFonts w:cs="Arial"/>
                <w:sz w:val="18"/>
                <w:szCs w:val="18"/>
              </w:rPr>
            </w:pPr>
            <w:r w:rsidRPr="00971351">
              <w:rPr>
                <w:rFonts w:cs="Arial"/>
                <w:sz w:val="18"/>
                <w:szCs w:val="18"/>
              </w:rPr>
              <w:t>90%</w:t>
            </w:r>
          </w:p>
          <w:p w:rsidR="00486A5A" w:rsidRDefault="00486A5A" w:rsidP="00E64448">
            <w:pPr>
              <w:contextualSpacing/>
              <w:jc w:val="center"/>
              <w:rPr>
                <w:rFonts w:cs="Arial"/>
                <w:color w:val="FF0000"/>
                <w:sz w:val="18"/>
                <w:szCs w:val="18"/>
              </w:rPr>
            </w:pPr>
            <w:r>
              <w:rPr>
                <w:rFonts w:cs="Arial"/>
                <w:color w:val="FF0000"/>
                <w:sz w:val="18"/>
                <w:szCs w:val="18"/>
              </w:rPr>
              <w:t>214,740</w:t>
            </w:r>
          </w:p>
          <w:p w:rsidR="00486A5A" w:rsidRPr="00EB0635" w:rsidRDefault="00486A5A" w:rsidP="00E64448">
            <w:pPr>
              <w:contextualSpacing/>
              <w:jc w:val="center"/>
              <w:rPr>
                <w:rFonts w:cs="Arial"/>
                <w:color w:val="FFC000"/>
                <w:sz w:val="18"/>
                <w:szCs w:val="18"/>
                <w:vertAlign w:val="superscript"/>
              </w:rPr>
            </w:pPr>
            <w:r w:rsidRPr="00EB0635">
              <w:rPr>
                <w:rFonts w:cs="Arial"/>
                <w:b/>
                <w:color w:val="FFC000"/>
                <w:sz w:val="18"/>
                <w:szCs w:val="18"/>
              </w:rPr>
              <w:t>8,80,728</w:t>
            </w:r>
          </w:p>
        </w:tc>
        <w:tc>
          <w:tcPr>
            <w:tcW w:w="0" w:type="auto"/>
          </w:tcPr>
          <w:p w:rsidR="00486A5A" w:rsidRDefault="00486A5A" w:rsidP="00E64448">
            <w:pPr>
              <w:contextualSpacing/>
              <w:jc w:val="center"/>
              <w:rPr>
                <w:rFonts w:cs="Arial"/>
                <w:sz w:val="18"/>
                <w:szCs w:val="18"/>
              </w:rPr>
            </w:pPr>
            <w:r w:rsidRPr="00971351">
              <w:rPr>
                <w:rFonts w:cs="Arial"/>
                <w:sz w:val="18"/>
                <w:szCs w:val="18"/>
              </w:rPr>
              <w:t>90%</w:t>
            </w:r>
          </w:p>
          <w:p w:rsidR="00486A5A" w:rsidRDefault="00486A5A" w:rsidP="00E64448">
            <w:pPr>
              <w:contextualSpacing/>
              <w:jc w:val="center"/>
              <w:rPr>
                <w:rFonts w:cs="Arial"/>
                <w:sz w:val="18"/>
                <w:szCs w:val="18"/>
              </w:rPr>
            </w:pPr>
          </w:p>
          <w:p w:rsidR="00486A5A" w:rsidRPr="00345177" w:rsidRDefault="00486A5A" w:rsidP="00E64448">
            <w:pPr>
              <w:contextualSpacing/>
              <w:jc w:val="center"/>
              <w:rPr>
                <w:rFonts w:cs="Arial"/>
                <w:b/>
                <w:strike/>
                <w:color w:val="FF0000"/>
                <w:sz w:val="18"/>
                <w:szCs w:val="18"/>
              </w:rPr>
            </w:pPr>
            <w:r w:rsidRPr="00345177">
              <w:rPr>
                <w:rFonts w:cs="Arial"/>
                <w:b/>
                <w:strike/>
                <w:color w:val="FF0000"/>
                <w:sz w:val="18"/>
                <w:szCs w:val="18"/>
              </w:rPr>
              <w:t>1,771,974</w:t>
            </w:r>
          </w:p>
          <w:p w:rsidR="00486A5A" w:rsidRDefault="00486A5A" w:rsidP="00E64448">
            <w:pPr>
              <w:contextualSpacing/>
              <w:jc w:val="center"/>
              <w:rPr>
                <w:rFonts w:cs="Arial"/>
                <w:b/>
                <w:color w:val="1F497D" w:themeColor="text2"/>
                <w:sz w:val="18"/>
                <w:szCs w:val="18"/>
              </w:rPr>
            </w:pPr>
            <w:r w:rsidRPr="005F38DE">
              <w:rPr>
                <w:rFonts w:cs="Arial"/>
                <w:b/>
                <w:color w:val="1F497D" w:themeColor="text2"/>
                <w:sz w:val="18"/>
                <w:szCs w:val="18"/>
              </w:rPr>
              <w:t>1,078,968</w:t>
            </w:r>
            <w:r w:rsidRPr="00C313F9">
              <w:rPr>
                <w:rFonts w:cs="Arial"/>
                <w:color w:val="1F497D" w:themeColor="text2"/>
                <w:sz w:val="18"/>
                <w:szCs w:val="18"/>
              </w:rPr>
              <w:t>****</w:t>
            </w:r>
          </w:p>
          <w:p w:rsidR="00486A5A" w:rsidRPr="00E376B5" w:rsidRDefault="00486A5A" w:rsidP="00E64448">
            <w:pPr>
              <w:contextualSpacing/>
              <w:jc w:val="center"/>
              <w:rPr>
                <w:rFonts w:cs="Arial"/>
                <w:b/>
                <w:bCs/>
                <w:color w:val="FFC000"/>
                <w:sz w:val="18"/>
                <w:szCs w:val="18"/>
              </w:rPr>
            </w:pPr>
            <w:r w:rsidRPr="00E376B5">
              <w:rPr>
                <w:rFonts w:cs="Arial"/>
                <w:b/>
                <w:bCs/>
                <w:color w:val="FFC000"/>
                <w:sz w:val="18"/>
                <w:szCs w:val="18"/>
              </w:rPr>
              <w:t>1,306,958</w:t>
            </w:r>
          </w:p>
          <w:p w:rsidR="00486A5A" w:rsidRPr="005F38DE" w:rsidRDefault="00486A5A" w:rsidP="00E64448">
            <w:pPr>
              <w:contextualSpacing/>
              <w:jc w:val="center"/>
              <w:rPr>
                <w:rFonts w:cs="Arial"/>
                <w:b/>
                <w:color w:val="1F497D" w:themeColor="text2"/>
                <w:sz w:val="18"/>
                <w:szCs w:val="18"/>
              </w:rPr>
            </w:pPr>
          </w:p>
          <w:p w:rsidR="00486A5A" w:rsidRDefault="00486A5A" w:rsidP="00E64448">
            <w:pPr>
              <w:contextualSpacing/>
              <w:jc w:val="center"/>
              <w:rPr>
                <w:rFonts w:cs="Arial"/>
                <w:b/>
                <w:color w:val="FF0000"/>
                <w:sz w:val="18"/>
                <w:szCs w:val="18"/>
              </w:rPr>
            </w:pPr>
          </w:p>
          <w:p w:rsidR="00486A5A" w:rsidRPr="00971351" w:rsidRDefault="00486A5A" w:rsidP="00E64448">
            <w:pPr>
              <w:contextualSpacing/>
              <w:jc w:val="center"/>
              <w:rPr>
                <w:rFonts w:cs="Arial"/>
                <w:sz w:val="18"/>
                <w:szCs w:val="18"/>
              </w:rPr>
            </w:pPr>
          </w:p>
        </w:tc>
        <w:tc>
          <w:tcPr>
            <w:tcW w:w="1401" w:type="dxa"/>
          </w:tcPr>
          <w:p w:rsidR="00486A5A" w:rsidRPr="00971351" w:rsidRDefault="00486A5A" w:rsidP="00E64448">
            <w:pPr>
              <w:contextualSpacing/>
              <w:jc w:val="center"/>
              <w:rPr>
                <w:rFonts w:cs="Arial"/>
                <w:sz w:val="18"/>
                <w:szCs w:val="18"/>
              </w:rPr>
            </w:pPr>
            <w:r w:rsidRPr="00971351">
              <w:rPr>
                <w:rFonts w:cs="Arial"/>
                <w:sz w:val="18"/>
                <w:szCs w:val="18"/>
              </w:rPr>
              <w:t>90%</w:t>
            </w:r>
          </w:p>
        </w:tc>
        <w:tc>
          <w:tcPr>
            <w:tcW w:w="1925" w:type="dxa"/>
            <w:vMerge/>
          </w:tcPr>
          <w:p w:rsidR="00486A5A" w:rsidRPr="00971351" w:rsidRDefault="00486A5A" w:rsidP="00E64448">
            <w:pPr>
              <w:contextualSpacing/>
              <w:jc w:val="center"/>
              <w:rPr>
                <w:rFonts w:cs="Arial"/>
                <w:b/>
                <w:sz w:val="18"/>
                <w:szCs w:val="18"/>
              </w:rPr>
            </w:pPr>
          </w:p>
        </w:tc>
      </w:tr>
      <w:tr w:rsidR="00486A5A" w:rsidRPr="00971351" w:rsidTr="00E64448">
        <w:trPr>
          <w:trHeight w:val="201"/>
          <w:jc w:val="center"/>
        </w:trPr>
        <w:tc>
          <w:tcPr>
            <w:tcW w:w="0" w:type="auto"/>
            <w:vMerge/>
          </w:tcPr>
          <w:p w:rsidR="00486A5A" w:rsidRPr="00971351" w:rsidRDefault="00486A5A" w:rsidP="00E64448">
            <w:pPr>
              <w:contextualSpacing/>
              <w:jc w:val="center"/>
              <w:rPr>
                <w:rFonts w:cs="Arial"/>
                <w:color w:val="FF0000"/>
                <w:sz w:val="18"/>
                <w:szCs w:val="18"/>
              </w:rPr>
            </w:pPr>
          </w:p>
        </w:tc>
        <w:tc>
          <w:tcPr>
            <w:tcW w:w="9267" w:type="dxa"/>
            <w:gridSpan w:val="6"/>
          </w:tcPr>
          <w:p w:rsidR="00486A5A" w:rsidRPr="00F53DE8" w:rsidRDefault="00486A5A" w:rsidP="00E64448">
            <w:pPr>
              <w:contextualSpacing/>
              <w:rPr>
                <w:rFonts w:cs="Arial"/>
                <w:sz w:val="18"/>
                <w:szCs w:val="18"/>
              </w:rPr>
            </w:pPr>
            <w:r w:rsidRPr="00F53DE8">
              <w:rPr>
                <w:rFonts w:cs="Arial"/>
                <w:b/>
                <w:sz w:val="18"/>
                <w:szCs w:val="18"/>
              </w:rPr>
              <w:t xml:space="preserve">Source: </w:t>
            </w:r>
            <w:r w:rsidRPr="00F53DE8">
              <w:rPr>
                <w:rFonts w:cs="Arial"/>
                <w:sz w:val="18"/>
                <w:szCs w:val="18"/>
              </w:rPr>
              <w:t>Programme MIS reports</w:t>
            </w:r>
          </w:p>
        </w:tc>
        <w:tc>
          <w:tcPr>
            <w:tcW w:w="1925" w:type="dxa"/>
            <w:vMerge/>
          </w:tcPr>
          <w:p w:rsidR="00486A5A" w:rsidRPr="00971351" w:rsidRDefault="00486A5A" w:rsidP="00E64448">
            <w:pPr>
              <w:contextualSpacing/>
              <w:jc w:val="center"/>
              <w:rPr>
                <w:rFonts w:cs="Arial"/>
                <w:b/>
                <w:sz w:val="18"/>
                <w:szCs w:val="18"/>
              </w:rPr>
            </w:pPr>
          </w:p>
        </w:tc>
      </w:tr>
      <w:tr w:rsidR="00486A5A" w:rsidRPr="00971351" w:rsidTr="00E64448">
        <w:trPr>
          <w:jc w:val="center"/>
        </w:trPr>
        <w:tc>
          <w:tcPr>
            <w:tcW w:w="0" w:type="auto"/>
            <w:vMerge/>
          </w:tcPr>
          <w:p w:rsidR="00486A5A" w:rsidRPr="00971351" w:rsidRDefault="00486A5A" w:rsidP="00E64448">
            <w:pPr>
              <w:contextualSpacing/>
              <w:jc w:val="center"/>
              <w:rPr>
                <w:rFonts w:cs="Arial"/>
                <w:color w:val="FF0000"/>
                <w:sz w:val="18"/>
                <w:szCs w:val="18"/>
              </w:rPr>
            </w:pPr>
          </w:p>
        </w:tc>
        <w:tc>
          <w:tcPr>
            <w:tcW w:w="0" w:type="auto"/>
          </w:tcPr>
          <w:p w:rsidR="00486A5A" w:rsidRPr="00F53DE8" w:rsidRDefault="00486A5A" w:rsidP="00E64448">
            <w:pPr>
              <w:contextualSpacing/>
              <w:rPr>
                <w:rFonts w:cs="Arial"/>
                <w:sz w:val="18"/>
                <w:szCs w:val="18"/>
              </w:rPr>
            </w:pPr>
            <w:r w:rsidRPr="00F53DE8">
              <w:rPr>
                <w:rFonts w:cs="Arial"/>
                <w:sz w:val="18"/>
                <w:szCs w:val="18"/>
              </w:rPr>
              <w:t xml:space="preserve">1.15 Consumption of Iron Folic Acid (IFA) tablet by </w:t>
            </w:r>
            <w:r>
              <w:rPr>
                <w:rFonts w:cs="Arial"/>
                <w:sz w:val="18"/>
                <w:szCs w:val="18"/>
              </w:rPr>
              <w:lastRenderedPageBreak/>
              <w:t xml:space="preserve">ACCD </w:t>
            </w:r>
            <w:r w:rsidRPr="00F53DE8">
              <w:rPr>
                <w:rFonts w:cs="Arial"/>
                <w:sz w:val="18"/>
                <w:szCs w:val="18"/>
              </w:rPr>
              <w:t>mother</w:t>
            </w:r>
          </w:p>
        </w:tc>
        <w:tc>
          <w:tcPr>
            <w:tcW w:w="0" w:type="auto"/>
          </w:tcPr>
          <w:p w:rsidR="00486A5A" w:rsidRPr="00971351" w:rsidRDefault="00486A5A" w:rsidP="00E64448">
            <w:pPr>
              <w:contextualSpacing/>
              <w:jc w:val="center"/>
              <w:rPr>
                <w:rFonts w:cs="Arial"/>
                <w:sz w:val="18"/>
                <w:szCs w:val="18"/>
              </w:rPr>
            </w:pPr>
            <w:r w:rsidRPr="00971351">
              <w:rPr>
                <w:rFonts w:cs="Arial"/>
                <w:sz w:val="18"/>
                <w:szCs w:val="18"/>
              </w:rPr>
              <w:lastRenderedPageBreak/>
              <w:t>-</w:t>
            </w:r>
          </w:p>
        </w:tc>
        <w:tc>
          <w:tcPr>
            <w:tcW w:w="0" w:type="auto"/>
          </w:tcPr>
          <w:p w:rsidR="00486A5A" w:rsidRPr="00971351" w:rsidRDefault="00486A5A" w:rsidP="00E64448">
            <w:pPr>
              <w:contextualSpacing/>
              <w:jc w:val="center"/>
              <w:rPr>
                <w:rFonts w:cs="Arial"/>
                <w:sz w:val="18"/>
                <w:szCs w:val="18"/>
              </w:rPr>
            </w:pPr>
            <w:r w:rsidRPr="00971351">
              <w:rPr>
                <w:rFonts w:cs="Arial"/>
                <w:sz w:val="18"/>
                <w:szCs w:val="18"/>
              </w:rPr>
              <w:t>-</w:t>
            </w:r>
          </w:p>
        </w:tc>
        <w:tc>
          <w:tcPr>
            <w:tcW w:w="0" w:type="auto"/>
          </w:tcPr>
          <w:p w:rsidR="00486A5A" w:rsidRDefault="00486A5A" w:rsidP="00E64448">
            <w:pPr>
              <w:contextualSpacing/>
              <w:jc w:val="center"/>
              <w:rPr>
                <w:rFonts w:cs="Arial"/>
                <w:sz w:val="18"/>
                <w:szCs w:val="18"/>
              </w:rPr>
            </w:pPr>
            <w:r w:rsidRPr="00971351">
              <w:rPr>
                <w:rFonts w:cs="Arial"/>
                <w:sz w:val="18"/>
                <w:szCs w:val="18"/>
              </w:rPr>
              <w:t>90%</w:t>
            </w:r>
          </w:p>
          <w:p w:rsidR="00486A5A" w:rsidRDefault="00486A5A" w:rsidP="00E64448">
            <w:pPr>
              <w:contextualSpacing/>
              <w:jc w:val="center"/>
              <w:rPr>
                <w:rFonts w:cs="Arial"/>
                <w:color w:val="FF0000"/>
                <w:sz w:val="18"/>
                <w:szCs w:val="18"/>
              </w:rPr>
            </w:pPr>
            <w:r>
              <w:rPr>
                <w:rFonts w:cs="Arial"/>
                <w:color w:val="FF0000"/>
                <w:sz w:val="18"/>
                <w:szCs w:val="18"/>
              </w:rPr>
              <w:t>75,420</w:t>
            </w:r>
          </w:p>
          <w:p w:rsidR="00486A5A" w:rsidRPr="003738D4" w:rsidRDefault="00486A5A" w:rsidP="00E64448">
            <w:pPr>
              <w:contextualSpacing/>
              <w:jc w:val="center"/>
              <w:rPr>
                <w:rFonts w:cs="Arial"/>
                <w:b/>
                <w:strike/>
                <w:color w:val="FFC000"/>
                <w:sz w:val="18"/>
                <w:szCs w:val="18"/>
              </w:rPr>
            </w:pPr>
            <w:r w:rsidRPr="003738D4">
              <w:rPr>
                <w:rFonts w:cs="Arial"/>
                <w:b/>
                <w:strike/>
                <w:color w:val="FFC000"/>
                <w:sz w:val="18"/>
                <w:szCs w:val="18"/>
              </w:rPr>
              <w:t>5,85,913</w:t>
            </w:r>
          </w:p>
          <w:p w:rsidR="00486A5A" w:rsidRPr="005C4DA6" w:rsidRDefault="00486A5A" w:rsidP="00E64448">
            <w:pPr>
              <w:contextualSpacing/>
              <w:jc w:val="center"/>
              <w:rPr>
                <w:rFonts w:cs="Arial"/>
                <w:b/>
                <w:color w:val="1F497D" w:themeColor="text2"/>
                <w:sz w:val="18"/>
                <w:szCs w:val="18"/>
              </w:rPr>
            </w:pPr>
            <w:r w:rsidRPr="005C4DA6">
              <w:rPr>
                <w:rFonts w:cs="Arial"/>
                <w:b/>
                <w:color w:val="1F497D" w:themeColor="text2"/>
                <w:sz w:val="18"/>
                <w:szCs w:val="18"/>
              </w:rPr>
              <w:t>177,840</w:t>
            </w:r>
            <w:r w:rsidRPr="00C313F9">
              <w:rPr>
                <w:rFonts w:cs="Arial"/>
                <w:color w:val="1F497D" w:themeColor="text2"/>
                <w:sz w:val="18"/>
                <w:szCs w:val="18"/>
              </w:rPr>
              <w:t>****</w:t>
            </w:r>
          </w:p>
          <w:p w:rsidR="00486A5A" w:rsidRPr="00971351" w:rsidRDefault="00486A5A" w:rsidP="00E64448">
            <w:pPr>
              <w:contextualSpacing/>
              <w:jc w:val="center"/>
              <w:rPr>
                <w:rFonts w:cs="Arial"/>
                <w:sz w:val="18"/>
                <w:szCs w:val="18"/>
              </w:rPr>
            </w:pPr>
          </w:p>
        </w:tc>
        <w:tc>
          <w:tcPr>
            <w:tcW w:w="0" w:type="auto"/>
          </w:tcPr>
          <w:p w:rsidR="00486A5A" w:rsidRDefault="00486A5A" w:rsidP="00E64448">
            <w:pPr>
              <w:contextualSpacing/>
              <w:jc w:val="center"/>
              <w:rPr>
                <w:rFonts w:cs="Arial"/>
                <w:sz w:val="18"/>
                <w:szCs w:val="18"/>
              </w:rPr>
            </w:pPr>
            <w:r w:rsidRPr="00971351">
              <w:rPr>
                <w:rFonts w:cs="Arial"/>
                <w:sz w:val="18"/>
                <w:szCs w:val="18"/>
              </w:rPr>
              <w:t>90%</w:t>
            </w:r>
          </w:p>
          <w:p w:rsidR="00486A5A" w:rsidRPr="00345177" w:rsidRDefault="00486A5A" w:rsidP="00E64448">
            <w:pPr>
              <w:contextualSpacing/>
              <w:jc w:val="center"/>
              <w:rPr>
                <w:rFonts w:cs="Arial"/>
                <w:b/>
                <w:strike/>
                <w:color w:val="FF0000"/>
                <w:sz w:val="18"/>
                <w:szCs w:val="18"/>
              </w:rPr>
            </w:pPr>
            <w:r w:rsidRPr="00345177">
              <w:rPr>
                <w:rFonts w:cs="Arial"/>
                <w:b/>
                <w:strike/>
                <w:color w:val="FF0000"/>
                <w:sz w:val="18"/>
                <w:szCs w:val="18"/>
              </w:rPr>
              <w:t>15,40,544</w:t>
            </w:r>
          </w:p>
          <w:p w:rsidR="00486A5A" w:rsidRPr="00674366" w:rsidRDefault="00486A5A" w:rsidP="00E64448">
            <w:pPr>
              <w:contextualSpacing/>
              <w:jc w:val="center"/>
              <w:rPr>
                <w:rFonts w:cs="Arial"/>
                <w:b/>
                <w:color w:val="1F497D" w:themeColor="text2"/>
                <w:sz w:val="18"/>
                <w:szCs w:val="18"/>
              </w:rPr>
            </w:pPr>
            <w:r w:rsidRPr="00674366">
              <w:rPr>
                <w:rFonts w:cs="Arial"/>
                <w:b/>
                <w:color w:val="1F497D" w:themeColor="text2"/>
                <w:sz w:val="18"/>
                <w:szCs w:val="18"/>
              </w:rPr>
              <w:t>279360</w:t>
            </w:r>
            <w:r w:rsidRPr="00C313F9">
              <w:rPr>
                <w:rFonts w:cs="Arial"/>
                <w:color w:val="1F497D" w:themeColor="text2"/>
                <w:sz w:val="18"/>
                <w:szCs w:val="18"/>
              </w:rPr>
              <w:t>****</w:t>
            </w:r>
          </w:p>
          <w:p w:rsidR="00486A5A" w:rsidRPr="00E376B5" w:rsidRDefault="00486A5A" w:rsidP="00E64448">
            <w:pPr>
              <w:contextualSpacing/>
              <w:jc w:val="center"/>
              <w:rPr>
                <w:rFonts w:cs="Arial"/>
                <w:b/>
                <w:bCs/>
                <w:color w:val="FFC000"/>
                <w:sz w:val="18"/>
                <w:szCs w:val="18"/>
              </w:rPr>
            </w:pPr>
            <w:r w:rsidRPr="00E376B5">
              <w:rPr>
                <w:rFonts w:cs="Arial"/>
                <w:b/>
                <w:bCs/>
                <w:color w:val="FFC000"/>
                <w:sz w:val="18"/>
                <w:szCs w:val="18"/>
              </w:rPr>
              <w:t>427,620</w:t>
            </w:r>
          </w:p>
          <w:p w:rsidR="00486A5A" w:rsidRDefault="00486A5A" w:rsidP="00E64448">
            <w:pPr>
              <w:contextualSpacing/>
              <w:jc w:val="center"/>
              <w:rPr>
                <w:rFonts w:cs="Arial"/>
                <w:b/>
                <w:color w:val="FF0000"/>
                <w:sz w:val="18"/>
                <w:szCs w:val="18"/>
              </w:rPr>
            </w:pPr>
          </w:p>
          <w:p w:rsidR="00486A5A" w:rsidRPr="00971351" w:rsidRDefault="00486A5A" w:rsidP="00E64448">
            <w:pPr>
              <w:contextualSpacing/>
              <w:jc w:val="center"/>
              <w:rPr>
                <w:rFonts w:cs="Arial"/>
                <w:sz w:val="18"/>
                <w:szCs w:val="18"/>
              </w:rPr>
            </w:pPr>
          </w:p>
        </w:tc>
        <w:tc>
          <w:tcPr>
            <w:tcW w:w="1401" w:type="dxa"/>
          </w:tcPr>
          <w:p w:rsidR="00486A5A" w:rsidRPr="00971351" w:rsidRDefault="00486A5A" w:rsidP="00E64448">
            <w:pPr>
              <w:contextualSpacing/>
              <w:jc w:val="center"/>
              <w:rPr>
                <w:rFonts w:cs="Arial"/>
                <w:sz w:val="18"/>
                <w:szCs w:val="18"/>
              </w:rPr>
            </w:pPr>
            <w:r w:rsidRPr="00971351">
              <w:rPr>
                <w:rFonts w:cs="Arial"/>
                <w:sz w:val="18"/>
                <w:szCs w:val="18"/>
              </w:rPr>
              <w:t>90%</w:t>
            </w:r>
          </w:p>
        </w:tc>
        <w:tc>
          <w:tcPr>
            <w:tcW w:w="1925" w:type="dxa"/>
            <w:vMerge/>
          </w:tcPr>
          <w:p w:rsidR="00486A5A" w:rsidRPr="00971351" w:rsidRDefault="00486A5A" w:rsidP="00E64448">
            <w:pPr>
              <w:contextualSpacing/>
              <w:jc w:val="center"/>
              <w:rPr>
                <w:rFonts w:cs="Arial"/>
                <w:b/>
                <w:sz w:val="18"/>
                <w:szCs w:val="18"/>
              </w:rPr>
            </w:pPr>
          </w:p>
        </w:tc>
      </w:tr>
      <w:tr w:rsidR="00486A5A" w:rsidRPr="00971351" w:rsidTr="00E64448">
        <w:trPr>
          <w:trHeight w:val="134"/>
          <w:jc w:val="center"/>
        </w:trPr>
        <w:tc>
          <w:tcPr>
            <w:tcW w:w="0" w:type="auto"/>
            <w:vMerge/>
          </w:tcPr>
          <w:p w:rsidR="00486A5A" w:rsidRPr="00971351" w:rsidRDefault="00486A5A" w:rsidP="00E64448">
            <w:pPr>
              <w:contextualSpacing/>
              <w:jc w:val="center"/>
              <w:rPr>
                <w:rFonts w:cs="Arial"/>
                <w:color w:val="FF0000"/>
                <w:sz w:val="18"/>
                <w:szCs w:val="18"/>
              </w:rPr>
            </w:pPr>
          </w:p>
        </w:tc>
        <w:tc>
          <w:tcPr>
            <w:tcW w:w="9267" w:type="dxa"/>
            <w:gridSpan w:val="6"/>
          </w:tcPr>
          <w:p w:rsidR="00486A5A" w:rsidRPr="00971351" w:rsidRDefault="00486A5A" w:rsidP="00E64448">
            <w:pPr>
              <w:contextualSpacing/>
              <w:rPr>
                <w:rFonts w:cs="Arial"/>
                <w:color w:val="FF0000"/>
                <w:sz w:val="18"/>
                <w:szCs w:val="18"/>
              </w:rPr>
            </w:pPr>
            <w:r w:rsidRPr="00971351">
              <w:rPr>
                <w:rFonts w:cs="Arial"/>
                <w:b/>
                <w:sz w:val="18"/>
                <w:szCs w:val="18"/>
              </w:rPr>
              <w:t xml:space="preserve">Source: </w:t>
            </w:r>
            <w:r w:rsidRPr="00971351">
              <w:rPr>
                <w:rFonts w:cs="Arial"/>
                <w:sz w:val="18"/>
                <w:szCs w:val="18"/>
              </w:rPr>
              <w:t>Programme MIS reports</w:t>
            </w:r>
          </w:p>
        </w:tc>
        <w:tc>
          <w:tcPr>
            <w:tcW w:w="1925" w:type="dxa"/>
            <w:vMerge/>
          </w:tcPr>
          <w:p w:rsidR="00486A5A" w:rsidRPr="00971351" w:rsidRDefault="00486A5A" w:rsidP="00E64448">
            <w:pPr>
              <w:contextualSpacing/>
              <w:jc w:val="center"/>
              <w:rPr>
                <w:rFonts w:cs="Arial"/>
                <w:b/>
                <w:sz w:val="18"/>
                <w:szCs w:val="18"/>
              </w:rPr>
            </w:pPr>
          </w:p>
        </w:tc>
      </w:tr>
    </w:tbl>
    <w:p w:rsidR="00486A5A" w:rsidRPr="00261762" w:rsidRDefault="00486A5A" w:rsidP="00486A5A">
      <w:pPr>
        <w:rPr>
          <w:rFonts w:cs="Arial"/>
          <w:sz w:val="16"/>
          <w:szCs w:val="16"/>
        </w:rPr>
      </w:pPr>
      <w:r w:rsidRPr="00261762">
        <w:rPr>
          <w:rFonts w:cs="Arial"/>
          <w:sz w:val="16"/>
          <w:szCs w:val="16"/>
        </w:rPr>
        <w:t>*Data Collection will be completed by 3</w:t>
      </w:r>
      <w:r w:rsidRPr="00261762">
        <w:rPr>
          <w:rFonts w:cs="Arial"/>
          <w:sz w:val="16"/>
          <w:szCs w:val="16"/>
          <w:vertAlign w:val="superscript"/>
        </w:rPr>
        <w:t>rd</w:t>
      </w:r>
      <w:r w:rsidRPr="00261762">
        <w:rPr>
          <w:rFonts w:cs="Arial"/>
          <w:sz w:val="16"/>
          <w:szCs w:val="16"/>
        </w:rPr>
        <w:t xml:space="preserve"> Week of September and actual data for STUP and OTUP graduation criteria is based on Programme MIS Report</w:t>
      </w:r>
    </w:p>
    <w:p w:rsidR="00486A5A" w:rsidRPr="00261762" w:rsidRDefault="00486A5A" w:rsidP="00486A5A">
      <w:pPr>
        <w:rPr>
          <w:rFonts w:cs="Arial"/>
          <w:sz w:val="16"/>
          <w:szCs w:val="16"/>
        </w:rPr>
      </w:pPr>
      <w:r w:rsidRPr="00261762">
        <w:rPr>
          <w:rFonts w:cs="Arial"/>
          <w:sz w:val="16"/>
          <w:szCs w:val="16"/>
        </w:rPr>
        <w:t>**Although 2010 was considered as the baseline for this log-framework, 2012 (first year of CFPR phase 3) is considered as baseline for impact studies on current phase. RED establishes baseline at the beginning year of every phase of CFPR. A draft report on 2012 baseline survey is expected in May, 2013.</w:t>
      </w:r>
    </w:p>
    <w:p w:rsidR="00486A5A" w:rsidRPr="00261762" w:rsidRDefault="00486A5A" w:rsidP="00486A5A">
      <w:pPr>
        <w:rPr>
          <w:rFonts w:cs="Arial"/>
          <w:sz w:val="16"/>
          <w:szCs w:val="16"/>
        </w:rPr>
      </w:pPr>
      <w:r w:rsidRPr="00261762">
        <w:rPr>
          <w:rFonts w:cs="Arial"/>
          <w:sz w:val="16"/>
          <w:szCs w:val="16"/>
        </w:rPr>
        <w:t>***</w:t>
      </w:r>
      <w:r w:rsidRPr="00261762">
        <w:rPr>
          <w:rFonts w:cs="Arial"/>
          <w:iCs/>
          <w:sz w:val="16"/>
          <w:szCs w:val="16"/>
        </w:rPr>
        <w:t>This high percentage is mainly because very small scale activities like few poultry/livestock were considered as business.</w:t>
      </w:r>
    </w:p>
    <w:p w:rsidR="00486A5A" w:rsidRPr="00261762" w:rsidRDefault="00486A5A" w:rsidP="00486A5A">
      <w:pPr>
        <w:rPr>
          <w:i/>
          <w:iCs/>
          <w:color w:val="1F497D" w:themeColor="text2"/>
          <w:sz w:val="16"/>
          <w:szCs w:val="16"/>
        </w:rPr>
      </w:pPr>
      <w:r w:rsidRPr="00261762">
        <w:rPr>
          <w:rFonts w:cs="Arial"/>
          <w:color w:val="1F497D" w:themeColor="text2"/>
          <w:sz w:val="16"/>
          <w:szCs w:val="16"/>
        </w:rPr>
        <w:t>****</w:t>
      </w:r>
      <w:r w:rsidRPr="00261762">
        <w:rPr>
          <w:i/>
          <w:iCs/>
          <w:color w:val="1F497D" w:themeColor="text2"/>
          <w:sz w:val="16"/>
          <w:szCs w:val="16"/>
        </w:rPr>
        <w:t xml:space="preserve">Calculation about consumption of IFA for STUP (1.13), OTUP (1.14) for June 2014 and ACCD (1.15) for December 2013 and June 2014 were done on the basis of </w:t>
      </w:r>
      <w:r w:rsidRPr="00261762">
        <w:rPr>
          <w:b/>
          <w:bCs/>
          <w:i/>
          <w:iCs/>
          <w:color w:val="1F497D" w:themeColor="text2"/>
          <w:sz w:val="16"/>
          <w:szCs w:val="16"/>
        </w:rPr>
        <w:t xml:space="preserve">targeted women </w:t>
      </w:r>
      <w:r w:rsidRPr="00261762">
        <w:rPr>
          <w:i/>
          <w:iCs/>
          <w:color w:val="1F497D" w:themeColor="text2"/>
          <w:sz w:val="16"/>
          <w:szCs w:val="16"/>
        </w:rPr>
        <w:t xml:space="preserve">instead of </w:t>
      </w:r>
      <w:r w:rsidRPr="00261762">
        <w:rPr>
          <w:b/>
          <w:bCs/>
          <w:i/>
          <w:iCs/>
          <w:color w:val="1F497D" w:themeColor="text2"/>
          <w:sz w:val="16"/>
          <w:szCs w:val="16"/>
        </w:rPr>
        <w:t>mothers</w:t>
      </w:r>
      <w:r w:rsidRPr="00261762">
        <w:rPr>
          <w:i/>
          <w:iCs/>
          <w:color w:val="1F497D" w:themeColor="text2"/>
          <w:sz w:val="16"/>
          <w:szCs w:val="16"/>
        </w:rPr>
        <w:t xml:space="preserve"> (Pregnant and Lactating). The above </w:t>
      </w:r>
    </w:p>
    <w:p w:rsidR="00486A5A" w:rsidRPr="00261762" w:rsidRDefault="00486A5A" w:rsidP="00486A5A">
      <w:pPr>
        <w:rPr>
          <w:i/>
          <w:iCs/>
          <w:color w:val="1F497D" w:themeColor="text2"/>
          <w:sz w:val="16"/>
          <w:szCs w:val="16"/>
        </w:rPr>
      </w:pPr>
      <w:proofErr w:type="gramStart"/>
      <w:r w:rsidRPr="00261762">
        <w:rPr>
          <w:i/>
          <w:iCs/>
          <w:color w:val="1F497D" w:themeColor="text2"/>
          <w:sz w:val="16"/>
          <w:szCs w:val="16"/>
        </w:rPr>
        <w:t>numbers</w:t>
      </w:r>
      <w:proofErr w:type="gramEnd"/>
      <w:r w:rsidRPr="00261762">
        <w:rPr>
          <w:i/>
          <w:iCs/>
          <w:color w:val="1F497D" w:themeColor="text2"/>
          <w:sz w:val="16"/>
          <w:szCs w:val="16"/>
        </w:rPr>
        <w:t xml:space="preserve"> are corrected based on the consumption of IFA by STUP, OTUP and ACCD mothers.</w:t>
      </w:r>
    </w:p>
    <w:p w:rsidR="00486A5A" w:rsidRDefault="00486A5A" w:rsidP="00486A5A">
      <w:pPr>
        <w:rPr>
          <w:b/>
          <w:sz w:val="28"/>
          <w:szCs w:val="28"/>
          <w:lang w:val="en-GB"/>
        </w:rPr>
      </w:pPr>
    </w:p>
    <w:p w:rsidR="00486A5A" w:rsidRPr="00261762" w:rsidRDefault="00486A5A">
      <w:pPr>
        <w:rPr>
          <w:b/>
          <w:sz w:val="28"/>
          <w:szCs w:val="28"/>
          <w:lang w:val="en-GB"/>
        </w:rPr>
      </w:pPr>
    </w:p>
    <w:p w:rsidR="00261762" w:rsidRDefault="00261762" w:rsidP="000149E7">
      <w:pPr>
        <w:rPr>
          <w:b/>
          <w:sz w:val="28"/>
          <w:szCs w:val="28"/>
          <w:lang w:val="en-GB"/>
        </w:rPr>
      </w:pPr>
    </w:p>
    <w:p w:rsidR="00307189" w:rsidRDefault="00307189" w:rsidP="000149E7">
      <w:pPr>
        <w:rPr>
          <w:lang w:val="en-GB"/>
        </w:rPr>
      </w:pPr>
    </w:p>
    <w:p w:rsidR="00307189" w:rsidRPr="00307189" w:rsidRDefault="00307189" w:rsidP="000149E7">
      <w:pPr>
        <w:rPr>
          <w:b/>
        </w:rPr>
      </w:pPr>
    </w:p>
    <w:p w:rsidR="00E934FE" w:rsidRDefault="00E934FE">
      <w:pPr>
        <w:rPr>
          <w:b/>
        </w:rPr>
      </w:pPr>
      <w:r>
        <w:rPr>
          <w:b/>
        </w:rPr>
        <w:br w:type="page"/>
      </w:r>
    </w:p>
    <w:p w:rsidR="000149E7" w:rsidRDefault="00E934FE" w:rsidP="00E934FE">
      <w:pPr>
        <w:jc w:val="right"/>
        <w:rPr>
          <w:b/>
        </w:rPr>
      </w:pPr>
      <w:r>
        <w:rPr>
          <w:b/>
        </w:rPr>
        <w:lastRenderedPageBreak/>
        <w:t>Attachment D</w:t>
      </w:r>
    </w:p>
    <w:p w:rsidR="00E934FE" w:rsidRDefault="00E934FE">
      <w:pPr>
        <w:rPr>
          <w:b/>
        </w:rPr>
      </w:pPr>
    </w:p>
    <w:p w:rsidR="00E934FE" w:rsidRDefault="00E934FE" w:rsidP="00E934FE">
      <w:pPr>
        <w:rPr>
          <w:b/>
        </w:rPr>
      </w:pPr>
      <w:proofErr w:type="spellStart"/>
      <w:r>
        <w:rPr>
          <w:b/>
        </w:rPr>
        <w:t>Shiree</w:t>
      </w:r>
      <w:proofErr w:type="spellEnd"/>
      <w:r>
        <w:rPr>
          <w:b/>
        </w:rPr>
        <w:t xml:space="preserve"> Graduation Criteria</w:t>
      </w:r>
    </w:p>
    <w:p w:rsidR="00E934FE" w:rsidRPr="000149E7" w:rsidRDefault="00E934FE">
      <w:pPr>
        <w:rPr>
          <w:b/>
        </w:rPr>
      </w:pPr>
      <w:r>
        <w:rPr>
          <w:noProof/>
          <w:lang w:eastAsia="en-AU"/>
        </w:rPr>
        <w:drawing>
          <wp:inline distT="0" distB="0" distL="0" distR="0" wp14:anchorId="6A6081D7" wp14:editId="13620919">
            <wp:extent cx="5274310" cy="3171595"/>
            <wp:effectExtent l="0" t="0" r="2540" b="0"/>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rcRect/>
                    <a:stretch>
                      <a:fillRect/>
                    </a:stretch>
                  </pic:blipFill>
                  <pic:spPr bwMode="auto">
                    <a:xfrm>
                      <a:off x="0" y="0"/>
                      <a:ext cx="5274310" cy="3171595"/>
                    </a:xfrm>
                    <a:prstGeom prst="rect">
                      <a:avLst/>
                    </a:prstGeom>
                    <a:noFill/>
                    <a:ln w="9525">
                      <a:noFill/>
                      <a:miter lim="800000"/>
                      <a:headEnd/>
                      <a:tailEnd/>
                    </a:ln>
                  </pic:spPr>
                </pic:pic>
              </a:graphicData>
            </a:graphic>
          </wp:inline>
        </w:drawing>
      </w:r>
    </w:p>
    <w:sectPr w:rsidR="00E934FE" w:rsidRPr="000149E7" w:rsidSect="00EB0A91">
      <w:headerReference w:type="default" r:id="rId14"/>
      <w:footerReference w:type="default" r:id="rId15"/>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BD7" w:rsidRDefault="00102BD7" w:rsidP="007A086B">
      <w:r>
        <w:separator/>
      </w:r>
    </w:p>
  </w:endnote>
  <w:endnote w:type="continuationSeparator" w:id="0">
    <w:p w:rsidR="00102BD7" w:rsidRDefault="00102BD7" w:rsidP="007A0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MT">
    <w:altName w:val="MS Mincho"/>
    <w:panose1 w:val="00000000000000000000"/>
    <w:charset w:val="80"/>
    <w:family w:val="auto"/>
    <w:notTrueType/>
    <w:pitch w:val="default"/>
    <w:sig w:usb0="00000003" w:usb1="08070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8633286"/>
      <w:docPartObj>
        <w:docPartGallery w:val="Page Numbers (Bottom of Page)"/>
        <w:docPartUnique/>
      </w:docPartObj>
    </w:sdtPr>
    <w:sdtContent>
      <w:p w:rsidR="00102BD7" w:rsidRDefault="00102BD7">
        <w:pPr>
          <w:pStyle w:val="Footer"/>
          <w:jc w:val="right"/>
        </w:pPr>
        <w:r>
          <w:t xml:space="preserve">Page | </w:t>
        </w:r>
        <w:r>
          <w:fldChar w:fldCharType="begin"/>
        </w:r>
        <w:r>
          <w:instrText xml:space="preserve"> PAGE   \* MERGEFORMAT </w:instrText>
        </w:r>
        <w:r>
          <w:fldChar w:fldCharType="separate"/>
        </w:r>
        <w:r w:rsidR="00BE0D63">
          <w:rPr>
            <w:noProof/>
          </w:rPr>
          <w:t>1</w:t>
        </w:r>
        <w:r>
          <w:rPr>
            <w:noProof/>
          </w:rPr>
          <w:fldChar w:fldCharType="end"/>
        </w:r>
        <w:r>
          <w:t xml:space="preserve"> </w:t>
        </w:r>
      </w:p>
    </w:sdtContent>
  </w:sdt>
  <w:p w:rsidR="00102BD7" w:rsidRDefault="00102B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BD7" w:rsidRDefault="00102BD7" w:rsidP="007A086B">
      <w:r>
        <w:separator/>
      </w:r>
    </w:p>
  </w:footnote>
  <w:footnote w:type="continuationSeparator" w:id="0">
    <w:p w:rsidR="00102BD7" w:rsidRDefault="00102BD7" w:rsidP="007A086B">
      <w:r>
        <w:continuationSeparator/>
      </w:r>
    </w:p>
  </w:footnote>
  <w:footnote w:id="1">
    <w:p w:rsidR="00102BD7" w:rsidRPr="00EC02A8" w:rsidRDefault="00102BD7" w:rsidP="00EC02A8">
      <w:pPr>
        <w:pStyle w:val="FootnoteText"/>
        <w:rPr>
          <w:rFonts w:ascii="Times New Roman" w:hAnsi="Times New Roman" w:cs="Times New Roman"/>
        </w:rPr>
      </w:pPr>
      <w:r w:rsidRPr="00EC02A8">
        <w:rPr>
          <w:rStyle w:val="FootnoteReference"/>
          <w:rFonts w:ascii="Times New Roman" w:hAnsi="Times New Roman" w:cs="Times New Roman"/>
        </w:rPr>
        <w:footnoteRef/>
      </w:r>
      <w:r w:rsidRPr="00EC02A8">
        <w:rPr>
          <w:rFonts w:ascii="Times New Roman" w:hAnsi="Times New Roman" w:cs="Times New Roman"/>
        </w:rPr>
        <w:t xml:space="preserve"> </w:t>
      </w:r>
      <w:r w:rsidRPr="00EC02A8">
        <w:rPr>
          <w:rFonts w:ascii="Times New Roman" w:hAnsi="Times New Roman" w:cs="Times New Roman"/>
          <w:szCs w:val="23"/>
        </w:rPr>
        <w:t>Emily, W., B. Khondker and N. Freeland (2015), “Cost Effectiveness of Selected Livelihoods Interventions in Bangladesh”. DFID,-B. May 2015.</w:t>
      </w:r>
    </w:p>
  </w:footnote>
  <w:footnote w:id="2">
    <w:p w:rsidR="00102BD7" w:rsidRDefault="00102BD7" w:rsidP="008A6E7B">
      <w:r>
        <w:rPr>
          <w:rStyle w:val="FootnoteReference"/>
          <w:sz w:val="20"/>
        </w:rPr>
        <w:footnoteRef/>
      </w:r>
      <w:r>
        <w:rPr>
          <w:sz w:val="20"/>
        </w:rPr>
        <w:t xml:space="preserve"> It is relevant to note that the outcome of the comparability exercise depends on the assumptions that are made about initial targeting performance, the relative effectiveness of programmes in achieving increases in incomes, and the extent to which changes in incomes leads to change in consumption and therefore poverty.  The challenges and limitations in the comparability of the available evidence </w:t>
      </w:r>
      <w:proofErr w:type="gramStart"/>
      <w:r>
        <w:rPr>
          <w:sz w:val="20"/>
        </w:rPr>
        <w:t>means</w:t>
      </w:r>
      <w:proofErr w:type="gramEnd"/>
      <w:r>
        <w:rPr>
          <w:sz w:val="20"/>
        </w:rPr>
        <w:t xml:space="preserve"> that these results should be treated very cautiously. </w:t>
      </w:r>
    </w:p>
  </w:footnote>
  <w:footnote w:id="3">
    <w:p w:rsidR="00102BD7" w:rsidRPr="00836052" w:rsidRDefault="00102BD7" w:rsidP="00D77121">
      <w:pPr>
        <w:jc w:val="both"/>
        <w:rPr>
          <w:sz w:val="20"/>
        </w:rPr>
      </w:pPr>
      <w:r>
        <w:rPr>
          <w:rStyle w:val="FootnoteReference"/>
        </w:rPr>
        <w:footnoteRef/>
      </w:r>
      <w:r>
        <w:t xml:space="preserve"> </w:t>
      </w:r>
      <w:r w:rsidRPr="00836052">
        <w:rPr>
          <w:sz w:val="20"/>
        </w:rPr>
        <w:t>Individual benefit streams includes: Programme allowances/stipends and emergency grants; Earnings; Health disability-adjusted life years (DALYs); and Plinth raising benefits (CLP only).</w:t>
      </w:r>
    </w:p>
    <w:p w:rsidR="00102BD7" w:rsidRDefault="00102BD7" w:rsidP="00D77121">
      <w:pPr>
        <w:pStyle w:val="FootnoteText"/>
      </w:pPr>
    </w:p>
  </w:footnote>
  <w:footnote w:id="4">
    <w:p w:rsidR="00102BD7" w:rsidRPr="00C51BBB" w:rsidRDefault="00102BD7">
      <w:pPr>
        <w:pStyle w:val="FootnoteText"/>
        <w:rPr>
          <w:lang w:val="en-AU"/>
        </w:rPr>
      </w:pPr>
      <w:r>
        <w:rPr>
          <w:rStyle w:val="FootnoteReference"/>
        </w:rPr>
        <w:footnoteRef/>
      </w:r>
      <w:r>
        <w:t xml:space="preserve"> </w:t>
      </w:r>
      <w:r w:rsidRPr="00976454">
        <w:rPr>
          <w:rFonts w:ascii="Times New Roman" w:hAnsi="Times New Roman" w:cs="Times New Roman"/>
          <w:lang w:val="en-AU"/>
        </w:rPr>
        <w:t xml:space="preserve">Sen, B. and </w:t>
      </w:r>
      <w:proofErr w:type="spellStart"/>
      <w:r w:rsidRPr="00976454">
        <w:rPr>
          <w:rFonts w:ascii="Times New Roman" w:hAnsi="Times New Roman" w:cs="Times New Roman"/>
          <w:lang w:val="en-AU"/>
        </w:rPr>
        <w:t>Zulfikar</w:t>
      </w:r>
      <w:proofErr w:type="spellEnd"/>
      <w:r w:rsidRPr="00976454">
        <w:rPr>
          <w:rFonts w:ascii="Times New Roman" w:hAnsi="Times New Roman" w:cs="Times New Roman"/>
          <w:lang w:val="en-AU"/>
        </w:rPr>
        <w:t xml:space="preserve">, A. 2015, </w:t>
      </w:r>
      <w:r w:rsidRPr="00976454">
        <w:rPr>
          <w:rFonts w:ascii="Times New Roman" w:hAnsi="Times New Roman" w:cs="Times New Roman"/>
          <w:i/>
          <w:lang w:val="en-AU"/>
        </w:rPr>
        <w:t>Ending Extreme Poverty in Bangladesh During the Seventh Five Year Plan: Trends, Drivers and Policies,</w:t>
      </w:r>
      <w:r w:rsidRPr="00976454">
        <w:rPr>
          <w:rFonts w:ascii="Times New Roman" w:hAnsi="Times New Roman" w:cs="Times New Roman"/>
          <w:lang w:val="en-AU"/>
        </w:rPr>
        <w:t xml:space="preserve"> Background Paper for the Preparation of the Seventh Five Year Plan</w:t>
      </w:r>
      <w:r>
        <w:rPr>
          <w:lang w:val="en-AU"/>
        </w:rPr>
        <w:t xml:space="preserve"> </w:t>
      </w:r>
    </w:p>
  </w:footnote>
  <w:footnote w:id="5">
    <w:p w:rsidR="00102BD7" w:rsidRPr="000A4E70" w:rsidRDefault="00102BD7">
      <w:pPr>
        <w:pStyle w:val="FootnoteText"/>
        <w:rPr>
          <w:rFonts w:ascii="Times New Roman" w:hAnsi="Times New Roman" w:cs="Times New Roman"/>
          <w:lang w:val="en-AU"/>
        </w:rPr>
      </w:pPr>
      <w:r w:rsidRPr="000A4E70">
        <w:rPr>
          <w:rStyle w:val="FootnoteReference"/>
          <w:rFonts w:ascii="Times New Roman" w:hAnsi="Times New Roman" w:cs="Times New Roman"/>
        </w:rPr>
        <w:footnoteRef/>
      </w:r>
      <w:r w:rsidRPr="000A4E70">
        <w:rPr>
          <w:rFonts w:ascii="Times New Roman" w:hAnsi="Times New Roman" w:cs="Times New Roman"/>
        </w:rPr>
        <w:t xml:space="preserve"> </w:t>
      </w:r>
      <w:r w:rsidRPr="000A4E70">
        <w:rPr>
          <w:rFonts w:ascii="Times New Roman" w:hAnsi="Times New Roman" w:cs="Times New Roman"/>
          <w:lang w:val="en-AU"/>
        </w:rPr>
        <w:t>Indicators shown here as “If applicable” are referred to as “</w:t>
      </w:r>
      <w:r>
        <w:rPr>
          <w:rFonts w:ascii="Times New Roman" w:hAnsi="Times New Roman" w:cs="Times New Roman"/>
          <w:lang w:val="en-AU"/>
        </w:rPr>
        <w:t>O</w:t>
      </w:r>
      <w:r w:rsidRPr="000A4E70">
        <w:rPr>
          <w:rFonts w:ascii="Times New Roman" w:hAnsi="Times New Roman" w:cs="Times New Roman"/>
          <w:lang w:val="en-AU"/>
        </w:rPr>
        <w:t xml:space="preserve">ptional” in </w:t>
      </w:r>
      <w:r>
        <w:rPr>
          <w:rFonts w:ascii="Times New Roman" w:hAnsi="Times New Roman" w:cs="Times New Roman"/>
          <w:lang w:val="en-AU"/>
        </w:rPr>
        <w:t xml:space="preserve">programme documentation. This is confusing and should cease. They are not optional. They are mandatory if applicable. </w:t>
      </w:r>
    </w:p>
  </w:footnote>
  <w:footnote w:id="6">
    <w:p w:rsidR="00102BD7" w:rsidRPr="00D66E19" w:rsidRDefault="00102BD7" w:rsidP="00636568">
      <w:pPr>
        <w:pStyle w:val="FootnoteText"/>
        <w:rPr>
          <w:rFonts w:ascii="Times New Roman" w:hAnsi="Times New Roman" w:cs="Times New Roman"/>
        </w:rPr>
      </w:pPr>
      <w:r w:rsidRPr="00D66E19">
        <w:rPr>
          <w:rStyle w:val="FootnoteReference"/>
          <w:rFonts w:ascii="Times New Roman" w:hAnsi="Times New Roman" w:cs="Times New Roman"/>
        </w:rPr>
        <w:footnoteRef/>
      </w:r>
      <w:r w:rsidRPr="00D66E19">
        <w:rPr>
          <w:rFonts w:ascii="Times New Roman" w:hAnsi="Times New Roman" w:cs="Times New Roman"/>
        </w:rPr>
        <w:t xml:space="preserve"> CFPR Working paper No. 19 Addressing Extreme Poverty in a Sustainable Manner: Evidence</w:t>
      </w:r>
    </w:p>
    <w:p w:rsidR="00102BD7" w:rsidRPr="00D66E19" w:rsidRDefault="00102BD7" w:rsidP="00636568">
      <w:pPr>
        <w:pStyle w:val="FootnoteText"/>
        <w:rPr>
          <w:rFonts w:ascii="Times New Roman" w:hAnsi="Times New Roman" w:cs="Times New Roman"/>
          <w:lang w:val="en-GB"/>
        </w:rPr>
      </w:pPr>
      <w:r w:rsidRPr="00D66E19">
        <w:rPr>
          <w:rFonts w:ascii="Times New Roman" w:hAnsi="Times New Roman" w:cs="Times New Roman"/>
        </w:rPr>
        <w:t xml:space="preserve">from CFPR </w:t>
      </w:r>
      <w:proofErr w:type="spellStart"/>
      <w:r w:rsidRPr="00D66E19">
        <w:rPr>
          <w:rFonts w:ascii="Times New Roman" w:hAnsi="Times New Roman" w:cs="Times New Roman"/>
        </w:rPr>
        <w:t>Programme</w:t>
      </w:r>
      <w:proofErr w:type="spellEnd"/>
    </w:p>
  </w:footnote>
  <w:footnote w:id="7">
    <w:p w:rsidR="00102BD7" w:rsidRPr="00216157" w:rsidRDefault="00102BD7" w:rsidP="00636568">
      <w:pPr>
        <w:pStyle w:val="FootnoteText"/>
        <w:rPr>
          <w:lang w:val="en-GB"/>
        </w:rPr>
      </w:pPr>
      <w:r w:rsidRPr="00D66E19">
        <w:rPr>
          <w:rStyle w:val="FootnoteReference"/>
          <w:rFonts w:ascii="Times New Roman" w:hAnsi="Times New Roman" w:cs="Times New Roman"/>
        </w:rPr>
        <w:footnoteRef/>
      </w:r>
      <w:r w:rsidRPr="00D66E19">
        <w:rPr>
          <w:rFonts w:ascii="Times New Roman" w:hAnsi="Times New Roman" w:cs="Times New Roman"/>
        </w:rPr>
        <w:t xml:space="preserve"> Asset Transfer </w:t>
      </w:r>
      <w:proofErr w:type="spellStart"/>
      <w:r w:rsidRPr="00D66E19">
        <w:rPr>
          <w:rFonts w:ascii="Times New Roman" w:hAnsi="Times New Roman" w:cs="Times New Roman"/>
        </w:rPr>
        <w:t>Programme</w:t>
      </w:r>
      <w:proofErr w:type="spellEnd"/>
      <w:r w:rsidRPr="00D66E19">
        <w:rPr>
          <w:rFonts w:ascii="Times New Roman" w:hAnsi="Times New Roman" w:cs="Times New Roman"/>
        </w:rPr>
        <w:t xml:space="preserve"> for the Ultra Poor: A Randomized Control Trial Evaluation CFPR Working Paper No. 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443"/>
      <w:gridCol w:w="1093"/>
    </w:tblGrid>
    <w:tr w:rsidR="00102BD7">
      <w:trPr>
        <w:trHeight w:val="288"/>
      </w:trPr>
      <w:tc>
        <w:tcPr>
          <w:tcW w:w="7765" w:type="dxa"/>
        </w:tcPr>
        <w:p w:rsidR="00102BD7" w:rsidRDefault="00102BD7">
          <w:pPr>
            <w:pStyle w:val="Header"/>
            <w:jc w:val="right"/>
            <w:rPr>
              <w:rFonts w:asciiTheme="majorHAnsi" w:eastAsiaTheme="majorEastAsia" w:hAnsiTheme="majorHAnsi" w:cstheme="majorBidi"/>
              <w:sz w:val="36"/>
              <w:szCs w:val="36"/>
            </w:rPr>
          </w:pPr>
          <w:sdt>
            <w:sdtPr>
              <w:rPr>
                <w:rFonts w:asciiTheme="majorHAnsi" w:eastAsiaTheme="majorEastAsia" w:hAnsiTheme="majorHAnsi" w:cstheme="majorBidi"/>
                <w:sz w:val="28"/>
                <w:szCs w:val="28"/>
              </w:rPr>
              <w:alias w:val="Title"/>
              <w:id w:val="77761602"/>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28"/>
                  <w:szCs w:val="28"/>
                </w:rPr>
                <w:t>Mid-Term Review</w:t>
              </w:r>
            </w:sdtContent>
          </w:sdt>
        </w:p>
      </w:tc>
      <w:sdt>
        <w:sdtPr>
          <w:rPr>
            <w:rFonts w:asciiTheme="majorHAnsi" w:eastAsiaTheme="majorEastAsia" w:hAnsiTheme="majorHAnsi" w:cstheme="majorBidi"/>
            <w:b/>
            <w:bCs/>
            <w:color w:val="4F81BD" w:themeColor="accent1"/>
            <w:sz w:val="28"/>
            <w:szCs w:val="28"/>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Content>
          <w:tc>
            <w:tcPr>
              <w:tcW w:w="1105" w:type="dxa"/>
            </w:tcPr>
            <w:p w:rsidR="00102BD7" w:rsidRDefault="00102BD7" w:rsidP="00262D10">
              <w:pPr>
                <w:pStyle w:val="Header"/>
                <w:rPr>
                  <w:rFonts w:asciiTheme="majorHAnsi" w:eastAsiaTheme="majorEastAsia" w:hAnsiTheme="majorHAnsi" w:cstheme="majorBidi"/>
                  <w:b/>
                  <w:bCs/>
                  <w:color w:val="4F81BD" w:themeColor="accent1"/>
                  <w:sz w:val="36"/>
                  <w:szCs w:val="36"/>
                  <w14:numForm w14:val="oldStyle"/>
                </w:rPr>
              </w:pPr>
              <w:r w:rsidRPr="00E37672">
                <w:rPr>
                  <w:rFonts w:asciiTheme="majorHAnsi" w:eastAsiaTheme="majorEastAsia" w:hAnsiTheme="majorHAnsi" w:cstheme="majorBidi"/>
                  <w:b/>
                  <w:bCs/>
                  <w:color w:val="4F81BD" w:themeColor="accent1"/>
                  <w:sz w:val="28"/>
                  <w:szCs w:val="28"/>
                  <w14:shadow w14:blurRad="50800" w14:dist="38100" w14:dir="2700000" w14:sx="100000" w14:sy="100000" w14:kx="0" w14:ky="0" w14:algn="tl">
                    <w14:srgbClr w14:val="000000">
                      <w14:alpha w14:val="60000"/>
                    </w14:srgbClr>
                  </w14:shadow>
                  <w14:numForm w14:val="oldStyle"/>
                </w:rPr>
                <w:t>2015</w:t>
              </w:r>
            </w:p>
          </w:tc>
        </w:sdtContent>
      </w:sdt>
    </w:tr>
  </w:tbl>
  <w:p w:rsidR="00102BD7" w:rsidRDefault="00102B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1228"/>
    <w:multiLevelType w:val="hybridMultilevel"/>
    <w:tmpl w:val="8A488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107D3D"/>
    <w:multiLevelType w:val="hybridMultilevel"/>
    <w:tmpl w:val="0EBC93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5C3794"/>
    <w:multiLevelType w:val="hybridMultilevel"/>
    <w:tmpl w:val="E2B0F9AE"/>
    <w:lvl w:ilvl="0" w:tplc="1CBCBEDE">
      <w:start w:val="1"/>
      <w:numFmt w:val="bullet"/>
      <w:lvlText w:val="•"/>
      <w:lvlJc w:val="left"/>
      <w:pPr>
        <w:tabs>
          <w:tab w:val="num" w:pos="720"/>
        </w:tabs>
        <w:ind w:left="720" w:hanging="360"/>
      </w:pPr>
      <w:rPr>
        <w:rFonts w:ascii="Arial" w:hAnsi="Arial" w:hint="default"/>
      </w:rPr>
    </w:lvl>
    <w:lvl w:ilvl="1" w:tplc="FED02A3C" w:tentative="1">
      <w:start w:val="1"/>
      <w:numFmt w:val="bullet"/>
      <w:lvlText w:val="•"/>
      <w:lvlJc w:val="left"/>
      <w:pPr>
        <w:tabs>
          <w:tab w:val="num" w:pos="1440"/>
        </w:tabs>
        <w:ind w:left="1440" w:hanging="360"/>
      </w:pPr>
      <w:rPr>
        <w:rFonts w:ascii="Arial" w:hAnsi="Arial" w:hint="default"/>
      </w:rPr>
    </w:lvl>
    <w:lvl w:ilvl="2" w:tplc="A702636C" w:tentative="1">
      <w:start w:val="1"/>
      <w:numFmt w:val="bullet"/>
      <w:lvlText w:val="•"/>
      <w:lvlJc w:val="left"/>
      <w:pPr>
        <w:tabs>
          <w:tab w:val="num" w:pos="2160"/>
        </w:tabs>
        <w:ind w:left="2160" w:hanging="360"/>
      </w:pPr>
      <w:rPr>
        <w:rFonts w:ascii="Arial" w:hAnsi="Arial" w:hint="default"/>
      </w:rPr>
    </w:lvl>
    <w:lvl w:ilvl="3" w:tplc="ACEEC3E4" w:tentative="1">
      <w:start w:val="1"/>
      <w:numFmt w:val="bullet"/>
      <w:lvlText w:val="•"/>
      <w:lvlJc w:val="left"/>
      <w:pPr>
        <w:tabs>
          <w:tab w:val="num" w:pos="2880"/>
        </w:tabs>
        <w:ind w:left="2880" w:hanging="360"/>
      </w:pPr>
      <w:rPr>
        <w:rFonts w:ascii="Arial" w:hAnsi="Arial" w:hint="default"/>
      </w:rPr>
    </w:lvl>
    <w:lvl w:ilvl="4" w:tplc="7E90C11C" w:tentative="1">
      <w:start w:val="1"/>
      <w:numFmt w:val="bullet"/>
      <w:lvlText w:val="•"/>
      <w:lvlJc w:val="left"/>
      <w:pPr>
        <w:tabs>
          <w:tab w:val="num" w:pos="3600"/>
        </w:tabs>
        <w:ind w:left="3600" w:hanging="360"/>
      </w:pPr>
      <w:rPr>
        <w:rFonts w:ascii="Arial" w:hAnsi="Arial" w:hint="default"/>
      </w:rPr>
    </w:lvl>
    <w:lvl w:ilvl="5" w:tplc="FBB26D70" w:tentative="1">
      <w:start w:val="1"/>
      <w:numFmt w:val="bullet"/>
      <w:lvlText w:val="•"/>
      <w:lvlJc w:val="left"/>
      <w:pPr>
        <w:tabs>
          <w:tab w:val="num" w:pos="4320"/>
        </w:tabs>
        <w:ind w:left="4320" w:hanging="360"/>
      </w:pPr>
      <w:rPr>
        <w:rFonts w:ascii="Arial" w:hAnsi="Arial" w:hint="default"/>
      </w:rPr>
    </w:lvl>
    <w:lvl w:ilvl="6" w:tplc="043CCBE4" w:tentative="1">
      <w:start w:val="1"/>
      <w:numFmt w:val="bullet"/>
      <w:lvlText w:val="•"/>
      <w:lvlJc w:val="left"/>
      <w:pPr>
        <w:tabs>
          <w:tab w:val="num" w:pos="5040"/>
        </w:tabs>
        <w:ind w:left="5040" w:hanging="360"/>
      </w:pPr>
      <w:rPr>
        <w:rFonts w:ascii="Arial" w:hAnsi="Arial" w:hint="default"/>
      </w:rPr>
    </w:lvl>
    <w:lvl w:ilvl="7" w:tplc="93EEA4FE" w:tentative="1">
      <w:start w:val="1"/>
      <w:numFmt w:val="bullet"/>
      <w:lvlText w:val="•"/>
      <w:lvlJc w:val="left"/>
      <w:pPr>
        <w:tabs>
          <w:tab w:val="num" w:pos="5760"/>
        </w:tabs>
        <w:ind w:left="5760" w:hanging="360"/>
      </w:pPr>
      <w:rPr>
        <w:rFonts w:ascii="Arial" w:hAnsi="Arial" w:hint="default"/>
      </w:rPr>
    </w:lvl>
    <w:lvl w:ilvl="8" w:tplc="28D03044" w:tentative="1">
      <w:start w:val="1"/>
      <w:numFmt w:val="bullet"/>
      <w:lvlText w:val="•"/>
      <w:lvlJc w:val="left"/>
      <w:pPr>
        <w:tabs>
          <w:tab w:val="num" w:pos="6480"/>
        </w:tabs>
        <w:ind w:left="6480" w:hanging="360"/>
      </w:pPr>
      <w:rPr>
        <w:rFonts w:ascii="Arial" w:hAnsi="Arial" w:hint="default"/>
      </w:rPr>
    </w:lvl>
  </w:abstractNum>
  <w:abstractNum w:abstractNumId="3">
    <w:nsid w:val="0C845D13"/>
    <w:multiLevelType w:val="hybridMultilevel"/>
    <w:tmpl w:val="C07AA496"/>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0F5E4F12"/>
    <w:multiLevelType w:val="hybridMultilevel"/>
    <w:tmpl w:val="C07AA496"/>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0FE04743"/>
    <w:multiLevelType w:val="multilevel"/>
    <w:tmpl w:val="B062250C"/>
    <w:lvl w:ilvl="0">
      <w:start w:val="1"/>
      <w:numFmt w:val="upperRoman"/>
      <w:lvlText w:val="%1."/>
      <w:lvlJc w:val="righ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1800" w:hanging="72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6">
    <w:nsid w:val="11ED63A1"/>
    <w:multiLevelType w:val="hybridMultilevel"/>
    <w:tmpl w:val="463CD106"/>
    <w:lvl w:ilvl="0" w:tplc="04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14AD6FC4"/>
    <w:multiLevelType w:val="hybridMultilevel"/>
    <w:tmpl w:val="1792B23A"/>
    <w:lvl w:ilvl="0" w:tplc="4C245348">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16556C99"/>
    <w:multiLevelType w:val="hybridMultilevel"/>
    <w:tmpl w:val="CD62E54E"/>
    <w:lvl w:ilvl="0" w:tplc="0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16AA23B1"/>
    <w:multiLevelType w:val="hybridMultilevel"/>
    <w:tmpl w:val="AD7043E8"/>
    <w:lvl w:ilvl="0" w:tplc="6C0EAD7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7110E1F"/>
    <w:multiLevelType w:val="hybridMultilevel"/>
    <w:tmpl w:val="C3785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3A180B"/>
    <w:multiLevelType w:val="hybridMultilevel"/>
    <w:tmpl w:val="3C145778"/>
    <w:lvl w:ilvl="0" w:tplc="0FD826DC">
      <w:start w:val="1"/>
      <w:numFmt w:val="bullet"/>
      <w:lvlText w:val="-"/>
      <w:lvlJc w:val="left"/>
      <w:pPr>
        <w:tabs>
          <w:tab w:val="num" w:pos="720"/>
        </w:tabs>
        <w:ind w:left="720" w:hanging="360"/>
      </w:pPr>
      <w:rPr>
        <w:rFonts w:ascii="Times New Roman" w:hAnsi="Times New Roman" w:hint="default"/>
      </w:rPr>
    </w:lvl>
    <w:lvl w:ilvl="1" w:tplc="50BC8CF0">
      <w:start w:val="1"/>
      <w:numFmt w:val="bullet"/>
      <w:lvlText w:val="-"/>
      <w:lvlJc w:val="left"/>
      <w:pPr>
        <w:tabs>
          <w:tab w:val="num" w:pos="1440"/>
        </w:tabs>
        <w:ind w:left="1440" w:hanging="360"/>
      </w:pPr>
      <w:rPr>
        <w:rFonts w:ascii="Times New Roman" w:hAnsi="Times New Roman" w:hint="default"/>
      </w:rPr>
    </w:lvl>
    <w:lvl w:ilvl="2" w:tplc="5024E988" w:tentative="1">
      <w:start w:val="1"/>
      <w:numFmt w:val="bullet"/>
      <w:lvlText w:val="-"/>
      <w:lvlJc w:val="left"/>
      <w:pPr>
        <w:tabs>
          <w:tab w:val="num" w:pos="2160"/>
        </w:tabs>
        <w:ind w:left="2160" w:hanging="360"/>
      </w:pPr>
      <w:rPr>
        <w:rFonts w:ascii="Times New Roman" w:hAnsi="Times New Roman" w:hint="default"/>
      </w:rPr>
    </w:lvl>
    <w:lvl w:ilvl="3" w:tplc="C556FFF6" w:tentative="1">
      <w:start w:val="1"/>
      <w:numFmt w:val="bullet"/>
      <w:lvlText w:val="-"/>
      <w:lvlJc w:val="left"/>
      <w:pPr>
        <w:tabs>
          <w:tab w:val="num" w:pos="2880"/>
        </w:tabs>
        <w:ind w:left="2880" w:hanging="360"/>
      </w:pPr>
      <w:rPr>
        <w:rFonts w:ascii="Times New Roman" w:hAnsi="Times New Roman" w:hint="default"/>
      </w:rPr>
    </w:lvl>
    <w:lvl w:ilvl="4" w:tplc="4E5A3030" w:tentative="1">
      <w:start w:val="1"/>
      <w:numFmt w:val="bullet"/>
      <w:lvlText w:val="-"/>
      <w:lvlJc w:val="left"/>
      <w:pPr>
        <w:tabs>
          <w:tab w:val="num" w:pos="3600"/>
        </w:tabs>
        <w:ind w:left="3600" w:hanging="360"/>
      </w:pPr>
      <w:rPr>
        <w:rFonts w:ascii="Times New Roman" w:hAnsi="Times New Roman" w:hint="default"/>
      </w:rPr>
    </w:lvl>
    <w:lvl w:ilvl="5" w:tplc="13203996" w:tentative="1">
      <w:start w:val="1"/>
      <w:numFmt w:val="bullet"/>
      <w:lvlText w:val="-"/>
      <w:lvlJc w:val="left"/>
      <w:pPr>
        <w:tabs>
          <w:tab w:val="num" w:pos="4320"/>
        </w:tabs>
        <w:ind w:left="4320" w:hanging="360"/>
      </w:pPr>
      <w:rPr>
        <w:rFonts w:ascii="Times New Roman" w:hAnsi="Times New Roman" w:hint="default"/>
      </w:rPr>
    </w:lvl>
    <w:lvl w:ilvl="6" w:tplc="8C26F924" w:tentative="1">
      <w:start w:val="1"/>
      <w:numFmt w:val="bullet"/>
      <w:lvlText w:val="-"/>
      <w:lvlJc w:val="left"/>
      <w:pPr>
        <w:tabs>
          <w:tab w:val="num" w:pos="5040"/>
        </w:tabs>
        <w:ind w:left="5040" w:hanging="360"/>
      </w:pPr>
      <w:rPr>
        <w:rFonts w:ascii="Times New Roman" w:hAnsi="Times New Roman" w:hint="default"/>
      </w:rPr>
    </w:lvl>
    <w:lvl w:ilvl="7" w:tplc="7054DDE0" w:tentative="1">
      <w:start w:val="1"/>
      <w:numFmt w:val="bullet"/>
      <w:lvlText w:val="-"/>
      <w:lvlJc w:val="left"/>
      <w:pPr>
        <w:tabs>
          <w:tab w:val="num" w:pos="5760"/>
        </w:tabs>
        <w:ind w:left="5760" w:hanging="360"/>
      </w:pPr>
      <w:rPr>
        <w:rFonts w:ascii="Times New Roman" w:hAnsi="Times New Roman" w:hint="default"/>
      </w:rPr>
    </w:lvl>
    <w:lvl w:ilvl="8" w:tplc="5B52B64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05D4A88"/>
    <w:multiLevelType w:val="hybridMultilevel"/>
    <w:tmpl w:val="1518BBB0"/>
    <w:lvl w:ilvl="0" w:tplc="E30CE1A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B7476D"/>
    <w:multiLevelType w:val="hybridMultilevel"/>
    <w:tmpl w:val="CC24260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2602564B"/>
    <w:multiLevelType w:val="hybridMultilevel"/>
    <w:tmpl w:val="4FEEE7E0"/>
    <w:lvl w:ilvl="0" w:tplc="04090001">
      <w:start w:val="1"/>
      <w:numFmt w:val="bullet"/>
      <w:lvlText w:val=""/>
      <w:lvlJc w:val="left"/>
      <w:pPr>
        <w:ind w:left="720" w:hanging="360"/>
      </w:pPr>
      <w:rPr>
        <w:rFonts w:ascii="Symbol" w:hAnsi="Symbol" w:hint="default"/>
      </w:rPr>
    </w:lvl>
    <w:lvl w:ilvl="1" w:tplc="16EA817A">
      <w:numFmt w:val="bullet"/>
      <w:lvlText w:val="•"/>
      <w:lvlJc w:val="left"/>
      <w:pPr>
        <w:ind w:left="1440" w:hanging="360"/>
      </w:pPr>
      <w:rPr>
        <w:rFonts w:ascii="Arial" w:eastAsia="SymbolMT"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48614C"/>
    <w:multiLevelType w:val="hybridMultilevel"/>
    <w:tmpl w:val="C07AA496"/>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27371D97"/>
    <w:multiLevelType w:val="hybridMultilevel"/>
    <w:tmpl w:val="ACC80BB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A152F44"/>
    <w:multiLevelType w:val="hybridMultilevel"/>
    <w:tmpl w:val="C07AA496"/>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32521E05"/>
    <w:multiLevelType w:val="hybridMultilevel"/>
    <w:tmpl w:val="CBC26F82"/>
    <w:lvl w:ilvl="0" w:tplc="61DCB54A">
      <w:start w:val="1"/>
      <w:numFmt w:val="bullet"/>
      <w:lvlText w:val=""/>
      <w:lvlJc w:val="left"/>
      <w:pPr>
        <w:tabs>
          <w:tab w:val="num" w:pos="720"/>
        </w:tabs>
        <w:ind w:left="720" w:hanging="360"/>
      </w:pPr>
      <w:rPr>
        <w:rFonts w:ascii="Wingdings 2" w:hAnsi="Wingdings 2" w:hint="default"/>
      </w:rPr>
    </w:lvl>
    <w:lvl w:ilvl="1" w:tplc="4D5E9200">
      <w:start w:val="512"/>
      <w:numFmt w:val="bullet"/>
      <w:lvlText w:val=""/>
      <w:lvlJc w:val="left"/>
      <w:pPr>
        <w:tabs>
          <w:tab w:val="num" w:pos="1440"/>
        </w:tabs>
        <w:ind w:left="1440" w:hanging="360"/>
      </w:pPr>
      <w:rPr>
        <w:rFonts w:ascii="Wingdings" w:hAnsi="Wingdings" w:hint="default"/>
      </w:rPr>
    </w:lvl>
    <w:lvl w:ilvl="2" w:tplc="9744A94A" w:tentative="1">
      <w:start w:val="1"/>
      <w:numFmt w:val="bullet"/>
      <w:lvlText w:val=""/>
      <w:lvlJc w:val="left"/>
      <w:pPr>
        <w:tabs>
          <w:tab w:val="num" w:pos="2160"/>
        </w:tabs>
        <w:ind w:left="2160" w:hanging="360"/>
      </w:pPr>
      <w:rPr>
        <w:rFonts w:ascii="Wingdings 2" w:hAnsi="Wingdings 2" w:hint="default"/>
      </w:rPr>
    </w:lvl>
    <w:lvl w:ilvl="3" w:tplc="19F2AB08" w:tentative="1">
      <w:start w:val="1"/>
      <w:numFmt w:val="bullet"/>
      <w:lvlText w:val=""/>
      <w:lvlJc w:val="left"/>
      <w:pPr>
        <w:tabs>
          <w:tab w:val="num" w:pos="2880"/>
        </w:tabs>
        <w:ind w:left="2880" w:hanging="360"/>
      </w:pPr>
      <w:rPr>
        <w:rFonts w:ascii="Wingdings 2" w:hAnsi="Wingdings 2" w:hint="default"/>
      </w:rPr>
    </w:lvl>
    <w:lvl w:ilvl="4" w:tplc="CE0AD7EC" w:tentative="1">
      <w:start w:val="1"/>
      <w:numFmt w:val="bullet"/>
      <w:lvlText w:val=""/>
      <w:lvlJc w:val="left"/>
      <w:pPr>
        <w:tabs>
          <w:tab w:val="num" w:pos="3600"/>
        </w:tabs>
        <w:ind w:left="3600" w:hanging="360"/>
      </w:pPr>
      <w:rPr>
        <w:rFonts w:ascii="Wingdings 2" w:hAnsi="Wingdings 2" w:hint="default"/>
      </w:rPr>
    </w:lvl>
    <w:lvl w:ilvl="5" w:tplc="27CE951C" w:tentative="1">
      <w:start w:val="1"/>
      <w:numFmt w:val="bullet"/>
      <w:lvlText w:val=""/>
      <w:lvlJc w:val="left"/>
      <w:pPr>
        <w:tabs>
          <w:tab w:val="num" w:pos="4320"/>
        </w:tabs>
        <w:ind w:left="4320" w:hanging="360"/>
      </w:pPr>
      <w:rPr>
        <w:rFonts w:ascii="Wingdings 2" w:hAnsi="Wingdings 2" w:hint="default"/>
      </w:rPr>
    </w:lvl>
    <w:lvl w:ilvl="6" w:tplc="BA086B66" w:tentative="1">
      <w:start w:val="1"/>
      <w:numFmt w:val="bullet"/>
      <w:lvlText w:val=""/>
      <w:lvlJc w:val="left"/>
      <w:pPr>
        <w:tabs>
          <w:tab w:val="num" w:pos="5040"/>
        </w:tabs>
        <w:ind w:left="5040" w:hanging="360"/>
      </w:pPr>
      <w:rPr>
        <w:rFonts w:ascii="Wingdings 2" w:hAnsi="Wingdings 2" w:hint="default"/>
      </w:rPr>
    </w:lvl>
    <w:lvl w:ilvl="7" w:tplc="86421806" w:tentative="1">
      <w:start w:val="1"/>
      <w:numFmt w:val="bullet"/>
      <w:lvlText w:val=""/>
      <w:lvlJc w:val="left"/>
      <w:pPr>
        <w:tabs>
          <w:tab w:val="num" w:pos="5760"/>
        </w:tabs>
        <w:ind w:left="5760" w:hanging="360"/>
      </w:pPr>
      <w:rPr>
        <w:rFonts w:ascii="Wingdings 2" w:hAnsi="Wingdings 2" w:hint="default"/>
      </w:rPr>
    </w:lvl>
    <w:lvl w:ilvl="8" w:tplc="F3627D7C" w:tentative="1">
      <w:start w:val="1"/>
      <w:numFmt w:val="bullet"/>
      <w:lvlText w:val=""/>
      <w:lvlJc w:val="left"/>
      <w:pPr>
        <w:tabs>
          <w:tab w:val="num" w:pos="6480"/>
        </w:tabs>
        <w:ind w:left="6480" w:hanging="360"/>
      </w:pPr>
      <w:rPr>
        <w:rFonts w:ascii="Wingdings 2" w:hAnsi="Wingdings 2" w:hint="default"/>
      </w:rPr>
    </w:lvl>
  </w:abstractNum>
  <w:abstractNum w:abstractNumId="19">
    <w:nsid w:val="347A6B57"/>
    <w:multiLevelType w:val="hybridMultilevel"/>
    <w:tmpl w:val="3118B2FA"/>
    <w:lvl w:ilvl="0" w:tplc="04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36797183"/>
    <w:multiLevelType w:val="hybridMultilevel"/>
    <w:tmpl w:val="AD5051AE"/>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602A41"/>
    <w:multiLevelType w:val="hybridMultilevel"/>
    <w:tmpl w:val="91BC4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3682B54"/>
    <w:multiLevelType w:val="hybridMultilevel"/>
    <w:tmpl w:val="5EE28F6E"/>
    <w:lvl w:ilvl="0" w:tplc="F33CEBC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F11590"/>
    <w:multiLevelType w:val="hybridMultilevel"/>
    <w:tmpl w:val="001232EC"/>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4ABF3547"/>
    <w:multiLevelType w:val="hybridMultilevel"/>
    <w:tmpl w:val="228EEF40"/>
    <w:lvl w:ilvl="0" w:tplc="77B8641E">
      <w:start w:val="6"/>
      <w:numFmt w:val="bullet"/>
      <w:lvlText w:val=""/>
      <w:lvlJc w:val="left"/>
      <w:pPr>
        <w:tabs>
          <w:tab w:val="num" w:pos="0"/>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4F4A02AD"/>
    <w:multiLevelType w:val="hybridMultilevel"/>
    <w:tmpl w:val="B1A244F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00F0C33"/>
    <w:multiLevelType w:val="hybridMultilevel"/>
    <w:tmpl w:val="432E9574"/>
    <w:lvl w:ilvl="0" w:tplc="346ED7B2">
      <w:start w:val="1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0DD6DFB"/>
    <w:multiLevelType w:val="hybridMultilevel"/>
    <w:tmpl w:val="FA6A7668"/>
    <w:lvl w:ilvl="0" w:tplc="0EAA09D0">
      <w:start w:val="1"/>
      <w:numFmt w:val="bullet"/>
      <w:lvlText w:val="-"/>
      <w:lvlJc w:val="left"/>
      <w:pPr>
        <w:tabs>
          <w:tab w:val="num" w:pos="720"/>
        </w:tabs>
        <w:ind w:left="720" w:hanging="360"/>
      </w:pPr>
      <w:rPr>
        <w:rFonts w:ascii="Times New Roman" w:hAnsi="Times New Roman" w:hint="default"/>
      </w:rPr>
    </w:lvl>
    <w:lvl w:ilvl="1" w:tplc="DFC89150">
      <w:start w:val="1"/>
      <w:numFmt w:val="bullet"/>
      <w:lvlText w:val="-"/>
      <w:lvlJc w:val="left"/>
      <w:pPr>
        <w:tabs>
          <w:tab w:val="num" w:pos="1440"/>
        </w:tabs>
        <w:ind w:left="1440" w:hanging="360"/>
      </w:pPr>
      <w:rPr>
        <w:rFonts w:ascii="Times New Roman" w:hAnsi="Times New Roman" w:hint="default"/>
      </w:rPr>
    </w:lvl>
    <w:lvl w:ilvl="2" w:tplc="50484EEE" w:tentative="1">
      <w:start w:val="1"/>
      <w:numFmt w:val="bullet"/>
      <w:lvlText w:val="-"/>
      <w:lvlJc w:val="left"/>
      <w:pPr>
        <w:tabs>
          <w:tab w:val="num" w:pos="2160"/>
        </w:tabs>
        <w:ind w:left="2160" w:hanging="360"/>
      </w:pPr>
      <w:rPr>
        <w:rFonts w:ascii="Times New Roman" w:hAnsi="Times New Roman" w:hint="default"/>
      </w:rPr>
    </w:lvl>
    <w:lvl w:ilvl="3" w:tplc="7EFE6670" w:tentative="1">
      <w:start w:val="1"/>
      <w:numFmt w:val="bullet"/>
      <w:lvlText w:val="-"/>
      <w:lvlJc w:val="left"/>
      <w:pPr>
        <w:tabs>
          <w:tab w:val="num" w:pos="2880"/>
        </w:tabs>
        <w:ind w:left="2880" w:hanging="360"/>
      </w:pPr>
      <w:rPr>
        <w:rFonts w:ascii="Times New Roman" w:hAnsi="Times New Roman" w:hint="default"/>
      </w:rPr>
    </w:lvl>
    <w:lvl w:ilvl="4" w:tplc="63CC1F9A" w:tentative="1">
      <w:start w:val="1"/>
      <w:numFmt w:val="bullet"/>
      <w:lvlText w:val="-"/>
      <w:lvlJc w:val="left"/>
      <w:pPr>
        <w:tabs>
          <w:tab w:val="num" w:pos="3600"/>
        </w:tabs>
        <w:ind w:left="3600" w:hanging="360"/>
      </w:pPr>
      <w:rPr>
        <w:rFonts w:ascii="Times New Roman" w:hAnsi="Times New Roman" w:hint="default"/>
      </w:rPr>
    </w:lvl>
    <w:lvl w:ilvl="5" w:tplc="DC6A5AB2" w:tentative="1">
      <w:start w:val="1"/>
      <w:numFmt w:val="bullet"/>
      <w:lvlText w:val="-"/>
      <w:lvlJc w:val="left"/>
      <w:pPr>
        <w:tabs>
          <w:tab w:val="num" w:pos="4320"/>
        </w:tabs>
        <w:ind w:left="4320" w:hanging="360"/>
      </w:pPr>
      <w:rPr>
        <w:rFonts w:ascii="Times New Roman" w:hAnsi="Times New Roman" w:hint="default"/>
      </w:rPr>
    </w:lvl>
    <w:lvl w:ilvl="6" w:tplc="E488DAD2" w:tentative="1">
      <w:start w:val="1"/>
      <w:numFmt w:val="bullet"/>
      <w:lvlText w:val="-"/>
      <w:lvlJc w:val="left"/>
      <w:pPr>
        <w:tabs>
          <w:tab w:val="num" w:pos="5040"/>
        </w:tabs>
        <w:ind w:left="5040" w:hanging="360"/>
      </w:pPr>
      <w:rPr>
        <w:rFonts w:ascii="Times New Roman" w:hAnsi="Times New Roman" w:hint="default"/>
      </w:rPr>
    </w:lvl>
    <w:lvl w:ilvl="7" w:tplc="3C306896" w:tentative="1">
      <w:start w:val="1"/>
      <w:numFmt w:val="bullet"/>
      <w:lvlText w:val="-"/>
      <w:lvlJc w:val="left"/>
      <w:pPr>
        <w:tabs>
          <w:tab w:val="num" w:pos="5760"/>
        </w:tabs>
        <w:ind w:left="5760" w:hanging="360"/>
      </w:pPr>
      <w:rPr>
        <w:rFonts w:ascii="Times New Roman" w:hAnsi="Times New Roman" w:hint="default"/>
      </w:rPr>
    </w:lvl>
    <w:lvl w:ilvl="8" w:tplc="D68C7486"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1322028"/>
    <w:multiLevelType w:val="hybridMultilevel"/>
    <w:tmpl w:val="AD263C08"/>
    <w:lvl w:ilvl="0" w:tplc="04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51380A3D"/>
    <w:multiLevelType w:val="hybridMultilevel"/>
    <w:tmpl w:val="E56CFD9C"/>
    <w:lvl w:ilvl="0" w:tplc="D2AA7B96">
      <w:start w:val="1"/>
      <w:numFmt w:val="bullet"/>
      <w:lvlText w:val=""/>
      <w:lvlJc w:val="left"/>
      <w:pPr>
        <w:tabs>
          <w:tab w:val="num" w:pos="720"/>
        </w:tabs>
        <w:ind w:left="720" w:hanging="360"/>
      </w:pPr>
      <w:rPr>
        <w:rFonts w:ascii="Wingdings 2" w:hAnsi="Wingdings 2" w:hint="default"/>
      </w:rPr>
    </w:lvl>
    <w:lvl w:ilvl="1" w:tplc="A372F08A" w:tentative="1">
      <w:start w:val="1"/>
      <w:numFmt w:val="bullet"/>
      <w:lvlText w:val=""/>
      <w:lvlJc w:val="left"/>
      <w:pPr>
        <w:tabs>
          <w:tab w:val="num" w:pos="1440"/>
        </w:tabs>
        <w:ind w:left="1440" w:hanging="360"/>
      </w:pPr>
      <w:rPr>
        <w:rFonts w:ascii="Wingdings 2" w:hAnsi="Wingdings 2" w:hint="default"/>
      </w:rPr>
    </w:lvl>
    <w:lvl w:ilvl="2" w:tplc="607274E2" w:tentative="1">
      <w:start w:val="1"/>
      <w:numFmt w:val="bullet"/>
      <w:lvlText w:val=""/>
      <w:lvlJc w:val="left"/>
      <w:pPr>
        <w:tabs>
          <w:tab w:val="num" w:pos="2160"/>
        </w:tabs>
        <w:ind w:left="2160" w:hanging="360"/>
      </w:pPr>
      <w:rPr>
        <w:rFonts w:ascii="Wingdings 2" w:hAnsi="Wingdings 2" w:hint="default"/>
      </w:rPr>
    </w:lvl>
    <w:lvl w:ilvl="3" w:tplc="71FADF98" w:tentative="1">
      <w:start w:val="1"/>
      <w:numFmt w:val="bullet"/>
      <w:lvlText w:val=""/>
      <w:lvlJc w:val="left"/>
      <w:pPr>
        <w:tabs>
          <w:tab w:val="num" w:pos="2880"/>
        </w:tabs>
        <w:ind w:left="2880" w:hanging="360"/>
      </w:pPr>
      <w:rPr>
        <w:rFonts w:ascii="Wingdings 2" w:hAnsi="Wingdings 2" w:hint="default"/>
      </w:rPr>
    </w:lvl>
    <w:lvl w:ilvl="4" w:tplc="7F485D5C" w:tentative="1">
      <w:start w:val="1"/>
      <w:numFmt w:val="bullet"/>
      <w:lvlText w:val=""/>
      <w:lvlJc w:val="left"/>
      <w:pPr>
        <w:tabs>
          <w:tab w:val="num" w:pos="3600"/>
        </w:tabs>
        <w:ind w:left="3600" w:hanging="360"/>
      </w:pPr>
      <w:rPr>
        <w:rFonts w:ascii="Wingdings 2" w:hAnsi="Wingdings 2" w:hint="default"/>
      </w:rPr>
    </w:lvl>
    <w:lvl w:ilvl="5" w:tplc="F140A4B8" w:tentative="1">
      <w:start w:val="1"/>
      <w:numFmt w:val="bullet"/>
      <w:lvlText w:val=""/>
      <w:lvlJc w:val="left"/>
      <w:pPr>
        <w:tabs>
          <w:tab w:val="num" w:pos="4320"/>
        </w:tabs>
        <w:ind w:left="4320" w:hanging="360"/>
      </w:pPr>
      <w:rPr>
        <w:rFonts w:ascii="Wingdings 2" w:hAnsi="Wingdings 2" w:hint="default"/>
      </w:rPr>
    </w:lvl>
    <w:lvl w:ilvl="6" w:tplc="CC464AFC" w:tentative="1">
      <w:start w:val="1"/>
      <w:numFmt w:val="bullet"/>
      <w:lvlText w:val=""/>
      <w:lvlJc w:val="left"/>
      <w:pPr>
        <w:tabs>
          <w:tab w:val="num" w:pos="5040"/>
        </w:tabs>
        <w:ind w:left="5040" w:hanging="360"/>
      </w:pPr>
      <w:rPr>
        <w:rFonts w:ascii="Wingdings 2" w:hAnsi="Wingdings 2" w:hint="default"/>
      </w:rPr>
    </w:lvl>
    <w:lvl w:ilvl="7" w:tplc="340E722C" w:tentative="1">
      <w:start w:val="1"/>
      <w:numFmt w:val="bullet"/>
      <w:lvlText w:val=""/>
      <w:lvlJc w:val="left"/>
      <w:pPr>
        <w:tabs>
          <w:tab w:val="num" w:pos="5760"/>
        </w:tabs>
        <w:ind w:left="5760" w:hanging="360"/>
      </w:pPr>
      <w:rPr>
        <w:rFonts w:ascii="Wingdings 2" w:hAnsi="Wingdings 2" w:hint="default"/>
      </w:rPr>
    </w:lvl>
    <w:lvl w:ilvl="8" w:tplc="9E56EF9A" w:tentative="1">
      <w:start w:val="1"/>
      <w:numFmt w:val="bullet"/>
      <w:lvlText w:val=""/>
      <w:lvlJc w:val="left"/>
      <w:pPr>
        <w:tabs>
          <w:tab w:val="num" w:pos="6480"/>
        </w:tabs>
        <w:ind w:left="6480" w:hanging="360"/>
      </w:pPr>
      <w:rPr>
        <w:rFonts w:ascii="Wingdings 2" w:hAnsi="Wingdings 2" w:hint="default"/>
      </w:rPr>
    </w:lvl>
  </w:abstractNum>
  <w:abstractNum w:abstractNumId="30">
    <w:nsid w:val="57A21F83"/>
    <w:multiLevelType w:val="hybridMultilevel"/>
    <w:tmpl w:val="260C20CE"/>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1">
    <w:nsid w:val="5A914384"/>
    <w:multiLevelType w:val="hybridMultilevel"/>
    <w:tmpl w:val="B64E83F2"/>
    <w:lvl w:ilvl="0" w:tplc="46941044">
      <w:start w:val="1"/>
      <w:numFmt w:val="bullet"/>
      <w:lvlText w:val="-"/>
      <w:lvlJc w:val="left"/>
      <w:pPr>
        <w:tabs>
          <w:tab w:val="num" w:pos="720"/>
        </w:tabs>
        <w:ind w:left="720" w:hanging="360"/>
      </w:pPr>
      <w:rPr>
        <w:rFonts w:ascii="Times New Roman" w:hAnsi="Times New Roman" w:hint="default"/>
      </w:rPr>
    </w:lvl>
    <w:lvl w:ilvl="1" w:tplc="4CB06958">
      <w:start w:val="1"/>
      <w:numFmt w:val="bullet"/>
      <w:lvlText w:val="-"/>
      <w:lvlJc w:val="left"/>
      <w:pPr>
        <w:tabs>
          <w:tab w:val="num" w:pos="1440"/>
        </w:tabs>
        <w:ind w:left="1440" w:hanging="360"/>
      </w:pPr>
      <w:rPr>
        <w:rFonts w:ascii="Times New Roman" w:hAnsi="Times New Roman" w:hint="default"/>
      </w:rPr>
    </w:lvl>
    <w:lvl w:ilvl="2" w:tplc="DFE61138" w:tentative="1">
      <w:start w:val="1"/>
      <w:numFmt w:val="bullet"/>
      <w:lvlText w:val="-"/>
      <w:lvlJc w:val="left"/>
      <w:pPr>
        <w:tabs>
          <w:tab w:val="num" w:pos="2160"/>
        </w:tabs>
        <w:ind w:left="2160" w:hanging="360"/>
      </w:pPr>
      <w:rPr>
        <w:rFonts w:ascii="Times New Roman" w:hAnsi="Times New Roman" w:hint="default"/>
      </w:rPr>
    </w:lvl>
    <w:lvl w:ilvl="3" w:tplc="F432EC3E" w:tentative="1">
      <w:start w:val="1"/>
      <w:numFmt w:val="bullet"/>
      <w:lvlText w:val="-"/>
      <w:lvlJc w:val="left"/>
      <w:pPr>
        <w:tabs>
          <w:tab w:val="num" w:pos="2880"/>
        </w:tabs>
        <w:ind w:left="2880" w:hanging="360"/>
      </w:pPr>
      <w:rPr>
        <w:rFonts w:ascii="Times New Roman" w:hAnsi="Times New Roman" w:hint="default"/>
      </w:rPr>
    </w:lvl>
    <w:lvl w:ilvl="4" w:tplc="B23658CA" w:tentative="1">
      <w:start w:val="1"/>
      <w:numFmt w:val="bullet"/>
      <w:lvlText w:val="-"/>
      <w:lvlJc w:val="left"/>
      <w:pPr>
        <w:tabs>
          <w:tab w:val="num" w:pos="3600"/>
        </w:tabs>
        <w:ind w:left="3600" w:hanging="360"/>
      </w:pPr>
      <w:rPr>
        <w:rFonts w:ascii="Times New Roman" w:hAnsi="Times New Roman" w:hint="default"/>
      </w:rPr>
    </w:lvl>
    <w:lvl w:ilvl="5" w:tplc="BE3228C2" w:tentative="1">
      <w:start w:val="1"/>
      <w:numFmt w:val="bullet"/>
      <w:lvlText w:val="-"/>
      <w:lvlJc w:val="left"/>
      <w:pPr>
        <w:tabs>
          <w:tab w:val="num" w:pos="4320"/>
        </w:tabs>
        <w:ind w:left="4320" w:hanging="360"/>
      </w:pPr>
      <w:rPr>
        <w:rFonts w:ascii="Times New Roman" w:hAnsi="Times New Roman" w:hint="default"/>
      </w:rPr>
    </w:lvl>
    <w:lvl w:ilvl="6" w:tplc="21D2E77E" w:tentative="1">
      <w:start w:val="1"/>
      <w:numFmt w:val="bullet"/>
      <w:lvlText w:val="-"/>
      <w:lvlJc w:val="left"/>
      <w:pPr>
        <w:tabs>
          <w:tab w:val="num" w:pos="5040"/>
        </w:tabs>
        <w:ind w:left="5040" w:hanging="360"/>
      </w:pPr>
      <w:rPr>
        <w:rFonts w:ascii="Times New Roman" w:hAnsi="Times New Roman" w:hint="default"/>
      </w:rPr>
    </w:lvl>
    <w:lvl w:ilvl="7" w:tplc="5064A52A" w:tentative="1">
      <w:start w:val="1"/>
      <w:numFmt w:val="bullet"/>
      <w:lvlText w:val="-"/>
      <w:lvlJc w:val="left"/>
      <w:pPr>
        <w:tabs>
          <w:tab w:val="num" w:pos="5760"/>
        </w:tabs>
        <w:ind w:left="5760" w:hanging="360"/>
      </w:pPr>
      <w:rPr>
        <w:rFonts w:ascii="Times New Roman" w:hAnsi="Times New Roman" w:hint="default"/>
      </w:rPr>
    </w:lvl>
    <w:lvl w:ilvl="8" w:tplc="CDBC5C28"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A93107B"/>
    <w:multiLevelType w:val="hybridMultilevel"/>
    <w:tmpl w:val="F1481B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5C36593E"/>
    <w:multiLevelType w:val="hybridMultilevel"/>
    <w:tmpl w:val="D7DC8F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C7E0891"/>
    <w:multiLevelType w:val="hybridMultilevel"/>
    <w:tmpl w:val="90626B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8C3595"/>
    <w:multiLevelType w:val="hybridMultilevel"/>
    <w:tmpl w:val="192892BE"/>
    <w:lvl w:ilvl="0" w:tplc="F724C534">
      <w:numFmt w:val="bullet"/>
      <w:lvlText w:val=""/>
      <w:lvlJc w:val="left"/>
      <w:pPr>
        <w:ind w:left="1140" w:hanging="78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0090009"/>
    <w:multiLevelType w:val="hybridMultilevel"/>
    <w:tmpl w:val="FEC6A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6E11FC9"/>
    <w:multiLevelType w:val="hybridMultilevel"/>
    <w:tmpl w:val="8A2E7C5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520" w:hanging="180"/>
      </w:pPr>
      <w:rPr>
        <w:rFonts w:ascii="Symbol" w:hAnsi="Symbol" w:hint="default"/>
      </w:r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8">
    <w:nsid w:val="68281000"/>
    <w:multiLevelType w:val="hybridMultilevel"/>
    <w:tmpl w:val="5A8A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092DCC"/>
    <w:multiLevelType w:val="hybridMultilevel"/>
    <w:tmpl w:val="C9844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4707EC"/>
    <w:multiLevelType w:val="hybridMultilevel"/>
    <w:tmpl w:val="EB42D3D8"/>
    <w:lvl w:ilvl="0" w:tplc="F192081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E964BEA"/>
    <w:multiLevelType w:val="hybridMultilevel"/>
    <w:tmpl w:val="0CAC8EFA"/>
    <w:lvl w:ilvl="0" w:tplc="A3E2A582">
      <w:start w:val="1"/>
      <w:numFmt w:val="bullet"/>
      <w:lvlText w:val=""/>
      <w:lvlJc w:val="left"/>
      <w:pPr>
        <w:tabs>
          <w:tab w:val="num" w:pos="720"/>
        </w:tabs>
        <w:ind w:left="720" w:hanging="360"/>
      </w:pPr>
      <w:rPr>
        <w:rFonts w:ascii="Wingdings" w:hAnsi="Wingdings" w:hint="default"/>
      </w:rPr>
    </w:lvl>
    <w:lvl w:ilvl="1" w:tplc="15ACA646">
      <w:start w:val="1"/>
      <w:numFmt w:val="bullet"/>
      <w:lvlText w:val=""/>
      <w:lvlJc w:val="left"/>
      <w:pPr>
        <w:tabs>
          <w:tab w:val="num" w:pos="1440"/>
        </w:tabs>
        <w:ind w:left="1440" w:hanging="360"/>
      </w:pPr>
      <w:rPr>
        <w:rFonts w:ascii="Wingdings" w:hAnsi="Wingdings" w:hint="default"/>
      </w:rPr>
    </w:lvl>
    <w:lvl w:ilvl="2" w:tplc="40A2E430" w:tentative="1">
      <w:start w:val="1"/>
      <w:numFmt w:val="bullet"/>
      <w:lvlText w:val=""/>
      <w:lvlJc w:val="left"/>
      <w:pPr>
        <w:tabs>
          <w:tab w:val="num" w:pos="2160"/>
        </w:tabs>
        <w:ind w:left="2160" w:hanging="360"/>
      </w:pPr>
      <w:rPr>
        <w:rFonts w:ascii="Wingdings" w:hAnsi="Wingdings" w:hint="default"/>
      </w:rPr>
    </w:lvl>
    <w:lvl w:ilvl="3" w:tplc="B7828C44" w:tentative="1">
      <w:start w:val="1"/>
      <w:numFmt w:val="bullet"/>
      <w:lvlText w:val=""/>
      <w:lvlJc w:val="left"/>
      <w:pPr>
        <w:tabs>
          <w:tab w:val="num" w:pos="2880"/>
        </w:tabs>
        <w:ind w:left="2880" w:hanging="360"/>
      </w:pPr>
      <w:rPr>
        <w:rFonts w:ascii="Wingdings" w:hAnsi="Wingdings" w:hint="default"/>
      </w:rPr>
    </w:lvl>
    <w:lvl w:ilvl="4" w:tplc="84E000D4" w:tentative="1">
      <w:start w:val="1"/>
      <w:numFmt w:val="bullet"/>
      <w:lvlText w:val=""/>
      <w:lvlJc w:val="left"/>
      <w:pPr>
        <w:tabs>
          <w:tab w:val="num" w:pos="3600"/>
        </w:tabs>
        <w:ind w:left="3600" w:hanging="360"/>
      </w:pPr>
      <w:rPr>
        <w:rFonts w:ascii="Wingdings" w:hAnsi="Wingdings" w:hint="default"/>
      </w:rPr>
    </w:lvl>
    <w:lvl w:ilvl="5" w:tplc="42DEC83C" w:tentative="1">
      <w:start w:val="1"/>
      <w:numFmt w:val="bullet"/>
      <w:lvlText w:val=""/>
      <w:lvlJc w:val="left"/>
      <w:pPr>
        <w:tabs>
          <w:tab w:val="num" w:pos="4320"/>
        </w:tabs>
        <w:ind w:left="4320" w:hanging="360"/>
      </w:pPr>
      <w:rPr>
        <w:rFonts w:ascii="Wingdings" w:hAnsi="Wingdings" w:hint="default"/>
      </w:rPr>
    </w:lvl>
    <w:lvl w:ilvl="6" w:tplc="544074FA" w:tentative="1">
      <w:start w:val="1"/>
      <w:numFmt w:val="bullet"/>
      <w:lvlText w:val=""/>
      <w:lvlJc w:val="left"/>
      <w:pPr>
        <w:tabs>
          <w:tab w:val="num" w:pos="5040"/>
        </w:tabs>
        <w:ind w:left="5040" w:hanging="360"/>
      </w:pPr>
      <w:rPr>
        <w:rFonts w:ascii="Wingdings" w:hAnsi="Wingdings" w:hint="default"/>
      </w:rPr>
    </w:lvl>
    <w:lvl w:ilvl="7" w:tplc="33FA61A2" w:tentative="1">
      <w:start w:val="1"/>
      <w:numFmt w:val="bullet"/>
      <w:lvlText w:val=""/>
      <w:lvlJc w:val="left"/>
      <w:pPr>
        <w:tabs>
          <w:tab w:val="num" w:pos="5760"/>
        </w:tabs>
        <w:ind w:left="5760" w:hanging="360"/>
      </w:pPr>
      <w:rPr>
        <w:rFonts w:ascii="Wingdings" w:hAnsi="Wingdings" w:hint="default"/>
      </w:rPr>
    </w:lvl>
    <w:lvl w:ilvl="8" w:tplc="0BA639F4" w:tentative="1">
      <w:start w:val="1"/>
      <w:numFmt w:val="bullet"/>
      <w:lvlText w:val=""/>
      <w:lvlJc w:val="left"/>
      <w:pPr>
        <w:tabs>
          <w:tab w:val="num" w:pos="6480"/>
        </w:tabs>
        <w:ind w:left="6480" w:hanging="360"/>
      </w:pPr>
      <w:rPr>
        <w:rFonts w:ascii="Wingdings" w:hAnsi="Wingdings" w:hint="default"/>
      </w:rPr>
    </w:lvl>
  </w:abstractNum>
  <w:abstractNum w:abstractNumId="42">
    <w:nsid w:val="6FFE3FCA"/>
    <w:multiLevelType w:val="hybridMultilevel"/>
    <w:tmpl w:val="ECEE2B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13A1143"/>
    <w:multiLevelType w:val="hybridMultilevel"/>
    <w:tmpl w:val="BB1002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CD2441"/>
    <w:multiLevelType w:val="hybridMultilevel"/>
    <w:tmpl w:val="EFB8E83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434140"/>
    <w:multiLevelType w:val="hybridMultilevel"/>
    <w:tmpl w:val="D2CC9558"/>
    <w:lvl w:ilvl="0" w:tplc="E9E460B6">
      <w:start w:val="1"/>
      <w:numFmt w:val="bullet"/>
      <w:lvlText w:val=""/>
      <w:lvlJc w:val="left"/>
      <w:pPr>
        <w:tabs>
          <w:tab w:val="num" w:pos="720"/>
        </w:tabs>
        <w:ind w:left="720" w:hanging="360"/>
      </w:pPr>
      <w:rPr>
        <w:rFonts w:ascii="Wingdings 2" w:hAnsi="Wingdings 2" w:hint="default"/>
      </w:rPr>
    </w:lvl>
    <w:lvl w:ilvl="1" w:tplc="B8BA2E34" w:tentative="1">
      <w:start w:val="1"/>
      <w:numFmt w:val="bullet"/>
      <w:lvlText w:val=""/>
      <w:lvlJc w:val="left"/>
      <w:pPr>
        <w:tabs>
          <w:tab w:val="num" w:pos="1440"/>
        </w:tabs>
        <w:ind w:left="1440" w:hanging="360"/>
      </w:pPr>
      <w:rPr>
        <w:rFonts w:ascii="Wingdings 2" w:hAnsi="Wingdings 2" w:hint="default"/>
      </w:rPr>
    </w:lvl>
    <w:lvl w:ilvl="2" w:tplc="0F42DC28" w:tentative="1">
      <w:start w:val="1"/>
      <w:numFmt w:val="bullet"/>
      <w:lvlText w:val=""/>
      <w:lvlJc w:val="left"/>
      <w:pPr>
        <w:tabs>
          <w:tab w:val="num" w:pos="2160"/>
        </w:tabs>
        <w:ind w:left="2160" w:hanging="360"/>
      </w:pPr>
      <w:rPr>
        <w:rFonts w:ascii="Wingdings 2" w:hAnsi="Wingdings 2" w:hint="default"/>
      </w:rPr>
    </w:lvl>
    <w:lvl w:ilvl="3" w:tplc="A9DCD63E" w:tentative="1">
      <w:start w:val="1"/>
      <w:numFmt w:val="bullet"/>
      <w:lvlText w:val=""/>
      <w:lvlJc w:val="left"/>
      <w:pPr>
        <w:tabs>
          <w:tab w:val="num" w:pos="2880"/>
        </w:tabs>
        <w:ind w:left="2880" w:hanging="360"/>
      </w:pPr>
      <w:rPr>
        <w:rFonts w:ascii="Wingdings 2" w:hAnsi="Wingdings 2" w:hint="default"/>
      </w:rPr>
    </w:lvl>
    <w:lvl w:ilvl="4" w:tplc="8AD21820" w:tentative="1">
      <w:start w:val="1"/>
      <w:numFmt w:val="bullet"/>
      <w:lvlText w:val=""/>
      <w:lvlJc w:val="left"/>
      <w:pPr>
        <w:tabs>
          <w:tab w:val="num" w:pos="3600"/>
        </w:tabs>
        <w:ind w:left="3600" w:hanging="360"/>
      </w:pPr>
      <w:rPr>
        <w:rFonts w:ascii="Wingdings 2" w:hAnsi="Wingdings 2" w:hint="default"/>
      </w:rPr>
    </w:lvl>
    <w:lvl w:ilvl="5" w:tplc="DF74E236" w:tentative="1">
      <w:start w:val="1"/>
      <w:numFmt w:val="bullet"/>
      <w:lvlText w:val=""/>
      <w:lvlJc w:val="left"/>
      <w:pPr>
        <w:tabs>
          <w:tab w:val="num" w:pos="4320"/>
        </w:tabs>
        <w:ind w:left="4320" w:hanging="360"/>
      </w:pPr>
      <w:rPr>
        <w:rFonts w:ascii="Wingdings 2" w:hAnsi="Wingdings 2" w:hint="default"/>
      </w:rPr>
    </w:lvl>
    <w:lvl w:ilvl="6" w:tplc="B908DEA2" w:tentative="1">
      <w:start w:val="1"/>
      <w:numFmt w:val="bullet"/>
      <w:lvlText w:val=""/>
      <w:lvlJc w:val="left"/>
      <w:pPr>
        <w:tabs>
          <w:tab w:val="num" w:pos="5040"/>
        </w:tabs>
        <w:ind w:left="5040" w:hanging="360"/>
      </w:pPr>
      <w:rPr>
        <w:rFonts w:ascii="Wingdings 2" w:hAnsi="Wingdings 2" w:hint="default"/>
      </w:rPr>
    </w:lvl>
    <w:lvl w:ilvl="7" w:tplc="96081456" w:tentative="1">
      <w:start w:val="1"/>
      <w:numFmt w:val="bullet"/>
      <w:lvlText w:val=""/>
      <w:lvlJc w:val="left"/>
      <w:pPr>
        <w:tabs>
          <w:tab w:val="num" w:pos="5760"/>
        </w:tabs>
        <w:ind w:left="5760" w:hanging="360"/>
      </w:pPr>
      <w:rPr>
        <w:rFonts w:ascii="Wingdings 2" w:hAnsi="Wingdings 2" w:hint="default"/>
      </w:rPr>
    </w:lvl>
    <w:lvl w:ilvl="8" w:tplc="74E84D06" w:tentative="1">
      <w:start w:val="1"/>
      <w:numFmt w:val="bullet"/>
      <w:lvlText w:val=""/>
      <w:lvlJc w:val="left"/>
      <w:pPr>
        <w:tabs>
          <w:tab w:val="num" w:pos="6480"/>
        </w:tabs>
        <w:ind w:left="6480" w:hanging="360"/>
      </w:pPr>
      <w:rPr>
        <w:rFonts w:ascii="Wingdings 2" w:hAnsi="Wingdings 2" w:hint="default"/>
      </w:rPr>
    </w:lvl>
  </w:abstractNum>
  <w:abstractNum w:abstractNumId="46">
    <w:nsid w:val="738E64FA"/>
    <w:multiLevelType w:val="hybridMultilevel"/>
    <w:tmpl w:val="9A3EB26A"/>
    <w:lvl w:ilvl="0" w:tplc="F192081A">
      <w:start w:val="1"/>
      <w:numFmt w:val="bullet"/>
      <w:lvlText w:val="-"/>
      <w:lvlJc w:val="left"/>
      <w:pPr>
        <w:tabs>
          <w:tab w:val="num" w:pos="720"/>
        </w:tabs>
        <w:ind w:left="720" w:hanging="360"/>
      </w:pPr>
      <w:rPr>
        <w:rFonts w:ascii="Times New Roman" w:hAnsi="Times New Roman" w:hint="default"/>
      </w:rPr>
    </w:lvl>
    <w:lvl w:ilvl="1" w:tplc="1A8CAB6C">
      <w:start w:val="1"/>
      <w:numFmt w:val="bullet"/>
      <w:lvlText w:val="-"/>
      <w:lvlJc w:val="left"/>
      <w:pPr>
        <w:tabs>
          <w:tab w:val="num" w:pos="1440"/>
        </w:tabs>
        <w:ind w:left="1440" w:hanging="360"/>
      </w:pPr>
      <w:rPr>
        <w:rFonts w:ascii="Times New Roman" w:hAnsi="Times New Roman" w:hint="default"/>
      </w:rPr>
    </w:lvl>
    <w:lvl w:ilvl="2" w:tplc="EB4C8BE6" w:tentative="1">
      <w:start w:val="1"/>
      <w:numFmt w:val="bullet"/>
      <w:lvlText w:val="-"/>
      <w:lvlJc w:val="left"/>
      <w:pPr>
        <w:tabs>
          <w:tab w:val="num" w:pos="2160"/>
        </w:tabs>
        <w:ind w:left="2160" w:hanging="360"/>
      </w:pPr>
      <w:rPr>
        <w:rFonts w:ascii="Times New Roman" w:hAnsi="Times New Roman" w:hint="default"/>
      </w:rPr>
    </w:lvl>
    <w:lvl w:ilvl="3" w:tplc="98C8B798" w:tentative="1">
      <w:start w:val="1"/>
      <w:numFmt w:val="bullet"/>
      <w:lvlText w:val="-"/>
      <w:lvlJc w:val="left"/>
      <w:pPr>
        <w:tabs>
          <w:tab w:val="num" w:pos="2880"/>
        </w:tabs>
        <w:ind w:left="2880" w:hanging="360"/>
      </w:pPr>
      <w:rPr>
        <w:rFonts w:ascii="Times New Roman" w:hAnsi="Times New Roman" w:hint="default"/>
      </w:rPr>
    </w:lvl>
    <w:lvl w:ilvl="4" w:tplc="B3540FFC" w:tentative="1">
      <w:start w:val="1"/>
      <w:numFmt w:val="bullet"/>
      <w:lvlText w:val="-"/>
      <w:lvlJc w:val="left"/>
      <w:pPr>
        <w:tabs>
          <w:tab w:val="num" w:pos="3600"/>
        </w:tabs>
        <w:ind w:left="3600" w:hanging="360"/>
      </w:pPr>
      <w:rPr>
        <w:rFonts w:ascii="Times New Roman" w:hAnsi="Times New Roman" w:hint="default"/>
      </w:rPr>
    </w:lvl>
    <w:lvl w:ilvl="5" w:tplc="84985F46" w:tentative="1">
      <w:start w:val="1"/>
      <w:numFmt w:val="bullet"/>
      <w:lvlText w:val="-"/>
      <w:lvlJc w:val="left"/>
      <w:pPr>
        <w:tabs>
          <w:tab w:val="num" w:pos="4320"/>
        </w:tabs>
        <w:ind w:left="4320" w:hanging="360"/>
      </w:pPr>
      <w:rPr>
        <w:rFonts w:ascii="Times New Roman" w:hAnsi="Times New Roman" w:hint="default"/>
      </w:rPr>
    </w:lvl>
    <w:lvl w:ilvl="6" w:tplc="93A46914" w:tentative="1">
      <w:start w:val="1"/>
      <w:numFmt w:val="bullet"/>
      <w:lvlText w:val="-"/>
      <w:lvlJc w:val="left"/>
      <w:pPr>
        <w:tabs>
          <w:tab w:val="num" w:pos="5040"/>
        </w:tabs>
        <w:ind w:left="5040" w:hanging="360"/>
      </w:pPr>
      <w:rPr>
        <w:rFonts w:ascii="Times New Roman" w:hAnsi="Times New Roman" w:hint="default"/>
      </w:rPr>
    </w:lvl>
    <w:lvl w:ilvl="7" w:tplc="A1DCDE5E" w:tentative="1">
      <w:start w:val="1"/>
      <w:numFmt w:val="bullet"/>
      <w:lvlText w:val="-"/>
      <w:lvlJc w:val="left"/>
      <w:pPr>
        <w:tabs>
          <w:tab w:val="num" w:pos="5760"/>
        </w:tabs>
        <w:ind w:left="5760" w:hanging="360"/>
      </w:pPr>
      <w:rPr>
        <w:rFonts w:ascii="Times New Roman" w:hAnsi="Times New Roman" w:hint="default"/>
      </w:rPr>
    </w:lvl>
    <w:lvl w:ilvl="8" w:tplc="6EE2528A" w:tentative="1">
      <w:start w:val="1"/>
      <w:numFmt w:val="bullet"/>
      <w:lvlText w:val="-"/>
      <w:lvlJc w:val="left"/>
      <w:pPr>
        <w:tabs>
          <w:tab w:val="num" w:pos="6480"/>
        </w:tabs>
        <w:ind w:left="6480" w:hanging="360"/>
      </w:pPr>
      <w:rPr>
        <w:rFonts w:ascii="Times New Roman" w:hAnsi="Times New Roman" w:hint="default"/>
      </w:rPr>
    </w:lvl>
  </w:abstractNum>
  <w:abstractNum w:abstractNumId="47">
    <w:nsid w:val="7FBD3BD7"/>
    <w:multiLevelType w:val="hybridMultilevel"/>
    <w:tmpl w:val="DEA64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35"/>
  </w:num>
  <w:num w:numId="4">
    <w:abstractNumId w:val="10"/>
  </w:num>
  <w:num w:numId="5">
    <w:abstractNumId w:val="14"/>
  </w:num>
  <w:num w:numId="6">
    <w:abstractNumId w:val="47"/>
  </w:num>
  <w:num w:numId="7">
    <w:abstractNumId w:val="25"/>
  </w:num>
  <w:num w:numId="8">
    <w:abstractNumId w:val="26"/>
  </w:num>
  <w:num w:numId="9">
    <w:abstractNumId w:val="8"/>
  </w:num>
  <w:num w:numId="10">
    <w:abstractNumId w:val="46"/>
  </w:num>
  <w:num w:numId="11">
    <w:abstractNumId w:val="11"/>
  </w:num>
  <w:num w:numId="12">
    <w:abstractNumId w:val="41"/>
  </w:num>
  <w:num w:numId="13">
    <w:abstractNumId w:val="21"/>
  </w:num>
  <w:num w:numId="14">
    <w:abstractNumId w:val="45"/>
  </w:num>
  <w:num w:numId="15">
    <w:abstractNumId w:val="29"/>
  </w:num>
  <w:num w:numId="16">
    <w:abstractNumId w:val="27"/>
  </w:num>
  <w:num w:numId="17">
    <w:abstractNumId w:val="40"/>
  </w:num>
  <w:num w:numId="18">
    <w:abstractNumId w:val="36"/>
  </w:num>
  <w:num w:numId="19">
    <w:abstractNumId w:val="5"/>
  </w:num>
  <w:num w:numId="20">
    <w:abstractNumId w:val="38"/>
  </w:num>
  <w:num w:numId="21">
    <w:abstractNumId w:val="39"/>
  </w:num>
  <w:num w:numId="22">
    <w:abstractNumId w:val="7"/>
  </w:num>
  <w:num w:numId="23">
    <w:abstractNumId w:val="12"/>
  </w:num>
  <w:num w:numId="24">
    <w:abstractNumId w:val="44"/>
  </w:num>
  <w:num w:numId="25">
    <w:abstractNumId w:val="19"/>
  </w:num>
  <w:num w:numId="26">
    <w:abstractNumId w:val="28"/>
  </w:num>
  <w:num w:numId="27">
    <w:abstractNumId w:val="23"/>
  </w:num>
  <w:num w:numId="28">
    <w:abstractNumId w:val="13"/>
  </w:num>
  <w:num w:numId="29">
    <w:abstractNumId w:val="3"/>
  </w:num>
  <w:num w:numId="30">
    <w:abstractNumId w:val="33"/>
  </w:num>
  <w:num w:numId="31">
    <w:abstractNumId w:val="6"/>
  </w:num>
  <w:num w:numId="32">
    <w:abstractNumId w:val="20"/>
  </w:num>
  <w:num w:numId="33">
    <w:abstractNumId w:val="37"/>
  </w:num>
  <w:num w:numId="34">
    <w:abstractNumId w:val="22"/>
  </w:num>
  <w:num w:numId="35">
    <w:abstractNumId w:val="43"/>
  </w:num>
  <w:num w:numId="36">
    <w:abstractNumId w:val="34"/>
  </w:num>
  <w:num w:numId="37">
    <w:abstractNumId w:val="17"/>
  </w:num>
  <w:num w:numId="38">
    <w:abstractNumId w:val="15"/>
  </w:num>
  <w:num w:numId="39">
    <w:abstractNumId w:val="4"/>
  </w:num>
  <w:num w:numId="40">
    <w:abstractNumId w:val="42"/>
  </w:num>
  <w:num w:numId="41">
    <w:abstractNumId w:val="0"/>
  </w:num>
  <w:num w:numId="42">
    <w:abstractNumId w:val="30"/>
  </w:num>
  <w:num w:numId="43">
    <w:abstractNumId w:val="16"/>
  </w:num>
  <w:num w:numId="44">
    <w:abstractNumId w:val="1"/>
  </w:num>
  <w:num w:numId="45">
    <w:abstractNumId w:val="31"/>
  </w:num>
  <w:num w:numId="46">
    <w:abstractNumId w:val="18"/>
  </w:num>
  <w:num w:numId="47">
    <w:abstractNumId w:val="24"/>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9E7"/>
    <w:rsid w:val="00013646"/>
    <w:rsid w:val="000149E7"/>
    <w:rsid w:val="00023D00"/>
    <w:rsid w:val="0004189E"/>
    <w:rsid w:val="00041CA7"/>
    <w:rsid w:val="00045942"/>
    <w:rsid w:val="000479FE"/>
    <w:rsid w:val="00051159"/>
    <w:rsid w:val="000533C7"/>
    <w:rsid w:val="0006192C"/>
    <w:rsid w:val="00061CCF"/>
    <w:rsid w:val="0006565B"/>
    <w:rsid w:val="0006767D"/>
    <w:rsid w:val="00076D3D"/>
    <w:rsid w:val="00085474"/>
    <w:rsid w:val="000860F7"/>
    <w:rsid w:val="000A4E70"/>
    <w:rsid w:val="000A6F9D"/>
    <w:rsid w:val="000B3F9B"/>
    <w:rsid w:val="000B472F"/>
    <w:rsid w:val="000E7847"/>
    <w:rsid w:val="000E7AD0"/>
    <w:rsid w:val="000F071A"/>
    <w:rsid w:val="000F502F"/>
    <w:rsid w:val="00102BD7"/>
    <w:rsid w:val="00125CB2"/>
    <w:rsid w:val="00132358"/>
    <w:rsid w:val="001326CC"/>
    <w:rsid w:val="00136353"/>
    <w:rsid w:val="00137DF5"/>
    <w:rsid w:val="00143A3D"/>
    <w:rsid w:val="00144D19"/>
    <w:rsid w:val="00146D89"/>
    <w:rsid w:val="00156F62"/>
    <w:rsid w:val="001659EB"/>
    <w:rsid w:val="00170E38"/>
    <w:rsid w:val="00171D2F"/>
    <w:rsid w:val="00173D90"/>
    <w:rsid w:val="0019168D"/>
    <w:rsid w:val="001A0EAA"/>
    <w:rsid w:val="001A1E16"/>
    <w:rsid w:val="001B3B7C"/>
    <w:rsid w:val="001C216C"/>
    <w:rsid w:val="001C664E"/>
    <w:rsid w:val="001D5118"/>
    <w:rsid w:val="001D5206"/>
    <w:rsid w:val="001D5299"/>
    <w:rsid w:val="001E5F97"/>
    <w:rsid w:val="001F0A66"/>
    <w:rsid w:val="001F192E"/>
    <w:rsid w:val="001F2623"/>
    <w:rsid w:val="001F5936"/>
    <w:rsid w:val="001F6A43"/>
    <w:rsid w:val="001F788F"/>
    <w:rsid w:val="00205855"/>
    <w:rsid w:val="00207CC8"/>
    <w:rsid w:val="0023080E"/>
    <w:rsid w:val="00232EB4"/>
    <w:rsid w:val="002463E5"/>
    <w:rsid w:val="002600AF"/>
    <w:rsid w:val="0026118C"/>
    <w:rsid w:val="00261762"/>
    <w:rsid w:val="00262D10"/>
    <w:rsid w:val="0027064F"/>
    <w:rsid w:val="00271645"/>
    <w:rsid w:val="002867BF"/>
    <w:rsid w:val="002A5148"/>
    <w:rsid w:val="002B3837"/>
    <w:rsid w:val="002C0926"/>
    <w:rsid w:val="002C76D2"/>
    <w:rsid w:val="002D36AE"/>
    <w:rsid w:val="002E6D05"/>
    <w:rsid w:val="002F4830"/>
    <w:rsid w:val="003019EF"/>
    <w:rsid w:val="00307189"/>
    <w:rsid w:val="003220D6"/>
    <w:rsid w:val="00341A74"/>
    <w:rsid w:val="003445A6"/>
    <w:rsid w:val="00344A74"/>
    <w:rsid w:val="00352EB6"/>
    <w:rsid w:val="003578F1"/>
    <w:rsid w:val="0036205E"/>
    <w:rsid w:val="00362298"/>
    <w:rsid w:val="00366168"/>
    <w:rsid w:val="0036627D"/>
    <w:rsid w:val="00372D62"/>
    <w:rsid w:val="003745AE"/>
    <w:rsid w:val="00390A1E"/>
    <w:rsid w:val="00391A14"/>
    <w:rsid w:val="003A48F9"/>
    <w:rsid w:val="003A6C31"/>
    <w:rsid w:val="003B62B9"/>
    <w:rsid w:val="003D2B22"/>
    <w:rsid w:val="003E4D66"/>
    <w:rsid w:val="003E5FA6"/>
    <w:rsid w:val="00414D59"/>
    <w:rsid w:val="004213DA"/>
    <w:rsid w:val="00424A97"/>
    <w:rsid w:val="004250FD"/>
    <w:rsid w:val="00425BF1"/>
    <w:rsid w:val="004335AC"/>
    <w:rsid w:val="00434AB3"/>
    <w:rsid w:val="00451BBA"/>
    <w:rsid w:val="004536FD"/>
    <w:rsid w:val="0046189B"/>
    <w:rsid w:val="00461B74"/>
    <w:rsid w:val="004629F6"/>
    <w:rsid w:val="00465FA4"/>
    <w:rsid w:val="00470CE2"/>
    <w:rsid w:val="004768CA"/>
    <w:rsid w:val="00486A5A"/>
    <w:rsid w:val="004A2BAD"/>
    <w:rsid w:val="004B4684"/>
    <w:rsid w:val="004B6366"/>
    <w:rsid w:val="004C1185"/>
    <w:rsid w:val="004C61E3"/>
    <w:rsid w:val="004D17C6"/>
    <w:rsid w:val="004D254E"/>
    <w:rsid w:val="004F121D"/>
    <w:rsid w:val="004F26F9"/>
    <w:rsid w:val="004F6F31"/>
    <w:rsid w:val="00504F95"/>
    <w:rsid w:val="00506376"/>
    <w:rsid w:val="00511F59"/>
    <w:rsid w:val="005329EB"/>
    <w:rsid w:val="00535290"/>
    <w:rsid w:val="00536998"/>
    <w:rsid w:val="00543A1A"/>
    <w:rsid w:val="0054566B"/>
    <w:rsid w:val="00552CED"/>
    <w:rsid w:val="00560A20"/>
    <w:rsid w:val="00564363"/>
    <w:rsid w:val="00573951"/>
    <w:rsid w:val="00584578"/>
    <w:rsid w:val="00593529"/>
    <w:rsid w:val="005B037C"/>
    <w:rsid w:val="005B2B30"/>
    <w:rsid w:val="005B31C7"/>
    <w:rsid w:val="005C0452"/>
    <w:rsid w:val="005C3D38"/>
    <w:rsid w:val="005C5490"/>
    <w:rsid w:val="005D31B6"/>
    <w:rsid w:val="005E495D"/>
    <w:rsid w:val="005E4D91"/>
    <w:rsid w:val="005F0A80"/>
    <w:rsid w:val="005F37E3"/>
    <w:rsid w:val="00614731"/>
    <w:rsid w:val="00614E2E"/>
    <w:rsid w:val="00622DA3"/>
    <w:rsid w:val="00627147"/>
    <w:rsid w:val="00631257"/>
    <w:rsid w:val="00636568"/>
    <w:rsid w:val="0064566A"/>
    <w:rsid w:val="00646A00"/>
    <w:rsid w:val="00650433"/>
    <w:rsid w:val="006658F7"/>
    <w:rsid w:val="00665D21"/>
    <w:rsid w:val="00681222"/>
    <w:rsid w:val="00684C0D"/>
    <w:rsid w:val="00690EE6"/>
    <w:rsid w:val="006A3605"/>
    <w:rsid w:val="006B1A11"/>
    <w:rsid w:val="006B6879"/>
    <w:rsid w:val="006B7520"/>
    <w:rsid w:val="007167C6"/>
    <w:rsid w:val="00722682"/>
    <w:rsid w:val="00724BDD"/>
    <w:rsid w:val="00730A41"/>
    <w:rsid w:val="007367BA"/>
    <w:rsid w:val="007410BB"/>
    <w:rsid w:val="00742C43"/>
    <w:rsid w:val="0074412E"/>
    <w:rsid w:val="00765BA3"/>
    <w:rsid w:val="00781A2D"/>
    <w:rsid w:val="00781FAB"/>
    <w:rsid w:val="00790BDD"/>
    <w:rsid w:val="0079138F"/>
    <w:rsid w:val="00793F67"/>
    <w:rsid w:val="00797851"/>
    <w:rsid w:val="007A086B"/>
    <w:rsid w:val="007A73E4"/>
    <w:rsid w:val="007B0979"/>
    <w:rsid w:val="007B2864"/>
    <w:rsid w:val="007C312D"/>
    <w:rsid w:val="007D2D11"/>
    <w:rsid w:val="007D669A"/>
    <w:rsid w:val="007E101A"/>
    <w:rsid w:val="007E37D2"/>
    <w:rsid w:val="007E433C"/>
    <w:rsid w:val="007F5ADA"/>
    <w:rsid w:val="00800717"/>
    <w:rsid w:val="00802280"/>
    <w:rsid w:val="00803636"/>
    <w:rsid w:val="00804EED"/>
    <w:rsid w:val="00810870"/>
    <w:rsid w:val="00811BDE"/>
    <w:rsid w:val="008122F7"/>
    <w:rsid w:val="00824BFB"/>
    <w:rsid w:val="00830DBB"/>
    <w:rsid w:val="00841BA0"/>
    <w:rsid w:val="00846809"/>
    <w:rsid w:val="00857EB7"/>
    <w:rsid w:val="00863961"/>
    <w:rsid w:val="0086412F"/>
    <w:rsid w:val="00867168"/>
    <w:rsid w:val="00873F76"/>
    <w:rsid w:val="0088661B"/>
    <w:rsid w:val="008A4680"/>
    <w:rsid w:val="008A6E7B"/>
    <w:rsid w:val="008B25DA"/>
    <w:rsid w:val="008B27A2"/>
    <w:rsid w:val="008B3A67"/>
    <w:rsid w:val="008B65F7"/>
    <w:rsid w:val="008C562B"/>
    <w:rsid w:val="008D1403"/>
    <w:rsid w:val="008E6ACE"/>
    <w:rsid w:val="008F41CA"/>
    <w:rsid w:val="008F4AFB"/>
    <w:rsid w:val="00907477"/>
    <w:rsid w:val="00911D03"/>
    <w:rsid w:val="00913F38"/>
    <w:rsid w:val="00914B3F"/>
    <w:rsid w:val="00931050"/>
    <w:rsid w:val="00931D9E"/>
    <w:rsid w:val="00937FC6"/>
    <w:rsid w:val="0094363F"/>
    <w:rsid w:val="00944746"/>
    <w:rsid w:val="0095002C"/>
    <w:rsid w:val="00952ED4"/>
    <w:rsid w:val="00955C19"/>
    <w:rsid w:val="00956308"/>
    <w:rsid w:val="009714DF"/>
    <w:rsid w:val="00975BA0"/>
    <w:rsid w:val="00976454"/>
    <w:rsid w:val="00976BB6"/>
    <w:rsid w:val="009821D7"/>
    <w:rsid w:val="00983E53"/>
    <w:rsid w:val="009948B7"/>
    <w:rsid w:val="009A385A"/>
    <w:rsid w:val="009B6192"/>
    <w:rsid w:val="009C6081"/>
    <w:rsid w:val="009E5D91"/>
    <w:rsid w:val="009E5E45"/>
    <w:rsid w:val="009E7D8F"/>
    <w:rsid w:val="009F0EC2"/>
    <w:rsid w:val="00A05C80"/>
    <w:rsid w:val="00A122F7"/>
    <w:rsid w:val="00A14383"/>
    <w:rsid w:val="00A440A8"/>
    <w:rsid w:val="00A50376"/>
    <w:rsid w:val="00A52BE9"/>
    <w:rsid w:val="00A53264"/>
    <w:rsid w:val="00A55A80"/>
    <w:rsid w:val="00A63BFB"/>
    <w:rsid w:val="00A763F4"/>
    <w:rsid w:val="00A767E8"/>
    <w:rsid w:val="00A826D5"/>
    <w:rsid w:val="00A86799"/>
    <w:rsid w:val="00A87CCE"/>
    <w:rsid w:val="00A953E2"/>
    <w:rsid w:val="00A96CAB"/>
    <w:rsid w:val="00A97EE1"/>
    <w:rsid w:val="00A97F01"/>
    <w:rsid w:val="00AA1206"/>
    <w:rsid w:val="00AB1BC3"/>
    <w:rsid w:val="00AB205D"/>
    <w:rsid w:val="00AC066E"/>
    <w:rsid w:val="00AC18DF"/>
    <w:rsid w:val="00AC5EC9"/>
    <w:rsid w:val="00AD4EF7"/>
    <w:rsid w:val="00AE1464"/>
    <w:rsid w:val="00AE1BDA"/>
    <w:rsid w:val="00AE3621"/>
    <w:rsid w:val="00AE74BB"/>
    <w:rsid w:val="00AF356A"/>
    <w:rsid w:val="00B01116"/>
    <w:rsid w:val="00B019A3"/>
    <w:rsid w:val="00B15E4D"/>
    <w:rsid w:val="00B171F7"/>
    <w:rsid w:val="00B20584"/>
    <w:rsid w:val="00B24565"/>
    <w:rsid w:val="00B26723"/>
    <w:rsid w:val="00B43BEF"/>
    <w:rsid w:val="00B53A3A"/>
    <w:rsid w:val="00B5533B"/>
    <w:rsid w:val="00B62778"/>
    <w:rsid w:val="00B64B28"/>
    <w:rsid w:val="00B82EF6"/>
    <w:rsid w:val="00B900A4"/>
    <w:rsid w:val="00BA2E9B"/>
    <w:rsid w:val="00BB0337"/>
    <w:rsid w:val="00BB500D"/>
    <w:rsid w:val="00BB6A69"/>
    <w:rsid w:val="00BB732A"/>
    <w:rsid w:val="00BB7FCB"/>
    <w:rsid w:val="00BC6513"/>
    <w:rsid w:val="00BD2438"/>
    <w:rsid w:val="00BE0D63"/>
    <w:rsid w:val="00BE229F"/>
    <w:rsid w:val="00BF312B"/>
    <w:rsid w:val="00BF4FA4"/>
    <w:rsid w:val="00C077D9"/>
    <w:rsid w:val="00C1073A"/>
    <w:rsid w:val="00C17DEB"/>
    <w:rsid w:val="00C2008E"/>
    <w:rsid w:val="00C37C09"/>
    <w:rsid w:val="00C409A2"/>
    <w:rsid w:val="00C40D67"/>
    <w:rsid w:val="00C4515E"/>
    <w:rsid w:val="00C51BBB"/>
    <w:rsid w:val="00C55441"/>
    <w:rsid w:val="00C5592D"/>
    <w:rsid w:val="00C63A5F"/>
    <w:rsid w:val="00C679EC"/>
    <w:rsid w:val="00C7188A"/>
    <w:rsid w:val="00C725A9"/>
    <w:rsid w:val="00C729E2"/>
    <w:rsid w:val="00C7554E"/>
    <w:rsid w:val="00C81031"/>
    <w:rsid w:val="00C84B99"/>
    <w:rsid w:val="00C85D35"/>
    <w:rsid w:val="00C97248"/>
    <w:rsid w:val="00CA4CA2"/>
    <w:rsid w:val="00CA639A"/>
    <w:rsid w:val="00CB28A2"/>
    <w:rsid w:val="00CC0C6C"/>
    <w:rsid w:val="00CC58EC"/>
    <w:rsid w:val="00CF184C"/>
    <w:rsid w:val="00CF278A"/>
    <w:rsid w:val="00CF4454"/>
    <w:rsid w:val="00CF5059"/>
    <w:rsid w:val="00CF5404"/>
    <w:rsid w:val="00CF5BD8"/>
    <w:rsid w:val="00D03DA8"/>
    <w:rsid w:val="00D1222B"/>
    <w:rsid w:val="00D22EB0"/>
    <w:rsid w:val="00D30A43"/>
    <w:rsid w:val="00D30AEC"/>
    <w:rsid w:val="00D32166"/>
    <w:rsid w:val="00D42D86"/>
    <w:rsid w:val="00D430C3"/>
    <w:rsid w:val="00D46C4D"/>
    <w:rsid w:val="00D473FB"/>
    <w:rsid w:val="00D54713"/>
    <w:rsid w:val="00D568A0"/>
    <w:rsid w:val="00D619C2"/>
    <w:rsid w:val="00D6251F"/>
    <w:rsid w:val="00D62BF4"/>
    <w:rsid w:val="00D62FF0"/>
    <w:rsid w:val="00D64185"/>
    <w:rsid w:val="00D65E62"/>
    <w:rsid w:val="00D66E19"/>
    <w:rsid w:val="00D708C1"/>
    <w:rsid w:val="00D75C5C"/>
    <w:rsid w:val="00D77121"/>
    <w:rsid w:val="00D7727D"/>
    <w:rsid w:val="00D80512"/>
    <w:rsid w:val="00D84A72"/>
    <w:rsid w:val="00DA1FE9"/>
    <w:rsid w:val="00DA6972"/>
    <w:rsid w:val="00DA7F5E"/>
    <w:rsid w:val="00DB5C2D"/>
    <w:rsid w:val="00DC27AF"/>
    <w:rsid w:val="00DC4E66"/>
    <w:rsid w:val="00DC7016"/>
    <w:rsid w:val="00DD2838"/>
    <w:rsid w:val="00DD32CE"/>
    <w:rsid w:val="00DD4457"/>
    <w:rsid w:val="00DD665E"/>
    <w:rsid w:val="00DE42ED"/>
    <w:rsid w:val="00DF2123"/>
    <w:rsid w:val="00DF4BB7"/>
    <w:rsid w:val="00DF6562"/>
    <w:rsid w:val="00E0015D"/>
    <w:rsid w:val="00E0262B"/>
    <w:rsid w:val="00E17F80"/>
    <w:rsid w:val="00E25AD1"/>
    <w:rsid w:val="00E37672"/>
    <w:rsid w:val="00E43012"/>
    <w:rsid w:val="00E45675"/>
    <w:rsid w:val="00E47752"/>
    <w:rsid w:val="00E47E3E"/>
    <w:rsid w:val="00E60FA6"/>
    <w:rsid w:val="00E61047"/>
    <w:rsid w:val="00E64448"/>
    <w:rsid w:val="00E71940"/>
    <w:rsid w:val="00E80780"/>
    <w:rsid w:val="00E9216D"/>
    <w:rsid w:val="00E934FE"/>
    <w:rsid w:val="00E95296"/>
    <w:rsid w:val="00EA153C"/>
    <w:rsid w:val="00EA63CB"/>
    <w:rsid w:val="00EB0A91"/>
    <w:rsid w:val="00EC02A8"/>
    <w:rsid w:val="00EC4E9D"/>
    <w:rsid w:val="00EC5366"/>
    <w:rsid w:val="00EC7B79"/>
    <w:rsid w:val="00ED12E4"/>
    <w:rsid w:val="00ED1DA3"/>
    <w:rsid w:val="00ED2B9E"/>
    <w:rsid w:val="00EE5534"/>
    <w:rsid w:val="00EF1563"/>
    <w:rsid w:val="00EF623D"/>
    <w:rsid w:val="00EF6F3C"/>
    <w:rsid w:val="00F0059A"/>
    <w:rsid w:val="00F0111D"/>
    <w:rsid w:val="00F33135"/>
    <w:rsid w:val="00F33BD2"/>
    <w:rsid w:val="00F34061"/>
    <w:rsid w:val="00F36D04"/>
    <w:rsid w:val="00F40688"/>
    <w:rsid w:val="00F40FC2"/>
    <w:rsid w:val="00F46D07"/>
    <w:rsid w:val="00F5537A"/>
    <w:rsid w:val="00F56586"/>
    <w:rsid w:val="00F566A3"/>
    <w:rsid w:val="00F60911"/>
    <w:rsid w:val="00F61218"/>
    <w:rsid w:val="00F652EE"/>
    <w:rsid w:val="00F73E9B"/>
    <w:rsid w:val="00FB2515"/>
    <w:rsid w:val="00FC0CD8"/>
    <w:rsid w:val="00FC39DE"/>
    <w:rsid w:val="00FC4463"/>
    <w:rsid w:val="00FD4340"/>
    <w:rsid w:val="00FE4D58"/>
    <w:rsid w:val="00FF382E"/>
    <w:rsid w:val="00FF561E"/>
    <w:rsid w:val="00FF5E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header" w:uiPriority="99"/>
    <w:lsdException w:name="footer" w:uiPriority="99"/>
    <w:lsdException w:name="caption" w:semiHidden="1" w:uiPriority="35" w:unhideWhenUsed="1" w:qFormat="1"/>
    <w:lsdException w:name="table of figures" w:uiPriority="99"/>
    <w:lsdException w:name="footnote reference" w:uiPriority="99"/>
    <w:lsdException w:name="Title" w:uiPriority="10" w:qFormat="1"/>
    <w:lsdException w:name="Subtitle" w:uiPriority="11"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5739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26F9"/>
    <w:pPr>
      <w:ind w:left="720"/>
      <w:contextualSpacing/>
    </w:pPr>
  </w:style>
  <w:style w:type="paragraph" w:styleId="NormalWeb">
    <w:name w:val="Normal (Web)"/>
    <w:basedOn w:val="Normal"/>
    <w:uiPriority w:val="99"/>
    <w:unhideWhenUsed/>
    <w:rsid w:val="00051159"/>
    <w:pPr>
      <w:spacing w:before="100" w:beforeAutospacing="1" w:after="100" w:afterAutospacing="1"/>
    </w:pPr>
    <w:rPr>
      <w:lang w:val="en-US"/>
    </w:rPr>
  </w:style>
  <w:style w:type="character" w:styleId="Strong">
    <w:name w:val="Strong"/>
    <w:uiPriority w:val="22"/>
    <w:qFormat/>
    <w:rsid w:val="00051159"/>
    <w:rPr>
      <w:b/>
      <w:bCs/>
    </w:rPr>
  </w:style>
  <w:style w:type="character" w:customStyle="1" w:styleId="apple-converted-space">
    <w:name w:val="apple-converted-space"/>
    <w:basedOn w:val="DefaultParagraphFont"/>
    <w:rsid w:val="00051159"/>
  </w:style>
  <w:style w:type="table" w:styleId="TableGrid">
    <w:name w:val="Table Grid"/>
    <w:basedOn w:val="TableNormal"/>
    <w:rsid w:val="008F41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4457"/>
    <w:pPr>
      <w:autoSpaceDE w:val="0"/>
      <w:autoSpaceDN w:val="0"/>
      <w:adjustRightInd w:val="0"/>
    </w:pPr>
    <w:rPr>
      <w:rFonts w:ascii="Wingdings" w:hAnsi="Wingdings" w:cs="Wingdings"/>
      <w:color w:val="000000"/>
      <w:sz w:val="24"/>
      <w:szCs w:val="24"/>
    </w:rPr>
  </w:style>
  <w:style w:type="paragraph" w:styleId="FootnoteText">
    <w:name w:val="footnote text"/>
    <w:basedOn w:val="Normal"/>
    <w:link w:val="FootnoteTextChar"/>
    <w:uiPriority w:val="99"/>
    <w:unhideWhenUsed/>
    <w:rsid w:val="007A086B"/>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rsid w:val="007A086B"/>
    <w:rPr>
      <w:rFonts w:asciiTheme="minorHAnsi" w:eastAsiaTheme="minorHAnsi" w:hAnsiTheme="minorHAnsi" w:cstheme="minorBidi"/>
      <w:lang w:val="en-US" w:eastAsia="en-US"/>
    </w:rPr>
  </w:style>
  <w:style w:type="character" w:styleId="FootnoteReference">
    <w:name w:val="footnote reference"/>
    <w:basedOn w:val="DefaultParagraphFont"/>
    <w:uiPriority w:val="99"/>
    <w:unhideWhenUsed/>
    <w:rsid w:val="007A086B"/>
    <w:rPr>
      <w:vertAlign w:val="superscript"/>
    </w:rPr>
  </w:style>
  <w:style w:type="paragraph" w:styleId="Caption">
    <w:name w:val="caption"/>
    <w:basedOn w:val="Normal"/>
    <w:next w:val="Normal"/>
    <w:uiPriority w:val="35"/>
    <w:unhideWhenUsed/>
    <w:qFormat/>
    <w:rsid w:val="00D77121"/>
    <w:pPr>
      <w:spacing w:after="200"/>
    </w:pPr>
    <w:rPr>
      <w:rFonts w:asciiTheme="minorHAnsi" w:eastAsiaTheme="minorHAnsi" w:hAnsiTheme="minorHAnsi" w:cstheme="minorBidi"/>
      <w:b/>
      <w:bCs/>
      <w:color w:val="4F81BD" w:themeColor="accent1"/>
      <w:sz w:val="18"/>
      <w:szCs w:val="18"/>
      <w:lang w:val="en-US"/>
    </w:rPr>
  </w:style>
  <w:style w:type="paragraph" w:styleId="BalloonText">
    <w:name w:val="Balloon Text"/>
    <w:basedOn w:val="Normal"/>
    <w:link w:val="BalloonTextChar"/>
    <w:rsid w:val="00D77121"/>
    <w:rPr>
      <w:rFonts w:ascii="Tahoma" w:hAnsi="Tahoma" w:cs="Tahoma"/>
      <w:sz w:val="16"/>
      <w:szCs w:val="16"/>
    </w:rPr>
  </w:style>
  <w:style w:type="character" w:customStyle="1" w:styleId="BalloonTextChar">
    <w:name w:val="Balloon Text Char"/>
    <w:basedOn w:val="DefaultParagraphFont"/>
    <w:link w:val="BalloonText"/>
    <w:rsid w:val="00D77121"/>
    <w:rPr>
      <w:rFonts w:ascii="Tahoma" w:hAnsi="Tahoma" w:cs="Tahoma"/>
      <w:sz w:val="16"/>
      <w:szCs w:val="16"/>
      <w:lang w:eastAsia="en-US"/>
    </w:rPr>
  </w:style>
  <w:style w:type="paragraph" w:styleId="Title">
    <w:name w:val="Title"/>
    <w:basedOn w:val="Normal"/>
    <w:next w:val="Normal"/>
    <w:link w:val="TitleChar"/>
    <w:uiPriority w:val="10"/>
    <w:qFormat/>
    <w:rsid w:val="00EB0A9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EB0A91"/>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EB0A91"/>
    <w:pPr>
      <w:numPr>
        <w:ilvl w:val="1"/>
      </w:numPr>
      <w:spacing w:after="200" w:line="276" w:lineRule="auto"/>
    </w:pPr>
    <w:rPr>
      <w:rFonts w:asciiTheme="majorHAnsi" w:eastAsiaTheme="majorEastAsia" w:hAnsiTheme="majorHAnsi" w:cstheme="majorBidi"/>
      <w:i/>
      <w:iCs/>
      <w:color w:val="4F81BD" w:themeColor="accent1"/>
      <w:spacing w:val="15"/>
      <w:lang w:val="en-US" w:eastAsia="ja-JP"/>
    </w:rPr>
  </w:style>
  <w:style w:type="character" w:customStyle="1" w:styleId="SubtitleChar">
    <w:name w:val="Subtitle Char"/>
    <w:basedOn w:val="DefaultParagraphFont"/>
    <w:link w:val="Subtitle"/>
    <w:uiPriority w:val="11"/>
    <w:rsid w:val="00EB0A91"/>
    <w:rPr>
      <w:rFonts w:asciiTheme="majorHAnsi" w:eastAsiaTheme="majorEastAsia" w:hAnsiTheme="majorHAnsi" w:cstheme="majorBidi"/>
      <w:i/>
      <w:iCs/>
      <w:color w:val="4F81BD" w:themeColor="accent1"/>
      <w:spacing w:val="15"/>
      <w:sz w:val="24"/>
      <w:szCs w:val="24"/>
      <w:lang w:val="en-US" w:eastAsia="ja-JP"/>
    </w:rPr>
  </w:style>
  <w:style w:type="paragraph" w:styleId="Header">
    <w:name w:val="header"/>
    <w:basedOn w:val="Normal"/>
    <w:link w:val="HeaderChar"/>
    <w:uiPriority w:val="99"/>
    <w:rsid w:val="00262D10"/>
    <w:pPr>
      <w:tabs>
        <w:tab w:val="center" w:pos="4513"/>
        <w:tab w:val="right" w:pos="9026"/>
      </w:tabs>
    </w:pPr>
  </w:style>
  <w:style w:type="character" w:customStyle="1" w:styleId="HeaderChar">
    <w:name w:val="Header Char"/>
    <w:basedOn w:val="DefaultParagraphFont"/>
    <w:link w:val="Header"/>
    <w:uiPriority w:val="99"/>
    <w:rsid w:val="00262D10"/>
    <w:rPr>
      <w:sz w:val="24"/>
      <w:szCs w:val="24"/>
      <w:lang w:eastAsia="en-US"/>
    </w:rPr>
  </w:style>
  <w:style w:type="paragraph" w:styleId="Footer">
    <w:name w:val="footer"/>
    <w:basedOn w:val="Normal"/>
    <w:link w:val="FooterChar"/>
    <w:uiPriority w:val="99"/>
    <w:rsid w:val="00262D10"/>
    <w:pPr>
      <w:tabs>
        <w:tab w:val="center" w:pos="4513"/>
        <w:tab w:val="right" w:pos="9026"/>
      </w:tabs>
    </w:pPr>
  </w:style>
  <w:style w:type="character" w:customStyle="1" w:styleId="FooterChar">
    <w:name w:val="Footer Char"/>
    <w:basedOn w:val="DefaultParagraphFont"/>
    <w:link w:val="Footer"/>
    <w:uiPriority w:val="99"/>
    <w:rsid w:val="00262D10"/>
    <w:rPr>
      <w:sz w:val="24"/>
      <w:szCs w:val="24"/>
      <w:lang w:eastAsia="en-US"/>
    </w:rPr>
  </w:style>
  <w:style w:type="character" w:customStyle="1" w:styleId="Heading1Char">
    <w:name w:val="Heading 1 Char"/>
    <w:basedOn w:val="DefaultParagraphFont"/>
    <w:link w:val="Heading1"/>
    <w:rsid w:val="00573951"/>
    <w:rPr>
      <w:rFonts w:asciiTheme="majorHAnsi" w:eastAsiaTheme="majorEastAsia" w:hAnsiTheme="majorHAnsi" w:cstheme="majorBidi"/>
      <w:b/>
      <w:bCs/>
      <w:color w:val="365F91" w:themeColor="accent1" w:themeShade="BF"/>
      <w:sz w:val="28"/>
      <w:szCs w:val="28"/>
      <w:lang w:eastAsia="en-US"/>
    </w:rPr>
  </w:style>
  <w:style w:type="paragraph" w:styleId="TOCHeading">
    <w:name w:val="TOC Heading"/>
    <w:basedOn w:val="Heading1"/>
    <w:next w:val="Normal"/>
    <w:uiPriority w:val="39"/>
    <w:semiHidden/>
    <w:unhideWhenUsed/>
    <w:qFormat/>
    <w:rsid w:val="00573951"/>
    <w:pPr>
      <w:spacing w:line="276" w:lineRule="auto"/>
      <w:outlineLvl w:val="9"/>
    </w:pPr>
    <w:rPr>
      <w:lang w:val="en-US"/>
    </w:rPr>
  </w:style>
  <w:style w:type="paragraph" w:styleId="TOC1">
    <w:name w:val="toc 1"/>
    <w:basedOn w:val="Normal"/>
    <w:next w:val="Normal"/>
    <w:autoRedefine/>
    <w:uiPriority w:val="39"/>
    <w:rsid w:val="00573951"/>
    <w:pPr>
      <w:spacing w:after="100"/>
    </w:pPr>
  </w:style>
  <w:style w:type="character" w:styleId="Hyperlink">
    <w:name w:val="Hyperlink"/>
    <w:basedOn w:val="DefaultParagraphFont"/>
    <w:uiPriority w:val="99"/>
    <w:unhideWhenUsed/>
    <w:rsid w:val="00573951"/>
    <w:rPr>
      <w:color w:val="0000FF" w:themeColor="hyperlink"/>
      <w:u w:val="single"/>
    </w:rPr>
  </w:style>
  <w:style w:type="paragraph" w:styleId="TableofFigures">
    <w:name w:val="table of figures"/>
    <w:basedOn w:val="Normal"/>
    <w:next w:val="Normal"/>
    <w:uiPriority w:val="99"/>
    <w:rsid w:val="00573951"/>
  </w:style>
  <w:style w:type="paragraph" w:styleId="TOC2">
    <w:name w:val="toc 2"/>
    <w:basedOn w:val="Normal"/>
    <w:next w:val="Normal"/>
    <w:autoRedefine/>
    <w:uiPriority w:val="39"/>
    <w:rsid w:val="00573951"/>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header" w:uiPriority="99"/>
    <w:lsdException w:name="footer" w:uiPriority="99"/>
    <w:lsdException w:name="caption" w:semiHidden="1" w:uiPriority="35" w:unhideWhenUsed="1" w:qFormat="1"/>
    <w:lsdException w:name="table of figures" w:uiPriority="99"/>
    <w:lsdException w:name="footnote reference" w:uiPriority="99"/>
    <w:lsdException w:name="Title" w:uiPriority="10" w:qFormat="1"/>
    <w:lsdException w:name="Subtitle" w:uiPriority="11"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5739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26F9"/>
    <w:pPr>
      <w:ind w:left="720"/>
      <w:contextualSpacing/>
    </w:pPr>
  </w:style>
  <w:style w:type="paragraph" w:styleId="NormalWeb">
    <w:name w:val="Normal (Web)"/>
    <w:basedOn w:val="Normal"/>
    <w:uiPriority w:val="99"/>
    <w:unhideWhenUsed/>
    <w:rsid w:val="00051159"/>
    <w:pPr>
      <w:spacing w:before="100" w:beforeAutospacing="1" w:after="100" w:afterAutospacing="1"/>
    </w:pPr>
    <w:rPr>
      <w:lang w:val="en-US"/>
    </w:rPr>
  </w:style>
  <w:style w:type="character" w:styleId="Strong">
    <w:name w:val="Strong"/>
    <w:uiPriority w:val="22"/>
    <w:qFormat/>
    <w:rsid w:val="00051159"/>
    <w:rPr>
      <w:b/>
      <w:bCs/>
    </w:rPr>
  </w:style>
  <w:style w:type="character" w:customStyle="1" w:styleId="apple-converted-space">
    <w:name w:val="apple-converted-space"/>
    <w:basedOn w:val="DefaultParagraphFont"/>
    <w:rsid w:val="00051159"/>
  </w:style>
  <w:style w:type="table" w:styleId="TableGrid">
    <w:name w:val="Table Grid"/>
    <w:basedOn w:val="TableNormal"/>
    <w:rsid w:val="008F41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4457"/>
    <w:pPr>
      <w:autoSpaceDE w:val="0"/>
      <w:autoSpaceDN w:val="0"/>
      <w:adjustRightInd w:val="0"/>
    </w:pPr>
    <w:rPr>
      <w:rFonts w:ascii="Wingdings" w:hAnsi="Wingdings" w:cs="Wingdings"/>
      <w:color w:val="000000"/>
      <w:sz w:val="24"/>
      <w:szCs w:val="24"/>
    </w:rPr>
  </w:style>
  <w:style w:type="paragraph" w:styleId="FootnoteText">
    <w:name w:val="footnote text"/>
    <w:basedOn w:val="Normal"/>
    <w:link w:val="FootnoteTextChar"/>
    <w:uiPriority w:val="99"/>
    <w:unhideWhenUsed/>
    <w:rsid w:val="007A086B"/>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rsid w:val="007A086B"/>
    <w:rPr>
      <w:rFonts w:asciiTheme="minorHAnsi" w:eastAsiaTheme="minorHAnsi" w:hAnsiTheme="minorHAnsi" w:cstheme="minorBidi"/>
      <w:lang w:val="en-US" w:eastAsia="en-US"/>
    </w:rPr>
  </w:style>
  <w:style w:type="character" w:styleId="FootnoteReference">
    <w:name w:val="footnote reference"/>
    <w:basedOn w:val="DefaultParagraphFont"/>
    <w:uiPriority w:val="99"/>
    <w:unhideWhenUsed/>
    <w:rsid w:val="007A086B"/>
    <w:rPr>
      <w:vertAlign w:val="superscript"/>
    </w:rPr>
  </w:style>
  <w:style w:type="paragraph" w:styleId="Caption">
    <w:name w:val="caption"/>
    <w:basedOn w:val="Normal"/>
    <w:next w:val="Normal"/>
    <w:uiPriority w:val="35"/>
    <w:unhideWhenUsed/>
    <w:qFormat/>
    <w:rsid w:val="00D77121"/>
    <w:pPr>
      <w:spacing w:after="200"/>
    </w:pPr>
    <w:rPr>
      <w:rFonts w:asciiTheme="minorHAnsi" w:eastAsiaTheme="minorHAnsi" w:hAnsiTheme="minorHAnsi" w:cstheme="minorBidi"/>
      <w:b/>
      <w:bCs/>
      <w:color w:val="4F81BD" w:themeColor="accent1"/>
      <w:sz w:val="18"/>
      <w:szCs w:val="18"/>
      <w:lang w:val="en-US"/>
    </w:rPr>
  </w:style>
  <w:style w:type="paragraph" w:styleId="BalloonText">
    <w:name w:val="Balloon Text"/>
    <w:basedOn w:val="Normal"/>
    <w:link w:val="BalloonTextChar"/>
    <w:rsid w:val="00D77121"/>
    <w:rPr>
      <w:rFonts w:ascii="Tahoma" w:hAnsi="Tahoma" w:cs="Tahoma"/>
      <w:sz w:val="16"/>
      <w:szCs w:val="16"/>
    </w:rPr>
  </w:style>
  <w:style w:type="character" w:customStyle="1" w:styleId="BalloonTextChar">
    <w:name w:val="Balloon Text Char"/>
    <w:basedOn w:val="DefaultParagraphFont"/>
    <w:link w:val="BalloonText"/>
    <w:rsid w:val="00D77121"/>
    <w:rPr>
      <w:rFonts w:ascii="Tahoma" w:hAnsi="Tahoma" w:cs="Tahoma"/>
      <w:sz w:val="16"/>
      <w:szCs w:val="16"/>
      <w:lang w:eastAsia="en-US"/>
    </w:rPr>
  </w:style>
  <w:style w:type="paragraph" w:styleId="Title">
    <w:name w:val="Title"/>
    <w:basedOn w:val="Normal"/>
    <w:next w:val="Normal"/>
    <w:link w:val="TitleChar"/>
    <w:uiPriority w:val="10"/>
    <w:qFormat/>
    <w:rsid w:val="00EB0A9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EB0A91"/>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EB0A91"/>
    <w:pPr>
      <w:numPr>
        <w:ilvl w:val="1"/>
      </w:numPr>
      <w:spacing w:after="200" w:line="276" w:lineRule="auto"/>
    </w:pPr>
    <w:rPr>
      <w:rFonts w:asciiTheme="majorHAnsi" w:eastAsiaTheme="majorEastAsia" w:hAnsiTheme="majorHAnsi" w:cstheme="majorBidi"/>
      <w:i/>
      <w:iCs/>
      <w:color w:val="4F81BD" w:themeColor="accent1"/>
      <w:spacing w:val="15"/>
      <w:lang w:val="en-US" w:eastAsia="ja-JP"/>
    </w:rPr>
  </w:style>
  <w:style w:type="character" w:customStyle="1" w:styleId="SubtitleChar">
    <w:name w:val="Subtitle Char"/>
    <w:basedOn w:val="DefaultParagraphFont"/>
    <w:link w:val="Subtitle"/>
    <w:uiPriority w:val="11"/>
    <w:rsid w:val="00EB0A91"/>
    <w:rPr>
      <w:rFonts w:asciiTheme="majorHAnsi" w:eastAsiaTheme="majorEastAsia" w:hAnsiTheme="majorHAnsi" w:cstheme="majorBidi"/>
      <w:i/>
      <w:iCs/>
      <w:color w:val="4F81BD" w:themeColor="accent1"/>
      <w:spacing w:val="15"/>
      <w:sz w:val="24"/>
      <w:szCs w:val="24"/>
      <w:lang w:val="en-US" w:eastAsia="ja-JP"/>
    </w:rPr>
  </w:style>
  <w:style w:type="paragraph" w:styleId="Header">
    <w:name w:val="header"/>
    <w:basedOn w:val="Normal"/>
    <w:link w:val="HeaderChar"/>
    <w:uiPriority w:val="99"/>
    <w:rsid w:val="00262D10"/>
    <w:pPr>
      <w:tabs>
        <w:tab w:val="center" w:pos="4513"/>
        <w:tab w:val="right" w:pos="9026"/>
      </w:tabs>
    </w:pPr>
  </w:style>
  <w:style w:type="character" w:customStyle="1" w:styleId="HeaderChar">
    <w:name w:val="Header Char"/>
    <w:basedOn w:val="DefaultParagraphFont"/>
    <w:link w:val="Header"/>
    <w:uiPriority w:val="99"/>
    <w:rsid w:val="00262D10"/>
    <w:rPr>
      <w:sz w:val="24"/>
      <w:szCs w:val="24"/>
      <w:lang w:eastAsia="en-US"/>
    </w:rPr>
  </w:style>
  <w:style w:type="paragraph" w:styleId="Footer">
    <w:name w:val="footer"/>
    <w:basedOn w:val="Normal"/>
    <w:link w:val="FooterChar"/>
    <w:uiPriority w:val="99"/>
    <w:rsid w:val="00262D10"/>
    <w:pPr>
      <w:tabs>
        <w:tab w:val="center" w:pos="4513"/>
        <w:tab w:val="right" w:pos="9026"/>
      </w:tabs>
    </w:pPr>
  </w:style>
  <w:style w:type="character" w:customStyle="1" w:styleId="FooterChar">
    <w:name w:val="Footer Char"/>
    <w:basedOn w:val="DefaultParagraphFont"/>
    <w:link w:val="Footer"/>
    <w:uiPriority w:val="99"/>
    <w:rsid w:val="00262D10"/>
    <w:rPr>
      <w:sz w:val="24"/>
      <w:szCs w:val="24"/>
      <w:lang w:eastAsia="en-US"/>
    </w:rPr>
  </w:style>
  <w:style w:type="character" w:customStyle="1" w:styleId="Heading1Char">
    <w:name w:val="Heading 1 Char"/>
    <w:basedOn w:val="DefaultParagraphFont"/>
    <w:link w:val="Heading1"/>
    <w:rsid w:val="00573951"/>
    <w:rPr>
      <w:rFonts w:asciiTheme="majorHAnsi" w:eastAsiaTheme="majorEastAsia" w:hAnsiTheme="majorHAnsi" w:cstheme="majorBidi"/>
      <w:b/>
      <w:bCs/>
      <w:color w:val="365F91" w:themeColor="accent1" w:themeShade="BF"/>
      <w:sz w:val="28"/>
      <w:szCs w:val="28"/>
      <w:lang w:eastAsia="en-US"/>
    </w:rPr>
  </w:style>
  <w:style w:type="paragraph" w:styleId="TOCHeading">
    <w:name w:val="TOC Heading"/>
    <w:basedOn w:val="Heading1"/>
    <w:next w:val="Normal"/>
    <w:uiPriority w:val="39"/>
    <w:semiHidden/>
    <w:unhideWhenUsed/>
    <w:qFormat/>
    <w:rsid w:val="00573951"/>
    <w:pPr>
      <w:spacing w:line="276" w:lineRule="auto"/>
      <w:outlineLvl w:val="9"/>
    </w:pPr>
    <w:rPr>
      <w:lang w:val="en-US"/>
    </w:rPr>
  </w:style>
  <w:style w:type="paragraph" w:styleId="TOC1">
    <w:name w:val="toc 1"/>
    <w:basedOn w:val="Normal"/>
    <w:next w:val="Normal"/>
    <w:autoRedefine/>
    <w:uiPriority w:val="39"/>
    <w:rsid w:val="00573951"/>
    <w:pPr>
      <w:spacing w:after="100"/>
    </w:pPr>
  </w:style>
  <w:style w:type="character" w:styleId="Hyperlink">
    <w:name w:val="Hyperlink"/>
    <w:basedOn w:val="DefaultParagraphFont"/>
    <w:uiPriority w:val="99"/>
    <w:unhideWhenUsed/>
    <w:rsid w:val="00573951"/>
    <w:rPr>
      <w:color w:val="0000FF" w:themeColor="hyperlink"/>
      <w:u w:val="single"/>
    </w:rPr>
  </w:style>
  <w:style w:type="paragraph" w:styleId="TableofFigures">
    <w:name w:val="table of figures"/>
    <w:basedOn w:val="Normal"/>
    <w:next w:val="Normal"/>
    <w:uiPriority w:val="99"/>
    <w:rsid w:val="00573951"/>
  </w:style>
  <w:style w:type="paragraph" w:styleId="TOC2">
    <w:name w:val="toc 2"/>
    <w:basedOn w:val="Normal"/>
    <w:next w:val="Normal"/>
    <w:autoRedefine/>
    <w:uiPriority w:val="39"/>
    <w:rsid w:val="0057395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35926">
      <w:bodyDiv w:val="1"/>
      <w:marLeft w:val="0"/>
      <w:marRight w:val="0"/>
      <w:marTop w:val="0"/>
      <w:marBottom w:val="0"/>
      <w:divBdr>
        <w:top w:val="none" w:sz="0" w:space="0" w:color="auto"/>
        <w:left w:val="none" w:sz="0" w:space="0" w:color="auto"/>
        <w:bottom w:val="none" w:sz="0" w:space="0" w:color="auto"/>
        <w:right w:val="none" w:sz="0" w:space="0" w:color="auto"/>
      </w:divBdr>
      <w:divsChild>
        <w:div w:id="306201388">
          <w:marLeft w:val="274"/>
          <w:marRight w:val="0"/>
          <w:marTop w:val="0"/>
          <w:marBottom w:val="0"/>
          <w:divBdr>
            <w:top w:val="none" w:sz="0" w:space="0" w:color="auto"/>
            <w:left w:val="none" w:sz="0" w:space="0" w:color="auto"/>
            <w:bottom w:val="none" w:sz="0" w:space="0" w:color="auto"/>
            <w:right w:val="none" w:sz="0" w:space="0" w:color="auto"/>
          </w:divBdr>
        </w:div>
        <w:div w:id="1331903941">
          <w:marLeft w:val="274"/>
          <w:marRight w:val="0"/>
          <w:marTop w:val="0"/>
          <w:marBottom w:val="0"/>
          <w:divBdr>
            <w:top w:val="none" w:sz="0" w:space="0" w:color="auto"/>
            <w:left w:val="none" w:sz="0" w:space="0" w:color="auto"/>
            <w:bottom w:val="none" w:sz="0" w:space="0" w:color="auto"/>
            <w:right w:val="none" w:sz="0" w:space="0" w:color="auto"/>
          </w:divBdr>
        </w:div>
        <w:div w:id="370887570">
          <w:marLeft w:val="274"/>
          <w:marRight w:val="0"/>
          <w:marTop w:val="0"/>
          <w:marBottom w:val="0"/>
          <w:divBdr>
            <w:top w:val="none" w:sz="0" w:space="0" w:color="auto"/>
            <w:left w:val="none" w:sz="0" w:space="0" w:color="auto"/>
            <w:bottom w:val="none" w:sz="0" w:space="0" w:color="auto"/>
            <w:right w:val="none" w:sz="0" w:space="0" w:color="auto"/>
          </w:divBdr>
        </w:div>
        <w:div w:id="933199371">
          <w:marLeft w:val="274"/>
          <w:marRight w:val="0"/>
          <w:marTop w:val="0"/>
          <w:marBottom w:val="0"/>
          <w:divBdr>
            <w:top w:val="none" w:sz="0" w:space="0" w:color="auto"/>
            <w:left w:val="none" w:sz="0" w:space="0" w:color="auto"/>
            <w:bottom w:val="none" w:sz="0" w:space="0" w:color="auto"/>
            <w:right w:val="none" w:sz="0" w:space="0" w:color="auto"/>
          </w:divBdr>
        </w:div>
        <w:div w:id="692069896">
          <w:marLeft w:val="274"/>
          <w:marRight w:val="0"/>
          <w:marTop w:val="0"/>
          <w:marBottom w:val="0"/>
          <w:divBdr>
            <w:top w:val="none" w:sz="0" w:space="0" w:color="auto"/>
            <w:left w:val="none" w:sz="0" w:space="0" w:color="auto"/>
            <w:bottom w:val="none" w:sz="0" w:space="0" w:color="auto"/>
            <w:right w:val="none" w:sz="0" w:space="0" w:color="auto"/>
          </w:divBdr>
        </w:div>
      </w:divsChild>
    </w:div>
    <w:div w:id="128207949">
      <w:bodyDiv w:val="1"/>
      <w:marLeft w:val="0"/>
      <w:marRight w:val="0"/>
      <w:marTop w:val="0"/>
      <w:marBottom w:val="0"/>
      <w:divBdr>
        <w:top w:val="none" w:sz="0" w:space="0" w:color="auto"/>
        <w:left w:val="none" w:sz="0" w:space="0" w:color="auto"/>
        <w:bottom w:val="none" w:sz="0" w:space="0" w:color="auto"/>
        <w:right w:val="none" w:sz="0" w:space="0" w:color="auto"/>
      </w:divBdr>
    </w:div>
    <w:div w:id="138115803">
      <w:bodyDiv w:val="1"/>
      <w:marLeft w:val="0"/>
      <w:marRight w:val="0"/>
      <w:marTop w:val="0"/>
      <w:marBottom w:val="0"/>
      <w:divBdr>
        <w:top w:val="none" w:sz="0" w:space="0" w:color="auto"/>
        <w:left w:val="none" w:sz="0" w:space="0" w:color="auto"/>
        <w:bottom w:val="none" w:sz="0" w:space="0" w:color="auto"/>
        <w:right w:val="none" w:sz="0" w:space="0" w:color="auto"/>
      </w:divBdr>
    </w:div>
    <w:div w:id="207960016">
      <w:bodyDiv w:val="1"/>
      <w:marLeft w:val="0"/>
      <w:marRight w:val="0"/>
      <w:marTop w:val="0"/>
      <w:marBottom w:val="0"/>
      <w:divBdr>
        <w:top w:val="none" w:sz="0" w:space="0" w:color="auto"/>
        <w:left w:val="none" w:sz="0" w:space="0" w:color="auto"/>
        <w:bottom w:val="none" w:sz="0" w:space="0" w:color="auto"/>
        <w:right w:val="none" w:sz="0" w:space="0" w:color="auto"/>
      </w:divBdr>
    </w:div>
    <w:div w:id="233127273">
      <w:bodyDiv w:val="1"/>
      <w:marLeft w:val="0"/>
      <w:marRight w:val="0"/>
      <w:marTop w:val="0"/>
      <w:marBottom w:val="0"/>
      <w:divBdr>
        <w:top w:val="none" w:sz="0" w:space="0" w:color="auto"/>
        <w:left w:val="none" w:sz="0" w:space="0" w:color="auto"/>
        <w:bottom w:val="none" w:sz="0" w:space="0" w:color="auto"/>
        <w:right w:val="none" w:sz="0" w:space="0" w:color="auto"/>
      </w:divBdr>
      <w:divsChild>
        <w:div w:id="211041933">
          <w:marLeft w:val="432"/>
          <w:marRight w:val="0"/>
          <w:marTop w:val="110"/>
          <w:marBottom w:val="0"/>
          <w:divBdr>
            <w:top w:val="none" w:sz="0" w:space="0" w:color="auto"/>
            <w:left w:val="none" w:sz="0" w:space="0" w:color="auto"/>
            <w:bottom w:val="none" w:sz="0" w:space="0" w:color="auto"/>
            <w:right w:val="none" w:sz="0" w:space="0" w:color="auto"/>
          </w:divBdr>
        </w:div>
        <w:div w:id="1628124023">
          <w:marLeft w:val="432"/>
          <w:marRight w:val="0"/>
          <w:marTop w:val="110"/>
          <w:marBottom w:val="0"/>
          <w:divBdr>
            <w:top w:val="none" w:sz="0" w:space="0" w:color="auto"/>
            <w:left w:val="none" w:sz="0" w:space="0" w:color="auto"/>
            <w:bottom w:val="none" w:sz="0" w:space="0" w:color="auto"/>
            <w:right w:val="none" w:sz="0" w:space="0" w:color="auto"/>
          </w:divBdr>
        </w:div>
        <w:div w:id="226843521">
          <w:marLeft w:val="432"/>
          <w:marRight w:val="0"/>
          <w:marTop w:val="110"/>
          <w:marBottom w:val="0"/>
          <w:divBdr>
            <w:top w:val="none" w:sz="0" w:space="0" w:color="auto"/>
            <w:left w:val="none" w:sz="0" w:space="0" w:color="auto"/>
            <w:bottom w:val="none" w:sz="0" w:space="0" w:color="auto"/>
            <w:right w:val="none" w:sz="0" w:space="0" w:color="auto"/>
          </w:divBdr>
        </w:div>
        <w:div w:id="297611821">
          <w:marLeft w:val="432"/>
          <w:marRight w:val="0"/>
          <w:marTop w:val="110"/>
          <w:marBottom w:val="0"/>
          <w:divBdr>
            <w:top w:val="none" w:sz="0" w:space="0" w:color="auto"/>
            <w:left w:val="none" w:sz="0" w:space="0" w:color="auto"/>
            <w:bottom w:val="none" w:sz="0" w:space="0" w:color="auto"/>
            <w:right w:val="none" w:sz="0" w:space="0" w:color="auto"/>
          </w:divBdr>
        </w:div>
        <w:div w:id="1191382601">
          <w:marLeft w:val="432"/>
          <w:marRight w:val="0"/>
          <w:marTop w:val="110"/>
          <w:marBottom w:val="0"/>
          <w:divBdr>
            <w:top w:val="none" w:sz="0" w:space="0" w:color="auto"/>
            <w:left w:val="none" w:sz="0" w:space="0" w:color="auto"/>
            <w:bottom w:val="none" w:sz="0" w:space="0" w:color="auto"/>
            <w:right w:val="none" w:sz="0" w:space="0" w:color="auto"/>
          </w:divBdr>
        </w:div>
        <w:div w:id="641689921">
          <w:marLeft w:val="432"/>
          <w:marRight w:val="0"/>
          <w:marTop w:val="110"/>
          <w:marBottom w:val="0"/>
          <w:divBdr>
            <w:top w:val="none" w:sz="0" w:space="0" w:color="auto"/>
            <w:left w:val="none" w:sz="0" w:space="0" w:color="auto"/>
            <w:bottom w:val="none" w:sz="0" w:space="0" w:color="auto"/>
            <w:right w:val="none" w:sz="0" w:space="0" w:color="auto"/>
          </w:divBdr>
        </w:div>
      </w:divsChild>
    </w:div>
    <w:div w:id="308176042">
      <w:bodyDiv w:val="1"/>
      <w:marLeft w:val="0"/>
      <w:marRight w:val="0"/>
      <w:marTop w:val="0"/>
      <w:marBottom w:val="0"/>
      <w:divBdr>
        <w:top w:val="none" w:sz="0" w:space="0" w:color="auto"/>
        <w:left w:val="none" w:sz="0" w:space="0" w:color="auto"/>
        <w:bottom w:val="none" w:sz="0" w:space="0" w:color="auto"/>
        <w:right w:val="none" w:sz="0" w:space="0" w:color="auto"/>
      </w:divBdr>
      <w:divsChild>
        <w:div w:id="1474256652">
          <w:marLeft w:val="864"/>
          <w:marRight w:val="0"/>
          <w:marTop w:val="96"/>
          <w:marBottom w:val="0"/>
          <w:divBdr>
            <w:top w:val="none" w:sz="0" w:space="0" w:color="auto"/>
            <w:left w:val="none" w:sz="0" w:space="0" w:color="auto"/>
            <w:bottom w:val="none" w:sz="0" w:space="0" w:color="auto"/>
            <w:right w:val="none" w:sz="0" w:space="0" w:color="auto"/>
          </w:divBdr>
        </w:div>
        <w:div w:id="42556889">
          <w:marLeft w:val="864"/>
          <w:marRight w:val="0"/>
          <w:marTop w:val="96"/>
          <w:marBottom w:val="0"/>
          <w:divBdr>
            <w:top w:val="none" w:sz="0" w:space="0" w:color="auto"/>
            <w:left w:val="none" w:sz="0" w:space="0" w:color="auto"/>
            <w:bottom w:val="none" w:sz="0" w:space="0" w:color="auto"/>
            <w:right w:val="none" w:sz="0" w:space="0" w:color="auto"/>
          </w:divBdr>
        </w:div>
        <w:div w:id="1751735322">
          <w:marLeft w:val="864"/>
          <w:marRight w:val="0"/>
          <w:marTop w:val="96"/>
          <w:marBottom w:val="0"/>
          <w:divBdr>
            <w:top w:val="none" w:sz="0" w:space="0" w:color="auto"/>
            <w:left w:val="none" w:sz="0" w:space="0" w:color="auto"/>
            <w:bottom w:val="none" w:sz="0" w:space="0" w:color="auto"/>
            <w:right w:val="none" w:sz="0" w:space="0" w:color="auto"/>
          </w:divBdr>
        </w:div>
        <w:div w:id="1751000688">
          <w:marLeft w:val="864"/>
          <w:marRight w:val="0"/>
          <w:marTop w:val="96"/>
          <w:marBottom w:val="0"/>
          <w:divBdr>
            <w:top w:val="none" w:sz="0" w:space="0" w:color="auto"/>
            <w:left w:val="none" w:sz="0" w:space="0" w:color="auto"/>
            <w:bottom w:val="none" w:sz="0" w:space="0" w:color="auto"/>
            <w:right w:val="none" w:sz="0" w:space="0" w:color="auto"/>
          </w:divBdr>
        </w:div>
        <w:div w:id="1593902177">
          <w:marLeft w:val="864"/>
          <w:marRight w:val="0"/>
          <w:marTop w:val="96"/>
          <w:marBottom w:val="0"/>
          <w:divBdr>
            <w:top w:val="none" w:sz="0" w:space="0" w:color="auto"/>
            <w:left w:val="none" w:sz="0" w:space="0" w:color="auto"/>
            <w:bottom w:val="none" w:sz="0" w:space="0" w:color="auto"/>
            <w:right w:val="none" w:sz="0" w:space="0" w:color="auto"/>
          </w:divBdr>
        </w:div>
      </w:divsChild>
    </w:div>
    <w:div w:id="318002244">
      <w:bodyDiv w:val="1"/>
      <w:marLeft w:val="0"/>
      <w:marRight w:val="0"/>
      <w:marTop w:val="0"/>
      <w:marBottom w:val="0"/>
      <w:divBdr>
        <w:top w:val="none" w:sz="0" w:space="0" w:color="auto"/>
        <w:left w:val="none" w:sz="0" w:space="0" w:color="auto"/>
        <w:bottom w:val="none" w:sz="0" w:space="0" w:color="auto"/>
        <w:right w:val="none" w:sz="0" w:space="0" w:color="auto"/>
      </w:divBdr>
    </w:div>
    <w:div w:id="322587674">
      <w:bodyDiv w:val="1"/>
      <w:marLeft w:val="0"/>
      <w:marRight w:val="0"/>
      <w:marTop w:val="0"/>
      <w:marBottom w:val="0"/>
      <w:divBdr>
        <w:top w:val="none" w:sz="0" w:space="0" w:color="auto"/>
        <w:left w:val="none" w:sz="0" w:space="0" w:color="auto"/>
        <w:bottom w:val="none" w:sz="0" w:space="0" w:color="auto"/>
        <w:right w:val="none" w:sz="0" w:space="0" w:color="auto"/>
      </w:divBdr>
    </w:div>
    <w:div w:id="424767959">
      <w:bodyDiv w:val="1"/>
      <w:marLeft w:val="0"/>
      <w:marRight w:val="0"/>
      <w:marTop w:val="0"/>
      <w:marBottom w:val="0"/>
      <w:divBdr>
        <w:top w:val="none" w:sz="0" w:space="0" w:color="auto"/>
        <w:left w:val="none" w:sz="0" w:space="0" w:color="auto"/>
        <w:bottom w:val="none" w:sz="0" w:space="0" w:color="auto"/>
        <w:right w:val="none" w:sz="0" w:space="0" w:color="auto"/>
      </w:divBdr>
    </w:div>
    <w:div w:id="446048751">
      <w:bodyDiv w:val="1"/>
      <w:marLeft w:val="0"/>
      <w:marRight w:val="0"/>
      <w:marTop w:val="0"/>
      <w:marBottom w:val="0"/>
      <w:divBdr>
        <w:top w:val="none" w:sz="0" w:space="0" w:color="auto"/>
        <w:left w:val="none" w:sz="0" w:space="0" w:color="auto"/>
        <w:bottom w:val="none" w:sz="0" w:space="0" w:color="auto"/>
        <w:right w:val="none" w:sz="0" w:space="0" w:color="auto"/>
      </w:divBdr>
      <w:divsChild>
        <w:div w:id="348218229">
          <w:marLeft w:val="864"/>
          <w:marRight w:val="0"/>
          <w:marTop w:val="82"/>
          <w:marBottom w:val="0"/>
          <w:divBdr>
            <w:top w:val="none" w:sz="0" w:space="0" w:color="auto"/>
            <w:left w:val="none" w:sz="0" w:space="0" w:color="auto"/>
            <w:bottom w:val="none" w:sz="0" w:space="0" w:color="auto"/>
            <w:right w:val="none" w:sz="0" w:space="0" w:color="auto"/>
          </w:divBdr>
        </w:div>
      </w:divsChild>
    </w:div>
    <w:div w:id="505561593">
      <w:bodyDiv w:val="1"/>
      <w:marLeft w:val="0"/>
      <w:marRight w:val="0"/>
      <w:marTop w:val="0"/>
      <w:marBottom w:val="0"/>
      <w:divBdr>
        <w:top w:val="none" w:sz="0" w:space="0" w:color="auto"/>
        <w:left w:val="none" w:sz="0" w:space="0" w:color="auto"/>
        <w:bottom w:val="none" w:sz="0" w:space="0" w:color="auto"/>
        <w:right w:val="none" w:sz="0" w:space="0" w:color="auto"/>
      </w:divBdr>
      <w:divsChild>
        <w:div w:id="315691163">
          <w:marLeft w:val="864"/>
          <w:marRight w:val="0"/>
          <w:marTop w:val="96"/>
          <w:marBottom w:val="0"/>
          <w:divBdr>
            <w:top w:val="none" w:sz="0" w:space="0" w:color="auto"/>
            <w:left w:val="none" w:sz="0" w:space="0" w:color="auto"/>
            <w:bottom w:val="none" w:sz="0" w:space="0" w:color="auto"/>
            <w:right w:val="none" w:sz="0" w:space="0" w:color="auto"/>
          </w:divBdr>
        </w:div>
      </w:divsChild>
    </w:div>
    <w:div w:id="536048927">
      <w:bodyDiv w:val="1"/>
      <w:marLeft w:val="0"/>
      <w:marRight w:val="0"/>
      <w:marTop w:val="0"/>
      <w:marBottom w:val="0"/>
      <w:divBdr>
        <w:top w:val="none" w:sz="0" w:space="0" w:color="auto"/>
        <w:left w:val="none" w:sz="0" w:space="0" w:color="auto"/>
        <w:bottom w:val="none" w:sz="0" w:space="0" w:color="auto"/>
        <w:right w:val="none" w:sz="0" w:space="0" w:color="auto"/>
      </w:divBdr>
      <w:divsChild>
        <w:div w:id="1844853831">
          <w:marLeft w:val="432"/>
          <w:marRight w:val="0"/>
          <w:marTop w:val="91"/>
          <w:marBottom w:val="0"/>
          <w:divBdr>
            <w:top w:val="none" w:sz="0" w:space="0" w:color="auto"/>
            <w:left w:val="none" w:sz="0" w:space="0" w:color="auto"/>
            <w:bottom w:val="none" w:sz="0" w:space="0" w:color="auto"/>
            <w:right w:val="none" w:sz="0" w:space="0" w:color="auto"/>
          </w:divBdr>
        </w:div>
        <w:div w:id="2064596856">
          <w:marLeft w:val="432"/>
          <w:marRight w:val="0"/>
          <w:marTop w:val="91"/>
          <w:marBottom w:val="0"/>
          <w:divBdr>
            <w:top w:val="none" w:sz="0" w:space="0" w:color="auto"/>
            <w:left w:val="none" w:sz="0" w:space="0" w:color="auto"/>
            <w:bottom w:val="none" w:sz="0" w:space="0" w:color="auto"/>
            <w:right w:val="none" w:sz="0" w:space="0" w:color="auto"/>
          </w:divBdr>
        </w:div>
        <w:div w:id="942105742">
          <w:marLeft w:val="432"/>
          <w:marRight w:val="0"/>
          <w:marTop w:val="91"/>
          <w:marBottom w:val="0"/>
          <w:divBdr>
            <w:top w:val="none" w:sz="0" w:space="0" w:color="auto"/>
            <w:left w:val="none" w:sz="0" w:space="0" w:color="auto"/>
            <w:bottom w:val="none" w:sz="0" w:space="0" w:color="auto"/>
            <w:right w:val="none" w:sz="0" w:space="0" w:color="auto"/>
          </w:divBdr>
        </w:div>
        <w:div w:id="1445689860">
          <w:marLeft w:val="432"/>
          <w:marRight w:val="0"/>
          <w:marTop w:val="91"/>
          <w:marBottom w:val="0"/>
          <w:divBdr>
            <w:top w:val="none" w:sz="0" w:space="0" w:color="auto"/>
            <w:left w:val="none" w:sz="0" w:space="0" w:color="auto"/>
            <w:bottom w:val="none" w:sz="0" w:space="0" w:color="auto"/>
            <w:right w:val="none" w:sz="0" w:space="0" w:color="auto"/>
          </w:divBdr>
        </w:div>
        <w:div w:id="937522143">
          <w:marLeft w:val="432"/>
          <w:marRight w:val="0"/>
          <w:marTop w:val="91"/>
          <w:marBottom w:val="0"/>
          <w:divBdr>
            <w:top w:val="none" w:sz="0" w:space="0" w:color="auto"/>
            <w:left w:val="none" w:sz="0" w:space="0" w:color="auto"/>
            <w:bottom w:val="none" w:sz="0" w:space="0" w:color="auto"/>
            <w:right w:val="none" w:sz="0" w:space="0" w:color="auto"/>
          </w:divBdr>
        </w:div>
        <w:div w:id="1958565040">
          <w:marLeft w:val="864"/>
          <w:marRight w:val="0"/>
          <w:marTop w:val="72"/>
          <w:marBottom w:val="0"/>
          <w:divBdr>
            <w:top w:val="none" w:sz="0" w:space="0" w:color="auto"/>
            <w:left w:val="none" w:sz="0" w:space="0" w:color="auto"/>
            <w:bottom w:val="none" w:sz="0" w:space="0" w:color="auto"/>
            <w:right w:val="none" w:sz="0" w:space="0" w:color="auto"/>
          </w:divBdr>
        </w:div>
        <w:div w:id="1813130145">
          <w:marLeft w:val="864"/>
          <w:marRight w:val="0"/>
          <w:marTop w:val="72"/>
          <w:marBottom w:val="0"/>
          <w:divBdr>
            <w:top w:val="none" w:sz="0" w:space="0" w:color="auto"/>
            <w:left w:val="none" w:sz="0" w:space="0" w:color="auto"/>
            <w:bottom w:val="none" w:sz="0" w:space="0" w:color="auto"/>
            <w:right w:val="none" w:sz="0" w:space="0" w:color="auto"/>
          </w:divBdr>
        </w:div>
        <w:div w:id="101657787">
          <w:marLeft w:val="432"/>
          <w:marRight w:val="0"/>
          <w:marTop w:val="91"/>
          <w:marBottom w:val="0"/>
          <w:divBdr>
            <w:top w:val="none" w:sz="0" w:space="0" w:color="auto"/>
            <w:left w:val="none" w:sz="0" w:space="0" w:color="auto"/>
            <w:bottom w:val="none" w:sz="0" w:space="0" w:color="auto"/>
            <w:right w:val="none" w:sz="0" w:space="0" w:color="auto"/>
          </w:divBdr>
        </w:div>
      </w:divsChild>
    </w:div>
    <w:div w:id="580259863">
      <w:bodyDiv w:val="1"/>
      <w:marLeft w:val="0"/>
      <w:marRight w:val="0"/>
      <w:marTop w:val="0"/>
      <w:marBottom w:val="0"/>
      <w:divBdr>
        <w:top w:val="none" w:sz="0" w:space="0" w:color="auto"/>
        <w:left w:val="none" w:sz="0" w:space="0" w:color="auto"/>
        <w:bottom w:val="none" w:sz="0" w:space="0" w:color="auto"/>
        <w:right w:val="none" w:sz="0" w:space="0" w:color="auto"/>
      </w:divBdr>
    </w:div>
    <w:div w:id="610861630">
      <w:bodyDiv w:val="1"/>
      <w:marLeft w:val="0"/>
      <w:marRight w:val="0"/>
      <w:marTop w:val="0"/>
      <w:marBottom w:val="0"/>
      <w:divBdr>
        <w:top w:val="none" w:sz="0" w:space="0" w:color="auto"/>
        <w:left w:val="none" w:sz="0" w:space="0" w:color="auto"/>
        <w:bottom w:val="none" w:sz="0" w:space="0" w:color="auto"/>
        <w:right w:val="none" w:sz="0" w:space="0" w:color="auto"/>
      </w:divBdr>
    </w:div>
    <w:div w:id="694308593">
      <w:bodyDiv w:val="1"/>
      <w:marLeft w:val="0"/>
      <w:marRight w:val="0"/>
      <w:marTop w:val="0"/>
      <w:marBottom w:val="0"/>
      <w:divBdr>
        <w:top w:val="none" w:sz="0" w:space="0" w:color="auto"/>
        <w:left w:val="none" w:sz="0" w:space="0" w:color="auto"/>
        <w:bottom w:val="none" w:sz="0" w:space="0" w:color="auto"/>
        <w:right w:val="none" w:sz="0" w:space="0" w:color="auto"/>
      </w:divBdr>
    </w:div>
    <w:div w:id="726998696">
      <w:bodyDiv w:val="1"/>
      <w:marLeft w:val="0"/>
      <w:marRight w:val="0"/>
      <w:marTop w:val="0"/>
      <w:marBottom w:val="0"/>
      <w:divBdr>
        <w:top w:val="none" w:sz="0" w:space="0" w:color="auto"/>
        <w:left w:val="none" w:sz="0" w:space="0" w:color="auto"/>
        <w:bottom w:val="none" w:sz="0" w:space="0" w:color="auto"/>
        <w:right w:val="none" w:sz="0" w:space="0" w:color="auto"/>
      </w:divBdr>
    </w:div>
    <w:div w:id="791174786">
      <w:bodyDiv w:val="1"/>
      <w:marLeft w:val="0"/>
      <w:marRight w:val="0"/>
      <w:marTop w:val="0"/>
      <w:marBottom w:val="0"/>
      <w:divBdr>
        <w:top w:val="none" w:sz="0" w:space="0" w:color="auto"/>
        <w:left w:val="none" w:sz="0" w:space="0" w:color="auto"/>
        <w:bottom w:val="none" w:sz="0" w:space="0" w:color="auto"/>
        <w:right w:val="none" w:sz="0" w:space="0" w:color="auto"/>
      </w:divBdr>
    </w:div>
    <w:div w:id="906454441">
      <w:bodyDiv w:val="1"/>
      <w:marLeft w:val="0"/>
      <w:marRight w:val="0"/>
      <w:marTop w:val="0"/>
      <w:marBottom w:val="0"/>
      <w:divBdr>
        <w:top w:val="none" w:sz="0" w:space="0" w:color="auto"/>
        <w:left w:val="none" w:sz="0" w:space="0" w:color="auto"/>
        <w:bottom w:val="none" w:sz="0" w:space="0" w:color="auto"/>
        <w:right w:val="none" w:sz="0" w:space="0" w:color="auto"/>
      </w:divBdr>
    </w:div>
    <w:div w:id="1018433145">
      <w:bodyDiv w:val="1"/>
      <w:marLeft w:val="0"/>
      <w:marRight w:val="0"/>
      <w:marTop w:val="0"/>
      <w:marBottom w:val="0"/>
      <w:divBdr>
        <w:top w:val="none" w:sz="0" w:space="0" w:color="auto"/>
        <w:left w:val="none" w:sz="0" w:space="0" w:color="auto"/>
        <w:bottom w:val="none" w:sz="0" w:space="0" w:color="auto"/>
        <w:right w:val="none" w:sz="0" w:space="0" w:color="auto"/>
      </w:divBdr>
    </w:div>
    <w:div w:id="1166441318">
      <w:bodyDiv w:val="1"/>
      <w:marLeft w:val="0"/>
      <w:marRight w:val="0"/>
      <w:marTop w:val="0"/>
      <w:marBottom w:val="0"/>
      <w:divBdr>
        <w:top w:val="none" w:sz="0" w:space="0" w:color="auto"/>
        <w:left w:val="none" w:sz="0" w:space="0" w:color="auto"/>
        <w:bottom w:val="none" w:sz="0" w:space="0" w:color="auto"/>
        <w:right w:val="none" w:sz="0" w:space="0" w:color="auto"/>
      </w:divBdr>
    </w:div>
    <w:div w:id="1193222611">
      <w:bodyDiv w:val="1"/>
      <w:marLeft w:val="0"/>
      <w:marRight w:val="0"/>
      <w:marTop w:val="0"/>
      <w:marBottom w:val="0"/>
      <w:divBdr>
        <w:top w:val="none" w:sz="0" w:space="0" w:color="auto"/>
        <w:left w:val="none" w:sz="0" w:space="0" w:color="auto"/>
        <w:bottom w:val="none" w:sz="0" w:space="0" w:color="auto"/>
        <w:right w:val="none" w:sz="0" w:space="0" w:color="auto"/>
      </w:divBdr>
    </w:div>
    <w:div w:id="1217008801">
      <w:bodyDiv w:val="1"/>
      <w:marLeft w:val="0"/>
      <w:marRight w:val="0"/>
      <w:marTop w:val="0"/>
      <w:marBottom w:val="0"/>
      <w:divBdr>
        <w:top w:val="none" w:sz="0" w:space="0" w:color="auto"/>
        <w:left w:val="none" w:sz="0" w:space="0" w:color="auto"/>
        <w:bottom w:val="none" w:sz="0" w:space="0" w:color="auto"/>
        <w:right w:val="none" w:sz="0" w:space="0" w:color="auto"/>
      </w:divBdr>
    </w:div>
    <w:div w:id="1345547708">
      <w:bodyDiv w:val="1"/>
      <w:marLeft w:val="0"/>
      <w:marRight w:val="0"/>
      <w:marTop w:val="0"/>
      <w:marBottom w:val="0"/>
      <w:divBdr>
        <w:top w:val="none" w:sz="0" w:space="0" w:color="auto"/>
        <w:left w:val="none" w:sz="0" w:space="0" w:color="auto"/>
        <w:bottom w:val="none" w:sz="0" w:space="0" w:color="auto"/>
        <w:right w:val="none" w:sz="0" w:space="0" w:color="auto"/>
      </w:divBdr>
    </w:div>
    <w:div w:id="1347486204">
      <w:bodyDiv w:val="1"/>
      <w:marLeft w:val="0"/>
      <w:marRight w:val="0"/>
      <w:marTop w:val="0"/>
      <w:marBottom w:val="0"/>
      <w:divBdr>
        <w:top w:val="none" w:sz="0" w:space="0" w:color="auto"/>
        <w:left w:val="none" w:sz="0" w:space="0" w:color="auto"/>
        <w:bottom w:val="none" w:sz="0" w:space="0" w:color="auto"/>
        <w:right w:val="none" w:sz="0" w:space="0" w:color="auto"/>
      </w:divBdr>
      <w:divsChild>
        <w:div w:id="461726157">
          <w:marLeft w:val="432"/>
          <w:marRight w:val="0"/>
          <w:marTop w:val="91"/>
          <w:marBottom w:val="0"/>
          <w:divBdr>
            <w:top w:val="none" w:sz="0" w:space="0" w:color="auto"/>
            <w:left w:val="none" w:sz="0" w:space="0" w:color="auto"/>
            <w:bottom w:val="none" w:sz="0" w:space="0" w:color="auto"/>
            <w:right w:val="none" w:sz="0" w:space="0" w:color="auto"/>
          </w:divBdr>
        </w:div>
        <w:div w:id="611977593">
          <w:marLeft w:val="432"/>
          <w:marRight w:val="0"/>
          <w:marTop w:val="91"/>
          <w:marBottom w:val="0"/>
          <w:divBdr>
            <w:top w:val="none" w:sz="0" w:space="0" w:color="auto"/>
            <w:left w:val="none" w:sz="0" w:space="0" w:color="auto"/>
            <w:bottom w:val="none" w:sz="0" w:space="0" w:color="auto"/>
            <w:right w:val="none" w:sz="0" w:space="0" w:color="auto"/>
          </w:divBdr>
        </w:div>
        <w:div w:id="663048879">
          <w:marLeft w:val="432"/>
          <w:marRight w:val="0"/>
          <w:marTop w:val="91"/>
          <w:marBottom w:val="0"/>
          <w:divBdr>
            <w:top w:val="none" w:sz="0" w:space="0" w:color="auto"/>
            <w:left w:val="none" w:sz="0" w:space="0" w:color="auto"/>
            <w:bottom w:val="none" w:sz="0" w:space="0" w:color="auto"/>
            <w:right w:val="none" w:sz="0" w:space="0" w:color="auto"/>
          </w:divBdr>
        </w:div>
        <w:div w:id="562714111">
          <w:marLeft w:val="432"/>
          <w:marRight w:val="0"/>
          <w:marTop w:val="91"/>
          <w:marBottom w:val="0"/>
          <w:divBdr>
            <w:top w:val="none" w:sz="0" w:space="0" w:color="auto"/>
            <w:left w:val="none" w:sz="0" w:space="0" w:color="auto"/>
            <w:bottom w:val="none" w:sz="0" w:space="0" w:color="auto"/>
            <w:right w:val="none" w:sz="0" w:space="0" w:color="auto"/>
          </w:divBdr>
        </w:div>
        <w:div w:id="674111139">
          <w:marLeft w:val="432"/>
          <w:marRight w:val="0"/>
          <w:marTop w:val="91"/>
          <w:marBottom w:val="0"/>
          <w:divBdr>
            <w:top w:val="none" w:sz="0" w:space="0" w:color="auto"/>
            <w:left w:val="none" w:sz="0" w:space="0" w:color="auto"/>
            <w:bottom w:val="none" w:sz="0" w:space="0" w:color="auto"/>
            <w:right w:val="none" w:sz="0" w:space="0" w:color="auto"/>
          </w:divBdr>
        </w:div>
        <w:div w:id="1519780159">
          <w:marLeft w:val="864"/>
          <w:marRight w:val="0"/>
          <w:marTop w:val="72"/>
          <w:marBottom w:val="0"/>
          <w:divBdr>
            <w:top w:val="none" w:sz="0" w:space="0" w:color="auto"/>
            <w:left w:val="none" w:sz="0" w:space="0" w:color="auto"/>
            <w:bottom w:val="none" w:sz="0" w:space="0" w:color="auto"/>
            <w:right w:val="none" w:sz="0" w:space="0" w:color="auto"/>
          </w:divBdr>
        </w:div>
        <w:div w:id="832796401">
          <w:marLeft w:val="864"/>
          <w:marRight w:val="0"/>
          <w:marTop w:val="72"/>
          <w:marBottom w:val="0"/>
          <w:divBdr>
            <w:top w:val="none" w:sz="0" w:space="0" w:color="auto"/>
            <w:left w:val="none" w:sz="0" w:space="0" w:color="auto"/>
            <w:bottom w:val="none" w:sz="0" w:space="0" w:color="auto"/>
            <w:right w:val="none" w:sz="0" w:space="0" w:color="auto"/>
          </w:divBdr>
        </w:div>
        <w:div w:id="1311253532">
          <w:marLeft w:val="432"/>
          <w:marRight w:val="0"/>
          <w:marTop w:val="91"/>
          <w:marBottom w:val="0"/>
          <w:divBdr>
            <w:top w:val="none" w:sz="0" w:space="0" w:color="auto"/>
            <w:left w:val="none" w:sz="0" w:space="0" w:color="auto"/>
            <w:bottom w:val="none" w:sz="0" w:space="0" w:color="auto"/>
            <w:right w:val="none" w:sz="0" w:space="0" w:color="auto"/>
          </w:divBdr>
        </w:div>
      </w:divsChild>
    </w:div>
    <w:div w:id="1371800730">
      <w:bodyDiv w:val="1"/>
      <w:marLeft w:val="0"/>
      <w:marRight w:val="0"/>
      <w:marTop w:val="0"/>
      <w:marBottom w:val="0"/>
      <w:divBdr>
        <w:top w:val="none" w:sz="0" w:space="0" w:color="auto"/>
        <w:left w:val="none" w:sz="0" w:space="0" w:color="auto"/>
        <w:bottom w:val="none" w:sz="0" w:space="0" w:color="auto"/>
        <w:right w:val="none" w:sz="0" w:space="0" w:color="auto"/>
      </w:divBdr>
    </w:div>
    <w:div w:id="1485656453">
      <w:bodyDiv w:val="1"/>
      <w:marLeft w:val="0"/>
      <w:marRight w:val="0"/>
      <w:marTop w:val="0"/>
      <w:marBottom w:val="0"/>
      <w:divBdr>
        <w:top w:val="none" w:sz="0" w:space="0" w:color="auto"/>
        <w:left w:val="none" w:sz="0" w:space="0" w:color="auto"/>
        <w:bottom w:val="none" w:sz="0" w:space="0" w:color="auto"/>
        <w:right w:val="none" w:sz="0" w:space="0" w:color="auto"/>
      </w:divBdr>
    </w:div>
    <w:div w:id="1496997955">
      <w:bodyDiv w:val="1"/>
      <w:marLeft w:val="0"/>
      <w:marRight w:val="0"/>
      <w:marTop w:val="0"/>
      <w:marBottom w:val="0"/>
      <w:divBdr>
        <w:top w:val="none" w:sz="0" w:space="0" w:color="auto"/>
        <w:left w:val="none" w:sz="0" w:space="0" w:color="auto"/>
        <w:bottom w:val="none" w:sz="0" w:space="0" w:color="auto"/>
        <w:right w:val="none" w:sz="0" w:space="0" w:color="auto"/>
      </w:divBdr>
    </w:div>
    <w:div w:id="1587495113">
      <w:bodyDiv w:val="1"/>
      <w:marLeft w:val="0"/>
      <w:marRight w:val="0"/>
      <w:marTop w:val="0"/>
      <w:marBottom w:val="0"/>
      <w:divBdr>
        <w:top w:val="none" w:sz="0" w:space="0" w:color="auto"/>
        <w:left w:val="none" w:sz="0" w:space="0" w:color="auto"/>
        <w:bottom w:val="none" w:sz="0" w:space="0" w:color="auto"/>
        <w:right w:val="none" w:sz="0" w:space="0" w:color="auto"/>
      </w:divBdr>
      <w:divsChild>
        <w:div w:id="158889703">
          <w:marLeft w:val="432"/>
          <w:marRight w:val="0"/>
          <w:marTop w:val="120"/>
          <w:marBottom w:val="0"/>
          <w:divBdr>
            <w:top w:val="none" w:sz="0" w:space="0" w:color="auto"/>
            <w:left w:val="none" w:sz="0" w:space="0" w:color="auto"/>
            <w:bottom w:val="none" w:sz="0" w:space="0" w:color="auto"/>
            <w:right w:val="none" w:sz="0" w:space="0" w:color="auto"/>
          </w:divBdr>
        </w:div>
        <w:div w:id="2007976278">
          <w:marLeft w:val="432"/>
          <w:marRight w:val="0"/>
          <w:marTop w:val="120"/>
          <w:marBottom w:val="0"/>
          <w:divBdr>
            <w:top w:val="none" w:sz="0" w:space="0" w:color="auto"/>
            <w:left w:val="none" w:sz="0" w:space="0" w:color="auto"/>
            <w:bottom w:val="none" w:sz="0" w:space="0" w:color="auto"/>
            <w:right w:val="none" w:sz="0" w:space="0" w:color="auto"/>
          </w:divBdr>
        </w:div>
        <w:div w:id="1484925667">
          <w:marLeft w:val="432"/>
          <w:marRight w:val="0"/>
          <w:marTop w:val="120"/>
          <w:marBottom w:val="0"/>
          <w:divBdr>
            <w:top w:val="none" w:sz="0" w:space="0" w:color="auto"/>
            <w:left w:val="none" w:sz="0" w:space="0" w:color="auto"/>
            <w:bottom w:val="none" w:sz="0" w:space="0" w:color="auto"/>
            <w:right w:val="none" w:sz="0" w:space="0" w:color="auto"/>
          </w:divBdr>
        </w:div>
        <w:div w:id="481580595">
          <w:marLeft w:val="432"/>
          <w:marRight w:val="0"/>
          <w:marTop w:val="120"/>
          <w:marBottom w:val="0"/>
          <w:divBdr>
            <w:top w:val="none" w:sz="0" w:space="0" w:color="auto"/>
            <w:left w:val="none" w:sz="0" w:space="0" w:color="auto"/>
            <w:bottom w:val="none" w:sz="0" w:space="0" w:color="auto"/>
            <w:right w:val="none" w:sz="0" w:space="0" w:color="auto"/>
          </w:divBdr>
        </w:div>
        <w:div w:id="2048606295">
          <w:marLeft w:val="432"/>
          <w:marRight w:val="0"/>
          <w:marTop w:val="120"/>
          <w:marBottom w:val="0"/>
          <w:divBdr>
            <w:top w:val="none" w:sz="0" w:space="0" w:color="auto"/>
            <w:left w:val="none" w:sz="0" w:space="0" w:color="auto"/>
            <w:bottom w:val="none" w:sz="0" w:space="0" w:color="auto"/>
            <w:right w:val="none" w:sz="0" w:space="0" w:color="auto"/>
          </w:divBdr>
        </w:div>
      </w:divsChild>
    </w:div>
    <w:div w:id="1752727361">
      <w:bodyDiv w:val="1"/>
      <w:marLeft w:val="0"/>
      <w:marRight w:val="0"/>
      <w:marTop w:val="0"/>
      <w:marBottom w:val="0"/>
      <w:divBdr>
        <w:top w:val="none" w:sz="0" w:space="0" w:color="auto"/>
        <w:left w:val="none" w:sz="0" w:space="0" w:color="auto"/>
        <w:bottom w:val="none" w:sz="0" w:space="0" w:color="auto"/>
        <w:right w:val="none" w:sz="0" w:space="0" w:color="auto"/>
      </w:divBdr>
      <w:divsChild>
        <w:div w:id="1319764725">
          <w:marLeft w:val="864"/>
          <w:marRight w:val="0"/>
          <w:marTop w:val="96"/>
          <w:marBottom w:val="0"/>
          <w:divBdr>
            <w:top w:val="none" w:sz="0" w:space="0" w:color="auto"/>
            <w:left w:val="none" w:sz="0" w:space="0" w:color="auto"/>
            <w:bottom w:val="none" w:sz="0" w:space="0" w:color="auto"/>
            <w:right w:val="none" w:sz="0" w:space="0" w:color="auto"/>
          </w:divBdr>
        </w:div>
        <w:div w:id="159582128">
          <w:marLeft w:val="864"/>
          <w:marRight w:val="0"/>
          <w:marTop w:val="96"/>
          <w:marBottom w:val="0"/>
          <w:divBdr>
            <w:top w:val="none" w:sz="0" w:space="0" w:color="auto"/>
            <w:left w:val="none" w:sz="0" w:space="0" w:color="auto"/>
            <w:bottom w:val="none" w:sz="0" w:space="0" w:color="auto"/>
            <w:right w:val="none" w:sz="0" w:space="0" w:color="auto"/>
          </w:divBdr>
        </w:div>
      </w:divsChild>
    </w:div>
    <w:div w:id="1818448443">
      <w:bodyDiv w:val="1"/>
      <w:marLeft w:val="0"/>
      <w:marRight w:val="0"/>
      <w:marTop w:val="0"/>
      <w:marBottom w:val="0"/>
      <w:divBdr>
        <w:top w:val="none" w:sz="0" w:space="0" w:color="auto"/>
        <w:left w:val="none" w:sz="0" w:space="0" w:color="auto"/>
        <w:bottom w:val="none" w:sz="0" w:space="0" w:color="auto"/>
        <w:right w:val="none" w:sz="0" w:space="0" w:color="auto"/>
      </w:divBdr>
    </w:div>
    <w:div w:id="1854569994">
      <w:bodyDiv w:val="1"/>
      <w:marLeft w:val="0"/>
      <w:marRight w:val="0"/>
      <w:marTop w:val="0"/>
      <w:marBottom w:val="0"/>
      <w:divBdr>
        <w:top w:val="none" w:sz="0" w:space="0" w:color="auto"/>
        <w:left w:val="none" w:sz="0" w:space="0" w:color="auto"/>
        <w:bottom w:val="none" w:sz="0" w:space="0" w:color="auto"/>
        <w:right w:val="none" w:sz="0" w:space="0" w:color="auto"/>
      </w:divBdr>
      <w:divsChild>
        <w:div w:id="1792941234">
          <w:marLeft w:val="864"/>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BHK\Desktop\CFPR_TUP.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58770778652669"/>
          <c:y val="5.0925925925925937E-2"/>
          <c:w val="0.82650962379702542"/>
          <c:h val="0.82017752989209658"/>
        </c:manualLayout>
      </c:layout>
      <c:barChart>
        <c:barDir val="bar"/>
        <c:grouping val="clustered"/>
        <c:varyColors val="0"/>
        <c:ser>
          <c:idx val="0"/>
          <c:order val="0"/>
          <c:invertIfNegative val="0"/>
          <c:dPt>
            <c:idx val="0"/>
            <c:invertIfNegative val="0"/>
            <c:bubble3D val="0"/>
            <c:spPr>
              <a:solidFill>
                <a:srgbClr val="002060"/>
              </a:solidFill>
            </c:spPr>
          </c:dPt>
          <c:dPt>
            <c:idx val="1"/>
            <c:invertIfNegative val="0"/>
            <c:bubble3D val="0"/>
            <c:spPr>
              <a:solidFill>
                <a:srgbClr val="C00000"/>
              </a:solidFill>
            </c:spPr>
          </c:dPt>
          <c:dLbls>
            <c:dLbl>
              <c:idx val="0"/>
              <c:layout/>
              <c:tx>
                <c:rich>
                  <a:bodyPr/>
                  <a:lstStyle/>
                  <a:p>
                    <a:r>
                      <a:rPr lang="en-US">
                        <a:solidFill>
                          <a:schemeClr val="bg1"/>
                        </a:solidFill>
                      </a:rPr>
                      <a:t>1.32</a:t>
                    </a:r>
                  </a:p>
                </c:rich>
              </c:tx>
              <c:dLblPos val="inEnd"/>
              <c:showLegendKey val="0"/>
              <c:showVal val="1"/>
              <c:showCatName val="0"/>
              <c:showSerName val="0"/>
              <c:showPercent val="0"/>
              <c:showBubbleSize val="0"/>
            </c:dLbl>
            <c:dLbl>
              <c:idx val="1"/>
              <c:layout/>
              <c:tx>
                <c:rich>
                  <a:bodyPr/>
                  <a:lstStyle/>
                  <a:p>
                    <a:r>
                      <a:rPr lang="en-US">
                        <a:solidFill>
                          <a:srgbClr val="FFFF00"/>
                        </a:solidFill>
                      </a:rPr>
                      <a:t>1.29</a:t>
                    </a:r>
                  </a:p>
                </c:rich>
              </c:tx>
              <c:dLblPos val="inEnd"/>
              <c:showLegendKey val="0"/>
              <c:showVal val="1"/>
              <c:showCatName val="0"/>
              <c:showSerName val="0"/>
              <c:showPercent val="0"/>
              <c:showBubbleSize val="0"/>
            </c:dLbl>
            <c:dLblPos val="inEnd"/>
            <c:showLegendKey val="0"/>
            <c:showVal val="1"/>
            <c:showCatName val="0"/>
            <c:showSerName val="0"/>
            <c:showPercent val="0"/>
            <c:showBubbleSize val="0"/>
            <c:showLeaderLines val="0"/>
          </c:dLbls>
          <c:cat>
            <c:strRef>
              <c:f>Sheet4!$C$27:$C$30</c:f>
              <c:strCache>
                <c:ptCount val="4"/>
                <c:pt idx="0">
                  <c:v>CLP</c:v>
                </c:pt>
                <c:pt idx="1">
                  <c:v>Shiree</c:v>
                </c:pt>
                <c:pt idx="2">
                  <c:v>STUP</c:v>
                </c:pt>
                <c:pt idx="3">
                  <c:v>OTUP</c:v>
                </c:pt>
              </c:strCache>
            </c:strRef>
          </c:cat>
          <c:val>
            <c:numRef>
              <c:f>Sheet4!$D$27:$D$30</c:f>
              <c:numCache>
                <c:formatCode>0.00</c:formatCode>
                <c:ptCount val="4"/>
                <c:pt idx="0">
                  <c:v>1.32</c:v>
                </c:pt>
                <c:pt idx="1">
                  <c:v>1.29</c:v>
                </c:pt>
                <c:pt idx="2">
                  <c:v>1.1599999999999984</c:v>
                </c:pt>
                <c:pt idx="3">
                  <c:v>1.21</c:v>
                </c:pt>
              </c:numCache>
            </c:numRef>
          </c:val>
        </c:ser>
        <c:dLbls>
          <c:showLegendKey val="0"/>
          <c:showVal val="0"/>
          <c:showCatName val="0"/>
          <c:showSerName val="0"/>
          <c:showPercent val="0"/>
          <c:showBubbleSize val="0"/>
        </c:dLbls>
        <c:gapWidth val="150"/>
        <c:axId val="141210368"/>
        <c:axId val="141211904"/>
      </c:barChart>
      <c:catAx>
        <c:axId val="141210368"/>
        <c:scaling>
          <c:orientation val="minMax"/>
        </c:scaling>
        <c:delete val="0"/>
        <c:axPos val="l"/>
        <c:majorTickMark val="out"/>
        <c:minorTickMark val="none"/>
        <c:tickLblPos val="nextTo"/>
        <c:crossAx val="141211904"/>
        <c:crosses val="autoZero"/>
        <c:auto val="1"/>
        <c:lblAlgn val="ctr"/>
        <c:lblOffset val="100"/>
        <c:noMultiLvlLbl val="0"/>
      </c:catAx>
      <c:valAx>
        <c:axId val="141211904"/>
        <c:scaling>
          <c:orientation val="minMax"/>
        </c:scaling>
        <c:delete val="0"/>
        <c:axPos val="b"/>
        <c:majorGridlines/>
        <c:numFmt formatCode="0.00" sourceLinked="1"/>
        <c:majorTickMark val="out"/>
        <c:minorTickMark val="none"/>
        <c:tickLblPos val="nextTo"/>
        <c:crossAx val="141210368"/>
        <c:crosses val="autoZero"/>
        <c:crossBetween val="between"/>
      </c:valAx>
    </c:plotArea>
    <c:plotVisOnly val="1"/>
    <c:dispBlanksAs val="gap"/>
    <c:showDLblsOverMax val="0"/>
  </c:chart>
  <c:spPr>
    <a:ln>
      <a:noFill/>
    </a:ln>
  </c:spPr>
  <c:txPr>
    <a:bodyPr/>
    <a:lstStyle/>
    <a:p>
      <a:pPr>
        <a:defRPr sz="900" b="1"/>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40873619287053"/>
          <c:y val="5.3935185185185155E-2"/>
          <c:w val="0.83076276077344957"/>
          <c:h val="0.81883858267716569"/>
        </c:manualLayout>
      </c:layout>
      <c:barChart>
        <c:barDir val="bar"/>
        <c:grouping val="clustered"/>
        <c:varyColors val="0"/>
        <c:ser>
          <c:idx val="0"/>
          <c:order val="0"/>
          <c:invertIfNegative val="0"/>
          <c:dPt>
            <c:idx val="2"/>
            <c:invertIfNegative val="0"/>
            <c:bubble3D val="0"/>
            <c:spPr>
              <a:solidFill>
                <a:srgbClr val="C00000"/>
              </a:solidFill>
            </c:spPr>
          </c:dPt>
          <c:dPt>
            <c:idx val="3"/>
            <c:invertIfNegative val="0"/>
            <c:bubble3D val="0"/>
            <c:spPr>
              <a:solidFill>
                <a:srgbClr val="002060"/>
              </a:solidFill>
            </c:spPr>
          </c:dPt>
          <c:dLbls>
            <c:dLbl>
              <c:idx val="2"/>
              <c:layout/>
              <c:tx>
                <c:rich>
                  <a:bodyPr/>
                  <a:lstStyle/>
                  <a:p>
                    <a:r>
                      <a:rPr lang="en-US">
                        <a:solidFill>
                          <a:srgbClr val="FFFF00"/>
                        </a:solidFill>
                      </a:rPr>
                      <a:t>5.15</a:t>
                    </a:r>
                  </a:p>
                </c:rich>
              </c:tx>
              <c:dLblPos val="inEnd"/>
              <c:showLegendKey val="0"/>
              <c:showVal val="1"/>
              <c:showCatName val="0"/>
              <c:showSerName val="0"/>
              <c:showPercent val="0"/>
              <c:showBubbleSize val="0"/>
            </c:dLbl>
            <c:dLbl>
              <c:idx val="3"/>
              <c:spPr/>
              <c:txPr>
                <a:bodyPr/>
                <a:lstStyle/>
                <a:p>
                  <a:pPr>
                    <a:defRPr>
                      <a:solidFill>
                        <a:schemeClr val="bg1"/>
                      </a:solidFill>
                    </a:defRPr>
                  </a:pPr>
                  <a:endParaRPr lang="en-US"/>
                </a:p>
              </c:txPr>
              <c:dLblPos val="inEnd"/>
              <c:showLegendKey val="0"/>
              <c:showVal val="1"/>
              <c:showCatName val="0"/>
              <c:showSerName val="0"/>
              <c:showPercent val="0"/>
              <c:showBubbleSize val="0"/>
            </c:dLbl>
            <c:dLblPos val="inEnd"/>
            <c:showLegendKey val="0"/>
            <c:showVal val="1"/>
            <c:showCatName val="0"/>
            <c:showSerName val="0"/>
            <c:showPercent val="0"/>
            <c:showBubbleSize val="0"/>
            <c:showLeaderLines val="0"/>
          </c:dLbls>
          <c:cat>
            <c:strRef>
              <c:f>Sheet1!$C$16:$C$19</c:f>
              <c:strCache>
                <c:ptCount val="4"/>
                <c:pt idx="0">
                  <c:v>CLP</c:v>
                </c:pt>
                <c:pt idx="1">
                  <c:v>Shiree</c:v>
                </c:pt>
                <c:pt idx="2">
                  <c:v>STUP</c:v>
                </c:pt>
                <c:pt idx="3">
                  <c:v>OTUP</c:v>
                </c:pt>
              </c:strCache>
            </c:strRef>
          </c:cat>
          <c:val>
            <c:numRef>
              <c:f>Sheet1!$D$16:$D$19</c:f>
              <c:numCache>
                <c:formatCode>0.0</c:formatCode>
                <c:ptCount val="4"/>
                <c:pt idx="0">
                  <c:v>4.6899999999999995</c:v>
                </c:pt>
                <c:pt idx="1">
                  <c:v>7.39</c:v>
                </c:pt>
                <c:pt idx="2">
                  <c:v>5.1499999999999995</c:v>
                </c:pt>
                <c:pt idx="3">
                  <c:v>14.98</c:v>
                </c:pt>
              </c:numCache>
            </c:numRef>
          </c:val>
        </c:ser>
        <c:dLbls>
          <c:showLegendKey val="0"/>
          <c:showVal val="0"/>
          <c:showCatName val="0"/>
          <c:showSerName val="0"/>
          <c:showPercent val="0"/>
          <c:showBubbleSize val="0"/>
        </c:dLbls>
        <c:gapWidth val="111"/>
        <c:axId val="145112064"/>
        <c:axId val="145113856"/>
      </c:barChart>
      <c:catAx>
        <c:axId val="145112064"/>
        <c:scaling>
          <c:orientation val="minMax"/>
        </c:scaling>
        <c:delete val="0"/>
        <c:axPos val="l"/>
        <c:majorTickMark val="out"/>
        <c:minorTickMark val="none"/>
        <c:tickLblPos val="nextTo"/>
        <c:crossAx val="145113856"/>
        <c:crosses val="autoZero"/>
        <c:auto val="1"/>
        <c:lblAlgn val="ctr"/>
        <c:lblOffset val="100"/>
        <c:noMultiLvlLbl val="0"/>
      </c:catAx>
      <c:valAx>
        <c:axId val="145113856"/>
        <c:scaling>
          <c:orientation val="minMax"/>
          <c:max val="16"/>
        </c:scaling>
        <c:delete val="0"/>
        <c:axPos val="b"/>
        <c:majorGridlines/>
        <c:numFmt formatCode="0.0" sourceLinked="1"/>
        <c:majorTickMark val="out"/>
        <c:minorTickMark val="none"/>
        <c:tickLblPos val="nextTo"/>
        <c:crossAx val="145112064"/>
        <c:crosses val="autoZero"/>
        <c:crossBetween val="between"/>
      </c:valAx>
    </c:plotArea>
    <c:plotVisOnly val="1"/>
    <c:dispBlanksAs val="gap"/>
    <c:showDLblsOverMax val="0"/>
  </c:chart>
  <c:spPr>
    <a:ln w="15875">
      <a:noFill/>
    </a:ln>
  </c:spPr>
  <c:txPr>
    <a:bodyPr/>
    <a:lstStyle/>
    <a:p>
      <a:pPr>
        <a:defRPr b="1"/>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overPageProperties xmlns="http://schemas.microsoft.com/office/2006/coverPageProps">
  <PublishDate>2015</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93D107C-370B-4A34-8FD4-30080E4F91E2}"/>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53AC77CD-F6EE-4CD9-A6AB-17C7E28B2FB9}"/>
</file>

<file path=customXml/itemProps4.xml><?xml version="1.0" encoding="utf-8"?>
<ds:datastoreItem xmlns:ds="http://schemas.openxmlformats.org/officeDocument/2006/customXml" ds:itemID="{D06E1939-22BA-475C-8830-BE77DD77A525}"/>
</file>

<file path=customXml/itemProps5.xml><?xml version="1.0" encoding="utf-8"?>
<ds:datastoreItem xmlns:ds="http://schemas.openxmlformats.org/officeDocument/2006/customXml" ds:itemID="{773EB63B-AA81-453A-BB99-07D05652B7A2}"/>
</file>

<file path=docProps/app.xml><?xml version="1.0" encoding="utf-8"?>
<Properties xmlns="http://schemas.openxmlformats.org/officeDocument/2006/extended-properties" xmlns:vt="http://schemas.openxmlformats.org/officeDocument/2006/docPropsVTypes">
  <Template>30B3E4B</Template>
  <TotalTime>648</TotalTime>
  <Pages>59</Pages>
  <Words>21629</Words>
  <Characters>119400</Characters>
  <Application>Microsoft Office Word</Application>
  <DocSecurity>0</DocSecurity>
  <Lines>2985</Lines>
  <Paragraphs>1076</Paragraphs>
  <ScaleCrop>false</ScaleCrop>
  <HeadingPairs>
    <vt:vector size="2" baseType="variant">
      <vt:variant>
        <vt:lpstr>Title</vt:lpstr>
      </vt:variant>
      <vt:variant>
        <vt:i4>1</vt:i4>
      </vt:variant>
    </vt:vector>
  </HeadingPairs>
  <TitlesOfParts>
    <vt:vector size="1" baseType="lpstr">
      <vt:lpstr>Mid-Term Review</vt:lpstr>
    </vt:vector>
  </TitlesOfParts>
  <Company>Department of Foreign Affairs and Trade</Company>
  <LinksUpToDate>false</LinksUpToDate>
  <CharactersWithSpaces>139953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Mid-Term Review</dc:title>
  <dc:subject>of BRAC’s Challenging the Frontiers of Poverty Reduction –       Targeting the Ultra Poor Programme</dc:subject>
  <dc:creator>Hannigan, Lisa</dc:creator>
  <cp:lastModifiedBy>Hannigan, Lisa</cp:lastModifiedBy>
  <cp:revision>29</cp:revision>
  <cp:lastPrinted>2015-07-30T03:37:00Z</cp:lastPrinted>
  <dcterms:created xsi:type="dcterms:W3CDTF">2015-07-26T23:37:00Z</dcterms:created>
  <dcterms:modified xsi:type="dcterms:W3CDTF">2015-07-30T05:03:00Z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1079000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