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colors3.xml" ContentType="application/vnd.openxmlformats-officedocument.drawingml.diagramColors+xml"/>
  <Override PartName="/word/diagrams/quickStyle3.xml" ContentType="application/vnd.openxmlformats-officedocument.drawingml.diagramStyle+xml"/>
  <Override PartName="/word/diagrams/drawing3.xml" ContentType="application/vnd.ms-office.drawingml.diagramDrawing+xml"/>
  <Override PartName="/word/diagrams/layout3.xml" ContentType="application/vnd.openxmlformats-officedocument.drawingml.diagramLayout+xml"/>
  <Override PartName="/word/theme/theme1.xml" ContentType="application/vnd.openxmlformats-officedocument.theme+xml"/>
  <Override PartName="/word/diagrams/drawing1.xml" ContentType="application/vnd.ms-office.drawingml.diagramDrawing+xml"/>
  <Override PartName="/word/diagrams/layout2.xml" ContentType="application/vnd.openxmlformats-officedocument.drawingml.diagramLayout+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commentsExtended.xml" ContentType="application/vnd.openxmlformats-officedocument.wordprocessingml.commentsExtended+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23B5DB" w14:textId="22458FDF" w:rsidR="00026660" w:rsidRPr="00E83385" w:rsidRDefault="00026660" w:rsidP="00237FED">
      <w:pPr>
        <w:pStyle w:val="Normal0"/>
        <w:jc w:val="center"/>
        <w:rPr>
          <w:rFonts w:ascii="Calibri" w:hAnsi="Calibri"/>
          <w:color w:val="09224B"/>
          <w:szCs w:val="24"/>
        </w:rPr>
      </w:pPr>
      <w:bookmarkStart w:id="0" w:name="_GoBack"/>
      <w:bookmarkEnd w:id="0"/>
    </w:p>
    <w:p w14:paraId="34046AC0" w14:textId="61AD2917" w:rsidR="00026660" w:rsidRDefault="00026660" w:rsidP="00026660">
      <w:pPr>
        <w:spacing w:before="240"/>
      </w:pPr>
      <w:r>
        <w:rPr>
          <w:noProof/>
          <w:lang w:val="en-AU" w:eastAsia="en-AU"/>
        </w:rPr>
        <w:drawing>
          <wp:anchor distT="0" distB="0" distL="114300" distR="114300" simplePos="0" relativeHeight="251729408" behindDoc="1" locked="0" layoutInCell="1" allowOverlap="1" wp14:anchorId="4AA24005" wp14:editId="0B55D2E7">
            <wp:simplePos x="0" y="0"/>
            <wp:positionH relativeFrom="page">
              <wp:posOffset>0</wp:posOffset>
            </wp:positionH>
            <wp:positionV relativeFrom="page">
              <wp:posOffset>0</wp:posOffset>
            </wp:positionV>
            <wp:extent cx="7556500" cy="10693400"/>
            <wp:effectExtent l="0" t="0" r="1270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D_Report_Cover_G_FRNT.pdf"/>
                    <pic:cNvPicPr/>
                  </pic:nvPicPr>
                  <pic:blipFill>
                    <a:blip r:embed="rId9">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BFA181D" w14:textId="178A109B" w:rsidR="00026660" w:rsidRDefault="00895B88">
      <w:pPr>
        <w:rPr>
          <w:color w:val="000000"/>
          <w:sz w:val="20"/>
        </w:rPr>
      </w:pPr>
      <w:r>
        <w:rPr>
          <w:noProof/>
          <w:lang w:val="en-AU" w:eastAsia="en-AU"/>
        </w:rPr>
        <mc:AlternateContent>
          <mc:Choice Requires="wps">
            <w:drawing>
              <wp:anchor distT="0" distB="0" distL="114300" distR="114300" simplePos="0" relativeHeight="251723264" behindDoc="0" locked="0" layoutInCell="1" allowOverlap="1" wp14:anchorId="207CB209" wp14:editId="18D698D8">
                <wp:simplePos x="0" y="0"/>
                <wp:positionH relativeFrom="column">
                  <wp:posOffset>2162175</wp:posOffset>
                </wp:positionH>
                <wp:positionV relativeFrom="paragraph">
                  <wp:posOffset>4863464</wp:posOffset>
                </wp:positionV>
                <wp:extent cx="3343275" cy="10953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3343275" cy="1095375"/>
                        </a:xfrm>
                        <a:prstGeom prst="rect">
                          <a:avLst/>
                        </a:prstGeom>
                        <a:noFill/>
                        <a:ln>
                          <a:noFill/>
                        </a:ln>
                        <a:effectLst/>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88A3D5" w14:textId="127CD1E9" w:rsidR="00CE00BE" w:rsidRDefault="00CE00BE" w:rsidP="00026660">
                            <w:pPr>
                              <w:pStyle w:val="BasicParagraph"/>
                              <w:spacing w:line="312" w:lineRule="auto"/>
                              <w:rPr>
                                <w:rFonts w:ascii="Calibri" w:hAnsi="Calibri" w:cs="Calibri"/>
                                <w:color w:val="09224B"/>
                                <w:sz w:val="28"/>
                                <w:szCs w:val="28"/>
                              </w:rPr>
                            </w:pPr>
                            <w:r w:rsidRPr="00895B88">
                              <w:rPr>
                                <w:rFonts w:ascii="Calibri" w:hAnsi="Calibri" w:cs="Calibri"/>
                                <w:color w:val="09224B"/>
                                <w:sz w:val="28"/>
                                <w:szCs w:val="28"/>
                              </w:rPr>
                              <w:t>Produced for DFID Bangladesh</w:t>
                            </w:r>
                            <w:r>
                              <w:rPr>
                                <w:rFonts w:ascii="Calibri" w:hAnsi="Calibri" w:cs="Calibri"/>
                                <w:color w:val="09224B"/>
                                <w:sz w:val="28"/>
                                <w:szCs w:val="28"/>
                              </w:rPr>
                              <w:t xml:space="preserve"> by</w:t>
                            </w:r>
                          </w:p>
                          <w:p w14:paraId="257640CE" w14:textId="18C62EB7" w:rsidR="00CE00BE" w:rsidRPr="00237FED" w:rsidRDefault="00CE00BE" w:rsidP="00026660">
                            <w:pPr>
                              <w:pStyle w:val="BasicParagraph"/>
                              <w:spacing w:line="312" w:lineRule="auto"/>
                              <w:rPr>
                                <w:rFonts w:ascii="Calibri" w:hAnsi="Calibri" w:cs="Calibri"/>
                                <w:color w:val="09224B"/>
                                <w:sz w:val="28"/>
                                <w:szCs w:val="28"/>
                              </w:rPr>
                            </w:pPr>
                            <w:r w:rsidRPr="00237FED">
                              <w:rPr>
                                <w:rFonts w:ascii="Calibri" w:hAnsi="Calibri" w:cs="Calibri"/>
                                <w:color w:val="09224B"/>
                                <w:sz w:val="28"/>
                                <w:szCs w:val="28"/>
                              </w:rPr>
                              <w:t>Barry Smith</w:t>
                            </w:r>
                            <w:r>
                              <w:rPr>
                                <w:rFonts w:ascii="Calibri" w:hAnsi="Calibri" w:cs="Calibri"/>
                                <w:color w:val="09224B"/>
                                <w:sz w:val="28"/>
                                <w:szCs w:val="28"/>
                              </w:rPr>
                              <w:t>, Erika Fraser and Victoria Schauerhammer, SDDirect</w:t>
                            </w:r>
                          </w:p>
                          <w:p w14:paraId="5E684110" w14:textId="77777777" w:rsidR="00CE00BE" w:rsidRPr="00237FED" w:rsidRDefault="00CE00BE" w:rsidP="00026660">
                            <w:pPr>
                              <w:pStyle w:val="BasicParagraph"/>
                              <w:spacing w:line="312" w:lineRule="auto"/>
                              <w:rPr>
                                <w:rFonts w:ascii="Calibri" w:hAnsi="Calibri" w:cs="Calibri"/>
                                <w:color w:val="09224B"/>
                                <w:sz w:val="28"/>
                                <w:szCs w:val="28"/>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170.25pt;margin-top:382.95pt;width:263.25pt;height:86.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US0QIAANcFAAAOAAAAZHJzL2Uyb0RvYy54bWysVN1vmzAQf5+0/8HyOwUS8oVKKhrENKla&#10;q7VTnx1jN2hge7aTkE3733c2kHbdXjrtBc7n353vfvdxedW1DTowbWopMhxfRBgxQWVVi6cMf3ko&#10;gyVGxhJRkUYKluETM/hq/f7d5VGlbCJ3sqmYRuBEmPSoMryzVqVhaOiOtcRcSMUEXHKpW2LhqJ/C&#10;SpMjeG+bcBJF8/AodaW0pMwY0Bb9JV57/5wzam85N8yiJsMQm/Vf7b9b9w3XlyR90kTtajqEQf4h&#10;ipbUAh49uyqIJWiv6z9ctTXV0khuL6hsQ8l5TZnPAbKJo1fZ3O+IYj4XIMeoM03m/7mlnw53GtUV&#10;1G6OkSAt1OiBdRZdyw6BCvg5KpMC7F4B0HagB+yoN6B0aXdct+4PCSG4B6ZPZ3adNwrK6TSZThYz&#10;jCjcxdFqNoUD+A+fzZU29gOTLXJChjWUz7NKDjfG9tAR4l4TsqybxpewEb8pwGevYb4HemuSQigg&#10;OqQLytfnR5nnk3kxLYJiuVoEyZZNgmUZJcF1nszizWJRxsXiZ98nz0ab2WKSL2arYJ7P4iCJo2WQ&#10;59EkKMo8yqOk3KySa28EgYyPho7InjAv2VPDXCiN+Mw4lMDz5hS++dmm0ehAoG0JpUxYT7lPC9AO&#10;xSH1txgOeJ+8J+Utxj2N48tS2LNxWwupfZFehV19HUPmPR4q/SJvJ9pu2w0NtpXVCfpLy35CjaJl&#10;DT1wQ4y9IxpGEloK1oy9hQ9v5DHDcpAw2kn9/W96h4dJgVuMjjDiGTbf9kQzjJqPAmZoFSeJ2wn+&#10;kEBF4aBf3mz9AbRi324klCKGZaaoFx3WNqPItWwfYRPl7kW4IoLCuxm2o7ix/dKBTUZZnnsQbABF&#10;7I24V9S5dpVx3f3QPRKthhGw0D2f5LgISPpqEnqssxQy31vJaz8mjtye0YF02B5+0IZN59bTy7NH&#10;Pe/j9S8AAAD//wMAUEsDBBQABgAIAAAAIQAjXYM64AAAAAsBAAAPAAAAZHJzL2Rvd25yZXYueG1s&#10;TI/LTsMwEEX3SPyDNUjsqA1tHg1xKoTEglVFQUjsprFJAvY4sp02+XvMCpajObr33Ho3W8NO2ofB&#10;kYTblQCmqXVqoE7C2+vTTQksRCSFxpGWsOgAu+byosZKuTO96NMhdiyFUKhQQh/jWHEe2l5bDCs3&#10;akq/T+ctxnT6jiuP5xRuDb8TIucWB0oNPY76sdft92GyEp6XxbXv85cYRl/gZNTeZx97Ka+v5od7&#10;YFHP8Q+GX/2kDk1yOrqJVGBGwnojsoRKKPJsCywRZV6kdUcJ23W5Ad7U/P+G5gcAAP//AwBQSwEC&#10;LQAUAAYACAAAACEAtoM4kv4AAADhAQAAEwAAAAAAAAAAAAAAAAAAAAAAW0NvbnRlbnRfVHlwZXNd&#10;LnhtbFBLAQItABQABgAIAAAAIQA4/SH/1gAAAJQBAAALAAAAAAAAAAAAAAAAAC8BAABfcmVscy8u&#10;cmVsc1BLAQItABQABgAIAAAAIQBStyUS0QIAANcFAAAOAAAAAAAAAAAAAAAAAC4CAABkcnMvZTJv&#10;RG9jLnhtbFBLAQItABQABgAIAAAAIQAjXYM64AAAAAsBAAAPAAAAAAAAAAAAAAAAACsFAABkcnMv&#10;ZG93bnJldi54bWxQSwUGAAAAAAQABADzAAAAOAYAAAAA&#10;" filled="f" stroked="f">
                <v:textbox inset=",,,0">
                  <w:txbxContent>
                    <w:p w14:paraId="5D88A3D5" w14:textId="127CD1E9" w:rsidR="00CE00BE" w:rsidRDefault="00CE00BE" w:rsidP="00026660">
                      <w:pPr>
                        <w:pStyle w:val="BasicParagraph"/>
                        <w:spacing w:line="312" w:lineRule="auto"/>
                        <w:rPr>
                          <w:rFonts w:ascii="Calibri" w:hAnsi="Calibri" w:cs="Calibri"/>
                          <w:color w:val="09224B"/>
                          <w:sz w:val="28"/>
                          <w:szCs w:val="28"/>
                        </w:rPr>
                      </w:pPr>
                      <w:r w:rsidRPr="00895B88">
                        <w:rPr>
                          <w:rFonts w:ascii="Calibri" w:hAnsi="Calibri" w:cs="Calibri"/>
                          <w:color w:val="09224B"/>
                          <w:sz w:val="28"/>
                          <w:szCs w:val="28"/>
                        </w:rPr>
                        <w:t>Produced for DFID Bangladesh</w:t>
                      </w:r>
                      <w:r>
                        <w:rPr>
                          <w:rFonts w:ascii="Calibri" w:hAnsi="Calibri" w:cs="Calibri"/>
                          <w:color w:val="09224B"/>
                          <w:sz w:val="28"/>
                          <w:szCs w:val="28"/>
                        </w:rPr>
                        <w:t xml:space="preserve"> by</w:t>
                      </w:r>
                    </w:p>
                    <w:p w14:paraId="257640CE" w14:textId="18C62EB7" w:rsidR="00CE00BE" w:rsidRPr="00237FED" w:rsidRDefault="00CE00BE" w:rsidP="00026660">
                      <w:pPr>
                        <w:pStyle w:val="BasicParagraph"/>
                        <w:spacing w:line="312" w:lineRule="auto"/>
                        <w:rPr>
                          <w:rFonts w:ascii="Calibri" w:hAnsi="Calibri" w:cs="Calibri"/>
                          <w:color w:val="09224B"/>
                          <w:sz w:val="28"/>
                          <w:szCs w:val="28"/>
                        </w:rPr>
                      </w:pPr>
                      <w:r w:rsidRPr="00237FED">
                        <w:rPr>
                          <w:rFonts w:ascii="Calibri" w:hAnsi="Calibri" w:cs="Calibri"/>
                          <w:color w:val="09224B"/>
                          <w:sz w:val="28"/>
                          <w:szCs w:val="28"/>
                        </w:rPr>
                        <w:t>Barry Smith</w:t>
                      </w:r>
                      <w:r>
                        <w:rPr>
                          <w:rFonts w:ascii="Calibri" w:hAnsi="Calibri" w:cs="Calibri"/>
                          <w:color w:val="09224B"/>
                          <w:sz w:val="28"/>
                          <w:szCs w:val="28"/>
                        </w:rPr>
                        <w:t>, Erika Fraser and Victoria Schauerhammer, SDDirect</w:t>
                      </w:r>
                    </w:p>
                    <w:p w14:paraId="5E684110" w14:textId="77777777" w:rsidR="00CE00BE" w:rsidRPr="00237FED" w:rsidRDefault="00CE00BE" w:rsidP="00026660">
                      <w:pPr>
                        <w:pStyle w:val="BasicParagraph"/>
                        <w:spacing w:line="312" w:lineRule="auto"/>
                        <w:rPr>
                          <w:rFonts w:ascii="Calibri" w:hAnsi="Calibri" w:cs="Calibri"/>
                          <w:color w:val="09224B"/>
                          <w:sz w:val="28"/>
                          <w:szCs w:val="28"/>
                        </w:rPr>
                      </w:pPr>
                    </w:p>
                  </w:txbxContent>
                </v:textbox>
              </v:shape>
            </w:pict>
          </mc:Fallback>
        </mc:AlternateContent>
      </w:r>
      <w:r>
        <w:rPr>
          <w:noProof/>
          <w:lang w:val="en-AU" w:eastAsia="en-AU"/>
        </w:rPr>
        <mc:AlternateContent>
          <mc:Choice Requires="wps">
            <w:drawing>
              <wp:anchor distT="0" distB="0" distL="114300" distR="114300" simplePos="0" relativeHeight="251726336" behindDoc="0" locked="0" layoutInCell="1" allowOverlap="1" wp14:anchorId="1945331E" wp14:editId="2D19D995">
                <wp:simplePos x="0" y="0"/>
                <wp:positionH relativeFrom="column">
                  <wp:posOffset>2241550</wp:posOffset>
                </wp:positionH>
                <wp:positionV relativeFrom="paragraph">
                  <wp:posOffset>4668520</wp:posOffset>
                </wp:positionV>
                <wp:extent cx="3200400" cy="0"/>
                <wp:effectExtent l="0" t="38100" r="0" b="38100"/>
                <wp:wrapNone/>
                <wp:docPr id="22" name="Straight Connector 22"/>
                <wp:cNvGraphicFramePr/>
                <a:graphic xmlns:a="http://schemas.openxmlformats.org/drawingml/2006/main">
                  <a:graphicData uri="http://schemas.microsoft.com/office/word/2010/wordprocessingShape">
                    <wps:wsp>
                      <wps:cNvCnPr/>
                      <wps:spPr>
                        <a:xfrm flipH="1">
                          <a:off x="0" y="0"/>
                          <a:ext cx="3200400" cy="0"/>
                        </a:xfrm>
                        <a:prstGeom prst="line">
                          <a:avLst/>
                        </a:prstGeom>
                        <a:ln w="76200">
                          <a:solidFill>
                            <a:srgbClr val="AACB3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099A6F6D" id="Straight Connector 22" o:spid="_x0000_s1026" style="position:absolute;flip:x;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6.5pt,367.6pt" to="428.5pt,3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UF8AEAACgEAAAOAAAAZHJzL2Uyb0RvYy54bWysU9tu2zAMfR+wfxD0vthxt24w4hRdim4P&#10;wxa03QcosmQL0A2UFjt/P0p23GCXPgx7EUSRPOQ5pDY3o9HkKCAoZxu6XpWUCMtdq2zX0O9P928+&#10;UBIisy3TzoqGnkSgN9vXrzaDr0XleqdbAQRBbKgH39A+Rl8XReC9MCysnBcWndKBYRFN6IoW2IDo&#10;RhdVWV4Xg4PWg+MiBHy9m5x0m/GlFDx+kzKISHRDsbeYT8jnIZ3FdsPqDpjvFZ/bYP/QhWHKYtEF&#10;6o5FRn6A+g3KKA4uOBlX3JnCSam4yByQzbr8hc1jz7zIXFCc4BeZwv+D5V+PeyCqbWhVUWKZwRk9&#10;RmCq6yPZOWtRQQcEnajU4EONCTu7h9kKfg+J9ijBEKmV/4xLkIVAamTMOp8WncUYCcfHK5zc2xLH&#10;wc++YoJIUB5C/CScIenSUK1skoDV7PglRCyLoeeQ9KwtGRr6/hohc1hwWrX3SuvkDNAddhrIkeH4&#10;b293H6/eJR4IcRGGlrYpWuR9maskrhO7fIsnLaZyD0KiXsiimuqlTRVLEca5sHE9V9EWo1OaxIaW&#10;xLnRlxLn+OeuluRJ3fw//lZ14nGu7Gxcko2yDv7UdhzPLcspHkW64J2uB9ee8tyzA9cx6zh/nbTv&#10;l3ZOf/7g258AAAD//wMAUEsDBBQABgAIAAAAIQDVH2ba3gAAAAsBAAAPAAAAZHJzL2Rvd25yZXYu&#10;eG1sTI9BS8NAEIXvgv9hGcGb3dgQU9JsigiCF4XWHvQ2yW6TYHY2ZHeb9N87gqDHefN473vlbrGD&#10;OJvJ944U3K8SEIYap3tqFRzfn+82IHxA0jg4MgouxsOuur4qsdBupr05H0IrOIR8gQq6EMZCSt90&#10;xqJfudEQ/05ushj4nFqpJ5w53A5ynSQP0mJP3NDhaJ4603wdolUQ55dcjnPdxPiK8vPj7Zhe9olS&#10;tzfL4xZEMEv4M8MPPqNDxUy1i6S9GBSkWcpbgoI8zdYg2LHJclbqX0VWpfy/ofoGAAD//wMAUEsB&#10;Ai0AFAAGAAgAAAAhALaDOJL+AAAA4QEAABMAAAAAAAAAAAAAAAAAAAAAAFtDb250ZW50X1R5cGVz&#10;XS54bWxQSwECLQAUAAYACAAAACEAOP0h/9YAAACUAQAACwAAAAAAAAAAAAAAAAAvAQAAX3JlbHMv&#10;LnJlbHNQSwECLQAUAAYACAAAACEAcKFFBfABAAAoBAAADgAAAAAAAAAAAAAAAAAuAgAAZHJzL2Uy&#10;b0RvYy54bWxQSwECLQAUAAYACAAAACEA1R9m2t4AAAALAQAADwAAAAAAAAAAAAAAAABKBAAAZHJz&#10;L2Rvd25yZXYueG1sUEsFBgAAAAAEAAQA8wAAAFUFAAAAAA==&#10;" strokecolor="#aacb35" strokeweight="6pt"/>
            </w:pict>
          </mc:Fallback>
        </mc:AlternateContent>
      </w:r>
      <w:r>
        <w:rPr>
          <w:noProof/>
          <w:lang w:val="en-AU" w:eastAsia="en-AU"/>
        </w:rPr>
        <mc:AlternateContent>
          <mc:Choice Requires="wps">
            <w:drawing>
              <wp:anchor distT="0" distB="0" distL="114300" distR="114300" simplePos="0" relativeHeight="251724288" behindDoc="0" locked="0" layoutInCell="1" allowOverlap="1" wp14:anchorId="1167AF78" wp14:editId="70EB4CF2">
                <wp:simplePos x="0" y="0"/>
                <wp:positionH relativeFrom="column">
                  <wp:posOffset>2143125</wp:posOffset>
                </wp:positionH>
                <wp:positionV relativeFrom="paragraph">
                  <wp:posOffset>1901190</wp:posOffset>
                </wp:positionV>
                <wp:extent cx="4019550" cy="17049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4019550" cy="1704975"/>
                        </a:xfrm>
                        <a:prstGeom prst="rect">
                          <a:avLst/>
                        </a:prstGeom>
                        <a:noFill/>
                        <a:ln>
                          <a:noFill/>
                        </a:ln>
                        <a:effectLst/>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9B3271" w14:textId="77777777" w:rsidR="00CE00BE" w:rsidRDefault="00CE00BE" w:rsidP="00237FED">
                            <w:pPr>
                              <w:pStyle w:val="Title"/>
                            </w:pPr>
                            <w:r>
                              <w:t>Research Study:</w:t>
                            </w:r>
                          </w:p>
                          <w:p w14:paraId="0CE88EF9" w14:textId="7AEB475A" w:rsidR="00CE00BE" w:rsidRPr="00D145B2" w:rsidRDefault="00CE00BE" w:rsidP="00237FED">
                            <w:pPr>
                              <w:pStyle w:val="Title"/>
                            </w:pPr>
                            <w:r>
                              <w:t>Documenting the development and implementation of the Strategic Partnership Arrangement (SPA) between BRAC, DFID and DFAT</w:t>
                            </w:r>
                          </w:p>
                          <w:p w14:paraId="50C1A2D9" w14:textId="77777777" w:rsidR="00CE00BE" w:rsidRDefault="00CE00BE" w:rsidP="000266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7" type="#_x0000_t202" style="position:absolute;margin-left:168.75pt;margin-top:149.7pt;width:316.5pt;height:134.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j8B0AIAAOIFAAAOAAAAZHJzL2Uyb0RvYy54bWysVFtvmzAUfp+0/2D5nQIZKQkqqWgQ06Sq&#10;rZZOfXaM3aCB7dlOQjbtv+/YhDTr9tJpL3B87uc7l6vrvmvRjmnTSJHj+CLCiAkq60Y85/jLYxXM&#10;MDKWiJq0UrAcH5jB14v37672KmMTuZFtzTQCJ8Jke5XjjbUqC0NDN6wj5kIqJkDIpe6Ihad+DmtN&#10;9uC9a8NJFF2Ge6lrpSVlxgC3HIR44f1zzqi959wwi9ocQ27Wf7X/rt03XFyR7FkTtWnoMQ3yD1l0&#10;pBEQ9OSqJJagrW7+cNU1VEsjub2gsgsl5w1lvgaoJo5eVbPaEMV8LQCOUSeYzP9zS+92Dxo1dY4n&#10;MUaCdNCjR9ZbdCN7BCzAZ69MBmorBYq2Bz70eeQbYLqye64794eCEMgB6cMJXeeNAjOJ4vl0CiIK&#10;sjiNknk6dX7CF3Oljf3IZIcckWMN7fOokt2tsYPqqOKiCVk1betb2IrfGOBz4DA/A4M1ySAVIJ2m&#10;S8r350dVFJPL8kMZlLN5GiRrNglmVZQEN0UyjZdpWsVl+nOYkxej5TSdFOl0HlwW0zhI4mgWFEU0&#10;CcqqiIooqZbz5MYbQSJj0NABOQDmKXtomUulFZ8ZhxZ43BzDDz9bthrtCIwtoZQJ6yH3ZYG20+JQ&#10;+lsMj/q+eA/KW4wHGMfIUtiTcdcIqX2TXqVdfx1T5oM+dPqsbkfaft372TvN01rWBxgzLYdFNYpW&#10;DYzCLTH2gWjYTBgfuDb2Hj68lfscyyOF0Ubq73/jO31YGJBitIdNz7H5tiWaYdR+ErBK8zhJ3Gnw&#10;jwQaCw99LlmfS8S2W0roCmwLZOdJp2/bkeRadk9wlAoXFUREUIidYzuSSzvcHzhqlBWFV4JjoIi9&#10;FStFnWvXJDfoj/0T0eq4DRYG6U6ON4Fkr5Zi0HWWQhZbK3njN8bhPKB6xB8Oid+549Fzl+r87bVe&#10;TvPiFwAAAP//AwBQSwMEFAAGAAgAAAAhANBwoaDfAAAACwEAAA8AAABkcnMvZG93bnJldi54bWxM&#10;j01PwzAMhu9I/IfISNxYwraupDSdEIgriPEhccsar61onKrJ1vLvMSc42n70+nnL7ex7ccIxdoEM&#10;XC8UCKQ6uI4aA2+vj1c3IGKy5GwfCA18Y4RtdX5W2sKFiV7wtEuN4BCKhTXQpjQUUsa6RW/jIgxI&#10;fDuE0dvE49hIN9qJw30vl0ptpLcd8YfWDnjfYv21O3oD70+Hz4+1em4efDZMYVaSvJbGXF7Md7cg&#10;Es7pD4ZffVaHip324Uguit7AapVnjBpYar0GwYTOFW/2BrJNrkFWpfzfofoBAAD//wMAUEsBAi0A&#10;FAAGAAgAAAAhALaDOJL+AAAA4QEAABMAAAAAAAAAAAAAAAAAAAAAAFtDb250ZW50X1R5cGVzXS54&#10;bWxQSwECLQAUAAYACAAAACEAOP0h/9YAAACUAQAACwAAAAAAAAAAAAAAAAAvAQAAX3JlbHMvLnJl&#10;bHNQSwECLQAUAAYACAAAACEACeI/AdACAADiBQAADgAAAAAAAAAAAAAAAAAuAgAAZHJzL2Uyb0Rv&#10;Yy54bWxQSwECLQAUAAYACAAAACEA0HChoN8AAAALAQAADwAAAAAAAAAAAAAAAAAqBQAAZHJzL2Rv&#10;d25yZXYueG1sUEsFBgAAAAAEAAQA8wAAADYGAAAAAA==&#10;" filled="f" stroked="f">
                <v:textbox>
                  <w:txbxContent>
                    <w:p w14:paraId="639B3271" w14:textId="77777777" w:rsidR="00CE00BE" w:rsidRDefault="00CE00BE" w:rsidP="00237FED">
                      <w:pPr>
                        <w:pStyle w:val="Title"/>
                      </w:pPr>
                      <w:r>
                        <w:t>Research Study:</w:t>
                      </w:r>
                    </w:p>
                    <w:p w14:paraId="0CE88EF9" w14:textId="7AEB475A" w:rsidR="00CE00BE" w:rsidRPr="00D145B2" w:rsidRDefault="00CE00BE" w:rsidP="00237FED">
                      <w:pPr>
                        <w:pStyle w:val="Title"/>
                      </w:pPr>
                      <w:r>
                        <w:t>Documenting the development and implementation of the Strategic Partnership Arrangement (SPA) between BRAC, DFID and DFAT</w:t>
                      </w:r>
                    </w:p>
                    <w:p w14:paraId="50C1A2D9" w14:textId="77777777" w:rsidR="00CE00BE" w:rsidRDefault="00CE00BE" w:rsidP="00026660"/>
                  </w:txbxContent>
                </v:textbox>
              </v:shape>
            </w:pict>
          </mc:Fallback>
        </mc:AlternateContent>
      </w:r>
      <w:r>
        <w:rPr>
          <w:noProof/>
          <w:lang w:val="en-AU" w:eastAsia="en-AU"/>
        </w:rPr>
        <mc:AlternateContent>
          <mc:Choice Requires="wps">
            <w:drawing>
              <wp:anchor distT="0" distB="0" distL="114300" distR="114300" simplePos="0" relativeHeight="251725312" behindDoc="0" locked="0" layoutInCell="1" allowOverlap="1" wp14:anchorId="1F99777F" wp14:editId="26ABC0B5">
                <wp:simplePos x="0" y="0"/>
                <wp:positionH relativeFrom="column">
                  <wp:posOffset>2162175</wp:posOffset>
                </wp:positionH>
                <wp:positionV relativeFrom="paragraph">
                  <wp:posOffset>3967480</wp:posOffset>
                </wp:positionV>
                <wp:extent cx="3638550" cy="6381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3638550" cy="638175"/>
                        </a:xfrm>
                        <a:prstGeom prst="rect">
                          <a:avLst/>
                        </a:prstGeom>
                        <a:noFill/>
                        <a:ln>
                          <a:noFill/>
                        </a:ln>
                        <a:effectLst/>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97B3BE" w14:textId="3ED1C05B" w:rsidR="00CE00BE" w:rsidRDefault="00CE00BE" w:rsidP="00026660">
                            <w:pPr>
                              <w:rPr>
                                <w:caps/>
                                <w:color w:val="09224B"/>
                                <w:spacing w:val="62"/>
                                <w:sz w:val="32"/>
                                <w:szCs w:val="32"/>
                              </w:rPr>
                            </w:pPr>
                            <w:r>
                              <w:rPr>
                                <w:caps/>
                                <w:color w:val="09224B"/>
                                <w:spacing w:val="62"/>
                                <w:sz w:val="32"/>
                                <w:szCs w:val="32"/>
                              </w:rPr>
                              <w:t>final report</w:t>
                            </w:r>
                          </w:p>
                          <w:p w14:paraId="736085E4" w14:textId="4FD13349" w:rsidR="00CE00BE" w:rsidRPr="00D145B2" w:rsidRDefault="00CE00BE" w:rsidP="00026660">
                            <w:pPr>
                              <w:rPr>
                                <w:caps/>
                                <w:color w:val="09224B"/>
                                <w:spacing w:val="62"/>
                                <w:sz w:val="32"/>
                                <w:szCs w:val="32"/>
                              </w:rPr>
                            </w:pPr>
                            <w:r>
                              <w:rPr>
                                <w:caps/>
                                <w:color w:val="09224B"/>
                                <w:spacing w:val="62"/>
                                <w:sz w:val="32"/>
                                <w:szCs w:val="32"/>
                              </w:rPr>
                              <w:t>June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margin-left:170.25pt;margin-top:312.4pt;width:286.5pt;height:50.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MQ0QIAAOEFAAAOAAAAZHJzL2Uyb0RvYy54bWysVN9vmzAQfp+0/8HyOwVSCElUUtEgpknV&#10;Wq2d+uwYu0ED27OdhGza/76zCWnW7aXTXuB89/l8992Pq+u+a9GOadNIkeP4IsKICSrrRjzn+Mtj&#10;FcwwMpaImrRSsBwfmMHXy/fvrvZqwSZyI9uaaQROhFnsVY431qpFGBq6YR0xF1IxAUYudUcsHPVz&#10;WGuyB+9dG06iaBrupa6VlpQZA9pyMOKl9885o/aOc8MsanMMsVn/1f67dt9weUUWz5qoTUOPYZB/&#10;iKIjjYBHT65KYgna6uYPV11DtTSS2wsqu1By3lDmc4Bs4uhVNg8bopjPBcgx6kST+X9u6afdvUZN&#10;DbWbYyRIBzV6ZL1FN7JHoAJ+9sosAPagAGh70AN21BtQurR7rjv3h4QQ2IHpw4ld542C8nJ6OUtT&#10;MFGwgRxnqXMTvtxW2tgPTHbICTnWUD1PKtndGjtAR4h7TMiqaVtfwVb8pgCfg4b5FhhukwVEAqJD&#10;uph8eX5URTGZlpdlUM7mWZCs2SSYVVES3BRJGq+yrIrL7OfQJi+XVmk2KbJ0HkyLNA6SOJoFRRFN&#10;grIqoiJKqtU8ufGXIJDx0dDxOPDlJXtomQulFZ8Zhwp42pzC9z5btRrtCHQtoZQJ6xn3aQHaoTik&#10;/paLR7xP3pPylssDjePLUtjT5a4RUvsivQq7/jqGzAc8VPosbyfaft371puM7bSW9QG6TMthTo2i&#10;VQOtcEuMvScaBhO6B5aNvYMPb+U+x/IoYbSR+vvf9A4P8wJWjPYw6Dk237ZEM4zajwImaR4nidsM&#10;/pBAYeGgzy3rc4vYdisJVYlhrSnqRYe37ShyLbsn2EmFexVMRFB4O8d2FFd2WD+w0ygrCg+CXaCI&#10;vRUPijrXrkiu0R/7J6LVcRosNNInOa4Esng1FAPW3RSy2FrJGz8xjueB1SP/sEf8zB13nltU52eP&#10;etnMy18AAAD//wMAUEsDBBQABgAIAAAAIQBwSP+73wAAAAsBAAAPAAAAZHJzL2Rvd25yZXYueG1s&#10;TI9NT8MwDIbvSPyHyEjcWLJ+bKzUnRCIK4jBkLhlTdZWNE7VZGv595gTHG0/ev285XZ2vTjbMXSe&#10;EJYLBcJS7U1HDcL729PNLYgQNRnde7II3zbAtrq8KHVh/ESv9ryLjeAQCoVGaGMcCilD3Vqnw8IP&#10;lvh29KPTkcexkWbUE4e7XiZKraTTHfGHVg/2obX11+7kEPbPx8+PTL00jy4fJj8rSW4jEa+v5vs7&#10;ENHO8Q+GX31Wh4qdDv5EJogeIc1UzijCKsm4AxObZcqbA8I6yVOQVSn/d6h+AAAA//8DAFBLAQIt&#10;ABQABgAIAAAAIQC2gziS/gAAAOEBAAATAAAAAAAAAAAAAAAAAAAAAABbQ29udGVudF9UeXBlc10u&#10;eG1sUEsBAi0AFAAGAAgAAAAhADj9If/WAAAAlAEAAAsAAAAAAAAAAAAAAAAALwEAAF9yZWxzLy5y&#10;ZWxzUEsBAi0AFAAGAAgAAAAhADGjExDRAgAA4QUAAA4AAAAAAAAAAAAAAAAALgIAAGRycy9lMm9E&#10;b2MueG1sUEsBAi0AFAAGAAgAAAAhAHBI/7vfAAAACwEAAA8AAAAAAAAAAAAAAAAAKwUAAGRycy9k&#10;b3ducmV2LnhtbFBLBQYAAAAABAAEAPMAAAA3BgAAAAA=&#10;" filled="f" stroked="f">
                <v:textbox>
                  <w:txbxContent>
                    <w:p w14:paraId="3E97B3BE" w14:textId="3ED1C05B" w:rsidR="00CE00BE" w:rsidRDefault="00CE00BE" w:rsidP="00026660">
                      <w:pPr>
                        <w:rPr>
                          <w:caps/>
                          <w:color w:val="09224B"/>
                          <w:spacing w:val="62"/>
                          <w:sz w:val="32"/>
                          <w:szCs w:val="32"/>
                        </w:rPr>
                      </w:pPr>
                      <w:r>
                        <w:rPr>
                          <w:caps/>
                          <w:color w:val="09224B"/>
                          <w:spacing w:val="62"/>
                          <w:sz w:val="32"/>
                          <w:szCs w:val="32"/>
                        </w:rPr>
                        <w:t>final report</w:t>
                      </w:r>
                    </w:p>
                    <w:p w14:paraId="736085E4" w14:textId="4FD13349" w:rsidR="00CE00BE" w:rsidRPr="00D145B2" w:rsidRDefault="00CE00BE" w:rsidP="00026660">
                      <w:pPr>
                        <w:rPr>
                          <w:caps/>
                          <w:color w:val="09224B"/>
                          <w:spacing w:val="62"/>
                          <w:sz w:val="32"/>
                          <w:szCs w:val="32"/>
                        </w:rPr>
                      </w:pPr>
                      <w:r>
                        <w:rPr>
                          <w:caps/>
                          <w:color w:val="09224B"/>
                          <w:spacing w:val="62"/>
                          <w:sz w:val="32"/>
                          <w:szCs w:val="32"/>
                        </w:rPr>
                        <w:t>June 2015</w:t>
                      </w:r>
                    </w:p>
                  </w:txbxContent>
                </v:textbox>
              </v:shape>
            </w:pict>
          </mc:Fallback>
        </mc:AlternateContent>
      </w:r>
      <w:r w:rsidR="00026660">
        <w:br w:type="page"/>
      </w:r>
    </w:p>
    <w:bookmarkStart w:id="1" w:name="_Toc386794416" w:displacedByCustomXml="next"/>
    <w:bookmarkEnd w:id="1" w:displacedByCustomXml="next"/>
    <w:bookmarkStart w:id="2" w:name="_Toc386794417" w:displacedByCustomXml="next"/>
    <w:bookmarkEnd w:id="2" w:displacedByCustomXml="next"/>
    <w:bookmarkStart w:id="3" w:name="_Toc419949320" w:displacedByCustomXml="next"/>
    <w:bookmarkStart w:id="4" w:name="_Toc391273075" w:displacedByCustomXml="next"/>
    <w:sdt>
      <w:sdtPr>
        <w:rPr>
          <w:bCs/>
          <w:iCs/>
        </w:rPr>
        <w:id w:val="-2100160166"/>
        <w:docPartObj>
          <w:docPartGallery w:val="Table of Contents"/>
          <w:docPartUnique/>
        </w:docPartObj>
      </w:sdtPr>
      <w:sdtEndPr>
        <w:rPr>
          <w:bCs w:val="0"/>
          <w:iCs w:val="0"/>
          <w:szCs w:val="22"/>
        </w:rPr>
      </w:sdtEndPr>
      <w:sdtContent>
        <w:bookmarkEnd w:id="4" w:displacedByCustomXml="prev"/>
        <w:bookmarkEnd w:id="3" w:displacedByCustomXml="prev"/>
        <w:p w14:paraId="06886B9D" w14:textId="546EECB0" w:rsidR="009A75EC" w:rsidRPr="00590E2E" w:rsidRDefault="00590E2E" w:rsidP="0016409C">
          <w:pPr>
            <w:pStyle w:val="TOC2"/>
            <w:tabs>
              <w:tab w:val="right" w:leader="dot" w:pos="9004"/>
            </w:tabs>
            <w:ind w:left="0"/>
            <w:rPr>
              <w:b/>
              <w:bCs/>
              <w:iCs/>
            </w:rPr>
          </w:pPr>
          <w:r w:rsidRPr="00590E2E">
            <w:rPr>
              <w:b/>
              <w:bCs/>
              <w:iCs/>
            </w:rPr>
            <w:t>Contents</w:t>
          </w:r>
        </w:p>
        <w:p w14:paraId="3E51EB06" w14:textId="77777777" w:rsidR="00B726CF" w:rsidRDefault="00B726CF" w:rsidP="00394277">
          <w:pPr>
            <w:pStyle w:val="TOC3"/>
            <w:ind w:left="0"/>
            <w:rPr>
              <w:szCs w:val="22"/>
            </w:rPr>
          </w:pPr>
        </w:p>
        <w:p w14:paraId="7CB0345A" w14:textId="77777777" w:rsidR="00B726CF" w:rsidRDefault="008F6366" w:rsidP="00394277">
          <w:pPr>
            <w:pStyle w:val="TOC3"/>
            <w:ind w:left="0"/>
            <w:rPr>
              <w:rFonts w:asciiTheme="minorHAnsi" w:eastAsiaTheme="minorEastAsia" w:hAnsiTheme="minorHAnsi" w:cstheme="minorBidi"/>
              <w:b w:val="0"/>
              <w:szCs w:val="22"/>
              <w:lang w:eastAsia="en-GB"/>
            </w:rPr>
          </w:pPr>
          <w:r w:rsidRPr="004F0623">
            <w:rPr>
              <w:szCs w:val="22"/>
            </w:rPr>
            <w:fldChar w:fldCharType="begin"/>
          </w:r>
          <w:r w:rsidRPr="004F0623">
            <w:rPr>
              <w:szCs w:val="22"/>
            </w:rPr>
            <w:instrText xml:space="preserve"> TOC \o "1-3" \h \z \u </w:instrText>
          </w:r>
          <w:r w:rsidRPr="004F0623">
            <w:rPr>
              <w:szCs w:val="22"/>
            </w:rPr>
            <w:fldChar w:fldCharType="separate"/>
          </w:r>
          <w:hyperlink w:anchor="_Toc424908086" w:history="1">
            <w:r w:rsidR="00B726CF" w:rsidRPr="005C6278">
              <w:rPr>
                <w:rStyle w:val="Hyperlink"/>
              </w:rPr>
              <w:t>Acronyms</w:t>
            </w:r>
            <w:r w:rsidR="00B726CF">
              <w:rPr>
                <w:webHidden/>
              </w:rPr>
              <w:tab/>
            </w:r>
            <w:r w:rsidR="00B726CF">
              <w:rPr>
                <w:webHidden/>
              </w:rPr>
              <w:fldChar w:fldCharType="begin"/>
            </w:r>
            <w:r w:rsidR="00B726CF">
              <w:rPr>
                <w:webHidden/>
              </w:rPr>
              <w:instrText xml:space="preserve"> PAGEREF _Toc424908086 \h </w:instrText>
            </w:r>
            <w:r w:rsidR="00B726CF">
              <w:rPr>
                <w:webHidden/>
              </w:rPr>
            </w:r>
            <w:r w:rsidR="00B726CF">
              <w:rPr>
                <w:webHidden/>
              </w:rPr>
              <w:fldChar w:fldCharType="separate"/>
            </w:r>
            <w:r w:rsidR="00B108AF">
              <w:rPr>
                <w:webHidden/>
              </w:rPr>
              <w:t>4</w:t>
            </w:r>
            <w:r w:rsidR="00B726CF">
              <w:rPr>
                <w:webHidden/>
              </w:rPr>
              <w:fldChar w:fldCharType="end"/>
            </w:r>
          </w:hyperlink>
        </w:p>
        <w:p w14:paraId="67B217F9" w14:textId="77777777" w:rsidR="00B726CF" w:rsidRDefault="00B726CF" w:rsidP="00394277">
          <w:pPr>
            <w:pStyle w:val="TOC3"/>
            <w:ind w:left="0"/>
            <w:rPr>
              <w:rStyle w:val="Hyperlink"/>
            </w:rPr>
          </w:pPr>
        </w:p>
        <w:p w14:paraId="0ED56CD1" w14:textId="77777777" w:rsidR="00B726CF" w:rsidRDefault="0069148D" w:rsidP="00394277">
          <w:pPr>
            <w:pStyle w:val="TOC3"/>
            <w:ind w:left="0"/>
            <w:rPr>
              <w:rFonts w:asciiTheme="minorHAnsi" w:eastAsiaTheme="minorEastAsia" w:hAnsiTheme="minorHAnsi" w:cstheme="minorBidi"/>
              <w:b w:val="0"/>
              <w:szCs w:val="22"/>
              <w:lang w:eastAsia="en-GB"/>
            </w:rPr>
          </w:pPr>
          <w:hyperlink w:anchor="_Toc424908087" w:history="1">
            <w:r w:rsidR="00B726CF" w:rsidRPr="005C6278">
              <w:rPr>
                <w:rStyle w:val="Hyperlink"/>
              </w:rPr>
              <w:t>Executive Summary</w:t>
            </w:r>
            <w:r w:rsidR="00B726CF">
              <w:rPr>
                <w:webHidden/>
              </w:rPr>
              <w:tab/>
            </w:r>
            <w:r w:rsidR="00B726CF">
              <w:rPr>
                <w:webHidden/>
              </w:rPr>
              <w:fldChar w:fldCharType="begin"/>
            </w:r>
            <w:r w:rsidR="00B726CF">
              <w:rPr>
                <w:webHidden/>
              </w:rPr>
              <w:instrText xml:space="preserve"> PAGEREF _Toc424908087 \h </w:instrText>
            </w:r>
            <w:r w:rsidR="00B726CF">
              <w:rPr>
                <w:webHidden/>
              </w:rPr>
            </w:r>
            <w:r w:rsidR="00B726CF">
              <w:rPr>
                <w:webHidden/>
              </w:rPr>
              <w:fldChar w:fldCharType="separate"/>
            </w:r>
            <w:r w:rsidR="00B108AF">
              <w:rPr>
                <w:webHidden/>
              </w:rPr>
              <w:t>5</w:t>
            </w:r>
            <w:r w:rsidR="00B726CF">
              <w:rPr>
                <w:webHidden/>
              </w:rPr>
              <w:fldChar w:fldCharType="end"/>
            </w:r>
          </w:hyperlink>
        </w:p>
        <w:p w14:paraId="525E2DE2" w14:textId="77777777" w:rsidR="00B726CF" w:rsidRDefault="00B726CF" w:rsidP="00394277">
          <w:pPr>
            <w:pStyle w:val="TOC3"/>
            <w:ind w:left="0"/>
            <w:rPr>
              <w:rStyle w:val="Hyperlink"/>
            </w:rPr>
          </w:pPr>
        </w:p>
        <w:p w14:paraId="2CBC34D1" w14:textId="77777777" w:rsidR="00B726CF" w:rsidRDefault="0069148D" w:rsidP="00394277">
          <w:pPr>
            <w:pStyle w:val="TOC3"/>
            <w:ind w:left="0"/>
            <w:rPr>
              <w:rFonts w:asciiTheme="minorHAnsi" w:eastAsiaTheme="minorEastAsia" w:hAnsiTheme="minorHAnsi" w:cstheme="minorBidi"/>
              <w:b w:val="0"/>
              <w:szCs w:val="22"/>
              <w:lang w:eastAsia="en-GB"/>
            </w:rPr>
          </w:pPr>
          <w:hyperlink w:anchor="_Toc424908088" w:history="1">
            <w:r w:rsidR="00B726CF" w:rsidRPr="005C6278">
              <w:rPr>
                <w:rStyle w:val="Hyperlink"/>
              </w:rPr>
              <w:t>1. Introduction</w:t>
            </w:r>
            <w:r w:rsidR="00B726CF">
              <w:rPr>
                <w:webHidden/>
              </w:rPr>
              <w:tab/>
            </w:r>
            <w:r w:rsidR="00B726CF">
              <w:rPr>
                <w:webHidden/>
              </w:rPr>
              <w:fldChar w:fldCharType="begin"/>
            </w:r>
            <w:r w:rsidR="00B726CF">
              <w:rPr>
                <w:webHidden/>
              </w:rPr>
              <w:instrText xml:space="preserve"> PAGEREF _Toc424908088 \h </w:instrText>
            </w:r>
            <w:r w:rsidR="00B726CF">
              <w:rPr>
                <w:webHidden/>
              </w:rPr>
            </w:r>
            <w:r w:rsidR="00B726CF">
              <w:rPr>
                <w:webHidden/>
              </w:rPr>
              <w:fldChar w:fldCharType="separate"/>
            </w:r>
            <w:r w:rsidR="00B108AF">
              <w:rPr>
                <w:webHidden/>
              </w:rPr>
              <w:t>8</w:t>
            </w:r>
            <w:r w:rsidR="00B726CF">
              <w:rPr>
                <w:webHidden/>
              </w:rPr>
              <w:fldChar w:fldCharType="end"/>
            </w:r>
          </w:hyperlink>
        </w:p>
        <w:p w14:paraId="4B42F3D1" w14:textId="77777777" w:rsidR="00B726CF" w:rsidRDefault="0069148D">
          <w:pPr>
            <w:pStyle w:val="TOC1"/>
            <w:tabs>
              <w:tab w:val="left" w:pos="480"/>
              <w:tab w:val="right" w:leader="dot" w:pos="9004"/>
            </w:tabs>
            <w:rPr>
              <w:rFonts w:asciiTheme="minorHAnsi" w:eastAsiaTheme="minorEastAsia" w:hAnsiTheme="minorHAnsi" w:cstheme="minorBidi"/>
              <w:noProof/>
              <w:szCs w:val="22"/>
              <w:lang w:eastAsia="en-GB"/>
            </w:rPr>
          </w:pPr>
          <w:hyperlink w:anchor="_Toc424908089" w:history="1">
            <w:r w:rsidR="00B726CF" w:rsidRPr="005C6278">
              <w:rPr>
                <w:rStyle w:val="Hyperlink"/>
                <w:noProof/>
              </w:rPr>
              <w:t>a.</w:t>
            </w:r>
            <w:r w:rsidR="00B726CF">
              <w:rPr>
                <w:rFonts w:asciiTheme="minorHAnsi" w:eastAsiaTheme="minorEastAsia" w:hAnsiTheme="minorHAnsi" w:cstheme="minorBidi"/>
                <w:noProof/>
                <w:szCs w:val="22"/>
                <w:lang w:eastAsia="en-GB"/>
              </w:rPr>
              <w:tab/>
            </w:r>
            <w:r w:rsidR="00B726CF" w:rsidRPr="005C6278">
              <w:rPr>
                <w:rStyle w:val="Hyperlink"/>
                <w:noProof/>
              </w:rPr>
              <w:t>Background</w:t>
            </w:r>
            <w:r w:rsidR="00B726CF">
              <w:rPr>
                <w:noProof/>
                <w:webHidden/>
              </w:rPr>
              <w:tab/>
            </w:r>
            <w:r w:rsidR="00B726CF">
              <w:rPr>
                <w:noProof/>
                <w:webHidden/>
              </w:rPr>
              <w:fldChar w:fldCharType="begin"/>
            </w:r>
            <w:r w:rsidR="00B726CF">
              <w:rPr>
                <w:noProof/>
                <w:webHidden/>
              </w:rPr>
              <w:instrText xml:space="preserve"> PAGEREF _Toc424908089 \h </w:instrText>
            </w:r>
            <w:r w:rsidR="00B726CF">
              <w:rPr>
                <w:noProof/>
                <w:webHidden/>
              </w:rPr>
            </w:r>
            <w:r w:rsidR="00B726CF">
              <w:rPr>
                <w:noProof/>
                <w:webHidden/>
              </w:rPr>
              <w:fldChar w:fldCharType="separate"/>
            </w:r>
            <w:r w:rsidR="00B108AF">
              <w:rPr>
                <w:noProof/>
                <w:webHidden/>
              </w:rPr>
              <w:t>8</w:t>
            </w:r>
            <w:r w:rsidR="00B726CF">
              <w:rPr>
                <w:noProof/>
                <w:webHidden/>
              </w:rPr>
              <w:fldChar w:fldCharType="end"/>
            </w:r>
          </w:hyperlink>
        </w:p>
        <w:p w14:paraId="6290741D" w14:textId="77777777" w:rsidR="00B726CF" w:rsidRDefault="0069148D">
          <w:pPr>
            <w:pStyle w:val="TOC1"/>
            <w:tabs>
              <w:tab w:val="left" w:pos="480"/>
              <w:tab w:val="right" w:leader="dot" w:pos="9004"/>
            </w:tabs>
            <w:rPr>
              <w:rFonts w:asciiTheme="minorHAnsi" w:eastAsiaTheme="minorEastAsia" w:hAnsiTheme="minorHAnsi" w:cstheme="minorBidi"/>
              <w:noProof/>
              <w:szCs w:val="22"/>
              <w:lang w:eastAsia="en-GB"/>
            </w:rPr>
          </w:pPr>
          <w:hyperlink w:anchor="_Toc424908090" w:history="1">
            <w:r w:rsidR="00B726CF" w:rsidRPr="005C6278">
              <w:rPr>
                <w:rStyle w:val="Hyperlink"/>
                <w:noProof/>
              </w:rPr>
              <w:t>b.</w:t>
            </w:r>
            <w:r w:rsidR="00B726CF">
              <w:rPr>
                <w:rFonts w:asciiTheme="minorHAnsi" w:eastAsiaTheme="minorEastAsia" w:hAnsiTheme="minorHAnsi" w:cstheme="minorBidi"/>
                <w:noProof/>
                <w:szCs w:val="22"/>
                <w:lang w:eastAsia="en-GB"/>
              </w:rPr>
              <w:tab/>
            </w:r>
            <w:r w:rsidR="00B726CF" w:rsidRPr="005C6278">
              <w:rPr>
                <w:rStyle w:val="Hyperlink"/>
                <w:noProof/>
              </w:rPr>
              <w:t>Objectives of the study and key research questions</w:t>
            </w:r>
            <w:r w:rsidR="00B726CF">
              <w:rPr>
                <w:noProof/>
                <w:webHidden/>
              </w:rPr>
              <w:tab/>
            </w:r>
            <w:r w:rsidR="00B726CF">
              <w:rPr>
                <w:noProof/>
                <w:webHidden/>
              </w:rPr>
              <w:fldChar w:fldCharType="begin"/>
            </w:r>
            <w:r w:rsidR="00B726CF">
              <w:rPr>
                <w:noProof/>
                <w:webHidden/>
              </w:rPr>
              <w:instrText xml:space="preserve"> PAGEREF _Toc424908090 \h </w:instrText>
            </w:r>
            <w:r w:rsidR="00B726CF">
              <w:rPr>
                <w:noProof/>
                <w:webHidden/>
              </w:rPr>
            </w:r>
            <w:r w:rsidR="00B726CF">
              <w:rPr>
                <w:noProof/>
                <w:webHidden/>
              </w:rPr>
              <w:fldChar w:fldCharType="separate"/>
            </w:r>
            <w:r w:rsidR="00B108AF">
              <w:rPr>
                <w:noProof/>
                <w:webHidden/>
              </w:rPr>
              <w:t>8</w:t>
            </w:r>
            <w:r w:rsidR="00B726CF">
              <w:rPr>
                <w:noProof/>
                <w:webHidden/>
              </w:rPr>
              <w:fldChar w:fldCharType="end"/>
            </w:r>
          </w:hyperlink>
        </w:p>
        <w:p w14:paraId="5AC3588C" w14:textId="77777777" w:rsidR="00B726CF" w:rsidRDefault="0069148D">
          <w:pPr>
            <w:pStyle w:val="TOC1"/>
            <w:tabs>
              <w:tab w:val="left" w:pos="480"/>
              <w:tab w:val="right" w:leader="dot" w:pos="9004"/>
            </w:tabs>
            <w:rPr>
              <w:rFonts w:asciiTheme="minorHAnsi" w:eastAsiaTheme="minorEastAsia" w:hAnsiTheme="minorHAnsi" w:cstheme="minorBidi"/>
              <w:noProof/>
              <w:szCs w:val="22"/>
              <w:lang w:eastAsia="en-GB"/>
            </w:rPr>
          </w:pPr>
          <w:hyperlink w:anchor="_Toc424908091" w:history="1">
            <w:r w:rsidR="00B726CF" w:rsidRPr="005C6278">
              <w:rPr>
                <w:rStyle w:val="Hyperlink"/>
                <w:noProof/>
              </w:rPr>
              <w:t>c.</w:t>
            </w:r>
            <w:r w:rsidR="00B726CF">
              <w:rPr>
                <w:rFonts w:asciiTheme="minorHAnsi" w:eastAsiaTheme="minorEastAsia" w:hAnsiTheme="minorHAnsi" w:cstheme="minorBidi"/>
                <w:noProof/>
                <w:szCs w:val="22"/>
                <w:lang w:eastAsia="en-GB"/>
              </w:rPr>
              <w:tab/>
            </w:r>
            <w:r w:rsidR="00B726CF" w:rsidRPr="005C6278">
              <w:rPr>
                <w:rStyle w:val="Hyperlink"/>
                <w:noProof/>
              </w:rPr>
              <w:t>Conceptual framework</w:t>
            </w:r>
            <w:r w:rsidR="00B726CF">
              <w:rPr>
                <w:noProof/>
                <w:webHidden/>
              </w:rPr>
              <w:tab/>
            </w:r>
            <w:r w:rsidR="00B726CF">
              <w:rPr>
                <w:noProof/>
                <w:webHidden/>
              </w:rPr>
              <w:fldChar w:fldCharType="begin"/>
            </w:r>
            <w:r w:rsidR="00B726CF">
              <w:rPr>
                <w:noProof/>
                <w:webHidden/>
              </w:rPr>
              <w:instrText xml:space="preserve"> PAGEREF _Toc424908091 \h </w:instrText>
            </w:r>
            <w:r w:rsidR="00B726CF">
              <w:rPr>
                <w:noProof/>
                <w:webHidden/>
              </w:rPr>
            </w:r>
            <w:r w:rsidR="00B726CF">
              <w:rPr>
                <w:noProof/>
                <w:webHidden/>
              </w:rPr>
              <w:fldChar w:fldCharType="separate"/>
            </w:r>
            <w:r w:rsidR="00B108AF">
              <w:rPr>
                <w:noProof/>
                <w:webHidden/>
              </w:rPr>
              <w:t>9</w:t>
            </w:r>
            <w:r w:rsidR="00B726CF">
              <w:rPr>
                <w:noProof/>
                <w:webHidden/>
              </w:rPr>
              <w:fldChar w:fldCharType="end"/>
            </w:r>
          </w:hyperlink>
        </w:p>
        <w:p w14:paraId="1328CECD" w14:textId="77777777" w:rsidR="00B726CF" w:rsidRDefault="0069148D">
          <w:pPr>
            <w:pStyle w:val="TOC1"/>
            <w:tabs>
              <w:tab w:val="left" w:pos="480"/>
              <w:tab w:val="right" w:leader="dot" w:pos="9004"/>
            </w:tabs>
            <w:rPr>
              <w:rFonts w:asciiTheme="minorHAnsi" w:eastAsiaTheme="minorEastAsia" w:hAnsiTheme="minorHAnsi" w:cstheme="minorBidi"/>
              <w:noProof/>
              <w:szCs w:val="22"/>
              <w:lang w:eastAsia="en-GB"/>
            </w:rPr>
          </w:pPr>
          <w:hyperlink w:anchor="_Toc424908092" w:history="1">
            <w:r w:rsidR="00B726CF" w:rsidRPr="005C6278">
              <w:rPr>
                <w:rStyle w:val="Hyperlink"/>
                <w:noProof/>
              </w:rPr>
              <w:t>d.</w:t>
            </w:r>
            <w:r w:rsidR="00B726CF">
              <w:rPr>
                <w:rFonts w:asciiTheme="minorHAnsi" w:eastAsiaTheme="minorEastAsia" w:hAnsiTheme="minorHAnsi" w:cstheme="minorBidi"/>
                <w:noProof/>
                <w:szCs w:val="22"/>
                <w:lang w:eastAsia="en-GB"/>
              </w:rPr>
              <w:tab/>
            </w:r>
            <w:r w:rsidR="00B726CF" w:rsidRPr="005C6278">
              <w:rPr>
                <w:rStyle w:val="Hyperlink"/>
                <w:noProof/>
              </w:rPr>
              <w:t>Methods and approach</w:t>
            </w:r>
            <w:r w:rsidR="00B726CF">
              <w:rPr>
                <w:noProof/>
                <w:webHidden/>
              </w:rPr>
              <w:tab/>
            </w:r>
            <w:r w:rsidR="00B726CF">
              <w:rPr>
                <w:noProof/>
                <w:webHidden/>
              </w:rPr>
              <w:fldChar w:fldCharType="begin"/>
            </w:r>
            <w:r w:rsidR="00B726CF">
              <w:rPr>
                <w:noProof/>
                <w:webHidden/>
              </w:rPr>
              <w:instrText xml:space="preserve"> PAGEREF _Toc424908092 \h </w:instrText>
            </w:r>
            <w:r w:rsidR="00B726CF">
              <w:rPr>
                <w:noProof/>
                <w:webHidden/>
              </w:rPr>
            </w:r>
            <w:r w:rsidR="00B726CF">
              <w:rPr>
                <w:noProof/>
                <w:webHidden/>
              </w:rPr>
              <w:fldChar w:fldCharType="separate"/>
            </w:r>
            <w:r w:rsidR="00B108AF">
              <w:rPr>
                <w:noProof/>
                <w:webHidden/>
              </w:rPr>
              <w:t>9</w:t>
            </w:r>
            <w:r w:rsidR="00B726CF">
              <w:rPr>
                <w:noProof/>
                <w:webHidden/>
              </w:rPr>
              <w:fldChar w:fldCharType="end"/>
            </w:r>
          </w:hyperlink>
        </w:p>
        <w:p w14:paraId="1F923D15" w14:textId="77777777" w:rsidR="00B726CF" w:rsidRDefault="0069148D">
          <w:pPr>
            <w:pStyle w:val="TOC1"/>
            <w:tabs>
              <w:tab w:val="left" w:pos="480"/>
              <w:tab w:val="right" w:leader="dot" w:pos="9004"/>
            </w:tabs>
            <w:rPr>
              <w:rFonts w:asciiTheme="minorHAnsi" w:eastAsiaTheme="minorEastAsia" w:hAnsiTheme="minorHAnsi" w:cstheme="minorBidi"/>
              <w:noProof/>
              <w:szCs w:val="22"/>
              <w:lang w:eastAsia="en-GB"/>
            </w:rPr>
          </w:pPr>
          <w:hyperlink w:anchor="_Toc424908093" w:history="1">
            <w:r w:rsidR="00B726CF" w:rsidRPr="005C6278">
              <w:rPr>
                <w:rStyle w:val="Hyperlink"/>
                <w:noProof/>
              </w:rPr>
              <w:t>e.</w:t>
            </w:r>
            <w:r w:rsidR="00B726CF">
              <w:rPr>
                <w:rFonts w:asciiTheme="minorHAnsi" w:eastAsiaTheme="minorEastAsia" w:hAnsiTheme="minorHAnsi" w:cstheme="minorBidi"/>
                <w:noProof/>
                <w:szCs w:val="22"/>
                <w:lang w:eastAsia="en-GB"/>
              </w:rPr>
              <w:tab/>
            </w:r>
            <w:r w:rsidR="00B726CF" w:rsidRPr="005C6278">
              <w:rPr>
                <w:rStyle w:val="Hyperlink"/>
                <w:noProof/>
              </w:rPr>
              <w:t>Limitations</w:t>
            </w:r>
            <w:r w:rsidR="00B726CF">
              <w:rPr>
                <w:noProof/>
                <w:webHidden/>
              </w:rPr>
              <w:tab/>
            </w:r>
            <w:r w:rsidR="00B726CF">
              <w:rPr>
                <w:noProof/>
                <w:webHidden/>
              </w:rPr>
              <w:fldChar w:fldCharType="begin"/>
            </w:r>
            <w:r w:rsidR="00B726CF">
              <w:rPr>
                <w:noProof/>
                <w:webHidden/>
              </w:rPr>
              <w:instrText xml:space="preserve"> PAGEREF _Toc424908093 \h </w:instrText>
            </w:r>
            <w:r w:rsidR="00B726CF">
              <w:rPr>
                <w:noProof/>
                <w:webHidden/>
              </w:rPr>
            </w:r>
            <w:r w:rsidR="00B726CF">
              <w:rPr>
                <w:noProof/>
                <w:webHidden/>
              </w:rPr>
              <w:fldChar w:fldCharType="separate"/>
            </w:r>
            <w:r w:rsidR="00B108AF">
              <w:rPr>
                <w:noProof/>
                <w:webHidden/>
              </w:rPr>
              <w:t>10</w:t>
            </w:r>
            <w:r w:rsidR="00B726CF">
              <w:rPr>
                <w:noProof/>
                <w:webHidden/>
              </w:rPr>
              <w:fldChar w:fldCharType="end"/>
            </w:r>
          </w:hyperlink>
        </w:p>
        <w:p w14:paraId="02131C7C" w14:textId="77777777" w:rsidR="00B726CF" w:rsidRDefault="00B726CF" w:rsidP="00394277">
          <w:pPr>
            <w:pStyle w:val="TOC3"/>
            <w:ind w:left="0"/>
            <w:rPr>
              <w:rStyle w:val="Hyperlink"/>
            </w:rPr>
          </w:pPr>
        </w:p>
        <w:p w14:paraId="483E015B" w14:textId="77777777" w:rsidR="00B726CF" w:rsidRDefault="0069148D" w:rsidP="00394277">
          <w:pPr>
            <w:pStyle w:val="TOC3"/>
            <w:ind w:left="0"/>
            <w:rPr>
              <w:rFonts w:asciiTheme="minorHAnsi" w:eastAsiaTheme="minorEastAsia" w:hAnsiTheme="minorHAnsi" w:cstheme="minorBidi"/>
              <w:b w:val="0"/>
              <w:szCs w:val="22"/>
              <w:lang w:eastAsia="en-GB"/>
            </w:rPr>
          </w:pPr>
          <w:hyperlink w:anchor="_Toc424908094" w:history="1">
            <w:r w:rsidR="00B726CF" w:rsidRPr="005C6278">
              <w:rPr>
                <w:rStyle w:val="Hyperlink"/>
              </w:rPr>
              <w:t>2. The Strategic Partnership in context</w:t>
            </w:r>
            <w:r w:rsidR="00B726CF">
              <w:rPr>
                <w:webHidden/>
              </w:rPr>
              <w:tab/>
            </w:r>
            <w:r w:rsidR="00B726CF">
              <w:rPr>
                <w:webHidden/>
              </w:rPr>
              <w:fldChar w:fldCharType="begin"/>
            </w:r>
            <w:r w:rsidR="00B726CF">
              <w:rPr>
                <w:webHidden/>
              </w:rPr>
              <w:instrText xml:space="preserve"> PAGEREF _Toc424908094 \h </w:instrText>
            </w:r>
            <w:r w:rsidR="00B726CF">
              <w:rPr>
                <w:webHidden/>
              </w:rPr>
            </w:r>
            <w:r w:rsidR="00B726CF">
              <w:rPr>
                <w:webHidden/>
              </w:rPr>
              <w:fldChar w:fldCharType="separate"/>
            </w:r>
            <w:r w:rsidR="00B108AF">
              <w:rPr>
                <w:webHidden/>
              </w:rPr>
              <w:t>10</w:t>
            </w:r>
            <w:r w:rsidR="00B726CF">
              <w:rPr>
                <w:webHidden/>
              </w:rPr>
              <w:fldChar w:fldCharType="end"/>
            </w:r>
          </w:hyperlink>
        </w:p>
        <w:p w14:paraId="32386B4F" w14:textId="77777777" w:rsidR="00B726CF" w:rsidRDefault="00B726CF" w:rsidP="00394277">
          <w:pPr>
            <w:pStyle w:val="TOC3"/>
            <w:ind w:left="0"/>
            <w:rPr>
              <w:rStyle w:val="Hyperlink"/>
            </w:rPr>
          </w:pPr>
        </w:p>
        <w:p w14:paraId="0DC6D8C7" w14:textId="77777777" w:rsidR="00B726CF" w:rsidRDefault="0069148D" w:rsidP="00394277">
          <w:pPr>
            <w:pStyle w:val="TOC3"/>
            <w:ind w:left="0"/>
            <w:rPr>
              <w:rFonts w:asciiTheme="minorHAnsi" w:eastAsiaTheme="minorEastAsia" w:hAnsiTheme="minorHAnsi" w:cstheme="minorBidi"/>
              <w:b w:val="0"/>
              <w:szCs w:val="22"/>
              <w:lang w:eastAsia="en-GB"/>
            </w:rPr>
          </w:pPr>
          <w:hyperlink w:anchor="_Toc424908095" w:history="1">
            <w:r w:rsidR="00B726CF" w:rsidRPr="005C6278">
              <w:rPr>
                <w:rStyle w:val="Hyperlink"/>
              </w:rPr>
              <w:t>3. The development of the partnership</w:t>
            </w:r>
            <w:r w:rsidR="00B726CF">
              <w:rPr>
                <w:webHidden/>
              </w:rPr>
              <w:tab/>
            </w:r>
            <w:r w:rsidR="00B726CF">
              <w:rPr>
                <w:webHidden/>
              </w:rPr>
              <w:fldChar w:fldCharType="begin"/>
            </w:r>
            <w:r w:rsidR="00B726CF">
              <w:rPr>
                <w:webHidden/>
              </w:rPr>
              <w:instrText xml:space="preserve"> PAGEREF _Toc424908095 \h </w:instrText>
            </w:r>
            <w:r w:rsidR="00B726CF">
              <w:rPr>
                <w:webHidden/>
              </w:rPr>
            </w:r>
            <w:r w:rsidR="00B726CF">
              <w:rPr>
                <w:webHidden/>
              </w:rPr>
              <w:fldChar w:fldCharType="separate"/>
            </w:r>
            <w:r w:rsidR="00B108AF">
              <w:rPr>
                <w:webHidden/>
              </w:rPr>
              <w:t>12</w:t>
            </w:r>
            <w:r w:rsidR="00B726CF">
              <w:rPr>
                <w:webHidden/>
              </w:rPr>
              <w:fldChar w:fldCharType="end"/>
            </w:r>
          </w:hyperlink>
        </w:p>
        <w:p w14:paraId="2077002B" w14:textId="77777777" w:rsidR="00B726CF" w:rsidRDefault="0069148D">
          <w:pPr>
            <w:pStyle w:val="TOC1"/>
            <w:tabs>
              <w:tab w:val="left" w:pos="480"/>
              <w:tab w:val="right" w:leader="dot" w:pos="9004"/>
            </w:tabs>
            <w:rPr>
              <w:rFonts w:asciiTheme="minorHAnsi" w:eastAsiaTheme="minorEastAsia" w:hAnsiTheme="minorHAnsi" w:cstheme="minorBidi"/>
              <w:noProof/>
              <w:szCs w:val="22"/>
              <w:lang w:eastAsia="en-GB"/>
            </w:rPr>
          </w:pPr>
          <w:hyperlink w:anchor="_Toc424908096" w:history="1">
            <w:r w:rsidR="00B726CF" w:rsidRPr="005C6278">
              <w:rPr>
                <w:rStyle w:val="Hyperlink"/>
                <w:noProof/>
              </w:rPr>
              <w:t>a.</w:t>
            </w:r>
            <w:r w:rsidR="00B726CF">
              <w:rPr>
                <w:rFonts w:asciiTheme="minorHAnsi" w:eastAsiaTheme="minorEastAsia" w:hAnsiTheme="minorHAnsi" w:cstheme="minorBidi"/>
                <w:noProof/>
                <w:szCs w:val="22"/>
                <w:lang w:eastAsia="en-GB"/>
              </w:rPr>
              <w:tab/>
            </w:r>
            <w:r w:rsidR="00B726CF" w:rsidRPr="005C6278">
              <w:rPr>
                <w:rStyle w:val="Hyperlink"/>
                <w:noProof/>
              </w:rPr>
              <w:t>Why was the partnership established?</w:t>
            </w:r>
            <w:r w:rsidR="00B726CF">
              <w:rPr>
                <w:noProof/>
                <w:webHidden/>
              </w:rPr>
              <w:tab/>
            </w:r>
            <w:r w:rsidR="00B726CF">
              <w:rPr>
                <w:noProof/>
                <w:webHidden/>
              </w:rPr>
              <w:fldChar w:fldCharType="begin"/>
            </w:r>
            <w:r w:rsidR="00B726CF">
              <w:rPr>
                <w:noProof/>
                <w:webHidden/>
              </w:rPr>
              <w:instrText xml:space="preserve"> PAGEREF _Toc424908096 \h </w:instrText>
            </w:r>
            <w:r w:rsidR="00B726CF">
              <w:rPr>
                <w:noProof/>
                <w:webHidden/>
              </w:rPr>
            </w:r>
            <w:r w:rsidR="00B726CF">
              <w:rPr>
                <w:noProof/>
                <w:webHidden/>
              </w:rPr>
              <w:fldChar w:fldCharType="separate"/>
            </w:r>
            <w:r w:rsidR="00B108AF">
              <w:rPr>
                <w:noProof/>
                <w:webHidden/>
              </w:rPr>
              <w:t>12</w:t>
            </w:r>
            <w:r w:rsidR="00B726CF">
              <w:rPr>
                <w:noProof/>
                <w:webHidden/>
              </w:rPr>
              <w:fldChar w:fldCharType="end"/>
            </w:r>
          </w:hyperlink>
        </w:p>
        <w:p w14:paraId="104E3C1A" w14:textId="77777777" w:rsidR="00B726CF" w:rsidRDefault="0069148D">
          <w:pPr>
            <w:pStyle w:val="TOC1"/>
            <w:tabs>
              <w:tab w:val="left" w:pos="480"/>
              <w:tab w:val="right" w:leader="dot" w:pos="9004"/>
            </w:tabs>
            <w:rPr>
              <w:rFonts w:asciiTheme="minorHAnsi" w:eastAsiaTheme="minorEastAsia" w:hAnsiTheme="minorHAnsi" w:cstheme="minorBidi"/>
              <w:noProof/>
              <w:szCs w:val="22"/>
              <w:lang w:eastAsia="en-GB"/>
            </w:rPr>
          </w:pPr>
          <w:hyperlink w:anchor="_Toc424908097" w:history="1">
            <w:r w:rsidR="00B726CF" w:rsidRPr="005C6278">
              <w:rPr>
                <w:rStyle w:val="Hyperlink"/>
                <w:noProof/>
              </w:rPr>
              <w:t>b.</w:t>
            </w:r>
            <w:r w:rsidR="00B726CF">
              <w:rPr>
                <w:rFonts w:asciiTheme="minorHAnsi" w:eastAsiaTheme="minorEastAsia" w:hAnsiTheme="minorHAnsi" w:cstheme="minorBidi"/>
                <w:noProof/>
                <w:szCs w:val="22"/>
                <w:lang w:eastAsia="en-GB"/>
              </w:rPr>
              <w:tab/>
            </w:r>
            <w:r w:rsidR="00B726CF" w:rsidRPr="005C6278">
              <w:rPr>
                <w:rStyle w:val="Hyperlink"/>
                <w:noProof/>
              </w:rPr>
              <w:t>Key individual drivers and organisational processes</w:t>
            </w:r>
            <w:r w:rsidR="00B726CF">
              <w:rPr>
                <w:noProof/>
                <w:webHidden/>
              </w:rPr>
              <w:tab/>
            </w:r>
            <w:r w:rsidR="00B726CF">
              <w:rPr>
                <w:noProof/>
                <w:webHidden/>
              </w:rPr>
              <w:fldChar w:fldCharType="begin"/>
            </w:r>
            <w:r w:rsidR="00B726CF">
              <w:rPr>
                <w:noProof/>
                <w:webHidden/>
              </w:rPr>
              <w:instrText xml:space="preserve"> PAGEREF _Toc424908097 \h </w:instrText>
            </w:r>
            <w:r w:rsidR="00B726CF">
              <w:rPr>
                <w:noProof/>
                <w:webHidden/>
              </w:rPr>
            </w:r>
            <w:r w:rsidR="00B726CF">
              <w:rPr>
                <w:noProof/>
                <w:webHidden/>
              </w:rPr>
              <w:fldChar w:fldCharType="separate"/>
            </w:r>
            <w:r w:rsidR="00B108AF">
              <w:rPr>
                <w:noProof/>
                <w:webHidden/>
              </w:rPr>
              <w:t>14</w:t>
            </w:r>
            <w:r w:rsidR="00B726CF">
              <w:rPr>
                <w:noProof/>
                <w:webHidden/>
              </w:rPr>
              <w:fldChar w:fldCharType="end"/>
            </w:r>
          </w:hyperlink>
        </w:p>
        <w:p w14:paraId="24647A0E" w14:textId="77777777" w:rsidR="00B726CF" w:rsidRDefault="0069148D">
          <w:pPr>
            <w:pStyle w:val="TOC1"/>
            <w:tabs>
              <w:tab w:val="left" w:pos="480"/>
              <w:tab w:val="right" w:leader="dot" w:pos="9004"/>
            </w:tabs>
            <w:rPr>
              <w:rFonts w:asciiTheme="minorHAnsi" w:eastAsiaTheme="minorEastAsia" w:hAnsiTheme="minorHAnsi" w:cstheme="minorBidi"/>
              <w:noProof/>
              <w:szCs w:val="22"/>
              <w:lang w:eastAsia="en-GB"/>
            </w:rPr>
          </w:pPr>
          <w:hyperlink w:anchor="_Toc424908098" w:history="1">
            <w:r w:rsidR="00B726CF" w:rsidRPr="005C6278">
              <w:rPr>
                <w:rStyle w:val="Hyperlink"/>
                <w:noProof/>
              </w:rPr>
              <w:t>c.</w:t>
            </w:r>
            <w:r w:rsidR="00B726CF">
              <w:rPr>
                <w:rFonts w:asciiTheme="minorHAnsi" w:eastAsiaTheme="minorEastAsia" w:hAnsiTheme="minorHAnsi" w:cstheme="minorBidi"/>
                <w:noProof/>
                <w:szCs w:val="22"/>
                <w:lang w:eastAsia="en-GB"/>
              </w:rPr>
              <w:tab/>
            </w:r>
            <w:r w:rsidR="00B726CF" w:rsidRPr="005C6278">
              <w:rPr>
                <w:rStyle w:val="Hyperlink"/>
                <w:noProof/>
              </w:rPr>
              <w:t>The SPA, its development and good practice models</w:t>
            </w:r>
            <w:r w:rsidR="00B726CF">
              <w:rPr>
                <w:noProof/>
                <w:webHidden/>
              </w:rPr>
              <w:tab/>
            </w:r>
            <w:r w:rsidR="00B726CF">
              <w:rPr>
                <w:noProof/>
                <w:webHidden/>
              </w:rPr>
              <w:fldChar w:fldCharType="begin"/>
            </w:r>
            <w:r w:rsidR="00B726CF">
              <w:rPr>
                <w:noProof/>
                <w:webHidden/>
              </w:rPr>
              <w:instrText xml:space="preserve"> PAGEREF _Toc424908098 \h </w:instrText>
            </w:r>
            <w:r w:rsidR="00B726CF">
              <w:rPr>
                <w:noProof/>
                <w:webHidden/>
              </w:rPr>
            </w:r>
            <w:r w:rsidR="00B726CF">
              <w:rPr>
                <w:noProof/>
                <w:webHidden/>
              </w:rPr>
              <w:fldChar w:fldCharType="separate"/>
            </w:r>
            <w:r w:rsidR="00B108AF">
              <w:rPr>
                <w:noProof/>
                <w:webHidden/>
              </w:rPr>
              <w:t>16</w:t>
            </w:r>
            <w:r w:rsidR="00B726CF">
              <w:rPr>
                <w:noProof/>
                <w:webHidden/>
              </w:rPr>
              <w:fldChar w:fldCharType="end"/>
            </w:r>
          </w:hyperlink>
        </w:p>
        <w:p w14:paraId="3DAB1EF0" w14:textId="77777777" w:rsidR="00B726CF" w:rsidRDefault="0069148D">
          <w:pPr>
            <w:pStyle w:val="TOC1"/>
            <w:tabs>
              <w:tab w:val="left" w:pos="480"/>
              <w:tab w:val="right" w:leader="dot" w:pos="9004"/>
            </w:tabs>
            <w:rPr>
              <w:rFonts w:asciiTheme="minorHAnsi" w:eastAsiaTheme="minorEastAsia" w:hAnsiTheme="minorHAnsi" w:cstheme="minorBidi"/>
              <w:noProof/>
              <w:szCs w:val="22"/>
              <w:lang w:eastAsia="en-GB"/>
            </w:rPr>
          </w:pPr>
          <w:hyperlink w:anchor="_Toc424908099" w:history="1">
            <w:r w:rsidR="00B726CF" w:rsidRPr="005C6278">
              <w:rPr>
                <w:rStyle w:val="Hyperlink"/>
                <w:noProof/>
              </w:rPr>
              <w:t>d.</w:t>
            </w:r>
            <w:r w:rsidR="00B726CF">
              <w:rPr>
                <w:rFonts w:asciiTheme="minorHAnsi" w:eastAsiaTheme="minorEastAsia" w:hAnsiTheme="minorHAnsi" w:cstheme="minorBidi"/>
                <w:noProof/>
                <w:szCs w:val="22"/>
                <w:lang w:eastAsia="en-GB"/>
              </w:rPr>
              <w:tab/>
            </w:r>
            <w:r w:rsidR="00B726CF" w:rsidRPr="005C6278">
              <w:rPr>
                <w:rStyle w:val="Hyperlink"/>
                <w:noProof/>
              </w:rPr>
              <w:t>Partnership reviews and due diligence processes</w:t>
            </w:r>
            <w:r w:rsidR="00B726CF">
              <w:rPr>
                <w:noProof/>
                <w:webHidden/>
              </w:rPr>
              <w:tab/>
            </w:r>
            <w:r w:rsidR="00B726CF">
              <w:rPr>
                <w:noProof/>
                <w:webHidden/>
              </w:rPr>
              <w:fldChar w:fldCharType="begin"/>
            </w:r>
            <w:r w:rsidR="00B726CF">
              <w:rPr>
                <w:noProof/>
                <w:webHidden/>
              </w:rPr>
              <w:instrText xml:space="preserve"> PAGEREF _Toc424908099 \h </w:instrText>
            </w:r>
            <w:r w:rsidR="00B726CF">
              <w:rPr>
                <w:noProof/>
                <w:webHidden/>
              </w:rPr>
            </w:r>
            <w:r w:rsidR="00B726CF">
              <w:rPr>
                <w:noProof/>
                <w:webHidden/>
              </w:rPr>
              <w:fldChar w:fldCharType="separate"/>
            </w:r>
            <w:r w:rsidR="00B108AF">
              <w:rPr>
                <w:noProof/>
                <w:webHidden/>
              </w:rPr>
              <w:t>18</w:t>
            </w:r>
            <w:r w:rsidR="00B726CF">
              <w:rPr>
                <w:noProof/>
                <w:webHidden/>
              </w:rPr>
              <w:fldChar w:fldCharType="end"/>
            </w:r>
          </w:hyperlink>
        </w:p>
        <w:p w14:paraId="68CEAB56" w14:textId="77777777" w:rsidR="00B726CF" w:rsidRDefault="0069148D">
          <w:pPr>
            <w:pStyle w:val="TOC1"/>
            <w:tabs>
              <w:tab w:val="left" w:pos="480"/>
              <w:tab w:val="right" w:leader="dot" w:pos="9004"/>
            </w:tabs>
            <w:rPr>
              <w:rFonts w:asciiTheme="minorHAnsi" w:eastAsiaTheme="minorEastAsia" w:hAnsiTheme="minorHAnsi" w:cstheme="minorBidi"/>
              <w:noProof/>
              <w:szCs w:val="22"/>
              <w:lang w:eastAsia="en-GB"/>
            </w:rPr>
          </w:pPr>
          <w:hyperlink w:anchor="_Toc424908100" w:history="1">
            <w:r w:rsidR="00B726CF" w:rsidRPr="005C6278">
              <w:rPr>
                <w:rStyle w:val="Hyperlink"/>
                <w:noProof/>
              </w:rPr>
              <w:t>e.</w:t>
            </w:r>
            <w:r w:rsidR="00B726CF">
              <w:rPr>
                <w:rFonts w:asciiTheme="minorHAnsi" w:eastAsiaTheme="minorEastAsia" w:hAnsiTheme="minorHAnsi" w:cstheme="minorBidi"/>
                <w:noProof/>
                <w:szCs w:val="22"/>
                <w:lang w:eastAsia="en-GB"/>
              </w:rPr>
              <w:tab/>
            </w:r>
            <w:r w:rsidR="00B726CF" w:rsidRPr="005C6278">
              <w:rPr>
                <w:rStyle w:val="Hyperlink"/>
                <w:noProof/>
              </w:rPr>
              <w:t>Overall partnership health and effectiveness</w:t>
            </w:r>
            <w:r w:rsidR="00B726CF">
              <w:rPr>
                <w:noProof/>
                <w:webHidden/>
              </w:rPr>
              <w:tab/>
            </w:r>
            <w:r w:rsidR="00B726CF">
              <w:rPr>
                <w:noProof/>
                <w:webHidden/>
              </w:rPr>
              <w:fldChar w:fldCharType="begin"/>
            </w:r>
            <w:r w:rsidR="00B726CF">
              <w:rPr>
                <w:noProof/>
                <w:webHidden/>
              </w:rPr>
              <w:instrText xml:space="preserve"> PAGEREF _Toc424908100 \h </w:instrText>
            </w:r>
            <w:r w:rsidR="00B726CF">
              <w:rPr>
                <w:noProof/>
                <w:webHidden/>
              </w:rPr>
            </w:r>
            <w:r w:rsidR="00B726CF">
              <w:rPr>
                <w:noProof/>
                <w:webHidden/>
              </w:rPr>
              <w:fldChar w:fldCharType="separate"/>
            </w:r>
            <w:r w:rsidR="00B108AF">
              <w:rPr>
                <w:noProof/>
                <w:webHidden/>
              </w:rPr>
              <w:t>20</w:t>
            </w:r>
            <w:r w:rsidR="00B726CF">
              <w:rPr>
                <w:noProof/>
                <w:webHidden/>
              </w:rPr>
              <w:fldChar w:fldCharType="end"/>
            </w:r>
          </w:hyperlink>
        </w:p>
        <w:p w14:paraId="5B8FED63" w14:textId="77777777" w:rsidR="00B726CF" w:rsidRDefault="0069148D">
          <w:pPr>
            <w:pStyle w:val="TOC1"/>
            <w:tabs>
              <w:tab w:val="left" w:pos="480"/>
              <w:tab w:val="right" w:leader="dot" w:pos="9004"/>
            </w:tabs>
            <w:rPr>
              <w:rFonts w:asciiTheme="minorHAnsi" w:eastAsiaTheme="minorEastAsia" w:hAnsiTheme="minorHAnsi" w:cstheme="minorBidi"/>
              <w:noProof/>
              <w:szCs w:val="22"/>
              <w:lang w:eastAsia="en-GB"/>
            </w:rPr>
          </w:pPr>
          <w:hyperlink w:anchor="_Toc424908101" w:history="1">
            <w:r w:rsidR="00B726CF" w:rsidRPr="005C6278">
              <w:rPr>
                <w:rStyle w:val="Hyperlink"/>
                <w:noProof/>
              </w:rPr>
              <w:t>f.</w:t>
            </w:r>
            <w:r w:rsidR="00B726CF">
              <w:rPr>
                <w:rFonts w:asciiTheme="minorHAnsi" w:eastAsiaTheme="minorEastAsia" w:hAnsiTheme="minorHAnsi" w:cstheme="minorBidi"/>
                <w:noProof/>
                <w:szCs w:val="22"/>
                <w:lang w:eastAsia="en-GB"/>
              </w:rPr>
              <w:tab/>
            </w:r>
            <w:r w:rsidR="00B726CF" w:rsidRPr="005C6278">
              <w:rPr>
                <w:rStyle w:val="Hyperlink"/>
                <w:noProof/>
              </w:rPr>
              <w:t>Equity, joint purpose and mutual benefit</w:t>
            </w:r>
            <w:r w:rsidR="00B726CF">
              <w:rPr>
                <w:noProof/>
                <w:webHidden/>
              </w:rPr>
              <w:tab/>
            </w:r>
            <w:r w:rsidR="00B726CF">
              <w:rPr>
                <w:noProof/>
                <w:webHidden/>
              </w:rPr>
              <w:fldChar w:fldCharType="begin"/>
            </w:r>
            <w:r w:rsidR="00B726CF">
              <w:rPr>
                <w:noProof/>
                <w:webHidden/>
              </w:rPr>
              <w:instrText xml:space="preserve"> PAGEREF _Toc424908101 \h </w:instrText>
            </w:r>
            <w:r w:rsidR="00B726CF">
              <w:rPr>
                <w:noProof/>
                <w:webHidden/>
              </w:rPr>
            </w:r>
            <w:r w:rsidR="00B726CF">
              <w:rPr>
                <w:noProof/>
                <w:webHidden/>
              </w:rPr>
              <w:fldChar w:fldCharType="separate"/>
            </w:r>
            <w:r w:rsidR="00B108AF">
              <w:rPr>
                <w:noProof/>
                <w:webHidden/>
              </w:rPr>
              <w:t>23</w:t>
            </w:r>
            <w:r w:rsidR="00B726CF">
              <w:rPr>
                <w:noProof/>
                <w:webHidden/>
              </w:rPr>
              <w:fldChar w:fldCharType="end"/>
            </w:r>
          </w:hyperlink>
        </w:p>
        <w:p w14:paraId="3B92E56D" w14:textId="77777777" w:rsidR="00B726CF" w:rsidRDefault="0069148D">
          <w:pPr>
            <w:pStyle w:val="TOC1"/>
            <w:tabs>
              <w:tab w:val="left" w:pos="480"/>
              <w:tab w:val="right" w:leader="dot" w:pos="9004"/>
            </w:tabs>
            <w:rPr>
              <w:rFonts w:asciiTheme="minorHAnsi" w:eastAsiaTheme="minorEastAsia" w:hAnsiTheme="minorHAnsi" w:cstheme="minorBidi"/>
              <w:noProof/>
              <w:szCs w:val="22"/>
              <w:lang w:eastAsia="en-GB"/>
            </w:rPr>
          </w:pPr>
          <w:hyperlink w:anchor="_Toc424908102" w:history="1">
            <w:r w:rsidR="00B726CF" w:rsidRPr="005C6278">
              <w:rPr>
                <w:rStyle w:val="Hyperlink"/>
                <w:noProof/>
              </w:rPr>
              <w:t>g.</w:t>
            </w:r>
            <w:r w:rsidR="00B726CF">
              <w:rPr>
                <w:rFonts w:asciiTheme="minorHAnsi" w:eastAsiaTheme="minorEastAsia" w:hAnsiTheme="minorHAnsi" w:cstheme="minorBidi"/>
                <w:noProof/>
                <w:szCs w:val="22"/>
                <w:lang w:eastAsia="en-GB"/>
              </w:rPr>
              <w:tab/>
            </w:r>
            <w:r w:rsidR="00B726CF" w:rsidRPr="005C6278">
              <w:rPr>
                <w:rStyle w:val="Hyperlink"/>
                <w:noProof/>
              </w:rPr>
              <w:t>Collaborative governance, trust and transparency</w:t>
            </w:r>
            <w:r w:rsidR="00B726CF">
              <w:rPr>
                <w:noProof/>
                <w:webHidden/>
              </w:rPr>
              <w:tab/>
            </w:r>
            <w:r w:rsidR="00B726CF">
              <w:rPr>
                <w:noProof/>
                <w:webHidden/>
              </w:rPr>
              <w:fldChar w:fldCharType="begin"/>
            </w:r>
            <w:r w:rsidR="00B726CF">
              <w:rPr>
                <w:noProof/>
                <w:webHidden/>
              </w:rPr>
              <w:instrText xml:space="preserve"> PAGEREF _Toc424908102 \h </w:instrText>
            </w:r>
            <w:r w:rsidR="00B726CF">
              <w:rPr>
                <w:noProof/>
                <w:webHidden/>
              </w:rPr>
            </w:r>
            <w:r w:rsidR="00B726CF">
              <w:rPr>
                <w:noProof/>
                <w:webHidden/>
              </w:rPr>
              <w:fldChar w:fldCharType="separate"/>
            </w:r>
            <w:r w:rsidR="00B108AF">
              <w:rPr>
                <w:noProof/>
                <w:webHidden/>
              </w:rPr>
              <w:t>23</w:t>
            </w:r>
            <w:r w:rsidR="00B726CF">
              <w:rPr>
                <w:noProof/>
                <w:webHidden/>
              </w:rPr>
              <w:fldChar w:fldCharType="end"/>
            </w:r>
          </w:hyperlink>
        </w:p>
        <w:p w14:paraId="0D78671C" w14:textId="77777777" w:rsidR="00B726CF" w:rsidRDefault="0069148D">
          <w:pPr>
            <w:pStyle w:val="TOC1"/>
            <w:tabs>
              <w:tab w:val="left" w:pos="480"/>
              <w:tab w:val="right" w:leader="dot" w:pos="9004"/>
            </w:tabs>
            <w:rPr>
              <w:rFonts w:asciiTheme="minorHAnsi" w:eastAsiaTheme="minorEastAsia" w:hAnsiTheme="minorHAnsi" w:cstheme="minorBidi"/>
              <w:noProof/>
              <w:szCs w:val="22"/>
              <w:lang w:eastAsia="en-GB"/>
            </w:rPr>
          </w:pPr>
          <w:hyperlink w:anchor="_Toc424908103" w:history="1">
            <w:r w:rsidR="00B726CF" w:rsidRPr="005C6278">
              <w:rPr>
                <w:rStyle w:val="Hyperlink"/>
                <w:noProof/>
              </w:rPr>
              <w:t>h.</w:t>
            </w:r>
            <w:r w:rsidR="00B726CF">
              <w:rPr>
                <w:rFonts w:asciiTheme="minorHAnsi" w:eastAsiaTheme="minorEastAsia" w:hAnsiTheme="minorHAnsi" w:cstheme="minorBidi"/>
                <w:noProof/>
                <w:szCs w:val="22"/>
                <w:lang w:eastAsia="en-GB"/>
              </w:rPr>
              <w:tab/>
            </w:r>
            <w:r w:rsidR="00B726CF" w:rsidRPr="005C6278">
              <w:rPr>
                <w:rStyle w:val="Hyperlink"/>
                <w:noProof/>
              </w:rPr>
              <w:t>Joint evaluation and learning</w:t>
            </w:r>
            <w:r w:rsidR="00B726CF">
              <w:rPr>
                <w:noProof/>
                <w:webHidden/>
              </w:rPr>
              <w:tab/>
            </w:r>
            <w:r w:rsidR="00B726CF">
              <w:rPr>
                <w:noProof/>
                <w:webHidden/>
              </w:rPr>
              <w:fldChar w:fldCharType="begin"/>
            </w:r>
            <w:r w:rsidR="00B726CF">
              <w:rPr>
                <w:noProof/>
                <w:webHidden/>
              </w:rPr>
              <w:instrText xml:space="preserve"> PAGEREF _Toc424908103 \h </w:instrText>
            </w:r>
            <w:r w:rsidR="00B726CF">
              <w:rPr>
                <w:noProof/>
                <w:webHidden/>
              </w:rPr>
            </w:r>
            <w:r w:rsidR="00B726CF">
              <w:rPr>
                <w:noProof/>
                <w:webHidden/>
              </w:rPr>
              <w:fldChar w:fldCharType="separate"/>
            </w:r>
            <w:r w:rsidR="00B108AF">
              <w:rPr>
                <w:noProof/>
                <w:webHidden/>
              </w:rPr>
              <w:t>24</w:t>
            </w:r>
            <w:r w:rsidR="00B726CF">
              <w:rPr>
                <w:noProof/>
                <w:webHidden/>
              </w:rPr>
              <w:fldChar w:fldCharType="end"/>
            </w:r>
          </w:hyperlink>
        </w:p>
        <w:p w14:paraId="5F184ED9" w14:textId="77777777" w:rsidR="00B726CF" w:rsidRDefault="0069148D">
          <w:pPr>
            <w:pStyle w:val="TOC1"/>
            <w:tabs>
              <w:tab w:val="left" w:pos="480"/>
              <w:tab w:val="right" w:leader="dot" w:pos="9004"/>
            </w:tabs>
            <w:rPr>
              <w:rFonts w:asciiTheme="minorHAnsi" w:eastAsiaTheme="minorEastAsia" w:hAnsiTheme="minorHAnsi" w:cstheme="minorBidi"/>
              <w:noProof/>
              <w:szCs w:val="22"/>
              <w:lang w:eastAsia="en-GB"/>
            </w:rPr>
          </w:pPr>
          <w:hyperlink w:anchor="_Toc424908104" w:history="1">
            <w:r w:rsidR="00B726CF" w:rsidRPr="005C6278">
              <w:rPr>
                <w:rStyle w:val="Hyperlink"/>
                <w:noProof/>
              </w:rPr>
              <w:t>i.</w:t>
            </w:r>
            <w:r w:rsidR="00B726CF">
              <w:rPr>
                <w:rFonts w:asciiTheme="minorHAnsi" w:eastAsiaTheme="minorEastAsia" w:hAnsiTheme="minorHAnsi" w:cstheme="minorBidi"/>
                <w:noProof/>
                <w:szCs w:val="22"/>
                <w:lang w:eastAsia="en-GB"/>
              </w:rPr>
              <w:tab/>
            </w:r>
            <w:r w:rsidR="00B726CF" w:rsidRPr="005C6278">
              <w:rPr>
                <w:rStyle w:val="Hyperlink"/>
                <w:noProof/>
              </w:rPr>
              <w:t>Effective communications and sharing of knowledge</w:t>
            </w:r>
            <w:r w:rsidR="00B726CF">
              <w:rPr>
                <w:noProof/>
                <w:webHidden/>
              </w:rPr>
              <w:tab/>
            </w:r>
            <w:r w:rsidR="00B726CF">
              <w:rPr>
                <w:noProof/>
                <w:webHidden/>
              </w:rPr>
              <w:fldChar w:fldCharType="begin"/>
            </w:r>
            <w:r w:rsidR="00B726CF">
              <w:rPr>
                <w:noProof/>
                <w:webHidden/>
              </w:rPr>
              <w:instrText xml:space="preserve"> PAGEREF _Toc424908104 \h </w:instrText>
            </w:r>
            <w:r w:rsidR="00B726CF">
              <w:rPr>
                <w:noProof/>
                <w:webHidden/>
              </w:rPr>
            </w:r>
            <w:r w:rsidR="00B726CF">
              <w:rPr>
                <w:noProof/>
                <w:webHidden/>
              </w:rPr>
              <w:fldChar w:fldCharType="separate"/>
            </w:r>
            <w:r w:rsidR="00B108AF">
              <w:rPr>
                <w:noProof/>
                <w:webHidden/>
              </w:rPr>
              <w:t>24</w:t>
            </w:r>
            <w:r w:rsidR="00B726CF">
              <w:rPr>
                <w:noProof/>
                <w:webHidden/>
              </w:rPr>
              <w:fldChar w:fldCharType="end"/>
            </w:r>
          </w:hyperlink>
        </w:p>
        <w:p w14:paraId="4295C515" w14:textId="77777777" w:rsidR="00B726CF" w:rsidRDefault="0069148D">
          <w:pPr>
            <w:pStyle w:val="TOC1"/>
            <w:tabs>
              <w:tab w:val="left" w:pos="480"/>
              <w:tab w:val="right" w:leader="dot" w:pos="9004"/>
            </w:tabs>
            <w:rPr>
              <w:rFonts w:asciiTheme="minorHAnsi" w:eastAsiaTheme="minorEastAsia" w:hAnsiTheme="minorHAnsi" w:cstheme="minorBidi"/>
              <w:noProof/>
              <w:szCs w:val="22"/>
              <w:lang w:eastAsia="en-GB"/>
            </w:rPr>
          </w:pPr>
          <w:hyperlink w:anchor="_Toc424908105" w:history="1">
            <w:r w:rsidR="00B726CF" w:rsidRPr="005C6278">
              <w:rPr>
                <w:rStyle w:val="Hyperlink"/>
                <w:noProof/>
              </w:rPr>
              <w:t>j.</w:t>
            </w:r>
            <w:r w:rsidR="00B726CF">
              <w:rPr>
                <w:rFonts w:asciiTheme="minorHAnsi" w:eastAsiaTheme="minorEastAsia" w:hAnsiTheme="minorHAnsi" w:cstheme="minorBidi"/>
                <w:noProof/>
                <w:szCs w:val="22"/>
                <w:lang w:eastAsia="en-GB"/>
              </w:rPr>
              <w:tab/>
            </w:r>
            <w:r w:rsidR="00B726CF" w:rsidRPr="005C6278">
              <w:rPr>
                <w:rStyle w:val="Hyperlink"/>
                <w:noProof/>
              </w:rPr>
              <w:t>Human capacity development</w:t>
            </w:r>
            <w:r w:rsidR="00B726CF">
              <w:rPr>
                <w:noProof/>
                <w:webHidden/>
              </w:rPr>
              <w:tab/>
            </w:r>
            <w:r w:rsidR="00B726CF">
              <w:rPr>
                <w:noProof/>
                <w:webHidden/>
              </w:rPr>
              <w:fldChar w:fldCharType="begin"/>
            </w:r>
            <w:r w:rsidR="00B726CF">
              <w:rPr>
                <w:noProof/>
                <w:webHidden/>
              </w:rPr>
              <w:instrText xml:space="preserve"> PAGEREF _Toc424908105 \h </w:instrText>
            </w:r>
            <w:r w:rsidR="00B726CF">
              <w:rPr>
                <w:noProof/>
                <w:webHidden/>
              </w:rPr>
            </w:r>
            <w:r w:rsidR="00B726CF">
              <w:rPr>
                <w:noProof/>
                <w:webHidden/>
              </w:rPr>
              <w:fldChar w:fldCharType="separate"/>
            </w:r>
            <w:r w:rsidR="00B108AF">
              <w:rPr>
                <w:noProof/>
                <w:webHidden/>
              </w:rPr>
              <w:t>25</w:t>
            </w:r>
            <w:r w:rsidR="00B726CF">
              <w:rPr>
                <w:noProof/>
                <w:webHidden/>
              </w:rPr>
              <w:fldChar w:fldCharType="end"/>
            </w:r>
          </w:hyperlink>
        </w:p>
        <w:p w14:paraId="06B67FD6" w14:textId="77777777" w:rsidR="00B726CF" w:rsidRDefault="0069148D">
          <w:pPr>
            <w:pStyle w:val="TOC1"/>
            <w:tabs>
              <w:tab w:val="left" w:pos="480"/>
              <w:tab w:val="right" w:leader="dot" w:pos="9004"/>
            </w:tabs>
            <w:rPr>
              <w:rFonts w:asciiTheme="minorHAnsi" w:eastAsiaTheme="minorEastAsia" w:hAnsiTheme="minorHAnsi" w:cstheme="minorBidi"/>
              <w:noProof/>
              <w:szCs w:val="22"/>
              <w:lang w:eastAsia="en-GB"/>
            </w:rPr>
          </w:pPr>
          <w:hyperlink w:anchor="_Toc424908106" w:history="1">
            <w:r w:rsidR="00B726CF" w:rsidRPr="005C6278">
              <w:rPr>
                <w:rStyle w:val="Hyperlink"/>
                <w:noProof/>
              </w:rPr>
              <w:t>k.</w:t>
            </w:r>
            <w:r w:rsidR="00B726CF">
              <w:rPr>
                <w:rFonts w:asciiTheme="minorHAnsi" w:eastAsiaTheme="minorEastAsia" w:hAnsiTheme="minorHAnsi" w:cstheme="minorBidi"/>
                <w:noProof/>
                <w:szCs w:val="22"/>
                <w:lang w:eastAsia="en-GB"/>
              </w:rPr>
              <w:tab/>
            </w:r>
            <w:r w:rsidR="00B726CF" w:rsidRPr="005C6278">
              <w:rPr>
                <w:rStyle w:val="Hyperlink"/>
                <w:noProof/>
              </w:rPr>
              <w:t>Resource mobilisation and sustainability</w:t>
            </w:r>
            <w:r w:rsidR="00B726CF">
              <w:rPr>
                <w:noProof/>
                <w:webHidden/>
              </w:rPr>
              <w:tab/>
            </w:r>
            <w:r w:rsidR="00B726CF">
              <w:rPr>
                <w:noProof/>
                <w:webHidden/>
              </w:rPr>
              <w:fldChar w:fldCharType="begin"/>
            </w:r>
            <w:r w:rsidR="00B726CF">
              <w:rPr>
                <w:noProof/>
                <w:webHidden/>
              </w:rPr>
              <w:instrText xml:space="preserve"> PAGEREF _Toc424908106 \h </w:instrText>
            </w:r>
            <w:r w:rsidR="00B726CF">
              <w:rPr>
                <w:noProof/>
                <w:webHidden/>
              </w:rPr>
            </w:r>
            <w:r w:rsidR="00B726CF">
              <w:rPr>
                <w:noProof/>
                <w:webHidden/>
              </w:rPr>
              <w:fldChar w:fldCharType="separate"/>
            </w:r>
            <w:r w:rsidR="00B108AF">
              <w:rPr>
                <w:noProof/>
                <w:webHidden/>
              </w:rPr>
              <w:t>25</w:t>
            </w:r>
            <w:r w:rsidR="00B726CF">
              <w:rPr>
                <w:noProof/>
                <w:webHidden/>
              </w:rPr>
              <w:fldChar w:fldCharType="end"/>
            </w:r>
          </w:hyperlink>
        </w:p>
        <w:p w14:paraId="39797A43" w14:textId="77777777" w:rsidR="00B726CF" w:rsidRDefault="00B726CF" w:rsidP="00394277">
          <w:pPr>
            <w:pStyle w:val="TOC3"/>
            <w:ind w:left="0"/>
            <w:rPr>
              <w:rStyle w:val="Hyperlink"/>
            </w:rPr>
          </w:pPr>
        </w:p>
        <w:p w14:paraId="2252F9FA" w14:textId="77777777" w:rsidR="00B726CF" w:rsidRDefault="0069148D" w:rsidP="00394277">
          <w:pPr>
            <w:pStyle w:val="TOC3"/>
            <w:ind w:left="0"/>
            <w:rPr>
              <w:rFonts w:asciiTheme="minorHAnsi" w:eastAsiaTheme="minorEastAsia" w:hAnsiTheme="minorHAnsi" w:cstheme="minorBidi"/>
              <w:b w:val="0"/>
              <w:szCs w:val="22"/>
              <w:lang w:eastAsia="en-GB"/>
            </w:rPr>
          </w:pPr>
          <w:hyperlink w:anchor="_Toc424908107" w:history="1">
            <w:r w:rsidR="00B726CF" w:rsidRPr="005C6278">
              <w:rPr>
                <w:rStyle w:val="Hyperlink"/>
              </w:rPr>
              <w:t>3. Benefits and ‘added value’ of the partnership</w:t>
            </w:r>
            <w:r w:rsidR="00B726CF">
              <w:rPr>
                <w:webHidden/>
              </w:rPr>
              <w:tab/>
            </w:r>
            <w:r w:rsidR="00B726CF">
              <w:rPr>
                <w:webHidden/>
              </w:rPr>
              <w:fldChar w:fldCharType="begin"/>
            </w:r>
            <w:r w:rsidR="00B726CF">
              <w:rPr>
                <w:webHidden/>
              </w:rPr>
              <w:instrText xml:space="preserve"> PAGEREF _Toc424908107 \h </w:instrText>
            </w:r>
            <w:r w:rsidR="00B726CF">
              <w:rPr>
                <w:webHidden/>
              </w:rPr>
            </w:r>
            <w:r w:rsidR="00B726CF">
              <w:rPr>
                <w:webHidden/>
              </w:rPr>
              <w:fldChar w:fldCharType="separate"/>
            </w:r>
            <w:r w:rsidR="00B108AF">
              <w:rPr>
                <w:webHidden/>
              </w:rPr>
              <w:t>26</w:t>
            </w:r>
            <w:r w:rsidR="00B726CF">
              <w:rPr>
                <w:webHidden/>
              </w:rPr>
              <w:fldChar w:fldCharType="end"/>
            </w:r>
          </w:hyperlink>
        </w:p>
        <w:p w14:paraId="644CBF5D" w14:textId="77777777" w:rsidR="00B726CF" w:rsidRDefault="0069148D">
          <w:pPr>
            <w:pStyle w:val="TOC1"/>
            <w:tabs>
              <w:tab w:val="left" w:pos="480"/>
              <w:tab w:val="right" w:leader="dot" w:pos="9004"/>
            </w:tabs>
            <w:rPr>
              <w:rFonts w:asciiTheme="minorHAnsi" w:eastAsiaTheme="minorEastAsia" w:hAnsiTheme="minorHAnsi" w:cstheme="minorBidi"/>
              <w:noProof/>
              <w:szCs w:val="22"/>
              <w:lang w:eastAsia="en-GB"/>
            </w:rPr>
          </w:pPr>
          <w:hyperlink w:anchor="_Toc424908108" w:history="1">
            <w:r w:rsidR="00B726CF" w:rsidRPr="005C6278">
              <w:rPr>
                <w:rStyle w:val="Hyperlink"/>
                <w:noProof/>
              </w:rPr>
              <w:t>a.</w:t>
            </w:r>
            <w:r w:rsidR="00B726CF">
              <w:rPr>
                <w:rFonts w:asciiTheme="minorHAnsi" w:eastAsiaTheme="minorEastAsia" w:hAnsiTheme="minorHAnsi" w:cstheme="minorBidi"/>
                <w:noProof/>
                <w:szCs w:val="22"/>
                <w:lang w:eastAsia="en-GB"/>
              </w:rPr>
              <w:tab/>
            </w:r>
            <w:r w:rsidR="00B726CF" w:rsidRPr="005C6278">
              <w:rPr>
                <w:rStyle w:val="Hyperlink"/>
                <w:noProof/>
              </w:rPr>
              <w:t>Partnership performance in key ‘value added’ areas: Survey results</w:t>
            </w:r>
            <w:r w:rsidR="00B726CF">
              <w:rPr>
                <w:noProof/>
                <w:webHidden/>
              </w:rPr>
              <w:tab/>
            </w:r>
            <w:r w:rsidR="00B726CF">
              <w:rPr>
                <w:noProof/>
                <w:webHidden/>
              </w:rPr>
              <w:fldChar w:fldCharType="begin"/>
            </w:r>
            <w:r w:rsidR="00B726CF">
              <w:rPr>
                <w:noProof/>
                <w:webHidden/>
              </w:rPr>
              <w:instrText xml:space="preserve"> PAGEREF _Toc424908108 \h </w:instrText>
            </w:r>
            <w:r w:rsidR="00B726CF">
              <w:rPr>
                <w:noProof/>
                <w:webHidden/>
              </w:rPr>
            </w:r>
            <w:r w:rsidR="00B726CF">
              <w:rPr>
                <w:noProof/>
                <w:webHidden/>
              </w:rPr>
              <w:fldChar w:fldCharType="separate"/>
            </w:r>
            <w:r w:rsidR="00B108AF">
              <w:rPr>
                <w:noProof/>
                <w:webHidden/>
              </w:rPr>
              <w:t>26</w:t>
            </w:r>
            <w:r w:rsidR="00B726CF">
              <w:rPr>
                <w:noProof/>
                <w:webHidden/>
              </w:rPr>
              <w:fldChar w:fldCharType="end"/>
            </w:r>
          </w:hyperlink>
        </w:p>
        <w:p w14:paraId="6F5640ED" w14:textId="77777777" w:rsidR="00B726CF" w:rsidRDefault="0069148D">
          <w:pPr>
            <w:pStyle w:val="TOC1"/>
            <w:tabs>
              <w:tab w:val="left" w:pos="480"/>
              <w:tab w:val="right" w:leader="dot" w:pos="9004"/>
            </w:tabs>
            <w:rPr>
              <w:rFonts w:asciiTheme="minorHAnsi" w:eastAsiaTheme="minorEastAsia" w:hAnsiTheme="minorHAnsi" w:cstheme="minorBidi"/>
              <w:noProof/>
              <w:szCs w:val="22"/>
              <w:lang w:eastAsia="en-GB"/>
            </w:rPr>
          </w:pPr>
          <w:hyperlink w:anchor="_Toc424908109" w:history="1">
            <w:r w:rsidR="00B726CF" w:rsidRPr="005C6278">
              <w:rPr>
                <w:rStyle w:val="Hyperlink"/>
                <w:noProof/>
              </w:rPr>
              <w:t>b.</w:t>
            </w:r>
            <w:r w:rsidR="00B726CF">
              <w:rPr>
                <w:rFonts w:asciiTheme="minorHAnsi" w:eastAsiaTheme="minorEastAsia" w:hAnsiTheme="minorHAnsi" w:cstheme="minorBidi"/>
                <w:noProof/>
                <w:szCs w:val="22"/>
                <w:lang w:eastAsia="en-GB"/>
              </w:rPr>
              <w:tab/>
            </w:r>
            <w:r w:rsidR="00B726CF" w:rsidRPr="005C6278">
              <w:rPr>
                <w:rStyle w:val="Hyperlink"/>
                <w:noProof/>
              </w:rPr>
              <w:t>Programme priorities and funding approvals</w:t>
            </w:r>
            <w:r w:rsidR="00B726CF">
              <w:rPr>
                <w:noProof/>
                <w:webHidden/>
              </w:rPr>
              <w:tab/>
            </w:r>
            <w:r w:rsidR="00B726CF">
              <w:rPr>
                <w:noProof/>
                <w:webHidden/>
              </w:rPr>
              <w:fldChar w:fldCharType="begin"/>
            </w:r>
            <w:r w:rsidR="00B726CF">
              <w:rPr>
                <w:noProof/>
                <w:webHidden/>
              </w:rPr>
              <w:instrText xml:space="preserve"> PAGEREF _Toc424908109 \h </w:instrText>
            </w:r>
            <w:r w:rsidR="00B726CF">
              <w:rPr>
                <w:noProof/>
                <w:webHidden/>
              </w:rPr>
            </w:r>
            <w:r w:rsidR="00B726CF">
              <w:rPr>
                <w:noProof/>
                <w:webHidden/>
              </w:rPr>
              <w:fldChar w:fldCharType="separate"/>
            </w:r>
            <w:r w:rsidR="00B108AF">
              <w:rPr>
                <w:noProof/>
                <w:webHidden/>
              </w:rPr>
              <w:t>26</w:t>
            </w:r>
            <w:r w:rsidR="00B726CF">
              <w:rPr>
                <w:noProof/>
                <w:webHidden/>
              </w:rPr>
              <w:fldChar w:fldCharType="end"/>
            </w:r>
          </w:hyperlink>
        </w:p>
        <w:p w14:paraId="5B05C4C0" w14:textId="77777777" w:rsidR="00B726CF" w:rsidRDefault="0069148D">
          <w:pPr>
            <w:pStyle w:val="TOC1"/>
            <w:tabs>
              <w:tab w:val="left" w:pos="480"/>
              <w:tab w:val="right" w:leader="dot" w:pos="9004"/>
            </w:tabs>
            <w:rPr>
              <w:rFonts w:asciiTheme="minorHAnsi" w:eastAsiaTheme="minorEastAsia" w:hAnsiTheme="minorHAnsi" w:cstheme="minorBidi"/>
              <w:noProof/>
              <w:szCs w:val="22"/>
              <w:lang w:eastAsia="en-GB"/>
            </w:rPr>
          </w:pPr>
          <w:hyperlink w:anchor="_Toc424908110" w:history="1">
            <w:r w:rsidR="00B726CF" w:rsidRPr="005C6278">
              <w:rPr>
                <w:rStyle w:val="Hyperlink"/>
                <w:noProof/>
              </w:rPr>
              <w:t>c.</w:t>
            </w:r>
            <w:r w:rsidR="00B726CF">
              <w:rPr>
                <w:rFonts w:asciiTheme="minorHAnsi" w:eastAsiaTheme="minorEastAsia" w:hAnsiTheme="minorHAnsi" w:cstheme="minorBidi"/>
                <w:noProof/>
                <w:szCs w:val="22"/>
                <w:lang w:eastAsia="en-GB"/>
              </w:rPr>
              <w:tab/>
            </w:r>
            <w:r w:rsidR="00B726CF" w:rsidRPr="005C6278">
              <w:rPr>
                <w:rStyle w:val="Hyperlink"/>
                <w:noProof/>
              </w:rPr>
              <w:t>More resources and momentum for rights-based and gender programmes</w:t>
            </w:r>
            <w:r w:rsidR="00B726CF">
              <w:rPr>
                <w:noProof/>
                <w:webHidden/>
              </w:rPr>
              <w:tab/>
            </w:r>
            <w:r w:rsidR="00B726CF">
              <w:rPr>
                <w:noProof/>
                <w:webHidden/>
              </w:rPr>
              <w:fldChar w:fldCharType="begin"/>
            </w:r>
            <w:r w:rsidR="00B726CF">
              <w:rPr>
                <w:noProof/>
                <w:webHidden/>
              </w:rPr>
              <w:instrText xml:space="preserve"> PAGEREF _Toc424908110 \h </w:instrText>
            </w:r>
            <w:r w:rsidR="00B726CF">
              <w:rPr>
                <w:noProof/>
                <w:webHidden/>
              </w:rPr>
            </w:r>
            <w:r w:rsidR="00B726CF">
              <w:rPr>
                <w:noProof/>
                <w:webHidden/>
              </w:rPr>
              <w:fldChar w:fldCharType="separate"/>
            </w:r>
            <w:r w:rsidR="00B108AF">
              <w:rPr>
                <w:noProof/>
                <w:webHidden/>
              </w:rPr>
              <w:t>27</w:t>
            </w:r>
            <w:r w:rsidR="00B726CF">
              <w:rPr>
                <w:noProof/>
                <w:webHidden/>
              </w:rPr>
              <w:fldChar w:fldCharType="end"/>
            </w:r>
          </w:hyperlink>
        </w:p>
        <w:p w14:paraId="0759CEF2" w14:textId="77777777" w:rsidR="00B726CF" w:rsidRDefault="0069148D">
          <w:pPr>
            <w:pStyle w:val="TOC1"/>
            <w:tabs>
              <w:tab w:val="left" w:pos="480"/>
              <w:tab w:val="right" w:leader="dot" w:pos="9004"/>
            </w:tabs>
            <w:rPr>
              <w:rFonts w:asciiTheme="minorHAnsi" w:eastAsiaTheme="minorEastAsia" w:hAnsiTheme="minorHAnsi" w:cstheme="minorBidi"/>
              <w:noProof/>
              <w:szCs w:val="22"/>
              <w:lang w:eastAsia="en-GB"/>
            </w:rPr>
          </w:pPr>
          <w:hyperlink w:anchor="_Toc424908111" w:history="1">
            <w:r w:rsidR="00B726CF" w:rsidRPr="005C6278">
              <w:rPr>
                <w:rStyle w:val="Hyperlink"/>
                <w:noProof/>
              </w:rPr>
              <w:t>d.</w:t>
            </w:r>
            <w:r w:rsidR="00B726CF">
              <w:rPr>
                <w:rFonts w:asciiTheme="minorHAnsi" w:eastAsiaTheme="minorEastAsia" w:hAnsiTheme="minorHAnsi" w:cstheme="minorBidi"/>
                <w:noProof/>
                <w:szCs w:val="22"/>
                <w:lang w:eastAsia="en-GB"/>
              </w:rPr>
              <w:tab/>
            </w:r>
            <w:r w:rsidR="00B726CF" w:rsidRPr="005C6278">
              <w:rPr>
                <w:rStyle w:val="Hyperlink"/>
                <w:noProof/>
              </w:rPr>
              <w:t>Development results, monitoring and reporting</w:t>
            </w:r>
            <w:r w:rsidR="00B726CF">
              <w:rPr>
                <w:noProof/>
                <w:webHidden/>
              </w:rPr>
              <w:tab/>
            </w:r>
            <w:r w:rsidR="00B726CF">
              <w:rPr>
                <w:noProof/>
                <w:webHidden/>
              </w:rPr>
              <w:fldChar w:fldCharType="begin"/>
            </w:r>
            <w:r w:rsidR="00B726CF">
              <w:rPr>
                <w:noProof/>
                <w:webHidden/>
              </w:rPr>
              <w:instrText xml:space="preserve"> PAGEREF _Toc424908111 \h </w:instrText>
            </w:r>
            <w:r w:rsidR="00B726CF">
              <w:rPr>
                <w:noProof/>
                <w:webHidden/>
              </w:rPr>
            </w:r>
            <w:r w:rsidR="00B726CF">
              <w:rPr>
                <w:noProof/>
                <w:webHidden/>
              </w:rPr>
              <w:fldChar w:fldCharType="separate"/>
            </w:r>
            <w:r w:rsidR="00B108AF">
              <w:rPr>
                <w:noProof/>
                <w:webHidden/>
              </w:rPr>
              <w:t>28</w:t>
            </w:r>
            <w:r w:rsidR="00B726CF">
              <w:rPr>
                <w:noProof/>
                <w:webHidden/>
              </w:rPr>
              <w:fldChar w:fldCharType="end"/>
            </w:r>
          </w:hyperlink>
        </w:p>
        <w:p w14:paraId="1B64E18C" w14:textId="77777777" w:rsidR="00B726CF" w:rsidRDefault="0069148D">
          <w:pPr>
            <w:pStyle w:val="TOC1"/>
            <w:tabs>
              <w:tab w:val="left" w:pos="480"/>
              <w:tab w:val="right" w:leader="dot" w:pos="9004"/>
            </w:tabs>
            <w:rPr>
              <w:rFonts w:asciiTheme="minorHAnsi" w:eastAsiaTheme="minorEastAsia" w:hAnsiTheme="minorHAnsi" w:cstheme="minorBidi"/>
              <w:noProof/>
              <w:szCs w:val="22"/>
              <w:lang w:eastAsia="en-GB"/>
            </w:rPr>
          </w:pPr>
          <w:hyperlink w:anchor="_Toc424908112" w:history="1">
            <w:r w:rsidR="00B726CF" w:rsidRPr="005C6278">
              <w:rPr>
                <w:rStyle w:val="Hyperlink"/>
                <w:noProof/>
              </w:rPr>
              <w:t>e.</w:t>
            </w:r>
            <w:r w:rsidR="00B726CF">
              <w:rPr>
                <w:rFonts w:asciiTheme="minorHAnsi" w:eastAsiaTheme="minorEastAsia" w:hAnsiTheme="minorHAnsi" w:cstheme="minorBidi"/>
                <w:noProof/>
                <w:szCs w:val="22"/>
                <w:lang w:eastAsia="en-GB"/>
              </w:rPr>
              <w:tab/>
            </w:r>
            <w:r w:rsidR="00B726CF" w:rsidRPr="005C6278">
              <w:rPr>
                <w:rStyle w:val="Hyperlink"/>
                <w:noProof/>
              </w:rPr>
              <w:t>Data, evidence and use of technology</w:t>
            </w:r>
            <w:r w:rsidR="00B726CF">
              <w:rPr>
                <w:noProof/>
                <w:webHidden/>
              </w:rPr>
              <w:tab/>
            </w:r>
            <w:r w:rsidR="00B726CF">
              <w:rPr>
                <w:noProof/>
                <w:webHidden/>
              </w:rPr>
              <w:fldChar w:fldCharType="begin"/>
            </w:r>
            <w:r w:rsidR="00B726CF">
              <w:rPr>
                <w:noProof/>
                <w:webHidden/>
              </w:rPr>
              <w:instrText xml:space="preserve"> PAGEREF _Toc424908112 \h </w:instrText>
            </w:r>
            <w:r w:rsidR="00B726CF">
              <w:rPr>
                <w:noProof/>
                <w:webHidden/>
              </w:rPr>
            </w:r>
            <w:r w:rsidR="00B726CF">
              <w:rPr>
                <w:noProof/>
                <w:webHidden/>
              </w:rPr>
              <w:fldChar w:fldCharType="separate"/>
            </w:r>
            <w:r w:rsidR="00B108AF">
              <w:rPr>
                <w:noProof/>
                <w:webHidden/>
              </w:rPr>
              <w:t>29</w:t>
            </w:r>
            <w:r w:rsidR="00B726CF">
              <w:rPr>
                <w:noProof/>
                <w:webHidden/>
              </w:rPr>
              <w:fldChar w:fldCharType="end"/>
            </w:r>
          </w:hyperlink>
        </w:p>
        <w:p w14:paraId="082D8437" w14:textId="77777777" w:rsidR="00B726CF" w:rsidRDefault="0069148D">
          <w:pPr>
            <w:pStyle w:val="TOC1"/>
            <w:tabs>
              <w:tab w:val="left" w:pos="480"/>
              <w:tab w:val="right" w:leader="dot" w:pos="9004"/>
            </w:tabs>
            <w:rPr>
              <w:rFonts w:asciiTheme="minorHAnsi" w:eastAsiaTheme="minorEastAsia" w:hAnsiTheme="minorHAnsi" w:cstheme="minorBidi"/>
              <w:noProof/>
              <w:szCs w:val="22"/>
              <w:lang w:eastAsia="en-GB"/>
            </w:rPr>
          </w:pPr>
          <w:hyperlink w:anchor="_Toc424908113" w:history="1">
            <w:r w:rsidR="00B726CF" w:rsidRPr="005C6278">
              <w:rPr>
                <w:rStyle w:val="Hyperlink"/>
                <w:noProof/>
              </w:rPr>
              <w:t>f.</w:t>
            </w:r>
            <w:r w:rsidR="00B726CF">
              <w:rPr>
                <w:rFonts w:asciiTheme="minorHAnsi" w:eastAsiaTheme="minorEastAsia" w:hAnsiTheme="minorHAnsi" w:cstheme="minorBidi"/>
                <w:noProof/>
                <w:szCs w:val="22"/>
                <w:lang w:eastAsia="en-GB"/>
              </w:rPr>
              <w:tab/>
            </w:r>
            <w:r w:rsidR="00B726CF" w:rsidRPr="005C6278">
              <w:rPr>
                <w:rStyle w:val="Hyperlink"/>
                <w:noProof/>
              </w:rPr>
              <w:t>Programme innovation</w:t>
            </w:r>
            <w:r w:rsidR="00B726CF">
              <w:rPr>
                <w:noProof/>
                <w:webHidden/>
              </w:rPr>
              <w:tab/>
            </w:r>
            <w:r w:rsidR="00B726CF">
              <w:rPr>
                <w:noProof/>
                <w:webHidden/>
              </w:rPr>
              <w:fldChar w:fldCharType="begin"/>
            </w:r>
            <w:r w:rsidR="00B726CF">
              <w:rPr>
                <w:noProof/>
                <w:webHidden/>
              </w:rPr>
              <w:instrText xml:space="preserve"> PAGEREF _Toc424908113 \h </w:instrText>
            </w:r>
            <w:r w:rsidR="00B726CF">
              <w:rPr>
                <w:noProof/>
                <w:webHidden/>
              </w:rPr>
            </w:r>
            <w:r w:rsidR="00B726CF">
              <w:rPr>
                <w:noProof/>
                <w:webHidden/>
              </w:rPr>
              <w:fldChar w:fldCharType="separate"/>
            </w:r>
            <w:r w:rsidR="00B108AF">
              <w:rPr>
                <w:noProof/>
                <w:webHidden/>
              </w:rPr>
              <w:t>30</w:t>
            </w:r>
            <w:r w:rsidR="00B726CF">
              <w:rPr>
                <w:noProof/>
                <w:webHidden/>
              </w:rPr>
              <w:fldChar w:fldCharType="end"/>
            </w:r>
          </w:hyperlink>
        </w:p>
        <w:p w14:paraId="5535E8FA" w14:textId="77777777" w:rsidR="00B726CF" w:rsidRDefault="0069148D">
          <w:pPr>
            <w:pStyle w:val="TOC1"/>
            <w:tabs>
              <w:tab w:val="left" w:pos="480"/>
              <w:tab w:val="right" w:leader="dot" w:pos="9004"/>
            </w:tabs>
            <w:rPr>
              <w:rFonts w:asciiTheme="minorHAnsi" w:eastAsiaTheme="minorEastAsia" w:hAnsiTheme="minorHAnsi" w:cstheme="minorBidi"/>
              <w:noProof/>
              <w:szCs w:val="22"/>
              <w:lang w:eastAsia="en-GB"/>
            </w:rPr>
          </w:pPr>
          <w:hyperlink w:anchor="_Toc424908114" w:history="1">
            <w:r w:rsidR="00B726CF" w:rsidRPr="005C6278">
              <w:rPr>
                <w:rStyle w:val="Hyperlink"/>
                <w:noProof/>
              </w:rPr>
              <w:t>g.</w:t>
            </w:r>
            <w:r w:rsidR="00B726CF">
              <w:rPr>
                <w:rFonts w:asciiTheme="minorHAnsi" w:eastAsiaTheme="minorEastAsia" w:hAnsiTheme="minorHAnsi" w:cstheme="minorBidi"/>
                <w:noProof/>
                <w:szCs w:val="22"/>
                <w:lang w:eastAsia="en-GB"/>
              </w:rPr>
              <w:tab/>
            </w:r>
            <w:r w:rsidR="00B726CF" w:rsidRPr="005C6278">
              <w:rPr>
                <w:rStyle w:val="Hyperlink"/>
                <w:noProof/>
              </w:rPr>
              <w:t>Staff capacity, performance and programme integration</w:t>
            </w:r>
            <w:r w:rsidR="00B726CF">
              <w:rPr>
                <w:noProof/>
                <w:webHidden/>
              </w:rPr>
              <w:tab/>
            </w:r>
            <w:r w:rsidR="00B726CF">
              <w:rPr>
                <w:noProof/>
                <w:webHidden/>
              </w:rPr>
              <w:fldChar w:fldCharType="begin"/>
            </w:r>
            <w:r w:rsidR="00B726CF">
              <w:rPr>
                <w:noProof/>
                <w:webHidden/>
              </w:rPr>
              <w:instrText xml:space="preserve"> PAGEREF _Toc424908114 \h </w:instrText>
            </w:r>
            <w:r w:rsidR="00B726CF">
              <w:rPr>
                <w:noProof/>
                <w:webHidden/>
              </w:rPr>
            </w:r>
            <w:r w:rsidR="00B726CF">
              <w:rPr>
                <w:noProof/>
                <w:webHidden/>
              </w:rPr>
              <w:fldChar w:fldCharType="separate"/>
            </w:r>
            <w:r w:rsidR="00B108AF">
              <w:rPr>
                <w:noProof/>
                <w:webHidden/>
              </w:rPr>
              <w:t>33</w:t>
            </w:r>
            <w:r w:rsidR="00B726CF">
              <w:rPr>
                <w:noProof/>
                <w:webHidden/>
              </w:rPr>
              <w:fldChar w:fldCharType="end"/>
            </w:r>
          </w:hyperlink>
        </w:p>
        <w:p w14:paraId="1037A51A" w14:textId="77777777" w:rsidR="00B726CF" w:rsidRDefault="0069148D">
          <w:pPr>
            <w:pStyle w:val="TOC1"/>
            <w:tabs>
              <w:tab w:val="left" w:pos="480"/>
              <w:tab w:val="right" w:leader="dot" w:pos="9004"/>
            </w:tabs>
            <w:rPr>
              <w:rFonts w:asciiTheme="minorHAnsi" w:eastAsiaTheme="minorEastAsia" w:hAnsiTheme="minorHAnsi" w:cstheme="minorBidi"/>
              <w:noProof/>
              <w:szCs w:val="22"/>
              <w:lang w:eastAsia="en-GB"/>
            </w:rPr>
          </w:pPr>
          <w:hyperlink w:anchor="_Toc424908115" w:history="1">
            <w:r w:rsidR="00B726CF" w:rsidRPr="005C6278">
              <w:rPr>
                <w:rStyle w:val="Hyperlink"/>
                <w:noProof/>
              </w:rPr>
              <w:t>h.</w:t>
            </w:r>
            <w:r w:rsidR="00B726CF">
              <w:rPr>
                <w:rFonts w:asciiTheme="minorHAnsi" w:eastAsiaTheme="minorEastAsia" w:hAnsiTheme="minorHAnsi" w:cstheme="minorBidi"/>
                <w:noProof/>
                <w:szCs w:val="22"/>
                <w:lang w:eastAsia="en-GB"/>
              </w:rPr>
              <w:tab/>
            </w:r>
            <w:r w:rsidR="00B726CF" w:rsidRPr="005C6278">
              <w:rPr>
                <w:rStyle w:val="Hyperlink"/>
                <w:noProof/>
              </w:rPr>
              <w:t>Institutional change within BRAC</w:t>
            </w:r>
            <w:r w:rsidR="00B726CF">
              <w:rPr>
                <w:noProof/>
                <w:webHidden/>
              </w:rPr>
              <w:tab/>
            </w:r>
            <w:r w:rsidR="00B726CF">
              <w:rPr>
                <w:noProof/>
                <w:webHidden/>
              </w:rPr>
              <w:fldChar w:fldCharType="begin"/>
            </w:r>
            <w:r w:rsidR="00B726CF">
              <w:rPr>
                <w:noProof/>
                <w:webHidden/>
              </w:rPr>
              <w:instrText xml:space="preserve"> PAGEREF _Toc424908115 \h </w:instrText>
            </w:r>
            <w:r w:rsidR="00B726CF">
              <w:rPr>
                <w:noProof/>
                <w:webHidden/>
              </w:rPr>
            </w:r>
            <w:r w:rsidR="00B726CF">
              <w:rPr>
                <w:noProof/>
                <w:webHidden/>
              </w:rPr>
              <w:fldChar w:fldCharType="separate"/>
            </w:r>
            <w:r w:rsidR="00B108AF">
              <w:rPr>
                <w:noProof/>
                <w:webHidden/>
              </w:rPr>
              <w:t>34</w:t>
            </w:r>
            <w:r w:rsidR="00B726CF">
              <w:rPr>
                <w:noProof/>
                <w:webHidden/>
              </w:rPr>
              <w:fldChar w:fldCharType="end"/>
            </w:r>
          </w:hyperlink>
        </w:p>
        <w:p w14:paraId="41C58799" w14:textId="77777777" w:rsidR="00B726CF" w:rsidRDefault="0069148D">
          <w:pPr>
            <w:pStyle w:val="TOC1"/>
            <w:tabs>
              <w:tab w:val="left" w:pos="480"/>
              <w:tab w:val="right" w:leader="dot" w:pos="9004"/>
            </w:tabs>
            <w:rPr>
              <w:rFonts w:asciiTheme="minorHAnsi" w:eastAsiaTheme="minorEastAsia" w:hAnsiTheme="minorHAnsi" w:cstheme="minorBidi"/>
              <w:noProof/>
              <w:szCs w:val="22"/>
              <w:lang w:eastAsia="en-GB"/>
            </w:rPr>
          </w:pPr>
          <w:hyperlink w:anchor="_Toc424908116" w:history="1">
            <w:r w:rsidR="00B726CF" w:rsidRPr="005C6278">
              <w:rPr>
                <w:rStyle w:val="Hyperlink"/>
                <w:noProof/>
              </w:rPr>
              <w:t>i.</w:t>
            </w:r>
            <w:r w:rsidR="00B726CF">
              <w:rPr>
                <w:rFonts w:asciiTheme="minorHAnsi" w:eastAsiaTheme="minorEastAsia" w:hAnsiTheme="minorHAnsi" w:cstheme="minorBidi"/>
                <w:noProof/>
                <w:szCs w:val="22"/>
                <w:lang w:eastAsia="en-GB"/>
              </w:rPr>
              <w:tab/>
            </w:r>
            <w:r w:rsidR="00B726CF" w:rsidRPr="005C6278">
              <w:rPr>
                <w:rStyle w:val="Hyperlink"/>
                <w:noProof/>
              </w:rPr>
              <w:t>Relationships and engagement between the SPA partners</w:t>
            </w:r>
            <w:r w:rsidR="00B726CF">
              <w:rPr>
                <w:noProof/>
                <w:webHidden/>
              </w:rPr>
              <w:tab/>
            </w:r>
            <w:r w:rsidR="00B726CF">
              <w:rPr>
                <w:noProof/>
                <w:webHidden/>
              </w:rPr>
              <w:fldChar w:fldCharType="begin"/>
            </w:r>
            <w:r w:rsidR="00B726CF">
              <w:rPr>
                <w:noProof/>
                <w:webHidden/>
              </w:rPr>
              <w:instrText xml:space="preserve"> PAGEREF _Toc424908116 \h </w:instrText>
            </w:r>
            <w:r w:rsidR="00B726CF">
              <w:rPr>
                <w:noProof/>
                <w:webHidden/>
              </w:rPr>
            </w:r>
            <w:r w:rsidR="00B726CF">
              <w:rPr>
                <w:noProof/>
                <w:webHidden/>
              </w:rPr>
              <w:fldChar w:fldCharType="separate"/>
            </w:r>
            <w:r w:rsidR="00B108AF">
              <w:rPr>
                <w:noProof/>
                <w:webHidden/>
              </w:rPr>
              <w:t>35</w:t>
            </w:r>
            <w:r w:rsidR="00B726CF">
              <w:rPr>
                <w:noProof/>
                <w:webHidden/>
              </w:rPr>
              <w:fldChar w:fldCharType="end"/>
            </w:r>
          </w:hyperlink>
        </w:p>
        <w:p w14:paraId="51EFD86A" w14:textId="77777777" w:rsidR="00B726CF" w:rsidRDefault="0069148D">
          <w:pPr>
            <w:pStyle w:val="TOC1"/>
            <w:tabs>
              <w:tab w:val="left" w:pos="480"/>
              <w:tab w:val="right" w:leader="dot" w:pos="9004"/>
            </w:tabs>
            <w:rPr>
              <w:rFonts w:asciiTheme="minorHAnsi" w:eastAsiaTheme="minorEastAsia" w:hAnsiTheme="minorHAnsi" w:cstheme="minorBidi"/>
              <w:noProof/>
              <w:szCs w:val="22"/>
              <w:lang w:eastAsia="en-GB"/>
            </w:rPr>
          </w:pPr>
          <w:hyperlink w:anchor="_Toc424908117" w:history="1">
            <w:r w:rsidR="00B726CF" w:rsidRPr="005C6278">
              <w:rPr>
                <w:rStyle w:val="Hyperlink"/>
                <w:noProof/>
              </w:rPr>
              <w:t>j.</w:t>
            </w:r>
            <w:r w:rsidR="00B726CF">
              <w:rPr>
                <w:rFonts w:asciiTheme="minorHAnsi" w:eastAsiaTheme="minorEastAsia" w:hAnsiTheme="minorHAnsi" w:cstheme="minorBidi"/>
                <w:noProof/>
                <w:szCs w:val="22"/>
                <w:lang w:eastAsia="en-GB"/>
              </w:rPr>
              <w:tab/>
            </w:r>
            <w:r w:rsidR="00B726CF" w:rsidRPr="005C6278">
              <w:rPr>
                <w:rStyle w:val="Hyperlink"/>
                <w:noProof/>
              </w:rPr>
              <w:t>Relationships and engagement with government</w:t>
            </w:r>
            <w:r w:rsidR="00B726CF">
              <w:rPr>
                <w:noProof/>
                <w:webHidden/>
              </w:rPr>
              <w:tab/>
            </w:r>
            <w:r w:rsidR="00B726CF">
              <w:rPr>
                <w:noProof/>
                <w:webHidden/>
              </w:rPr>
              <w:fldChar w:fldCharType="begin"/>
            </w:r>
            <w:r w:rsidR="00B726CF">
              <w:rPr>
                <w:noProof/>
                <w:webHidden/>
              </w:rPr>
              <w:instrText xml:space="preserve"> PAGEREF _Toc424908117 \h </w:instrText>
            </w:r>
            <w:r w:rsidR="00B726CF">
              <w:rPr>
                <w:noProof/>
                <w:webHidden/>
              </w:rPr>
            </w:r>
            <w:r w:rsidR="00B726CF">
              <w:rPr>
                <w:noProof/>
                <w:webHidden/>
              </w:rPr>
              <w:fldChar w:fldCharType="separate"/>
            </w:r>
            <w:r w:rsidR="00B108AF">
              <w:rPr>
                <w:noProof/>
                <w:webHidden/>
              </w:rPr>
              <w:t>37</w:t>
            </w:r>
            <w:r w:rsidR="00B726CF">
              <w:rPr>
                <w:noProof/>
                <w:webHidden/>
              </w:rPr>
              <w:fldChar w:fldCharType="end"/>
            </w:r>
          </w:hyperlink>
        </w:p>
        <w:p w14:paraId="04542E8A" w14:textId="77777777" w:rsidR="00B726CF" w:rsidRDefault="00B726CF" w:rsidP="00394277">
          <w:pPr>
            <w:pStyle w:val="TOC3"/>
            <w:ind w:left="0"/>
            <w:rPr>
              <w:rStyle w:val="Hyperlink"/>
            </w:rPr>
          </w:pPr>
        </w:p>
        <w:p w14:paraId="794E408F" w14:textId="77777777" w:rsidR="00B726CF" w:rsidRDefault="0069148D" w:rsidP="00394277">
          <w:pPr>
            <w:pStyle w:val="TOC3"/>
            <w:ind w:left="0"/>
            <w:rPr>
              <w:rFonts w:asciiTheme="minorHAnsi" w:eastAsiaTheme="minorEastAsia" w:hAnsiTheme="minorHAnsi" w:cstheme="minorBidi"/>
              <w:b w:val="0"/>
              <w:szCs w:val="22"/>
              <w:lang w:eastAsia="en-GB"/>
            </w:rPr>
          </w:pPr>
          <w:hyperlink w:anchor="_Toc424908118" w:history="1">
            <w:r w:rsidR="00B726CF" w:rsidRPr="005C6278">
              <w:rPr>
                <w:rStyle w:val="Hyperlink"/>
              </w:rPr>
              <w:t>4. The transaction costs and ‘value for money’ of the partnership</w:t>
            </w:r>
            <w:r w:rsidR="00B726CF">
              <w:rPr>
                <w:webHidden/>
              </w:rPr>
              <w:tab/>
            </w:r>
            <w:r w:rsidR="00B726CF">
              <w:rPr>
                <w:webHidden/>
              </w:rPr>
              <w:fldChar w:fldCharType="begin"/>
            </w:r>
            <w:r w:rsidR="00B726CF">
              <w:rPr>
                <w:webHidden/>
              </w:rPr>
              <w:instrText xml:space="preserve"> PAGEREF _Toc424908118 \h </w:instrText>
            </w:r>
            <w:r w:rsidR="00B726CF">
              <w:rPr>
                <w:webHidden/>
              </w:rPr>
            </w:r>
            <w:r w:rsidR="00B726CF">
              <w:rPr>
                <w:webHidden/>
              </w:rPr>
              <w:fldChar w:fldCharType="separate"/>
            </w:r>
            <w:r w:rsidR="00B108AF">
              <w:rPr>
                <w:webHidden/>
              </w:rPr>
              <w:t>38</w:t>
            </w:r>
            <w:r w:rsidR="00B726CF">
              <w:rPr>
                <w:webHidden/>
              </w:rPr>
              <w:fldChar w:fldCharType="end"/>
            </w:r>
          </w:hyperlink>
        </w:p>
        <w:p w14:paraId="2C8A2193" w14:textId="77777777" w:rsidR="00B726CF" w:rsidRDefault="00B726CF" w:rsidP="00394277">
          <w:pPr>
            <w:pStyle w:val="TOC3"/>
            <w:ind w:left="0"/>
            <w:rPr>
              <w:rStyle w:val="Hyperlink"/>
            </w:rPr>
          </w:pPr>
        </w:p>
        <w:p w14:paraId="4A0F96EC" w14:textId="77777777" w:rsidR="00B726CF" w:rsidRDefault="0069148D" w:rsidP="00394277">
          <w:pPr>
            <w:pStyle w:val="TOC3"/>
            <w:ind w:left="0"/>
            <w:rPr>
              <w:rFonts w:asciiTheme="minorHAnsi" w:eastAsiaTheme="minorEastAsia" w:hAnsiTheme="minorHAnsi" w:cstheme="minorBidi"/>
              <w:b w:val="0"/>
              <w:szCs w:val="22"/>
              <w:lang w:eastAsia="en-GB"/>
            </w:rPr>
          </w:pPr>
          <w:hyperlink w:anchor="_Toc424908119" w:history="1">
            <w:r w:rsidR="00B726CF" w:rsidRPr="005C6278">
              <w:rPr>
                <w:rStyle w:val="Hyperlink"/>
              </w:rPr>
              <w:t>5. Contribution to BRAC’s plans and thinking on sustainability</w:t>
            </w:r>
            <w:r w:rsidR="00B726CF">
              <w:rPr>
                <w:webHidden/>
              </w:rPr>
              <w:tab/>
            </w:r>
            <w:r w:rsidR="00B726CF">
              <w:rPr>
                <w:webHidden/>
              </w:rPr>
              <w:fldChar w:fldCharType="begin"/>
            </w:r>
            <w:r w:rsidR="00B726CF">
              <w:rPr>
                <w:webHidden/>
              </w:rPr>
              <w:instrText xml:space="preserve"> PAGEREF _Toc424908119 \h </w:instrText>
            </w:r>
            <w:r w:rsidR="00B726CF">
              <w:rPr>
                <w:webHidden/>
              </w:rPr>
            </w:r>
            <w:r w:rsidR="00B726CF">
              <w:rPr>
                <w:webHidden/>
              </w:rPr>
              <w:fldChar w:fldCharType="separate"/>
            </w:r>
            <w:r w:rsidR="00B108AF">
              <w:rPr>
                <w:webHidden/>
              </w:rPr>
              <w:t>39</w:t>
            </w:r>
            <w:r w:rsidR="00B726CF">
              <w:rPr>
                <w:webHidden/>
              </w:rPr>
              <w:fldChar w:fldCharType="end"/>
            </w:r>
          </w:hyperlink>
        </w:p>
        <w:p w14:paraId="5FA13D22" w14:textId="77777777" w:rsidR="00B726CF" w:rsidRDefault="00B726CF" w:rsidP="00394277">
          <w:pPr>
            <w:pStyle w:val="TOC3"/>
            <w:ind w:left="0"/>
            <w:rPr>
              <w:rStyle w:val="Hyperlink"/>
            </w:rPr>
          </w:pPr>
        </w:p>
        <w:p w14:paraId="531DC801" w14:textId="77777777" w:rsidR="00B726CF" w:rsidRDefault="0069148D" w:rsidP="00394277">
          <w:pPr>
            <w:pStyle w:val="TOC3"/>
            <w:ind w:left="0"/>
            <w:rPr>
              <w:rFonts w:asciiTheme="minorHAnsi" w:eastAsiaTheme="minorEastAsia" w:hAnsiTheme="minorHAnsi" w:cstheme="minorBidi"/>
              <w:b w:val="0"/>
              <w:szCs w:val="22"/>
              <w:lang w:eastAsia="en-GB"/>
            </w:rPr>
          </w:pPr>
          <w:hyperlink w:anchor="_Toc424908120" w:history="1">
            <w:r w:rsidR="00B726CF" w:rsidRPr="005C6278">
              <w:rPr>
                <w:rStyle w:val="Hyperlink"/>
              </w:rPr>
              <w:t>6. Impact of the SPA beyond primary stakeholders</w:t>
            </w:r>
            <w:r w:rsidR="00B726CF">
              <w:rPr>
                <w:webHidden/>
              </w:rPr>
              <w:tab/>
            </w:r>
            <w:r w:rsidR="00B726CF">
              <w:rPr>
                <w:webHidden/>
              </w:rPr>
              <w:fldChar w:fldCharType="begin"/>
            </w:r>
            <w:r w:rsidR="00B726CF">
              <w:rPr>
                <w:webHidden/>
              </w:rPr>
              <w:instrText xml:space="preserve"> PAGEREF _Toc424908120 \h </w:instrText>
            </w:r>
            <w:r w:rsidR="00B726CF">
              <w:rPr>
                <w:webHidden/>
              </w:rPr>
            </w:r>
            <w:r w:rsidR="00B726CF">
              <w:rPr>
                <w:webHidden/>
              </w:rPr>
              <w:fldChar w:fldCharType="separate"/>
            </w:r>
            <w:r w:rsidR="00B108AF">
              <w:rPr>
                <w:webHidden/>
              </w:rPr>
              <w:t>41</w:t>
            </w:r>
            <w:r w:rsidR="00B726CF">
              <w:rPr>
                <w:webHidden/>
              </w:rPr>
              <w:fldChar w:fldCharType="end"/>
            </w:r>
          </w:hyperlink>
        </w:p>
        <w:p w14:paraId="388EBA43" w14:textId="77777777" w:rsidR="00B726CF" w:rsidRDefault="0069148D">
          <w:pPr>
            <w:pStyle w:val="TOC1"/>
            <w:tabs>
              <w:tab w:val="left" w:pos="480"/>
              <w:tab w:val="right" w:leader="dot" w:pos="9004"/>
            </w:tabs>
            <w:rPr>
              <w:rFonts w:asciiTheme="minorHAnsi" w:eastAsiaTheme="minorEastAsia" w:hAnsiTheme="minorHAnsi" w:cstheme="minorBidi"/>
              <w:noProof/>
              <w:szCs w:val="22"/>
              <w:lang w:eastAsia="en-GB"/>
            </w:rPr>
          </w:pPr>
          <w:hyperlink w:anchor="_Toc424908121" w:history="1">
            <w:r w:rsidR="00B726CF" w:rsidRPr="005C6278">
              <w:rPr>
                <w:rStyle w:val="Hyperlink"/>
                <w:noProof/>
              </w:rPr>
              <w:t>a.</w:t>
            </w:r>
            <w:r w:rsidR="00B726CF">
              <w:rPr>
                <w:rFonts w:asciiTheme="minorHAnsi" w:eastAsiaTheme="minorEastAsia" w:hAnsiTheme="minorHAnsi" w:cstheme="minorBidi"/>
                <w:noProof/>
                <w:szCs w:val="22"/>
                <w:lang w:eastAsia="en-GB"/>
              </w:rPr>
              <w:tab/>
            </w:r>
            <w:r w:rsidR="00B726CF" w:rsidRPr="005C6278">
              <w:rPr>
                <w:rStyle w:val="Hyperlink"/>
                <w:noProof/>
              </w:rPr>
              <w:t>Survey results</w:t>
            </w:r>
            <w:r w:rsidR="00B726CF">
              <w:rPr>
                <w:noProof/>
                <w:webHidden/>
              </w:rPr>
              <w:tab/>
            </w:r>
            <w:r w:rsidR="00B726CF">
              <w:rPr>
                <w:noProof/>
                <w:webHidden/>
              </w:rPr>
              <w:fldChar w:fldCharType="begin"/>
            </w:r>
            <w:r w:rsidR="00B726CF">
              <w:rPr>
                <w:noProof/>
                <w:webHidden/>
              </w:rPr>
              <w:instrText xml:space="preserve"> PAGEREF _Toc424908121 \h </w:instrText>
            </w:r>
            <w:r w:rsidR="00B726CF">
              <w:rPr>
                <w:noProof/>
                <w:webHidden/>
              </w:rPr>
            </w:r>
            <w:r w:rsidR="00B726CF">
              <w:rPr>
                <w:noProof/>
                <w:webHidden/>
              </w:rPr>
              <w:fldChar w:fldCharType="separate"/>
            </w:r>
            <w:r w:rsidR="00B108AF">
              <w:rPr>
                <w:noProof/>
                <w:webHidden/>
              </w:rPr>
              <w:t>41</w:t>
            </w:r>
            <w:r w:rsidR="00B726CF">
              <w:rPr>
                <w:noProof/>
                <w:webHidden/>
              </w:rPr>
              <w:fldChar w:fldCharType="end"/>
            </w:r>
          </w:hyperlink>
        </w:p>
        <w:p w14:paraId="568C6565" w14:textId="77777777" w:rsidR="00B726CF" w:rsidRDefault="0069148D">
          <w:pPr>
            <w:pStyle w:val="TOC1"/>
            <w:tabs>
              <w:tab w:val="left" w:pos="480"/>
              <w:tab w:val="right" w:leader="dot" w:pos="9004"/>
            </w:tabs>
            <w:rPr>
              <w:rFonts w:asciiTheme="minorHAnsi" w:eastAsiaTheme="minorEastAsia" w:hAnsiTheme="minorHAnsi" w:cstheme="minorBidi"/>
              <w:noProof/>
              <w:szCs w:val="22"/>
              <w:lang w:eastAsia="en-GB"/>
            </w:rPr>
          </w:pPr>
          <w:hyperlink w:anchor="_Toc424908122" w:history="1">
            <w:r w:rsidR="00B726CF" w:rsidRPr="005C6278">
              <w:rPr>
                <w:rStyle w:val="Hyperlink"/>
                <w:noProof/>
              </w:rPr>
              <w:t>b.</w:t>
            </w:r>
            <w:r w:rsidR="00B726CF">
              <w:rPr>
                <w:rFonts w:asciiTheme="minorHAnsi" w:eastAsiaTheme="minorEastAsia" w:hAnsiTheme="minorHAnsi" w:cstheme="minorBidi"/>
                <w:noProof/>
                <w:szCs w:val="22"/>
                <w:lang w:eastAsia="en-GB"/>
              </w:rPr>
              <w:tab/>
            </w:r>
            <w:r w:rsidR="00B726CF" w:rsidRPr="005C6278">
              <w:rPr>
                <w:rStyle w:val="Hyperlink"/>
                <w:noProof/>
              </w:rPr>
              <w:t>Government of Bangladesh</w:t>
            </w:r>
            <w:r w:rsidR="00B726CF">
              <w:rPr>
                <w:noProof/>
                <w:webHidden/>
              </w:rPr>
              <w:tab/>
            </w:r>
            <w:r w:rsidR="00B726CF">
              <w:rPr>
                <w:noProof/>
                <w:webHidden/>
              </w:rPr>
              <w:fldChar w:fldCharType="begin"/>
            </w:r>
            <w:r w:rsidR="00B726CF">
              <w:rPr>
                <w:noProof/>
                <w:webHidden/>
              </w:rPr>
              <w:instrText xml:space="preserve"> PAGEREF _Toc424908122 \h </w:instrText>
            </w:r>
            <w:r w:rsidR="00B726CF">
              <w:rPr>
                <w:noProof/>
                <w:webHidden/>
              </w:rPr>
            </w:r>
            <w:r w:rsidR="00B726CF">
              <w:rPr>
                <w:noProof/>
                <w:webHidden/>
              </w:rPr>
              <w:fldChar w:fldCharType="separate"/>
            </w:r>
            <w:r w:rsidR="00B108AF">
              <w:rPr>
                <w:noProof/>
                <w:webHidden/>
              </w:rPr>
              <w:t>41</w:t>
            </w:r>
            <w:r w:rsidR="00B726CF">
              <w:rPr>
                <w:noProof/>
                <w:webHidden/>
              </w:rPr>
              <w:fldChar w:fldCharType="end"/>
            </w:r>
          </w:hyperlink>
        </w:p>
        <w:p w14:paraId="631AB15A" w14:textId="77777777" w:rsidR="00B726CF" w:rsidRDefault="0069148D">
          <w:pPr>
            <w:pStyle w:val="TOC1"/>
            <w:tabs>
              <w:tab w:val="left" w:pos="480"/>
              <w:tab w:val="right" w:leader="dot" w:pos="9004"/>
            </w:tabs>
            <w:rPr>
              <w:rFonts w:asciiTheme="minorHAnsi" w:eastAsiaTheme="minorEastAsia" w:hAnsiTheme="minorHAnsi" w:cstheme="minorBidi"/>
              <w:noProof/>
              <w:szCs w:val="22"/>
              <w:lang w:eastAsia="en-GB"/>
            </w:rPr>
          </w:pPr>
          <w:hyperlink w:anchor="_Toc424908123" w:history="1">
            <w:r w:rsidR="00B726CF" w:rsidRPr="005C6278">
              <w:rPr>
                <w:rStyle w:val="Hyperlink"/>
                <w:noProof/>
              </w:rPr>
              <w:t>c.</w:t>
            </w:r>
            <w:r w:rsidR="00B726CF">
              <w:rPr>
                <w:rFonts w:asciiTheme="minorHAnsi" w:eastAsiaTheme="minorEastAsia" w:hAnsiTheme="minorHAnsi" w:cstheme="minorBidi"/>
                <w:noProof/>
                <w:szCs w:val="22"/>
                <w:lang w:eastAsia="en-GB"/>
              </w:rPr>
              <w:tab/>
            </w:r>
            <w:r w:rsidR="00B726CF" w:rsidRPr="005C6278">
              <w:rPr>
                <w:rStyle w:val="Hyperlink"/>
                <w:noProof/>
              </w:rPr>
              <w:t>NGOs in Bangladesh and other countries</w:t>
            </w:r>
            <w:r w:rsidR="00B726CF">
              <w:rPr>
                <w:noProof/>
                <w:webHidden/>
              </w:rPr>
              <w:tab/>
            </w:r>
            <w:r w:rsidR="00B726CF">
              <w:rPr>
                <w:noProof/>
                <w:webHidden/>
              </w:rPr>
              <w:fldChar w:fldCharType="begin"/>
            </w:r>
            <w:r w:rsidR="00B726CF">
              <w:rPr>
                <w:noProof/>
                <w:webHidden/>
              </w:rPr>
              <w:instrText xml:space="preserve"> PAGEREF _Toc424908123 \h </w:instrText>
            </w:r>
            <w:r w:rsidR="00B726CF">
              <w:rPr>
                <w:noProof/>
                <w:webHidden/>
              </w:rPr>
            </w:r>
            <w:r w:rsidR="00B726CF">
              <w:rPr>
                <w:noProof/>
                <w:webHidden/>
              </w:rPr>
              <w:fldChar w:fldCharType="separate"/>
            </w:r>
            <w:r w:rsidR="00B108AF">
              <w:rPr>
                <w:noProof/>
                <w:webHidden/>
              </w:rPr>
              <w:t>42</w:t>
            </w:r>
            <w:r w:rsidR="00B726CF">
              <w:rPr>
                <w:noProof/>
                <w:webHidden/>
              </w:rPr>
              <w:fldChar w:fldCharType="end"/>
            </w:r>
          </w:hyperlink>
        </w:p>
        <w:p w14:paraId="1212A57C" w14:textId="77777777" w:rsidR="00B726CF" w:rsidRDefault="0069148D">
          <w:pPr>
            <w:pStyle w:val="TOC1"/>
            <w:tabs>
              <w:tab w:val="left" w:pos="480"/>
              <w:tab w:val="right" w:leader="dot" w:pos="9004"/>
            </w:tabs>
            <w:rPr>
              <w:rFonts w:asciiTheme="minorHAnsi" w:eastAsiaTheme="minorEastAsia" w:hAnsiTheme="minorHAnsi" w:cstheme="minorBidi"/>
              <w:noProof/>
              <w:szCs w:val="22"/>
              <w:lang w:eastAsia="en-GB"/>
            </w:rPr>
          </w:pPr>
          <w:hyperlink w:anchor="_Toc424908124" w:history="1">
            <w:r w:rsidR="00B726CF" w:rsidRPr="005C6278">
              <w:rPr>
                <w:rStyle w:val="Hyperlink"/>
                <w:noProof/>
              </w:rPr>
              <w:t>d.</w:t>
            </w:r>
            <w:r w:rsidR="00B726CF">
              <w:rPr>
                <w:rFonts w:asciiTheme="minorHAnsi" w:eastAsiaTheme="minorEastAsia" w:hAnsiTheme="minorHAnsi" w:cstheme="minorBidi"/>
                <w:noProof/>
                <w:szCs w:val="22"/>
                <w:lang w:eastAsia="en-GB"/>
              </w:rPr>
              <w:tab/>
            </w:r>
            <w:r w:rsidR="00B726CF" w:rsidRPr="005C6278">
              <w:rPr>
                <w:rStyle w:val="Hyperlink"/>
                <w:noProof/>
              </w:rPr>
              <w:t>Donor head offices and staff</w:t>
            </w:r>
            <w:r w:rsidR="00B726CF">
              <w:rPr>
                <w:noProof/>
                <w:webHidden/>
              </w:rPr>
              <w:tab/>
            </w:r>
            <w:r w:rsidR="00B726CF">
              <w:rPr>
                <w:noProof/>
                <w:webHidden/>
              </w:rPr>
              <w:fldChar w:fldCharType="begin"/>
            </w:r>
            <w:r w:rsidR="00B726CF">
              <w:rPr>
                <w:noProof/>
                <w:webHidden/>
              </w:rPr>
              <w:instrText xml:space="preserve"> PAGEREF _Toc424908124 \h </w:instrText>
            </w:r>
            <w:r w:rsidR="00B726CF">
              <w:rPr>
                <w:noProof/>
                <w:webHidden/>
              </w:rPr>
            </w:r>
            <w:r w:rsidR="00B726CF">
              <w:rPr>
                <w:noProof/>
                <w:webHidden/>
              </w:rPr>
              <w:fldChar w:fldCharType="separate"/>
            </w:r>
            <w:r w:rsidR="00B108AF">
              <w:rPr>
                <w:noProof/>
                <w:webHidden/>
              </w:rPr>
              <w:t>43</w:t>
            </w:r>
            <w:r w:rsidR="00B726CF">
              <w:rPr>
                <w:noProof/>
                <w:webHidden/>
              </w:rPr>
              <w:fldChar w:fldCharType="end"/>
            </w:r>
          </w:hyperlink>
        </w:p>
        <w:p w14:paraId="70634D14" w14:textId="77777777" w:rsidR="00B726CF" w:rsidRDefault="0069148D">
          <w:pPr>
            <w:pStyle w:val="TOC1"/>
            <w:tabs>
              <w:tab w:val="left" w:pos="480"/>
              <w:tab w:val="right" w:leader="dot" w:pos="9004"/>
            </w:tabs>
            <w:rPr>
              <w:rFonts w:asciiTheme="minorHAnsi" w:eastAsiaTheme="minorEastAsia" w:hAnsiTheme="minorHAnsi" w:cstheme="minorBidi"/>
              <w:noProof/>
              <w:szCs w:val="22"/>
              <w:lang w:eastAsia="en-GB"/>
            </w:rPr>
          </w:pPr>
          <w:hyperlink w:anchor="_Toc424908125" w:history="1">
            <w:r w:rsidR="00B726CF" w:rsidRPr="005C6278">
              <w:rPr>
                <w:rStyle w:val="Hyperlink"/>
                <w:noProof/>
              </w:rPr>
              <w:t>e.</w:t>
            </w:r>
            <w:r w:rsidR="00B726CF">
              <w:rPr>
                <w:rFonts w:asciiTheme="minorHAnsi" w:eastAsiaTheme="minorEastAsia" w:hAnsiTheme="minorHAnsi" w:cstheme="minorBidi"/>
                <w:noProof/>
                <w:szCs w:val="22"/>
                <w:lang w:eastAsia="en-GB"/>
              </w:rPr>
              <w:tab/>
            </w:r>
            <w:r w:rsidR="00B726CF" w:rsidRPr="005C6278">
              <w:rPr>
                <w:rStyle w:val="Hyperlink"/>
                <w:noProof/>
              </w:rPr>
              <w:t>The SPA as a ‘best practice model’</w:t>
            </w:r>
            <w:r w:rsidR="00B726CF">
              <w:rPr>
                <w:noProof/>
                <w:webHidden/>
              </w:rPr>
              <w:tab/>
            </w:r>
            <w:r w:rsidR="00B726CF">
              <w:rPr>
                <w:noProof/>
                <w:webHidden/>
              </w:rPr>
              <w:fldChar w:fldCharType="begin"/>
            </w:r>
            <w:r w:rsidR="00B726CF">
              <w:rPr>
                <w:noProof/>
                <w:webHidden/>
              </w:rPr>
              <w:instrText xml:space="preserve"> PAGEREF _Toc424908125 \h </w:instrText>
            </w:r>
            <w:r w:rsidR="00B726CF">
              <w:rPr>
                <w:noProof/>
                <w:webHidden/>
              </w:rPr>
            </w:r>
            <w:r w:rsidR="00B726CF">
              <w:rPr>
                <w:noProof/>
                <w:webHidden/>
              </w:rPr>
              <w:fldChar w:fldCharType="separate"/>
            </w:r>
            <w:r w:rsidR="00B108AF">
              <w:rPr>
                <w:noProof/>
                <w:webHidden/>
              </w:rPr>
              <w:t>43</w:t>
            </w:r>
            <w:r w:rsidR="00B726CF">
              <w:rPr>
                <w:noProof/>
                <w:webHidden/>
              </w:rPr>
              <w:fldChar w:fldCharType="end"/>
            </w:r>
          </w:hyperlink>
        </w:p>
        <w:p w14:paraId="47B322FC" w14:textId="77777777" w:rsidR="00B726CF" w:rsidRDefault="00B726CF" w:rsidP="00394277">
          <w:pPr>
            <w:pStyle w:val="TOC3"/>
            <w:ind w:left="0"/>
            <w:rPr>
              <w:rStyle w:val="Hyperlink"/>
            </w:rPr>
          </w:pPr>
        </w:p>
        <w:p w14:paraId="2C90D999" w14:textId="77777777" w:rsidR="00B726CF" w:rsidRDefault="0069148D" w:rsidP="00394277">
          <w:pPr>
            <w:pStyle w:val="TOC3"/>
            <w:ind w:left="0"/>
            <w:rPr>
              <w:rFonts w:asciiTheme="minorHAnsi" w:eastAsiaTheme="minorEastAsia" w:hAnsiTheme="minorHAnsi" w:cstheme="minorBidi"/>
              <w:b w:val="0"/>
              <w:szCs w:val="22"/>
              <w:lang w:eastAsia="en-GB"/>
            </w:rPr>
          </w:pPr>
          <w:hyperlink w:anchor="_Toc424908126" w:history="1">
            <w:r w:rsidR="00B726CF" w:rsidRPr="005C6278">
              <w:rPr>
                <w:rStyle w:val="Hyperlink"/>
              </w:rPr>
              <w:t>7. Key observations, lessons and reflections from the SPA partnership research</w:t>
            </w:r>
            <w:r w:rsidR="00B726CF">
              <w:rPr>
                <w:webHidden/>
              </w:rPr>
              <w:tab/>
            </w:r>
            <w:r w:rsidR="00B726CF">
              <w:rPr>
                <w:webHidden/>
              </w:rPr>
              <w:fldChar w:fldCharType="begin"/>
            </w:r>
            <w:r w:rsidR="00B726CF">
              <w:rPr>
                <w:webHidden/>
              </w:rPr>
              <w:instrText xml:space="preserve"> PAGEREF _Toc424908126 \h </w:instrText>
            </w:r>
            <w:r w:rsidR="00B726CF">
              <w:rPr>
                <w:webHidden/>
              </w:rPr>
            </w:r>
            <w:r w:rsidR="00B726CF">
              <w:rPr>
                <w:webHidden/>
              </w:rPr>
              <w:fldChar w:fldCharType="separate"/>
            </w:r>
            <w:r w:rsidR="00B108AF">
              <w:rPr>
                <w:webHidden/>
              </w:rPr>
              <w:t>44</w:t>
            </w:r>
            <w:r w:rsidR="00B726CF">
              <w:rPr>
                <w:webHidden/>
              </w:rPr>
              <w:fldChar w:fldCharType="end"/>
            </w:r>
          </w:hyperlink>
        </w:p>
        <w:p w14:paraId="0D19121E" w14:textId="77777777" w:rsidR="00B726CF" w:rsidRDefault="00B726CF">
          <w:pPr>
            <w:pStyle w:val="TOC3"/>
            <w:rPr>
              <w:rStyle w:val="Hyperlink"/>
            </w:rPr>
          </w:pPr>
        </w:p>
        <w:p w14:paraId="4BF89A9F" w14:textId="77777777" w:rsidR="00B726CF" w:rsidRDefault="0069148D" w:rsidP="00394277">
          <w:pPr>
            <w:pStyle w:val="TOC3"/>
            <w:ind w:left="0"/>
            <w:rPr>
              <w:rFonts w:asciiTheme="minorHAnsi" w:eastAsiaTheme="minorEastAsia" w:hAnsiTheme="minorHAnsi" w:cstheme="minorBidi"/>
              <w:b w:val="0"/>
              <w:szCs w:val="22"/>
              <w:lang w:eastAsia="en-GB"/>
            </w:rPr>
          </w:pPr>
          <w:hyperlink w:anchor="_Toc424908127" w:history="1">
            <w:r w:rsidR="00B726CF" w:rsidRPr="005C6278">
              <w:rPr>
                <w:rStyle w:val="Hyperlink"/>
              </w:rPr>
              <w:t>Bibliography</w:t>
            </w:r>
            <w:r w:rsidR="00B726CF">
              <w:rPr>
                <w:webHidden/>
              </w:rPr>
              <w:tab/>
            </w:r>
            <w:r w:rsidR="00B726CF">
              <w:rPr>
                <w:webHidden/>
              </w:rPr>
              <w:fldChar w:fldCharType="begin"/>
            </w:r>
            <w:r w:rsidR="00B726CF">
              <w:rPr>
                <w:webHidden/>
              </w:rPr>
              <w:instrText xml:space="preserve"> PAGEREF _Toc424908127 \h </w:instrText>
            </w:r>
            <w:r w:rsidR="00B726CF">
              <w:rPr>
                <w:webHidden/>
              </w:rPr>
            </w:r>
            <w:r w:rsidR="00B726CF">
              <w:rPr>
                <w:webHidden/>
              </w:rPr>
              <w:fldChar w:fldCharType="separate"/>
            </w:r>
            <w:r w:rsidR="00B108AF">
              <w:rPr>
                <w:webHidden/>
              </w:rPr>
              <w:t>49</w:t>
            </w:r>
            <w:r w:rsidR="00B726CF">
              <w:rPr>
                <w:webHidden/>
              </w:rPr>
              <w:fldChar w:fldCharType="end"/>
            </w:r>
          </w:hyperlink>
        </w:p>
        <w:p w14:paraId="3524730B" w14:textId="77777777" w:rsidR="00B726CF" w:rsidRDefault="00B726CF" w:rsidP="00394277">
          <w:pPr>
            <w:pStyle w:val="TOC3"/>
            <w:ind w:left="0"/>
            <w:rPr>
              <w:rStyle w:val="Hyperlink"/>
            </w:rPr>
          </w:pPr>
        </w:p>
        <w:p w14:paraId="1B50B003" w14:textId="77777777" w:rsidR="00B726CF" w:rsidRDefault="0069148D" w:rsidP="00394277">
          <w:pPr>
            <w:pStyle w:val="TOC3"/>
            <w:ind w:left="0"/>
            <w:rPr>
              <w:rFonts w:asciiTheme="minorHAnsi" w:eastAsiaTheme="minorEastAsia" w:hAnsiTheme="minorHAnsi" w:cstheme="minorBidi"/>
              <w:b w:val="0"/>
              <w:szCs w:val="22"/>
              <w:lang w:eastAsia="en-GB"/>
            </w:rPr>
          </w:pPr>
          <w:hyperlink w:anchor="_Toc424908128" w:history="1">
            <w:r w:rsidR="00B726CF" w:rsidRPr="005C6278">
              <w:rPr>
                <w:rStyle w:val="Hyperlink"/>
              </w:rPr>
              <w:t>Annex A: Detailed timeline of the SPA, 2008 to 2014</w:t>
            </w:r>
            <w:r w:rsidR="00B726CF">
              <w:rPr>
                <w:webHidden/>
              </w:rPr>
              <w:tab/>
            </w:r>
            <w:r w:rsidR="00B726CF">
              <w:rPr>
                <w:webHidden/>
              </w:rPr>
              <w:fldChar w:fldCharType="begin"/>
            </w:r>
            <w:r w:rsidR="00B726CF">
              <w:rPr>
                <w:webHidden/>
              </w:rPr>
              <w:instrText xml:space="preserve"> PAGEREF _Toc424908128 \h </w:instrText>
            </w:r>
            <w:r w:rsidR="00B726CF">
              <w:rPr>
                <w:webHidden/>
              </w:rPr>
            </w:r>
            <w:r w:rsidR="00B726CF">
              <w:rPr>
                <w:webHidden/>
              </w:rPr>
              <w:fldChar w:fldCharType="separate"/>
            </w:r>
            <w:r w:rsidR="00B108AF">
              <w:rPr>
                <w:webHidden/>
              </w:rPr>
              <w:t>52</w:t>
            </w:r>
            <w:r w:rsidR="00B726CF">
              <w:rPr>
                <w:webHidden/>
              </w:rPr>
              <w:fldChar w:fldCharType="end"/>
            </w:r>
          </w:hyperlink>
        </w:p>
        <w:p w14:paraId="017D2C4D" w14:textId="15D8B1AA" w:rsidR="00B726CF" w:rsidRDefault="0069148D" w:rsidP="00394277">
          <w:pPr>
            <w:pStyle w:val="TOC3"/>
            <w:ind w:left="0"/>
            <w:rPr>
              <w:rFonts w:asciiTheme="minorHAnsi" w:eastAsiaTheme="minorEastAsia" w:hAnsiTheme="minorHAnsi" w:cstheme="minorBidi"/>
              <w:b w:val="0"/>
              <w:szCs w:val="22"/>
              <w:lang w:eastAsia="en-GB"/>
            </w:rPr>
          </w:pPr>
          <w:hyperlink w:anchor="_Toc424908129" w:history="1">
            <w:r w:rsidR="00B726CF" w:rsidRPr="005C6278">
              <w:rPr>
                <w:rStyle w:val="Hyperlink"/>
              </w:rPr>
              <w:t>Annex B: BRAC transaction costs savings through SPA (provide</w:t>
            </w:r>
            <w:r w:rsidR="00B726CF">
              <w:rPr>
                <w:rStyle w:val="Hyperlink"/>
              </w:rPr>
              <w:t>d</w:t>
            </w:r>
            <w:r w:rsidR="00B726CF" w:rsidRPr="005C6278">
              <w:rPr>
                <w:rStyle w:val="Hyperlink"/>
              </w:rPr>
              <w:t xml:space="preserve"> by BRAC CFO)</w:t>
            </w:r>
            <w:r w:rsidR="00B726CF">
              <w:rPr>
                <w:webHidden/>
              </w:rPr>
              <w:tab/>
            </w:r>
            <w:r w:rsidR="00B726CF">
              <w:rPr>
                <w:webHidden/>
              </w:rPr>
              <w:fldChar w:fldCharType="begin"/>
            </w:r>
            <w:r w:rsidR="00B726CF">
              <w:rPr>
                <w:webHidden/>
              </w:rPr>
              <w:instrText xml:space="preserve"> PAGEREF _Toc424908129 \h </w:instrText>
            </w:r>
            <w:r w:rsidR="00B726CF">
              <w:rPr>
                <w:webHidden/>
              </w:rPr>
            </w:r>
            <w:r w:rsidR="00B726CF">
              <w:rPr>
                <w:webHidden/>
              </w:rPr>
              <w:fldChar w:fldCharType="separate"/>
            </w:r>
            <w:r w:rsidR="00B108AF">
              <w:rPr>
                <w:webHidden/>
              </w:rPr>
              <w:t>54</w:t>
            </w:r>
            <w:r w:rsidR="00B726CF">
              <w:rPr>
                <w:webHidden/>
              </w:rPr>
              <w:fldChar w:fldCharType="end"/>
            </w:r>
          </w:hyperlink>
        </w:p>
        <w:p w14:paraId="3A1924D8" w14:textId="77777777" w:rsidR="00B726CF" w:rsidRDefault="0069148D" w:rsidP="00394277">
          <w:pPr>
            <w:pStyle w:val="TOC3"/>
            <w:ind w:left="0"/>
            <w:rPr>
              <w:rFonts w:asciiTheme="minorHAnsi" w:eastAsiaTheme="minorEastAsia" w:hAnsiTheme="minorHAnsi" w:cstheme="minorBidi"/>
              <w:b w:val="0"/>
              <w:szCs w:val="22"/>
              <w:lang w:eastAsia="en-GB"/>
            </w:rPr>
          </w:pPr>
          <w:hyperlink w:anchor="_Toc424908130" w:history="1">
            <w:r w:rsidR="00B726CF" w:rsidRPr="005C6278">
              <w:rPr>
                <w:rStyle w:val="Hyperlink"/>
              </w:rPr>
              <w:t>Annex C: Unpacking partnership principles</w:t>
            </w:r>
            <w:r w:rsidR="00B726CF">
              <w:rPr>
                <w:webHidden/>
              </w:rPr>
              <w:tab/>
            </w:r>
            <w:r w:rsidR="00B726CF">
              <w:rPr>
                <w:webHidden/>
              </w:rPr>
              <w:fldChar w:fldCharType="begin"/>
            </w:r>
            <w:r w:rsidR="00B726CF">
              <w:rPr>
                <w:webHidden/>
              </w:rPr>
              <w:instrText xml:space="preserve"> PAGEREF _Toc424908130 \h </w:instrText>
            </w:r>
            <w:r w:rsidR="00B726CF">
              <w:rPr>
                <w:webHidden/>
              </w:rPr>
            </w:r>
            <w:r w:rsidR="00B726CF">
              <w:rPr>
                <w:webHidden/>
              </w:rPr>
              <w:fldChar w:fldCharType="separate"/>
            </w:r>
            <w:r w:rsidR="00B108AF">
              <w:rPr>
                <w:webHidden/>
              </w:rPr>
              <w:t>56</w:t>
            </w:r>
            <w:r w:rsidR="00B726CF">
              <w:rPr>
                <w:webHidden/>
              </w:rPr>
              <w:fldChar w:fldCharType="end"/>
            </w:r>
          </w:hyperlink>
        </w:p>
        <w:p w14:paraId="71A74603" w14:textId="77777777" w:rsidR="00B726CF" w:rsidRDefault="0069148D" w:rsidP="00394277">
          <w:pPr>
            <w:pStyle w:val="TOC3"/>
            <w:ind w:left="0"/>
            <w:rPr>
              <w:rFonts w:asciiTheme="minorHAnsi" w:eastAsiaTheme="minorEastAsia" w:hAnsiTheme="minorHAnsi" w:cstheme="minorBidi"/>
              <w:b w:val="0"/>
              <w:szCs w:val="22"/>
              <w:lang w:eastAsia="en-GB"/>
            </w:rPr>
          </w:pPr>
          <w:hyperlink w:anchor="_Toc424908131" w:history="1">
            <w:r w:rsidR="00B726CF" w:rsidRPr="005C6278">
              <w:rPr>
                <w:rStyle w:val="Hyperlink"/>
              </w:rPr>
              <w:t>Annex D: Models of the partnership cycle</w:t>
            </w:r>
            <w:r w:rsidR="00B726CF">
              <w:rPr>
                <w:webHidden/>
              </w:rPr>
              <w:tab/>
            </w:r>
            <w:r w:rsidR="00B726CF">
              <w:rPr>
                <w:webHidden/>
              </w:rPr>
              <w:fldChar w:fldCharType="begin"/>
            </w:r>
            <w:r w:rsidR="00B726CF">
              <w:rPr>
                <w:webHidden/>
              </w:rPr>
              <w:instrText xml:space="preserve"> PAGEREF _Toc424908131 \h </w:instrText>
            </w:r>
            <w:r w:rsidR="00B726CF">
              <w:rPr>
                <w:webHidden/>
              </w:rPr>
            </w:r>
            <w:r w:rsidR="00B726CF">
              <w:rPr>
                <w:webHidden/>
              </w:rPr>
              <w:fldChar w:fldCharType="separate"/>
            </w:r>
            <w:r w:rsidR="00B108AF">
              <w:rPr>
                <w:webHidden/>
              </w:rPr>
              <w:t>59</w:t>
            </w:r>
            <w:r w:rsidR="00B726CF">
              <w:rPr>
                <w:webHidden/>
              </w:rPr>
              <w:fldChar w:fldCharType="end"/>
            </w:r>
          </w:hyperlink>
        </w:p>
        <w:p w14:paraId="3935DAB3" w14:textId="77777777" w:rsidR="00B726CF" w:rsidRDefault="0069148D" w:rsidP="00394277">
          <w:pPr>
            <w:pStyle w:val="TOC3"/>
            <w:ind w:left="0"/>
            <w:rPr>
              <w:rFonts w:asciiTheme="minorHAnsi" w:eastAsiaTheme="minorEastAsia" w:hAnsiTheme="minorHAnsi" w:cstheme="minorBidi"/>
              <w:b w:val="0"/>
              <w:szCs w:val="22"/>
              <w:lang w:eastAsia="en-GB"/>
            </w:rPr>
          </w:pPr>
          <w:hyperlink w:anchor="_Toc424908132" w:history="1">
            <w:r w:rsidR="00B726CF" w:rsidRPr="005C6278">
              <w:rPr>
                <w:rStyle w:val="Hyperlink"/>
                <w:lang w:val="en-US"/>
              </w:rPr>
              <w:t>Annex E: The future of the partnership</w:t>
            </w:r>
            <w:r w:rsidR="00B726CF">
              <w:rPr>
                <w:webHidden/>
              </w:rPr>
              <w:tab/>
            </w:r>
            <w:r w:rsidR="00B726CF">
              <w:rPr>
                <w:webHidden/>
              </w:rPr>
              <w:fldChar w:fldCharType="begin"/>
            </w:r>
            <w:r w:rsidR="00B726CF">
              <w:rPr>
                <w:webHidden/>
              </w:rPr>
              <w:instrText xml:space="preserve"> PAGEREF _Toc424908132 \h </w:instrText>
            </w:r>
            <w:r w:rsidR="00B726CF">
              <w:rPr>
                <w:webHidden/>
              </w:rPr>
            </w:r>
            <w:r w:rsidR="00B726CF">
              <w:rPr>
                <w:webHidden/>
              </w:rPr>
              <w:fldChar w:fldCharType="separate"/>
            </w:r>
            <w:r w:rsidR="00B108AF">
              <w:rPr>
                <w:webHidden/>
              </w:rPr>
              <w:t>60</w:t>
            </w:r>
            <w:r w:rsidR="00B726CF">
              <w:rPr>
                <w:webHidden/>
              </w:rPr>
              <w:fldChar w:fldCharType="end"/>
            </w:r>
          </w:hyperlink>
        </w:p>
        <w:p w14:paraId="6213D75F" w14:textId="77777777" w:rsidR="00B726CF" w:rsidRDefault="0069148D" w:rsidP="00394277">
          <w:pPr>
            <w:pStyle w:val="TOC3"/>
            <w:ind w:left="0"/>
            <w:rPr>
              <w:rFonts w:asciiTheme="minorHAnsi" w:eastAsiaTheme="minorEastAsia" w:hAnsiTheme="minorHAnsi" w:cstheme="minorBidi"/>
              <w:b w:val="0"/>
              <w:szCs w:val="22"/>
              <w:lang w:eastAsia="en-GB"/>
            </w:rPr>
          </w:pPr>
          <w:hyperlink w:anchor="_Toc424908133" w:history="1">
            <w:r w:rsidR="00B726CF" w:rsidRPr="005C6278">
              <w:rPr>
                <w:rStyle w:val="Hyperlink"/>
              </w:rPr>
              <w:t>Annex F: Participants in interviews and meetings</w:t>
            </w:r>
            <w:r w:rsidR="00B726CF">
              <w:rPr>
                <w:webHidden/>
              </w:rPr>
              <w:tab/>
            </w:r>
            <w:r w:rsidR="00B726CF">
              <w:rPr>
                <w:webHidden/>
              </w:rPr>
              <w:fldChar w:fldCharType="begin"/>
            </w:r>
            <w:r w:rsidR="00B726CF">
              <w:rPr>
                <w:webHidden/>
              </w:rPr>
              <w:instrText xml:space="preserve"> PAGEREF _Toc424908133 \h </w:instrText>
            </w:r>
            <w:r w:rsidR="00B726CF">
              <w:rPr>
                <w:webHidden/>
              </w:rPr>
            </w:r>
            <w:r w:rsidR="00B726CF">
              <w:rPr>
                <w:webHidden/>
              </w:rPr>
              <w:fldChar w:fldCharType="separate"/>
            </w:r>
            <w:r w:rsidR="00B108AF">
              <w:rPr>
                <w:webHidden/>
              </w:rPr>
              <w:t>63</w:t>
            </w:r>
            <w:r w:rsidR="00B726CF">
              <w:rPr>
                <w:webHidden/>
              </w:rPr>
              <w:fldChar w:fldCharType="end"/>
            </w:r>
          </w:hyperlink>
        </w:p>
        <w:p w14:paraId="1B4CF079" w14:textId="77777777" w:rsidR="0030210D" w:rsidRPr="00726E88" w:rsidRDefault="008F6366" w:rsidP="00C630AA">
          <w:pPr>
            <w:spacing w:line="276" w:lineRule="auto"/>
            <w:rPr>
              <w:rFonts w:cs="Arial"/>
              <w:bCs/>
              <w:noProof/>
              <w:szCs w:val="22"/>
            </w:rPr>
          </w:pPr>
          <w:r w:rsidRPr="004F0623">
            <w:rPr>
              <w:rFonts w:cs="Arial"/>
              <w:b/>
              <w:bCs/>
              <w:noProof/>
              <w:szCs w:val="22"/>
            </w:rPr>
            <w:fldChar w:fldCharType="end"/>
          </w:r>
        </w:p>
      </w:sdtContent>
    </w:sdt>
    <w:p w14:paraId="24E7AEC9" w14:textId="65D2BB19" w:rsidR="0026046C" w:rsidRDefault="0026046C"/>
    <w:p w14:paraId="60609F26" w14:textId="68E0B46D" w:rsidR="00B04C8D" w:rsidRDefault="00B04C8D">
      <w:pPr>
        <w:rPr>
          <w:b/>
          <w:color w:val="091C5A"/>
        </w:rPr>
      </w:pPr>
      <w:r>
        <w:rPr>
          <w:b/>
          <w:color w:val="091C5A"/>
        </w:rPr>
        <w:br w:type="page"/>
      </w:r>
    </w:p>
    <w:p w14:paraId="5067AA53" w14:textId="350D070E" w:rsidR="00F97A2B" w:rsidRPr="0054485F" w:rsidRDefault="008F6366" w:rsidP="0054485F">
      <w:pPr>
        <w:pStyle w:val="Heading3"/>
        <w:rPr>
          <w:lang w:val="en-GB"/>
        </w:rPr>
      </w:pPr>
      <w:bookmarkStart w:id="5" w:name="_Toc424908086"/>
      <w:r w:rsidRPr="00466C43">
        <w:rPr>
          <w:lang w:val="en-GB"/>
        </w:rPr>
        <w:lastRenderedPageBreak/>
        <w:t>Acronyms</w:t>
      </w:r>
      <w:bookmarkEnd w:id="5"/>
      <w:r w:rsidRPr="00466C43">
        <w:rPr>
          <w:lang w:val="en-GB"/>
        </w:rPr>
        <w:t xml:space="preserve"> </w:t>
      </w:r>
    </w:p>
    <w:p w14:paraId="33FE0387" w14:textId="77777777" w:rsidR="00694BC0" w:rsidRPr="00D16B18" w:rsidRDefault="00694BC0" w:rsidP="008F6366">
      <w:pPr>
        <w:rPr>
          <w:rFonts w:cs="Arial"/>
          <w:szCs w:val="22"/>
        </w:rPr>
      </w:pPr>
      <w:r w:rsidRPr="00D16B18">
        <w:rPr>
          <w:rFonts w:cs="Arial"/>
          <w:szCs w:val="22"/>
        </w:rPr>
        <w:t>AHC</w:t>
      </w:r>
      <w:r w:rsidRPr="00D16B18">
        <w:rPr>
          <w:rFonts w:cs="Arial"/>
          <w:szCs w:val="22"/>
        </w:rPr>
        <w:tab/>
      </w:r>
      <w:r w:rsidRPr="00D16B18">
        <w:rPr>
          <w:rFonts w:cs="Arial"/>
          <w:szCs w:val="22"/>
        </w:rPr>
        <w:tab/>
      </w:r>
      <w:r w:rsidRPr="00D16B18">
        <w:rPr>
          <w:rFonts w:cs="Arial"/>
          <w:szCs w:val="22"/>
        </w:rPr>
        <w:tab/>
        <w:t>Australian High Commission</w:t>
      </w:r>
    </w:p>
    <w:p w14:paraId="32DA0F8F" w14:textId="77777777" w:rsidR="00F97A2B" w:rsidRPr="00D16B18" w:rsidRDefault="00F97A2B" w:rsidP="008F6366">
      <w:pPr>
        <w:rPr>
          <w:rFonts w:cs="Arial"/>
          <w:szCs w:val="22"/>
        </w:rPr>
      </w:pPr>
      <w:r w:rsidRPr="00D16B18">
        <w:rPr>
          <w:rFonts w:cs="Arial"/>
          <w:szCs w:val="22"/>
        </w:rPr>
        <w:t>AusAID</w:t>
      </w:r>
      <w:r w:rsidRPr="00D16B18">
        <w:rPr>
          <w:rFonts w:cs="Arial"/>
          <w:szCs w:val="22"/>
        </w:rPr>
        <w:tab/>
      </w:r>
      <w:r w:rsidRPr="00D16B18">
        <w:rPr>
          <w:rFonts w:cs="Arial"/>
          <w:szCs w:val="22"/>
        </w:rPr>
        <w:tab/>
        <w:t xml:space="preserve">Australian Agency for International Development (now DFAT) </w:t>
      </w:r>
    </w:p>
    <w:p w14:paraId="3E772045" w14:textId="4C881AA7" w:rsidR="002A03FC" w:rsidRPr="00D16B18" w:rsidRDefault="002A03FC" w:rsidP="008F6366">
      <w:pPr>
        <w:rPr>
          <w:rFonts w:cs="Arial"/>
          <w:szCs w:val="22"/>
        </w:rPr>
      </w:pPr>
      <w:r w:rsidRPr="00D16B18">
        <w:rPr>
          <w:rFonts w:cs="Arial"/>
          <w:szCs w:val="22"/>
        </w:rPr>
        <w:t>BRICS</w:t>
      </w:r>
      <w:r w:rsidRPr="00D16B18">
        <w:rPr>
          <w:rFonts w:cs="Arial"/>
          <w:szCs w:val="22"/>
        </w:rPr>
        <w:tab/>
      </w:r>
      <w:r w:rsidRPr="00D16B18">
        <w:rPr>
          <w:rFonts w:cs="Arial"/>
          <w:szCs w:val="22"/>
        </w:rPr>
        <w:tab/>
      </w:r>
      <w:r w:rsidR="005B5C03">
        <w:rPr>
          <w:rFonts w:cs="Arial"/>
          <w:szCs w:val="22"/>
        </w:rPr>
        <w:tab/>
      </w:r>
      <w:r w:rsidRPr="00D16B18">
        <w:rPr>
          <w:rFonts w:cs="Arial"/>
          <w:szCs w:val="22"/>
        </w:rPr>
        <w:t>Brazil, Russia, India, China and South Africa</w:t>
      </w:r>
    </w:p>
    <w:p w14:paraId="5CD5BD93" w14:textId="2D00BED2" w:rsidR="00B00A90" w:rsidRPr="00D16B18" w:rsidRDefault="00B00A90" w:rsidP="008F6366">
      <w:pPr>
        <w:rPr>
          <w:rFonts w:cs="Arial"/>
          <w:szCs w:val="22"/>
        </w:rPr>
      </w:pPr>
      <w:r w:rsidRPr="00D16B18">
        <w:rPr>
          <w:rFonts w:cs="Arial"/>
          <w:szCs w:val="22"/>
        </w:rPr>
        <w:t>CBO</w:t>
      </w:r>
      <w:r w:rsidRPr="00D16B18">
        <w:rPr>
          <w:rFonts w:cs="Arial"/>
          <w:szCs w:val="22"/>
        </w:rPr>
        <w:tab/>
      </w:r>
      <w:r w:rsidR="005B5C03">
        <w:rPr>
          <w:rFonts w:cs="Arial"/>
          <w:szCs w:val="22"/>
        </w:rPr>
        <w:tab/>
      </w:r>
      <w:r w:rsidR="005B5C03">
        <w:rPr>
          <w:rFonts w:cs="Arial"/>
          <w:szCs w:val="22"/>
        </w:rPr>
        <w:tab/>
        <w:t>Community-Based Organisation</w:t>
      </w:r>
    </w:p>
    <w:p w14:paraId="7293BFA8" w14:textId="77777777" w:rsidR="00D9082C" w:rsidRPr="00D16B18" w:rsidRDefault="00D9082C" w:rsidP="008F6366">
      <w:pPr>
        <w:rPr>
          <w:rFonts w:cs="Arial"/>
          <w:szCs w:val="22"/>
        </w:rPr>
      </w:pPr>
      <w:r w:rsidRPr="00D16B18">
        <w:rPr>
          <w:rFonts w:cs="Arial"/>
          <w:szCs w:val="22"/>
        </w:rPr>
        <w:t>CEP</w:t>
      </w:r>
      <w:r w:rsidRPr="00D16B18">
        <w:rPr>
          <w:rFonts w:cs="Arial"/>
          <w:szCs w:val="22"/>
        </w:rPr>
        <w:tab/>
      </w:r>
      <w:r w:rsidRPr="00D16B18">
        <w:rPr>
          <w:rFonts w:cs="Arial"/>
          <w:szCs w:val="22"/>
        </w:rPr>
        <w:tab/>
      </w:r>
      <w:r w:rsidRPr="00D16B18">
        <w:rPr>
          <w:rFonts w:cs="Arial"/>
          <w:szCs w:val="22"/>
        </w:rPr>
        <w:tab/>
        <w:t>BRAC Community Empowerment Programme</w:t>
      </w:r>
    </w:p>
    <w:p w14:paraId="292C80A6" w14:textId="77777777" w:rsidR="00694BC0" w:rsidRPr="00D16B18" w:rsidRDefault="00694BC0" w:rsidP="008F6366">
      <w:pPr>
        <w:rPr>
          <w:rFonts w:cs="Arial"/>
          <w:szCs w:val="22"/>
        </w:rPr>
      </w:pPr>
      <w:r w:rsidRPr="00D16B18">
        <w:rPr>
          <w:rFonts w:cs="Arial"/>
          <w:szCs w:val="22"/>
        </w:rPr>
        <w:t>CHC</w:t>
      </w:r>
      <w:r w:rsidRPr="00D16B18">
        <w:rPr>
          <w:rFonts w:cs="Arial"/>
          <w:szCs w:val="22"/>
        </w:rPr>
        <w:tab/>
      </w:r>
      <w:r w:rsidRPr="00D16B18">
        <w:rPr>
          <w:rFonts w:cs="Arial"/>
          <w:szCs w:val="22"/>
        </w:rPr>
        <w:tab/>
      </w:r>
      <w:r w:rsidRPr="00D16B18">
        <w:rPr>
          <w:rFonts w:cs="Arial"/>
          <w:szCs w:val="22"/>
        </w:rPr>
        <w:tab/>
        <w:t>Canadian High Commission</w:t>
      </w:r>
    </w:p>
    <w:p w14:paraId="2B503A72" w14:textId="77777777" w:rsidR="00C91307" w:rsidRPr="00D16B18" w:rsidRDefault="00C91307" w:rsidP="008F6366">
      <w:pPr>
        <w:rPr>
          <w:rFonts w:cs="Arial"/>
          <w:szCs w:val="22"/>
        </w:rPr>
      </w:pPr>
      <w:r w:rsidRPr="00D16B18">
        <w:rPr>
          <w:rFonts w:cs="Arial"/>
          <w:szCs w:val="22"/>
        </w:rPr>
        <w:t>CSO</w:t>
      </w:r>
      <w:r w:rsidRPr="00D16B18">
        <w:rPr>
          <w:rFonts w:cs="Arial"/>
          <w:szCs w:val="22"/>
        </w:rPr>
        <w:tab/>
      </w:r>
      <w:r w:rsidRPr="00D16B18">
        <w:rPr>
          <w:rFonts w:cs="Arial"/>
          <w:szCs w:val="22"/>
        </w:rPr>
        <w:tab/>
      </w:r>
      <w:r w:rsidRPr="00D16B18">
        <w:rPr>
          <w:rFonts w:cs="Arial"/>
          <w:szCs w:val="22"/>
        </w:rPr>
        <w:tab/>
        <w:t>Civil Society Organisation</w:t>
      </w:r>
    </w:p>
    <w:p w14:paraId="3FDEEE99" w14:textId="1F131B79" w:rsidR="00283A88" w:rsidRPr="00D16B18" w:rsidRDefault="00283A88" w:rsidP="008F6366">
      <w:pPr>
        <w:rPr>
          <w:rFonts w:cs="Arial"/>
          <w:szCs w:val="22"/>
        </w:rPr>
      </w:pPr>
      <w:r w:rsidRPr="00D16B18">
        <w:rPr>
          <w:rFonts w:cs="Arial"/>
          <w:szCs w:val="22"/>
        </w:rPr>
        <w:t>DBR</w:t>
      </w:r>
      <w:r w:rsidR="00F21245" w:rsidRPr="00D16B18">
        <w:rPr>
          <w:rFonts w:cs="Arial"/>
          <w:szCs w:val="22"/>
        </w:rPr>
        <w:t>s</w:t>
      </w:r>
      <w:r w:rsidRPr="00D16B18">
        <w:rPr>
          <w:rFonts w:cs="Arial"/>
          <w:szCs w:val="22"/>
        </w:rPr>
        <w:tab/>
      </w:r>
      <w:r w:rsidRPr="00D16B18">
        <w:rPr>
          <w:rFonts w:cs="Arial"/>
          <w:szCs w:val="22"/>
        </w:rPr>
        <w:tab/>
      </w:r>
      <w:r w:rsidRPr="00D16B18">
        <w:rPr>
          <w:rFonts w:cs="Arial"/>
          <w:szCs w:val="22"/>
        </w:rPr>
        <w:tab/>
        <w:t>District BRAC Representatives</w:t>
      </w:r>
    </w:p>
    <w:p w14:paraId="66742C7C" w14:textId="10A541A7" w:rsidR="00262B3A" w:rsidRPr="00D16B18" w:rsidRDefault="00262B3A" w:rsidP="008F6366">
      <w:pPr>
        <w:rPr>
          <w:rFonts w:cs="Arial"/>
          <w:szCs w:val="22"/>
        </w:rPr>
      </w:pPr>
      <w:r w:rsidRPr="00D16B18">
        <w:rPr>
          <w:rFonts w:cs="Arial"/>
          <w:szCs w:val="22"/>
        </w:rPr>
        <w:t>DFAT</w:t>
      </w:r>
      <w:r w:rsidRPr="00D16B18">
        <w:rPr>
          <w:rFonts w:cs="Arial"/>
          <w:szCs w:val="22"/>
        </w:rPr>
        <w:tab/>
      </w:r>
      <w:r w:rsidRPr="00D16B18">
        <w:rPr>
          <w:rFonts w:cs="Arial"/>
          <w:szCs w:val="22"/>
        </w:rPr>
        <w:tab/>
      </w:r>
      <w:r w:rsidRPr="00D16B18">
        <w:rPr>
          <w:rFonts w:cs="Arial"/>
          <w:szCs w:val="22"/>
        </w:rPr>
        <w:tab/>
      </w:r>
      <w:r w:rsidR="00D8141A" w:rsidRPr="00D16B18">
        <w:rPr>
          <w:rFonts w:cs="Arial"/>
          <w:szCs w:val="22"/>
        </w:rPr>
        <w:t>Australian Department of</w:t>
      </w:r>
      <w:r w:rsidRPr="00D16B18">
        <w:rPr>
          <w:rFonts w:cs="Arial"/>
          <w:szCs w:val="22"/>
        </w:rPr>
        <w:t xml:space="preserve"> Foreign Affairs and Trade </w:t>
      </w:r>
    </w:p>
    <w:p w14:paraId="11DB8723" w14:textId="77777777" w:rsidR="008F6366" w:rsidRPr="00D16B18" w:rsidRDefault="008F6366" w:rsidP="008F6366">
      <w:pPr>
        <w:rPr>
          <w:rFonts w:cs="Arial"/>
          <w:szCs w:val="22"/>
        </w:rPr>
      </w:pPr>
      <w:r w:rsidRPr="00D16B18">
        <w:rPr>
          <w:rFonts w:cs="Arial"/>
          <w:szCs w:val="22"/>
        </w:rPr>
        <w:t>DFID</w:t>
      </w:r>
      <w:r w:rsidRPr="00D16B18">
        <w:rPr>
          <w:rFonts w:cs="Arial"/>
          <w:szCs w:val="22"/>
        </w:rPr>
        <w:tab/>
      </w:r>
      <w:r w:rsidRPr="00D16B18">
        <w:rPr>
          <w:rFonts w:cs="Arial"/>
          <w:szCs w:val="22"/>
        </w:rPr>
        <w:tab/>
      </w:r>
      <w:r w:rsidRPr="00D16B18">
        <w:rPr>
          <w:rFonts w:cs="Arial"/>
          <w:szCs w:val="22"/>
        </w:rPr>
        <w:tab/>
        <w:t xml:space="preserve">Department for International Development (UKAid) </w:t>
      </w:r>
    </w:p>
    <w:p w14:paraId="2DDC0762" w14:textId="7EC25480" w:rsidR="002D1003" w:rsidRPr="00D16B18" w:rsidRDefault="008D187C" w:rsidP="008F6366">
      <w:pPr>
        <w:rPr>
          <w:rFonts w:cs="Arial"/>
          <w:szCs w:val="22"/>
        </w:rPr>
      </w:pPr>
      <w:r>
        <w:rPr>
          <w:rFonts w:cs="Arial"/>
          <w:szCs w:val="22"/>
        </w:rPr>
        <w:t>DLO</w:t>
      </w:r>
      <w:r>
        <w:rPr>
          <w:rFonts w:cs="Arial"/>
          <w:szCs w:val="22"/>
        </w:rPr>
        <w:tab/>
      </w:r>
      <w:r>
        <w:rPr>
          <w:rFonts w:cs="Arial"/>
          <w:szCs w:val="22"/>
        </w:rPr>
        <w:tab/>
      </w:r>
      <w:r>
        <w:rPr>
          <w:rFonts w:cs="Arial"/>
          <w:szCs w:val="22"/>
        </w:rPr>
        <w:tab/>
      </w:r>
      <w:r w:rsidR="002D1003" w:rsidRPr="00D16B18">
        <w:rPr>
          <w:rFonts w:cs="Arial"/>
          <w:szCs w:val="22"/>
        </w:rPr>
        <w:t>Donor Liaison Office</w:t>
      </w:r>
      <w:r>
        <w:rPr>
          <w:rFonts w:cs="Arial"/>
          <w:szCs w:val="22"/>
        </w:rPr>
        <w:t xml:space="preserve"> (BRAC)</w:t>
      </w:r>
      <w:r w:rsidR="002D1003" w:rsidRPr="00D16B18">
        <w:rPr>
          <w:rFonts w:cs="Arial"/>
          <w:szCs w:val="22"/>
        </w:rPr>
        <w:t xml:space="preserve"> </w:t>
      </w:r>
    </w:p>
    <w:p w14:paraId="6D1400E2" w14:textId="72BD4835" w:rsidR="0094740F" w:rsidRPr="00D16B18" w:rsidRDefault="0094740F" w:rsidP="008F6366">
      <w:pPr>
        <w:rPr>
          <w:rFonts w:cs="Arial"/>
          <w:szCs w:val="22"/>
        </w:rPr>
      </w:pPr>
      <w:r w:rsidRPr="00D16B18">
        <w:rPr>
          <w:rFonts w:cs="Arial"/>
          <w:szCs w:val="22"/>
        </w:rPr>
        <w:t>EMC</w:t>
      </w:r>
      <w:r w:rsidRPr="00D16B18">
        <w:rPr>
          <w:rFonts w:cs="Arial"/>
          <w:szCs w:val="22"/>
        </w:rPr>
        <w:tab/>
      </w:r>
      <w:r w:rsidRPr="00D16B18">
        <w:rPr>
          <w:rFonts w:cs="Arial"/>
          <w:szCs w:val="22"/>
        </w:rPr>
        <w:tab/>
      </w:r>
      <w:r w:rsidRPr="00D16B18">
        <w:rPr>
          <w:rFonts w:cs="Arial"/>
          <w:szCs w:val="22"/>
        </w:rPr>
        <w:tab/>
        <w:t>Executive Management Committee</w:t>
      </w:r>
      <w:r w:rsidR="0010332B">
        <w:rPr>
          <w:rFonts w:cs="Arial"/>
          <w:szCs w:val="22"/>
        </w:rPr>
        <w:t xml:space="preserve"> (BRAC)</w:t>
      </w:r>
    </w:p>
    <w:p w14:paraId="788D9A3E" w14:textId="6B6332FC" w:rsidR="00291349" w:rsidRPr="00D16B18" w:rsidRDefault="00291349" w:rsidP="008F6366">
      <w:pPr>
        <w:rPr>
          <w:rFonts w:cs="Arial"/>
          <w:szCs w:val="22"/>
        </w:rPr>
      </w:pPr>
      <w:r w:rsidRPr="00D16B18">
        <w:rPr>
          <w:rFonts w:cs="Arial"/>
          <w:szCs w:val="22"/>
        </w:rPr>
        <w:t>GoB</w:t>
      </w:r>
      <w:r w:rsidRPr="00D16B18">
        <w:rPr>
          <w:rFonts w:cs="Arial"/>
          <w:szCs w:val="22"/>
        </w:rPr>
        <w:tab/>
      </w:r>
      <w:r w:rsidRPr="00D16B18">
        <w:rPr>
          <w:rFonts w:cs="Arial"/>
          <w:szCs w:val="22"/>
        </w:rPr>
        <w:tab/>
      </w:r>
      <w:r w:rsidRPr="00D16B18">
        <w:rPr>
          <w:rFonts w:cs="Arial"/>
          <w:szCs w:val="22"/>
        </w:rPr>
        <w:tab/>
        <w:t>Government of Bangladesh</w:t>
      </w:r>
    </w:p>
    <w:p w14:paraId="3372C67A" w14:textId="77777777" w:rsidR="00C02DDD" w:rsidRPr="00D16B18" w:rsidRDefault="00C02DDD" w:rsidP="008F6366">
      <w:pPr>
        <w:rPr>
          <w:rFonts w:cs="Arial"/>
          <w:szCs w:val="22"/>
        </w:rPr>
      </w:pPr>
      <w:r w:rsidRPr="00D16B18">
        <w:rPr>
          <w:rFonts w:cs="Arial"/>
          <w:szCs w:val="22"/>
        </w:rPr>
        <w:t>HRLS</w:t>
      </w:r>
      <w:r w:rsidRPr="00D16B18">
        <w:rPr>
          <w:rFonts w:cs="Arial"/>
          <w:szCs w:val="22"/>
        </w:rPr>
        <w:tab/>
      </w:r>
      <w:r w:rsidRPr="00D16B18">
        <w:rPr>
          <w:rFonts w:cs="Arial"/>
          <w:szCs w:val="22"/>
        </w:rPr>
        <w:tab/>
      </w:r>
      <w:r w:rsidRPr="00D16B18">
        <w:rPr>
          <w:rFonts w:cs="Arial"/>
          <w:szCs w:val="22"/>
        </w:rPr>
        <w:tab/>
        <w:t xml:space="preserve">Human Rights and Legal Aid Services </w:t>
      </w:r>
    </w:p>
    <w:p w14:paraId="55351135" w14:textId="77777777" w:rsidR="00DD3747" w:rsidRPr="00D16B18" w:rsidRDefault="002D1003" w:rsidP="008F6366">
      <w:pPr>
        <w:rPr>
          <w:rFonts w:cs="Arial"/>
          <w:szCs w:val="22"/>
        </w:rPr>
      </w:pPr>
      <w:r w:rsidRPr="00D16B18">
        <w:rPr>
          <w:rFonts w:cs="Arial"/>
          <w:szCs w:val="22"/>
        </w:rPr>
        <w:t>IAU</w:t>
      </w:r>
      <w:r w:rsidRPr="00D16B18">
        <w:rPr>
          <w:rFonts w:cs="Arial"/>
          <w:szCs w:val="22"/>
        </w:rPr>
        <w:tab/>
      </w:r>
      <w:r w:rsidRPr="00D16B18">
        <w:rPr>
          <w:rFonts w:cs="Arial"/>
          <w:szCs w:val="22"/>
        </w:rPr>
        <w:tab/>
      </w:r>
      <w:r w:rsidRPr="00D16B18">
        <w:rPr>
          <w:rFonts w:cs="Arial"/>
          <w:szCs w:val="22"/>
        </w:rPr>
        <w:tab/>
        <w:t xml:space="preserve">BRAC Impact Assessment Unit </w:t>
      </w:r>
    </w:p>
    <w:p w14:paraId="6FE204C1" w14:textId="77777777" w:rsidR="00D41291" w:rsidRPr="00D16B18" w:rsidRDefault="00D41291" w:rsidP="008F6366">
      <w:pPr>
        <w:rPr>
          <w:rFonts w:cs="Arial"/>
          <w:szCs w:val="22"/>
        </w:rPr>
      </w:pPr>
      <w:r w:rsidRPr="00D16B18">
        <w:rPr>
          <w:rFonts w:cs="Arial"/>
          <w:szCs w:val="22"/>
        </w:rPr>
        <w:t>IDP</w:t>
      </w:r>
      <w:r w:rsidRPr="00D16B18">
        <w:rPr>
          <w:rFonts w:cs="Arial"/>
          <w:szCs w:val="22"/>
        </w:rPr>
        <w:tab/>
      </w:r>
      <w:r w:rsidRPr="00D16B18">
        <w:rPr>
          <w:rFonts w:cs="Arial"/>
          <w:szCs w:val="22"/>
        </w:rPr>
        <w:tab/>
      </w:r>
      <w:r w:rsidRPr="00D16B18">
        <w:rPr>
          <w:rFonts w:cs="Arial"/>
          <w:szCs w:val="22"/>
        </w:rPr>
        <w:tab/>
        <w:t>Integrated Development Programme</w:t>
      </w:r>
    </w:p>
    <w:p w14:paraId="4CDD4C89" w14:textId="77777777" w:rsidR="008F6366" w:rsidRPr="00D16B18" w:rsidRDefault="00466C43" w:rsidP="008F6366">
      <w:pPr>
        <w:rPr>
          <w:rFonts w:cs="Arial"/>
          <w:szCs w:val="22"/>
        </w:rPr>
      </w:pPr>
      <w:r w:rsidRPr="00D16B18">
        <w:rPr>
          <w:rFonts w:cs="Arial"/>
          <w:szCs w:val="22"/>
        </w:rPr>
        <w:t>FGD</w:t>
      </w:r>
      <w:r w:rsidRPr="00D16B18">
        <w:rPr>
          <w:rFonts w:cs="Arial"/>
          <w:szCs w:val="22"/>
        </w:rPr>
        <w:tab/>
      </w:r>
      <w:r w:rsidRPr="00D16B18">
        <w:rPr>
          <w:rFonts w:cs="Arial"/>
          <w:szCs w:val="22"/>
        </w:rPr>
        <w:tab/>
      </w:r>
      <w:r w:rsidRPr="00D16B18">
        <w:rPr>
          <w:rFonts w:cs="Arial"/>
          <w:szCs w:val="22"/>
        </w:rPr>
        <w:tab/>
        <w:t>Focus Group D</w:t>
      </w:r>
      <w:r w:rsidR="008F6366" w:rsidRPr="00D16B18">
        <w:rPr>
          <w:rFonts w:cs="Arial"/>
          <w:szCs w:val="22"/>
        </w:rPr>
        <w:t xml:space="preserve">iscussion </w:t>
      </w:r>
    </w:p>
    <w:p w14:paraId="0F0C8FB5" w14:textId="6FF1CEFE" w:rsidR="002A03FC" w:rsidRPr="00D16B18" w:rsidRDefault="002A03FC" w:rsidP="008F6366">
      <w:pPr>
        <w:rPr>
          <w:rFonts w:cs="Arial"/>
          <w:szCs w:val="22"/>
        </w:rPr>
      </w:pPr>
      <w:r w:rsidRPr="00D16B18">
        <w:rPr>
          <w:rFonts w:cs="Arial"/>
          <w:szCs w:val="22"/>
        </w:rPr>
        <w:t>LIC</w:t>
      </w:r>
      <w:r w:rsidRPr="00D16B18">
        <w:rPr>
          <w:rFonts w:cs="Arial"/>
          <w:szCs w:val="22"/>
        </w:rPr>
        <w:tab/>
      </w:r>
      <w:r w:rsidRPr="00D16B18">
        <w:rPr>
          <w:rFonts w:cs="Arial"/>
          <w:szCs w:val="22"/>
        </w:rPr>
        <w:tab/>
      </w:r>
      <w:r w:rsidRPr="00D16B18">
        <w:rPr>
          <w:rFonts w:cs="Arial"/>
          <w:szCs w:val="22"/>
        </w:rPr>
        <w:tab/>
        <w:t>Low Income Country</w:t>
      </w:r>
    </w:p>
    <w:p w14:paraId="45B9D60A" w14:textId="05550558" w:rsidR="007317E2" w:rsidRDefault="007317E2" w:rsidP="008F6366">
      <w:pPr>
        <w:rPr>
          <w:rFonts w:cs="Arial"/>
          <w:szCs w:val="22"/>
        </w:rPr>
      </w:pPr>
      <w:r>
        <w:rPr>
          <w:rFonts w:cs="Arial"/>
          <w:szCs w:val="22"/>
        </w:rPr>
        <w:t>LSE</w:t>
      </w:r>
      <w:r>
        <w:rPr>
          <w:rFonts w:cs="Arial"/>
          <w:szCs w:val="22"/>
        </w:rPr>
        <w:tab/>
      </w:r>
      <w:r>
        <w:rPr>
          <w:rFonts w:cs="Arial"/>
          <w:szCs w:val="22"/>
        </w:rPr>
        <w:tab/>
      </w:r>
      <w:r>
        <w:rPr>
          <w:rFonts w:cs="Arial"/>
          <w:szCs w:val="22"/>
        </w:rPr>
        <w:tab/>
        <w:t>London School of Economics</w:t>
      </w:r>
    </w:p>
    <w:p w14:paraId="2FFD79A6" w14:textId="4A9109FB" w:rsidR="00650857" w:rsidRDefault="00650857" w:rsidP="008F6366">
      <w:pPr>
        <w:rPr>
          <w:rFonts w:cs="Arial"/>
          <w:szCs w:val="22"/>
        </w:rPr>
      </w:pPr>
      <w:r>
        <w:rPr>
          <w:rFonts w:cs="Arial"/>
          <w:szCs w:val="22"/>
        </w:rPr>
        <w:t>MDG</w:t>
      </w:r>
      <w:r>
        <w:rPr>
          <w:rFonts w:cs="Arial"/>
          <w:szCs w:val="22"/>
        </w:rPr>
        <w:tab/>
      </w:r>
      <w:r>
        <w:rPr>
          <w:rFonts w:cs="Arial"/>
          <w:szCs w:val="22"/>
        </w:rPr>
        <w:tab/>
      </w:r>
      <w:r>
        <w:rPr>
          <w:rFonts w:cs="Arial"/>
          <w:szCs w:val="22"/>
        </w:rPr>
        <w:tab/>
        <w:t>Millennium Development Goal</w:t>
      </w:r>
    </w:p>
    <w:p w14:paraId="60CDF750" w14:textId="77777777" w:rsidR="0070659E" w:rsidRPr="00D16B18" w:rsidRDefault="0070659E" w:rsidP="008F6366">
      <w:pPr>
        <w:rPr>
          <w:rFonts w:cs="Arial"/>
          <w:szCs w:val="22"/>
        </w:rPr>
      </w:pPr>
      <w:r w:rsidRPr="00D16B18">
        <w:rPr>
          <w:rFonts w:cs="Arial"/>
          <w:szCs w:val="22"/>
        </w:rPr>
        <w:t>M&amp;E</w:t>
      </w:r>
      <w:r w:rsidRPr="00D16B18">
        <w:rPr>
          <w:rFonts w:cs="Arial"/>
          <w:szCs w:val="22"/>
        </w:rPr>
        <w:tab/>
      </w:r>
      <w:r w:rsidRPr="00D16B18">
        <w:rPr>
          <w:rFonts w:cs="Arial"/>
          <w:szCs w:val="22"/>
        </w:rPr>
        <w:tab/>
      </w:r>
      <w:r w:rsidRPr="00D16B18">
        <w:rPr>
          <w:rFonts w:cs="Arial"/>
          <w:szCs w:val="22"/>
        </w:rPr>
        <w:tab/>
        <w:t>Monitoring and Evaluation</w:t>
      </w:r>
    </w:p>
    <w:p w14:paraId="2A9EE7FA" w14:textId="2D36257B" w:rsidR="002A03FC" w:rsidRPr="00D16B18" w:rsidRDefault="002A03FC" w:rsidP="008F6366">
      <w:pPr>
        <w:rPr>
          <w:rFonts w:cs="Arial"/>
          <w:szCs w:val="22"/>
        </w:rPr>
      </w:pPr>
      <w:r w:rsidRPr="00D16B18">
        <w:rPr>
          <w:rFonts w:cs="Arial"/>
          <w:szCs w:val="22"/>
        </w:rPr>
        <w:t>MIC</w:t>
      </w:r>
      <w:r w:rsidRPr="00D16B18">
        <w:rPr>
          <w:rFonts w:cs="Arial"/>
          <w:szCs w:val="22"/>
        </w:rPr>
        <w:tab/>
      </w:r>
      <w:r w:rsidRPr="00D16B18">
        <w:rPr>
          <w:rFonts w:cs="Arial"/>
          <w:szCs w:val="22"/>
        </w:rPr>
        <w:tab/>
      </w:r>
      <w:r w:rsidRPr="00D16B18">
        <w:rPr>
          <w:rFonts w:cs="Arial"/>
          <w:szCs w:val="22"/>
        </w:rPr>
        <w:tab/>
        <w:t>Middle Income Country</w:t>
      </w:r>
    </w:p>
    <w:p w14:paraId="5895A635" w14:textId="4E3197ED" w:rsidR="001F2B4B" w:rsidRPr="00D16B18" w:rsidRDefault="00466C43" w:rsidP="008F6366">
      <w:pPr>
        <w:rPr>
          <w:rFonts w:cs="Arial"/>
          <w:szCs w:val="22"/>
        </w:rPr>
      </w:pPr>
      <w:r w:rsidRPr="00D16B18">
        <w:rPr>
          <w:rFonts w:cs="Arial"/>
          <w:szCs w:val="22"/>
        </w:rPr>
        <w:t>MNCH</w:t>
      </w:r>
      <w:r w:rsidRPr="00D16B18">
        <w:rPr>
          <w:rFonts w:cs="Arial"/>
          <w:szCs w:val="22"/>
        </w:rPr>
        <w:tab/>
      </w:r>
      <w:r w:rsidRPr="00D16B18">
        <w:rPr>
          <w:rFonts w:cs="Arial"/>
          <w:szCs w:val="22"/>
        </w:rPr>
        <w:tab/>
      </w:r>
      <w:r w:rsidRPr="00D16B18">
        <w:rPr>
          <w:rFonts w:cs="Arial"/>
          <w:szCs w:val="22"/>
        </w:rPr>
        <w:tab/>
        <w:t>Maternal, New</w:t>
      </w:r>
      <w:r w:rsidR="00B726CF">
        <w:rPr>
          <w:rFonts w:cs="Arial"/>
          <w:szCs w:val="22"/>
        </w:rPr>
        <w:t>-</w:t>
      </w:r>
      <w:r w:rsidRPr="00D16B18">
        <w:rPr>
          <w:rFonts w:cs="Arial"/>
          <w:szCs w:val="22"/>
        </w:rPr>
        <w:t>born and Child H</w:t>
      </w:r>
      <w:r w:rsidR="001F2B4B" w:rsidRPr="00D16B18">
        <w:rPr>
          <w:rFonts w:cs="Arial"/>
          <w:szCs w:val="22"/>
        </w:rPr>
        <w:t xml:space="preserve">ealth </w:t>
      </w:r>
    </w:p>
    <w:p w14:paraId="1148BA5A" w14:textId="2E21B9EE" w:rsidR="002A03FC" w:rsidRPr="00D16B18" w:rsidRDefault="002A03FC" w:rsidP="008F6366">
      <w:pPr>
        <w:rPr>
          <w:rFonts w:cs="Arial"/>
          <w:szCs w:val="22"/>
        </w:rPr>
      </w:pPr>
      <w:r w:rsidRPr="00D16B18">
        <w:rPr>
          <w:rFonts w:cs="Arial"/>
          <w:szCs w:val="22"/>
        </w:rPr>
        <w:t>MTR</w:t>
      </w:r>
      <w:r w:rsidRPr="00D16B18">
        <w:rPr>
          <w:rFonts w:cs="Arial"/>
          <w:szCs w:val="22"/>
        </w:rPr>
        <w:tab/>
      </w:r>
      <w:r w:rsidRPr="00D16B18">
        <w:rPr>
          <w:rFonts w:cs="Arial"/>
          <w:szCs w:val="22"/>
        </w:rPr>
        <w:tab/>
      </w:r>
      <w:r w:rsidRPr="00D16B18">
        <w:rPr>
          <w:rFonts w:cs="Arial"/>
          <w:szCs w:val="22"/>
        </w:rPr>
        <w:tab/>
        <w:t>Mid-Term Review</w:t>
      </w:r>
    </w:p>
    <w:p w14:paraId="0016198C" w14:textId="77777777" w:rsidR="008F6366" w:rsidRPr="00D16B18" w:rsidRDefault="00466C43" w:rsidP="008F6366">
      <w:pPr>
        <w:rPr>
          <w:rFonts w:cs="Arial"/>
          <w:szCs w:val="22"/>
        </w:rPr>
      </w:pPr>
      <w:r w:rsidRPr="00D16B18">
        <w:rPr>
          <w:rFonts w:cs="Arial"/>
          <w:szCs w:val="22"/>
        </w:rPr>
        <w:t>NGO</w:t>
      </w:r>
      <w:r w:rsidRPr="00D16B18">
        <w:rPr>
          <w:rFonts w:cs="Arial"/>
          <w:szCs w:val="22"/>
        </w:rPr>
        <w:tab/>
      </w:r>
      <w:r w:rsidRPr="00D16B18">
        <w:rPr>
          <w:rFonts w:cs="Arial"/>
          <w:szCs w:val="22"/>
        </w:rPr>
        <w:tab/>
      </w:r>
      <w:r w:rsidRPr="00D16B18">
        <w:rPr>
          <w:rFonts w:cs="Arial"/>
          <w:szCs w:val="22"/>
        </w:rPr>
        <w:tab/>
        <w:t>Non-Governmental O</w:t>
      </w:r>
      <w:r w:rsidR="008F6366" w:rsidRPr="00D16B18">
        <w:rPr>
          <w:rFonts w:cs="Arial"/>
          <w:szCs w:val="22"/>
        </w:rPr>
        <w:t>rganisation</w:t>
      </w:r>
    </w:p>
    <w:p w14:paraId="3D86D1AD" w14:textId="4BC1DA9A" w:rsidR="00925FA0" w:rsidRDefault="00925FA0" w:rsidP="008F6366">
      <w:pPr>
        <w:rPr>
          <w:rFonts w:cs="Arial"/>
          <w:szCs w:val="22"/>
        </w:rPr>
      </w:pPr>
      <w:r>
        <w:rPr>
          <w:rFonts w:cs="Arial"/>
          <w:szCs w:val="22"/>
        </w:rPr>
        <w:t>RED</w:t>
      </w:r>
      <w:r>
        <w:rPr>
          <w:rFonts w:cs="Arial"/>
          <w:szCs w:val="22"/>
        </w:rPr>
        <w:tab/>
      </w:r>
      <w:r>
        <w:rPr>
          <w:rFonts w:cs="Arial"/>
          <w:szCs w:val="22"/>
        </w:rPr>
        <w:tab/>
      </w:r>
      <w:r>
        <w:rPr>
          <w:rFonts w:cs="Arial"/>
          <w:szCs w:val="22"/>
        </w:rPr>
        <w:tab/>
        <w:t>BRAC Research and Evaluation Division</w:t>
      </w:r>
    </w:p>
    <w:p w14:paraId="6ADEBE9D" w14:textId="77777777" w:rsidR="00F97A2B" w:rsidRPr="00D16B18" w:rsidRDefault="00F97A2B" w:rsidP="008F6366">
      <w:pPr>
        <w:rPr>
          <w:rFonts w:cs="Arial"/>
          <w:szCs w:val="22"/>
        </w:rPr>
      </w:pPr>
      <w:r w:rsidRPr="00D16B18">
        <w:rPr>
          <w:rFonts w:cs="Arial"/>
          <w:szCs w:val="22"/>
        </w:rPr>
        <w:t>SDDirect</w:t>
      </w:r>
      <w:r w:rsidRPr="00D16B18">
        <w:rPr>
          <w:rFonts w:cs="Arial"/>
          <w:szCs w:val="22"/>
        </w:rPr>
        <w:tab/>
      </w:r>
      <w:r w:rsidRPr="00D16B18">
        <w:rPr>
          <w:rFonts w:cs="Arial"/>
          <w:szCs w:val="22"/>
        </w:rPr>
        <w:tab/>
        <w:t xml:space="preserve">Social Development Direct </w:t>
      </w:r>
    </w:p>
    <w:p w14:paraId="63C5BE9F" w14:textId="342EC403" w:rsidR="001E0FF2" w:rsidRDefault="001E0FF2" w:rsidP="008F6366">
      <w:pPr>
        <w:rPr>
          <w:rFonts w:cs="Arial"/>
          <w:szCs w:val="22"/>
        </w:rPr>
      </w:pPr>
      <w:r>
        <w:rPr>
          <w:rFonts w:cs="Arial"/>
          <w:szCs w:val="22"/>
        </w:rPr>
        <w:t>SDG</w:t>
      </w:r>
      <w:r>
        <w:rPr>
          <w:rFonts w:cs="Arial"/>
          <w:szCs w:val="22"/>
        </w:rPr>
        <w:tab/>
      </w:r>
      <w:r>
        <w:rPr>
          <w:rFonts w:cs="Arial"/>
          <w:szCs w:val="22"/>
        </w:rPr>
        <w:tab/>
      </w:r>
      <w:r>
        <w:rPr>
          <w:rFonts w:cs="Arial"/>
          <w:szCs w:val="22"/>
        </w:rPr>
        <w:tab/>
        <w:t>Sustainable Development Goal</w:t>
      </w:r>
    </w:p>
    <w:p w14:paraId="7E43740F" w14:textId="4B775DCA" w:rsidR="008F6366" w:rsidRPr="00D16B18" w:rsidRDefault="00BF2B9A" w:rsidP="008F6366">
      <w:pPr>
        <w:rPr>
          <w:rFonts w:cs="Arial"/>
          <w:szCs w:val="22"/>
        </w:rPr>
      </w:pPr>
      <w:r w:rsidRPr="00D16B18">
        <w:rPr>
          <w:rFonts w:cs="Arial"/>
          <w:szCs w:val="22"/>
        </w:rPr>
        <w:t>SPA</w:t>
      </w:r>
      <w:r w:rsidRPr="00D16B18">
        <w:rPr>
          <w:rFonts w:cs="Arial"/>
          <w:szCs w:val="22"/>
        </w:rPr>
        <w:tab/>
      </w:r>
      <w:r w:rsidRPr="00D16B18">
        <w:rPr>
          <w:rFonts w:cs="Arial"/>
          <w:szCs w:val="22"/>
        </w:rPr>
        <w:tab/>
      </w:r>
      <w:r w:rsidRPr="00D16B18">
        <w:rPr>
          <w:rFonts w:cs="Arial"/>
          <w:szCs w:val="22"/>
        </w:rPr>
        <w:tab/>
        <w:t xml:space="preserve">Strategic Partnership Arrangement </w:t>
      </w:r>
      <w:r w:rsidR="008F6366" w:rsidRPr="00D16B18">
        <w:rPr>
          <w:rFonts w:cs="Arial"/>
          <w:szCs w:val="22"/>
        </w:rPr>
        <w:t xml:space="preserve"> </w:t>
      </w:r>
    </w:p>
    <w:p w14:paraId="5D021674" w14:textId="03517842" w:rsidR="00C700B4" w:rsidRDefault="00C700B4" w:rsidP="008F6366">
      <w:pPr>
        <w:rPr>
          <w:rFonts w:cs="Arial"/>
          <w:szCs w:val="22"/>
        </w:rPr>
      </w:pPr>
      <w:r>
        <w:rPr>
          <w:rFonts w:cs="Arial"/>
          <w:szCs w:val="22"/>
        </w:rPr>
        <w:t>ToE</w:t>
      </w:r>
      <w:r>
        <w:rPr>
          <w:rFonts w:cs="Arial"/>
          <w:szCs w:val="22"/>
        </w:rPr>
        <w:tab/>
      </w:r>
      <w:r>
        <w:rPr>
          <w:rFonts w:cs="Arial"/>
          <w:szCs w:val="22"/>
        </w:rPr>
        <w:tab/>
      </w:r>
      <w:r>
        <w:rPr>
          <w:rFonts w:cs="Arial"/>
          <w:szCs w:val="22"/>
        </w:rPr>
        <w:tab/>
        <w:t>Terms of Engagement</w:t>
      </w:r>
    </w:p>
    <w:p w14:paraId="5F9FE08E" w14:textId="03C50823" w:rsidR="00BF2B9A" w:rsidRPr="00D16B18" w:rsidRDefault="00C80392" w:rsidP="008F6366">
      <w:pPr>
        <w:rPr>
          <w:rFonts w:cs="Arial"/>
          <w:szCs w:val="22"/>
        </w:rPr>
      </w:pPr>
      <w:r>
        <w:rPr>
          <w:rFonts w:cs="Arial"/>
          <w:szCs w:val="22"/>
        </w:rPr>
        <w:t>To</w:t>
      </w:r>
      <w:r w:rsidR="00BF2B9A" w:rsidRPr="00D16B18">
        <w:rPr>
          <w:rFonts w:cs="Arial"/>
          <w:szCs w:val="22"/>
        </w:rPr>
        <w:t>R</w:t>
      </w:r>
      <w:r w:rsidR="00BF2B9A" w:rsidRPr="00D16B18">
        <w:rPr>
          <w:rFonts w:cs="Arial"/>
          <w:szCs w:val="22"/>
        </w:rPr>
        <w:tab/>
      </w:r>
      <w:r w:rsidR="00BF2B9A" w:rsidRPr="00D16B18">
        <w:rPr>
          <w:rFonts w:cs="Arial"/>
          <w:szCs w:val="22"/>
        </w:rPr>
        <w:tab/>
      </w:r>
      <w:r w:rsidR="00BF2B9A" w:rsidRPr="00D16B18">
        <w:rPr>
          <w:rFonts w:cs="Arial"/>
          <w:szCs w:val="22"/>
        </w:rPr>
        <w:tab/>
        <w:t>Terms of Reference</w:t>
      </w:r>
    </w:p>
    <w:p w14:paraId="7CC867FE" w14:textId="77777777" w:rsidR="00BB1E92" w:rsidRDefault="00D1606F" w:rsidP="008F6366">
      <w:pPr>
        <w:rPr>
          <w:rFonts w:cs="Arial"/>
          <w:szCs w:val="22"/>
        </w:rPr>
      </w:pPr>
      <w:r w:rsidRPr="00D16B18">
        <w:rPr>
          <w:rFonts w:cs="Arial"/>
          <w:szCs w:val="22"/>
        </w:rPr>
        <w:t>VfM</w:t>
      </w:r>
      <w:r w:rsidRPr="00D16B18">
        <w:rPr>
          <w:rFonts w:cs="Arial"/>
          <w:szCs w:val="22"/>
        </w:rPr>
        <w:tab/>
      </w:r>
      <w:r w:rsidRPr="00D16B18">
        <w:rPr>
          <w:rFonts w:cs="Arial"/>
          <w:szCs w:val="22"/>
        </w:rPr>
        <w:tab/>
      </w:r>
      <w:r w:rsidRPr="00D16B18">
        <w:rPr>
          <w:rFonts w:cs="Arial"/>
          <w:szCs w:val="22"/>
        </w:rPr>
        <w:tab/>
        <w:t>Value for Money</w:t>
      </w:r>
    </w:p>
    <w:p w14:paraId="232D1966" w14:textId="6BDDA527" w:rsidR="009A0A63" w:rsidRPr="00D16B18" w:rsidRDefault="009A0A63" w:rsidP="008F6366">
      <w:pPr>
        <w:rPr>
          <w:rFonts w:cs="Arial"/>
          <w:szCs w:val="22"/>
        </w:rPr>
      </w:pPr>
      <w:r>
        <w:rPr>
          <w:rFonts w:cs="Arial"/>
          <w:szCs w:val="22"/>
        </w:rPr>
        <w:t>WASH</w:t>
      </w:r>
      <w:r>
        <w:rPr>
          <w:rFonts w:cs="Arial"/>
          <w:szCs w:val="22"/>
        </w:rPr>
        <w:tab/>
      </w:r>
      <w:r>
        <w:rPr>
          <w:rFonts w:cs="Arial"/>
          <w:szCs w:val="22"/>
        </w:rPr>
        <w:tab/>
      </w:r>
      <w:r>
        <w:rPr>
          <w:rFonts w:cs="Arial"/>
          <w:szCs w:val="22"/>
        </w:rPr>
        <w:tab/>
        <w:t>Water, Sanitation &amp; Hygiene</w:t>
      </w:r>
    </w:p>
    <w:p w14:paraId="2F4A87EA" w14:textId="77777777" w:rsidR="00211F64" w:rsidRPr="00D16B18" w:rsidRDefault="00211F64">
      <w:pPr>
        <w:rPr>
          <w:b/>
          <w:color w:val="091C5A"/>
          <w:szCs w:val="22"/>
        </w:rPr>
      </w:pPr>
      <w:r w:rsidRPr="00D16B18">
        <w:rPr>
          <w:szCs w:val="22"/>
        </w:rPr>
        <w:br w:type="page"/>
      </w:r>
    </w:p>
    <w:p w14:paraId="594CF399" w14:textId="7552915B" w:rsidR="00BB1E92" w:rsidRPr="00466C43" w:rsidRDefault="00B2254D" w:rsidP="00BB1E92">
      <w:pPr>
        <w:pStyle w:val="Heading3"/>
        <w:tabs>
          <w:tab w:val="right" w:pos="9014"/>
        </w:tabs>
        <w:rPr>
          <w:lang w:val="en-GB"/>
        </w:rPr>
      </w:pPr>
      <w:bookmarkStart w:id="6" w:name="_Toc424908087"/>
      <w:r>
        <w:rPr>
          <w:lang w:val="en-GB"/>
        </w:rPr>
        <w:t>E</w:t>
      </w:r>
      <w:r w:rsidR="00244C76">
        <w:rPr>
          <w:lang w:val="en-GB"/>
        </w:rPr>
        <w:t>xecutive S</w:t>
      </w:r>
      <w:r>
        <w:rPr>
          <w:lang w:val="en-GB"/>
        </w:rPr>
        <w:t>ummary</w:t>
      </w:r>
      <w:bookmarkEnd w:id="6"/>
      <w:r w:rsidR="00BB1E92" w:rsidRPr="00466C43">
        <w:rPr>
          <w:lang w:val="en-GB"/>
        </w:rPr>
        <w:tab/>
      </w:r>
    </w:p>
    <w:p w14:paraId="1A0F1F09" w14:textId="76743063" w:rsidR="00B2254D" w:rsidRPr="00D16B18" w:rsidRDefault="00B2254D" w:rsidP="00394277">
      <w:pPr>
        <w:rPr>
          <w:rFonts w:cs="Arial"/>
          <w:bCs/>
          <w:szCs w:val="22"/>
        </w:rPr>
      </w:pPr>
      <w:r w:rsidRPr="00B2254D">
        <w:rPr>
          <w:rFonts w:cs="Arial"/>
          <w:bCs/>
          <w:szCs w:val="22"/>
        </w:rPr>
        <w:t xml:space="preserve">As </w:t>
      </w:r>
      <w:r w:rsidR="00905650">
        <w:rPr>
          <w:rFonts w:cs="Arial"/>
          <w:bCs/>
          <w:szCs w:val="22"/>
        </w:rPr>
        <w:t xml:space="preserve">one of the world’s </w:t>
      </w:r>
      <w:r w:rsidRPr="00B2254D">
        <w:rPr>
          <w:rFonts w:cs="Arial"/>
          <w:bCs/>
          <w:szCs w:val="22"/>
        </w:rPr>
        <w:t xml:space="preserve">largest </w:t>
      </w:r>
      <w:r w:rsidR="00905650">
        <w:rPr>
          <w:rFonts w:cs="Arial"/>
          <w:bCs/>
          <w:szCs w:val="22"/>
        </w:rPr>
        <w:t xml:space="preserve">and most celebrated </w:t>
      </w:r>
      <w:r w:rsidRPr="00B2254D">
        <w:rPr>
          <w:rFonts w:cs="Arial"/>
          <w:bCs/>
          <w:szCs w:val="22"/>
        </w:rPr>
        <w:t>NGO</w:t>
      </w:r>
      <w:r w:rsidR="00905650">
        <w:rPr>
          <w:rFonts w:cs="Arial"/>
          <w:bCs/>
          <w:szCs w:val="22"/>
        </w:rPr>
        <w:t xml:space="preserve">s, </w:t>
      </w:r>
      <w:r w:rsidRPr="00B2254D">
        <w:rPr>
          <w:rFonts w:cs="Arial"/>
          <w:bCs/>
          <w:szCs w:val="22"/>
        </w:rPr>
        <w:t xml:space="preserve">BRAC </w:t>
      </w:r>
      <w:r>
        <w:rPr>
          <w:rFonts w:cs="Arial"/>
          <w:bCs/>
          <w:szCs w:val="22"/>
        </w:rPr>
        <w:t>h</w:t>
      </w:r>
      <w:r w:rsidRPr="00B2254D">
        <w:rPr>
          <w:rFonts w:cs="Arial"/>
          <w:bCs/>
          <w:szCs w:val="22"/>
        </w:rPr>
        <w:t xml:space="preserve">as </w:t>
      </w:r>
      <w:r>
        <w:rPr>
          <w:rFonts w:cs="Arial"/>
          <w:bCs/>
          <w:szCs w:val="22"/>
        </w:rPr>
        <w:t xml:space="preserve">long </w:t>
      </w:r>
      <w:r w:rsidRPr="00B2254D">
        <w:rPr>
          <w:rFonts w:cs="Arial"/>
          <w:bCs/>
          <w:szCs w:val="22"/>
        </w:rPr>
        <w:t xml:space="preserve">attracted avid attention and support from international donors. </w:t>
      </w:r>
      <w:r>
        <w:rPr>
          <w:rFonts w:cs="Arial"/>
          <w:bCs/>
          <w:szCs w:val="22"/>
        </w:rPr>
        <w:t xml:space="preserve">In 2011, a </w:t>
      </w:r>
      <w:r w:rsidRPr="00D16B18">
        <w:rPr>
          <w:rFonts w:cs="Arial"/>
          <w:bCs/>
          <w:szCs w:val="22"/>
        </w:rPr>
        <w:t xml:space="preserve">Strategic Partnership Arrangement (SPA) </w:t>
      </w:r>
      <w:r>
        <w:rPr>
          <w:rFonts w:cs="Arial"/>
          <w:bCs/>
          <w:szCs w:val="22"/>
        </w:rPr>
        <w:t xml:space="preserve">was launched </w:t>
      </w:r>
      <w:r w:rsidRPr="00D16B18">
        <w:rPr>
          <w:rFonts w:cs="Arial"/>
          <w:bCs/>
          <w:szCs w:val="22"/>
        </w:rPr>
        <w:t xml:space="preserve">between BRAC, </w:t>
      </w:r>
      <w:r>
        <w:rPr>
          <w:rFonts w:cs="Arial"/>
          <w:bCs/>
          <w:szCs w:val="22"/>
        </w:rPr>
        <w:t>the UK Department for International Development (</w:t>
      </w:r>
      <w:r w:rsidRPr="00D16B18">
        <w:rPr>
          <w:rFonts w:cs="Arial"/>
          <w:bCs/>
          <w:szCs w:val="22"/>
        </w:rPr>
        <w:t>DFID</w:t>
      </w:r>
      <w:r>
        <w:rPr>
          <w:rFonts w:cs="Arial"/>
          <w:bCs/>
          <w:szCs w:val="22"/>
        </w:rPr>
        <w:t>)</w:t>
      </w:r>
      <w:r w:rsidRPr="00D16B18">
        <w:rPr>
          <w:rFonts w:cs="Arial"/>
          <w:bCs/>
          <w:szCs w:val="22"/>
        </w:rPr>
        <w:t xml:space="preserve"> and the Australian Department of Foreign Affairs and Trade (DFAT)</w:t>
      </w:r>
      <w:r>
        <w:rPr>
          <w:rFonts w:cs="Arial"/>
          <w:bCs/>
          <w:szCs w:val="22"/>
        </w:rPr>
        <w:t>.</w:t>
      </w:r>
      <w:r w:rsidRPr="00D16B18">
        <w:rPr>
          <w:rFonts w:cs="Arial"/>
          <w:bCs/>
          <w:szCs w:val="22"/>
        </w:rPr>
        <w:t xml:space="preserve"> Under the terms</w:t>
      </w:r>
      <w:r>
        <w:rPr>
          <w:rFonts w:cs="Arial"/>
          <w:bCs/>
          <w:szCs w:val="22"/>
        </w:rPr>
        <w:t xml:space="preserve"> of the SPA, DFID and DFAT </w:t>
      </w:r>
      <w:r w:rsidRPr="00D16B18">
        <w:rPr>
          <w:rFonts w:cs="Arial"/>
          <w:bCs/>
          <w:szCs w:val="22"/>
        </w:rPr>
        <w:t xml:space="preserve">committed £358 million in core funding (£226 million from DFID and £132 million from DFAT) over a five-year period, 2011-2015. </w:t>
      </w:r>
      <w:r>
        <w:rPr>
          <w:rFonts w:cs="Arial"/>
          <w:bCs/>
          <w:szCs w:val="22"/>
        </w:rPr>
        <w:t xml:space="preserve">This research report, commissioned by the partners and produced by Social Development Direct, has found that the SPA is a unique experiment in development cooperation that represents globally </w:t>
      </w:r>
      <w:r w:rsidRPr="00D16B18">
        <w:rPr>
          <w:rFonts w:cs="Arial"/>
          <w:szCs w:val="22"/>
        </w:rPr>
        <w:t>significant innovation in donor collaboration with a Sou</w:t>
      </w:r>
      <w:r>
        <w:rPr>
          <w:rFonts w:cs="Arial"/>
          <w:szCs w:val="22"/>
        </w:rPr>
        <w:t xml:space="preserve">thern NGO based on core </w:t>
      </w:r>
      <w:r w:rsidRPr="00D16B18">
        <w:rPr>
          <w:rFonts w:cs="Arial"/>
          <w:szCs w:val="22"/>
        </w:rPr>
        <w:t>budget suppor</w:t>
      </w:r>
      <w:r>
        <w:rPr>
          <w:rFonts w:cs="Arial"/>
          <w:szCs w:val="22"/>
        </w:rPr>
        <w:t>t and a stated</w:t>
      </w:r>
      <w:r w:rsidRPr="00D16B18">
        <w:rPr>
          <w:rFonts w:cs="Arial"/>
          <w:szCs w:val="22"/>
        </w:rPr>
        <w:t xml:space="preserve"> aspiration for a more equal partnership</w:t>
      </w:r>
      <w:r>
        <w:rPr>
          <w:rFonts w:cs="Arial"/>
          <w:szCs w:val="22"/>
        </w:rPr>
        <w:t>.</w:t>
      </w:r>
    </w:p>
    <w:p w14:paraId="1D362307" w14:textId="77777777" w:rsidR="00B2254D" w:rsidRDefault="00B2254D" w:rsidP="00394277">
      <w:pPr>
        <w:rPr>
          <w:rFonts w:cs="Arial"/>
          <w:bCs/>
          <w:szCs w:val="22"/>
        </w:rPr>
      </w:pPr>
    </w:p>
    <w:p w14:paraId="0EAE20F7" w14:textId="34AC19AA" w:rsidR="00B2254D" w:rsidRPr="00B2254D" w:rsidRDefault="00B2254D" w:rsidP="00394277">
      <w:r w:rsidRPr="00D46FD5">
        <w:rPr>
          <w:rFonts w:cs="Arial"/>
          <w:szCs w:val="22"/>
        </w:rPr>
        <w:t xml:space="preserve">International development assistance has come under pressure in recent years as the perceived failure of traditional aid, combined with the </w:t>
      </w:r>
      <w:r>
        <w:rPr>
          <w:rFonts w:cs="Arial"/>
          <w:szCs w:val="22"/>
        </w:rPr>
        <w:t xml:space="preserve">recent </w:t>
      </w:r>
      <w:r w:rsidRPr="00D46FD5">
        <w:rPr>
          <w:rFonts w:cs="Arial"/>
          <w:szCs w:val="22"/>
        </w:rPr>
        <w:t xml:space="preserve">global financial crisis, has intensified the pursuit of new, more effective forms of development cooperation. </w:t>
      </w:r>
      <w:r w:rsidR="00227BCD">
        <w:rPr>
          <w:rFonts w:cs="Arial"/>
          <w:szCs w:val="22"/>
        </w:rPr>
        <w:t>P</w:t>
      </w:r>
      <w:r w:rsidRPr="00B2254D">
        <w:rPr>
          <w:rFonts w:cs="Arial"/>
          <w:szCs w:val="22"/>
        </w:rPr>
        <w:t>artnership</w:t>
      </w:r>
      <w:r>
        <w:rPr>
          <w:rFonts w:cs="Arial"/>
          <w:szCs w:val="22"/>
        </w:rPr>
        <w:t xml:space="preserve"> is </w:t>
      </w:r>
      <w:r w:rsidR="00E86301">
        <w:rPr>
          <w:rFonts w:cs="Arial"/>
          <w:szCs w:val="22"/>
        </w:rPr>
        <w:t xml:space="preserve">a </w:t>
      </w:r>
      <w:r>
        <w:rPr>
          <w:rFonts w:cs="Arial"/>
          <w:szCs w:val="22"/>
        </w:rPr>
        <w:t xml:space="preserve">recurring theme in </w:t>
      </w:r>
      <w:r w:rsidR="00E86301">
        <w:rPr>
          <w:rFonts w:cs="Arial"/>
          <w:szCs w:val="22"/>
        </w:rPr>
        <w:t xml:space="preserve">the </w:t>
      </w:r>
      <w:r>
        <w:rPr>
          <w:rFonts w:cs="Arial"/>
          <w:szCs w:val="22"/>
        </w:rPr>
        <w:t>current dialogue</w:t>
      </w:r>
      <w:r w:rsidRPr="00B2254D">
        <w:rPr>
          <w:rFonts w:cs="Arial"/>
          <w:szCs w:val="22"/>
        </w:rPr>
        <w:t xml:space="preserve"> on aid effectiveness and the post-2015 development agenda</w:t>
      </w:r>
      <w:r>
        <w:rPr>
          <w:rFonts w:cs="Arial"/>
          <w:szCs w:val="22"/>
        </w:rPr>
        <w:t xml:space="preserve">. </w:t>
      </w:r>
      <w:r w:rsidRPr="003A3588">
        <w:t>The proposed Sustainable Development Goals</w:t>
      </w:r>
      <w:r>
        <w:t xml:space="preserve"> (SDGs), </w:t>
      </w:r>
      <w:r w:rsidR="00227BCD">
        <w:t>to</w:t>
      </w:r>
      <w:r>
        <w:t xml:space="preserve"> be launched at a UN summit meeting in September 2015,</w:t>
      </w:r>
      <w:r w:rsidRPr="003A3588">
        <w:t xml:space="preserve"> en</w:t>
      </w:r>
      <w:r>
        <w:t>dorse a revitalisation of partnerships. Proposed SDG Goal 17 aims to advance ‘</w:t>
      </w:r>
      <w:r w:rsidRPr="00B2254D">
        <w:t>multi-stakeholder partnerships that mobilize and share knowledge, expertise, technologies and financial resources to support the achievement of sustainable development goals in all countries, particularly developing countries</w:t>
      </w:r>
      <w:r>
        <w:t>.’ Goal 17</w:t>
      </w:r>
      <w:r w:rsidRPr="00B2254D">
        <w:t xml:space="preserve"> will </w:t>
      </w:r>
      <w:r>
        <w:t>‘</w:t>
      </w:r>
      <w:r w:rsidRPr="00B2254D">
        <w:t>encourage and promote effective public, public-private, and civil society partnerships, building on the experience and resourcing of partnerships.</w:t>
      </w:r>
      <w:r>
        <w:t>’</w:t>
      </w:r>
      <w:r w:rsidRPr="00B2254D">
        <w:t xml:space="preserve"> </w:t>
      </w:r>
    </w:p>
    <w:p w14:paraId="493368BD" w14:textId="77777777" w:rsidR="00B2254D" w:rsidRPr="00F723C4" w:rsidRDefault="00B2254D" w:rsidP="00394277">
      <w:pPr>
        <w:rPr>
          <w:rFonts w:cs="Arial"/>
          <w:i/>
          <w:szCs w:val="22"/>
          <w:highlight w:val="lightGray"/>
        </w:rPr>
      </w:pPr>
    </w:p>
    <w:p w14:paraId="3C2DD864" w14:textId="17A43464" w:rsidR="00B2254D" w:rsidRDefault="00B2254D" w:rsidP="00394277">
      <w:pPr>
        <w:rPr>
          <w:rFonts w:cs="Arial"/>
          <w:bCs/>
          <w:szCs w:val="22"/>
        </w:rPr>
      </w:pPr>
      <w:r>
        <w:rPr>
          <w:rFonts w:cs="Arial"/>
          <w:bCs/>
          <w:szCs w:val="22"/>
        </w:rPr>
        <w:t>As global leaders move towards endorsement of the SDGs, t</w:t>
      </w:r>
      <w:r w:rsidRPr="00B2254D">
        <w:rPr>
          <w:rFonts w:cs="Arial"/>
          <w:bCs/>
          <w:szCs w:val="22"/>
        </w:rPr>
        <w:t xml:space="preserve">he </w:t>
      </w:r>
      <w:r>
        <w:rPr>
          <w:rFonts w:cs="Arial"/>
          <w:bCs/>
          <w:szCs w:val="22"/>
        </w:rPr>
        <w:t xml:space="preserve">story of the </w:t>
      </w:r>
      <w:r w:rsidRPr="00B2254D">
        <w:rPr>
          <w:rFonts w:cs="Arial"/>
          <w:bCs/>
          <w:szCs w:val="22"/>
        </w:rPr>
        <w:t xml:space="preserve">SPA </w:t>
      </w:r>
      <w:r>
        <w:rPr>
          <w:rFonts w:cs="Arial"/>
          <w:bCs/>
          <w:szCs w:val="22"/>
        </w:rPr>
        <w:t xml:space="preserve">is an evocative case study in the power of partnerships. </w:t>
      </w:r>
      <w:r w:rsidRPr="00B2254D">
        <w:rPr>
          <w:rFonts w:cs="Arial"/>
          <w:bCs/>
          <w:szCs w:val="22"/>
        </w:rPr>
        <w:t xml:space="preserve">BRAC is </w:t>
      </w:r>
      <w:r>
        <w:rPr>
          <w:rFonts w:cs="Arial"/>
          <w:bCs/>
          <w:szCs w:val="22"/>
        </w:rPr>
        <w:t xml:space="preserve">in many ways </w:t>
      </w:r>
      <w:r w:rsidRPr="00B2254D">
        <w:rPr>
          <w:rFonts w:cs="Arial"/>
          <w:bCs/>
          <w:szCs w:val="22"/>
        </w:rPr>
        <w:t xml:space="preserve">a uniquely qualified and credible </w:t>
      </w:r>
      <w:r>
        <w:rPr>
          <w:rFonts w:cs="Arial"/>
          <w:bCs/>
          <w:szCs w:val="22"/>
        </w:rPr>
        <w:t xml:space="preserve">civil society </w:t>
      </w:r>
      <w:r w:rsidRPr="00B2254D">
        <w:rPr>
          <w:rFonts w:cs="Arial"/>
          <w:bCs/>
          <w:szCs w:val="22"/>
        </w:rPr>
        <w:t xml:space="preserve">partner </w:t>
      </w:r>
      <w:r>
        <w:rPr>
          <w:rFonts w:cs="Arial"/>
          <w:bCs/>
          <w:szCs w:val="22"/>
        </w:rPr>
        <w:t>for donors with impressive</w:t>
      </w:r>
      <w:r w:rsidRPr="00B2254D">
        <w:rPr>
          <w:rFonts w:cs="Arial"/>
          <w:bCs/>
          <w:szCs w:val="22"/>
        </w:rPr>
        <w:t xml:space="preserve"> </w:t>
      </w:r>
      <w:r>
        <w:rPr>
          <w:rFonts w:cs="Arial"/>
          <w:bCs/>
          <w:szCs w:val="22"/>
        </w:rPr>
        <w:t>coverage – it is estimated that BRAC reaches 138 million people in Bangladesh and 10 other countries (through BRAC International</w:t>
      </w:r>
      <w:r w:rsidR="00E86301">
        <w:rPr>
          <w:rFonts w:cs="Arial"/>
          <w:bCs/>
          <w:szCs w:val="22"/>
        </w:rPr>
        <w:t>)</w:t>
      </w:r>
      <w:r>
        <w:rPr>
          <w:rFonts w:cs="Arial"/>
          <w:bCs/>
          <w:szCs w:val="22"/>
        </w:rPr>
        <w:t xml:space="preserve">. It has an enviable </w:t>
      </w:r>
      <w:r w:rsidRPr="00B2254D">
        <w:rPr>
          <w:rFonts w:cs="Arial"/>
          <w:bCs/>
          <w:szCs w:val="22"/>
        </w:rPr>
        <w:t>track record of delivery capacity, high qua</w:t>
      </w:r>
      <w:r>
        <w:rPr>
          <w:rFonts w:cs="Arial"/>
          <w:bCs/>
          <w:szCs w:val="22"/>
        </w:rPr>
        <w:t>lity leadership,</w:t>
      </w:r>
      <w:r w:rsidRPr="00B2254D">
        <w:rPr>
          <w:rFonts w:cs="Arial"/>
          <w:bCs/>
          <w:szCs w:val="22"/>
        </w:rPr>
        <w:t xml:space="preserve"> financial probity</w:t>
      </w:r>
      <w:r>
        <w:rPr>
          <w:rFonts w:cs="Arial"/>
          <w:bCs/>
          <w:szCs w:val="22"/>
        </w:rPr>
        <w:t xml:space="preserve"> and ‘value for money’ on donor investments</w:t>
      </w:r>
      <w:r w:rsidRPr="00B2254D">
        <w:rPr>
          <w:rFonts w:cs="Arial"/>
          <w:bCs/>
          <w:szCs w:val="22"/>
        </w:rPr>
        <w:t>. Tracing the evolution of the partnership from 2008 to present,</w:t>
      </w:r>
      <w:r>
        <w:rPr>
          <w:rFonts w:cs="Arial"/>
          <w:bCs/>
          <w:szCs w:val="22"/>
        </w:rPr>
        <w:t xml:space="preserve"> the SPA research study found that t</w:t>
      </w:r>
      <w:r w:rsidRPr="00B2254D">
        <w:rPr>
          <w:rFonts w:cs="Arial"/>
          <w:bCs/>
          <w:szCs w:val="22"/>
        </w:rPr>
        <w:t>he development of the SPA was motivated largely by pragmatic and opportunity-based concerns, and not by a pre-conceived the</w:t>
      </w:r>
      <w:r>
        <w:rPr>
          <w:rFonts w:cs="Arial"/>
          <w:bCs/>
          <w:szCs w:val="22"/>
        </w:rPr>
        <w:t>oretical model of partnership. The</w:t>
      </w:r>
      <w:r w:rsidRPr="00B2254D">
        <w:rPr>
          <w:rFonts w:cs="Arial"/>
          <w:bCs/>
          <w:szCs w:val="22"/>
        </w:rPr>
        <w:t xml:space="preserve"> central objective</w:t>
      </w:r>
      <w:r>
        <w:rPr>
          <w:rFonts w:cs="Arial"/>
          <w:bCs/>
          <w:szCs w:val="22"/>
        </w:rPr>
        <w:t>s</w:t>
      </w:r>
      <w:r w:rsidRPr="00B2254D">
        <w:rPr>
          <w:rFonts w:cs="Arial"/>
          <w:bCs/>
          <w:szCs w:val="22"/>
        </w:rPr>
        <w:t xml:space="preserve"> </w:t>
      </w:r>
      <w:r>
        <w:rPr>
          <w:rFonts w:cs="Arial"/>
          <w:bCs/>
          <w:szCs w:val="22"/>
        </w:rPr>
        <w:t xml:space="preserve">at the start were </w:t>
      </w:r>
      <w:r w:rsidRPr="00B2254D">
        <w:rPr>
          <w:rFonts w:cs="Arial"/>
          <w:bCs/>
          <w:szCs w:val="22"/>
        </w:rPr>
        <w:t xml:space="preserve">to achieve greater efficiencies and </w:t>
      </w:r>
      <w:r>
        <w:rPr>
          <w:rFonts w:cs="Arial"/>
          <w:bCs/>
          <w:szCs w:val="22"/>
        </w:rPr>
        <w:t xml:space="preserve">to </w:t>
      </w:r>
      <w:r w:rsidRPr="00B2254D">
        <w:rPr>
          <w:rFonts w:cs="Arial"/>
          <w:bCs/>
          <w:szCs w:val="22"/>
        </w:rPr>
        <w:t>lower programme transaction costs for all parties.</w:t>
      </w:r>
      <w:r>
        <w:rPr>
          <w:rFonts w:cs="Arial"/>
          <w:bCs/>
          <w:szCs w:val="22"/>
        </w:rPr>
        <w:t xml:space="preserve"> But as the partnership developed, the study observed, it has showcased good practice models and thinking about development partnerships.   </w:t>
      </w:r>
      <w:r w:rsidRPr="00B2254D">
        <w:rPr>
          <w:rFonts w:cs="Arial"/>
          <w:bCs/>
          <w:szCs w:val="22"/>
        </w:rPr>
        <w:t xml:space="preserve"> </w:t>
      </w:r>
    </w:p>
    <w:p w14:paraId="1C880607" w14:textId="77777777" w:rsidR="00B2254D" w:rsidRDefault="00B2254D" w:rsidP="00394277">
      <w:pPr>
        <w:rPr>
          <w:rFonts w:cs="Arial"/>
          <w:bCs/>
          <w:szCs w:val="22"/>
        </w:rPr>
      </w:pPr>
    </w:p>
    <w:p w14:paraId="5BE3792B" w14:textId="58C9D531" w:rsidR="00B2254D" w:rsidRPr="00B2254D" w:rsidRDefault="00B2254D" w:rsidP="00394277">
      <w:pPr>
        <w:rPr>
          <w:rFonts w:cs="Arial"/>
          <w:bCs/>
          <w:szCs w:val="22"/>
        </w:rPr>
      </w:pPr>
      <w:r w:rsidRPr="00B2254D">
        <w:rPr>
          <w:rFonts w:cs="Arial"/>
          <w:bCs/>
          <w:szCs w:val="22"/>
        </w:rPr>
        <w:t>Research confirms that the SPA was made possible by strong pre-existing relationships of trust between the partners</w:t>
      </w:r>
      <w:r>
        <w:rPr>
          <w:rFonts w:cs="Arial"/>
          <w:bCs/>
          <w:szCs w:val="22"/>
        </w:rPr>
        <w:t>. From its inception, SPA</w:t>
      </w:r>
      <w:r w:rsidRPr="00B2254D">
        <w:rPr>
          <w:rFonts w:cs="Arial"/>
          <w:bCs/>
          <w:szCs w:val="22"/>
        </w:rPr>
        <w:t xml:space="preserve"> partners mobilised ‘bridging leaders’ – ‘the right people at the right time’ – to broker the strategic partnership. </w:t>
      </w:r>
      <w:r>
        <w:rPr>
          <w:rFonts w:cs="Arial"/>
          <w:bCs/>
          <w:szCs w:val="22"/>
        </w:rPr>
        <w:t xml:space="preserve">With its provision of </w:t>
      </w:r>
      <w:r w:rsidRPr="00B2254D">
        <w:rPr>
          <w:rFonts w:cs="Arial"/>
          <w:bCs/>
          <w:szCs w:val="22"/>
        </w:rPr>
        <w:t>core budget support</w:t>
      </w:r>
      <w:r>
        <w:rPr>
          <w:rFonts w:cs="Arial"/>
          <w:bCs/>
          <w:szCs w:val="22"/>
        </w:rPr>
        <w:t xml:space="preserve"> within an agreed strategic framework</w:t>
      </w:r>
      <w:r w:rsidRPr="00B2254D">
        <w:rPr>
          <w:rFonts w:cs="Arial"/>
          <w:bCs/>
          <w:szCs w:val="22"/>
        </w:rPr>
        <w:t xml:space="preserve">, </w:t>
      </w:r>
      <w:r>
        <w:rPr>
          <w:rFonts w:cs="Arial"/>
          <w:bCs/>
          <w:szCs w:val="22"/>
        </w:rPr>
        <w:t xml:space="preserve">the SPA has sparked a shift in focus among the partners from activities to development outcomes. It offers opportunities for </w:t>
      </w:r>
      <w:r w:rsidRPr="00B2254D">
        <w:rPr>
          <w:rFonts w:cs="Arial"/>
          <w:bCs/>
          <w:szCs w:val="22"/>
        </w:rPr>
        <w:t>richer, more systematic technical</w:t>
      </w:r>
      <w:r>
        <w:rPr>
          <w:rFonts w:cs="Arial"/>
          <w:bCs/>
          <w:szCs w:val="22"/>
        </w:rPr>
        <w:t xml:space="preserve"> and policy engagement between the partners,</w:t>
      </w:r>
      <w:r w:rsidRPr="00B2254D">
        <w:rPr>
          <w:rFonts w:cs="Arial"/>
          <w:bCs/>
          <w:szCs w:val="22"/>
        </w:rPr>
        <w:t xml:space="preserve"> increased funding flexibility in responding t</w:t>
      </w:r>
      <w:r>
        <w:rPr>
          <w:rFonts w:cs="Arial"/>
          <w:bCs/>
          <w:szCs w:val="22"/>
        </w:rPr>
        <w:t>o shared development priorities,</w:t>
      </w:r>
      <w:r w:rsidRPr="00B2254D">
        <w:rPr>
          <w:rFonts w:cs="Arial"/>
          <w:bCs/>
          <w:szCs w:val="22"/>
        </w:rPr>
        <w:t xml:space="preserve"> and higher level, more strategic dialogue between the partners. As BRAC </w:t>
      </w:r>
      <w:r w:rsidR="00227BCD">
        <w:rPr>
          <w:rFonts w:cs="Arial"/>
          <w:bCs/>
          <w:szCs w:val="22"/>
        </w:rPr>
        <w:t xml:space="preserve">grows </w:t>
      </w:r>
      <w:r>
        <w:rPr>
          <w:rFonts w:cs="Arial"/>
          <w:bCs/>
          <w:szCs w:val="22"/>
        </w:rPr>
        <w:t xml:space="preserve">its programmes </w:t>
      </w:r>
      <w:r w:rsidRPr="00B2254D">
        <w:rPr>
          <w:rFonts w:cs="Arial"/>
          <w:bCs/>
          <w:szCs w:val="22"/>
        </w:rPr>
        <w:t xml:space="preserve">and </w:t>
      </w:r>
      <w:r>
        <w:rPr>
          <w:rFonts w:cs="Arial"/>
          <w:bCs/>
          <w:szCs w:val="22"/>
        </w:rPr>
        <w:t>nurture</w:t>
      </w:r>
      <w:r w:rsidR="00227BCD">
        <w:rPr>
          <w:rFonts w:cs="Arial"/>
          <w:bCs/>
          <w:szCs w:val="22"/>
        </w:rPr>
        <w:t>s</w:t>
      </w:r>
      <w:r>
        <w:rPr>
          <w:rFonts w:cs="Arial"/>
          <w:bCs/>
          <w:szCs w:val="22"/>
        </w:rPr>
        <w:t xml:space="preserve"> a new generation of leaders, </w:t>
      </w:r>
      <w:r w:rsidRPr="00B2254D">
        <w:rPr>
          <w:rFonts w:cs="Arial"/>
          <w:bCs/>
          <w:szCs w:val="22"/>
        </w:rPr>
        <w:t xml:space="preserve">the SPA </w:t>
      </w:r>
      <w:r>
        <w:rPr>
          <w:rFonts w:cs="Arial"/>
          <w:bCs/>
          <w:szCs w:val="22"/>
        </w:rPr>
        <w:t>has provide</w:t>
      </w:r>
      <w:r w:rsidR="00227BCD">
        <w:rPr>
          <w:rFonts w:cs="Arial"/>
          <w:bCs/>
          <w:szCs w:val="22"/>
        </w:rPr>
        <w:t>s</w:t>
      </w:r>
      <w:r>
        <w:rPr>
          <w:rFonts w:cs="Arial"/>
          <w:bCs/>
          <w:szCs w:val="22"/>
        </w:rPr>
        <w:t xml:space="preserve"> critical support to </w:t>
      </w:r>
      <w:r w:rsidRPr="00B2254D">
        <w:rPr>
          <w:rFonts w:cs="Arial"/>
          <w:bCs/>
          <w:szCs w:val="22"/>
        </w:rPr>
        <w:t>organisational development and governance, stronger monitoring</w:t>
      </w:r>
      <w:r>
        <w:rPr>
          <w:rFonts w:cs="Arial"/>
          <w:bCs/>
          <w:szCs w:val="22"/>
        </w:rPr>
        <w:t>, research</w:t>
      </w:r>
      <w:r w:rsidRPr="00B2254D">
        <w:rPr>
          <w:rFonts w:cs="Arial"/>
          <w:bCs/>
          <w:szCs w:val="22"/>
        </w:rPr>
        <w:t xml:space="preserve"> and evaluation systems, and innovation.</w:t>
      </w:r>
    </w:p>
    <w:p w14:paraId="2D5A023C" w14:textId="0F95D62B" w:rsidR="00B2254D" w:rsidRDefault="00B2254D" w:rsidP="00394277">
      <w:pPr>
        <w:rPr>
          <w:rFonts w:cs="Arial"/>
          <w:bCs/>
          <w:szCs w:val="22"/>
        </w:rPr>
      </w:pPr>
    </w:p>
    <w:p w14:paraId="016D4B78" w14:textId="2266B193" w:rsidR="00227BCD" w:rsidRDefault="00B2254D" w:rsidP="00394277">
      <w:pPr>
        <w:rPr>
          <w:rFonts w:cs="Arial"/>
          <w:szCs w:val="22"/>
        </w:rPr>
      </w:pPr>
      <w:r>
        <w:rPr>
          <w:rFonts w:cs="Arial"/>
          <w:szCs w:val="22"/>
        </w:rPr>
        <w:t>Drawing on documentary evidence and feedback from people active at all levels of the partnership over an 18 month period, the research study found that</w:t>
      </w:r>
      <w:r w:rsidRPr="00B2254D">
        <w:rPr>
          <w:rFonts w:cs="Arial"/>
          <w:szCs w:val="22"/>
        </w:rPr>
        <w:t xml:space="preserve"> SPA has contributed substantially to a range of gains and benefits</w:t>
      </w:r>
      <w:r>
        <w:rPr>
          <w:rFonts w:cs="Arial"/>
          <w:szCs w:val="22"/>
        </w:rPr>
        <w:t xml:space="preserve">. </w:t>
      </w:r>
      <w:r w:rsidR="00227BCD">
        <w:rPr>
          <w:rFonts w:cs="Arial"/>
          <w:szCs w:val="22"/>
        </w:rPr>
        <w:t xml:space="preserve">Significant cost savings, management efficiencies and lower </w:t>
      </w:r>
      <w:r w:rsidRPr="00B2254D">
        <w:rPr>
          <w:rFonts w:cs="Arial"/>
          <w:szCs w:val="22"/>
        </w:rPr>
        <w:t>partner transaction costs</w:t>
      </w:r>
      <w:r w:rsidR="00227BCD">
        <w:rPr>
          <w:rFonts w:cs="Arial"/>
          <w:szCs w:val="22"/>
        </w:rPr>
        <w:t xml:space="preserve"> have been achieved</w:t>
      </w:r>
      <w:r>
        <w:rPr>
          <w:rFonts w:cs="Arial"/>
          <w:szCs w:val="22"/>
        </w:rPr>
        <w:t xml:space="preserve">. BRAC’s CFO has calculated that BRAC alone has saved more than $2.3 million over five years that would otherwise have been spent on donor and programme management costs. Donors have generated </w:t>
      </w:r>
      <w:r w:rsidRPr="00B2254D">
        <w:rPr>
          <w:rFonts w:cs="Arial"/>
          <w:szCs w:val="22"/>
        </w:rPr>
        <w:t>substantial return</w:t>
      </w:r>
      <w:r>
        <w:rPr>
          <w:rFonts w:cs="Arial"/>
          <w:szCs w:val="22"/>
        </w:rPr>
        <w:t xml:space="preserve">s – </w:t>
      </w:r>
      <w:r w:rsidR="00227BCD">
        <w:rPr>
          <w:rFonts w:cs="Arial"/>
          <w:szCs w:val="22"/>
        </w:rPr>
        <w:t xml:space="preserve">for example, </w:t>
      </w:r>
      <w:r>
        <w:rPr>
          <w:rFonts w:cs="Arial"/>
          <w:szCs w:val="22"/>
        </w:rPr>
        <w:t xml:space="preserve">BRAC is </w:t>
      </w:r>
      <w:r w:rsidR="00227BCD">
        <w:rPr>
          <w:rFonts w:cs="Arial"/>
          <w:szCs w:val="22"/>
        </w:rPr>
        <w:t xml:space="preserve">now </w:t>
      </w:r>
      <w:r>
        <w:rPr>
          <w:rFonts w:cs="Arial"/>
          <w:szCs w:val="22"/>
        </w:rPr>
        <w:t xml:space="preserve">DFID’s largest single organisational contributor of </w:t>
      </w:r>
      <w:r w:rsidRPr="00B2254D">
        <w:rPr>
          <w:rFonts w:cs="Arial"/>
          <w:szCs w:val="22"/>
        </w:rPr>
        <w:t>repo</w:t>
      </w:r>
      <w:r>
        <w:rPr>
          <w:rFonts w:cs="Arial"/>
          <w:szCs w:val="22"/>
        </w:rPr>
        <w:t xml:space="preserve">rtable development results. </w:t>
      </w:r>
      <w:r w:rsidR="00227BCD">
        <w:rPr>
          <w:rFonts w:cs="Arial"/>
          <w:szCs w:val="22"/>
        </w:rPr>
        <w:t>P</w:t>
      </w:r>
      <w:r>
        <w:rPr>
          <w:rFonts w:cs="Arial"/>
          <w:szCs w:val="22"/>
        </w:rPr>
        <w:t>roviding a</w:t>
      </w:r>
      <w:r w:rsidRPr="00B2254D">
        <w:rPr>
          <w:rFonts w:cs="Arial"/>
          <w:szCs w:val="22"/>
        </w:rPr>
        <w:t xml:space="preserve"> more predictable and flexible sin</w:t>
      </w:r>
      <w:r>
        <w:rPr>
          <w:rFonts w:cs="Arial"/>
          <w:szCs w:val="22"/>
        </w:rPr>
        <w:t>gle source of financing, the SPA has given BRAC g</w:t>
      </w:r>
      <w:r w:rsidRPr="00B2254D">
        <w:rPr>
          <w:rFonts w:cs="Arial"/>
          <w:szCs w:val="22"/>
        </w:rPr>
        <w:t>reater freedom to set its own funding and programme priorities</w:t>
      </w:r>
      <w:r>
        <w:rPr>
          <w:rFonts w:cs="Arial"/>
          <w:szCs w:val="22"/>
        </w:rPr>
        <w:t xml:space="preserve">. </w:t>
      </w:r>
      <w:r w:rsidR="00227BCD" w:rsidRPr="00227BCD">
        <w:rPr>
          <w:rFonts w:cs="Arial"/>
          <w:szCs w:val="22"/>
        </w:rPr>
        <w:t xml:space="preserve">A unified programme results framework was created as well as a more standardised BRAC monitoring and evaluation system. </w:t>
      </w:r>
      <w:r w:rsidR="00227BCD">
        <w:rPr>
          <w:rFonts w:cs="Arial"/>
          <w:szCs w:val="22"/>
        </w:rPr>
        <w:t xml:space="preserve">By </w:t>
      </w:r>
      <w:r>
        <w:rPr>
          <w:rFonts w:cs="Arial"/>
          <w:szCs w:val="22"/>
        </w:rPr>
        <w:t>devolving programme funding approvals to BRAC, the SPA has enabled b</w:t>
      </w:r>
      <w:r w:rsidRPr="00B2254D">
        <w:rPr>
          <w:rFonts w:cs="Arial"/>
          <w:szCs w:val="22"/>
        </w:rPr>
        <w:t>etter, more strategic programme planning and longer term thinking in BRAC</w:t>
      </w:r>
      <w:r>
        <w:rPr>
          <w:rFonts w:cs="Arial"/>
          <w:szCs w:val="22"/>
        </w:rPr>
        <w:t xml:space="preserve">. </w:t>
      </w:r>
    </w:p>
    <w:p w14:paraId="4234A654" w14:textId="77777777" w:rsidR="00B2254D" w:rsidRDefault="00B2254D" w:rsidP="00394277">
      <w:pPr>
        <w:rPr>
          <w:rFonts w:cs="Arial"/>
          <w:szCs w:val="22"/>
        </w:rPr>
      </w:pPr>
    </w:p>
    <w:p w14:paraId="0D7837A3" w14:textId="4A25D6AD" w:rsidR="00B2254D" w:rsidRDefault="00227BCD" w:rsidP="00394277">
      <w:pPr>
        <w:rPr>
          <w:rFonts w:cs="Arial"/>
          <w:szCs w:val="22"/>
        </w:rPr>
      </w:pPr>
      <w:r>
        <w:rPr>
          <w:rFonts w:cs="Arial"/>
          <w:szCs w:val="22"/>
        </w:rPr>
        <w:t>SPA donors have made strategic i</w:t>
      </w:r>
      <w:r w:rsidR="00B2254D">
        <w:rPr>
          <w:rFonts w:cs="Arial"/>
          <w:szCs w:val="22"/>
        </w:rPr>
        <w:t>nvestments in a</w:t>
      </w:r>
      <w:r w:rsidR="00B2254D" w:rsidRPr="00B2254D">
        <w:rPr>
          <w:rFonts w:cs="Arial"/>
          <w:szCs w:val="22"/>
        </w:rPr>
        <w:t>n accelerated, transformative organisational development and capacity development process in BRAC</w:t>
      </w:r>
      <w:r w:rsidR="00B2254D">
        <w:rPr>
          <w:rFonts w:cs="Arial"/>
          <w:szCs w:val="22"/>
        </w:rPr>
        <w:t xml:space="preserve">. </w:t>
      </w:r>
      <w:r w:rsidRPr="00227BCD">
        <w:rPr>
          <w:rFonts w:cs="Arial"/>
          <w:szCs w:val="22"/>
        </w:rPr>
        <w:t xml:space="preserve">To counter the tendency towards programme silos and fragmentation experienced by many large or fast-growing NGOs, BRAC has fostered a value-based culture of ‘One BRAC’ as well as an integrated development approach. As one BRAC leader said, ‘BRAC is developing as an institution, not as a collection of programmes and projects.’ A strategic human resource framework has been introduced, including a new performance management system. Concurrently, the SPA has supported strategic thinking about BRAC’s sustainability and succession planning. </w:t>
      </w:r>
    </w:p>
    <w:p w14:paraId="25EAE312" w14:textId="77777777" w:rsidR="00B2254D" w:rsidRDefault="00B2254D" w:rsidP="00394277">
      <w:pPr>
        <w:rPr>
          <w:rFonts w:cs="Arial"/>
          <w:szCs w:val="22"/>
        </w:rPr>
      </w:pPr>
    </w:p>
    <w:p w14:paraId="45C6C8E0" w14:textId="611766A8" w:rsidR="00B2254D" w:rsidRDefault="00B2254D" w:rsidP="00394277">
      <w:pPr>
        <w:rPr>
          <w:rFonts w:cs="Arial"/>
          <w:szCs w:val="22"/>
        </w:rPr>
      </w:pPr>
      <w:r>
        <w:rPr>
          <w:rFonts w:cs="Arial"/>
          <w:szCs w:val="22"/>
        </w:rPr>
        <w:t xml:space="preserve">The strategic partnership has extended BRAC’s programme coverage in new and remote parts of Bangladesh. It has also brought a sea change for previously ‘hard to fund’ programmes in human rights, community empowerment, gender, women and girls. According to BRAC’s Director for Gender Justice and Diversity, more secure funding ‘has brought rights-based work to the centre of the organisation.’ Over 95% of BRAC stakeholders surveyed in 2015 reported impressive progress on programmes to improve the status of women and girls. SPA funds have been pivotal to the creation of BRAC’s Migration Programme, promoting ‘safe migration’ and the rights of migrant workers, reaching over 1 million people, and potentially lifting millions more out of poverty over coming years.    </w:t>
      </w:r>
    </w:p>
    <w:p w14:paraId="385CE561" w14:textId="77777777" w:rsidR="00B2254D" w:rsidRDefault="00B2254D" w:rsidP="00394277">
      <w:pPr>
        <w:rPr>
          <w:rFonts w:cs="Arial"/>
          <w:szCs w:val="22"/>
        </w:rPr>
      </w:pPr>
    </w:p>
    <w:p w14:paraId="52C712B0" w14:textId="032E77BB" w:rsidR="004962E8" w:rsidRDefault="00B2254D" w:rsidP="00394277">
      <w:pPr>
        <w:rPr>
          <w:rFonts w:cs="Arial"/>
          <w:szCs w:val="22"/>
        </w:rPr>
      </w:pPr>
      <w:r w:rsidRPr="00B2254D">
        <w:rPr>
          <w:rFonts w:cs="Arial"/>
          <w:szCs w:val="22"/>
        </w:rPr>
        <w:t>While,</w:t>
      </w:r>
      <w:r>
        <w:rPr>
          <w:rFonts w:cs="Arial"/>
          <w:szCs w:val="22"/>
        </w:rPr>
        <w:t xml:space="preserve"> as one BRAC leader p</w:t>
      </w:r>
      <w:r w:rsidRPr="00B2254D">
        <w:rPr>
          <w:rFonts w:cs="Arial"/>
          <w:szCs w:val="22"/>
        </w:rPr>
        <w:t xml:space="preserve">ut it, ‘innovation is inherent in BRAC’s culture,’ the SPA has </w:t>
      </w:r>
      <w:r w:rsidR="004962E8">
        <w:rPr>
          <w:rFonts w:cs="Arial"/>
          <w:szCs w:val="22"/>
        </w:rPr>
        <w:t>supported the creation of</w:t>
      </w:r>
      <w:r w:rsidRPr="00B2254D">
        <w:rPr>
          <w:rFonts w:cs="Arial"/>
          <w:szCs w:val="22"/>
        </w:rPr>
        <w:t xml:space="preserve"> new institutional mechanisms </w:t>
      </w:r>
      <w:r w:rsidR="004962E8">
        <w:rPr>
          <w:rFonts w:cs="Arial"/>
          <w:szCs w:val="22"/>
        </w:rPr>
        <w:t xml:space="preserve">in BRAC </w:t>
      </w:r>
      <w:r w:rsidRPr="00B2254D">
        <w:rPr>
          <w:rFonts w:cs="Arial"/>
          <w:szCs w:val="22"/>
        </w:rPr>
        <w:t>to strengthen a pract</w:t>
      </w:r>
      <w:r>
        <w:rPr>
          <w:rFonts w:cs="Arial"/>
          <w:szCs w:val="22"/>
        </w:rPr>
        <w:t xml:space="preserve">ice of innovation, including an </w:t>
      </w:r>
      <w:r w:rsidRPr="00B2254D">
        <w:rPr>
          <w:rFonts w:cs="Arial"/>
          <w:szCs w:val="22"/>
        </w:rPr>
        <w:t>Innovation Fund</w:t>
      </w:r>
      <w:r w:rsidR="004962E8">
        <w:rPr>
          <w:rFonts w:cs="Arial"/>
          <w:szCs w:val="22"/>
        </w:rPr>
        <w:t>,</w:t>
      </w:r>
      <w:r w:rsidRPr="00B2254D">
        <w:rPr>
          <w:rFonts w:cs="Arial"/>
          <w:szCs w:val="22"/>
        </w:rPr>
        <w:t xml:space="preserve"> </w:t>
      </w:r>
      <w:r w:rsidR="004962E8">
        <w:rPr>
          <w:rFonts w:cs="Arial"/>
          <w:szCs w:val="22"/>
        </w:rPr>
        <w:t xml:space="preserve">the </w:t>
      </w:r>
      <w:r w:rsidRPr="00B2254D">
        <w:rPr>
          <w:rFonts w:cs="Arial"/>
          <w:szCs w:val="22"/>
        </w:rPr>
        <w:t>Social Innovation Lab</w:t>
      </w:r>
      <w:r w:rsidR="004962E8">
        <w:rPr>
          <w:rFonts w:cs="Arial"/>
          <w:szCs w:val="22"/>
        </w:rPr>
        <w:t xml:space="preserve"> and the Impact Assessment Unit</w:t>
      </w:r>
      <w:r>
        <w:rPr>
          <w:rFonts w:cs="Arial"/>
          <w:szCs w:val="22"/>
        </w:rPr>
        <w:t xml:space="preserve">. </w:t>
      </w:r>
      <w:r w:rsidR="005238B2">
        <w:rPr>
          <w:rFonts w:cs="Arial"/>
          <w:szCs w:val="22"/>
        </w:rPr>
        <w:t xml:space="preserve">The range of BRAC innovations is growing, with </w:t>
      </w:r>
      <w:r w:rsidR="004962E8">
        <w:rPr>
          <w:rFonts w:cs="Arial"/>
          <w:szCs w:val="22"/>
        </w:rPr>
        <w:t>increasing numbers of initiatives showing ‘proof of concept’ and being taken to</w:t>
      </w:r>
      <w:r>
        <w:rPr>
          <w:rFonts w:cs="Arial"/>
          <w:szCs w:val="22"/>
        </w:rPr>
        <w:t xml:space="preserve"> scale across Bangladesh. </w:t>
      </w:r>
    </w:p>
    <w:p w14:paraId="322F1BAB" w14:textId="77777777" w:rsidR="004962E8" w:rsidRDefault="004962E8" w:rsidP="00394277">
      <w:pPr>
        <w:rPr>
          <w:rFonts w:cs="Arial"/>
          <w:szCs w:val="22"/>
        </w:rPr>
      </w:pPr>
    </w:p>
    <w:p w14:paraId="1499404B" w14:textId="2FA2780D" w:rsidR="00B2254D" w:rsidRDefault="004962E8" w:rsidP="00394277">
      <w:pPr>
        <w:rPr>
          <w:rFonts w:cs="Arial"/>
          <w:szCs w:val="22"/>
        </w:rPr>
      </w:pPr>
      <w:r>
        <w:rPr>
          <w:rFonts w:cs="Arial"/>
          <w:szCs w:val="22"/>
        </w:rPr>
        <w:t>Striking e</w:t>
      </w:r>
      <w:r w:rsidR="00B2254D">
        <w:rPr>
          <w:rFonts w:cs="Arial"/>
          <w:szCs w:val="22"/>
        </w:rPr>
        <w:t>xamples</w:t>
      </w:r>
      <w:r>
        <w:rPr>
          <w:rFonts w:cs="Arial"/>
          <w:szCs w:val="22"/>
        </w:rPr>
        <w:t xml:space="preserve"> of innovation </w:t>
      </w:r>
      <w:r w:rsidR="00B2254D">
        <w:rPr>
          <w:rFonts w:cs="Arial"/>
          <w:szCs w:val="22"/>
        </w:rPr>
        <w:t xml:space="preserve">include </w:t>
      </w:r>
      <w:r>
        <w:rPr>
          <w:rFonts w:cs="Arial"/>
          <w:szCs w:val="22"/>
        </w:rPr>
        <w:t xml:space="preserve">the </w:t>
      </w:r>
      <w:r w:rsidR="00B2254D">
        <w:rPr>
          <w:rFonts w:cs="Arial"/>
          <w:szCs w:val="22"/>
        </w:rPr>
        <w:t>development of a mobile phone application as a platform for women and girls to access vital information and make their voices heard on issues that affect their lives; a cost-effective integrated development programme that addresses the multiple dimensions of poverty and vulnerability; a new skills development programme that is already proving its worth by moving large numbers of disadvantaged youth into jobs; and a national nutrition programme that mobilises an integrated response across BRAC programme</w:t>
      </w:r>
      <w:r w:rsidR="00B108AF">
        <w:rPr>
          <w:rFonts w:cs="Arial"/>
          <w:szCs w:val="22"/>
        </w:rPr>
        <w:t>s</w:t>
      </w:r>
      <w:r w:rsidR="00B2254D">
        <w:rPr>
          <w:rFonts w:cs="Arial"/>
          <w:szCs w:val="22"/>
        </w:rPr>
        <w:t>.</w:t>
      </w:r>
    </w:p>
    <w:p w14:paraId="145834FD" w14:textId="77777777" w:rsidR="00B2254D" w:rsidRDefault="00B2254D" w:rsidP="00394277">
      <w:pPr>
        <w:rPr>
          <w:rFonts w:cs="Arial"/>
          <w:szCs w:val="22"/>
        </w:rPr>
      </w:pPr>
    </w:p>
    <w:p w14:paraId="2BA9D816" w14:textId="61118BE3" w:rsidR="004962E8" w:rsidRDefault="004962E8" w:rsidP="00394277">
      <w:pPr>
        <w:rPr>
          <w:rFonts w:cs="Arial"/>
          <w:szCs w:val="22"/>
        </w:rPr>
      </w:pPr>
      <w:r>
        <w:rPr>
          <w:rFonts w:cs="Arial"/>
          <w:szCs w:val="22"/>
        </w:rPr>
        <w:t>Aligned closely to national development priorities, t</w:t>
      </w:r>
      <w:r w:rsidR="00B2254D">
        <w:rPr>
          <w:rFonts w:cs="Arial"/>
          <w:szCs w:val="22"/>
        </w:rPr>
        <w:t>he SPA has strengthened</w:t>
      </w:r>
      <w:r w:rsidR="00B2254D" w:rsidRPr="00B2254D">
        <w:rPr>
          <w:rFonts w:cs="Arial"/>
          <w:szCs w:val="22"/>
        </w:rPr>
        <w:t xml:space="preserve"> policy advocacy and engagement with government, at both district and national levels</w:t>
      </w:r>
      <w:r w:rsidR="00B2254D">
        <w:rPr>
          <w:rFonts w:cs="Arial"/>
          <w:szCs w:val="22"/>
        </w:rPr>
        <w:t xml:space="preserve">. </w:t>
      </w:r>
      <w:r w:rsidRPr="004962E8">
        <w:rPr>
          <w:rFonts w:cs="Arial"/>
          <w:szCs w:val="22"/>
        </w:rPr>
        <w:t>To broker better coordination with government, civil society and the media at local level, BRAC has introduced a system of District BRAC Representatives (DBRs). The DBRS are managed and supported by BRAC’s Partnership Strengthening Unit (PSU), established in 2011, that works nationally to build relationships and collaboration with government agencies, NGOs, media and other stakeholders.</w:t>
      </w:r>
      <w:r>
        <w:rPr>
          <w:rFonts w:cs="Arial"/>
          <w:szCs w:val="22"/>
        </w:rPr>
        <w:t xml:space="preserve"> </w:t>
      </w:r>
    </w:p>
    <w:p w14:paraId="28E236FF" w14:textId="77777777" w:rsidR="004962E8" w:rsidRDefault="004962E8" w:rsidP="00394277">
      <w:pPr>
        <w:rPr>
          <w:rFonts w:cs="Arial"/>
          <w:szCs w:val="22"/>
        </w:rPr>
      </w:pPr>
    </w:p>
    <w:p w14:paraId="4236D1EC" w14:textId="4FF9A530" w:rsidR="00B2254D" w:rsidRDefault="00B2254D" w:rsidP="00394277">
      <w:pPr>
        <w:rPr>
          <w:rFonts w:cs="Arial"/>
          <w:szCs w:val="22"/>
        </w:rPr>
      </w:pPr>
      <w:r>
        <w:rPr>
          <w:rFonts w:cs="Arial"/>
          <w:szCs w:val="22"/>
        </w:rPr>
        <w:t>Advocacy efforts with government</w:t>
      </w:r>
      <w:r w:rsidRPr="00B2254D">
        <w:rPr>
          <w:rFonts w:cs="Arial"/>
          <w:szCs w:val="22"/>
        </w:rPr>
        <w:t xml:space="preserve"> are premised on demonstrating programme impact and effectiveness on the gro</w:t>
      </w:r>
      <w:r>
        <w:rPr>
          <w:rFonts w:cs="Arial"/>
          <w:szCs w:val="22"/>
        </w:rPr>
        <w:t>und. By working closely with government</w:t>
      </w:r>
      <w:r w:rsidRPr="00B2254D">
        <w:rPr>
          <w:rFonts w:cs="Arial"/>
          <w:szCs w:val="22"/>
        </w:rPr>
        <w:t xml:space="preserve"> and other development partners, BRAC is able to leverage policy influence, more resources and collaborative action around priority needs and issues. For example, through its WASH programme BRAC is working with government in 300 </w:t>
      </w:r>
      <w:r w:rsidRPr="00B2254D">
        <w:rPr>
          <w:rFonts w:cs="Arial"/>
          <w:i/>
          <w:szCs w:val="22"/>
        </w:rPr>
        <w:t>upazilas</w:t>
      </w:r>
      <w:r w:rsidRPr="00B2254D">
        <w:rPr>
          <w:rFonts w:cs="Arial"/>
          <w:szCs w:val="22"/>
        </w:rPr>
        <w:t xml:space="preserve"> around TB prevention services, access to treatment and treatment compliance in hard-to-reach areas. Community-based health workers play a critical role in the TB initiative and the approach is generating huge positive impacts. BRAC is actively engaging with government through workshops and events in order to share experience and scale up this model. Similar success stories in school sanitation, through provision of improved latrine facilities in 5,000 schools, are being shared with </w:t>
      </w:r>
      <w:r>
        <w:rPr>
          <w:rFonts w:cs="Arial"/>
          <w:szCs w:val="22"/>
        </w:rPr>
        <w:t>government to promote</w:t>
      </w:r>
      <w:r w:rsidRPr="00B2254D">
        <w:rPr>
          <w:rFonts w:cs="Arial"/>
          <w:szCs w:val="22"/>
        </w:rPr>
        <w:t xml:space="preserve"> replication across the education system.</w:t>
      </w:r>
    </w:p>
    <w:p w14:paraId="79F1E9D1" w14:textId="77777777" w:rsidR="00321E85" w:rsidRDefault="00321E85" w:rsidP="00394277">
      <w:pPr>
        <w:rPr>
          <w:rFonts w:cs="Arial"/>
          <w:szCs w:val="22"/>
        </w:rPr>
      </w:pPr>
    </w:p>
    <w:p w14:paraId="04D5196F" w14:textId="63D65751" w:rsidR="00B2254D" w:rsidRPr="00B2254D" w:rsidRDefault="00B2254D" w:rsidP="00394277">
      <w:pPr>
        <w:rPr>
          <w:rFonts w:cs="Arial"/>
          <w:szCs w:val="22"/>
        </w:rPr>
      </w:pPr>
      <w:r w:rsidRPr="00B2254D">
        <w:rPr>
          <w:rFonts w:cs="Arial"/>
          <w:szCs w:val="22"/>
        </w:rPr>
        <w:t>A participatory partner self-assessment process co</w:t>
      </w:r>
      <w:r>
        <w:rPr>
          <w:rFonts w:cs="Arial"/>
          <w:szCs w:val="22"/>
        </w:rPr>
        <w:t xml:space="preserve">nducted as part of the research study </w:t>
      </w:r>
      <w:r w:rsidRPr="00B2254D">
        <w:rPr>
          <w:rFonts w:cs="Arial"/>
          <w:szCs w:val="22"/>
        </w:rPr>
        <w:t>indicates good progress and satisfaction levels around key indicators o</w:t>
      </w:r>
      <w:r>
        <w:rPr>
          <w:rFonts w:cs="Arial"/>
          <w:szCs w:val="22"/>
        </w:rPr>
        <w:t>f partnership health. Among the shared benefits identified were h</w:t>
      </w:r>
      <w:r w:rsidRPr="00B2254D">
        <w:rPr>
          <w:rFonts w:cs="Arial"/>
          <w:szCs w:val="22"/>
        </w:rPr>
        <w:t>igh quality information sharing among the SPA partners</w:t>
      </w:r>
      <w:r>
        <w:rPr>
          <w:rFonts w:cs="Arial"/>
          <w:szCs w:val="22"/>
        </w:rPr>
        <w:t>; g</w:t>
      </w:r>
      <w:r w:rsidRPr="00B2254D">
        <w:rPr>
          <w:rFonts w:cs="Arial"/>
          <w:szCs w:val="22"/>
        </w:rPr>
        <w:t>reater mutual confidence and shared responsibility</w:t>
      </w:r>
      <w:r>
        <w:rPr>
          <w:rFonts w:cs="Arial"/>
          <w:szCs w:val="22"/>
        </w:rPr>
        <w:t>; increased</w:t>
      </w:r>
      <w:r w:rsidRPr="00B2254D">
        <w:rPr>
          <w:rFonts w:cs="Arial"/>
          <w:szCs w:val="22"/>
        </w:rPr>
        <w:t xml:space="preserve"> access to top leadership and decision-makers</w:t>
      </w:r>
      <w:r>
        <w:rPr>
          <w:rFonts w:cs="Arial"/>
          <w:szCs w:val="22"/>
        </w:rPr>
        <w:t>; and i</w:t>
      </w:r>
      <w:r w:rsidRPr="00B2254D">
        <w:rPr>
          <w:rFonts w:cs="Arial"/>
          <w:szCs w:val="22"/>
        </w:rPr>
        <w:t>ncreased collective access to global platforms and deliberations</w:t>
      </w:r>
      <w:r>
        <w:rPr>
          <w:rFonts w:cs="Arial"/>
          <w:szCs w:val="22"/>
        </w:rPr>
        <w:t>.</w:t>
      </w:r>
    </w:p>
    <w:p w14:paraId="7E3D6314" w14:textId="77777777" w:rsidR="00B2254D" w:rsidRPr="00B2254D" w:rsidRDefault="00B2254D" w:rsidP="00394277">
      <w:pPr>
        <w:rPr>
          <w:rFonts w:cs="Arial"/>
          <w:szCs w:val="22"/>
        </w:rPr>
      </w:pPr>
    </w:p>
    <w:p w14:paraId="2DFE7916" w14:textId="1EBE24E8" w:rsidR="00B2254D" w:rsidRPr="00B2254D" w:rsidRDefault="00B2254D" w:rsidP="00394277">
      <w:pPr>
        <w:rPr>
          <w:rFonts w:cs="Arial"/>
          <w:szCs w:val="22"/>
        </w:rPr>
      </w:pPr>
      <w:r w:rsidRPr="00B2254D">
        <w:rPr>
          <w:rFonts w:cs="Arial"/>
          <w:szCs w:val="22"/>
        </w:rPr>
        <w:t xml:space="preserve">The SPA is </w:t>
      </w:r>
      <w:r w:rsidR="00321E85">
        <w:rPr>
          <w:rFonts w:cs="Arial"/>
          <w:szCs w:val="22"/>
        </w:rPr>
        <w:t xml:space="preserve">relatively young </w:t>
      </w:r>
      <w:r w:rsidRPr="00B2254D">
        <w:rPr>
          <w:rFonts w:cs="Arial"/>
          <w:szCs w:val="22"/>
        </w:rPr>
        <w:t>a</w:t>
      </w:r>
      <w:r w:rsidR="00321E85">
        <w:rPr>
          <w:rFonts w:cs="Arial"/>
          <w:szCs w:val="22"/>
        </w:rPr>
        <w:t>nd remains a w</w:t>
      </w:r>
      <w:r w:rsidRPr="00B2254D">
        <w:rPr>
          <w:rFonts w:cs="Arial"/>
          <w:szCs w:val="22"/>
        </w:rPr>
        <w:t>ork in progress</w:t>
      </w:r>
      <w:r w:rsidR="00321E85">
        <w:rPr>
          <w:rFonts w:cs="Arial"/>
          <w:szCs w:val="22"/>
        </w:rPr>
        <w:t>. The partners have faced</w:t>
      </w:r>
      <w:r>
        <w:rPr>
          <w:rFonts w:cs="Arial"/>
          <w:szCs w:val="22"/>
        </w:rPr>
        <w:t xml:space="preserve"> some challenges in</w:t>
      </w:r>
      <w:r w:rsidRPr="00B2254D">
        <w:rPr>
          <w:rFonts w:cs="Arial"/>
          <w:szCs w:val="22"/>
        </w:rPr>
        <w:t xml:space="preserve"> building inclusive ownership a</w:t>
      </w:r>
      <w:r w:rsidR="00321E85">
        <w:rPr>
          <w:rFonts w:cs="Arial"/>
          <w:szCs w:val="22"/>
        </w:rPr>
        <w:t>cross</w:t>
      </w:r>
      <w:r w:rsidRPr="00B2254D">
        <w:rPr>
          <w:rFonts w:cs="Arial"/>
          <w:szCs w:val="22"/>
        </w:rPr>
        <w:t xml:space="preserve"> the partner</w:t>
      </w:r>
      <w:r w:rsidR="00321E85">
        <w:rPr>
          <w:rFonts w:cs="Arial"/>
          <w:szCs w:val="22"/>
        </w:rPr>
        <w:t xml:space="preserve"> organisations; in </w:t>
      </w:r>
      <w:r w:rsidRPr="00B2254D">
        <w:rPr>
          <w:rFonts w:cs="Arial"/>
          <w:szCs w:val="22"/>
        </w:rPr>
        <w:t xml:space="preserve">realising the </w:t>
      </w:r>
      <w:r w:rsidR="00321E85">
        <w:rPr>
          <w:rFonts w:cs="Arial"/>
          <w:szCs w:val="22"/>
        </w:rPr>
        <w:t xml:space="preserve">SPA’s full </w:t>
      </w:r>
      <w:r w:rsidRPr="00B2254D">
        <w:rPr>
          <w:rFonts w:cs="Arial"/>
          <w:szCs w:val="22"/>
        </w:rPr>
        <w:t>potential for more strategic engagement</w:t>
      </w:r>
      <w:r w:rsidR="00321E85">
        <w:rPr>
          <w:rFonts w:cs="Arial"/>
          <w:szCs w:val="22"/>
        </w:rPr>
        <w:t>, technical exchange</w:t>
      </w:r>
      <w:r w:rsidRPr="00B2254D">
        <w:rPr>
          <w:rFonts w:cs="Arial"/>
          <w:szCs w:val="22"/>
        </w:rPr>
        <w:t xml:space="preserve"> and learning</w:t>
      </w:r>
      <w:r w:rsidR="00321E85">
        <w:rPr>
          <w:rFonts w:cs="Arial"/>
          <w:szCs w:val="22"/>
        </w:rPr>
        <w:t>;</w:t>
      </w:r>
      <w:r w:rsidRPr="00B2254D">
        <w:rPr>
          <w:rFonts w:cs="Arial"/>
          <w:szCs w:val="22"/>
        </w:rPr>
        <w:t xml:space="preserve"> and</w:t>
      </w:r>
      <w:r w:rsidR="00321E85">
        <w:rPr>
          <w:rFonts w:cs="Arial"/>
          <w:szCs w:val="22"/>
        </w:rPr>
        <w:t xml:space="preserve"> in</w:t>
      </w:r>
      <w:r w:rsidRPr="00B2254D">
        <w:rPr>
          <w:rFonts w:cs="Arial"/>
          <w:szCs w:val="22"/>
        </w:rPr>
        <w:t xml:space="preserve"> sustainin</w:t>
      </w:r>
      <w:r>
        <w:rPr>
          <w:rFonts w:cs="Arial"/>
          <w:szCs w:val="22"/>
        </w:rPr>
        <w:t xml:space="preserve">g momentum around collaboration. But </w:t>
      </w:r>
      <w:r w:rsidRPr="00B2254D">
        <w:rPr>
          <w:rFonts w:cs="Arial"/>
          <w:szCs w:val="22"/>
        </w:rPr>
        <w:t xml:space="preserve">evidence suggests that a firm foundation has been built. </w:t>
      </w:r>
      <w:r>
        <w:rPr>
          <w:rFonts w:cs="Arial"/>
          <w:szCs w:val="22"/>
        </w:rPr>
        <w:t>As one</w:t>
      </w:r>
      <w:r w:rsidRPr="00B2254D">
        <w:rPr>
          <w:rFonts w:cs="Arial"/>
          <w:szCs w:val="22"/>
        </w:rPr>
        <w:t xml:space="preserve"> </w:t>
      </w:r>
      <w:r>
        <w:rPr>
          <w:rFonts w:cs="Arial"/>
          <w:szCs w:val="22"/>
        </w:rPr>
        <w:t>partnership leader</w:t>
      </w:r>
      <w:r w:rsidRPr="00B2254D">
        <w:rPr>
          <w:rFonts w:cs="Arial"/>
          <w:szCs w:val="22"/>
        </w:rPr>
        <w:t xml:space="preserve"> said, ‘we have now put in the plumbing – it’s time to turn on the water.’ </w:t>
      </w:r>
      <w:r>
        <w:rPr>
          <w:rFonts w:cs="Arial"/>
          <w:szCs w:val="22"/>
        </w:rPr>
        <w:t xml:space="preserve">Looking to the future, </w:t>
      </w:r>
      <w:r w:rsidRPr="00B2254D">
        <w:rPr>
          <w:rFonts w:cs="Arial"/>
          <w:szCs w:val="22"/>
        </w:rPr>
        <w:t xml:space="preserve">BRAC, DFID and DFAT have articulated an emerging vision of the SPA as a ‘knowledge partnership.’ </w:t>
      </w:r>
      <w:r>
        <w:rPr>
          <w:rFonts w:cs="Arial"/>
          <w:szCs w:val="22"/>
        </w:rPr>
        <w:t>T</w:t>
      </w:r>
      <w:r w:rsidRPr="00B2254D">
        <w:rPr>
          <w:rFonts w:cs="Arial"/>
          <w:szCs w:val="22"/>
        </w:rPr>
        <w:t xml:space="preserve">here is little doubt that the combined potential of the partners – in experience, networks, influence, data, proven capacity for practical innovation at scale, and possibilities for wider collaboration on research – could produce a powerful, globally significant knowledge partnership. </w:t>
      </w:r>
    </w:p>
    <w:p w14:paraId="167807BA" w14:textId="77777777" w:rsidR="00B2254D" w:rsidRPr="00B2254D" w:rsidRDefault="00B2254D" w:rsidP="00394277">
      <w:pPr>
        <w:rPr>
          <w:rFonts w:cs="Arial"/>
          <w:szCs w:val="22"/>
        </w:rPr>
      </w:pPr>
    </w:p>
    <w:p w14:paraId="15CD3008" w14:textId="68EA9BDA" w:rsidR="00B2254D" w:rsidRPr="00B2254D" w:rsidRDefault="00B2254D" w:rsidP="00394277">
      <w:pPr>
        <w:rPr>
          <w:rFonts w:cs="Arial"/>
          <w:szCs w:val="22"/>
        </w:rPr>
      </w:pPr>
      <w:r>
        <w:rPr>
          <w:rFonts w:cs="Arial"/>
          <w:szCs w:val="22"/>
        </w:rPr>
        <w:t xml:space="preserve">The SPA </w:t>
      </w:r>
      <w:r w:rsidR="00B108AF">
        <w:rPr>
          <w:rFonts w:cs="Arial"/>
          <w:szCs w:val="22"/>
        </w:rPr>
        <w:t xml:space="preserve">is a significant innovation in development partnership and it </w:t>
      </w:r>
      <w:r>
        <w:rPr>
          <w:rFonts w:cs="Arial"/>
          <w:szCs w:val="22"/>
        </w:rPr>
        <w:t>has generated rich lessons</w:t>
      </w:r>
      <w:r w:rsidR="00905650">
        <w:rPr>
          <w:rFonts w:cs="Arial"/>
          <w:szCs w:val="22"/>
        </w:rPr>
        <w:t xml:space="preserve"> </w:t>
      </w:r>
      <w:r w:rsidR="00321E85">
        <w:rPr>
          <w:rFonts w:cs="Arial"/>
          <w:szCs w:val="22"/>
        </w:rPr>
        <w:t>(summarise in the final chapter</w:t>
      </w:r>
      <w:r w:rsidR="00321E85" w:rsidRPr="00321E85">
        <w:rPr>
          <w:rFonts w:cs="Arial"/>
          <w:szCs w:val="22"/>
        </w:rPr>
        <w:t xml:space="preserve"> of </w:t>
      </w:r>
      <w:r w:rsidR="00321E85">
        <w:rPr>
          <w:rFonts w:cs="Arial"/>
          <w:szCs w:val="22"/>
        </w:rPr>
        <w:t>this</w:t>
      </w:r>
      <w:r w:rsidR="00321E85" w:rsidRPr="00321E85">
        <w:rPr>
          <w:rFonts w:cs="Arial"/>
          <w:szCs w:val="22"/>
        </w:rPr>
        <w:t xml:space="preserve"> study</w:t>
      </w:r>
      <w:r w:rsidR="00321E85">
        <w:rPr>
          <w:rFonts w:cs="Arial"/>
          <w:szCs w:val="22"/>
        </w:rPr>
        <w:t>)</w:t>
      </w:r>
      <w:r w:rsidR="00321E85" w:rsidRPr="00321E85">
        <w:rPr>
          <w:rFonts w:cs="Arial"/>
          <w:szCs w:val="22"/>
        </w:rPr>
        <w:t xml:space="preserve"> </w:t>
      </w:r>
      <w:r w:rsidR="00321E85">
        <w:rPr>
          <w:rFonts w:cs="Arial"/>
          <w:szCs w:val="22"/>
        </w:rPr>
        <w:t>t</w:t>
      </w:r>
      <w:r>
        <w:rPr>
          <w:rFonts w:cs="Arial"/>
          <w:szCs w:val="22"/>
        </w:rPr>
        <w:t xml:space="preserve">hat can inform wider international learning and practice. </w:t>
      </w:r>
      <w:r w:rsidRPr="00B2254D">
        <w:rPr>
          <w:rFonts w:cs="Arial"/>
          <w:szCs w:val="22"/>
        </w:rPr>
        <w:t xml:space="preserve">Perhaps the most important lesson is that more equitable development partnerships are possible; but they are not </w:t>
      </w:r>
      <w:r w:rsidR="00C93F4D">
        <w:rPr>
          <w:rFonts w:cs="Arial"/>
          <w:szCs w:val="22"/>
        </w:rPr>
        <w:t xml:space="preserve">built </w:t>
      </w:r>
      <w:r w:rsidR="00321E85">
        <w:rPr>
          <w:rFonts w:cs="Arial"/>
          <w:szCs w:val="22"/>
        </w:rPr>
        <w:t>from formulaic, ‘off the shelf’ designs.</w:t>
      </w:r>
      <w:r w:rsidRPr="00B2254D">
        <w:rPr>
          <w:rFonts w:cs="Arial"/>
          <w:szCs w:val="22"/>
        </w:rPr>
        <w:t xml:space="preserve"> Bridging leadership is required. New skills for partnership, reflection and collective action must be nurtured. Old </w:t>
      </w:r>
      <w:r w:rsidR="000567B4">
        <w:rPr>
          <w:rFonts w:cs="Arial"/>
          <w:szCs w:val="22"/>
        </w:rPr>
        <w:t>aid paradigms must</w:t>
      </w:r>
      <w:r w:rsidRPr="00B2254D">
        <w:rPr>
          <w:rFonts w:cs="Arial"/>
          <w:szCs w:val="22"/>
        </w:rPr>
        <w:t xml:space="preserve"> be shifted to create space for a new culture of collaboration</w:t>
      </w:r>
      <w:r>
        <w:rPr>
          <w:rFonts w:cs="Arial"/>
          <w:szCs w:val="22"/>
        </w:rPr>
        <w:t xml:space="preserve">. </w:t>
      </w:r>
      <w:r w:rsidR="000567B4" w:rsidRPr="000567B4">
        <w:rPr>
          <w:rFonts w:cs="Arial"/>
          <w:szCs w:val="22"/>
        </w:rPr>
        <w:t>An authentic common vision as well as shared values must be forged, and renewed over time, through sustained dialogue and negotiation</w:t>
      </w:r>
    </w:p>
    <w:p w14:paraId="7BB864FD" w14:textId="77777777" w:rsidR="00B2254D" w:rsidRPr="00B2254D" w:rsidRDefault="00B2254D" w:rsidP="00394277">
      <w:pPr>
        <w:rPr>
          <w:rFonts w:cs="Arial"/>
          <w:szCs w:val="22"/>
        </w:rPr>
      </w:pPr>
    </w:p>
    <w:p w14:paraId="6C07460D" w14:textId="77777777" w:rsidR="00B2254D" w:rsidRPr="00B2254D" w:rsidRDefault="00B2254D" w:rsidP="00394277">
      <w:pPr>
        <w:rPr>
          <w:rFonts w:cs="Arial"/>
          <w:szCs w:val="22"/>
        </w:rPr>
      </w:pPr>
      <w:r w:rsidRPr="00B2254D">
        <w:rPr>
          <w:rFonts w:cs="Arial"/>
          <w:szCs w:val="22"/>
        </w:rPr>
        <w:t xml:space="preserve">As one DFID leader observed,  </w:t>
      </w:r>
    </w:p>
    <w:p w14:paraId="6E176292" w14:textId="77777777" w:rsidR="00B2254D" w:rsidRPr="00B2254D" w:rsidRDefault="00B2254D" w:rsidP="00394277">
      <w:pPr>
        <w:rPr>
          <w:rFonts w:cs="Arial"/>
          <w:szCs w:val="22"/>
        </w:rPr>
      </w:pPr>
    </w:p>
    <w:p w14:paraId="122D7301" w14:textId="020CDC92" w:rsidR="00B2254D" w:rsidRPr="00B2254D" w:rsidRDefault="00B2254D" w:rsidP="00394277">
      <w:pPr>
        <w:ind w:left="720"/>
        <w:rPr>
          <w:rFonts w:cs="Arial"/>
          <w:i/>
          <w:szCs w:val="22"/>
        </w:rPr>
      </w:pPr>
      <w:r w:rsidRPr="00B2254D">
        <w:rPr>
          <w:rFonts w:cs="Arial"/>
          <w:i/>
          <w:szCs w:val="22"/>
        </w:rPr>
        <w:t>It is possible, over time, to change the nature of the relationship from one in which a donors buys results from an implementing organisation to something that more closely resembles a genuine partnership between equals, all of whom bring something to the table. But this requires vision and commitment, a willingness to take risks, and that donors be willing to cede some power and control to partners.</w:t>
      </w:r>
    </w:p>
    <w:p w14:paraId="74A1997E" w14:textId="77777777" w:rsidR="00B2254D" w:rsidRPr="00B2254D" w:rsidRDefault="00B2254D" w:rsidP="00394277">
      <w:pPr>
        <w:rPr>
          <w:rFonts w:cs="Arial"/>
          <w:szCs w:val="22"/>
        </w:rPr>
      </w:pPr>
    </w:p>
    <w:p w14:paraId="768A7673" w14:textId="77777777" w:rsidR="00B2254D" w:rsidRPr="00B2254D" w:rsidRDefault="00B2254D" w:rsidP="00394277">
      <w:pPr>
        <w:rPr>
          <w:rFonts w:cs="Arial"/>
          <w:szCs w:val="22"/>
        </w:rPr>
      </w:pPr>
      <w:r w:rsidRPr="00B2254D">
        <w:rPr>
          <w:rFonts w:cs="Arial"/>
          <w:szCs w:val="22"/>
        </w:rPr>
        <w:t xml:space="preserve">In partnership with DFID and DFAT, BRAC continues to challenge traditional expectations and stereotypes of the role of NGOs and their relationships with donors and government. The story of the SPA speaks directly to new global goals and targets for sustainable development partnerships. Sharing evidence from the SPA would help to push the boundaries of conventional mind sets and practice for the post-2015 era of development collaboration.   </w:t>
      </w:r>
    </w:p>
    <w:p w14:paraId="40CF8839" w14:textId="77777777" w:rsidR="00B2254D" w:rsidRDefault="00B2254D" w:rsidP="00394277">
      <w:pPr>
        <w:rPr>
          <w:b/>
          <w:color w:val="091C5A"/>
        </w:rPr>
      </w:pPr>
      <w:r>
        <w:br w:type="page"/>
      </w:r>
    </w:p>
    <w:p w14:paraId="0072087A" w14:textId="516C3F91" w:rsidR="00282BD9" w:rsidRDefault="00D5388A" w:rsidP="000D76DD">
      <w:pPr>
        <w:pStyle w:val="Heading3"/>
        <w:tabs>
          <w:tab w:val="right" w:pos="9014"/>
        </w:tabs>
      </w:pPr>
      <w:bookmarkStart w:id="7" w:name="_Toc424908088"/>
      <w:r w:rsidRPr="00466C43">
        <w:rPr>
          <w:lang w:val="en-GB"/>
        </w:rPr>
        <w:t xml:space="preserve">1. </w:t>
      </w:r>
      <w:r w:rsidR="00BB1E92" w:rsidRPr="00466C43">
        <w:rPr>
          <w:lang w:val="en-GB"/>
        </w:rPr>
        <w:t>Introductio</w:t>
      </w:r>
      <w:r w:rsidR="00CD6D6F">
        <w:rPr>
          <w:lang w:val="en-GB"/>
        </w:rPr>
        <w:t>n</w:t>
      </w:r>
      <w:bookmarkEnd w:id="7"/>
    </w:p>
    <w:p w14:paraId="4482BCD8" w14:textId="669395B0" w:rsidR="00E951D7" w:rsidRDefault="00E951D7" w:rsidP="00394277">
      <w:pPr>
        <w:pStyle w:val="Heading1"/>
      </w:pPr>
      <w:bookmarkStart w:id="8" w:name="_Toc424908089"/>
      <w:r>
        <w:t>Background</w:t>
      </w:r>
      <w:bookmarkEnd w:id="8"/>
    </w:p>
    <w:p w14:paraId="05680566" w14:textId="589FDBA3" w:rsidR="006C5929" w:rsidRPr="00D16B18" w:rsidRDefault="00466C43" w:rsidP="00394277">
      <w:pPr>
        <w:rPr>
          <w:rFonts w:cs="Arial"/>
          <w:bCs/>
          <w:szCs w:val="22"/>
        </w:rPr>
      </w:pPr>
      <w:r w:rsidRPr="00D16B18">
        <w:rPr>
          <w:rFonts w:cs="Arial"/>
          <w:bCs/>
          <w:szCs w:val="22"/>
        </w:rPr>
        <w:t xml:space="preserve">In January 2014, </w:t>
      </w:r>
      <w:r w:rsidR="006C5929" w:rsidRPr="00D16B18">
        <w:rPr>
          <w:rFonts w:cs="Arial"/>
          <w:bCs/>
          <w:szCs w:val="22"/>
        </w:rPr>
        <w:t>DFID Bangladesh engaged Social Development Direct (SDDirect) to undertake a research study to document the development, added value and lessons learnt from the Strategic Partnership Arrangement (SPA) between BRAC, DFID and the Australian Department of Foreign Affairs and Trade</w:t>
      </w:r>
      <w:r w:rsidR="00987143">
        <w:rPr>
          <w:rFonts w:cs="Arial"/>
          <w:bCs/>
          <w:szCs w:val="22"/>
        </w:rPr>
        <w:t xml:space="preserve"> (DFAT)</w:t>
      </w:r>
      <w:r w:rsidR="006C5929" w:rsidRPr="00D16B18">
        <w:rPr>
          <w:rFonts w:cs="Arial"/>
          <w:bCs/>
          <w:szCs w:val="22"/>
        </w:rPr>
        <w:t xml:space="preserve">. </w:t>
      </w:r>
      <w:r w:rsidR="007855C6" w:rsidRPr="00D16B18">
        <w:rPr>
          <w:rFonts w:cs="Arial"/>
          <w:bCs/>
          <w:szCs w:val="22"/>
        </w:rPr>
        <w:t xml:space="preserve">Under the terms of the SPA, DFID </w:t>
      </w:r>
      <w:r w:rsidR="006C5070" w:rsidRPr="00D16B18">
        <w:rPr>
          <w:rFonts w:cs="Arial"/>
          <w:bCs/>
          <w:szCs w:val="22"/>
        </w:rPr>
        <w:t>and DFAT have committed £358 million in core funding (£226 million from DFID and £132 million from DFAT)</w:t>
      </w:r>
      <w:r w:rsidR="00184E5A">
        <w:rPr>
          <w:rFonts w:cs="Arial"/>
          <w:bCs/>
          <w:szCs w:val="22"/>
        </w:rPr>
        <w:t xml:space="preserve"> over </w:t>
      </w:r>
      <w:r w:rsidR="002B47D7">
        <w:rPr>
          <w:rFonts w:cs="Arial"/>
          <w:bCs/>
          <w:szCs w:val="22"/>
        </w:rPr>
        <w:t xml:space="preserve">the period </w:t>
      </w:r>
      <w:r w:rsidR="00215382" w:rsidRPr="00D16B18">
        <w:rPr>
          <w:rFonts w:cs="Arial"/>
          <w:bCs/>
          <w:szCs w:val="22"/>
        </w:rPr>
        <w:t>2011-2015</w:t>
      </w:r>
      <w:r w:rsidR="006C5070" w:rsidRPr="00D16B18">
        <w:rPr>
          <w:rFonts w:cs="Arial"/>
          <w:bCs/>
          <w:szCs w:val="22"/>
        </w:rPr>
        <w:t>. Wi</w:t>
      </w:r>
      <w:r w:rsidR="00402606">
        <w:rPr>
          <w:rFonts w:cs="Arial"/>
          <w:bCs/>
          <w:szCs w:val="22"/>
        </w:rPr>
        <w:t>thin the broad parameters of this innovative</w:t>
      </w:r>
      <w:r w:rsidR="006C5929" w:rsidRPr="00D16B18">
        <w:rPr>
          <w:rFonts w:cs="Arial"/>
          <w:bCs/>
          <w:szCs w:val="22"/>
        </w:rPr>
        <w:t xml:space="preserve"> </w:t>
      </w:r>
      <w:r w:rsidR="006C5070" w:rsidRPr="00D16B18">
        <w:rPr>
          <w:rFonts w:cs="Arial"/>
          <w:bCs/>
          <w:szCs w:val="22"/>
        </w:rPr>
        <w:t>partnership a</w:t>
      </w:r>
      <w:r w:rsidR="00634B2A" w:rsidRPr="00D16B18">
        <w:rPr>
          <w:rFonts w:cs="Arial"/>
          <w:bCs/>
          <w:szCs w:val="22"/>
        </w:rPr>
        <w:t>rrangement</w:t>
      </w:r>
      <w:r w:rsidR="006C5070" w:rsidRPr="00D16B18">
        <w:rPr>
          <w:rFonts w:cs="Arial"/>
          <w:bCs/>
          <w:szCs w:val="22"/>
        </w:rPr>
        <w:t xml:space="preserve">, BRAC can </w:t>
      </w:r>
      <w:r w:rsidR="00402606">
        <w:rPr>
          <w:rFonts w:cs="Arial"/>
          <w:bCs/>
          <w:szCs w:val="22"/>
        </w:rPr>
        <w:t>make its own de</w:t>
      </w:r>
      <w:r w:rsidR="00E471B0">
        <w:rPr>
          <w:rFonts w:cs="Arial"/>
          <w:bCs/>
          <w:szCs w:val="22"/>
        </w:rPr>
        <w:t>cisions about how to spend these</w:t>
      </w:r>
      <w:r w:rsidR="00402606">
        <w:rPr>
          <w:rFonts w:cs="Arial"/>
          <w:bCs/>
          <w:szCs w:val="22"/>
        </w:rPr>
        <w:t xml:space="preserve"> funds</w:t>
      </w:r>
      <w:r w:rsidR="006C5070" w:rsidRPr="00D16B18">
        <w:rPr>
          <w:rFonts w:cs="Arial"/>
          <w:bCs/>
          <w:szCs w:val="22"/>
        </w:rPr>
        <w:t xml:space="preserve">. </w:t>
      </w:r>
      <w:r w:rsidR="003A4DD0">
        <w:rPr>
          <w:rFonts w:cs="Arial"/>
          <w:bCs/>
          <w:szCs w:val="22"/>
        </w:rPr>
        <w:t xml:space="preserve">By exploring </w:t>
      </w:r>
      <w:r w:rsidR="006C5929" w:rsidRPr="00D16B18">
        <w:rPr>
          <w:rFonts w:cs="Arial"/>
          <w:bCs/>
          <w:szCs w:val="22"/>
        </w:rPr>
        <w:t xml:space="preserve">the evolution </w:t>
      </w:r>
      <w:r w:rsidR="003A4DD0">
        <w:rPr>
          <w:rFonts w:cs="Arial"/>
          <w:bCs/>
          <w:szCs w:val="22"/>
        </w:rPr>
        <w:t xml:space="preserve">of the </w:t>
      </w:r>
      <w:r w:rsidR="00402606">
        <w:rPr>
          <w:rFonts w:cs="Arial"/>
          <w:bCs/>
          <w:szCs w:val="22"/>
        </w:rPr>
        <w:t>S</w:t>
      </w:r>
      <w:r w:rsidR="0030665D">
        <w:rPr>
          <w:rFonts w:cs="Arial"/>
          <w:bCs/>
          <w:szCs w:val="22"/>
        </w:rPr>
        <w:t xml:space="preserve">PA </w:t>
      </w:r>
      <w:r w:rsidR="006C5929" w:rsidRPr="00D16B18">
        <w:rPr>
          <w:rFonts w:cs="Arial"/>
          <w:bCs/>
          <w:szCs w:val="22"/>
        </w:rPr>
        <w:t>to date</w:t>
      </w:r>
      <w:r w:rsidR="00402606">
        <w:rPr>
          <w:rFonts w:cs="Arial"/>
          <w:bCs/>
          <w:szCs w:val="22"/>
        </w:rPr>
        <w:t xml:space="preserve">, </w:t>
      </w:r>
      <w:r w:rsidR="003A4DD0">
        <w:rPr>
          <w:rFonts w:cs="Arial"/>
          <w:bCs/>
          <w:szCs w:val="22"/>
        </w:rPr>
        <w:t xml:space="preserve">assessing </w:t>
      </w:r>
      <w:r w:rsidR="00402606">
        <w:rPr>
          <w:rFonts w:cs="Arial"/>
          <w:bCs/>
          <w:szCs w:val="22"/>
        </w:rPr>
        <w:t xml:space="preserve">its benefits </w:t>
      </w:r>
      <w:r w:rsidR="006C5929" w:rsidRPr="00D16B18">
        <w:rPr>
          <w:rFonts w:cs="Arial"/>
          <w:bCs/>
          <w:szCs w:val="22"/>
        </w:rPr>
        <w:t>and</w:t>
      </w:r>
      <w:r w:rsidR="00402606">
        <w:rPr>
          <w:rFonts w:cs="Arial"/>
          <w:bCs/>
          <w:szCs w:val="22"/>
        </w:rPr>
        <w:t xml:space="preserve"> tracking its </w:t>
      </w:r>
      <w:r w:rsidR="006C5929" w:rsidRPr="00D16B18">
        <w:rPr>
          <w:rFonts w:cs="Arial"/>
          <w:bCs/>
          <w:szCs w:val="22"/>
        </w:rPr>
        <w:t>contribution to</w:t>
      </w:r>
      <w:r w:rsidR="00402606">
        <w:rPr>
          <w:rFonts w:cs="Arial"/>
          <w:bCs/>
          <w:szCs w:val="22"/>
        </w:rPr>
        <w:t xml:space="preserve"> BRAC’s development programmes (as well as </w:t>
      </w:r>
      <w:r w:rsidR="006C5929" w:rsidRPr="00D16B18">
        <w:rPr>
          <w:rFonts w:cs="Arial"/>
          <w:bCs/>
          <w:szCs w:val="22"/>
        </w:rPr>
        <w:t xml:space="preserve">the </w:t>
      </w:r>
      <w:r w:rsidR="00402606">
        <w:rPr>
          <w:rFonts w:cs="Arial"/>
          <w:bCs/>
          <w:szCs w:val="22"/>
        </w:rPr>
        <w:t xml:space="preserve">shared and individual </w:t>
      </w:r>
      <w:r w:rsidR="006C5929" w:rsidRPr="00D16B18">
        <w:rPr>
          <w:rFonts w:cs="Arial"/>
          <w:bCs/>
          <w:szCs w:val="22"/>
        </w:rPr>
        <w:t xml:space="preserve">objectives </w:t>
      </w:r>
      <w:r w:rsidR="00402606">
        <w:rPr>
          <w:rFonts w:cs="Arial"/>
          <w:bCs/>
          <w:szCs w:val="22"/>
        </w:rPr>
        <w:t>of the partners),</w:t>
      </w:r>
      <w:r w:rsidR="003A4DD0">
        <w:rPr>
          <w:rFonts w:cs="Arial"/>
          <w:bCs/>
          <w:szCs w:val="22"/>
        </w:rPr>
        <w:t xml:space="preserve"> this </w:t>
      </w:r>
      <w:r w:rsidR="006C5929" w:rsidRPr="00D16B18">
        <w:rPr>
          <w:rFonts w:cs="Arial"/>
          <w:bCs/>
          <w:szCs w:val="22"/>
        </w:rPr>
        <w:t xml:space="preserve">study </w:t>
      </w:r>
      <w:r w:rsidR="00405C9A">
        <w:rPr>
          <w:rFonts w:cs="Arial"/>
          <w:bCs/>
          <w:szCs w:val="22"/>
        </w:rPr>
        <w:t xml:space="preserve">mobilises evidence that can </w:t>
      </w:r>
      <w:r w:rsidR="00402606">
        <w:rPr>
          <w:rFonts w:cs="Arial"/>
          <w:bCs/>
          <w:szCs w:val="22"/>
        </w:rPr>
        <w:t>ass</w:t>
      </w:r>
      <w:r w:rsidR="00405C9A">
        <w:rPr>
          <w:rFonts w:cs="Arial"/>
          <w:bCs/>
          <w:szCs w:val="22"/>
        </w:rPr>
        <w:t>ist</w:t>
      </w:r>
      <w:r w:rsidR="00215382" w:rsidRPr="00D16B18">
        <w:rPr>
          <w:rFonts w:cs="Arial"/>
          <w:bCs/>
          <w:szCs w:val="22"/>
        </w:rPr>
        <w:t xml:space="preserve"> BRAC</w:t>
      </w:r>
      <w:r w:rsidR="00402606">
        <w:rPr>
          <w:rFonts w:cs="Arial"/>
          <w:bCs/>
          <w:szCs w:val="22"/>
        </w:rPr>
        <w:t xml:space="preserve">, DFID and DFAT </w:t>
      </w:r>
      <w:r w:rsidR="00405C9A">
        <w:rPr>
          <w:rFonts w:cs="Arial"/>
          <w:bCs/>
          <w:szCs w:val="22"/>
        </w:rPr>
        <w:t xml:space="preserve">to </w:t>
      </w:r>
      <w:r w:rsidR="00215382" w:rsidRPr="00D16B18">
        <w:rPr>
          <w:rFonts w:cs="Arial"/>
          <w:bCs/>
          <w:szCs w:val="22"/>
        </w:rPr>
        <w:t>improve future progr</w:t>
      </w:r>
      <w:r w:rsidR="00AC488E">
        <w:rPr>
          <w:rFonts w:cs="Arial"/>
          <w:bCs/>
          <w:szCs w:val="22"/>
        </w:rPr>
        <w:t>amme and partnership decisions. T</w:t>
      </w:r>
      <w:r w:rsidR="00402606">
        <w:rPr>
          <w:rFonts w:cs="Arial"/>
          <w:bCs/>
          <w:szCs w:val="22"/>
        </w:rPr>
        <w:t xml:space="preserve">he study </w:t>
      </w:r>
      <w:r w:rsidR="00215382" w:rsidRPr="00D16B18">
        <w:rPr>
          <w:rFonts w:cs="Arial"/>
          <w:bCs/>
          <w:szCs w:val="22"/>
        </w:rPr>
        <w:t>also aims to</w:t>
      </w:r>
      <w:r w:rsidR="00402606">
        <w:rPr>
          <w:rFonts w:cs="Arial"/>
          <w:bCs/>
          <w:szCs w:val="22"/>
        </w:rPr>
        <w:t xml:space="preserve"> contribute</w:t>
      </w:r>
      <w:r w:rsidR="006C5929" w:rsidRPr="00D16B18">
        <w:rPr>
          <w:rFonts w:cs="Arial"/>
          <w:bCs/>
          <w:szCs w:val="22"/>
        </w:rPr>
        <w:t xml:space="preserve"> to the </w:t>
      </w:r>
      <w:r w:rsidR="00405C9A">
        <w:rPr>
          <w:rFonts w:cs="Arial"/>
          <w:bCs/>
          <w:szCs w:val="22"/>
        </w:rPr>
        <w:t xml:space="preserve">wider </w:t>
      </w:r>
      <w:r w:rsidR="006C5929" w:rsidRPr="00D16B18">
        <w:rPr>
          <w:rFonts w:cs="Arial"/>
          <w:bCs/>
          <w:szCs w:val="22"/>
        </w:rPr>
        <w:t xml:space="preserve">body of evidence on good partnership practice and </w:t>
      </w:r>
      <w:r w:rsidR="00405C9A">
        <w:rPr>
          <w:rFonts w:cs="Arial"/>
          <w:bCs/>
          <w:szCs w:val="22"/>
        </w:rPr>
        <w:t xml:space="preserve">development effectiveness. </w:t>
      </w:r>
    </w:p>
    <w:p w14:paraId="02A3CEA9" w14:textId="77777777" w:rsidR="006C5929" w:rsidRPr="00D16B18" w:rsidRDefault="006C5929" w:rsidP="00394277">
      <w:pPr>
        <w:rPr>
          <w:rFonts w:cs="Arial"/>
          <w:bCs/>
          <w:szCs w:val="22"/>
        </w:rPr>
      </w:pPr>
    </w:p>
    <w:p w14:paraId="77EBAC02" w14:textId="10AD6907" w:rsidR="00392BA8" w:rsidRDefault="003E62CF" w:rsidP="00394277">
      <w:pPr>
        <w:rPr>
          <w:rFonts w:cs="Arial"/>
          <w:bCs/>
          <w:szCs w:val="22"/>
        </w:rPr>
      </w:pPr>
      <w:r w:rsidRPr="00D16B18">
        <w:rPr>
          <w:rFonts w:cs="Arial"/>
          <w:bCs/>
          <w:szCs w:val="22"/>
        </w:rPr>
        <w:t xml:space="preserve">The </w:t>
      </w:r>
      <w:r w:rsidR="006C5929" w:rsidRPr="00D16B18">
        <w:rPr>
          <w:rFonts w:cs="Arial"/>
          <w:bCs/>
          <w:szCs w:val="22"/>
        </w:rPr>
        <w:t>SPA represents a new way of working for the partners and a significant innovation in wider development partnership practice</w:t>
      </w:r>
      <w:r w:rsidR="00392BA8">
        <w:rPr>
          <w:rFonts w:cs="Arial"/>
          <w:bCs/>
          <w:szCs w:val="22"/>
        </w:rPr>
        <w:t xml:space="preserve">. </w:t>
      </w:r>
      <w:r w:rsidR="00637D18" w:rsidRPr="00621DEB">
        <w:rPr>
          <w:rFonts w:cs="Arial"/>
          <w:bCs/>
          <w:szCs w:val="22"/>
        </w:rPr>
        <w:t>Key distinguishing features</w:t>
      </w:r>
      <w:r w:rsidR="00637D18">
        <w:rPr>
          <w:rFonts w:cs="Arial"/>
          <w:bCs/>
          <w:szCs w:val="22"/>
        </w:rPr>
        <w:t xml:space="preserve"> are a d</w:t>
      </w:r>
      <w:r w:rsidR="00392BA8">
        <w:rPr>
          <w:rFonts w:cs="Arial"/>
          <w:bCs/>
          <w:szCs w:val="22"/>
        </w:rPr>
        <w:t xml:space="preserve">elivery of </w:t>
      </w:r>
      <w:r w:rsidR="006C5929" w:rsidRPr="00392BA8">
        <w:rPr>
          <w:rFonts w:cs="Arial"/>
          <w:bCs/>
          <w:szCs w:val="22"/>
        </w:rPr>
        <w:t>more flexible core fundi</w:t>
      </w:r>
      <w:r w:rsidR="00637D18">
        <w:rPr>
          <w:rFonts w:cs="Arial"/>
          <w:bCs/>
          <w:szCs w:val="22"/>
        </w:rPr>
        <w:t>ng, a</w:t>
      </w:r>
      <w:r w:rsidR="00392BA8" w:rsidRPr="00392BA8">
        <w:rPr>
          <w:rFonts w:cs="Arial"/>
          <w:bCs/>
          <w:szCs w:val="22"/>
        </w:rPr>
        <w:t xml:space="preserve">n </w:t>
      </w:r>
      <w:r w:rsidR="006C5929" w:rsidRPr="00392BA8">
        <w:rPr>
          <w:rFonts w:cs="Arial"/>
          <w:bCs/>
          <w:szCs w:val="22"/>
        </w:rPr>
        <w:t>emphasis on shared goals rather than don</w:t>
      </w:r>
      <w:r w:rsidR="00392BA8" w:rsidRPr="00392BA8">
        <w:rPr>
          <w:rFonts w:cs="Arial"/>
          <w:bCs/>
          <w:szCs w:val="22"/>
        </w:rPr>
        <w:t>or-driven requirements</w:t>
      </w:r>
      <w:r w:rsidR="00637D18">
        <w:rPr>
          <w:rFonts w:cs="Arial"/>
          <w:bCs/>
          <w:szCs w:val="22"/>
        </w:rPr>
        <w:t xml:space="preserve">, a </w:t>
      </w:r>
      <w:r w:rsidR="006C5929" w:rsidRPr="00392BA8">
        <w:rPr>
          <w:rFonts w:cs="Arial"/>
          <w:bCs/>
          <w:szCs w:val="22"/>
        </w:rPr>
        <w:t>focus on collaboration around higher level outcomes</w:t>
      </w:r>
      <w:r w:rsidR="00637D18">
        <w:rPr>
          <w:rFonts w:cs="Arial"/>
          <w:bCs/>
          <w:szCs w:val="22"/>
        </w:rPr>
        <w:t>, and c</w:t>
      </w:r>
      <w:r w:rsidR="00392BA8">
        <w:rPr>
          <w:rFonts w:cs="Arial"/>
          <w:bCs/>
          <w:szCs w:val="22"/>
        </w:rPr>
        <w:t>ommitment to faster progress in</w:t>
      </w:r>
      <w:r w:rsidR="006C5929" w:rsidRPr="00392BA8">
        <w:rPr>
          <w:rFonts w:cs="Arial"/>
          <w:bCs/>
          <w:szCs w:val="22"/>
        </w:rPr>
        <w:t xml:space="preserve"> the achievem</w:t>
      </w:r>
      <w:r w:rsidR="00392BA8">
        <w:rPr>
          <w:rFonts w:cs="Arial"/>
          <w:bCs/>
          <w:szCs w:val="22"/>
        </w:rPr>
        <w:t>ent of shared development goals</w:t>
      </w:r>
      <w:r w:rsidR="006C5929" w:rsidRPr="00392BA8">
        <w:rPr>
          <w:rFonts w:cs="Arial"/>
          <w:bCs/>
          <w:szCs w:val="22"/>
        </w:rPr>
        <w:t xml:space="preserve">. </w:t>
      </w:r>
    </w:p>
    <w:p w14:paraId="4C60290E" w14:textId="77777777" w:rsidR="00392BA8" w:rsidRDefault="00392BA8" w:rsidP="00394277">
      <w:pPr>
        <w:rPr>
          <w:rFonts w:cs="Arial"/>
          <w:bCs/>
          <w:szCs w:val="22"/>
        </w:rPr>
      </w:pPr>
    </w:p>
    <w:p w14:paraId="0ECD9F09" w14:textId="057386B4" w:rsidR="00C53124" w:rsidRDefault="005D2B9F" w:rsidP="00394277">
      <w:pPr>
        <w:rPr>
          <w:rFonts w:cs="Arial"/>
          <w:bCs/>
          <w:szCs w:val="22"/>
        </w:rPr>
      </w:pPr>
      <w:r>
        <w:rPr>
          <w:rFonts w:cs="Arial"/>
          <w:bCs/>
          <w:szCs w:val="22"/>
        </w:rPr>
        <w:t>At the core of the</w:t>
      </w:r>
      <w:r w:rsidR="006C5929" w:rsidRPr="00392BA8">
        <w:rPr>
          <w:rFonts w:cs="Arial"/>
          <w:bCs/>
          <w:szCs w:val="22"/>
        </w:rPr>
        <w:t xml:space="preserve"> SP</w:t>
      </w:r>
      <w:r>
        <w:rPr>
          <w:rFonts w:cs="Arial"/>
          <w:bCs/>
          <w:szCs w:val="22"/>
        </w:rPr>
        <w:t xml:space="preserve">A and its provision of core funding to BRAC are the following </w:t>
      </w:r>
      <w:r w:rsidRPr="00621DEB">
        <w:rPr>
          <w:rFonts w:cs="Arial"/>
          <w:bCs/>
          <w:szCs w:val="22"/>
        </w:rPr>
        <w:t>intentions and expectations</w:t>
      </w:r>
      <w:r w:rsidR="00B371E6" w:rsidRPr="00D16B18">
        <w:rPr>
          <w:rStyle w:val="FootnoteReference"/>
          <w:rFonts w:cs="Arial"/>
          <w:bCs/>
          <w:szCs w:val="22"/>
        </w:rPr>
        <w:footnoteReference w:id="1"/>
      </w:r>
      <w:r>
        <w:rPr>
          <w:rFonts w:cs="Arial"/>
          <w:bCs/>
          <w:szCs w:val="22"/>
        </w:rPr>
        <w:t>:</w:t>
      </w:r>
    </w:p>
    <w:p w14:paraId="7E4477FA" w14:textId="2BE6AFF7" w:rsidR="005D2B9F" w:rsidRDefault="005D2B9F" w:rsidP="00394277">
      <w:pPr>
        <w:pStyle w:val="ListParagraph"/>
        <w:numPr>
          <w:ilvl w:val="0"/>
          <w:numId w:val="3"/>
        </w:numPr>
        <w:rPr>
          <w:rFonts w:cs="Arial"/>
          <w:bCs/>
          <w:szCs w:val="22"/>
        </w:rPr>
      </w:pPr>
      <w:r>
        <w:rPr>
          <w:rFonts w:cs="Arial"/>
          <w:bCs/>
          <w:szCs w:val="22"/>
        </w:rPr>
        <w:t>R</w:t>
      </w:r>
      <w:r w:rsidRPr="005D2B9F">
        <w:rPr>
          <w:rFonts w:cs="Arial"/>
          <w:bCs/>
          <w:szCs w:val="22"/>
        </w:rPr>
        <w:t>educe</w:t>
      </w:r>
      <w:r w:rsidR="006C5929" w:rsidRPr="005D2B9F">
        <w:rPr>
          <w:rFonts w:cs="Arial"/>
          <w:bCs/>
          <w:szCs w:val="22"/>
        </w:rPr>
        <w:t xml:space="preserve"> the transaction costs of aid</w:t>
      </w:r>
      <w:r>
        <w:rPr>
          <w:rFonts w:cs="Arial"/>
          <w:bCs/>
          <w:szCs w:val="22"/>
        </w:rPr>
        <w:t>.</w:t>
      </w:r>
    </w:p>
    <w:p w14:paraId="1DCF6761" w14:textId="7FFBC4B6" w:rsidR="005D2B9F" w:rsidRDefault="005D2B9F" w:rsidP="00394277">
      <w:pPr>
        <w:pStyle w:val="ListParagraph"/>
        <w:numPr>
          <w:ilvl w:val="0"/>
          <w:numId w:val="3"/>
        </w:numPr>
        <w:rPr>
          <w:rFonts w:cs="Arial"/>
          <w:bCs/>
          <w:szCs w:val="22"/>
        </w:rPr>
      </w:pPr>
      <w:r>
        <w:rPr>
          <w:rFonts w:cs="Arial"/>
          <w:bCs/>
          <w:szCs w:val="22"/>
        </w:rPr>
        <w:t>Facilitate</w:t>
      </w:r>
      <w:r w:rsidR="006C5929" w:rsidRPr="005D2B9F">
        <w:rPr>
          <w:rFonts w:cs="Arial"/>
          <w:bCs/>
          <w:szCs w:val="22"/>
        </w:rPr>
        <w:t xml:space="preserve"> greater focus </w:t>
      </w:r>
      <w:r>
        <w:rPr>
          <w:rFonts w:cs="Arial"/>
          <w:bCs/>
          <w:szCs w:val="22"/>
        </w:rPr>
        <w:t xml:space="preserve">of the partnership </w:t>
      </w:r>
      <w:r w:rsidR="006E47EC">
        <w:rPr>
          <w:rFonts w:cs="Arial"/>
          <w:bCs/>
          <w:szCs w:val="22"/>
        </w:rPr>
        <w:t>on higher level</w:t>
      </w:r>
      <w:r w:rsidR="006C5929" w:rsidRPr="005D2B9F">
        <w:rPr>
          <w:rFonts w:cs="Arial"/>
          <w:bCs/>
          <w:szCs w:val="22"/>
        </w:rPr>
        <w:t xml:space="preserve"> outcomes</w:t>
      </w:r>
      <w:r>
        <w:rPr>
          <w:rFonts w:cs="Arial"/>
          <w:bCs/>
          <w:szCs w:val="22"/>
        </w:rPr>
        <w:t>.</w:t>
      </w:r>
    </w:p>
    <w:p w14:paraId="76BF50C0" w14:textId="2A58154F" w:rsidR="00B02927" w:rsidRDefault="00B02927" w:rsidP="00394277">
      <w:pPr>
        <w:pStyle w:val="ListParagraph"/>
        <w:numPr>
          <w:ilvl w:val="0"/>
          <w:numId w:val="3"/>
        </w:numPr>
        <w:rPr>
          <w:rFonts w:cs="Arial"/>
          <w:bCs/>
          <w:szCs w:val="22"/>
        </w:rPr>
      </w:pPr>
      <w:r>
        <w:rPr>
          <w:rFonts w:cs="Arial"/>
          <w:bCs/>
          <w:szCs w:val="22"/>
        </w:rPr>
        <w:t>Improve the partners’ use of evidence and results in programme decisions.</w:t>
      </w:r>
    </w:p>
    <w:p w14:paraId="2D52D2CE" w14:textId="45E24336" w:rsidR="00B02927" w:rsidRDefault="00B02927" w:rsidP="00394277">
      <w:pPr>
        <w:pStyle w:val="ListParagraph"/>
        <w:numPr>
          <w:ilvl w:val="0"/>
          <w:numId w:val="3"/>
        </w:numPr>
        <w:rPr>
          <w:rFonts w:cs="Arial"/>
          <w:bCs/>
          <w:szCs w:val="22"/>
        </w:rPr>
      </w:pPr>
      <w:r>
        <w:rPr>
          <w:rFonts w:cs="Arial"/>
          <w:bCs/>
          <w:szCs w:val="22"/>
        </w:rPr>
        <w:t>Support BRAC’s internal change management processes, organisational development and governance.</w:t>
      </w:r>
    </w:p>
    <w:p w14:paraId="4F196CCE" w14:textId="14395ABE" w:rsidR="005D2B9F" w:rsidRDefault="005D2B9F" w:rsidP="00394277">
      <w:pPr>
        <w:pStyle w:val="ListParagraph"/>
        <w:numPr>
          <w:ilvl w:val="0"/>
          <w:numId w:val="3"/>
        </w:numPr>
        <w:rPr>
          <w:rFonts w:cs="Arial"/>
          <w:bCs/>
          <w:szCs w:val="22"/>
        </w:rPr>
      </w:pPr>
      <w:r>
        <w:rPr>
          <w:rFonts w:cs="Arial"/>
          <w:bCs/>
          <w:szCs w:val="22"/>
        </w:rPr>
        <w:t>Enable</w:t>
      </w:r>
      <w:r w:rsidR="006C5929" w:rsidRPr="005D2B9F">
        <w:rPr>
          <w:rFonts w:cs="Arial"/>
          <w:bCs/>
          <w:szCs w:val="22"/>
        </w:rPr>
        <w:t xml:space="preserve"> BRAC to be more strategic and sustainable</w:t>
      </w:r>
      <w:r w:rsidR="00B02927">
        <w:rPr>
          <w:rFonts w:cs="Arial"/>
          <w:bCs/>
          <w:szCs w:val="22"/>
        </w:rPr>
        <w:t>.</w:t>
      </w:r>
    </w:p>
    <w:p w14:paraId="036C3636" w14:textId="0B87E094" w:rsidR="00B02927" w:rsidRPr="00B02927" w:rsidRDefault="005D2B9F" w:rsidP="00394277">
      <w:pPr>
        <w:pStyle w:val="ListParagraph"/>
        <w:numPr>
          <w:ilvl w:val="0"/>
          <w:numId w:val="3"/>
        </w:numPr>
        <w:rPr>
          <w:rFonts w:cs="Arial"/>
          <w:bCs/>
          <w:szCs w:val="22"/>
        </w:rPr>
      </w:pPr>
      <w:r>
        <w:rPr>
          <w:rFonts w:cs="Arial"/>
          <w:bCs/>
          <w:szCs w:val="22"/>
        </w:rPr>
        <w:t xml:space="preserve">Support BRAC to develop a more </w:t>
      </w:r>
      <w:r w:rsidRPr="005D2B9F">
        <w:rPr>
          <w:rFonts w:cs="Arial"/>
          <w:bCs/>
          <w:szCs w:val="22"/>
        </w:rPr>
        <w:t xml:space="preserve">holistic response to poverty reduction </w:t>
      </w:r>
      <w:r w:rsidR="00795253">
        <w:rPr>
          <w:rFonts w:cs="Arial"/>
          <w:bCs/>
          <w:szCs w:val="22"/>
        </w:rPr>
        <w:t xml:space="preserve">and learning </w:t>
      </w:r>
      <w:r w:rsidRPr="005D2B9F">
        <w:rPr>
          <w:rFonts w:cs="Arial"/>
          <w:bCs/>
          <w:szCs w:val="22"/>
        </w:rPr>
        <w:t>by building synergies across its various priority sectors and programmes</w:t>
      </w:r>
      <w:r>
        <w:rPr>
          <w:rFonts w:cs="Arial"/>
          <w:bCs/>
          <w:szCs w:val="22"/>
        </w:rPr>
        <w:t>.</w:t>
      </w:r>
    </w:p>
    <w:p w14:paraId="0E1B1D42" w14:textId="0930D85B" w:rsidR="002A7862" w:rsidRPr="005371E9" w:rsidRDefault="005D2B9F" w:rsidP="00394277">
      <w:pPr>
        <w:pStyle w:val="ListParagraph"/>
        <w:numPr>
          <w:ilvl w:val="0"/>
          <w:numId w:val="3"/>
        </w:numPr>
        <w:rPr>
          <w:rFonts w:cs="Arial"/>
          <w:bCs/>
          <w:szCs w:val="22"/>
        </w:rPr>
      </w:pPr>
      <w:r>
        <w:rPr>
          <w:rFonts w:cs="Arial"/>
          <w:bCs/>
          <w:szCs w:val="22"/>
        </w:rPr>
        <w:t>I</w:t>
      </w:r>
      <w:r w:rsidR="00704C0F" w:rsidRPr="005D2B9F">
        <w:rPr>
          <w:rFonts w:cs="Arial"/>
          <w:bCs/>
          <w:szCs w:val="22"/>
        </w:rPr>
        <w:t>ncrease strategic engagement between BRAC and its partners to ensure sharing of knowledge, learning and expertise</w:t>
      </w:r>
      <w:r w:rsidR="00126A34" w:rsidRPr="005D2B9F">
        <w:rPr>
          <w:rFonts w:cs="Arial"/>
          <w:bCs/>
          <w:szCs w:val="22"/>
        </w:rPr>
        <w:t>.</w:t>
      </w:r>
    </w:p>
    <w:p w14:paraId="7790CECB" w14:textId="5450BB46" w:rsidR="004B4382" w:rsidRPr="00D16B18" w:rsidRDefault="004B4382" w:rsidP="00394277">
      <w:pPr>
        <w:pStyle w:val="Heading1"/>
      </w:pPr>
      <w:bookmarkStart w:id="9" w:name="_Toc391273080"/>
      <w:bookmarkStart w:id="10" w:name="_Toc424908090"/>
      <w:r w:rsidRPr="00D16B18">
        <w:t>Objectives of the study and key research questions</w:t>
      </w:r>
      <w:bookmarkEnd w:id="9"/>
      <w:bookmarkEnd w:id="10"/>
      <w:r w:rsidRPr="00D16B18">
        <w:t xml:space="preserve"> </w:t>
      </w:r>
    </w:p>
    <w:p w14:paraId="095A2E65" w14:textId="77777777" w:rsidR="004B4382" w:rsidRPr="00D16B18" w:rsidRDefault="004B4382" w:rsidP="00394277">
      <w:pPr>
        <w:rPr>
          <w:rFonts w:cs="Arial"/>
          <w:bCs/>
          <w:szCs w:val="22"/>
        </w:rPr>
      </w:pPr>
      <w:r w:rsidRPr="00D16B18">
        <w:rPr>
          <w:rFonts w:cs="Arial"/>
          <w:bCs/>
          <w:szCs w:val="22"/>
        </w:rPr>
        <w:t>In summary, the objectives of the research study are:</w:t>
      </w:r>
    </w:p>
    <w:p w14:paraId="63B29ADA" w14:textId="0E7C8369" w:rsidR="004B4382" w:rsidRPr="00D16B18" w:rsidRDefault="004B4382" w:rsidP="00394277">
      <w:pPr>
        <w:numPr>
          <w:ilvl w:val="0"/>
          <w:numId w:val="17"/>
        </w:numPr>
        <w:rPr>
          <w:rFonts w:cs="Arial"/>
          <w:szCs w:val="22"/>
        </w:rPr>
      </w:pPr>
      <w:r w:rsidRPr="00D16B18">
        <w:rPr>
          <w:rFonts w:cs="Arial"/>
          <w:szCs w:val="22"/>
        </w:rPr>
        <w:t>To facilitate a participatory assessment of the S</w:t>
      </w:r>
      <w:r>
        <w:rPr>
          <w:rFonts w:cs="Arial"/>
          <w:szCs w:val="22"/>
        </w:rPr>
        <w:t>PA</w:t>
      </w:r>
      <w:r w:rsidRPr="00D16B18">
        <w:rPr>
          <w:rFonts w:cs="Arial"/>
          <w:szCs w:val="22"/>
        </w:rPr>
        <w:t xml:space="preserve"> and its effectiveness in contributing to its agreed objective</w:t>
      </w:r>
      <w:r>
        <w:rPr>
          <w:rFonts w:cs="Arial"/>
          <w:szCs w:val="22"/>
        </w:rPr>
        <w:t xml:space="preserve">s, </w:t>
      </w:r>
      <w:r w:rsidR="00C556DA">
        <w:rPr>
          <w:rFonts w:cs="Arial"/>
          <w:szCs w:val="22"/>
        </w:rPr>
        <w:t>as well as</w:t>
      </w:r>
      <w:r>
        <w:rPr>
          <w:rFonts w:cs="Arial"/>
          <w:szCs w:val="22"/>
        </w:rPr>
        <w:t xml:space="preserve"> an analysis of this</w:t>
      </w:r>
      <w:r w:rsidRPr="00D16B18">
        <w:rPr>
          <w:rFonts w:cs="Arial"/>
          <w:szCs w:val="22"/>
        </w:rPr>
        <w:t xml:space="preserve"> partnership model as an innovation in development cooperation;</w:t>
      </w:r>
    </w:p>
    <w:p w14:paraId="5809F82E" w14:textId="30D89C10" w:rsidR="004B4382" w:rsidRDefault="004B4382" w:rsidP="00394277">
      <w:pPr>
        <w:numPr>
          <w:ilvl w:val="0"/>
          <w:numId w:val="17"/>
        </w:numPr>
        <w:rPr>
          <w:rFonts w:cs="Arial"/>
          <w:szCs w:val="22"/>
        </w:rPr>
      </w:pPr>
      <w:r w:rsidRPr="00D16B18">
        <w:rPr>
          <w:rFonts w:cs="Arial"/>
          <w:szCs w:val="22"/>
        </w:rPr>
        <w:t>To determine whether the gains from core funding and the partnership are additional to what would have been achieved through funding discrete programmes (that is, the pre-SPA model) and whether expectations of BRAC, DFAT and DFID, as recorded in desig</w:t>
      </w:r>
      <w:r w:rsidR="003E47EF">
        <w:rPr>
          <w:rFonts w:cs="Arial"/>
          <w:szCs w:val="22"/>
        </w:rPr>
        <w:t>n documents, have been realised.</w:t>
      </w:r>
    </w:p>
    <w:p w14:paraId="7A5BDA74" w14:textId="77777777" w:rsidR="003E47EF" w:rsidRPr="008F1A7C" w:rsidRDefault="003E47EF" w:rsidP="00394277">
      <w:pPr>
        <w:ind w:left="720"/>
        <w:rPr>
          <w:rFonts w:cs="Arial"/>
          <w:szCs w:val="22"/>
        </w:rPr>
      </w:pPr>
    </w:p>
    <w:p w14:paraId="5A61518C" w14:textId="3A46E69A" w:rsidR="00AC648A" w:rsidRPr="00282BD9" w:rsidRDefault="003F4F3F" w:rsidP="00394277">
      <w:pPr>
        <w:rPr>
          <w:rFonts w:cs="Arial"/>
          <w:szCs w:val="22"/>
        </w:rPr>
      </w:pPr>
      <w:r>
        <w:rPr>
          <w:rFonts w:cs="Arial"/>
          <w:szCs w:val="22"/>
        </w:rPr>
        <w:t>A key research theme is</w:t>
      </w:r>
      <w:r w:rsidR="009705D9">
        <w:rPr>
          <w:rFonts w:cs="Arial"/>
          <w:szCs w:val="22"/>
        </w:rPr>
        <w:t xml:space="preserve"> </w:t>
      </w:r>
      <w:r w:rsidR="008C0B5A" w:rsidRPr="00394277">
        <w:rPr>
          <w:rFonts w:cs="Arial"/>
          <w:b/>
          <w:i/>
          <w:szCs w:val="22"/>
        </w:rPr>
        <w:t>partnership development and lessons learned</w:t>
      </w:r>
      <w:r w:rsidR="008C0B5A">
        <w:rPr>
          <w:rFonts w:cs="Arial"/>
          <w:szCs w:val="22"/>
        </w:rPr>
        <w:t xml:space="preserve">, </w:t>
      </w:r>
      <w:r w:rsidR="009705D9">
        <w:rPr>
          <w:rFonts w:cs="Arial"/>
          <w:szCs w:val="22"/>
        </w:rPr>
        <w:t xml:space="preserve">the study focuses on </w:t>
      </w:r>
      <w:r w:rsidR="008C0B5A">
        <w:rPr>
          <w:rFonts w:cs="Arial"/>
          <w:szCs w:val="22"/>
        </w:rPr>
        <w:t>reasons for establishing the partnership, its development in early stages, key individuals involved</w:t>
      </w:r>
      <w:r w:rsidR="009705D9">
        <w:rPr>
          <w:rFonts w:cs="Arial"/>
          <w:szCs w:val="22"/>
        </w:rPr>
        <w:t xml:space="preserve">, organisational processes that supported the development of the SPA, and the </w:t>
      </w:r>
      <w:r w:rsidR="004B4382" w:rsidRPr="00D16B18">
        <w:rPr>
          <w:rFonts w:cs="Arial"/>
          <w:szCs w:val="22"/>
        </w:rPr>
        <w:t xml:space="preserve">extent </w:t>
      </w:r>
      <w:r w:rsidR="009705D9">
        <w:rPr>
          <w:rFonts w:cs="Arial"/>
          <w:szCs w:val="22"/>
        </w:rPr>
        <w:t>to which the SPA R</w:t>
      </w:r>
      <w:r w:rsidR="004B4382" w:rsidRPr="00D16B18">
        <w:rPr>
          <w:rFonts w:cs="Arial"/>
          <w:szCs w:val="22"/>
        </w:rPr>
        <w:t>eflect</w:t>
      </w:r>
      <w:r w:rsidR="00B017BE">
        <w:rPr>
          <w:rFonts w:cs="Arial"/>
          <w:szCs w:val="22"/>
        </w:rPr>
        <w:t>s</w:t>
      </w:r>
      <w:r w:rsidR="004B4382" w:rsidRPr="00D16B18">
        <w:rPr>
          <w:rFonts w:cs="Arial"/>
          <w:szCs w:val="22"/>
        </w:rPr>
        <w:t xml:space="preserve"> current thinking and best practice in </w:t>
      </w:r>
      <w:r>
        <w:rPr>
          <w:rFonts w:cs="Arial"/>
          <w:szCs w:val="22"/>
        </w:rPr>
        <w:t>‘</w:t>
      </w:r>
      <w:r w:rsidR="004B4382" w:rsidRPr="00D16B18">
        <w:rPr>
          <w:rFonts w:cs="Arial"/>
          <w:szCs w:val="22"/>
        </w:rPr>
        <w:t>innovative partnerships for sustainable development around the wo</w:t>
      </w:r>
      <w:r w:rsidR="008309C3">
        <w:rPr>
          <w:rFonts w:cs="Arial"/>
          <w:szCs w:val="22"/>
        </w:rPr>
        <w:t>rld.</w:t>
      </w:r>
      <w:r>
        <w:rPr>
          <w:rFonts w:cs="Arial"/>
          <w:szCs w:val="22"/>
        </w:rPr>
        <w:t>’</w:t>
      </w:r>
      <w:r w:rsidR="00C13BF3">
        <w:rPr>
          <w:rFonts w:cs="Arial"/>
          <w:szCs w:val="22"/>
        </w:rPr>
        <w:t xml:space="preserve"> </w:t>
      </w:r>
      <w:r>
        <w:rPr>
          <w:rFonts w:cs="Arial"/>
          <w:szCs w:val="22"/>
        </w:rPr>
        <w:t>T</w:t>
      </w:r>
      <w:r w:rsidR="00FC065C">
        <w:rPr>
          <w:rFonts w:cs="Arial"/>
          <w:szCs w:val="22"/>
        </w:rPr>
        <w:t xml:space="preserve">he study </w:t>
      </w:r>
      <w:r>
        <w:rPr>
          <w:rFonts w:cs="Arial"/>
          <w:szCs w:val="22"/>
        </w:rPr>
        <w:t>also reviews the</w:t>
      </w:r>
      <w:r w:rsidR="00FC065C">
        <w:rPr>
          <w:rFonts w:cs="Arial"/>
          <w:szCs w:val="22"/>
        </w:rPr>
        <w:t xml:space="preserve"> </w:t>
      </w:r>
      <w:r w:rsidRPr="00394277">
        <w:rPr>
          <w:rFonts w:cs="Arial"/>
          <w:b/>
          <w:szCs w:val="22"/>
        </w:rPr>
        <w:t>‘</w:t>
      </w:r>
      <w:r w:rsidR="00FC065C" w:rsidRPr="00394277">
        <w:rPr>
          <w:rFonts w:cs="Arial"/>
          <w:b/>
          <w:i/>
          <w:szCs w:val="22"/>
        </w:rPr>
        <w:t>additionality</w:t>
      </w:r>
      <w:r w:rsidRPr="00394277">
        <w:rPr>
          <w:rFonts w:cs="Arial"/>
          <w:b/>
          <w:i/>
          <w:szCs w:val="22"/>
        </w:rPr>
        <w:t>’</w:t>
      </w:r>
      <w:r w:rsidR="00FC065C" w:rsidRPr="00394277">
        <w:rPr>
          <w:rFonts w:cs="Arial"/>
          <w:b/>
          <w:i/>
          <w:szCs w:val="22"/>
        </w:rPr>
        <w:t xml:space="preserve"> of the partnership</w:t>
      </w:r>
      <w:r w:rsidR="00FC065C">
        <w:rPr>
          <w:rFonts w:cs="Arial"/>
          <w:szCs w:val="22"/>
        </w:rPr>
        <w:t xml:space="preserve">, </w:t>
      </w:r>
      <w:r>
        <w:rPr>
          <w:rFonts w:cs="Arial"/>
          <w:szCs w:val="22"/>
        </w:rPr>
        <w:t>including</w:t>
      </w:r>
      <w:r w:rsidR="00FC065C">
        <w:rPr>
          <w:rFonts w:cs="Arial"/>
          <w:szCs w:val="22"/>
        </w:rPr>
        <w:t xml:space="preserve"> benefits and transaction costs, s</w:t>
      </w:r>
      <w:r w:rsidR="004B4382" w:rsidRPr="00D16B18">
        <w:rPr>
          <w:rFonts w:cs="Arial"/>
          <w:szCs w:val="22"/>
        </w:rPr>
        <w:t>ignificant benefits an</w:t>
      </w:r>
      <w:r w:rsidR="00FC065C">
        <w:rPr>
          <w:rFonts w:cs="Arial"/>
          <w:szCs w:val="22"/>
        </w:rPr>
        <w:t xml:space="preserve">d ‘added value’ to the partners, </w:t>
      </w:r>
      <w:r w:rsidR="000C64AA">
        <w:rPr>
          <w:rFonts w:cs="Arial"/>
          <w:szCs w:val="22"/>
        </w:rPr>
        <w:t>c</w:t>
      </w:r>
      <w:r w:rsidR="004B4382">
        <w:rPr>
          <w:rFonts w:cs="Arial"/>
          <w:szCs w:val="22"/>
        </w:rPr>
        <w:t xml:space="preserve">ontribution </w:t>
      </w:r>
      <w:r w:rsidR="004B4382" w:rsidRPr="00D16B18">
        <w:rPr>
          <w:rFonts w:cs="Arial"/>
          <w:szCs w:val="22"/>
        </w:rPr>
        <w:t>to BRAC’s programme effectiveness</w:t>
      </w:r>
      <w:r w:rsidR="00C35474">
        <w:rPr>
          <w:rFonts w:cs="Arial"/>
          <w:szCs w:val="22"/>
        </w:rPr>
        <w:t xml:space="preserve">, </w:t>
      </w:r>
      <w:r w:rsidR="00AB6034">
        <w:rPr>
          <w:rFonts w:cs="Arial"/>
          <w:szCs w:val="22"/>
        </w:rPr>
        <w:t>d</w:t>
      </w:r>
      <w:r w:rsidR="004B4382" w:rsidRPr="00D16B18">
        <w:rPr>
          <w:rFonts w:cs="Arial"/>
          <w:szCs w:val="22"/>
        </w:rPr>
        <w:t>ifference and changes to BRAC programmes made possible by the SPA</w:t>
      </w:r>
      <w:r w:rsidR="0061568C">
        <w:rPr>
          <w:rFonts w:cs="Arial"/>
          <w:szCs w:val="22"/>
        </w:rPr>
        <w:t>, c</w:t>
      </w:r>
      <w:r w:rsidR="004B4382" w:rsidRPr="00D16B18">
        <w:rPr>
          <w:rFonts w:cs="Arial"/>
          <w:szCs w:val="22"/>
        </w:rPr>
        <w:t>ontribution to BRAC’s longer term sustainability plans</w:t>
      </w:r>
      <w:r w:rsidR="0061568C">
        <w:rPr>
          <w:rFonts w:cs="Arial"/>
          <w:szCs w:val="22"/>
        </w:rPr>
        <w:t>, i</w:t>
      </w:r>
      <w:r w:rsidR="004B4382" w:rsidRPr="00D16B18">
        <w:rPr>
          <w:rFonts w:cs="Arial"/>
          <w:szCs w:val="22"/>
        </w:rPr>
        <w:t xml:space="preserve">mpact </w:t>
      </w:r>
      <w:r w:rsidR="004B4382">
        <w:rPr>
          <w:rFonts w:cs="Arial"/>
          <w:szCs w:val="22"/>
        </w:rPr>
        <w:t>of t</w:t>
      </w:r>
      <w:r w:rsidR="004B4382" w:rsidRPr="00D16B18">
        <w:rPr>
          <w:rFonts w:cs="Arial"/>
          <w:szCs w:val="22"/>
        </w:rPr>
        <w:t>he SPA beyond its primary stakeholders</w:t>
      </w:r>
      <w:r w:rsidR="0061568C">
        <w:rPr>
          <w:rFonts w:cs="Arial"/>
          <w:szCs w:val="22"/>
        </w:rPr>
        <w:t>, b</w:t>
      </w:r>
      <w:r w:rsidR="004B4382" w:rsidRPr="00D16B18">
        <w:rPr>
          <w:rFonts w:cs="Arial"/>
          <w:szCs w:val="22"/>
        </w:rPr>
        <w:t>ehaviours of partners that are promoting or hindering the</w:t>
      </w:r>
      <w:r w:rsidR="00544624">
        <w:rPr>
          <w:rFonts w:cs="Arial"/>
          <w:szCs w:val="22"/>
        </w:rPr>
        <w:t xml:space="preserve"> SPA’s</w:t>
      </w:r>
      <w:r w:rsidR="004B4382" w:rsidRPr="00D16B18">
        <w:rPr>
          <w:rFonts w:cs="Arial"/>
          <w:szCs w:val="22"/>
        </w:rPr>
        <w:t xml:space="preserve"> objectives</w:t>
      </w:r>
      <w:r>
        <w:rPr>
          <w:rFonts w:cs="Arial"/>
          <w:szCs w:val="22"/>
        </w:rPr>
        <w:t>,</w:t>
      </w:r>
      <w:r w:rsidR="004B4382" w:rsidRPr="00D16B18">
        <w:rPr>
          <w:rFonts w:cs="Arial"/>
          <w:szCs w:val="22"/>
        </w:rPr>
        <w:t xml:space="preserve"> </w:t>
      </w:r>
      <w:r w:rsidR="0061568C">
        <w:rPr>
          <w:rFonts w:cs="Arial"/>
          <w:szCs w:val="22"/>
        </w:rPr>
        <w:t>and u</w:t>
      </w:r>
      <w:r w:rsidR="004B4382" w:rsidRPr="00282BD9">
        <w:rPr>
          <w:rFonts w:cs="Arial"/>
          <w:szCs w:val="22"/>
        </w:rPr>
        <w:t>nintended cons</w:t>
      </w:r>
      <w:r w:rsidR="00E571EF">
        <w:rPr>
          <w:rFonts w:cs="Arial"/>
          <w:szCs w:val="22"/>
        </w:rPr>
        <w:t>equences</w:t>
      </w:r>
      <w:r>
        <w:rPr>
          <w:rFonts w:cs="Arial"/>
          <w:szCs w:val="22"/>
        </w:rPr>
        <w:t xml:space="preserve"> (positive or negative)</w:t>
      </w:r>
      <w:r w:rsidR="00E571EF">
        <w:rPr>
          <w:rFonts w:cs="Arial"/>
          <w:szCs w:val="22"/>
        </w:rPr>
        <w:t xml:space="preserve">. </w:t>
      </w:r>
    </w:p>
    <w:p w14:paraId="12128491" w14:textId="401AE6A1" w:rsidR="004B4382" w:rsidRPr="00D16B18" w:rsidRDefault="004B4382" w:rsidP="00394277">
      <w:pPr>
        <w:pStyle w:val="Heading1"/>
      </w:pPr>
      <w:bookmarkStart w:id="11" w:name="_Toc391273081"/>
      <w:bookmarkStart w:id="12" w:name="_Toc424908091"/>
      <w:r w:rsidRPr="00D16B18">
        <w:t>Conceptual f</w:t>
      </w:r>
      <w:r w:rsidR="00394725">
        <w:t>rame</w:t>
      </w:r>
      <w:r w:rsidRPr="00D16B18">
        <w:t>work</w:t>
      </w:r>
      <w:bookmarkEnd w:id="11"/>
      <w:bookmarkEnd w:id="12"/>
    </w:p>
    <w:p w14:paraId="244FA343" w14:textId="3681DB46" w:rsidR="004B4382" w:rsidRPr="00D16B18" w:rsidRDefault="004B4382" w:rsidP="00394277">
      <w:pPr>
        <w:rPr>
          <w:rFonts w:cs="Arial"/>
          <w:bCs/>
          <w:szCs w:val="22"/>
        </w:rPr>
      </w:pPr>
      <w:r w:rsidRPr="00D16B18">
        <w:rPr>
          <w:rFonts w:cs="Arial"/>
          <w:szCs w:val="22"/>
        </w:rPr>
        <w:t>The research methodology draws on partnership thinking and analytical tools</w:t>
      </w:r>
      <w:r w:rsidR="00EA190F">
        <w:rPr>
          <w:rStyle w:val="FootnoteReference"/>
          <w:rFonts w:cs="Arial"/>
          <w:szCs w:val="22"/>
        </w:rPr>
        <w:footnoteReference w:id="2"/>
      </w:r>
      <w:r w:rsidR="00DC31EF">
        <w:rPr>
          <w:rFonts w:cs="Arial"/>
          <w:szCs w:val="22"/>
        </w:rPr>
        <w:t xml:space="preserve"> and o</w:t>
      </w:r>
      <w:r w:rsidRPr="00D16B18">
        <w:rPr>
          <w:rFonts w:cs="Arial"/>
          <w:szCs w:val="22"/>
        </w:rPr>
        <w:t xml:space="preserve">ther current literature on aid effectiveness, multi-donor funding partnerships and innovative partnerships for sustainable development. </w:t>
      </w:r>
    </w:p>
    <w:p w14:paraId="1E36F69E" w14:textId="77777777" w:rsidR="004B4382" w:rsidRPr="00D16B18" w:rsidRDefault="004B4382" w:rsidP="00394277">
      <w:pPr>
        <w:rPr>
          <w:szCs w:val="22"/>
        </w:rPr>
      </w:pPr>
    </w:p>
    <w:p w14:paraId="3D9FCFFF" w14:textId="7280E7A7" w:rsidR="004B4382" w:rsidRPr="00D16B18" w:rsidRDefault="004B4382" w:rsidP="00394277">
      <w:pPr>
        <w:rPr>
          <w:rFonts w:cs="Arial"/>
          <w:szCs w:val="22"/>
        </w:rPr>
      </w:pPr>
      <w:r w:rsidRPr="00D16B18">
        <w:rPr>
          <w:rFonts w:cs="Arial"/>
          <w:szCs w:val="22"/>
        </w:rPr>
        <w:t>The SDDirect team made particular reference to the partnership conceptual frameworks and ‘lifecycles’ developed by two of the leading resource and thought centres on multi-stakeholder partnerships: the Synergos Institute and the Partnering Initiative</w:t>
      </w:r>
      <w:r w:rsidR="001846E1">
        <w:rPr>
          <w:rStyle w:val="FootnoteReference"/>
          <w:rFonts w:cs="Arial"/>
          <w:szCs w:val="22"/>
        </w:rPr>
        <w:footnoteReference w:id="3"/>
      </w:r>
      <w:r w:rsidR="001846E1">
        <w:rPr>
          <w:rFonts w:cs="Arial"/>
          <w:szCs w:val="22"/>
        </w:rPr>
        <w:t>.</w:t>
      </w:r>
      <w:r w:rsidRPr="00D16B18">
        <w:rPr>
          <w:rFonts w:cs="Arial"/>
          <w:szCs w:val="22"/>
        </w:rPr>
        <w:t xml:space="preserve">The team also worked with partners to test the </w:t>
      </w:r>
      <w:r>
        <w:rPr>
          <w:rFonts w:cs="Arial"/>
          <w:szCs w:val="22"/>
        </w:rPr>
        <w:t xml:space="preserve">SPA’s </w:t>
      </w:r>
      <w:r w:rsidRPr="00D16B18">
        <w:rPr>
          <w:rFonts w:cs="Arial"/>
          <w:szCs w:val="22"/>
        </w:rPr>
        <w:t>performance against the following seven key principles</w:t>
      </w:r>
      <w:r w:rsidR="00A061BB">
        <w:rPr>
          <w:rFonts w:cs="Arial"/>
          <w:szCs w:val="22"/>
        </w:rPr>
        <w:t>,</w:t>
      </w:r>
      <w:r w:rsidR="008C7F81">
        <w:rPr>
          <w:rFonts w:cs="Arial"/>
          <w:szCs w:val="22"/>
        </w:rPr>
        <w:t xml:space="preserve"> </w:t>
      </w:r>
      <w:r w:rsidRPr="00D16B18">
        <w:rPr>
          <w:rFonts w:cs="Arial"/>
          <w:szCs w:val="22"/>
        </w:rPr>
        <w:t>distilled from general partnership principles developed by Synergos and the Partnering Initiative, as well as the results framework for the SPA and principles set out in the Partnership Assessment Tool developed by the Strategic Partnering Taskforce in the Office of the Deputy Prime Minister (UK) in 2003</w:t>
      </w:r>
      <w:r w:rsidR="00B726CF">
        <w:rPr>
          <w:rFonts w:cs="Arial"/>
          <w:szCs w:val="22"/>
        </w:rPr>
        <w:t>:</w:t>
      </w:r>
      <w:r w:rsidRPr="00D16B18">
        <w:rPr>
          <w:rStyle w:val="FootnoteReference"/>
          <w:rFonts w:cs="Arial"/>
          <w:szCs w:val="22"/>
        </w:rPr>
        <w:footnoteReference w:id="4"/>
      </w:r>
    </w:p>
    <w:p w14:paraId="36FB3B7F" w14:textId="77777777" w:rsidR="004B4382" w:rsidRPr="00D16B18" w:rsidRDefault="004B4382" w:rsidP="00394277">
      <w:pPr>
        <w:numPr>
          <w:ilvl w:val="0"/>
          <w:numId w:val="18"/>
        </w:numPr>
        <w:rPr>
          <w:rFonts w:cs="Arial"/>
          <w:szCs w:val="22"/>
        </w:rPr>
      </w:pPr>
      <w:r w:rsidRPr="00D16B18">
        <w:rPr>
          <w:rFonts w:cs="Arial"/>
          <w:bCs/>
          <w:szCs w:val="22"/>
        </w:rPr>
        <w:t xml:space="preserve">Equity, Joint Purpose and Mutual Respect </w:t>
      </w:r>
    </w:p>
    <w:p w14:paraId="5F264ECD" w14:textId="77777777" w:rsidR="004B4382" w:rsidRPr="00D16B18" w:rsidRDefault="004B4382" w:rsidP="00394277">
      <w:pPr>
        <w:numPr>
          <w:ilvl w:val="0"/>
          <w:numId w:val="18"/>
        </w:numPr>
        <w:rPr>
          <w:rFonts w:cs="Arial"/>
          <w:szCs w:val="22"/>
        </w:rPr>
      </w:pPr>
      <w:r w:rsidRPr="00D16B18">
        <w:rPr>
          <w:rFonts w:cs="Arial"/>
          <w:bCs/>
          <w:szCs w:val="22"/>
        </w:rPr>
        <w:t xml:space="preserve">Collaborative Governance, Trust and Transparency </w:t>
      </w:r>
    </w:p>
    <w:p w14:paraId="5BA9FC3E" w14:textId="77777777" w:rsidR="004B4382" w:rsidRPr="00D16B18" w:rsidRDefault="004B4382" w:rsidP="00394277">
      <w:pPr>
        <w:numPr>
          <w:ilvl w:val="0"/>
          <w:numId w:val="18"/>
        </w:numPr>
        <w:rPr>
          <w:rFonts w:cs="Arial"/>
          <w:szCs w:val="22"/>
        </w:rPr>
      </w:pPr>
      <w:r w:rsidRPr="00D16B18">
        <w:rPr>
          <w:rFonts w:cs="Arial"/>
          <w:bCs/>
          <w:szCs w:val="22"/>
        </w:rPr>
        <w:t xml:space="preserve">Mutual Benefit </w:t>
      </w:r>
    </w:p>
    <w:p w14:paraId="233EB456" w14:textId="77777777" w:rsidR="004B4382" w:rsidRPr="00D16B18" w:rsidRDefault="004B4382" w:rsidP="00394277">
      <w:pPr>
        <w:numPr>
          <w:ilvl w:val="0"/>
          <w:numId w:val="18"/>
        </w:numPr>
        <w:rPr>
          <w:rFonts w:cs="Arial"/>
          <w:szCs w:val="22"/>
        </w:rPr>
      </w:pPr>
      <w:r w:rsidRPr="00D16B18">
        <w:rPr>
          <w:rFonts w:cs="Arial"/>
          <w:bCs/>
          <w:szCs w:val="22"/>
        </w:rPr>
        <w:t>Joint Evaluation and Learning</w:t>
      </w:r>
      <w:r w:rsidRPr="00D16B18">
        <w:rPr>
          <w:rFonts w:cs="Arial"/>
          <w:szCs w:val="22"/>
        </w:rPr>
        <w:t xml:space="preserve"> </w:t>
      </w:r>
    </w:p>
    <w:p w14:paraId="37990A9B" w14:textId="77777777" w:rsidR="004B4382" w:rsidRPr="00D16B18" w:rsidRDefault="004B4382" w:rsidP="00394277">
      <w:pPr>
        <w:numPr>
          <w:ilvl w:val="0"/>
          <w:numId w:val="18"/>
        </w:numPr>
        <w:rPr>
          <w:rFonts w:cs="Arial"/>
          <w:szCs w:val="22"/>
        </w:rPr>
      </w:pPr>
      <w:r w:rsidRPr="00D16B18">
        <w:rPr>
          <w:rFonts w:cs="Arial"/>
          <w:bCs/>
          <w:szCs w:val="22"/>
        </w:rPr>
        <w:t xml:space="preserve">Effective Communications and Sharing of Knowledge </w:t>
      </w:r>
    </w:p>
    <w:p w14:paraId="05389B1A" w14:textId="77777777" w:rsidR="004B4382" w:rsidRPr="00D16B18" w:rsidRDefault="004B4382" w:rsidP="00394277">
      <w:pPr>
        <w:numPr>
          <w:ilvl w:val="0"/>
          <w:numId w:val="18"/>
        </w:numPr>
        <w:rPr>
          <w:rFonts w:cs="Arial"/>
          <w:szCs w:val="22"/>
        </w:rPr>
      </w:pPr>
      <w:r w:rsidRPr="00D16B18">
        <w:rPr>
          <w:rFonts w:cs="Arial"/>
          <w:bCs/>
          <w:szCs w:val="22"/>
        </w:rPr>
        <w:t xml:space="preserve">Human Capacity Development </w:t>
      </w:r>
    </w:p>
    <w:p w14:paraId="72C11AD5" w14:textId="2CAF0C13" w:rsidR="00393AE9" w:rsidRPr="00061620" w:rsidRDefault="004B4382" w:rsidP="00394277">
      <w:pPr>
        <w:numPr>
          <w:ilvl w:val="0"/>
          <w:numId w:val="18"/>
        </w:numPr>
        <w:rPr>
          <w:rFonts w:cs="Arial"/>
          <w:szCs w:val="22"/>
        </w:rPr>
      </w:pPr>
      <w:r w:rsidRPr="00D16B18">
        <w:rPr>
          <w:rFonts w:cs="Arial"/>
          <w:bCs/>
          <w:szCs w:val="22"/>
        </w:rPr>
        <w:t xml:space="preserve">Resource Mobilisation and Sustainability </w:t>
      </w:r>
    </w:p>
    <w:p w14:paraId="1A5DB218" w14:textId="3FB90E61" w:rsidR="00F3527D" w:rsidRPr="005371E9" w:rsidRDefault="004B4382" w:rsidP="00394277">
      <w:pPr>
        <w:pStyle w:val="Heading1"/>
      </w:pPr>
      <w:bookmarkStart w:id="13" w:name="_Toc424908092"/>
      <w:bookmarkStart w:id="14" w:name="_Toc391273082"/>
      <w:r w:rsidRPr="00D16B18">
        <w:t>Method</w:t>
      </w:r>
      <w:r w:rsidR="00393AE9">
        <w:t>s and approach</w:t>
      </w:r>
      <w:bookmarkEnd w:id="13"/>
      <w:r w:rsidR="00393AE9">
        <w:t xml:space="preserve"> </w:t>
      </w:r>
      <w:bookmarkEnd w:id="14"/>
      <w:r w:rsidRPr="00D16B18">
        <w:t xml:space="preserve"> </w:t>
      </w:r>
    </w:p>
    <w:p w14:paraId="3BFED00E" w14:textId="62B73E0D" w:rsidR="006D5626" w:rsidRDefault="006D5626" w:rsidP="00394277">
      <w:pPr>
        <w:rPr>
          <w:rFonts w:cs="Arial"/>
          <w:szCs w:val="22"/>
        </w:rPr>
      </w:pPr>
      <w:r w:rsidRPr="00D16B18">
        <w:rPr>
          <w:rFonts w:cs="Arial"/>
          <w:szCs w:val="22"/>
        </w:rPr>
        <w:t xml:space="preserve">SDDirect has applied a mixed methods research approach including </w:t>
      </w:r>
      <w:r>
        <w:rPr>
          <w:rFonts w:cs="Arial"/>
          <w:szCs w:val="22"/>
        </w:rPr>
        <w:t>a desk-based review</w:t>
      </w:r>
      <w:r w:rsidRPr="00D16B18">
        <w:rPr>
          <w:rFonts w:cs="Arial"/>
          <w:szCs w:val="22"/>
        </w:rPr>
        <w:t>, in-depth interviews and focus group discussions with key partners and stakeholders, a facilitated participatory self-assessment of the partnership, and an initial online self-assessment survey.</w:t>
      </w:r>
      <w:r w:rsidR="00FB5370">
        <w:rPr>
          <w:rFonts w:cs="Arial"/>
          <w:szCs w:val="22"/>
        </w:rPr>
        <w:t xml:space="preserve"> </w:t>
      </w:r>
    </w:p>
    <w:p w14:paraId="3CCCBFC2" w14:textId="77777777" w:rsidR="006B6CC1" w:rsidRDefault="006B6CC1" w:rsidP="00394277">
      <w:pPr>
        <w:rPr>
          <w:rFonts w:cs="Arial"/>
          <w:szCs w:val="22"/>
        </w:rPr>
      </w:pPr>
    </w:p>
    <w:p w14:paraId="31F0D117" w14:textId="6148FB2E" w:rsidR="00C51EB3" w:rsidRDefault="00C51EB3" w:rsidP="00394277">
      <w:pPr>
        <w:rPr>
          <w:rFonts w:cs="Arial"/>
          <w:szCs w:val="22"/>
        </w:rPr>
      </w:pPr>
      <w:r w:rsidRPr="00D16B18">
        <w:rPr>
          <w:rFonts w:cs="Arial"/>
          <w:szCs w:val="22"/>
        </w:rPr>
        <w:t xml:space="preserve">Throughout the research </w:t>
      </w:r>
      <w:r>
        <w:rPr>
          <w:rFonts w:cs="Arial"/>
          <w:szCs w:val="22"/>
        </w:rPr>
        <w:t>process, t</w:t>
      </w:r>
      <w:r w:rsidRPr="00D16B18">
        <w:rPr>
          <w:rFonts w:cs="Arial"/>
          <w:szCs w:val="22"/>
        </w:rPr>
        <w:t>he</w:t>
      </w:r>
      <w:r w:rsidR="002F58D5">
        <w:rPr>
          <w:rFonts w:cs="Arial"/>
          <w:szCs w:val="22"/>
        </w:rPr>
        <w:t xml:space="preserve"> SDDirect</w:t>
      </w:r>
      <w:r w:rsidRPr="00D16B18">
        <w:rPr>
          <w:rFonts w:cs="Arial"/>
          <w:szCs w:val="22"/>
        </w:rPr>
        <w:t xml:space="preserve"> team applied a collaborative stakeholder engagement approach, convening dialogue and i</w:t>
      </w:r>
      <w:r>
        <w:rPr>
          <w:rFonts w:cs="Arial"/>
          <w:szCs w:val="22"/>
        </w:rPr>
        <w:t>nteraction with and between key actors in the SPA.</w:t>
      </w:r>
      <w:r w:rsidR="00CE49E7">
        <w:rPr>
          <w:rFonts w:cs="Arial"/>
          <w:szCs w:val="22"/>
        </w:rPr>
        <w:t xml:space="preserve"> </w:t>
      </w:r>
      <w:r w:rsidR="00094773">
        <w:rPr>
          <w:rFonts w:cs="Arial"/>
          <w:szCs w:val="22"/>
        </w:rPr>
        <w:t xml:space="preserve">The team’s methodology was one of </w:t>
      </w:r>
      <w:r w:rsidR="006B6CC1" w:rsidRPr="00D16B18">
        <w:rPr>
          <w:rFonts w:cs="Arial"/>
          <w:szCs w:val="22"/>
        </w:rPr>
        <w:t>participatory inquiry, combining collection of feedback from key informant interviews, online survey results and a facil</w:t>
      </w:r>
      <w:r w:rsidR="006B6CC1">
        <w:rPr>
          <w:rFonts w:cs="Arial"/>
          <w:szCs w:val="22"/>
        </w:rPr>
        <w:t xml:space="preserve">itated self-assessment process. </w:t>
      </w:r>
      <w:r w:rsidR="006B6CC1" w:rsidRPr="00D16B18">
        <w:rPr>
          <w:rFonts w:cs="Arial"/>
          <w:szCs w:val="22"/>
        </w:rPr>
        <w:t>These results were</w:t>
      </w:r>
      <w:r w:rsidR="006B6CC1">
        <w:rPr>
          <w:rFonts w:cs="Arial"/>
          <w:szCs w:val="22"/>
        </w:rPr>
        <w:t xml:space="preserve"> compared to desk-based</w:t>
      </w:r>
      <w:r w:rsidR="006B6CC1" w:rsidRPr="00D16B18">
        <w:rPr>
          <w:rFonts w:cs="Arial"/>
          <w:szCs w:val="22"/>
        </w:rPr>
        <w:t xml:space="preserve"> findings and selected literature on development partnerships and aid effectiveness</w:t>
      </w:r>
      <w:r w:rsidR="00094773">
        <w:rPr>
          <w:rFonts w:cs="Arial"/>
          <w:szCs w:val="22"/>
        </w:rPr>
        <w:t>.</w:t>
      </w:r>
      <w:r w:rsidR="00AC648A">
        <w:rPr>
          <w:rStyle w:val="FootnoteReference"/>
          <w:rFonts w:cs="Arial"/>
          <w:szCs w:val="22"/>
        </w:rPr>
        <w:footnoteReference w:id="5"/>
      </w:r>
      <w:r w:rsidR="00F81A6A">
        <w:rPr>
          <w:rFonts w:cs="Arial"/>
          <w:szCs w:val="22"/>
        </w:rPr>
        <w:t xml:space="preserve"> </w:t>
      </w:r>
      <w:r w:rsidR="006B6CC1" w:rsidRPr="00D16B18">
        <w:rPr>
          <w:rFonts w:cs="Arial"/>
          <w:szCs w:val="22"/>
        </w:rPr>
        <w:t>The stakeholder survey instrument (</w:t>
      </w:r>
      <w:r w:rsidR="006B6CC1">
        <w:rPr>
          <w:rFonts w:cs="Arial"/>
          <w:szCs w:val="22"/>
        </w:rPr>
        <w:t>and</w:t>
      </w:r>
      <w:r w:rsidR="006B6CC1" w:rsidRPr="00D16B18">
        <w:rPr>
          <w:rFonts w:cs="Arial"/>
          <w:szCs w:val="22"/>
        </w:rPr>
        <w:t xml:space="preserve"> data from interviews and focus groups) allowed </w:t>
      </w:r>
      <w:r w:rsidR="00F81A6A">
        <w:rPr>
          <w:rFonts w:cs="Arial"/>
          <w:szCs w:val="22"/>
        </w:rPr>
        <w:t>for</w:t>
      </w:r>
      <w:r w:rsidR="006B6CC1" w:rsidRPr="00D16B18">
        <w:rPr>
          <w:rFonts w:cs="Arial"/>
          <w:szCs w:val="22"/>
        </w:rPr>
        <w:t xml:space="preserve"> generat</w:t>
      </w:r>
      <w:r w:rsidR="00F81A6A">
        <w:rPr>
          <w:rFonts w:cs="Arial"/>
          <w:szCs w:val="22"/>
        </w:rPr>
        <w:t xml:space="preserve">ion of </w:t>
      </w:r>
      <w:r w:rsidR="006B6CC1" w:rsidRPr="00D16B18">
        <w:rPr>
          <w:rFonts w:cs="Arial"/>
          <w:szCs w:val="22"/>
        </w:rPr>
        <w:t>quantifiable data by disaggregating responses from different kinds of stakeholders, tabulation of responses to questions that include ranking or scoring, and generation of percentages, graphs and tables, etc., to map the results of survey research work.</w:t>
      </w:r>
    </w:p>
    <w:p w14:paraId="5FACCCDC" w14:textId="77777777" w:rsidR="00C51EB3" w:rsidRDefault="00C51EB3" w:rsidP="00394277">
      <w:pPr>
        <w:rPr>
          <w:rFonts w:cs="Arial"/>
          <w:szCs w:val="22"/>
        </w:rPr>
      </w:pPr>
    </w:p>
    <w:p w14:paraId="60381FA6" w14:textId="79EE61B4" w:rsidR="00C51EB3" w:rsidRPr="00B05A94" w:rsidRDefault="00C51EB3" w:rsidP="00394277">
      <w:pPr>
        <w:rPr>
          <w:rFonts w:cs="Arial"/>
          <w:szCs w:val="22"/>
        </w:rPr>
      </w:pPr>
      <w:r w:rsidRPr="00D16B18">
        <w:rPr>
          <w:rFonts w:cs="Arial"/>
          <w:szCs w:val="22"/>
        </w:rPr>
        <w:t xml:space="preserve">SDDirect aimed </w:t>
      </w:r>
      <w:r w:rsidR="006D0690">
        <w:rPr>
          <w:rFonts w:cs="Arial"/>
          <w:szCs w:val="22"/>
        </w:rPr>
        <w:t xml:space="preserve">as much as possible </w:t>
      </w:r>
      <w:r w:rsidRPr="00D16B18">
        <w:rPr>
          <w:rFonts w:cs="Arial"/>
          <w:szCs w:val="22"/>
        </w:rPr>
        <w:t xml:space="preserve">to build co-ownership </w:t>
      </w:r>
      <w:r w:rsidR="006D0690">
        <w:rPr>
          <w:rFonts w:cs="Arial"/>
          <w:szCs w:val="22"/>
        </w:rPr>
        <w:t xml:space="preserve">of research findings </w:t>
      </w:r>
      <w:r w:rsidRPr="00D16B18">
        <w:rPr>
          <w:rFonts w:cs="Arial"/>
          <w:szCs w:val="22"/>
        </w:rPr>
        <w:t>with partners</w:t>
      </w:r>
      <w:r w:rsidR="006D0690">
        <w:rPr>
          <w:rFonts w:cs="Arial"/>
          <w:szCs w:val="22"/>
        </w:rPr>
        <w:t>,</w:t>
      </w:r>
      <w:r>
        <w:rPr>
          <w:rFonts w:cs="Arial"/>
          <w:szCs w:val="22"/>
        </w:rPr>
        <w:t xml:space="preserve"> </w:t>
      </w:r>
      <w:r w:rsidRPr="00D16B18">
        <w:rPr>
          <w:rFonts w:cs="Arial"/>
          <w:szCs w:val="22"/>
        </w:rPr>
        <w:t xml:space="preserve">based on the assumption that </w:t>
      </w:r>
      <w:r>
        <w:rPr>
          <w:rFonts w:cs="Arial"/>
          <w:szCs w:val="22"/>
        </w:rPr>
        <w:t>the products</w:t>
      </w:r>
      <w:r w:rsidR="00F723C4">
        <w:rPr>
          <w:rFonts w:cs="Arial"/>
          <w:szCs w:val="22"/>
        </w:rPr>
        <w:t xml:space="preserve"> of the research study will </w:t>
      </w:r>
      <w:r w:rsidRPr="00D16B18">
        <w:rPr>
          <w:rFonts w:cs="Arial"/>
          <w:szCs w:val="22"/>
        </w:rPr>
        <w:t xml:space="preserve">carry weight </w:t>
      </w:r>
      <w:r w:rsidR="006D0690">
        <w:rPr>
          <w:rFonts w:cs="Arial"/>
          <w:szCs w:val="22"/>
        </w:rPr>
        <w:t>and command</w:t>
      </w:r>
      <w:r w:rsidRPr="00D16B18">
        <w:rPr>
          <w:rFonts w:cs="Arial"/>
          <w:szCs w:val="22"/>
        </w:rPr>
        <w:t xml:space="preserve"> wider </w:t>
      </w:r>
      <w:r w:rsidRPr="004C2FDA">
        <w:rPr>
          <w:rFonts w:cs="Arial"/>
          <w:szCs w:val="22"/>
        </w:rPr>
        <w:t>attention in direct proportion to the quality of collective reflection and self-assessment by the partners themselves.</w:t>
      </w:r>
    </w:p>
    <w:p w14:paraId="541A2A4D" w14:textId="77777777" w:rsidR="00F50498" w:rsidRPr="003133E3" w:rsidRDefault="00F50498" w:rsidP="00394277">
      <w:pPr>
        <w:rPr>
          <w:rFonts w:cs="Arial"/>
          <w:bCs/>
          <w:szCs w:val="22"/>
        </w:rPr>
      </w:pPr>
    </w:p>
    <w:p w14:paraId="4F5545A1" w14:textId="07550EB2" w:rsidR="00B06181" w:rsidRPr="00C51EB3" w:rsidRDefault="008734E2" w:rsidP="00394277">
      <w:pPr>
        <w:rPr>
          <w:rFonts w:cs="Arial"/>
          <w:bCs/>
          <w:szCs w:val="22"/>
        </w:rPr>
      </w:pPr>
      <w:r w:rsidRPr="003133E3">
        <w:rPr>
          <w:rFonts w:cs="Arial"/>
          <w:bCs/>
          <w:szCs w:val="22"/>
        </w:rPr>
        <w:t>T</w:t>
      </w:r>
      <w:r w:rsidR="00F3527D" w:rsidRPr="003133E3">
        <w:rPr>
          <w:rFonts w:cs="Arial"/>
          <w:bCs/>
          <w:szCs w:val="22"/>
        </w:rPr>
        <w:t xml:space="preserve">o capture progress of the partnership, </w:t>
      </w:r>
      <w:r w:rsidR="00942B69" w:rsidRPr="003133E3">
        <w:rPr>
          <w:rFonts w:cs="Arial"/>
          <w:bCs/>
          <w:szCs w:val="22"/>
        </w:rPr>
        <w:t>the study</w:t>
      </w:r>
      <w:r w:rsidR="00F3527D" w:rsidRPr="003133E3">
        <w:rPr>
          <w:rFonts w:cs="Arial"/>
          <w:bCs/>
          <w:szCs w:val="22"/>
        </w:rPr>
        <w:t xml:space="preserve"> was divided into two phases: </w:t>
      </w:r>
      <w:r w:rsidR="000E5480" w:rsidRPr="003133E3">
        <w:rPr>
          <w:rFonts w:cs="Arial"/>
          <w:bCs/>
          <w:szCs w:val="22"/>
        </w:rPr>
        <w:t xml:space="preserve">January-April 2014 </w:t>
      </w:r>
      <w:r w:rsidR="00FB5370" w:rsidRPr="003133E3">
        <w:rPr>
          <w:rFonts w:cs="Arial"/>
          <w:bCs/>
          <w:szCs w:val="22"/>
        </w:rPr>
        <w:t xml:space="preserve">and </w:t>
      </w:r>
      <w:r w:rsidR="00F3527D" w:rsidRPr="003133E3">
        <w:rPr>
          <w:rFonts w:cs="Arial"/>
          <w:bCs/>
          <w:szCs w:val="22"/>
        </w:rPr>
        <w:t>January-June 2015</w:t>
      </w:r>
      <w:r w:rsidR="00E36C61" w:rsidRPr="003133E3">
        <w:rPr>
          <w:rFonts w:cs="Arial"/>
          <w:bCs/>
          <w:szCs w:val="22"/>
        </w:rPr>
        <w:t>.</w:t>
      </w:r>
      <w:r w:rsidR="007104E5">
        <w:rPr>
          <w:rStyle w:val="FootnoteReference"/>
          <w:rFonts w:cs="Arial"/>
          <w:bCs/>
          <w:szCs w:val="22"/>
        </w:rPr>
        <w:footnoteReference w:id="6"/>
      </w:r>
      <w:r w:rsidR="00E36C61" w:rsidRPr="003133E3">
        <w:rPr>
          <w:rFonts w:cs="Arial"/>
          <w:bCs/>
          <w:szCs w:val="22"/>
        </w:rPr>
        <w:t xml:space="preserve"> </w:t>
      </w:r>
      <w:r w:rsidR="009127B8" w:rsidRPr="003133E3">
        <w:rPr>
          <w:rFonts w:cs="Arial"/>
          <w:bCs/>
          <w:szCs w:val="22"/>
        </w:rPr>
        <w:t>A</w:t>
      </w:r>
      <w:r w:rsidR="00F3527D" w:rsidRPr="003133E3">
        <w:rPr>
          <w:rFonts w:cs="Arial"/>
          <w:bCs/>
          <w:szCs w:val="22"/>
        </w:rPr>
        <w:t xml:space="preserve"> follow-up survey and selected interviews with stakeholders and partners were convened roughly one year after the initial field interviews and workshops in February</w:t>
      </w:r>
      <w:r w:rsidR="006B6CC1">
        <w:rPr>
          <w:rFonts w:cs="Arial"/>
          <w:bCs/>
          <w:szCs w:val="22"/>
        </w:rPr>
        <w:t xml:space="preserve">/March 2014 </w:t>
      </w:r>
      <w:r w:rsidR="00F3527D" w:rsidRPr="003133E3">
        <w:rPr>
          <w:rFonts w:cs="Arial"/>
          <w:bCs/>
          <w:szCs w:val="22"/>
        </w:rPr>
        <w:t xml:space="preserve">to provide an updated </w:t>
      </w:r>
      <w:r w:rsidR="00A81B82">
        <w:rPr>
          <w:rFonts w:cs="Arial"/>
          <w:bCs/>
          <w:szCs w:val="22"/>
        </w:rPr>
        <w:t>partnership ‘health check’</w:t>
      </w:r>
      <w:r w:rsidR="00F3527D" w:rsidRPr="003133E3">
        <w:rPr>
          <w:rFonts w:cs="Arial"/>
          <w:bCs/>
          <w:szCs w:val="22"/>
        </w:rPr>
        <w:t xml:space="preserve"> and to track further progress and changes. Two draft interim reports were submitted to DFID and the SPA partners, presenting the findings over th</w:t>
      </w:r>
      <w:r w:rsidR="00671147">
        <w:rPr>
          <w:rFonts w:cs="Arial"/>
          <w:bCs/>
          <w:szCs w:val="22"/>
        </w:rPr>
        <w:t>ese</w:t>
      </w:r>
      <w:r w:rsidR="00F3527D" w:rsidRPr="003133E3">
        <w:rPr>
          <w:rFonts w:cs="Arial"/>
          <w:bCs/>
          <w:szCs w:val="22"/>
        </w:rPr>
        <w:t xml:space="preserve"> period</w:t>
      </w:r>
      <w:r w:rsidR="00671147">
        <w:rPr>
          <w:rFonts w:cs="Arial"/>
          <w:bCs/>
          <w:szCs w:val="22"/>
        </w:rPr>
        <w:t>s</w:t>
      </w:r>
      <w:r w:rsidR="00F3527D" w:rsidRPr="003133E3">
        <w:rPr>
          <w:rFonts w:cs="Arial"/>
          <w:bCs/>
          <w:szCs w:val="22"/>
        </w:rPr>
        <w:t xml:space="preserve">. These </w:t>
      </w:r>
      <w:r w:rsidR="00A161EB">
        <w:rPr>
          <w:rFonts w:cs="Arial"/>
          <w:bCs/>
          <w:szCs w:val="22"/>
        </w:rPr>
        <w:t xml:space="preserve">also </w:t>
      </w:r>
      <w:r w:rsidR="00581A7E">
        <w:rPr>
          <w:rFonts w:cs="Arial"/>
          <w:bCs/>
          <w:szCs w:val="22"/>
        </w:rPr>
        <w:t xml:space="preserve">fed into a </w:t>
      </w:r>
      <w:r w:rsidR="00F3527D" w:rsidRPr="003133E3">
        <w:rPr>
          <w:rFonts w:cs="Arial"/>
          <w:bCs/>
          <w:szCs w:val="22"/>
        </w:rPr>
        <w:t xml:space="preserve">SPA partners’ ‘visioning workshop’ in May 2015, attended by SDDirect’s Team Leader to present key findings and gather further insights to inform this final research report. </w:t>
      </w:r>
    </w:p>
    <w:p w14:paraId="502906D1" w14:textId="311E61BC" w:rsidR="004B4382" w:rsidRPr="00D16B18" w:rsidRDefault="004B4382" w:rsidP="00394277">
      <w:pPr>
        <w:pStyle w:val="Heading1"/>
      </w:pPr>
      <w:bookmarkStart w:id="15" w:name="_Toc391273083"/>
      <w:bookmarkStart w:id="16" w:name="_Toc424908093"/>
      <w:r w:rsidRPr="00D16B18">
        <w:t>Limitations</w:t>
      </w:r>
      <w:bookmarkEnd w:id="15"/>
      <w:bookmarkEnd w:id="16"/>
      <w:r w:rsidRPr="00D16B18">
        <w:t xml:space="preserve"> </w:t>
      </w:r>
    </w:p>
    <w:p w14:paraId="50F75711" w14:textId="087BDAAD" w:rsidR="004B4382" w:rsidRPr="00D16B18" w:rsidRDefault="004B4382" w:rsidP="00394277">
      <w:pPr>
        <w:rPr>
          <w:rFonts w:cs="Arial"/>
          <w:bCs/>
          <w:szCs w:val="22"/>
        </w:rPr>
      </w:pPr>
      <w:r w:rsidRPr="00D16B18">
        <w:rPr>
          <w:rFonts w:cs="Arial"/>
          <w:bCs/>
          <w:szCs w:val="22"/>
        </w:rPr>
        <w:t>Since the SPA has only been</w:t>
      </w:r>
      <w:r w:rsidR="00096F22">
        <w:rPr>
          <w:rFonts w:cs="Arial"/>
          <w:bCs/>
          <w:szCs w:val="22"/>
        </w:rPr>
        <w:t xml:space="preserve"> operating </w:t>
      </w:r>
      <w:r w:rsidR="0016381D">
        <w:rPr>
          <w:rFonts w:cs="Arial"/>
          <w:bCs/>
          <w:szCs w:val="22"/>
        </w:rPr>
        <w:t>for a relatively short time</w:t>
      </w:r>
      <w:r w:rsidRPr="00D16B18">
        <w:rPr>
          <w:rFonts w:cs="Arial"/>
          <w:bCs/>
          <w:szCs w:val="22"/>
        </w:rPr>
        <w:t xml:space="preserve"> and</w:t>
      </w:r>
      <w:r w:rsidR="009B24CC">
        <w:rPr>
          <w:rFonts w:cs="Arial"/>
          <w:bCs/>
          <w:szCs w:val="22"/>
        </w:rPr>
        <w:t xml:space="preserve"> wider</w:t>
      </w:r>
      <w:r w:rsidRPr="00D16B18">
        <w:rPr>
          <w:rFonts w:cs="Arial"/>
          <w:bCs/>
          <w:szCs w:val="22"/>
        </w:rPr>
        <w:t xml:space="preserve"> </w:t>
      </w:r>
      <w:r w:rsidR="009B24CC">
        <w:rPr>
          <w:rFonts w:cs="Arial"/>
          <w:bCs/>
          <w:szCs w:val="22"/>
        </w:rPr>
        <w:t xml:space="preserve">public engagement </w:t>
      </w:r>
      <w:r w:rsidRPr="00D16B18">
        <w:rPr>
          <w:rFonts w:cs="Arial"/>
          <w:bCs/>
          <w:szCs w:val="22"/>
        </w:rPr>
        <w:t>around the partnership</w:t>
      </w:r>
      <w:r w:rsidR="009B24CC">
        <w:rPr>
          <w:rFonts w:cs="Arial"/>
          <w:bCs/>
          <w:szCs w:val="22"/>
        </w:rPr>
        <w:t xml:space="preserve"> has been limited</w:t>
      </w:r>
      <w:r w:rsidRPr="00D16B18">
        <w:rPr>
          <w:rFonts w:cs="Arial"/>
          <w:bCs/>
          <w:szCs w:val="22"/>
        </w:rPr>
        <w:t>, the number of informed stakeholders in the wider development community</w:t>
      </w:r>
      <w:r>
        <w:rPr>
          <w:rFonts w:cs="Arial"/>
          <w:bCs/>
          <w:szCs w:val="22"/>
        </w:rPr>
        <w:t>,</w:t>
      </w:r>
      <w:r w:rsidRPr="00D16B18">
        <w:rPr>
          <w:rFonts w:cs="Arial"/>
          <w:bCs/>
          <w:szCs w:val="22"/>
        </w:rPr>
        <w:t xml:space="preserve"> in Bangladesh and internationally, is relatively limited. Thus the number of informants to the research among Bangladeshi CSOs, the Government of Bangladesh and international development agencie</w:t>
      </w:r>
      <w:r>
        <w:rPr>
          <w:rFonts w:cs="Arial"/>
          <w:bCs/>
          <w:szCs w:val="22"/>
        </w:rPr>
        <w:t xml:space="preserve">s were few. </w:t>
      </w:r>
    </w:p>
    <w:p w14:paraId="3BD40A88" w14:textId="77777777" w:rsidR="004B4382" w:rsidRPr="00D16B18" w:rsidRDefault="004B4382" w:rsidP="00394277">
      <w:pPr>
        <w:rPr>
          <w:rFonts w:cs="Arial"/>
          <w:bCs/>
          <w:szCs w:val="22"/>
        </w:rPr>
      </w:pPr>
    </w:p>
    <w:p w14:paraId="0B802598" w14:textId="17ADA7E4" w:rsidR="004B4382" w:rsidRPr="009B24CC" w:rsidRDefault="004B4382" w:rsidP="00394277">
      <w:pPr>
        <w:rPr>
          <w:rFonts w:cs="Arial"/>
          <w:bCs/>
          <w:szCs w:val="22"/>
        </w:rPr>
      </w:pPr>
      <w:r w:rsidRPr="00D16B18">
        <w:rPr>
          <w:rFonts w:cs="Arial"/>
          <w:bCs/>
          <w:szCs w:val="22"/>
        </w:rPr>
        <w:t xml:space="preserve">The </w:t>
      </w:r>
      <w:r w:rsidR="00711A25">
        <w:rPr>
          <w:rFonts w:cs="Arial"/>
          <w:bCs/>
          <w:szCs w:val="22"/>
        </w:rPr>
        <w:t>research</w:t>
      </w:r>
      <w:r w:rsidR="002027B5">
        <w:rPr>
          <w:rFonts w:cs="Arial"/>
          <w:bCs/>
          <w:szCs w:val="22"/>
        </w:rPr>
        <w:t xml:space="preserve"> </w:t>
      </w:r>
      <w:r w:rsidRPr="00D16B18">
        <w:rPr>
          <w:rFonts w:cs="Arial"/>
          <w:bCs/>
          <w:szCs w:val="22"/>
        </w:rPr>
        <w:t xml:space="preserve">scope does not include a systematic </w:t>
      </w:r>
      <w:r w:rsidR="00485486">
        <w:rPr>
          <w:rFonts w:cs="Arial"/>
          <w:bCs/>
          <w:szCs w:val="22"/>
        </w:rPr>
        <w:t>VfM</w:t>
      </w:r>
      <w:r w:rsidRPr="00D16B18">
        <w:rPr>
          <w:rFonts w:cs="Arial"/>
          <w:bCs/>
          <w:szCs w:val="22"/>
        </w:rPr>
        <w:t xml:space="preserve"> a</w:t>
      </w:r>
      <w:r w:rsidR="00B86E51">
        <w:rPr>
          <w:rFonts w:cs="Arial"/>
          <w:bCs/>
          <w:szCs w:val="22"/>
        </w:rPr>
        <w:t>nalysis. However, drawing on existing documentation and available</w:t>
      </w:r>
      <w:r w:rsidRPr="00D16B18">
        <w:rPr>
          <w:rFonts w:cs="Arial"/>
          <w:bCs/>
          <w:szCs w:val="22"/>
        </w:rPr>
        <w:t xml:space="preserve"> evidence </w:t>
      </w:r>
      <w:r w:rsidR="00B86E51">
        <w:rPr>
          <w:rFonts w:cs="Arial"/>
          <w:bCs/>
          <w:szCs w:val="22"/>
        </w:rPr>
        <w:t xml:space="preserve">from the study, </w:t>
      </w:r>
      <w:r w:rsidRPr="00D16B18">
        <w:rPr>
          <w:rFonts w:cs="Arial"/>
          <w:bCs/>
          <w:szCs w:val="22"/>
        </w:rPr>
        <w:t xml:space="preserve">this report attempts to illustrate, and where possible quantify, the transaction costs and added value from the partnership. </w:t>
      </w:r>
    </w:p>
    <w:p w14:paraId="66EED07C" w14:textId="77777777" w:rsidR="00393AE9" w:rsidRDefault="00393AE9">
      <w:pPr>
        <w:rPr>
          <w:rFonts w:cs="Arial"/>
          <w:b/>
          <w:color w:val="091C5A"/>
          <w:szCs w:val="22"/>
        </w:rPr>
      </w:pPr>
    </w:p>
    <w:p w14:paraId="29156925" w14:textId="740D9FF8" w:rsidR="007D7F92" w:rsidRPr="005371E9" w:rsidRDefault="005D5DC5" w:rsidP="005371E9">
      <w:pPr>
        <w:pStyle w:val="Heading3"/>
        <w:tabs>
          <w:tab w:val="right" w:pos="9014"/>
        </w:tabs>
        <w:rPr>
          <w:lang w:val="en-GB"/>
        </w:rPr>
      </w:pPr>
      <w:bookmarkStart w:id="17" w:name="_Toc424908094"/>
      <w:r>
        <w:rPr>
          <w:lang w:val="en-GB"/>
        </w:rPr>
        <w:t>2</w:t>
      </w:r>
      <w:r w:rsidR="00F229F9" w:rsidRPr="00466C43">
        <w:rPr>
          <w:lang w:val="en-GB"/>
        </w:rPr>
        <w:t xml:space="preserve">. </w:t>
      </w:r>
      <w:r w:rsidR="003901A9">
        <w:rPr>
          <w:lang w:val="en-GB"/>
        </w:rPr>
        <w:t xml:space="preserve">The </w:t>
      </w:r>
      <w:r w:rsidR="003A7E0F">
        <w:rPr>
          <w:lang w:val="en-GB"/>
        </w:rPr>
        <w:t>Strategic Partnership in context</w:t>
      </w:r>
      <w:bookmarkEnd w:id="17"/>
      <w:r w:rsidR="003A7E0F">
        <w:rPr>
          <w:lang w:val="en-GB"/>
        </w:rPr>
        <w:t xml:space="preserve"> </w:t>
      </w:r>
    </w:p>
    <w:p w14:paraId="0B9D647E" w14:textId="3BBC6E89" w:rsidR="007D7F92" w:rsidRPr="00D46FD5" w:rsidRDefault="007D7F92" w:rsidP="00394277">
      <w:pPr>
        <w:rPr>
          <w:rFonts w:cs="Arial"/>
          <w:szCs w:val="22"/>
        </w:rPr>
      </w:pPr>
      <w:r w:rsidRPr="00D46FD5">
        <w:rPr>
          <w:rFonts w:cs="Arial"/>
          <w:szCs w:val="22"/>
        </w:rPr>
        <w:t>International development ass</w:t>
      </w:r>
      <w:r w:rsidR="00853431" w:rsidRPr="00D46FD5">
        <w:rPr>
          <w:rFonts w:cs="Arial"/>
          <w:szCs w:val="22"/>
        </w:rPr>
        <w:t xml:space="preserve">istance has come under </w:t>
      </w:r>
      <w:r w:rsidRPr="00D46FD5">
        <w:rPr>
          <w:rFonts w:cs="Arial"/>
          <w:szCs w:val="22"/>
        </w:rPr>
        <w:t>pressure in recent years as the perceived failure of traditional aid, combined with the global financial crisis, has intensified the pursuit of new, more effective forms of development cooperation.</w:t>
      </w:r>
      <w:r w:rsidR="00A66504">
        <w:rPr>
          <w:rFonts w:cs="Arial"/>
          <w:szCs w:val="22"/>
        </w:rPr>
        <w:t xml:space="preserve"> P</w:t>
      </w:r>
      <w:r w:rsidR="00650857" w:rsidRPr="00650857">
        <w:rPr>
          <w:rFonts w:cs="Arial"/>
          <w:szCs w:val="22"/>
        </w:rPr>
        <w:t>artnership</w:t>
      </w:r>
      <w:r w:rsidR="00650857">
        <w:rPr>
          <w:rFonts w:cs="Arial"/>
          <w:szCs w:val="22"/>
        </w:rPr>
        <w:t xml:space="preserve"> is</w:t>
      </w:r>
      <w:r w:rsidR="00650857" w:rsidRPr="00D46FD5">
        <w:rPr>
          <w:rFonts w:cs="Arial"/>
          <w:szCs w:val="22"/>
        </w:rPr>
        <w:t xml:space="preserve"> </w:t>
      </w:r>
      <w:r w:rsidR="00650857">
        <w:rPr>
          <w:rFonts w:cs="Arial"/>
          <w:szCs w:val="22"/>
        </w:rPr>
        <w:t>a</w:t>
      </w:r>
      <w:r w:rsidR="00771EB9" w:rsidRPr="00D46FD5">
        <w:rPr>
          <w:rFonts w:cs="Arial"/>
          <w:szCs w:val="22"/>
        </w:rPr>
        <w:t xml:space="preserve"> recurring theme in the discourse on </w:t>
      </w:r>
      <w:r w:rsidR="00B2254D">
        <w:rPr>
          <w:rFonts w:cs="Arial"/>
          <w:szCs w:val="22"/>
        </w:rPr>
        <w:t xml:space="preserve">aid </w:t>
      </w:r>
      <w:r w:rsidRPr="00D46FD5">
        <w:rPr>
          <w:rFonts w:cs="Arial"/>
          <w:szCs w:val="22"/>
        </w:rPr>
        <w:t>effectiveness and the post-2015 development agenda</w:t>
      </w:r>
      <w:r w:rsidR="00A66504">
        <w:rPr>
          <w:rFonts w:cs="Arial"/>
          <w:szCs w:val="22"/>
        </w:rPr>
        <w:t>. F</w:t>
      </w:r>
      <w:r w:rsidRPr="00D46FD5">
        <w:rPr>
          <w:rFonts w:cs="Arial"/>
          <w:szCs w:val="22"/>
        </w:rPr>
        <w:t>or example</w:t>
      </w:r>
      <w:r w:rsidR="00A66504">
        <w:rPr>
          <w:rFonts w:cs="Arial"/>
          <w:szCs w:val="22"/>
        </w:rPr>
        <w:t>,</w:t>
      </w:r>
      <w:r w:rsidRPr="00D46FD5">
        <w:rPr>
          <w:rFonts w:cs="Arial"/>
          <w:szCs w:val="22"/>
        </w:rPr>
        <w:t xml:space="preserve"> </w:t>
      </w:r>
      <w:r w:rsidR="00A66504">
        <w:rPr>
          <w:rFonts w:cs="Arial"/>
          <w:szCs w:val="22"/>
        </w:rPr>
        <w:t xml:space="preserve">one of the core </w:t>
      </w:r>
      <w:r w:rsidRPr="00D46FD5">
        <w:rPr>
          <w:rFonts w:cs="Arial"/>
          <w:szCs w:val="22"/>
        </w:rPr>
        <w:t>principle</w:t>
      </w:r>
      <w:r w:rsidR="00A66504">
        <w:rPr>
          <w:rFonts w:cs="Arial"/>
          <w:szCs w:val="22"/>
        </w:rPr>
        <w:t>s</w:t>
      </w:r>
      <w:r w:rsidRPr="00D46FD5">
        <w:rPr>
          <w:rFonts w:cs="Arial"/>
          <w:szCs w:val="22"/>
        </w:rPr>
        <w:t xml:space="preserve"> of the </w:t>
      </w:r>
      <w:r w:rsidRPr="00D46FD5">
        <w:rPr>
          <w:rFonts w:cs="Arial"/>
          <w:i/>
          <w:szCs w:val="22"/>
        </w:rPr>
        <w:t>Busan Partnership for Effective Development Cooperation</w:t>
      </w:r>
      <w:r w:rsidRPr="00D46FD5">
        <w:rPr>
          <w:rFonts w:cs="Arial"/>
          <w:szCs w:val="22"/>
        </w:rPr>
        <w:t xml:space="preserve"> (2011)</w:t>
      </w:r>
      <w:r w:rsidR="00A66504">
        <w:rPr>
          <w:rFonts w:cs="Arial"/>
          <w:szCs w:val="22"/>
        </w:rPr>
        <w:t xml:space="preserve"> is</w:t>
      </w:r>
      <w:r w:rsidRPr="00D46FD5">
        <w:rPr>
          <w:rFonts w:cs="Arial"/>
          <w:szCs w:val="22"/>
        </w:rPr>
        <w:t>:</w:t>
      </w:r>
    </w:p>
    <w:p w14:paraId="3024E3EE" w14:textId="77777777" w:rsidR="007D7F92" w:rsidRPr="00D46FD5" w:rsidRDefault="007D7F92" w:rsidP="00394277">
      <w:pPr>
        <w:ind w:left="720"/>
        <w:rPr>
          <w:rFonts w:cs="Arial"/>
          <w:szCs w:val="22"/>
        </w:rPr>
      </w:pPr>
      <w:r w:rsidRPr="00D46FD5">
        <w:rPr>
          <w:rFonts w:cs="Arial"/>
          <w:b/>
          <w:i/>
          <w:szCs w:val="22"/>
        </w:rPr>
        <w:t>Inclusive development partnerships</w:t>
      </w:r>
      <w:r w:rsidRPr="00D46FD5">
        <w:rPr>
          <w:rFonts w:cs="Arial"/>
          <w:szCs w:val="22"/>
        </w:rPr>
        <w:t>: Openness, trust, and mutual respect and learning lie at the core of effective partnerships in support of development goals, recognising the different and complementary roles of all actors.</w:t>
      </w:r>
    </w:p>
    <w:p w14:paraId="1248F71B" w14:textId="77777777" w:rsidR="007D7F92" w:rsidRPr="00D46FD5" w:rsidRDefault="007D7F92" w:rsidP="00394277">
      <w:pPr>
        <w:ind w:left="720"/>
        <w:rPr>
          <w:rFonts w:cs="Arial"/>
          <w:szCs w:val="22"/>
        </w:rPr>
      </w:pPr>
    </w:p>
    <w:p w14:paraId="72B58B73" w14:textId="197E144E" w:rsidR="007D7F92" w:rsidRPr="00D46FD5" w:rsidRDefault="007D7F92" w:rsidP="00394277">
      <w:pPr>
        <w:rPr>
          <w:rFonts w:cs="Arial"/>
          <w:szCs w:val="22"/>
        </w:rPr>
      </w:pPr>
      <w:r w:rsidRPr="00D46FD5">
        <w:rPr>
          <w:rFonts w:cs="Arial"/>
          <w:szCs w:val="22"/>
        </w:rPr>
        <w:t xml:space="preserve">The aspiration to be more effective through new and better partnerships is echoed in Principle 6 of the </w:t>
      </w:r>
      <w:r w:rsidRPr="00D46FD5">
        <w:rPr>
          <w:rFonts w:cs="Arial"/>
          <w:i/>
          <w:szCs w:val="22"/>
        </w:rPr>
        <w:t>Istanbul Principles for CSO Development Effectiveness</w:t>
      </w:r>
      <w:r w:rsidRPr="00D46FD5">
        <w:rPr>
          <w:rFonts w:cs="Arial"/>
          <w:szCs w:val="22"/>
        </w:rPr>
        <w:t>, adopted by a global assembly of civil society development organisations in 2010:</w:t>
      </w:r>
    </w:p>
    <w:p w14:paraId="39B3C0C0" w14:textId="4341C2DF" w:rsidR="007D7F92" w:rsidRPr="003A3588" w:rsidRDefault="007D7F92" w:rsidP="00394277">
      <w:pPr>
        <w:ind w:left="720"/>
        <w:rPr>
          <w:rFonts w:cs="Arial"/>
          <w:szCs w:val="22"/>
        </w:rPr>
      </w:pPr>
      <w:r w:rsidRPr="00D46FD5">
        <w:rPr>
          <w:rFonts w:cs="Arial"/>
          <w:b/>
          <w:i/>
          <w:szCs w:val="22"/>
        </w:rPr>
        <w:t>Pursue equitable partnerships and solidarity</w:t>
      </w:r>
      <w:r w:rsidRPr="00D46FD5">
        <w:rPr>
          <w:rFonts w:cs="Arial"/>
          <w:szCs w:val="22"/>
        </w:rPr>
        <w:t>: CSOs are effective as development actors when they… commit to tran</w:t>
      </w:r>
      <w:r w:rsidR="007D1CA0">
        <w:rPr>
          <w:rFonts w:cs="Arial"/>
          <w:szCs w:val="22"/>
        </w:rPr>
        <w:t xml:space="preserve">sparent relationships with CSOs </w:t>
      </w:r>
      <w:r w:rsidRPr="00D46FD5">
        <w:rPr>
          <w:rFonts w:cs="Arial"/>
          <w:szCs w:val="22"/>
        </w:rPr>
        <w:t xml:space="preserve">and other development actors, freely and as equals, based on shared development goals and values, mutual respect, trust, organizational autonomy, long-term accompaniment, </w:t>
      </w:r>
      <w:r w:rsidRPr="003A3588">
        <w:rPr>
          <w:rFonts w:cs="Arial"/>
          <w:szCs w:val="22"/>
        </w:rPr>
        <w:t>solidarity and global citizenship.</w:t>
      </w:r>
    </w:p>
    <w:p w14:paraId="356034FA" w14:textId="77777777" w:rsidR="00A4050A" w:rsidRPr="003A3588" w:rsidRDefault="00A4050A" w:rsidP="00394277">
      <w:pPr>
        <w:ind w:left="720"/>
        <w:rPr>
          <w:rFonts w:cs="Arial"/>
          <w:szCs w:val="22"/>
        </w:rPr>
      </w:pPr>
    </w:p>
    <w:p w14:paraId="2D10B1F7" w14:textId="2FF84D99" w:rsidR="00A4050A" w:rsidRPr="003A3588" w:rsidRDefault="00A4050A" w:rsidP="00394277">
      <w:r w:rsidRPr="003A3588">
        <w:t>The</w:t>
      </w:r>
      <w:r w:rsidR="007D1CA0" w:rsidRPr="003A3588">
        <w:t xml:space="preserve"> proposed</w:t>
      </w:r>
      <w:r w:rsidRPr="003A3588">
        <w:t xml:space="preserve"> </w:t>
      </w:r>
      <w:r w:rsidR="001E0FF2">
        <w:t xml:space="preserve">post-2015 </w:t>
      </w:r>
      <w:r w:rsidRPr="003A3588">
        <w:t>Sustainable Development Goals</w:t>
      </w:r>
      <w:r w:rsidR="00446F99" w:rsidRPr="003A3588">
        <w:t xml:space="preserve"> </w:t>
      </w:r>
      <w:r w:rsidR="001E0FF2">
        <w:t xml:space="preserve">(SDGs) </w:t>
      </w:r>
      <w:r w:rsidRPr="003A3588">
        <w:t>en</w:t>
      </w:r>
      <w:r w:rsidR="00871739" w:rsidRPr="003A3588">
        <w:t>dorse a ‘</w:t>
      </w:r>
      <w:r w:rsidR="00066F12">
        <w:t xml:space="preserve">revitalisation’ of partnerships. </w:t>
      </w:r>
      <w:r w:rsidR="001E0FF2">
        <w:t>The draft SDG</w:t>
      </w:r>
      <w:r w:rsidR="00066F12">
        <w:t xml:space="preserve"> 17 (</w:t>
      </w:r>
      <w:r w:rsidRPr="00A66504">
        <w:rPr>
          <w:b/>
          <w:i/>
        </w:rPr>
        <w:t>Strengthen the Means of Implementation and Revitalize the Global Partnership for Sustainable Development</w:t>
      </w:r>
      <w:r w:rsidR="00066F12">
        <w:t>)</w:t>
      </w:r>
      <w:r w:rsidRPr="003A3588">
        <w:t xml:space="preserve">, </w:t>
      </w:r>
      <w:r w:rsidR="00066F12">
        <w:t>includes the following targets in regard to</w:t>
      </w:r>
      <w:r w:rsidRPr="003A3588">
        <w:t xml:space="preserve"> multi-stakeholder partnerships</w:t>
      </w:r>
      <w:r w:rsidR="00066F12">
        <w:t>:</w:t>
      </w:r>
      <w:r w:rsidRPr="003A3588">
        <w:rPr>
          <w:rStyle w:val="FootnoteReference"/>
        </w:rPr>
        <w:footnoteReference w:id="7"/>
      </w:r>
      <w:r w:rsidRPr="003A3588">
        <w:t xml:space="preserve"> </w:t>
      </w:r>
    </w:p>
    <w:p w14:paraId="74880A92" w14:textId="77777777" w:rsidR="00A4050A" w:rsidRPr="00B07474" w:rsidRDefault="00A4050A" w:rsidP="00394277">
      <w:pPr>
        <w:pStyle w:val="ListParagraph"/>
        <w:numPr>
          <w:ilvl w:val="0"/>
          <w:numId w:val="34"/>
        </w:numPr>
      </w:pPr>
      <w:r w:rsidRPr="00B07474">
        <w:t xml:space="preserve">17.16 Enhance the global partnership for sustainable development complemented by </w:t>
      </w:r>
      <w:r w:rsidRPr="00950B1D">
        <w:t>multi-stakeholder partnerships that mobilize and share knowledge, expertise, technologies and financial resources</w:t>
      </w:r>
      <w:r w:rsidRPr="00B07474">
        <w:t xml:space="preserve"> to support the achievement of sustainable development goals in all countries, particularly developing countries</w:t>
      </w:r>
    </w:p>
    <w:p w14:paraId="550A1778" w14:textId="77777777" w:rsidR="00066F12" w:rsidRDefault="00066F12" w:rsidP="00394277">
      <w:pPr>
        <w:pStyle w:val="ListParagraph"/>
      </w:pPr>
    </w:p>
    <w:p w14:paraId="220A8BEF" w14:textId="12E76D3E" w:rsidR="00A4050A" w:rsidRPr="00B07474" w:rsidRDefault="00A4050A" w:rsidP="00394277">
      <w:pPr>
        <w:pStyle w:val="ListParagraph"/>
        <w:numPr>
          <w:ilvl w:val="0"/>
          <w:numId w:val="34"/>
        </w:numPr>
      </w:pPr>
      <w:r w:rsidRPr="00B07474">
        <w:t xml:space="preserve">17.17 </w:t>
      </w:r>
      <w:r w:rsidRPr="00950B1D">
        <w:t>Encourage and promote effective public, public-private, and civil society partnerships, building on the experience and resourcing of partnerships</w:t>
      </w:r>
      <w:r w:rsidR="003A3588" w:rsidRPr="00950B1D">
        <w:t>.</w:t>
      </w:r>
      <w:r w:rsidR="003A3588" w:rsidRPr="00B07474">
        <w:t xml:space="preserve"> </w:t>
      </w:r>
    </w:p>
    <w:p w14:paraId="14DDA531" w14:textId="77777777" w:rsidR="00A4050A" w:rsidRPr="00F723C4" w:rsidRDefault="00A4050A" w:rsidP="00394277">
      <w:pPr>
        <w:rPr>
          <w:rFonts w:cs="Arial"/>
          <w:i/>
          <w:szCs w:val="22"/>
          <w:highlight w:val="lightGray"/>
        </w:rPr>
      </w:pPr>
    </w:p>
    <w:p w14:paraId="68708487" w14:textId="7B7D928E" w:rsidR="007D7F92" w:rsidRPr="00EF5F16" w:rsidRDefault="007D7F92" w:rsidP="00394277">
      <w:pPr>
        <w:rPr>
          <w:rFonts w:cs="Arial"/>
          <w:szCs w:val="22"/>
        </w:rPr>
      </w:pPr>
      <w:r w:rsidRPr="00EF5F16">
        <w:rPr>
          <w:rFonts w:cs="Arial"/>
          <w:szCs w:val="22"/>
        </w:rPr>
        <w:t>Concurrent with the belief in the power of partnerships is a preoccupation with innovation. The landscape of development assistance has changed dramatically and there is a growing consensus that changing circumstances require new ways of working. Since 2000, 26 countries have moved from low-income country (LIC) to middle-income countr</w:t>
      </w:r>
      <w:r w:rsidR="00950B1D">
        <w:rPr>
          <w:rFonts w:cs="Arial"/>
          <w:szCs w:val="22"/>
        </w:rPr>
        <w:t>y</w:t>
      </w:r>
      <w:r w:rsidRPr="00EF5F16">
        <w:rPr>
          <w:rFonts w:cs="Arial"/>
          <w:szCs w:val="22"/>
        </w:rPr>
        <w:t xml:space="preserve"> (MIC)</w:t>
      </w:r>
      <w:r w:rsidR="00950B1D">
        <w:rPr>
          <w:rFonts w:cs="Arial"/>
          <w:szCs w:val="22"/>
        </w:rPr>
        <w:t xml:space="preserve"> status. In</w:t>
      </w:r>
      <w:r w:rsidR="00923A8C">
        <w:rPr>
          <w:rFonts w:cs="Arial"/>
          <w:szCs w:val="22"/>
        </w:rPr>
        <w:t xml:space="preserve"> Bangladesh</w:t>
      </w:r>
      <w:r w:rsidR="00950B1D">
        <w:rPr>
          <w:rFonts w:cs="Arial"/>
          <w:szCs w:val="22"/>
        </w:rPr>
        <w:t>, the government forecasts</w:t>
      </w:r>
      <w:r w:rsidRPr="00EF5F16">
        <w:rPr>
          <w:rFonts w:cs="Arial"/>
          <w:szCs w:val="22"/>
        </w:rPr>
        <w:t xml:space="preserve"> attainment of MIC status by 2021. </w:t>
      </w:r>
      <w:r w:rsidR="000F19FD">
        <w:rPr>
          <w:rFonts w:cs="Arial"/>
          <w:szCs w:val="22"/>
        </w:rPr>
        <w:t>Despite this seemingly positive trend, i</w:t>
      </w:r>
      <w:r w:rsidRPr="00EF5F16">
        <w:rPr>
          <w:rFonts w:cs="Arial"/>
          <w:szCs w:val="22"/>
        </w:rPr>
        <w:t xml:space="preserve">t is now widely acknowledged that the majority of people living in chronic or extreme poverty live in MICs. A wider, </w:t>
      </w:r>
      <w:r w:rsidR="004C44E7">
        <w:rPr>
          <w:rFonts w:cs="Arial"/>
          <w:szCs w:val="22"/>
        </w:rPr>
        <w:t xml:space="preserve">more </w:t>
      </w:r>
      <w:r w:rsidRPr="00EF5F16">
        <w:rPr>
          <w:rFonts w:cs="Arial"/>
          <w:szCs w:val="22"/>
        </w:rPr>
        <w:t>diverse set of actors have come into play in international development, including: ‘big philanthropy’</w:t>
      </w:r>
      <w:r w:rsidR="004D6401">
        <w:rPr>
          <w:rFonts w:cs="Arial"/>
          <w:szCs w:val="22"/>
        </w:rPr>
        <w:t xml:space="preserve"> </w:t>
      </w:r>
      <w:r w:rsidRPr="00EF5F16">
        <w:rPr>
          <w:rFonts w:cs="Arial"/>
          <w:szCs w:val="22"/>
        </w:rPr>
        <w:t>(</w:t>
      </w:r>
      <w:r w:rsidR="00950B1D">
        <w:rPr>
          <w:rFonts w:cs="Arial"/>
          <w:szCs w:val="22"/>
        </w:rPr>
        <w:t>such as</w:t>
      </w:r>
      <w:r w:rsidR="00F90973" w:rsidRPr="00EF5F16">
        <w:rPr>
          <w:rFonts w:cs="Arial"/>
          <w:szCs w:val="22"/>
        </w:rPr>
        <w:t xml:space="preserve"> </w:t>
      </w:r>
      <w:r w:rsidRPr="00EF5F16">
        <w:rPr>
          <w:rFonts w:cs="Arial"/>
          <w:szCs w:val="22"/>
        </w:rPr>
        <w:t>the Bill &amp; Melinda Gates Foundation</w:t>
      </w:r>
      <w:r w:rsidR="004D6401">
        <w:rPr>
          <w:rFonts w:cs="Arial"/>
          <w:szCs w:val="22"/>
        </w:rPr>
        <w:t xml:space="preserve"> and the Open Society Foundations</w:t>
      </w:r>
      <w:r w:rsidRPr="00EF5F16">
        <w:rPr>
          <w:rFonts w:cs="Arial"/>
          <w:szCs w:val="22"/>
        </w:rPr>
        <w:t xml:space="preserve">); ‘new philanthropy’ (social </w:t>
      </w:r>
      <w:r w:rsidR="004D6401">
        <w:rPr>
          <w:rFonts w:cs="Arial"/>
          <w:szCs w:val="22"/>
        </w:rPr>
        <w:t xml:space="preserve">impact </w:t>
      </w:r>
      <w:r w:rsidRPr="00EF5F16">
        <w:rPr>
          <w:rFonts w:cs="Arial"/>
          <w:szCs w:val="22"/>
        </w:rPr>
        <w:t xml:space="preserve">investors, social </w:t>
      </w:r>
      <w:r w:rsidR="004D6401">
        <w:rPr>
          <w:rFonts w:cs="Arial"/>
          <w:szCs w:val="22"/>
        </w:rPr>
        <w:t xml:space="preserve">venture capital funds, networks promoting social </w:t>
      </w:r>
      <w:r w:rsidRPr="00EF5F16">
        <w:rPr>
          <w:rFonts w:cs="Arial"/>
          <w:szCs w:val="22"/>
        </w:rPr>
        <w:t xml:space="preserve">entrepreneurship </w:t>
      </w:r>
      <w:r w:rsidR="004D6401">
        <w:rPr>
          <w:rFonts w:cs="Arial"/>
          <w:szCs w:val="22"/>
        </w:rPr>
        <w:t xml:space="preserve">and social enterprise, </w:t>
      </w:r>
      <w:r w:rsidRPr="00EF5F16">
        <w:rPr>
          <w:rFonts w:cs="Arial"/>
          <w:szCs w:val="22"/>
        </w:rPr>
        <w:t xml:space="preserve">diaspora philanthropy, etc.); private sector and business players (global corporate donors, businesses engaged in public-private partnerships, </w:t>
      </w:r>
      <w:r w:rsidR="004D6401">
        <w:rPr>
          <w:rFonts w:cs="Arial"/>
          <w:szCs w:val="22"/>
        </w:rPr>
        <w:t xml:space="preserve">and </w:t>
      </w:r>
      <w:r w:rsidRPr="00EF5F16">
        <w:rPr>
          <w:rFonts w:cs="Arial"/>
          <w:szCs w:val="22"/>
        </w:rPr>
        <w:t>issue-based business alliances.); BRICS countries engaging in direct South-South ‘aid and trade’ cooperation (Brazil, India, China and South Africa); global North-South civil society development alliances (like Oxfam International, ActionAid, etc.); ‘people to people’ giving and lending sites (like Global Giving and Kiva); and Southern-based NGOs with international development arms</w:t>
      </w:r>
      <w:r w:rsidR="004D6401">
        <w:rPr>
          <w:rFonts w:cs="Arial"/>
          <w:szCs w:val="22"/>
        </w:rPr>
        <w:t xml:space="preserve">, </w:t>
      </w:r>
      <w:r w:rsidRPr="00EF5F16">
        <w:rPr>
          <w:rFonts w:cs="Arial"/>
          <w:szCs w:val="22"/>
        </w:rPr>
        <w:t xml:space="preserve">notably BRAC through BRAC International. </w:t>
      </w:r>
    </w:p>
    <w:p w14:paraId="3F991A1E" w14:textId="77777777" w:rsidR="007D7F92" w:rsidRPr="00EF5F16" w:rsidRDefault="007D7F92" w:rsidP="00394277">
      <w:pPr>
        <w:rPr>
          <w:rFonts w:cs="Arial"/>
          <w:szCs w:val="22"/>
        </w:rPr>
      </w:pPr>
    </w:p>
    <w:p w14:paraId="6F8BBA07" w14:textId="77777777" w:rsidR="007D7F92" w:rsidRPr="00EF5F16" w:rsidRDefault="007D7F92" w:rsidP="00394277">
      <w:pPr>
        <w:rPr>
          <w:rFonts w:cs="Arial"/>
          <w:szCs w:val="22"/>
        </w:rPr>
      </w:pPr>
      <w:r w:rsidRPr="00EF5F16">
        <w:rPr>
          <w:rFonts w:cs="Arial"/>
          <w:szCs w:val="22"/>
        </w:rPr>
        <w:t>As well as new actors, new (and not-so-new) approaches have proliferated, such as:</w:t>
      </w:r>
    </w:p>
    <w:p w14:paraId="5E6C832C" w14:textId="77777777" w:rsidR="007D7F92" w:rsidRPr="00EF5F16" w:rsidRDefault="007D7F92" w:rsidP="00394277">
      <w:pPr>
        <w:pStyle w:val="ListParagraph"/>
        <w:numPr>
          <w:ilvl w:val="0"/>
          <w:numId w:val="19"/>
        </w:numPr>
        <w:rPr>
          <w:rFonts w:cs="Arial"/>
          <w:szCs w:val="22"/>
        </w:rPr>
      </w:pPr>
      <w:r w:rsidRPr="00EF5F16">
        <w:rPr>
          <w:rFonts w:cs="Arial"/>
          <w:szCs w:val="22"/>
        </w:rPr>
        <w:t xml:space="preserve">Results-based management and ‘results-based aid’ </w:t>
      </w:r>
    </w:p>
    <w:p w14:paraId="03F106BB" w14:textId="6E08DF06" w:rsidR="007D7F92" w:rsidRPr="00EF5F16" w:rsidRDefault="007D7F92" w:rsidP="00394277">
      <w:pPr>
        <w:pStyle w:val="ListParagraph"/>
        <w:numPr>
          <w:ilvl w:val="0"/>
          <w:numId w:val="19"/>
        </w:numPr>
        <w:rPr>
          <w:rFonts w:cs="Arial"/>
          <w:szCs w:val="22"/>
        </w:rPr>
      </w:pPr>
      <w:r w:rsidRPr="00EF5F16">
        <w:rPr>
          <w:rFonts w:cs="Arial"/>
          <w:szCs w:val="22"/>
        </w:rPr>
        <w:t>Value for money</w:t>
      </w:r>
      <w:r w:rsidR="00640100" w:rsidRPr="00EF5F16">
        <w:rPr>
          <w:rFonts w:cs="Arial"/>
          <w:szCs w:val="22"/>
        </w:rPr>
        <w:t xml:space="preserve"> (VfM) </w:t>
      </w:r>
      <w:r w:rsidR="00783805" w:rsidRPr="00EF5F16">
        <w:rPr>
          <w:rFonts w:cs="Arial"/>
          <w:szCs w:val="22"/>
        </w:rPr>
        <w:t xml:space="preserve">– </w:t>
      </w:r>
      <w:r w:rsidR="00640100" w:rsidRPr="00EF5F16">
        <w:rPr>
          <w:rFonts w:cs="Arial"/>
          <w:szCs w:val="22"/>
        </w:rPr>
        <w:t>‘doing more with less’</w:t>
      </w:r>
    </w:p>
    <w:p w14:paraId="509BDBF2" w14:textId="77777777" w:rsidR="007D7F92" w:rsidRPr="00EF5F16" w:rsidRDefault="007D7F92" w:rsidP="00394277">
      <w:pPr>
        <w:pStyle w:val="ListParagraph"/>
        <w:numPr>
          <w:ilvl w:val="0"/>
          <w:numId w:val="19"/>
        </w:numPr>
        <w:rPr>
          <w:rFonts w:cs="Arial"/>
          <w:szCs w:val="22"/>
        </w:rPr>
      </w:pPr>
      <w:r w:rsidRPr="00EF5F16">
        <w:rPr>
          <w:rFonts w:cs="Arial"/>
          <w:szCs w:val="22"/>
        </w:rPr>
        <w:t>‘Cost-recovery’ financing and social impact investment</w:t>
      </w:r>
    </w:p>
    <w:p w14:paraId="0651AC9B" w14:textId="77777777" w:rsidR="007D7F92" w:rsidRPr="00EF5F16" w:rsidRDefault="007D7F92" w:rsidP="00394277">
      <w:pPr>
        <w:pStyle w:val="ListParagraph"/>
        <w:numPr>
          <w:ilvl w:val="0"/>
          <w:numId w:val="19"/>
        </w:numPr>
        <w:rPr>
          <w:rFonts w:cs="Arial"/>
          <w:szCs w:val="22"/>
        </w:rPr>
      </w:pPr>
      <w:r w:rsidRPr="00EF5F16">
        <w:rPr>
          <w:rFonts w:cs="Arial"/>
          <w:szCs w:val="22"/>
        </w:rPr>
        <w:t>Public-private and multi-stakeholder partnerships</w:t>
      </w:r>
    </w:p>
    <w:p w14:paraId="06577A0C" w14:textId="11B444C2" w:rsidR="007D7F92" w:rsidRPr="00EF5F16" w:rsidRDefault="007D7F92" w:rsidP="00394277">
      <w:pPr>
        <w:pStyle w:val="ListParagraph"/>
        <w:numPr>
          <w:ilvl w:val="0"/>
          <w:numId w:val="19"/>
        </w:numPr>
        <w:rPr>
          <w:rFonts w:cs="Arial"/>
          <w:szCs w:val="22"/>
        </w:rPr>
      </w:pPr>
      <w:r w:rsidRPr="00EF5F16">
        <w:rPr>
          <w:rFonts w:cs="Arial"/>
          <w:szCs w:val="22"/>
        </w:rPr>
        <w:t xml:space="preserve">Differentiated funding </w:t>
      </w:r>
      <w:r w:rsidR="00E0457F" w:rsidRPr="00EF5F16">
        <w:rPr>
          <w:rFonts w:cs="Arial"/>
          <w:szCs w:val="22"/>
        </w:rPr>
        <w:t>(</w:t>
      </w:r>
      <w:r w:rsidR="00811A17" w:rsidRPr="00EF5F16">
        <w:rPr>
          <w:rFonts w:cs="Arial"/>
          <w:szCs w:val="22"/>
        </w:rPr>
        <w:t>varied</w:t>
      </w:r>
      <w:r w:rsidR="00E0457F" w:rsidRPr="00EF5F16">
        <w:rPr>
          <w:rFonts w:cs="Arial"/>
          <w:szCs w:val="22"/>
        </w:rPr>
        <w:t xml:space="preserve"> aid mechanisms for </w:t>
      </w:r>
      <w:r w:rsidRPr="00EF5F16">
        <w:rPr>
          <w:rFonts w:cs="Arial"/>
          <w:szCs w:val="22"/>
        </w:rPr>
        <w:t xml:space="preserve">countries according to </w:t>
      </w:r>
      <w:r w:rsidR="00811A17" w:rsidRPr="00EF5F16">
        <w:rPr>
          <w:rFonts w:cs="Arial"/>
          <w:szCs w:val="22"/>
        </w:rPr>
        <w:t xml:space="preserve">their </w:t>
      </w:r>
      <w:r w:rsidRPr="00EF5F16">
        <w:rPr>
          <w:rFonts w:cs="Arial"/>
          <w:szCs w:val="22"/>
        </w:rPr>
        <w:t>needs)</w:t>
      </w:r>
    </w:p>
    <w:p w14:paraId="64F1D9A0" w14:textId="77777777" w:rsidR="007D7F92" w:rsidRPr="00EF5F16" w:rsidRDefault="007D7F92" w:rsidP="00394277">
      <w:pPr>
        <w:pStyle w:val="ListParagraph"/>
        <w:numPr>
          <w:ilvl w:val="0"/>
          <w:numId w:val="19"/>
        </w:numPr>
        <w:rPr>
          <w:rFonts w:cs="Arial"/>
          <w:szCs w:val="22"/>
        </w:rPr>
      </w:pPr>
      <w:r w:rsidRPr="00EF5F16">
        <w:rPr>
          <w:rFonts w:cs="Arial"/>
          <w:szCs w:val="22"/>
        </w:rPr>
        <w:t>Budget support and pooled funds</w:t>
      </w:r>
    </w:p>
    <w:p w14:paraId="2D36C2F7" w14:textId="77777777" w:rsidR="007D7F92" w:rsidRPr="00EF5F16" w:rsidRDefault="007D7F92" w:rsidP="00394277">
      <w:pPr>
        <w:pStyle w:val="ListParagraph"/>
        <w:numPr>
          <w:ilvl w:val="0"/>
          <w:numId w:val="19"/>
        </w:numPr>
        <w:rPr>
          <w:rFonts w:cs="Arial"/>
          <w:szCs w:val="22"/>
        </w:rPr>
      </w:pPr>
      <w:r w:rsidRPr="00EF5F16">
        <w:rPr>
          <w:rFonts w:cs="Arial"/>
          <w:szCs w:val="22"/>
        </w:rPr>
        <w:t>Direct Northern donor development support to Southern NGOs</w:t>
      </w:r>
    </w:p>
    <w:p w14:paraId="28E25087" w14:textId="77777777" w:rsidR="007D7F92" w:rsidRPr="00EF5F16" w:rsidRDefault="007D7F92" w:rsidP="00394277">
      <w:pPr>
        <w:pStyle w:val="ListParagraph"/>
        <w:numPr>
          <w:ilvl w:val="0"/>
          <w:numId w:val="19"/>
        </w:numPr>
        <w:rPr>
          <w:rFonts w:cs="Arial"/>
          <w:szCs w:val="22"/>
        </w:rPr>
      </w:pPr>
      <w:r w:rsidRPr="00EF5F16">
        <w:rPr>
          <w:rFonts w:cs="Arial"/>
          <w:szCs w:val="22"/>
        </w:rPr>
        <w:t>Global thematic funds (including ‘challenge funds’)</w:t>
      </w:r>
    </w:p>
    <w:p w14:paraId="0D3819DF" w14:textId="77777777" w:rsidR="007D7F92" w:rsidRPr="00EF5F16" w:rsidRDefault="007D7F92" w:rsidP="00394277">
      <w:pPr>
        <w:pStyle w:val="ListParagraph"/>
        <w:numPr>
          <w:ilvl w:val="0"/>
          <w:numId w:val="19"/>
        </w:numPr>
        <w:rPr>
          <w:rFonts w:cs="Arial"/>
          <w:szCs w:val="22"/>
        </w:rPr>
      </w:pPr>
      <w:r w:rsidRPr="00EF5F16">
        <w:rPr>
          <w:rFonts w:cs="Arial"/>
          <w:szCs w:val="22"/>
        </w:rPr>
        <w:t>Funding of South-South development cooperation</w:t>
      </w:r>
    </w:p>
    <w:p w14:paraId="3C4536C9" w14:textId="3C9449A7" w:rsidR="007D7F92" w:rsidRPr="00EF5F16" w:rsidRDefault="007D7F92" w:rsidP="00394277">
      <w:pPr>
        <w:pStyle w:val="ListParagraph"/>
        <w:numPr>
          <w:ilvl w:val="0"/>
          <w:numId w:val="19"/>
        </w:numPr>
        <w:rPr>
          <w:rFonts w:cs="Arial"/>
          <w:szCs w:val="22"/>
        </w:rPr>
      </w:pPr>
      <w:r w:rsidRPr="00EF5F16">
        <w:rPr>
          <w:rFonts w:cs="Arial"/>
          <w:szCs w:val="22"/>
        </w:rPr>
        <w:t>Development innovation</w:t>
      </w:r>
      <w:r w:rsidR="000F19FD">
        <w:rPr>
          <w:rFonts w:cs="Arial"/>
          <w:szCs w:val="22"/>
        </w:rPr>
        <w:t xml:space="preserve"> though application of </w:t>
      </w:r>
      <w:r w:rsidR="00175FC1" w:rsidRPr="00EF5F16">
        <w:rPr>
          <w:rFonts w:cs="Arial"/>
          <w:szCs w:val="22"/>
        </w:rPr>
        <w:t>new technolog</w:t>
      </w:r>
      <w:r w:rsidR="000F19FD">
        <w:rPr>
          <w:rFonts w:cs="Arial"/>
          <w:szCs w:val="22"/>
        </w:rPr>
        <w:t>ies</w:t>
      </w:r>
      <w:r w:rsidR="00175FC1" w:rsidRPr="00EF5F16">
        <w:rPr>
          <w:rFonts w:cs="Arial"/>
          <w:szCs w:val="22"/>
        </w:rPr>
        <w:t xml:space="preserve"> and </w:t>
      </w:r>
      <w:r w:rsidRPr="00EF5F16">
        <w:rPr>
          <w:rFonts w:cs="Arial"/>
          <w:szCs w:val="22"/>
        </w:rPr>
        <w:t>social media</w:t>
      </w:r>
    </w:p>
    <w:p w14:paraId="46538E64" w14:textId="77777777" w:rsidR="007D7F92" w:rsidRPr="00EF5F16" w:rsidRDefault="007D7F92" w:rsidP="00394277">
      <w:pPr>
        <w:pStyle w:val="ListParagraph"/>
        <w:numPr>
          <w:ilvl w:val="0"/>
          <w:numId w:val="19"/>
        </w:numPr>
        <w:rPr>
          <w:rFonts w:cs="Arial"/>
          <w:szCs w:val="22"/>
        </w:rPr>
      </w:pPr>
      <w:r w:rsidRPr="00EF5F16">
        <w:rPr>
          <w:rFonts w:cs="Arial"/>
          <w:szCs w:val="22"/>
        </w:rPr>
        <w:t>Support to civil society policy engagement with governments, and regional and global institutions</w:t>
      </w:r>
    </w:p>
    <w:p w14:paraId="146698B7" w14:textId="77777777" w:rsidR="00E0457F" w:rsidRPr="00EF5F16" w:rsidRDefault="00E0457F" w:rsidP="00394277">
      <w:pPr>
        <w:rPr>
          <w:rFonts w:cs="Arial"/>
          <w:szCs w:val="22"/>
        </w:rPr>
      </w:pPr>
    </w:p>
    <w:p w14:paraId="70E5ADF6" w14:textId="66208FF0" w:rsidR="007D7F92" w:rsidRPr="00EF5F16" w:rsidRDefault="007D7F92" w:rsidP="00394277">
      <w:pPr>
        <w:rPr>
          <w:rFonts w:cs="Arial"/>
          <w:szCs w:val="22"/>
        </w:rPr>
      </w:pPr>
      <w:r w:rsidRPr="00EF5F16">
        <w:rPr>
          <w:rFonts w:cs="Arial"/>
          <w:szCs w:val="22"/>
        </w:rPr>
        <w:t xml:space="preserve">In this shifting global landscape, BRAC is an exceptional </w:t>
      </w:r>
      <w:r w:rsidR="00763606" w:rsidRPr="00EF5F16">
        <w:rPr>
          <w:rFonts w:cs="Arial"/>
          <w:szCs w:val="22"/>
        </w:rPr>
        <w:t>NGO</w:t>
      </w:r>
      <w:r w:rsidRPr="00EF5F16">
        <w:rPr>
          <w:rFonts w:cs="Arial"/>
          <w:szCs w:val="22"/>
        </w:rPr>
        <w:t xml:space="preserve"> by most measures. Established as a small relief organisation in 1972, </w:t>
      </w:r>
      <w:r w:rsidR="00E951D7">
        <w:rPr>
          <w:rFonts w:cs="Arial"/>
          <w:szCs w:val="22"/>
        </w:rPr>
        <w:t>by 2013 BRAC employed nearly 120,000</w:t>
      </w:r>
      <w:r w:rsidR="00175FC1" w:rsidRPr="00EF5F16">
        <w:rPr>
          <w:rFonts w:cs="Arial"/>
          <w:szCs w:val="22"/>
        </w:rPr>
        <w:t xml:space="preserve"> </w:t>
      </w:r>
      <w:r w:rsidR="0010332B">
        <w:rPr>
          <w:rFonts w:cs="Arial"/>
          <w:szCs w:val="22"/>
        </w:rPr>
        <w:t>reached</w:t>
      </w:r>
      <w:r w:rsidRPr="00EF5F16">
        <w:rPr>
          <w:rFonts w:cs="Arial"/>
          <w:szCs w:val="22"/>
        </w:rPr>
        <w:t xml:space="preserve"> an estimated 13</w:t>
      </w:r>
      <w:r w:rsidR="00175FC1" w:rsidRPr="00EF5F16">
        <w:rPr>
          <w:rFonts w:cs="Arial"/>
          <w:szCs w:val="22"/>
        </w:rPr>
        <w:t>8</w:t>
      </w:r>
      <w:r w:rsidR="00D07F4F" w:rsidRPr="00EF5F16">
        <w:rPr>
          <w:rFonts w:cs="Arial"/>
          <w:szCs w:val="22"/>
        </w:rPr>
        <w:t xml:space="preserve"> million people</w:t>
      </w:r>
      <w:r w:rsidR="00F14F89" w:rsidRPr="00EF5F16">
        <w:rPr>
          <w:rFonts w:cs="Arial"/>
          <w:szCs w:val="22"/>
        </w:rPr>
        <w:t xml:space="preserve"> globally</w:t>
      </w:r>
      <w:r w:rsidR="00E951D7">
        <w:rPr>
          <w:rFonts w:cs="Arial"/>
          <w:szCs w:val="22"/>
        </w:rPr>
        <w:t>.</w:t>
      </w:r>
      <w:r w:rsidRPr="00EF5F16">
        <w:rPr>
          <w:rStyle w:val="FootnoteReference"/>
          <w:rFonts w:cs="Arial"/>
          <w:szCs w:val="22"/>
        </w:rPr>
        <w:footnoteReference w:id="8"/>
      </w:r>
      <w:r w:rsidRPr="00EF5F16">
        <w:rPr>
          <w:rFonts w:cs="Arial"/>
          <w:szCs w:val="22"/>
        </w:rPr>
        <w:t xml:space="preserve"> Working with and alongside the Government of Bangladesh at the grassroots level, BRAC manages programmes covering a wide range of issues, from microfinance, education, health, climate change and food security to community empowerment, human rights and gender justice. It is, by many accounts, the largest development NGO in the world. It has</w:t>
      </w:r>
      <w:r w:rsidR="00ED2F20" w:rsidRPr="00EF5F16">
        <w:rPr>
          <w:rFonts w:cs="Arial"/>
          <w:szCs w:val="22"/>
        </w:rPr>
        <w:t xml:space="preserve"> also</w:t>
      </w:r>
      <w:r w:rsidRPr="00EF5F16">
        <w:rPr>
          <w:rFonts w:cs="Arial"/>
          <w:szCs w:val="22"/>
        </w:rPr>
        <w:t xml:space="preserve"> launched a range of social enterprises </w:t>
      </w:r>
      <w:r w:rsidR="00E951D7">
        <w:rPr>
          <w:rFonts w:cs="Arial"/>
          <w:szCs w:val="22"/>
        </w:rPr>
        <w:t xml:space="preserve">designed to </w:t>
      </w:r>
      <w:r w:rsidR="004C44E7">
        <w:rPr>
          <w:rFonts w:cs="Arial"/>
          <w:szCs w:val="22"/>
        </w:rPr>
        <w:t xml:space="preserve">address its mission and national development priorities through market mechanisms as well as to generate </w:t>
      </w:r>
      <w:r w:rsidR="00D07F4F" w:rsidRPr="00EF5F16">
        <w:rPr>
          <w:rFonts w:cs="Arial"/>
          <w:szCs w:val="22"/>
        </w:rPr>
        <w:t>s</w:t>
      </w:r>
      <w:r w:rsidRPr="00EF5F16">
        <w:rPr>
          <w:rFonts w:cs="Arial"/>
          <w:szCs w:val="22"/>
        </w:rPr>
        <w:t>urpluses</w:t>
      </w:r>
      <w:r w:rsidR="001A191B" w:rsidRPr="00EF5F16">
        <w:rPr>
          <w:rFonts w:cs="Arial"/>
          <w:szCs w:val="22"/>
        </w:rPr>
        <w:t xml:space="preserve"> </w:t>
      </w:r>
      <w:r w:rsidR="004C44E7">
        <w:rPr>
          <w:rFonts w:cs="Arial"/>
          <w:szCs w:val="22"/>
        </w:rPr>
        <w:t>that</w:t>
      </w:r>
      <w:r w:rsidR="00D07F4F" w:rsidRPr="00EF5F16">
        <w:rPr>
          <w:rFonts w:cs="Arial"/>
          <w:szCs w:val="22"/>
        </w:rPr>
        <w:t xml:space="preserve"> </w:t>
      </w:r>
      <w:r w:rsidRPr="00EF5F16">
        <w:rPr>
          <w:rFonts w:cs="Arial"/>
          <w:szCs w:val="22"/>
        </w:rPr>
        <w:t>can be ploughed back into BRAC’s development programmes</w:t>
      </w:r>
      <w:r w:rsidR="001A191B" w:rsidRPr="00EF5F16">
        <w:rPr>
          <w:rFonts w:cs="Arial"/>
          <w:szCs w:val="22"/>
        </w:rPr>
        <w:t>.</w:t>
      </w:r>
    </w:p>
    <w:p w14:paraId="364FA6FC" w14:textId="77777777" w:rsidR="007D7F92" w:rsidRPr="00EF5F16" w:rsidRDefault="007D7F92" w:rsidP="00394277">
      <w:pPr>
        <w:rPr>
          <w:rFonts w:cs="Arial"/>
          <w:szCs w:val="22"/>
        </w:rPr>
      </w:pPr>
    </w:p>
    <w:p w14:paraId="28C5EBB0" w14:textId="54B06CFE" w:rsidR="007D7F92" w:rsidRPr="00EF5F16" w:rsidRDefault="007D7F92" w:rsidP="00394277">
      <w:pPr>
        <w:rPr>
          <w:rFonts w:cs="Arial"/>
          <w:szCs w:val="22"/>
        </w:rPr>
      </w:pPr>
      <w:r w:rsidRPr="00EF5F16">
        <w:rPr>
          <w:rFonts w:cs="Arial"/>
          <w:szCs w:val="22"/>
        </w:rPr>
        <w:t xml:space="preserve">BRAC has a longstanding tradition of innovation – prototyping new initiatives, learning through doing, and adapting through trial and error. Its extreme poverty programme has already lifted </w:t>
      </w:r>
      <w:r w:rsidR="00D40218" w:rsidRPr="00EF5F16">
        <w:rPr>
          <w:rFonts w:cs="Arial"/>
          <w:szCs w:val="22"/>
        </w:rPr>
        <w:t xml:space="preserve">over </w:t>
      </w:r>
      <w:r w:rsidRPr="00EF5F16">
        <w:rPr>
          <w:rFonts w:cs="Arial"/>
          <w:szCs w:val="22"/>
        </w:rPr>
        <w:t>a million households out of chronic poverty</w:t>
      </w:r>
      <w:r w:rsidR="000F19FD">
        <w:rPr>
          <w:rFonts w:cs="Arial"/>
          <w:szCs w:val="22"/>
        </w:rPr>
        <w:t>.</w:t>
      </w:r>
      <w:r w:rsidRPr="00EF5F16">
        <w:rPr>
          <w:rStyle w:val="FootnoteReference"/>
          <w:rFonts w:cs="Arial"/>
          <w:szCs w:val="22"/>
        </w:rPr>
        <w:footnoteReference w:id="9"/>
      </w:r>
      <w:r w:rsidRPr="00EF5F16">
        <w:rPr>
          <w:rFonts w:cs="Arial"/>
          <w:szCs w:val="22"/>
        </w:rPr>
        <w:t xml:space="preserve"> BRAC manages the world’s largest non-formal school system</w:t>
      </w:r>
      <w:r w:rsidR="007478BA" w:rsidRPr="00EF5F16">
        <w:rPr>
          <w:rFonts w:cs="Arial"/>
          <w:szCs w:val="22"/>
        </w:rPr>
        <w:t>, which</w:t>
      </w:r>
      <w:r w:rsidRPr="00EF5F16">
        <w:rPr>
          <w:rFonts w:cs="Arial"/>
          <w:szCs w:val="22"/>
        </w:rPr>
        <w:t xml:space="preserve"> typically produces better academic results for students than the state system</w:t>
      </w:r>
      <w:r w:rsidR="000F19FD">
        <w:rPr>
          <w:rFonts w:cs="Arial"/>
          <w:szCs w:val="22"/>
        </w:rPr>
        <w:t>.</w:t>
      </w:r>
      <w:r w:rsidRPr="00EF5F16">
        <w:rPr>
          <w:rStyle w:val="FootnoteReference"/>
          <w:rFonts w:cs="Arial"/>
          <w:szCs w:val="22"/>
        </w:rPr>
        <w:footnoteReference w:id="10"/>
      </w:r>
      <w:r w:rsidRPr="00EF5F16">
        <w:rPr>
          <w:rFonts w:cs="Arial"/>
          <w:szCs w:val="22"/>
        </w:rPr>
        <w:t xml:space="preserve"> Its maternal health programme has contributed to</w:t>
      </w:r>
      <w:r w:rsidR="00350168" w:rsidRPr="00EF5F16">
        <w:rPr>
          <w:rFonts w:cs="Arial"/>
          <w:szCs w:val="22"/>
        </w:rPr>
        <w:t xml:space="preserve"> achieving</w:t>
      </w:r>
      <w:r w:rsidRPr="00EF5F16">
        <w:rPr>
          <w:rFonts w:cs="Arial"/>
          <w:szCs w:val="22"/>
        </w:rPr>
        <w:t xml:space="preserve"> Bangladesh’s </w:t>
      </w:r>
      <w:r w:rsidR="007478BA" w:rsidRPr="00EF5F16">
        <w:rPr>
          <w:rFonts w:cs="Arial"/>
          <w:szCs w:val="22"/>
        </w:rPr>
        <w:t>M</w:t>
      </w:r>
      <w:r w:rsidR="00650857">
        <w:rPr>
          <w:rFonts w:cs="Arial"/>
          <w:szCs w:val="22"/>
        </w:rPr>
        <w:t>il</w:t>
      </w:r>
      <w:r w:rsidR="009C608F">
        <w:rPr>
          <w:rFonts w:cs="Arial"/>
          <w:szCs w:val="22"/>
        </w:rPr>
        <w:t xml:space="preserve">lennium </w:t>
      </w:r>
      <w:r w:rsidR="007478BA" w:rsidRPr="00EF5F16">
        <w:rPr>
          <w:rFonts w:cs="Arial"/>
          <w:szCs w:val="22"/>
        </w:rPr>
        <w:t>D</w:t>
      </w:r>
      <w:r w:rsidR="00650857">
        <w:rPr>
          <w:rFonts w:cs="Arial"/>
          <w:szCs w:val="22"/>
        </w:rPr>
        <w:t xml:space="preserve">evelopment </w:t>
      </w:r>
      <w:r w:rsidR="007478BA" w:rsidRPr="00EF5F16">
        <w:rPr>
          <w:rFonts w:cs="Arial"/>
          <w:szCs w:val="22"/>
        </w:rPr>
        <w:t>G</w:t>
      </w:r>
      <w:r w:rsidR="00650857">
        <w:rPr>
          <w:rFonts w:cs="Arial"/>
          <w:szCs w:val="22"/>
        </w:rPr>
        <w:t>oal (MDG)</w:t>
      </w:r>
      <w:r w:rsidR="007478BA" w:rsidRPr="00EF5F16">
        <w:rPr>
          <w:rFonts w:cs="Arial"/>
          <w:szCs w:val="22"/>
        </w:rPr>
        <w:t xml:space="preserve"> </w:t>
      </w:r>
      <w:r w:rsidRPr="00EF5F16">
        <w:rPr>
          <w:rFonts w:cs="Arial"/>
          <w:szCs w:val="22"/>
        </w:rPr>
        <w:t>targets for maternal and child health ahead of the deadline</w:t>
      </w:r>
      <w:r w:rsidR="000F19FD">
        <w:rPr>
          <w:rFonts w:cs="Arial"/>
          <w:szCs w:val="22"/>
        </w:rPr>
        <w:t>.</w:t>
      </w:r>
      <w:r w:rsidRPr="00EF5F16">
        <w:rPr>
          <w:rStyle w:val="FootnoteReference"/>
          <w:rFonts w:cs="Arial"/>
          <w:szCs w:val="22"/>
        </w:rPr>
        <w:footnoteReference w:id="11"/>
      </w:r>
      <w:r w:rsidRPr="00EF5F16">
        <w:rPr>
          <w:rFonts w:cs="Arial"/>
          <w:szCs w:val="22"/>
        </w:rPr>
        <w:t xml:space="preserve"> All of this has been enabled by the outstanding leadership of </w:t>
      </w:r>
      <w:r w:rsidR="00F00CEB" w:rsidRPr="00EF5F16">
        <w:rPr>
          <w:rFonts w:cs="Arial"/>
          <w:szCs w:val="22"/>
        </w:rPr>
        <w:t>the</w:t>
      </w:r>
      <w:r w:rsidRPr="00EF5F16">
        <w:rPr>
          <w:rFonts w:cs="Arial"/>
          <w:szCs w:val="22"/>
        </w:rPr>
        <w:t xml:space="preserve"> Founder, Sir Fazle Hasan Abed</w:t>
      </w:r>
      <w:r w:rsidR="000F19FD">
        <w:rPr>
          <w:rFonts w:cs="Arial"/>
          <w:szCs w:val="22"/>
        </w:rPr>
        <w:t xml:space="preserve"> and </w:t>
      </w:r>
      <w:r w:rsidRPr="00EF5F16">
        <w:rPr>
          <w:rFonts w:cs="Arial"/>
          <w:szCs w:val="22"/>
        </w:rPr>
        <w:t>his senior management team, a ‘zero tolerance’ approach to corruption, and transparent management and financial systems</w:t>
      </w:r>
      <w:r w:rsidR="00443B25" w:rsidRPr="00EF5F16">
        <w:rPr>
          <w:rFonts w:cs="Arial"/>
          <w:szCs w:val="22"/>
        </w:rPr>
        <w:t xml:space="preserve"> that</w:t>
      </w:r>
      <w:r w:rsidRPr="00EF5F16">
        <w:rPr>
          <w:rFonts w:cs="Arial"/>
          <w:szCs w:val="22"/>
        </w:rPr>
        <w:t xml:space="preserve"> </w:t>
      </w:r>
      <w:r w:rsidR="002274BB" w:rsidRPr="00EF5F16">
        <w:rPr>
          <w:rFonts w:cs="Arial"/>
          <w:szCs w:val="22"/>
        </w:rPr>
        <w:t>yield</w:t>
      </w:r>
      <w:r w:rsidR="00443B25" w:rsidRPr="00EF5F16">
        <w:rPr>
          <w:rFonts w:cs="Arial"/>
          <w:szCs w:val="22"/>
        </w:rPr>
        <w:t xml:space="preserve"> </w:t>
      </w:r>
      <w:r w:rsidRPr="00EF5F16">
        <w:rPr>
          <w:rFonts w:cs="Arial"/>
          <w:szCs w:val="22"/>
        </w:rPr>
        <w:t>enviable</w:t>
      </w:r>
      <w:r w:rsidR="00B44124" w:rsidRPr="00EF5F16">
        <w:rPr>
          <w:rFonts w:cs="Arial"/>
          <w:szCs w:val="22"/>
        </w:rPr>
        <w:t xml:space="preserve"> </w:t>
      </w:r>
      <w:r w:rsidR="000F19FD">
        <w:rPr>
          <w:rFonts w:cs="Arial"/>
          <w:szCs w:val="22"/>
        </w:rPr>
        <w:t>value for money</w:t>
      </w:r>
      <w:r w:rsidRPr="00EF5F16">
        <w:rPr>
          <w:rFonts w:cs="Arial"/>
          <w:szCs w:val="22"/>
        </w:rPr>
        <w:t xml:space="preserve"> </w:t>
      </w:r>
      <w:r w:rsidR="00BB51CC" w:rsidRPr="00EF5F16">
        <w:rPr>
          <w:rFonts w:cs="Arial"/>
          <w:szCs w:val="22"/>
        </w:rPr>
        <w:t>and</w:t>
      </w:r>
      <w:r w:rsidRPr="00EF5F16">
        <w:rPr>
          <w:rFonts w:cs="Arial"/>
          <w:szCs w:val="22"/>
        </w:rPr>
        <w:t xml:space="preserve"> results at scale. </w:t>
      </w:r>
    </w:p>
    <w:p w14:paraId="4BEF861E" w14:textId="77777777" w:rsidR="007D7F92" w:rsidRPr="00EF5F16" w:rsidRDefault="007D7F92" w:rsidP="00394277">
      <w:pPr>
        <w:rPr>
          <w:rFonts w:cs="Arial"/>
          <w:szCs w:val="22"/>
        </w:rPr>
      </w:pPr>
    </w:p>
    <w:p w14:paraId="042BC3CE" w14:textId="458771DE" w:rsidR="0073458A" w:rsidRDefault="00DD7F5B" w:rsidP="00394277">
      <w:pPr>
        <w:rPr>
          <w:rFonts w:cs="Arial"/>
          <w:szCs w:val="22"/>
        </w:rPr>
      </w:pPr>
      <w:r w:rsidRPr="00EF5F16">
        <w:rPr>
          <w:rFonts w:cs="Arial"/>
          <w:szCs w:val="22"/>
        </w:rPr>
        <w:t xml:space="preserve">As one of the </w:t>
      </w:r>
      <w:r w:rsidR="007D7F92" w:rsidRPr="00EF5F16">
        <w:rPr>
          <w:rFonts w:cs="Arial"/>
          <w:szCs w:val="22"/>
        </w:rPr>
        <w:t xml:space="preserve">most celebrated laboratories for development innovation, BRAC has attracted avid attention and support from international donors. It is </w:t>
      </w:r>
      <w:r w:rsidR="00EF5F16" w:rsidRPr="00EF5F16">
        <w:rPr>
          <w:rFonts w:cs="Arial"/>
          <w:szCs w:val="22"/>
        </w:rPr>
        <w:t>un</w:t>
      </w:r>
      <w:r w:rsidR="007D7F92" w:rsidRPr="00EF5F16">
        <w:rPr>
          <w:rFonts w:cs="Arial"/>
          <w:szCs w:val="22"/>
        </w:rPr>
        <w:t>surprising that BRAC has become the focus for a unique experiment in core budget funding for a Southern-based NGO – the BRAC/DFID/DFAT Strategic Partnership Arrangement. In microcosm</w:t>
      </w:r>
      <w:r w:rsidR="00EF5F16" w:rsidRPr="00EF5F16">
        <w:rPr>
          <w:rFonts w:cs="Arial"/>
          <w:szCs w:val="22"/>
        </w:rPr>
        <w:t xml:space="preserve">, BRAC and the SPA encompass </w:t>
      </w:r>
      <w:r w:rsidR="007D7F92" w:rsidRPr="00EF5F16">
        <w:rPr>
          <w:rFonts w:cs="Arial"/>
          <w:szCs w:val="22"/>
        </w:rPr>
        <w:t xml:space="preserve">many of the current trends and new approaches in development assistance. </w:t>
      </w:r>
      <w:r w:rsidR="000F19FD">
        <w:rPr>
          <w:rFonts w:cs="Arial"/>
          <w:szCs w:val="22"/>
        </w:rPr>
        <w:t>The</w:t>
      </w:r>
      <w:r w:rsidR="007D7F92" w:rsidRPr="00EF5F16">
        <w:rPr>
          <w:rFonts w:cs="Arial"/>
          <w:szCs w:val="22"/>
        </w:rPr>
        <w:t xml:space="preserve"> progress, added value and future </w:t>
      </w:r>
      <w:r w:rsidR="000F19FD">
        <w:rPr>
          <w:rFonts w:cs="Arial"/>
          <w:szCs w:val="22"/>
        </w:rPr>
        <w:t xml:space="preserve">of the SPA </w:t>
      </w:r>
      <w:r w:rsidR="007D7F92" w:rsidRPr="00EF5F16">
        <w:rPr>
          <w:rFonts w:cs="Arial"/>
          <w:szCs w:val="22"/>
        </w:rPr>
        <w:t>are of intrinsic significance for wider deliberations on development effectiveness and partnerships for sustainable development.</w:t>
      </w:r>
      <w:r w:rsidR="007D7F92" w:rsidRPr="00D16B18">
        <w:rPr>
          <w:rFonts w:cs="Arial"/>
          <w:szCs w:val="22"/>
        </w:rPr>
        <w:t xml:space="preserve">  </w:t>
      </w:r>
    </w:p>
    <w:p w14:paraId="5E0552F0" w14:textId="77777777" w:rsidR="004C44E7" w:rsidRPr="00DE7924" w:rsidRDefault="004C44E7" w:rsidP="00394277">
      <w:pPr>
        <w:rPr>
          <w:rFonts w:cs="Arial"/>
          <w:szCs w:val="22"/>
        </w:rPr>
      </w:pPr>
    </w:p>
    <w:p w14:paraId="71FA312F" w14:textId="491BF780" w:rsidR="003A7E0F" w:rsidRPr="007D7F92" w:rsidRDefault="007D7F92" w:rsidP="007D7F92">
      <w:pPr>
        <w:pStyle w:val="Heading3"/>
        <w:tabs>
          <w:tab w:val="right" w:pos="9014"/>
        </w:tabs>
        <w:rPr>
          <w:lang w:val="en-GB"/>
        </w:rPr>
      </w:pPr>
      <w:bookmarkStart w:id="18" w:name="_Toc386794431"/>
      <w:bookmarkStart w:id="19" w:name="_Toc391273085"/>
      <w:bookmarkStart w:id="20" w:name="_Toc424908095"/>
      <w:bookmarkEnd w:id="18"/>
      <w:r w:rsidRPr="00466C43">
        <w:rPr>
          <w:lang w:val="en-GB"/>
        </w:rPr>
        <w:t xml:space="preserve">3. </w:t>
      </w:r>
      <w:r>
        <w:rPr>
          <w:lang w:val="en-GB"/>
        </w:rPr>
        <w:t>The development of the p</w:t>
      </w:r>
      <w:r w:rsidRPr="00466C43">
        <w:rPr>
          <w:lang w:val="en-GB"/>
        </w:rPr>
        <w:t>artnership</w:t>
      </w:r>
      <w:bookmarkEnd w:id="19"/>
      <w:bookmarkEnd w:id="20"/>
    </w:p>
    <w:p w14:paraId="2299FA8D" w14:textId="77777777" w:rsidR="00C50113" w:rsidRPr="0057010B" w:rsidRDefault="00C50113" w:rsidP="00394277">
      <w:pPr>
        <w:pStyle w:val="Heading1"/>
        <w:numPr>
          <w:ilvl w:val="0"/>
          <w:numId w:val="20"/>
        </w:numPr>
      </w:pPr>
      <w:bookmarkStart w:id="21" w:name="_Toc391273086"/>
      <w:bookmarkStart w:id="22" w:name="_Toc424908096"/>
      <w:r w:rsidRPr="0057010B">
        <w:t>Why was the partnership established?</w:t>
      </w:r>
      <w:bookmarkEnd w:id="21"/>
      <w:bookmarkEnd w:id="22"/>
    </w:p>
    <w:p w14:paraId="082DC98B" w14:textId="5FD35BD0" w:rsidR="00C50113" w:rsidRPr="0057010B" w:rsidRDefault="00C50113" w:rsidP="00394277">
      <w:pPr>
        <w:rPr>
          <w:rFonts w:cs="Arial"/>
          <w:szCs w:val="22"/>
        </w:rPr>
      </w:pPr>
      <w:r w:rsidRPr="0057010B">
        <w:rPr>
          <w:rFonts w:cs="Arial"/>
          <w:szCs w:val="22"/>
        </w:rPr>
        <w:t xml:space="preserve">The development </w:t>
      </w:r>
      <w:r w:rsidR="00216719">
        <w:rPr>
          <w:rFonts w:cs="Arial"/>
          <w:szCs w:val="22"/>
        </w:rPr>
        <w:t>of the SPA was largely motivated</w:t>
      </w:r>
      <w:r w:rsidRPr="0057010B">
        <w:rPr>
          <w:rFonts w:cs="Arial"/>
          <w:szCs w:val="22"/>
        </w:rPr>
        <w:t xml:space="preserve"> by pragmatic and opportunity-based concerns</w:t>
      </w:r>
      <w:r w:rsidR="00DE7924" w:rsidRPr="0057010B">
        <w:rPr>
          <w:rFonts w:cs="Arial"/>
          <w:szCs w:val="22"/>
        </w:rPr>
        <w:t xml:space="preserve"> rather than </w:t>
      </w:r>
      <w:r w:rsidRPr="0057010B">
        <w:rPr>
          <w:rFonts w:cs="Arial"/>
          <w:szCs w:val="22"/>
        </w:rPr>
        <w:t>a pre-conceived theoretical model of partnership. Evidence from documents reviewed and dialogue with partner informants suggests a great deal of commonality among the two donor partners about why the SPA was established. Key shared motivations of DFID and DFAT</w:t>
      </w:r>
      <w:r w:rsidR="00842867" w:rsidRPr="0057010B">
        <w:rPr>
          <w:rFonts w:cs="Arial"/>
          <w:szCs w:val="22"/>
        </w:rPr>
        <w:t xml:space="preserve"> to engage in a strategic partnership</w:t>
      </w:r>
      <w:r w:rsidRPr="0057010B">
        <w:rPr>
          <w:rFonts w:cs="Arial"/>
          <w:szCs w:val="22"/>
        </w:rPr>
        <w:t xml:space="preserve"> included:</w:t>
      </w:r>
    </w:p>
    <w:p w14:paraId="5F999690" w14:textId="77777777" w:rsidR="00C50113" w:rsidRPr="0057010B" w:rsidRDefault="00C50113" w:rsidP="00394277">
      <w:pPr>
        <w:numPr>
          <w:ilvl w:val="0"/>
          <w:numId w:val="21"/>
        </w:numPr>
        <w:rPr>
          <w:rFonts w:cs="Arial"/>
          <w:szCs w:val="22"/>
        </w:rPr>
      </w:pPr>
      <w:r w:rsidRPr="0057010B">
        <w:rPr>
          <w:rFonts w:cs="Arial"/>
          <w:bCs/>
          <w:szCs w:val="22"/>
        </w:rPr>
        <w:t xml:space="preserve">To achieve greater efficiencies and lower programme transaction costs </w:t>
      </w:r>
      <w:r w:rsidRPr="0057010B">
        <w:rPr>
          <w:rFonts w:cs="Arial"/>
          <w:szCs w:val="22"/>
        </w:rPr>
        <w:t>for all parties.</w:t>
      </w:r>
    </w:p>
    <w:p w14:paraId="2231ED94" w14:textId="77777777" w:rsidR="00C50113" w:rsidRPr="0057010B" w:rsidRDefault="00C50113" w:rsidP="00394277">
      <w:pPr>
        <w:numPr>
          <w:ilvl w:val="0"/>
          <w:numId w:val="21"/>
        </w:numPr>
        <w:rPr>
          <w:rFonts w:cs="Arial"/>
          <w:szCs w:val="22"/>
        </w:rPr>
      </w:pPr>
      <w:r w:rsidRPr="0057010B">
        <w:rPr>
          <w:rFonts w:cs="Arial"/>
          <w:bCs/>
          <w:szCs w:val="22"/>
        </w:rPr>
        <w:t xml:space="preserve">It was felt by both donors for various reasons that ‘the time was ripe’ </w:t>
      </w:r>
      <w:r w:rsidRPr="0057010B">
        <w:rPr>
          <w:rFonts w:cs="Arial"/>
          <w:szCs w:val="22"/>
        </w:rPr>
        <w:t>for a different way of collaborating with BRAC.</w:t>
      </w:r>
    </w:p>
    <w:p w14:paraId="70740361" w14:textId="77777777" w:rsidR="00C50113" w:rsidRPr="0057010B" w:rsidRDefault="00C50113" w:rsidP="00394277">
      <w:pPr>
        <w:numPr>
          <w:ilvl w:val="0"/>
          <w:numId w:val="21"/>
        </w:numPr>
        <w:rPr>
          <w:rFonts w:cs="Arial"/>
          <w:szCs w:val="22"/>
        </w:rPr>
      </w:pPr>
      <w:r w:rsidRPr="0057010B">
        <w:rPr>
          <w:rFonts w:cs="Arial"/>
          <w:szCs w:val="22"/>
        </w:rPr>
        <w:t xml:space="preserve">Both donors had a strong pre-existing relationship with BRAC as a </w:t>
      </w:r>
      <w:r w:rsidRPr="0057010B">
        <w:rPr>
          <w:rFonts w:cs="Arial"/>
          <w:bCs/>
          <w:szCs w:val="22"/>
        </w:rPr>
        <w:t>trusted partner that contributed significantly to their local and global development results.</w:t>
      </w:r>
    </w:p>
    <w:p w14:paraId="2DB29E6B" w14:textId="77777777" w:rsidR="00C50113" w:rsidRPr="0057010B" w:rsidRDefault="00C50113" w:rsidP="00394277">
      <w:pPr>
        <w:numPr>
          <w:ilvl w:val="0"/>
          <w:numId w:val="21"/>
        </w:numPr>
        <w:rPr>
          <w:rFonts w:cs="Arial"/>
          <w:szCs w:val="22"/>
        </w:rPr>
      </w:pPr>
      <w:r w:rsidRPr="0057010B">
        <w:rPr>
          <w:rFonts w:cs="Arial"/>
          <w:szCs w:val="22"/>
        </w:rPr>
        <w:t xml:space="preserve">BRAC was a </w:t>
      </w:r>
      <w:r w:rsidRPr="0057010B">
        <w:rPr>
          <w:rFonts w:cs="Arial"/>
          <w:bCs/>
          <w:szCs w:val="22"/>
        </w:rPr>
        <w:t xml:space="preserve">uniquely qualified and credible partner – it was difficult for respondents to think of any other civil society partner with the same combination of delivery capacity, track record, maturity, high quality leadership, management systems and capacity, and impeccable credentials in relation to financial probity and transparency. </w:t>
      </w:r>
    </w:p>
    <w:p w14:paraId="38744437" w14:textId="4478754A" w:rsidR="00C50113" w:rsidRPr="0057010B" w:rsidRDefault="00842867" w:rsidP="00394277">
      <w:pPr>
        <w:numPr>
          <w:ilvl w:val="0"/>
          <w:numId w:val="21"/>
        </w:numPr>
        <w:rPr>
          <w:rFonts w:cs="Arial"/>
          <w:szCs w:val="22"/>
        </w:rPr>
      </w:pPr>
      <w:r w:rsidRPr="0057010B">
        <w:rPr>
          <w:rFonts w:cs="Arial"/>
          <w:szCs w:val="22"/>
        </w:rPr>
        <w:t>P</w:t>
      </w:r>
      <w:r w:rsidR="00C50113" w:rsidRPr="0057010B">
        <w:rPr>
          <w:rFonts w:cs="Arial"/>
          <w:szCs w:val="22"/>
        </w:rPr>
        <w:t xml:space="preserve">ossibility of a </w:t>
      </w:r>
      <w:r w:rsidR="00C50113" w:rsidRPr="0057010B">
        <w:rPr>
          <w:rFonts w:cs="Arial"/>
          <w:bCs/>
          <w:szCs w:val="22"/>
        </w:rPr>
        <w:t>richer, more systematic technical and policy engagement with BRAC.</w:t>
      </w:r>
    </w:p>
    <w:p w14:paraId="5F69C78C" w14:textId="08EA6A17" w:rsidR="00C50113" w:rsidRPr="0057010B" w:rsidRDefault="00842867" w:rsidP="00394277">
      <w:pPr>
        <w:numPr>
          <w:ilvl w:val="0"/>
          <w:numId w:val="21"/>
        </w:numPr>
        <w:rPr>
          <w:rFonts w:cs="Arial"/>
          <w:szCs w:val="22"/>
        </w:rPr>
      </w:pPr>
      <w:r w:rsidRPr="0057010B">
        <w:rPr>
          <w:rFonts w:cs="Arial"/>
          <w:bCs/>
          <w:szCs w:val="22"/>
        </w:rPr>
        <w:t>I</w:t>
      </w:r>
      <w:r w:rsidR="00C50113" w:rsidRPr="0057010B">
        <w:rPr>
          <w:rFonts w:cs="Arial"/>
          <w:bCs/>
          <w:szCs w:val="22"/>
        </w:rPr>
        <w:t>ncreased funding flexibility, efficiency and agility in responding to shared priorities.</w:t>
      </w:r>
    </w:p>
    <w:p w14:paraId="78193054" w14:textId="77777777" w:rsidR="00C50113" w:rsidRPr="0057010B" w:rsidRDefault="00C50113" w:rsidP="00394277">
      <w:pPr>
        <w:numPr>
          <w:ilvl w:val="0"/>
          <w:numId w:val="21"/>
        </w:numPr>
        <w:rPr>
          <w:rFonts w:cs="Arial"/>
          <w:szCs w:val="22"/>
        </w:rPr>
      </w:pPr>
      <w:r w:rsidRPr="0057010B">
        <w:rPr>
          <w:rFonts w:cs="Arial"/>
          <w:szCs w:val="22"/>
        </w:rPr>
        <w:t xml:space="preserve">As BRAC continued to expand and move towards a critical leadership succession, the SPA was an effective way to support </w:t>
      </w:r>
      <w:r w:rsidRPr="0057010B">
        <w:rPr>
          <w:rFonts w:cs="Arial"/>
          <w:bCs/>
          <w:szCs w:val="22"/>
        </w:rPr>
        <w:t xml:space="preserve">organisational development and governance, stronger monitoring and evaluation systems, and innovation. </w:t>
      </w:r>
    </w:p>
    <w:p w14:paraId="74926B24" w14:textId="133BD5C6" w:rsidR="00C50113" w:rsidRPr="0057010B" w:rsidRDefault="00C50113" w:rsidP="00394277">
      <w:pPr>
        <w:numPr>
          <w:ilvl w:val="0"/>
          <w:numId w:val="21"/>
        </w:numPr>
        <w:rPr>
          <w:rFonts w:cs="Arial"/>
          <w:szCs w:val="22"/>
        </w:rPr>
      </w:pPr>
      <w:r w:rsidRPr="0057010B">
        <w:rPr>
          <w:rFonts w:cs="Arial"/>
          <w:szCs w:val="22"/>
        </w:rPr>
        <w:t xml:space="preserve">Both DFID and DFAT saw the SPA as an entry point for </w:t>
      </w:r>
      <w:r w:rsidRPr="0057010B">
        <w:rPr>
          <w:rFonts w:cs="Arial"/>
          <w:bCs/>
          <w:szCs w:val="22"/>
        </w:rPr>
        <w:t>higher level, more strategic engagement with BRAC, with each other, and with other key development players.</w:t>
      </w:r>
    </w:p>
    <w:p w14:paraId="59FBECD8" w14:textId="77777777" w:rsidR="00553ADF" w:rsidRPr="0057010B" w:rsidRDefault="00553ADF" w:rsidP="00394277">
      <w:pPr>
        <w:rPr>
          <w:rFonts w:cs="Arial"/>
          <w:bCs/>
          <w:szCs w:val="22"/>
        </w:rPr>
      </w:pPr>
    </w:p>
    <w:p w14:paraId="1FF5D8B3" w14:textId="796B9BB6" w:rsidR="00C50113" w:rsidRPr="0057010B" w:rsidRDefault="00216719" w:rsidP="00394277">
      <w:pPr>
        <w:rPr>
          <w:rFonts w:cs="Arial"/>
          <w:bCs/>
          <w:szCs w:val="22"/>
        </w:rPr>
      </w:pPr>
      <w:r>
        <w:rPr>
          <w:rFonts w:cs="Arial"/>
          <w:bCs/>
          <w:szCs w:val="22"/>
        </w:rPr>
        <w:t>DFID was particularly animated</w:t>
      </w:r>
      <w:r w:rsidR="00C50113" w:rsidRPr="0057010B">
        <w:rPr>
          <w:rFonts w:cs="Arial"/>
          <w:bCs/>
          <w:szCs w:val="22"/>
        </w:rPr>
        <w:t xml:space="preserve"> by the need to build more predictable spending capac</w:t>
      </w:r>
      <w:r w:rsidR="00553ADF" w:rsidRPr="0057010B">
        <w:rPr>
          <w:rFonts w:cs="Arial"/>
          <w:bCs/>
          <w:szCs w:val="22"/>
        </w:rPr>
        <w:t>ity in</w:t>
      </w:r>
      <w:r w:rsidR="00807F3C">
        <w:rPr>
          <w:rFonts w:cs="Arial"/>
          <w:bCs/>
          <w:szCs w:val="22"/>
        </w:rPr>
        <w:t>to</w:t>
      </w:r>
      <w:r w:rsidR="00553ADF" w:rsidRPr="0057010B">
        <w:rPr>
          <w:rFonts w:cs="Arial"/>
          <w:bCs/>
          <w:szCs w:val="22"/>
        </w:rPr>
        <w:t xml:space="preserve"> its Bangladesh programme, while DFID Bangladesh’s leadership</w:t>
      </w:r>
      <w:r w:rsidR="00DA5BB7" w:rsidRPr="0057010B">
        <w:rPr>
          <w:rFonts w:cs="Arial"/>
          <w:bCs/>
          <w:szCs w:val="22"/>
        </w:rPr>
        <w:t xml:space="preserve"> </w:t>
      </w:r>
      <w:r w:rsidR="00553ADF" w:rsidRPr="0057010B">
        <w:rPr>
          <w:rFonts w:cs="Arial"/>
          <w:bCs/>
          <w:szCs w:val="22"/>
        </w:rPr>
        <w:t xml:space="preserve">had an appetite to test a civil society core funding model with a major Southern NGO. </w:t>
      </w:r>
      <w:r>
        <w:rPr>
          <w:rFonts w:cs="Arial"/>
          <w:bCs/>
          <w:szCs w:val="22"/>
        </w:rPr>
        <w:t xml:space="preserve">Concurrently, </w:t>
      </w:r>
      <w:r w:rsidR="00506B94" w:rsidRPr="0057010B">
        <w:rPr>
          <w:rFonts w:cs="Arial"/>
          <w:szCs w:val="22"/>
        </w:rPr>
        <w:t xml:space="preserve">DFID was coming under pressure to derive greater </w:t>
      </w:r>
      <w:r w:rsidR="00E777E5" w:rsidRPr="0057010B">
        <w:rPr>
          <w:rFonts w:cs="Arial"/>
          <w:szCs w:val="22"/>
        </w:rPr>
        <w:t>VfM</w:t>
      </w:r>
      <w:r w:rsidR="00506B94" w:rsidRPr="0057010B">
        <w:rPr>
          <w:rFonts w:cs="Arial"/>
          <w:szCs w:val="22"/>
        </w:rPr>
        <w:t xml:space="preserve"> from its programme investments</w:t>
      </w:r>
      <w:r>
        <w:rPr>
          <w:rFonts w:cs="Arial"/>
          <w:szCs w:val="22"/>
        </w:rPr>
        <w:t>. T</w:t>
      </w:r>
      <w:r w:rsidR="00506B94" w:rsidRPr="0057010B">
        <w:rPr>
          <w:rFonts w:cs="Arial"/>
          <w:bCs/>
          <w:szCs w:val="22"/>
        </w:rPr>
        <w:t xml:space="preserve">he </w:t>
      </w:r>
      <w:r w:rsidR="00C50113" w:rsidRPr="0057010B">
        <w:rPr>
          <w:rFonts w:cs="Arial"/>
          <w:szCs w:val="22"/>
        </w:rPr>
        <w:t xml:space="preserve">SPA </w:t>
      </w:r>
      <w:r w:rsidR="00807F3C">
        <w:rPr>
          <w:rFonts w:cs="Arial"/>
          <w:szCs w:val="22"/>
        </w:rPr>
        <w:t>offered opportunities for DFID to secure</w:t>
      </w:r>
      <w:r w:rsidR="00C50113" w:rsidRPr="0057010B">
        <w:rPr>
          <w:rFonts w:cs="Arial"/>
          <w:szCs w:val="22"/>
        </w:rPr>
        <w:t xml:space="preserve"> a </w:t>
      </w:r>
      <w:r w:rsidR="00C50113" w:rsidRPr="0057010B">
        <w:rPr>
          <w:rFonts w:cs="Arial"/>
          <w:bCs/>
          <w:szCs w:val="22"/>
        </w:rPr>
        <w:t xml:space="preserve">substantial share of BRAC’s high quality results </w:t>
      </w:r>
      <w:r>
        <w:rPr>
          <w:rFonts w:cs="Arial"/>
          <w:bCs/>
          <w:szCs w:val="22"/>
        </w:rPr>
        <w:t xml:space="preserve">to </w:t>
      </w:r>
      <w:r w:rsidR="0009285D">
        <w:rPr>
          <w:rFonts w:cs="Arial"/>
          <w:bCs/>
          <w:szCs w:val="22"/>
        </w:rPr>
        <w:t xml:space="preserve"> </w:t>
      </w:r>
      <w:r w:rsidR="00C50113" w:rsidRPr="0057010B">
        <w:rPr>
          <w:rFonts w:cs="Arial"/>
          <w:bCs/>
          <w:szCs w:val="22"/>
        </w:rPr>
        <w:t xml:space="preserve"> </w:t>
      </w:r>
      <w:r w:rsidR="00807F3C">
        <w:rPr>
          <w:rFonts w:cs="Arial"/>
          <w:bCs/>
          <w:szCs w:val="22"/>
        </w:rPr>
        <w:t>bolster the return on its aid investment in Bangladesh.</w:t>
      </w:r>
      <w:r w:rsidR="00C50113" w:rsidRPr="0057010B">
        <w:rPr>
          <w:rFonts w:cs="Arial"/>
          <w:bCs/>
          <w:szCs w:val="22"/>
        </w:rPr>
        <w:t xml:space="preserve"> </w:t>
      </w:r>
      <w:r w:rsidR="00FF02F5">
        <w:rPr>
          <w:rFonts w:cs="Arial"/>
          <w:bCs/>
          <w:szCs w:val="22"/>
        </w:rPr>
        <w:t>In 2008, DFID commissioned a review of its strategy for engagement with BRAC. The review recommended a move to a ‘100% unrestricted core funding/budget support’ arrangement, inspired in part by existing Partnership Programme Arrangements with UK-based and international NGOs.</w:t>
      </w:r>
      <w:r w:rsidR="00FF02F5">
        <w:rPr>
          <w:rStyle w:val="FootnoteReference"/>
          <w:rFonts w:cs="Arial"/>
          <w:bCs/>
          <w:szCs w:val="22"/>
        </w:rPr>
        <w:footnoteReference w:id="12"/>
      </w:r>
    </w:p>
    <w:p w14:paraId="34A237C3" w14:textId="77777777" w:rsidR="00553ADF" w:rsidRPr="0057010B" w:rsidRDefault="00553ADF" w:rsidP="00394277">
      <w:pPr>
        <w:rPr>
          <w:rFonts w:cs="Arial"/>
          <w:bCs/>
          <w:szCs w:val="22"/>
          <w:u w:val="single"/>
        </w:rPr>
      </w:pPr>
    </w:p>
    <w:p w14:paraId="358710B6" w14:textId="72951D8F" w:rsidR="00C50113" w:rsidRPr="0057010B" w:rsidRDefault="00C50113" w:rsidP="00394277">
      <w:pPr>
        <w:rPr>
          <w:rFonts w:cs="Arial"/>
          <w:szCs w:val="22"/>
        </w:rPr>
      </w:pPr>
      <w:r w:rsidRPr="0057010B">
        <w:rPr>
          <w:rFonts w:cs="Arial"/>
          <w:szCs w:val="22"/>
        </w:rPr>
        <w:t xml:space="preserve">In the case </w:t>
      </w:r>
      <w:r w:rsidR="006C3139" w:rsidRPr="0057010B">
        <w:rPr>
          <w:rFonts w:cs="Arial"/>
          <w:szCs w:val="22"/>
        </w:rPr>
        <w:t>of DFAT,</w:t>
      </w:r>
      <w:r w:rsidRPr="0057010B">
        <w:rPr>
          <w:rFonts w:cs="Arial"/>
          <w:szCs w:val="22"/>
        </w:rPr>
        <w:t xml:space="preserve"> the possibility of joining the str</w:t>
      </w:r>
      <w:r w:rsidR="00DA5BB7" w:rsidRPr="0057010B">
        <w:rPr>
          <w:rFonts w:cs="Arial"/>
          <w:szCs w:val="22"/>
        </w:rPr>
        <w:t xml:space="preserve">ategic partnership </w:t>
      </w:r>
      <w:r w:rsidRPr="0057010B">
        <w:rPr>
          <w:rFonts w:cs="Arial"/>
          <w:szCs w:val="22"/>
        </w:rPr>
        <w:t xml:space="preserve">emerged </w:t>
      </w:r>
      <w:r w:rsidR="00DA5BB7" w:rsidRPr="0057010B">
        <w:rPr>
          <w:rFonts w:cs="Arial"/>
          <w:szCs w:val="22"/>
        </w:rPr>
        <w:t xml:space="preserve">from </w:t>
      </w:r>
      <w:r w:rsidR="00B542DC" w:rsidRPr="0057010B">
        <w:rPr>
          <w:rFonts w:cs="Arial"/>
          <w:szCs w:val="22"/>
        </w:rPr>
        <w:t xml:space="preserve">a direct approach from DFID, with which it </w:t>
      </w:r>
      <w:r w:rsidRPr="0057010B">
        <w:rPr>
          <w:rFonts w:cs="Arial"/>
          <w:szCs w:val="22"/>
        </w:rPr>
        <w:t>had already developed a close relationship</w:t>
      </w:r>
      <w:r w:rsidR="00807F3C">
        <w:rPr>
          <w:rFonts w:cs="Arial"/>
          <w:szCs w:val="22"/>
        </w:rPr>
        <w:t>. T</w:t>
      </w:r>
      <w:r w:rsidRPr="0057010B">
        <w:rPr>
          <w:rFonts w:cs="Arial"/>
          <w:szCs w:val="22"/>
        </w:rPr>
        <w:t>he SPA provided an opportunity for DFAT to strengthen</w:t>
      </w:r>
      <w:r w:rsidR="00143908" w:rsidRPr="0057010B">
        <w:rPr>
          <w:rFonts w:cs="Arial"/>
          <w:szCs w:val="22"/>
        </w:rPr>
        <w:t xml:space="preserve"> this</w:t>
      </w:r>
      <w:r w:rsidRPr="0057010B">
        <w:rPr>
          <w:rFonts w:cs="Arial"/>
          <w:szCs w:val="22"/>
        </w:rPr>
        <w:t xml:space="preserve"> ‘key partnership’. </w:t>
      </w:r>
      <w:r w:rsidR="00807F3C">
        <w:rPr>
          <w:rFonts w:cs="Arial"/>
          <w:szCs w:val="22"/>
        </w:rPr>
        <w:t>At the same time, D</w:t>
      </w:r>
      <w:r w:rsidRPr="0057010B">
        <w:rPr>
          <w:rFonts w:cs="Arial"/>
          <w:szCs w:val="22"/>
        </w:rPr>
        <w:t>FAT</w:t>
      </w:r>
      <w:r w:rsidR="00807F3C">
        <w:rPr>
          <w:rFonts w:cs="Arial"/>
          <w:szCs w:val="22"/>
        </w:rPr>
        <w:t>’s interest</w:t>
      </w:r>
      <w:r w:rsidRPr="0057010B">
        <w:rPr>
          <w:rFonts w:cs="Arial"/>
          <w:szCs w:val="22"/>
        </w:rPr>
        <w:t xml:space="preserve"> was driven by unforeseen Bangladesh programme budget reductions in the period leading up to the SPA, which would have repercussions for funding to BRAC. Through a </w:t>
      </w:r>
      <w:r w:rsidRPr="0057010B">
        <w:rPr>
          <w:rFonts w:cs="Arial"/>
          <w:bCs/>
          <w:szCs w:val="22"/>
        </w:rPr>
        <w:t xml:space="preserve">core funding relationship, DFAT would be able to offer BRAC more flexibility in the short term to cope with reduced funding. Over the longer term, strategic core funding would potentially yield better development results by giving BRAC greater choice and control </w:t>
      </w:r>
      <w:r w:rsidR="00807F3C">
        <w:rPr>
          <w:rFonts w:cs="Arial"/>
          <w:bCs/>
          <w:szCs w:val="22"/>
        </w:rPr>
        <w:t xml:space="preserve">in the </w:t>
      </w:r>
      <w:r w:rsidRPr="0057010B">
        <w:rPr>
          <w:rFonts w:cs="Arial"/>
          <w:szCs w:val="22"/>
        </w:rPr>
        <w:t>allocati</w:t>
      </w:r>
      <w:r w:rsidR="00807F3C">
        <w:rPr>
          <w:rFonts w:cs="Arial"/>
          <w:szCs w:val="22"/>
        </w:rPr>
        <w:t>on of</w:t>
      </w:r>
      <w:r w:rsidR="00D348D5" w:rsidRPr="0057010B">
        <w:rPr>
          <w:rFonts w:cs="Arial"/>
          <w:szCs w:val="22"/>
        </w:rPr>
        <w:t xml:space="preserve"> </w:t>
      </w:r>
      <w:r w:rsidRPr="0057010B">
        <w:rPr>
          <w:rFonts w:cs="Arial"/>
          <w:szCs w:val="22"/>
        </w:rPr>
        <w:t>DFAT resources.</w:t>
      </w:r>
    </w:p>
    <w:p w14:paraId="1998ED1D" w14:textId="77777777" w:rsidR="00C50113" w:rsidRPr="0057010B" w:rsidRDefault="00C50113" w:rsidP="00394277">
      <w:pPr>
        <w:rPr>
          <w:rFonts w:cs="Arial"/>
          <w:szCs w:val="22"/>
        </w:rPr>
      </w:pPr>
    </w:p>
    <w:p w14:paraId="1ACD2098" w14:textId="7A97BCC3" w:rsidR="00C50113" w:rsidRPr="0057010B" w:rsidRDefault="00C50113" w:rsidP="00394277">
      <w:pPr>
        <w:rPr>
          <w:rFonts w:cs="Arial"/>
          <w:szCs w:val="22"/>
        </w:rPr>
      </w:pPr>
      <w:r w:rsidRPr="0057010B">
        <w:rPr>
          <w:rFonts w:cs="Arial"/>
          <w:bCs/>
          <w:szCs w:val="22"/>
        </w:rPr>
        <w:t>Those managing the DFAT Bangladesh programme were keen to learn more from BRAC’s experience and to create a</w:t>
      </w:r>
      <w:r w:rsidRPr="0057010B">
        <w:rPr>
          <w:rFonts w:cs="Arial"/>
          <w:szCs w:val="22"/>
        </w:rPr>
        <w:t xml:space="preserve"> qualitatively different relationship</w:t>
      </w:r>
      <w:r w:rsidR="00165971" w:rsidRPr="0057010B">
        <w:rPr>
          <w:rFonts w:cs="Arial"/>
          <w:szCs w:val="22"/>
        </w:rPr>
        <w:t xml:space="preserve">, </w:t>
      </w:r>
      <w:r w:rsidRPr="0057010B">
        <w:rPr>
          <w:rFonts w:cs="Arial"/>
          <w:szCs w:val="22"/>
        </w:rPr>
        <w:t>more closely approximat</w:t>
      </w:r>
      <w:r w:rsidR="00165971" w:rsidRPr="0057010B">
        <w:rPr>
          <w:rFonts w:cs="Arial"/>
          <w:szCs w:val="22"/>
        </w:rPr>
        <w:t xml:space="preserve">ing </w:t>
      </w:r>
      <w:r w:rsidRPr="0057010B">
        <w:rPr>
          <w:rFonts w:cs="Arial"/>
          <w:szCs w:val="22"/>
        </w:rPr>
        <w:t>a ‘</w:t>
      </w:r>
      <w:r w:rsidRPr="0057010B">
        <w:rPr>
          <w:rFonts w:cs="Arial"/>
          <w:bCs/>
          <w:szCs w:val="22"/>
        </w:rPr>
        <w:t>true partnership</w:t>
      </w:r>
      <w:r w:rsidRPr="0057010B">
        <w:rPr>
          <w:rFonts w:cs="Arial"/>
          <w:szCs w:val="22"/>
        </w:rPr>
        <w:t>.’ By l</w:t>
      </w:r>
      <w:r w:rsidRPr="0057010B">
        <w:rPr>
          <w:rFonts w:cs="Arial"/>
          <w:bCs/>
          <w:szCs w:val="22"/>
        </w:rPr>
        <w:t>etting BRAC take the lead</w:t>
      </w:r>
      <w:r w:rsidRPr="0057010B">
        <w:rPr>
          <w:rFonts w:cs="Arial"/>
          <w:szCs w:val="22"/>
        </w:rPr>
        <w:t xml:space="preserve"> around its own programme priorities, DFAT aspired to refocus its relationship much more at the level of development outcomes. There was also an operational interest to enable greater </w:t>
      </w:r>
      <w:r w:rsidRPr="0057010B">
        <w:rPr>
          <w:rFonts w:cs="Arial"/>
          <w:bCs/>
          <w:szCs w:val="22"/>
        </w:rPr>
        <w:t>harmonisation of BRAC’s donor reporting, internal institutional strengthening process, and</w:t>
      </w:r>
      <w:r w:rsidRPr="0057010B">
        <w:rPr>
          <w:rFonts w:cs="Arial"/>
          <w:szCs w:val="22"/>
        </w:rPr>
        <w:t xml:space="preserve"> </w:t>
      </w:r>
      <w:r w:rsidRPr="0057010B">
        <w:rPr>
          <w:rFonts w:cs="Arial"/>
          <w:bCs/>
          <w:szCs w:val="22"/>
        </w:rPr>
        <w:t>greater integration of BRAC’s programmes.</w:t>
      </w:r>
    </w:p>
    <w:p w14:paraId="4A681D64" w14:textId="77777777" w:rsidR="00C50113" w:rsidRPr="0057010B" w:rsidRDefault="00C50113" w:rsidP="00394277">
      <w:pPr>
        <w:rPr>
          <w:rFonts w:cs="Arial"/>
          <w:szCs w:val="22"/>
        </w:rPr>
      </w:pPr>
    </w:p>
    <w:p w14:paraId="0B7CDB1D" w14:textId="5D9BE445" w:rsidR="00E70E63" w:rsidRPr="0057010B" w:rsidRDefault="00C50113" w:rsidP="00394277">
      <w:pPr>
        <w:rPr>
          <w:rFonts w:cs="Arial"/>
          <w:szCs w:val="22"/>
        </w:rPr>
      </w:pPr>
      <w:r w:rsidRPr="0057010B">
        <w:rPr>
          <w:rFonts w:cs="Arial"/>
          <w:bCs/>
          <w:szCs w:val="22"/>
        </w:rPr>
        <w:t xml:space="preserve">For BRAC, the initial discussion </w:t>
      </w:r>
      <w:r w:rsidR="00807F3C">
        <w:rPr>
          <w:rFonts w:cs="Arial"/>
          <w:bCs/>
          <w:szCs w:val="22"/>
        </w:rPr>
        <w:t xml:space="preserve">about the SPA </w:t>
      </w:r>
      <w:r w:rsidRPr="0057010B">
        <w:rPr>
          <w:rFonts w:cs="Arial"/>
          <w:bCs/>
          <w:szCs w:val="22"/>
        </w:rPr>
        <w:t>was a pragmatic response to DFID’s suggestion of a restructured partnership based on core funding. But as the conversation unfolded, BRAC leaders came to see exciting possibilities for a new level of</w:t>
      </w:r>
      <w:r w:rsidRPr="0057010B">
        <w:rPr>
          <w:rFonts w:cs="Arial"/>
          <w:szCs w:val="22"/>
        </w:rPr>
        <w:t xml:space="preserve"> fair, </w:t>
      </w:r>
      <w:r w:rsidRPr="0057010B">
        <w:rPr>
          <w:rFonts w:cs="Arial"/>
          <w:bCs/>
          <w:szCs w:val="22"/>
        </w:rPr>
        <w:t xml:space="preserve">mutually beneficial exchange </w:t>
      </w:r>
      <w:r w:rsidRPr="0057010B">
        <w:rPr>
          <w:rFonts w:cs="Arial"/>
          <w:szCs w:val="22"/>
        </w:rPr>
        <w:t xml:space="preserve">– as </w:t>
      </w:r>
      <w:r w:rsidR="00276522" w:rsidRPr="0057010B">
        <w:rPr>
          <w:rFonts w:cs="Arial"/>
          <w:szCs w:val="22"/>
        </w:rPr>
        <w:t>a</w:t>
      </w:r>
      <w:r w:rsidRPr="0057010B">
        <w:rPr>
          <w:rFonts w:cs="Arial"/>
          <w:szCs w:val="22"/>
        </w:rPr>
        <w:t xml:space="preserve"> BRAC member of the SPA Core Group put it, ‘the SPA donor partners give us funding and we give them the results,’ w</w:t>
      </w:r>
      <w:r w:rsidR="00A8536E" w:rsidRPr="0057010B">
        <w:rPr>
          <w:rFonts w:cs="Arial"/>
          <w:szCs w:val="22"/>
        </w:rPr>
        <w:t xml:space="preserve">ith manifold opportunities for a </w:t>
      </w:r>
      <w:r w:rsidRPr="0057010B">
        <w:rPr>
          <w:rFonts w:cs="Arial"/>
          <w:szCs w:val="22"/>
        </w:rPr>
        <w:t>deeper collaboration beyond funding.</w:t>
      </w:r>
      <w:r w:rsidR="00CC7EC1" w:rsidRPr="0057010B">
        <w:rPr>
          <w:rFonts w:cs="Arial"/>
          <w:szCs w:val="22"/>
        </w:rPr>
        <w:t xml:space="preserve"> As the SPA discussion progressed, B</w:t>
      </w:r>
      <w:r w:rsidR="00E70E63" w:rsidRPr="0057010B">
        <w:rPr>
          <w:rFonts w:cs="Arial"/>
          <w:szCs w:val="22"/>
        </w:rPr>
        <w:t>RAC’s leadership became increasingly convinced it represented a significant departure from conventional ‘donor-driven’ development</w:t>
      </w:r>
      <w:r w:rsidR="00D02806" w:rsidRPr="0057010B">
        <w:rPr>
          <w:rFonts w:cs="Arial"/>
          <w:szCs w:val="22"/>
        </w:rPr>
        <w:t xml:space="preserve"> – enabling B</w:t>
      </w:r>
      <w:r w:rsidR="00E70E63" w:rsidRPr="0057010B">
        <w:rPr>
          <w:rFonts w:cs="Arial"/>
          <w:szCs w:val="22"/>
        </w:rPr>
        <w:t xml:space="preserve">RAC </w:t>
      </w:r>
      <w:r w:rsidR="00D02806" w:rsidRPr="0057010B">
        <w:rPr>
          <w:rFonts w:cs="Arial"/>
          <w:szCs w:val="22"/>
        </w:rPr>
        <w:t>t</w:t>
      </w:r>
      <w:r w:rsidR="00E70E63" w:rsidRPr="0057010B">
        <w:rPr>
          <w:rFonts w:cs="Arial"/>
          <w:szCs w:val="22"/>
        </w:rPr>
        <w:t xml:space="preserve">o ‘test drive’ a </w:t>
      </w:r>
      <w:r w:rsidR="00E70E63" w:rsidRPr="0057010B">
        <w:rPr>
          <w:rFonts w:cs="Arial"/>
          <w:bCs/>
          <w:szCs w:val="22"/>
        </w:rPr>
        <w:t xml:space="preserve">unique funding and collaboration arrangement between </w:t>
      </w:r>
      <w:r w:rsidR="00E70E63" w:rsidRPr="0057010B">
        <w:rPr>
          <w:rFonts w:cs="Arial"/>
          <w:szCs w:val="22"/>
        </w:rPr>
        <w:t xml:space="preserve">a large Southern NGO and Northern donor partners. </w:t>
      </w:r>
    </w:p>
    <w:p w14:paraId="03FBD0B3" w14:textId="77777777" w:rsidR="00C50113" w:rsidRPr="0057010B" w:rsidRDefault="00C50113" w:rsidP="00394277">
      <w:pPr>
        <w:rPr>
          <w:rFonts w:cs="Arial"/>
          <w:szCs w:val="22"/>
        </w:rPr>
      </w:pPr>
    </w:p>
    <w:p w14:paraId="0FEE014E" w14:textId="0F490FB9" w:rsidR="00C50113" w:rsidRPr="0057010B" w:rsidRDefault="00C50113" w:rsidP="00394277">
      <w:pPr>
        <w:rPr>
          <w:rFonts w:cs="Arial"/>
          <w:szCs w:val="22"/>
        </w:rPr>
      </w:pPr>
      <w:r w:rsidRPr="0057010B">
        <w:rPr>
          <w:rFonts w:cs="Arial"/>
          <w:szCs w:val="22"/>
        </w:rPr>
        <w:t>BRAC informants identified a wide range of underlying reasons and motivations that drove the partnership-building process forward:</w:t>
      </w:r>
    </w:p>
    <w:p w14:paraId="38B4CC80" w14:textId="77777777" w:rsidR="00C50113" w:rsidRPr="0057010B" w:rsidRDefault="00C50113" w:rsidP="00394277">
      <w:pPr>
        <w:numPr>
          <w:ilvl w:val="0"/>
          <w:numId w:val="22"/>
        </w:numPr>
        <w:rPr>
          <w:rFonts w:cs="Arial"/>
          <w:szCs w:val="22"/>
        </w:rPr>
      </w:pPr>
      <w:r w:rsidRPr="0057010B">
        <w:rPr>
          <w:rFonts w:cs="Arial"/>
          <w:bCs/>
          <w:szCs w:val="22"/>
        </w:rPr>
        <w:t xml:space="preserve">A high degree of donor confidence </w:t>
      </w:r>
      <w:r w:rsidRPr="0057010B">
        <w:rPr>
          <w:rFonts w:cs="Arial"/>
          <w:szCs w:val="22"/>
        </w:rPr>
        <w:t>in BRAC, its delivery of results, financial management systems and capacity for M&amp;E.</w:t>
      </w:r>
    </w:p>
    <w:p w14:paraId="0B162910" w14:textId="270F1FE1" w:rsidR="00C50113" w:rsidRPr="0057010B" w:rsidRDefault="00C50113" w:rsidP="00394277">
      <w:pPr>
        <w:numPr>
          <w:ilvl w:val="0"/>
          <w:numId w:val="22"/>
        </w:numPr>
        <w:rPr>
          <w:rFonts w:cs="Arial"/>
          <w:szCs w:val="22"/>
        </w:rPr>
      </w:pPr>
      <w:r w:rsidRPr="0057010B">
        <w:rPr>
          <w:rFonts w:cs="Arial"/>
          <w:bCs/>
          <w:szCs w:val="22"/>
        </w:rPr>
        <w:t>The prospect of reduced transaction costs and increased effectiveness of financing.</w:t>
      </w:r>
    </w:p>
    <w:p w14:paraId="6C320721" w14:textId="77777777" w:rsidR="00C50113" w:rsidRPr="0057010B" w:rsidRDefault="00C50113" w:rsidP="00394277">
      <w:pPr>
        <w:numPr>
          <w:ilvl w:val="0"/>
          <w:numId w:val="22"/>
        </w:numPr>
        <w:rPr>
          <w:rFonts w:cs="Arial"/>
          <w:szCs w:val="22"/>
        </w:rPr>
      </w:pPr>
      <w:r w:rsidRPr="0057010B">
        <w:rPr>
          <w:rFonts w:cs="Arial"/>
          <w:szCs w:val="22"/>
        </w:rPr>
        <w:t xml:space="preserve">With combined financing amounting to about 60% of BRAC’s donor funding, the initial five years of core funding from the SPA would provide </w:t>
      </w:r>
      <w:r w:rsidRPr="0057010B">
        <w:rPr>
          <w:rFonts w:cs="Arial"/>
          <w:bCs/>
          <w:szCs w:val="22"/>
        </w:rPr>
        <w:t xml:space="preserve">considerable stability, predictability and resilience to BRAC and its programmes. </w:t>
      </w:r>
    </w:p>
    <w:p w14:paraId="317CA613" w14:textId="70BAE25C" w:rsidR="00C50113" w:rsidRPr="0057010B" w:rsidRDefault="00C50113" w:rsidP="00394277">
      <w:pPr>
        <w:numPr>
          <w:ilvl w:val="0"/>
          <w:numId w:val="22"/>
        </w:numPr>
        <w:rPr>
          <w:rFonts w:cs="Arial"/>
          <w:szCs w:val="22"/>
        </w:rPr>
      </w:pPr>
      <w:r w:rsidRPr="0057010B">
        <w:rPr>
          <w:rFonts w:cs="Arial"/>
          <w:szCs w:val="22"/>
        </w:rPr>
        <w:t xml:space="preserve">The possibility of higher level, </w:t>
      </w:r>
      <w:r w:rsidRPr="0057010B">
        <w:rPr>
          <w:rFonts w:cs="Arial"/>
          <w:bCs/>
          <w:szCs w:val="22"/>
        </w:rPr>
        <w:t xml:space="preserve">more strategic engagement and dialogue </w:t>
      </w:r>
      <w:r w:rsidR="005A333C" w:rsidRPr="0057010B">
        <w:rPr>
          <w:rFonts w:cs="Arial"/>
          <w:szCs w:val="22"/>
        </w:rPr>
        <w:t>with DFID and DFAT, and t</w:t>
      </w:r>
      <w:r w:rsidRPr="0057010B">
        <w:rPr>
          <w:rFonts w:cs="Arial"/>
          <w:szCs w:val="22"/>
        </w:rPr>
        <w:t xml:space="preserve">he </w:t>
      </w:r>
      <w:r w:rsidR="005A0878" w:rsidRPr="0057010B">
        <w:rPr>
          <w:rFonts w:cs="Arial"/>
          <w:szCs w:val="22"/>
        </w:rPr>
        <w:t xml:space="preserve">potential to learn jointly </w:t>
      </w:r>
      <w:r w:rsidRPr="0057010B">
        <w:rPr>
          <w:rFonts w:cs="Arial"/>
          <w:szCs w:val="22"/>
        </w:rPr>
        <w:t>and access their expertise and experience.</w:t>
      </w:r>
    </w:p>
    <w:p w14:paraId="15FBFAFA" w14:textId="3AA7AB8A" w:rsidR="00C50113" w:rsidRPr="0057010B" w:rsidRDefault="00C50113" w:rsidP="00394277">
      <w:pPr>
        <w:numPr>
          <w:ilvl w:val="0"/>
          <w:numId w:val="22"/>
        </w:numPr>
        <w:rPr>
          <w:rFonts w:cs="Arial"/>
          <w:szCs w:val="22"/>
        </w:rPr>
      </w:pPr>
      <w:r w:rsidRPr="0057010B">
        <w:rPr>
          <w:rFonts w:cs="Arial"/>
          <w:szCs w:val="22"/>
        </w:rPr>
        <w:t>While BRAC and its Founder have a long-standing presence on the world stage, the SPA offered opportunities for even greater</w:t>
      </w:r>
      <w:r w:rsidR="00106912" w:rsidRPr="0057010B">
        <w:rPr>
          <w:rFonts w:cs="Arial"/>
          <w:bCs/>
          <w:szCs w:val="22"/>
        </w:rPr>
        <w:t xml:space="preserve"> global exposure.</w:t>
      </w:r>
    </w:p>
    <w:p w14:paraId="7ED7F4A6" w14:textId="77777777" w:rsidR="00C50113" w:rsidRPr="0057010B" w:rsidRDefault="00C50113" w:rsidP="00394277">
      <w:pPr>
        <w:numPr>
          <w:ilvl w:val="0"/>
          <w:numId w:val="22"/>
        </w:numPr>
        <w:rPr>
          <w:rFonts w:cs="Arial"/>
          <w:szCs w:val="22"/>
        </w:rPr>
      </w:pPr>
      <w:r w:rsidRPr="0057010B">
        <w:rPr>
          <w:rFonts w:cs="Arial"/>
          <w:szCs w:val="22"/>
        </w:rPr>
        <w:t xml:space="preserve">The SPA would offer BRAC more </w:t>
      </w:r>
      <w:r w:rsidRPr="0057010B">
        <w:rPr>
          <w:rFonts w:cs="Arial"/>
          <w:bCs/>
          <w:szCs w:val="22"/>
        </w:rPr>
        <w:t>freedom and responsibility to decide on its own priorities and allocation of donor resources.</w:t>
      </w:r>
    </w:p>
    <w:p w14:paraId="3DD18E79" w14:textId="77777777" w:rsidR="00C50113" w:rsidRPr="0057010B" w:rsidRDefault="00C50113" w:rsidP="00394277">
      <w:pPr>
        <w:numPr>
          <w:ilvl w:val="0"/>
          <w:numId w:val="22"/>
        </w:numPr>
        <w:rPr>
          <w:rFonts w:cs="Arial"/>
          <w:szCs w:val="22"/>
        </w:rPr>
      </w:pPr>
      <w:r w:rsidRPr="0057010B">
        <w:rPr>
          <w:rFonts w:cs="Arial"/>
          <w:szCs w:val="22"/>
        </w:rPr>
        <w:t>The partnership was an opportunity to develop BRAC’s programmes and the organisation as a whole in an integrated way rather than as a diverse collection of projects and initiatives.</w:t>
      </w:r>
    </w:p>
    <w:p w14:paraId="2B538FB3" w14:textId="77777777" w:rsidR="00C50113" w:rsidRPr="0057010B" w:rsidRDefault="00C50113" w:rsidP="00394277">
      <w:pPr>
        <w:numPr>
          <w:ilvl w:val="0"/>
          <w:numId w:val="22"/>
        </w:numPr>
        <w:rPr>
          <w:rFonts w:cs="Arial"/>
          <w:szCs w:val="22"/>
        </w:rPr>
      </w:pPr>
      <w:r w:rsidRPr="0057010B">
        <w:rPr>
          <w:rFonts w:cs="Arial"/>
          <w:szCs w:val="22"/>
        </w:rPr>
        <w:t xml:space="preserve">The SPA was a major opportunity to acquire and use donor funds for </w:t>
      </w:r>
      <w:r w:rsidRPr="0057010B">
        <w:rPr>
          <w:rFonts w:cs="Arial"/>
          <w:bCs/>
          <w:szCs w:val="22"/>
        </w:rPr>
        <w:t>organisational development and capacity-building.</w:t>
      </w:r>
    </w:p>
    <w:p w14:paraId="40960D1C" w14:textId="74F70B3F" w:rsidR="00C50113" w:rsidRPr="00061383" w:rsidRDefault="00C50113" w:rsidP="00394277">
      <w:pPr>
        <w:numPr>
          <w:ilvl w:val="0"/>
          <w:numId w:val="22"/>
        </w:numPr>
        <w:rPr>
          <w:rFonts w:cs="Arial"/>
          <w:szCs w:val="22"/>
        </w:rPr>
      </w:pPr>
      <w:r w:rsidRPr="0057010B">
        <w:rPr>
          <w:rFonts w:cs="Arial"/>
          <w:szCs w:val="22"/>
        </w:rPr>
        <w:t xml:space="preserve">BRAC would gain greater scope for </w:t>
      </w:r>
      <w:r w:rsidRPr="0057010B">
        <w:rPr>
          <w:rFonts w:cs="Arial"/>
          <w:bCs/>
          <w:szCs w:val="22"/>
        </w:rPr>
        <w:t xml:space="preserve">innovation </w:t>
      </w:r>
      <w:r w:rsidRPr="0057010B">
        <w:rPr>
          <w:rFonts w:cs="Arial"/>
          <w:szCs w:val="22"/>
        </w:rPr>
        <w:t xml:space="preserve">– ‘BRAC has always prided itself on </w:t>
      </w:r>
      <w:r w:rsidRPr="0057010B">
        <w:rPr>
          <w:rFonts w:cs="Arial"/>
          <w:bCs/>
          <w:szCs w:val="22"/>
        </w:rPr>
        <w:t>being ahead of the curve</w:t>
      </w:r>
      <w:r w:rsidRPr="0057010B">
        <w:rPr>
          <w:rFonts w:cs="Arial"/>
          <w:szCs w:val="22"/>
        </w:rPr>
        <w:t>, and the SPA helps with this,’ said a senior BRAC manager.</w:t>
      </w:r>
    </w:p>
    <w:p w14:paraId="2B098E1C" w14:textId="77777777" w:rsidR="00C50113" w:rsidRPr="00F86EE0" w:rsidRDefault="00C50113" w:rsidP="00394277">
      <w:pPr>
        <w:pStyle w:val="Heading1"/>
        <w:numPr>
          <w:ilvl w:val="0"/>
          <w:numId w:val="20"/>
        </w:numPr>
      </w:pPr>
      <w:bookmarkStart w:id="23" w:name="_Toc391273088"/>
      <w:bookmarkStart w:id="24" w:name="_Toc424908097"/>
      <w:r w:rsidRPr="00F86EE0">
        <w:t>Key individual drivers and organisational processes</w:t>
      </w:r>
      <w:bookmarkEnd w:id="23"/>
      <w:bookmarkEnd w:id="24"/>
    </w:p>
    <w:p w14:paraId="407A347D" w14:textId="1B590A86" w:rsidR="00C50113" w:rsidRPr="00560E6B" w:rsidRDefault="00C50113" w:rsidP="00394277">
      <w:pPr>
        <w:rPr>
          <w:rFonts w:cs="Arial"/>
          <w:bCs/>
          <w:szCs w:val="22"/>
        </w:rPr>
      </w:pPr>
      <w:r w:rsidRPr="00560E6B">
        <w:rPr>
          <w:rFonts w:cs="Arial"/>
          <w:bCs/>
          <w:szCs w:val="22"/>
        </w:rPr>
        <w:t xml:space="preserve">Key literature on partnerships and partnership-building stresses the importance of leadership, champions and partnership ‘brokers.’ According to the Partnering Initiative’s Toolbook, an effective, resilient partnership </w:t>
      </w:r>
      <w:r w:rsidR="00D42FC9" w:rsidRPr="00560E6B">
        <w:rPr>
          <w:rFonts w:cs="Arial"/>
          <w:bCs/>
          <w:szCs w:val="22"/>
        </w:rPr>
        <w:t>needs</w:t>
      </w:r>
      <w:r w:rsidRPr="00560E6B">
        <w:rPr>
          <w:rFonts w:cs="Arial"/>
          <w:bCs/>
          <w:szCs w:val="22"/>
        </w:rPr>
        <w:t xml:space="preserve"> ‘a strong foundation of individual commitment to partnering’ and </w:t>
      </w:r>
      <w:r w:rsidR="00CC65DC" w:rsidRPr="00560E6B">
        <w:rPr>
          <w:rFonts w:cs="Arial"/>
          <w:bCs/>
          <w:szCs w:val="22"/>
        </w:rPr>
        <w:t>the</w:t>
      </w:r>
      <w:r w:rsidRPr="00560E6B">
        <w:rPr>
          <w:rFonts w:cs="Arial"/>
          <w:bCs/>
          <w:szCs w:val="22"/>
        </w:rPr>
        <w:t xml:space="preserve"> conviction that a partnership approach is required to achieve shared objectives. Across a range of international experience, there is strong evidence that partnership brokers</w:t>
      </w:r>
      <w:r w:rsidR="00D42FC9" w:rsidRPr="00560E6B">
        <w:rPr>
          <w:rFonts w:cs="Arial"/>
          <w:bCs/>
          <w:szCs w:val="22"/>
        </w:rPr>
        <w:t>/</w:t>
      </w:r>
      <w:r w:rsidRPr="00560E6B">
        <w:rPr>
          <w:rFonts w:cs="Arial"/>
          <w:bCs/>
          <w:szCs w:val="22"/>
        </w:rPr>
        <w:t>intermediaries can assist in convening and catalysing structured collaboration. The Partnering Initiative defines a broker/intermediary as:</w:t>
      </w:r>
    </w:p>
    <w:p w14:paraId="2B3C7A99" w14:textId="2D6191BF" w:rsidR="00C50113" w:rsidRPr="00560E6B" w:rsidRDefault="00C50113" w:rsidP="00394277">
      <w:pPr>
        <w:ind w:left="720"/>
        <w:rPr>
          <w:rFonts w:cs="Arial"/>
          <w:bCs/>
          <w:szCs w:val="22"/>
        </w:rPr>
      </w:pPr>
      <w:r w:rsidRPr="00621DEB">
        <w:rPr>
          <w:rFonts w:cs="Arial"/>
          <w:bCs/>
          <w:i/>
          <w:szCs w:val="22"/>
        </w:rPr>
        <w:t>An individual selected (either from one of</w:t>
      </w:r>
      <w:r w:rsidR="005B121A" w:rsidRPr="00621DEB">
        <w:rPr>
          <w:rFonts w:cs="Arial"/>
          <w:bCs/>
          <w:i/>
          <w:szCs w:val="22"/>
        </w:rPr>
        <w:t xml:space="preserve"> the partner organisations or f</w:t>
      </w:r>
      <w:r w:rsidRPr="00621DEB">
        <w:rPr>
          <w:rFonts w:cs="Arial"/>
          <w:bCs/>
          <w:i/>
          <w:szCs w:val="22"/>
        </w:rPr>
        <w:t>r</w:t>
      </w:r>
      <w:r w:rsidR="005B121A" w:rsidRPr="00621DEB">
        <w:rPr>
          <w:rFonts w:cs="Arial"/>
          <w:bCs/>
          <w:i/>
          <w:szCs w:val="22"/>
        </w:rPr>
        <w:t>o</w:t>
      </w:r>
      <w:r w:rsidRPr="00621DEB">
        <w:rPr>
          <w:rFonts w:cs="Arial"/>
          <w:bCs/>
          <w:i/>
          <w:szCs w:val="22"/>
        </w:rPr>
        <w:t>m outside the partnership) to act on behalf of the partners to build and strengthen the partnership – especially in its early stage</w:t>
      </w:r>
      <w:r w:rsidR="00621DEB">
        <w:rPr>
          <w:rFonts w:cs="Arial"/>
          <w:bCs/>
          <w:i/>
          <w:szCs w:val="22"/>
        </w:rPr>
        <w:t>s.</w:t>
      </w:r>
      <w:r w:rsidRPr="00560E6B">
        <w:rPr>
          <w:rStyle w:val="FootnoteReference"/>
          <w:rFonts w:cs="Arial"/>
          <w:bCs/>
          <w:szCs w:val="22"/>
        </w:rPr>
        <w:footnoteReference w:id="13"/>
      </w:r>
      <w:r w:rsidRPr="00560E6B">
        <w:rPr>
          <w:rFonts w:cs="Arial"/>
          <w:bCs/>
          <w:szCs w:val="22"/>
        </w:rPr>
        <w:t xml:space="preserve"> </w:t>
      </w:r>
    </w:p>
    <w:p w14:paraId="4A381B98" w14:textId="77777777" w:rsidR="00C50113" w:rsidRPr="00560E6B" w:rsidRDefault="00C50113" w:rsidP="00394277">
      <w:pPr>
        <w:rPr>
          <w:rFonts w:cs="Arial"/>
          <w:bCs/>
          <w:szCs w:val="22"/>
        </w:rPr>
      </w:pPr>
      <w:r w:rsidRPr="00560E6B">
        <w:rPr>
          <w:rFonts w:cs="Arial"/>
          <w:bCs/>
          <w:szCs w:val="22"/>
        </w:rPr>
        <w:t xml:space="preserve"> </w:t>
      </w:r>
    </w:p>
    <w:p w14:paraId="65877227" w14:textId="6CC4E4AC" w:rsidR="00C50113" w:rsidRPr="00560E6B" w:rsidRDefault="00551F73" w:rsidP="00394277">
      <w:pPr>
        <w:rPr>
          <w:rFonts w:cs="Arial"/>
          <w:bCs/>
          <w:szCs w:val="22"/>
        </w:rPr>
      </w:pPr>
      <w:r w:rsidRPr="00560E6B">
        <w:rPr>
          <w:rFonts w:cs="Arial"/>
          <w:bCs/>
          <w:szCs w:val="22"/>
        </w:rPr>
        <w:t>T</w:t>
      </w:r>
      <w:r w:rsidR="00C50113" w:rsidRPr="00560E6B">
        <w:rPr>
          <w:rFonts w:cs="Arial"/>
          <w:bCs/>
          <w:szCs w:val="22"/>
        </w:rPr>
        <w:t xml:space="preserve">he partnership building process </w:t>
      </w:r>
      <w:r w:rsidRPr="00560E6B">
        <w:rPr>
          <w:rFonts w:cs="Arial"/>
          <w:bCs/>
          <w:szCs w:val="22"/>
        </w:rPr>
        <w:t xml:space="preserve">also </w:t>
      </w:r>
      <w:r w:rsidR="00C50113" w:rsidRPr="00560E6B">
        <w:rPr>
          <w:rFonts w:cs="Arial"/>
          <w:bCs/>
          <w:szCs w:val="22"/>
        </w:rPr>
        <w:t>needs high level champions with the stature, political will and legitimacy to bring partners together and invite or license them to find co</w:t>
      </w:r>
      <w:r w:rsidR="00872B10" w:rsidRPr="00560E6B">
        <w:rPr>
          <w:rFonts w:cs="Arial"/>
          <w:bCs/>
          <w:szCs w:val="22"/>
        </w:rPr>
        <w:t>mmon ground for shared purpose. S</w:t>
      </w:r>
      <w:r w:rsidR="00C50113" w:rsidRPr="00560E6B">
        <w:rPr>
          <w:rFonts w:cs="Arial"/>
          <w:bCs/>
          <w:szCs w:val="22"/>
        </w:rPr>
        <w:t xml:space="preserve">uccessful partnerships are </w:t>
      </w:r>
      <w:r w:rsidR="00872B10" w:rsidRPr="00560E6B">
        <w:rPr>
          <w:rFonts w:cs="Arial"/>
          <w:bCs/>
          <w:szCs w:val="22"/>
        </w:rPr>
        <w:t xml:space="preserve">often </w:t>
      </w:r>
      <w:r w:rsidR="00C50113" w:rsidRPr="00560E6B">
        <w:rPr>
          <w:rFonts w:cs="Arial"/>
          <w:bCs/>
          <w:szCs w:val="22"/>
        </w:rPr>
        <w:t>forged when a core convening or holding group is formed by the partners and empowered with sufficient time, responsibility and resources to move the partnership forward (through what may be a protracted period of negotiation and gestation). While accountable to the larger partnership stakeholder group, such a core group can act as ‘keepers of the flame’</w:t>
      </w:r>
      <w:r w:rsidR="000E0B31" w:rsidRPr="00560E6B">
        <w:rPr>
          <w:rFonts w:cs="Arial"/>
          <w:bCs/>
          <w:szCs w:val="22"/>
        </w:rPr>
        <w:t>,</w:t>
      </w:r>
      <w:r w:rsidR="00C50113" w:rsidRPr="00560E6B">
        <w:rPr>
          <w:rFonts w:cs="Arial"/>
          <w:bCs/>
          <w:szCs w:val="22"/>
        </w:rPr>
        <w:t xml:space="preserve"> holding the wider vision of the partnership and sustaining both energy and momentum which may otherwise dissipate in the day-to-day bustle of individual partner business. Beyond the core group, a diversity of talents and leadership capacities must be assembled among the partners to tackle the many challenges and technical issues that will inevitably arise. </w:t>
      </w:r>
    </w:p>
    <w:p w14:paraId="18333D81" w14:textId="77777777" w:rsidR="00C50113" w:rsidRPr="00560E6B" w:rsidRDefault="00C50113" w:rsidP="00394277">
      <w:pPr>
        <w:rPr>
          <w:rFonts w:cs="Arial"/>
          <w:bCs/>
          <w:szCs w:val="22"/>
        </w:rPr>
      </w:pPr>
    </w:p>
    <w:p w14:paraId="00CB3098" w14:textId="65217E3B" w:rsidR="00C50113" w:rsidRDefault="00C50113" w:rsidP="00394277">
      <w:pPr>
        <w:rPr>
          <w:rFonts w:cs="Arial"/>
          <w:bCs/>
          <w:szCs w:val="22"/>
        </w:rPr>
      </w:pPr>
      <w:r w:rsidRPr="00560E6B">
        <w:rPr>
          <w:rFonts w:cs="Arial"/>
          <w:bCs/>
          <w:szCs w:val="22"/>
        </w:rPr>
        <w:t xml:space="preserve">The Synergos Institute has highlighted the critical role of ‘bridging leaders,’ contrasting a ‘bridging leadership style’ with ‘command and control’ leadership as outlined </w:t>
      </w:r>
      <w:r w:rsidR="00671EDD" w:rsidRPr="00560E6B">
        <w:rPr>
          <w:rFonts w:cs="Arial"/>
          <w:bCs/>
          <w:szCs w:val="22"/>
        </w:rPr>
        <w:t>below</w:t>
      </w:r>
      <w:r w:rsidR="007104E5">
        <w:rPr>
          <w:rFonts w:cs="Arial"/>
          <w:bCs/>
          <w:szCs w:val="22"/>
        </w:rPr>
        <w:t>:</w:t>
      </w:r>
      <w:r w:rsidRPr="00560E6B">
        <w:rPr>
          <w:rStyle w:val="FootnoteReference"/>
          <w:rFonts w:cs="Arial"/>
          <w:bCs/>
          <w:szCs w:val="22"/>
        </w:rPr>
        <w:footnoteReference w:id="14"/>
      </w:r>
      <w:r w:rsidRPr="00560E6B">
        <w:rPr>
          <w:rFonts w:cs="Arial"/>
          <w:bCs/>
          <w:szCs w:val="22"/>
        </w:rPr>
        <w:t xml:space="preserve">   </w:t>
      </w:r>
    </w:p>
    <w:p w14:paraId="1C47CD9D" w14:textId="77777777" w:rsidR="00DE41D9" w:rsidRPr="00560E6B" w:rsidRDefault="00DE41D9" w:rsidP="00394277">
      <w:pPr>
        <w:rPr>
          <w:rFonts w:cs="Arial"/>
          <w:bCs/>
          <w:szCs w:val="22"/>
        </w:rPr>
      </w:pPr>
    </w:p>
    <w:tbl>
      <w:tblPr>
        <w:tblW w:w="9175"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3114"/>
        <w:gridCol w:w="6061"/>
      </w:tblGrid>
      <w:tr w:rsidR="00C50113" w:rsidRPr="00560E6B" w14:paraId="3D1067BD" w14:textId="77777777" w:rsidTr="00951C1B">
        <w:trPr>
          <w:trHeight w:val="99"/>
        </w:trPr>
        <w:tc>
          <w:tcPr>
            <w:tcW w:w="3114" w:type="dxa"/>
            <w:shd w:val="clear" w:color="auto" w:fill="002060"/>
          </w:tcPr>
          <w:p w14:paraId="366B13C6" w14:textId="77777777" w:rsidR="00C50113" w:rsidRPr="00560E6B" w:rsidRDefault="00C50113" w:rsidP="00771EB9">
            <w:pPr>
              <w:pStyle w:val="Default"/>
              <w:rPr>
                <w:rFonts w:ascii="Arial" w:hAnsi="Arial" w:cs="Arial"/>
                <w:color w:val="92D050"/>
                <w:sz w:val="20"/>
                <w:szCs w:val="20"/>
              </w:rPr>
            </w:pPr>
            <w:r w:rsidRPr="00560E6B">
              <w:rPr>
                <w:rFonts w:ascii="Arial" w:hAnsi="Arial" w:cs="Arial"/>
                <w:b/>
                <w:bCs/>
                <w:color w:val="FFFFFF" w:themeColor="background1"/>
                <w:sz w:val="20"/>
                <w:szCs w:val="20"/>
              </w:rPr>
              <w:t xml:space="preserve">From leader as </w:t>
            </w:r>
          </w:p>
        </w:tc>
        <w:tc>
          <w:tcPr>
            <w:tcW w:w="6061" w:type="dxa"/>
            <w:shd w:val="clear" w:color="auto" w:fill="002060"/>
          </w:tcPr>
          <w:p w14:paraId="44E26A2F" w14:textId="77777777" w:rsidR="00C50113" w:rsidRPr="00560E6B" w:rsidRDefault="00C50113" w:rsidP="00771EB9">
            <w:pPr>
              <w:pStyle w:val="Default"/>
              <w:rPr>
                <w:rFonts w:ascii="Arial" w:hAnsi="Arial" w:cs="Arial"/>
                <w:color w:val="92D050"/>
                <w:sz w:val="20"/>
                <w:szCs w:val="20"/>
              </w:rPr>
            </w:pPr>
            <w:r w:rsidRPr="00560E6B">
              <w:rPr>
                <w:rFonts w:ascii="Arial" w:hAnsi="Arial" w:cs="Arial"/>
                <w:b/>
                <w:bCs/>
                <w:color w:val="FFFFFF" w:themeColor="background1"/>
                <w:sz w:val="20"/>
                <w:szCs w:val="20"/>
              </w:rPr>
              <w:t xml:space="preserve">To leader as </w:t>
            </w:r>
          </w:p>
        </w:tc>
      </w:tr>
      <w:tr w:rsidR="00C50113" w:rsidRPr="00560E6B" w14:paraId="470B8067" w14:textId="77777777" w:rsidTr="00951C1B">
        <w:trPr>
          <w:trHeight w:val="99"/>
        </w:trPr>
        <w:tc>
          <w:tcPr>
            <w:tcW w:w="3114" w:type="dxa"/>
            <w:shd w:val="clear" w:color="auto" w:fill="EAF1DD" w:themeFill="accent3" w:themeFillTint="33"/>
          </w:tcPr>
          <w:p w14:paraId="39688F42" w14:textId="77777777" w:rsidR="00C50113" w:rsidRPr="00560E6B" w:rsidRDefault="00C50113" w:rsidP="00771EB9">
            <w:pPr>
              <w:pStyle w:val="Default"/>
              <w:rPr>
                <w:rFonts w:ascii="Arial" w:hAnsi="Arial" w:cs="Arial"/>
                <w:sz w:val="20"/>
                <w:szCs w:val="20"/>
              </w:rPr>
            </w:pPr>
            <w:r w:rsidRPr="00560E6B">
              <w:rPr>
                <w:rFonts w:ascii="Arial" w:hAnsi="Arial" w:cs="Arial"/>
                <w:sz w:val="20"/>
                <w:szCs w:val="20"/>
              </w:rPr>
              <w:t xml:space="preserve">Commander and controller </w:t>
            </w:r>
          </w:p>
        </w:tc>
        <w:tc>
          <w:tcPr>
            <w:tcW w:w="6061" w:type="dxa"/>
            <w:shd w:val="clear" w:color="auto" w:fill="EAF1DD" w:themeFill="accent3" w:themeFillTint="33"/>
          </w:tcPr>
          <w:p w14:paraId="7B4CA965" w14:textId="77777777" w:rsidR="00C50113" w:rsidRPr="00560E6B" w:rsidRDefault="00C50113" w:rsidP="00771EB9">
            <w:pPr>
              <w:pStyle w:val="Default"/>
              <w:rPr>
                <w:rFonts w:ascii="Arial" w:hAnsi="Arial" w:cs="Arial"/>
                <w:sz w:val="20"/>
                <w:szCs w:val="20"/>
              </w:rPr>
            </w:pPr>
            <w:r w:rsidRPr="00560E6B">
              <w:rPr>
                <w:rFonts w:ascii="Arial" w:hAnsi="Arial" w:cs="Arial"/>
                <w:sz w:val="20"/>
                <w:szCs w:val="20"/>
              </w:rPr>
              <w:t xml:space="preserve">Facilitator and convener </w:t>
            </w:r>
          </w:p>
        </w:tc>
      </w:tr>
      <w:tr w:rsidR="00C50113" w:rsidRPr="00560E6B" w14:paraId="1DC7E0B0" w14:textId="77777777" w:rsidTr="00951C1B">
        <w:trPr>
          <w:trHeight w:val="208"/>
        </w:trPr>
        <w:tc>
          <w:tcPr>
            <w:tcW w:w="3114" w:type="dxa"/>
            <w:shd w:val="clear" w:color="auto" w:fill="EAF1DD" w:themeFill="accent3" w:themeFillTint="33"/>
          </w:tcPr>
          <w:p w14:paraId="1F49BAE0" w14:textId="77777777" w:rsidR="00C50113" w:rsidRPr="00560E6B" w:rsidRDefault="00C50113" w:rsidP="00771EB9">
            <w:pPr>
              <w:pStyle w:val="Default"/>
              <w:rPr>
                <w:rFonts w:ascii="Arial" w:hAnsi="Arial" w:cs="Arial"/>
                <w:sz w:val="20"/>
                <w:szCs w:val="20"/>
              </w:rPr>
            </w:pPr>
            <w:r w:rsidRPr="00560E6B">
              <w:rPr>
                <w:rFonts w:ascii="Arial" w:hAnsi="Arial" w:cs="Arial"/>
                <w:sz w:val="20"/>
                <w:szCs w:val="20"/>
              </w:rPr>
              <w:t xml:space="preserve">Sole owner of the problem and the solution </w:t>
            </w:r>
          </w:p>
        </w:tc>
        <w:tc>
          <w:tcPr>
            <w:tcW w:w="6061" w:type="dxa"/>
            <w:shd w:val="clear" w:color="auto" w:fill="EAF1DD" w:themeFill="accent3" w:themeFillTint="33"/>
          </w:tcPr>
          <w:p w14:paraId="6A92D37A" w14:textId="77777777" w:rsidR="00C50113" w:rsidRPr="00560E6B" w:rsidRDefault="00C50113" w:rsidP="00771EB9">
            <w:pPr>
              <w:pStyle w:val="Default"/>
              <w:rPr>
                <w:rFonts w:ascii="Arial" w:hAnsi="Arial" w:cs="Arial"/>
                <w:sz w:val="20"/>
                <w:szCs w:val="20"/>
              </w:rPr>
            </w:pPr>
            <w:r w:rsidRPr="00560E6B">
              <w:rPr>
                <w:rFonts w:ascii="Arial" w:hAnsi="Arial" w:cs="Arial"/>
                <w:sz w:val="20"/>
                <w:szCs w:val="20"/>
              </w:rPr>
              <w:t xml:space="preserve">Prime mover, but a co-owner of the problem and solution </w:t>
            </w:r>
          </w:p>
        </w:tc>
      </w:tr>
      <w:tr w:rsidR="00C50113" w:rsidRPr="00560E6B" w14:paraId="44A19112" w14:textId="77777777" w:rsidTr="00951C1B">
        <w:trPr>
          <w:trHeight w:val="99"/>
        </w:trPr>
        <w:tc>
          <w:tcPr>
            <w:tcW w:w="3114" w:type="dxa"/>
            <w:shd w:val="clear" w:color="auto" w:fill="EAF1DD" w:themeFill="accent3" w:themeFillTint="33"/>
          </w:tcPr>
          <w:p w14:paraId="180392F6" w14:textId="77777777" w:rsidR="00C50113" w:rsidRPr="00560E6B" w:rsidRDefault="00C50113" w:rsidP="00771EB9">
            <w:pPr>
              <w:pStyle w:val="Default"/>
              <w:rPr>
                <w:rFonts w:ascii="Arial" w:hAnsi="Arial" w:cs="Arial"/>
                <w:sz w:val="20"/>
                <w:szCs w:val="20"/>
              </w:rPr>
            </w:pPr>
            <w:r w:rsidRPr="00560E6B">
              <w:rPr>
                <w:rFonts w:ascii="Arial" w:hAnsi="Arial" w:cs="Arial"/>
                <w:sz w:val="20"/>
                <w:szCs w:val="20"/>
              </w:rPr>
              <w:t xml:space="preserve">Having all the answers </w:t>
            </w:r>
          </w:p>
        </w:tc>
        <w:tc>
          <w:tcPr>
            <w:tcW w:w="6061" w:type="dxa"/>
            <w:shd w:val="clear" w:color="auto" w:fill="EAF1DD" w:themeFill="accent3" w:themeFillTint="33"/>
          </w:tcPr>
          <w:p w14:paraId="5C29A4BB" w14:textId="77777777" w:rsidR="00C50113" w:rsidRPr="00560E6B" w:rsidRDefault="00C50113" w:rsidP="00771EB9">
            <w:pPr>
              <w:pStyle w:val="Default"/>
              <w:rPr>
                <w:rFonts w:ascii="Arial" w:hAnsi="Arial" w:cs="Arial"/>
                <w:sz w:val="20"/>
                <w:szCs w:val="20"/>
              </w:rPr>
            </w:pPr>
            <w:r w:rsidRPr="00560E6B">
              <w:rPr>
                <w:rFonts w:ascii="Arial" w:hAnsi="Arial" w:cs="Arial"/>
                <w:sz w:val="20"/>
                <w:szCs w:val="20"/>
              </w:rPr>
              <w:t xml:space="preserve">Creator of the conditions where answers emerge </w:t>
            </w:r>
          </w:p>
        </w:tc>
      </w:tr>
      <w:tr w:rsidR="00C50113" w:rsidRPr="00560E6B" w14:paraId="0D87ADC1" w14:textId="77777777" w:rsidTr="00951C1B">
        <w:trPr>
          <w:trHeight w:val="208"/>
        </w:trPr>
        <w:tc>
          <w:tcPr>
            <w:tcW w:w="3114" w:type="dxa"/>
            <w:shd w:val="clear" w:color="auto" w:fill="EAF1DD" w:themeFill="accent3" w:themeFillTint="33"/>
          </w:tcPr>
          <w:p w14:paraId="0547320A" w14:textId="77777777" w:rsidR="00C50113" w:rsidRPr="00560E6B" w:rsidRDefault="00C50113" w:rsidP="00771EB9">
            <w:pPr>
              <w:pStyle w:val="Default"/>
              <w:rPr>
                <w:rFonts w:ascii="Arial" w:hAnsi="Arial" w:cs="Arial"/>
                <w:sz w:val="20"/>
                <w:szCs w:val="20"/>
              </w:rPr>
            </w:pPr>
            <w:r w:rsidRPr="00560E6B">
              <w:rPr>
                <w:rFonts w:ascii="Arial" w:hAnsi="Arial" w:cs="Arial"/>
                <w:sz w:val="20"/>
                <w:szCs w:val="20"/>
              </w:rPr>
              <w:t xml:space="preserve">A single intelligence </w:t>
            </w:r>
          </w:p>
        </w:tc>
        <w:tc>
          <w:tcPr>
            <w:tcW w:w="6061" w:type="dxa"/>
            <w:shd w:val="clear" w:color="auto" w:fill="EAF1DD" w:themeFill="accent3" w:themeFillTint="33"/>
          </w:tcPr>
          <w:p w14:paraId="17575C96" w14:textId="77777777" w:rsidR="00C50113" w:rsidRPr="00560E6B" w:rsidRDefault="00C50113" w:rsidP="00771EB9">
            <w:pPr>
              <w:pStyle w:val="Default"/>
              <w:rPr>
                <w:rFonts w:ascii="Arial" w:hAnsi="Arial" w:cs="Arial"/>
                <w:sz w:val="20"/>
                <w:szCs w:val="20"/>
              </w:rPr>
            </w:pPr>
            <w:r w:rsidRPr="00560E6B">
              <w:rPr>
                <w:rFonts w:ascii="Arial" w:hAnsi="Arial" w:cs="Arial"/>
                <w:sz w:val="20"/>
                <w:szCs w:val="20"/>
              </w:rPr>
              <w:t xml:space="preserve">Focuser of collection attention and the distiller of collective intelligence </w:t>
            </w:r>
          </w:p>
        </w:tc>
      </w:tr>
      <w:tr w:rsidR="00C50113" w:rsidRPr="00560E6B" w14:paraId="7837B2F9" w14:textId="77777777" w:rsidTr="00951C1B">
        <w:trPr>
          <w:trHeight w:val="99"/>
        </w:trPr>
        <w:tc>
          <w:tcPr>
            <w:tcW w:w="3114" w:type="dxa"/>
            <w:shd w:val="clear" w:color="auto" w:fill="EAF1DD" w:themeFill="accent3" w:themeFillTint="33"/>
          </w:tcPr>
          <w:p w14:paraId="29216EA0" w14:textId="77777777" w:rsidR="00C50113" w:rsidRPr="00560E6B" w:rsidRDefault="00C50113" w:rsidP="00771EB9">
            <w:pPr>
              <w:pStyle w:val="Default"/>
              <w:rPr>
                <w:rFonts w:ascii="Arial" w:hAnsi="Arial" w:cs="Arial"/>
                <w:sz w:val="20"/>
                <w:szCs w:val="20"/>
              </w:rPr>
            </w:pPr>
            <w:r w:rsidRPr="00560E6B">
              <w:rPr>
                <w:rFonts w:ascii="Arial" w:hAnsi="Arial" w:cs="Arial"/>
                <w:sz w:val="20"/>
                <w:szCs w:val="20"/>
              </w:rPr>
              <w:t xml:space="preserve">Head of one organization </w:t>
            </w:r>
          </w:p>
        </w:tc>
        <w:tc>
          <w:tcPr>
            <w:tcW w:w="6061" w:type="dxa"/>
            <w:shd w:val="clear" w:color="auto" w:fill="EAF1DD" w:themeFill="accent3" w:themeFillTint="33"/>
          </w:tcPr>
          <w:p w14:paraId="029DBBBB" w14:textId="77777777" w:rsidR="00C50113" w:rsidRPr="00560E6B" w:rsidRDefault="00C50113" w:rsidP="00771EB9">
            <w:pPr>
              <w:pStyle w:val="Default"/>
              <w:rPr>
                <w:rFonts w:ascii="Arial" w:hAnsi="Arial" w:cs="Arial"/>
                <w:sz w:val="20"/>
                <w:szCs w:val="20"/>
              </w:rPr>
            </w:pPr>
            <w:r w:rsidRPr="00560E6B">
              <w:rPr>
                <w:rFonts w:ascii="Arial" w:hAnsi="Arial" w:cs="Arial"/>
                <w:sz w:val="20"/>
                <w:szCs w:val="20"/>
              </w:rPr>
              <w:t xml:space="preserve">Ligament between organizations and institutions </w:t>
            </w:r>
          </w:p>
        </w:tc>
      </w:tr>
      <w:tr w:rsidR="00C50113" w:rsidRPr="00560E6B" w14:paraId="39DB328A" w14:textId="77777777" w:rsidTr="00951C1B">
        <w:trPr>
          <w:trHeight w:val="208"/>
        </w:trPr>
        <w:tc>
          <w:tcPr>
            <w:tcW w:w="3114" w:type="dxa"/>
            <w:shd w:val="clear" w:color="auto" w:fill="EAF1DD" w:themeFill="accent3" w:themeFillTint="33"/>
          </w:tcPr>
          <w:p w14:paraId="0BD9E396" w14:textId="77777777" w:rsidR="00C50113" w:rsidRPr="00560E6B" w:rsidRDefault="00C50113" w:rsidP="00771EB9">
            <w:pPr>
              <w:pStyle w:val="Default"/>
              <w:rPr>
                <w:rFonts w:ascii="Arial" w:hAnsi="Arial" w:cs="Arial"/>
                <w:sz w:val="20"/>
                <w:szCs w:val="20"/>
              </w:rPr>
            </w:pPr>
            <w:r w:rsidRPr="00560E6B">
              <w:rPr>
                <w:rFonts w:ascii="Arial" w:hAnsi="Arial" w:cs="Arial"/>
                <w:sz w:val="20"/>
                <w:szCs w:val="20"/>
              </w:rPr>
              <w:t xml:space="preserve">Holder of power </w:t>
            </w:r>
          </w:p>
        </w:tc>
        <w:tc>
          <w:tcPr>
            <w:tcW w:w="6061" w:type="dxa"/>
            <w:shd w:val="clear" w:color="auto" w:fill="EAF1DD" w:themeFill="accent3" w:themeFillTint="33"/>
          </w:tcPr>
          <w:p w14:paraId="40FCB5E7" w14:textId="77777777" w:rsidR="00C50113" w:rsidRPr="00560E6B" w:rsidRDefault="00C50113" w:rsidP="00771EB9">
            <w:pPr>
              <w:pStyle w:val="Default"/>
              <w:rPr>
                <w:rFonts w:ascii="Arial" w:hAnsi="Arial" w:cs="Arial"/>
                <w:sz w:val="20"/>
                <w:szCs w:val="20"/>
              </w:rPr>
            </w:pPr>
            <w:r w:rsidRPr="00560E6B">
              <w:rPr>
                <w:rFonts w:ascii="Arial" w:hAnsi="Arial" w:cs="Arial"/>
                <w:sz w:val="20"/>
                <w:szCs w:val="20"/>
              </w:rPr>
              <w:t xml:space="preserve">Distributor of power, enabler of new things to emerge </w:t>
            </w:r>
          </w:p>
        </w:tc>
      </w:tr>
      <w:tr w:rsidR="00C50113" w:rsidRPr="00560E6B" w14:paraId="09F4E690" w14:textId="77777777" w:rsidTr="00951C1B">
        <w:trPr>
          <w:trHeight w:val="210"/>
        </w:trPr>
        <w:tc>
          <w:tcPr>
            <w:tcW w:w="3114" w:type="dxa"/>
            <w:shd w:val="clear" w:color="auto" w:fill="EAF1DD" w:themeFill="accent3" w:themeFillTint="33"/>
          </w:tcPr>
          <w:p w14:paraId="292EA6E2" w14:textId="77777777" w:rsidR="00C50113" w:rsidRPr="00560E6B" w:rsidRDefault="00C50113" w:rsidP="00771EB9">
            <w:pPr>
              <w:pStyle w:val="Default"/>
              <w:rPr>
                <w:rFonts w:ascii="Arial" w:hAnsi="Arial" w:cs="Arial"/>
                <w:sz w:val="20"/>
                <w:szCs w:val="20"/>
              </w:rPr>
            </w:pPr>
            <w:r w:rsidRPr="00560E6B">
              <w:rPr>
                <w:rFonts w:ascii="Arial" w:hAnsi="Arial" w:cs="Arial"/>
                <w:sz w:val="20"/>
                <w:szCs w:val="20"/>
              </w:rPr>
              <w:t xml:space="preserve">Expert </w:t>
            </w:r>
          </w:p>
        </w:tc>
        <w:tc>
          <w:tcPr>
            <w:tcW w:w="6061" w:type="dxa"/>
            <w:shd w:val="clear" w:color="auto" w:fill="EAF1DD" w:themeFill="accent3" w:themeFillTint="33"/>
          </w:tcPr>
          <w:p w14:paraId="7DC50244" w14:textId="77777777" w:rsidR="00C50113" w:rsidRPr="00560E6B" w:rsidRDefault="00C50113" w:rsidP="00771EB9">
            <w:pPr>
              <w:pStyle w:val="Default"/>
              <w:rPr>
                <w:rFonts w:ascii="Arial" w:hAnsi="Arial" w:cs="Arial"/>
                <w:sz w:val="20"/>
                <w:szCs w:val="20"/>
              </w:rPr>
            </w:pPr>
            <w:r w:rsidRPr="00560E6B">
              <w:rPr>
                <w:rFonts w:ascii="Arial" w:hAnsi="Arial" w:cs="Arial"/>
                <w:sz w:val="20"/>
                <w:szCs w:val="20"/>
              </w:rPr>
              <w:t xml:space="preserve">Non-expert, mobilizing the expertise and inner- knowing of others </w:t>
            </w:r>
          </w:p>
        </w:tc>
      </w:tr>
      <w:tr w:rsidR="00C50113" w:rsidRPr="00560E6B" w14:paraId="0BAF5044" w14:textId="77777777" w:rsidTr="00951C1B">
        <w:trPr>
          <w:trHeight w:val="99"/>
        </w:trPr>
        <w:tc>
          <w:tcPr>
            <w:tcW w:w="3114" w:type="dxa"/>
            <w:shd w:val="clear" w:color="auto" w:fill="EAF1DD" w:themeFill="accent3" w:themeFillTint="33"/>
          </w:tcPr>
          <w:p w14:paraId="133DDF88" w14:textId="77777777" w:rsidR="00C50113" w:rsidRPr="00560E6B" w:rsidRDefault="00C50113" w:rsidP="00771EB9">
            <w:pPr>
              <w:pStyle w:val="Default"/>
              <w:rPr>
                <w:rFonts w:ascii="Arial" w:hAnsi="Arial" w:cs="Arial"/>
                <w:sz w:val="20"/>
                <w:szCs w:val="20"/>
              </w:rPr>
            </w:pPr>
            <w:r w:rsidRPr="00560E6B">
              <w:rPr>
                <w:rFonts w:ascii="Arial" w:hAnsi="Arial" w:cs="Arial"/>
                <w:sz w:val="20"/>
                <w:szCs w:val="20"/>
              </w:rPr>
              <w:t xml:space="preserve">Stoic </w:t>
            </w:r>
          </w:p>
        </w:tc>
        <w:tc>
          <w:tcPr>
            <w:tcW w:w="6061" w:type="dxa"/>
            <w:shd w:val="clear" w:color="auto" w:fill="EAF1DD" w:themeFill="accent3" w:themeFillTint="33"/>
          </w:tcPr>
          <w:p w14:paraId="47B5273E" w14:textId="77777777" w:rsidR="00C50113" w:rsidRPr="00560E6B" w:rsidRDefault="00C50113" w:rsidP="00771EB9">
            <w:pPr>
              <w:pStyle w:val="Default"/>
              <w:rPr>
                <w:rFonts w:ascii="Arial" w:hAnsi="Arial" w:cs="Arial"/>
                <w:sz w:val="20"/>
                <w:szCs w:val="20"/>
              </w:rPr>
            </w:pPr>
            <w:r w:rsidRPr="00560E6B">
              <w:rPr>
                <w:rFonts w:ascii="Arial" w:hAnsi="Arial" w:cs="Arial"/>
                <w:sz w:val="20"/>
                <w:szCs w:val="20"/>
              </w:rPr>
              <w:t xml:space="preserve">Authentic and emotionally open </w:t>
            </w:r>
          </w:p>
        </w:tc>
      </w:tr>
    </w:tbl>
    <w:p w14:paraId="41F568CF" w14:textId="77777777" w:rsidR="007C41C6" w:rsidRPr="00560E6B" w:rsidRDefault="007C41C6" w:rsidP="00C50113">
      <w:pPr>
        <w:jc w:val="both"/>
        <w:rPr>
          <w:rFonts w:cs="Arial"/>
          <w:bCs/>
          <w:szCs w:val="22"/>
        </w:rPr>
      </w:pPr>
    </w:p>
    <w:p w14:paraId="5FF1DD0E" w14:textId="6A901F34" w:rsidR="00C50113" w:rsidRPr="00560E6B" w:rsidRDefault="00B07474" w:rsidP="00394277">
      <w:pPr>
        <w:rPr>
          <w:rFonts w:cs="Arial"/>
          <w:szCs w:val="22"/>
        </w:rPr>
      </w:pPr>
      <w:r>
        <w:rPr>
          <w:rFonts w:cs="Arial"/>
          <w:bCs/>
          <w:szCs w:val="22"/>
        </w:rPr>
        <w:t>E</w:t>
      </w:r>
      <w:r w:rsidR="00C50113" w:rsidRPr="00560E6B">
        <w:rPr>
          <w:rFonts w:cs="Arial"/>
          <w:bCs/>
          <w:szCs w:val="22"/>
        </w:rPr>
        <w:t xml:space="preserve">vidence from our research confirms that the prospective </w:t>
      </w:r>
      <w:r w:rsidR="00A136C2" w:rsidRPr="00560E6B">
        <w:rPr>
          <w:rFonts w:cs="Arial"/>
          <w:bCs/>
          <w:szCs w:val="22"/>
        </w:rPr>
        <w:t xml:space="preserve">SPA </w:t>
      </w:r>
      <w:r w:rsidR="00C50113" w:rsidRPr="00560E6B">
        <w:rPr>
          <w:rFonts w:cs="Arial"/>
          <w:bCs/>
          <w:szCs w:val="22"/>
        </w:rPr>
        <w:t>partners</w:t>
      </w:r>
      <w:r w:rsidR="00A136C2" w:rsidRPr="00560E6B">
        <w:rPr>
          <w:rFonts w:cs="Arial"/>
          <w:bCs/>
          <w:szCs w:val="22"/>
        </w:rPr>
        <w:t xml:space="preserve"> </w:t>
      </w:r>
      <w:r w:rsidR="00C50113" w:rsidRPr="00560E6B">
        <w:rPr>
          <w:rFonts w:cs="Arial"/>
          <w:bCs/>
          <w:szCs w:val="22"/>
        </w:rPr>
        <w:t>were both fortunate and wise enough to have bridging leaders – ‘the right people at the right t</w:t>
      </w:r>
      <w:r w:rsidR="003F768D" w:rsidRPr="00560E6B">
        <w:rPr>
          <w:rFonts w:cs="Arial"/>
          <w:bCs/>
          <w:szCs w:val="22"/>
        </w:rPr>
        <w:t xml:space="preserve">ime’ – working to establish the </w:t>
      </w:r>
      <w:r w:rsidR="00C50113" w:rsidRPr="00560E6B">
        <w:rPr>
          <w:rFonts w:cs="Arial"/>
          <w:bCs/>
          <w:szCs w:val="22"/>
        </w:rPr>
        <w:t xml:space="preserve">partnership. </w:t>
      </w:r>
      <w:r w:rsidR="00C50113" w:rsidRPr="00560E6B">
        <w:rPr>
          <w:rFonts w:cs="Arial"/>
          <w:szCs w:val="22"/>
        </w:rPr>
        <w:t xml:space="preserve">A pivotal founding role was played by </w:t>
      </w:r>
      <w:r w:rsidR="00C50113" w:rsidRPr="00560E6B">
        <w:rPr>
          <w:rFonts w:cs="Arial"/>
          <w:bCs/>
          <w:szCs w:val="22"/>
        </w:rPr>
        <w:t>Chris Austin</w:t>
      </w:r>
      <w:r w:rsidR="000E0B31" w:rsidRPr="00560E6B">
        <w:rPr>
          <w:rFonts w:cs="Arial"/>
          <w:bCs/>
          <w:szCs w:val="22"/>
        </w:rPr>
        <w:t xml:space="preserve">, </w:t>
      </w:r>
      <w:r w:rsidR="00DC31F4">
        <w:rPr>
          <w:rFonts w:cs="Arial"/>
          <w:szCs w:val="22"/>
        </w:rPr>
        <w:t xml:space="preserve">then </w:t>
      </w:r>
      <w:r w:rsidR="00C50113" w:rsidRPr="00560E6B">
        <w:rPr>
          <w:rFonts w:cs="Arial"/>
          <w:szCs w:val="22"/>
        </w:rPr>
        <w:t>DFID</w:t>
      </w:r>
      <w:r w:rsidR="00DC31F4">
        <w:rPr>
          <w:rFonts w:cs="Arial"/>
          <w:szCs w:val="22"/>
        </w:rPr>
        <w:t>’s</w:t>
      </w:r>
      <w:r w:rsidR="00C50113" w:rsidRPr="00560E6B">
        <w:rPr>
          <w:rFonts w:cs="Arial"/>
          <w:szCs w:val="22"/>
        </w:rPr>
        <w:t xml:space="preserve"> </w:t>
      </w:r>
      <w:r w:rsidR="00DC31F4">
        <w:rPr>
          <w:rFonts w:cs="Arial"/>
          <w:szCs w:val="22"/>
        </w:rPr>
        <w:t>Bangladesh Country Representative</w:t>
      </w:r>
      <w:r>
        <w:rPr>
          <w:rFonts w:cs="Arial"/>
          <w:szCs w:val="22"/>
        </w:rPr>
        <w:t xml:space="preserve">, who </w:t>
      </w:r>
      <w:r w:rsidR="00617753">
        <w:rPr>
          <w:rFonts w:cs="Arial"/>
          <w:szCs w:val="22"/>
        </w:rPr>
        <w:t xml:space="preserve">first conceived of the SPA and then </w:t>
      </w:r>
      <w:r>
        <w:rPr>
          <w:rFonts w:cs="Arial"/>
          <w:szCs w:val="22"/>
        </w:rPr>
        <w:t>initiated</w:t>
      </w:r>
      <w:r w:rsidR="00C50113" w:rsidRPr="00560E6B">
        <w:rPr>
          <w:rFonts w:cs="Arial"/>
          <w:szCs w:val="22"/>
        </w:rPr>
        <w:t xml:space="preserve"> seminal discussions </w:t>
      </w:r>
      <w:r>
        <w:rPr>
          <w:rFonts w:cs="Arial"/>
          <w:szCs w:val="22"/>
        </w:rPr>
        <w:t xml:space="preserve">about a strategic partnership </w:t>
      </w:r>
      <w:r w:rsidR="00C50113" w:rsidRPr="00560E6B">
        <w:rPr>
          <w:rFonts w:cs="Arial"/>
          <w:szCs w:val="22"/>
        </w:rPr>
        <w:t xml:space="preserve">over </w:t>
      </w:r>
      <w:r>
        <w:rPr>
          <w:rFonts w:cs="Arial"/>
          <w:szCs w:val="22"/>
        </w:rPr>
        <w:t xml:space="preserve">the course of </w:t>
      </w:r>
      <w:r w:rsidR="00C50113" w:rsidRPr="00560E6B">
        <w:rPr>
          <w:rFonts w:cs="Arial"/>
          <w:szCs w:val="22"/>
        </w:rPr>
        <w:t xml:space="preserve">2008/2009 </w:t>
      </w:r>
      <w:r>
        <w:rPr>
          <w:rFonts w:cs="Arial"/>
          <w:szCs w:val="22"/>
        </w:rPr>
        <w:t>with</w:t>
      </w:r>
      <w:r w:rsidR="00C50113" w:rsidRPr="00560E6B">
        <w:rPr>
          <w:rFonts w:cs="Arial"/>
          <w:szCs w:val="22"/>
        </w:rPr>
        <w:t xml:space="preserve"> </w:t>
      </w:r>
      <w:r w:rsidR="00C50113" w:rsidRPr="00560E6B">
        <w:rPr>
          <w:rFonts w:cs="Arial"/>
          <w:bCs/>
          <w:szCs w:val="22"/>
        </w:rPr>
        <w:t xml:space="preserve">Sir Fazle Hasan Abed, BRAC’s </w:t>
      </w:r>
      <w:r w:rsidR="00567EA5">
        <w:rPr>
          <w:rFonts w:cs="Arial"/>
          <w:bCs/>
          <w:szCs w:val="22"/>
        </w:rPr>
        <w:t xml:space="preserve">internationally </w:t>
      </w:r>
      <w:r w:rsidR="00C50113" w:rsidRPr="00560E6B">
        <w:rPr>
          <w:rFonts w:cs="Arial"/>
          <w:bCs/>
          <w:szCs w:val="22"/>
        </w:rPr>
        <w:t xml:space="preserve">renowned </w:t>
      </w:r>
      <w:r w:rsidR="00B93493" w:rsidRPr="00560E6B">
        <w:rPr>
          <w:rFonts w:cs="Arial"/>
          <w:bCs/>
          <w:szCs w:val="22"/>
        </w:rPr>
        <w:t>F</w:t>
      </w:r>
      <w:r w:rsidR="00C50113" w:rsidRPr="00560E6B">
        <w:rPr>
          <w:rFonts w:cs="Arial"/>
          <w:bCs/>
          <w:szCs w:val="22"/>
        </w:rPr>
        <w:t xml:space="preserve">ounder and Chairperson, </w:t>
      </w:r>
      <w:r w:rsidR="00C50113" w:rsidRPr="00560E6B">
        <w:rPr>
          <w:rFonts w:cs="Arial"/>
          <w:szCs w:val="22"/>
        </w:rPr>
        <w:t xml:space="preserve">and </w:t>
      </w:r>
      <w:r w:rsidR="00DC31F4">
        <w:rPr>
          <w:rFonts w:cs="Arial"/>
          <w:bCs/>
          <w:szCs w:val="22"/>
        </w:rPr>
        <w:t xml:space="preserve">Dr Mahabub Hossain, </w:t>
      </w:r>
      <w:r w:rsidR="00C50113" w:rsidRPr="00560E6B">
        <w:rPr>
          <w:rFonts w:cs="Arial"/>
          <w:bCs/>
          <w:szCs w:val="22"/>
        </w:rPr>
        <w:t>BRAC</w:t>
      </w:r>
      <w:r w:rsidR="00DC31F4">
        <w:rPr>
          <w:rFonts w:cs="Arial"/>
          <w:bCs/>
          <w:szCs w:val="22"/>
        </w:rPr>
        <w:t xml:space="preserve">’s </w:t>
      </w:r>
      <w:r w:rsidR="00C50113" w:rsidRPr="00560E6B">
        <w:rPr>
          <w:rFonts w:cs="Arial"/>
          <w:bCs/>
          <w:szCs w:val="22"/>
        </w:rPr>
        <w:t>Executive Director</w:t>
      </w:r>
      <w:r w:rsidR="0006219B">
        <w:rPr>
          <w:rFonts w:cs="Arial"/>
          <w:bCs/>
          <w:szCs w:val="22"/>
        </w:rPr>
        <w:t xml:space="preserve"> until Dec 2013</w:t>
      </w:r>
      <w:r w:rsidR="00C50113" w:rsidRPr="00560E6B">
        <w:rPr>
          <w:rFonts w:cs="Arial"/>
          <w:szCs w:val="22"/>
        </w:rPr>
        <w:t>.</w:t>
      </w:r>
      <w:r w:rsidR="0077466E" w:rsidRPr="00560E6B">
        <w:rPr>
          <w:rFonts w:cs="Arial"/>
          <w:szCs w:val="22"/>
        </w:rPr>
        <w:t xml:space="preserve"> </w:t>
      </w:r>
      <w:r w:rsidR="0006219B">
        <w:rPr>
          <w:rFonts w:cs="Arial"/>
          <w:szCs w:val="22"/>
        </w:rPr>
        <w:t xml:space="preserve">When DFAT was invited into the </w:t>
      </w:r>
      <w:r w:rsidR="00567EA5">
        <w:rPr>
          <w:rFonts w:cs="Arial"/>
          <w:szCs w:val="22"/>
        </w:rPr>
        <w:t>t</w:t>
      </w:r>
      <w:r w:rsidR="0006219B">
        <w:rPr>
          <w:rFonts w:cs="Arial"/>
          <w:szCs w:val="22"/>
        </w:rPr>
        <w:t xml:space="preserve">alks about partnership, the core group of </w:t>
      </w:r>
      <w:r w:rsidR="00567EA5">
        <w:rPr>
          <w:rFonts w:cs="Arial"/>
          <w:szCs w:val="22"/>
        </w:rPr>
        <w:t xml:space="preserve">senior level </w:t>
      </w:r>
      <w:r w:rsidR="0006219B">
        <w:rPr>
          <w:rFonts w:cs="Arial"/>
          <w:szCs w:val="22"/>
        </w:rPr>
        <w:t xml:space="preserve">drivers and champions </w:t>
      </w:r>
      <w:r w:rsidR="00DC31F4">
        <w:rPr>
          <w:rFonts w:cs="Arial"/>
          <w:szCs w:val="22"/>
        </w:rPr>
        <w:t xml:space="preserve">(the precursor to the </w:t>
      </w:r>
      <w:r w:rsidR="0006219B">
        <w:rPr>
          <w:rFonts w:cs="Arial"/>
          <w:szCs w:val="22"/>
        </w:rPr>
        <w:t xml:space="preserve">current </w:t>
      </w:r>
      <w:r w:rsidR="00DC31F4">
        <w:rPr>
          <w:rFonts w:cs="Arial"/>
          <w:szCs w:val="22"/>
        </w:rPr>
        <w:t xml:space="preserve">SPA Steering Committee) </w:t>
      </w:r>
      <w:r w:rsidR="0006219B">
        <w:rPr>
          <w:rFonts w:cs="Arial"/>
          <w:szCs w:val="22"/>
        </w:rPr>
        <w:t xml:space="preserve">was enlarged to include </w:t>
      </w:r>
      <w:r w:rsidR="00A52704">
        <w:rPr>
          <w:rFonts w:cs="Arial"/>
          <w:szCs w:val="22"/>
        </w:rPr>
        <w:t xml:space="preserve">Rachel Payne (then DFAT’s Acting Counsellor, Development Cooperation), Mark Bailey (DFAT Regional Counsellor, South Asia, and subsequently Counsellor, Development Cooperation) and </w:t>
      </w:r>
      <w:r w:rsidR="0006219B">
        <w:rPr>
          <w:rFonts w:cs="Arial"/>
          <w:szCs w:val="22"/>
        </w:rPr>
        <w:t>BRAC’s Chief Finan</w:t>
      </w:r>
      <w:r w:rsidR="00A52704">
        <w:rPr>
          <w:rFonts w:cs="Arial"/>
          <w:szCs w:val="22"/>
        </w:rPr>
        <w:t>cial Officer, SN Kairy.</w:t>
      </w:r>
      <w:r w:rsidR="0006219B">
        <w:rPr>
          <w:rFonts w:cs="Arial"/>
          <w:szCs w:val="22"/>
        </w:rPr>
        <w:t xml:space="preserve"> </w:t>
      </w:r>
    </w:p>
    <w:p w14:paraId="343E3BB1" w14:textId="37F7241F" w:rsidR="00C50113" w:rsidRPr="00560E6B" w:rsidRDefault="00C50113" w:rsidP="00394277">
      <w:pPr>
        <w:rPr>
          <w:rFonts w:cs="Arial"/>
          <w:szCs w:val="22"/>
        </w:rPr>
      </w:pPr>
    </w:p>
    <w:p w14:paraId="04AD57C6" w14:textId="4B71E392" w:rsidR="00C50113" w:rsidRPr="00560E6B" w:rsidRDefault="00A52704" w:rsidP="00394277">
      <w:pPr>
        <w:rPr>
          <w:rFonts w:cs="Arial"/>
          <w:szCs w:val="22"/>
        </w:rPr>
      </w:pPr>
      <w:r>
        <w:rPr>
          <w:rFonts w:cs="Arial"/>
          <w:bCs/>
          <w:szCs w:val="22"/>
        </w:rPr>
        <w:t xml:space="preserve">Recognising the need for a ‘partnership broker’ to drive the SPA process, </w:t>
      </w:r>
      <w:r w:rsidR="00B07474">
        <w:rPr>
          <w:rFonts w:cs="Arial"/>
          <w:bCs/>
          <w:szCs w:val="22"/>
        </w:rPr>
        <w:t>DFID</w:t>
      </w:r>
      <w:r>
        <w:rPr>
          <w:rFonts w:cs="Arial"/>
          <w:bCs/>
          <w:szCs w:val="22"/>
        </w:rPr>
        <w:t xml:space="preserve"> appointed its</w:t>
      </w:r>
      <w:r w:rsidR="00B07474">
        <w:rPr>
          <w:rFonts w:cs="Arial"/>
          <w:bCs/>
          <w:szCs w:val="22"/>
        </w:rPr>
        <w:t xml:space="preserve"> </w:t>
      </w:r>
      <w:r w:rsidR="00C50113" w:rsidRPr="00560E6B">
        <w:rPr>
          <w:rFonts w:cs="Arial"/>
          <w:bCs/>
          <w:szCs w:val="22"/>
        </w:rPr>
        <w:t>Senior Programme Manager</w:t>
      </w:r>
      <w:r w:rsidR="00456244">
        <w:rPr>
          <w:rFonts w:cs="Arial"/>
          <w:bCs/>
          <w:szCs w:val="22"/>
        </w:rPr>
        <w:t xml:space="preserve"> in Bangladesh, Jim McAlpine,</w:t>
      </w:r>
      <w:r w:rsidR="00C50113" w:rsidRPr="00560E6B">
        <w:rPr>
          <w:rFonts w:cs="Arial"/>
          <w:bCs/>
          <w:szCs w:val="22"/>
        </w:rPr>
        <w:t xml:space="preserve"> to </w:t>
      </w:r>
      <w:r>
        <w:rPr>
          <w:rFonts w:cs="Arial"/>
          <w:bCs/>
          <w:szCs w:val="22"/>
        </w:rPr>
        <w:t>drive</w:t>
      </w:r>
      <w:r w:rsidR="00456244">
        <w:rPr>
          <w:rFonts w:cs="Arial"/>
          <w:bCs/>
          <w:szCs w:val="22"/>
        </w:rPr>
        <w:t xml:space="preserve"> and convene the partnership-</w:t>
      </w:r>
      <w:r w:rsidR="00C50113" w:rsidRPr="00560E6B">
        <w:rPr>
          <w:rFonts w:cs="Arial"/>
          <w:bCs/>
          <w:szCs w:val="22"/>
        </w:rPr>
        <w:t>building negotiation process</w:t>
      </w:r>
      <w:r>
        <w:rPr>
          <w:rFonts w:cs="Arial"/>
          <w:bCs/>
          <w:szCs w:val="22"/>
        </w:rPr>
        <w:t xml:space="preserve">. </w:t>
      </w:r>
      <w:r w:rsidR="00617753">
        <w:rPr>
          <w:rFonts w:cs="Arial"/>
          <w:bCs/>
          <w:szCs w:val="22"/>
        </w:rPr>
        <w:t>In the course of the partnership research, s</w:t>
      </w:r>
      <w:r>
        <w:rPr>
          <w:rFonts w:cs="Arial"/>
          <w:bCs/>
          <w:szCs w:val="22"/>
        </w:rPr>
        <w:t xml:space="preserve">takeholders from all </w:t>
      </w:r>
      <w:r w:rsidR="00617753">
        <w:rPr>
          <w:rFonts w:cs="Arial"/>
          <w:bCs/>
          <w:szCs w:val="22"/>
        </w:rPr>
        <w:t xml:space="preserve">the partner organisations emphasised the important of this strategic investment in bridging leadership by DFID </w:t>
      </w:r>
      <w:r w:rsidR="00C50113" w:rsidRPr="00560E6B">
        <w:rPr>
          <w:rFonts w:cs="Arial"/>
          <w:bCs/>
          <w:szCs w:val="22"/>
        </w:rPr>
        <w:t>(</w:t>
      </w:r>
      <w:r w:rsidR="00456244">
        <w:rPr>
          <w:rFonts w:cs="Arial"/>
          <w:szCs w:val="22"/>
        </w:rPr>
        <w:t>Jim remained a</w:t>
      </w:r>
      <w:r w:rsidR="00C50113" w:rsidRPr="00560E6B">
        <w:rPr>
          <w:rFonts w:cs="Arial"/>
          <w:szCs w:val="22"/>
        </w:rPr>
        <w:t xml:space="preserve"> key individual driver until his departure from Bangladesh in</w:t>
      </w:r>
      <w:r w:rsidR="004E6CCF" w:rsidRPr="00560E6B">
        <w:rPr>
          <w:rFonts w:cs="Arial"/>
          <w:szCs w:val="22"/>
        </w:rPr>
        <w:t xml:space="preserve"> September</w:t>
      </w:r>
      <w:r w:rsidR="00617753">
        <w:rPr>
          <w:rFonts w:cs="Arial"/>
          <w:szCs w:val="22"/>
        </w:rPr>
        <w:t xml:space="preserve"> 2012). After Jim’s departure</w:t>
      </w:r>
      <w:r w:rsidR="00413C75" w:rsidRPr="00560E6B">
        <w:rPr>
          <w:rFonts w:cs="Arial"/>
          <w:szCs w:val="22"/>
        </w:rPr>
        <w:t xml:space="preserve"> left</w:t>
      </w:r>
      <w:r w:rsidR="00C50113" w:rsidRPr="00560E6B">
        <w:rPr>
          <w:rFonts w:cs="Arial"/>
          <w:szCs w:val="22"/>
        </w:rPr>
        <w:t xml:space="preserve">, there was a hiatus </w:t>
      </w:r>
      <w:r w:rsidR="00617753">
        <w:rPr>
          <w:rFonts w:cs="Arial"/>
          <w:szCs w:val="22"/>
        </w:rPr>
        <w:t xml:space="preserve">and loss of momentum </w:t>
      </w:r>
      <w:r w:rsidR="00C50113" w:rsidRPr="00560E6B">
        <w:rPr>
          <w:rFonts w:cs="Arial"/>
          <w:szCs w:val="22"/>
        </w:rPr>
        <w:t xml:space="preserve">in the </w:t>
      </w:r>
      <w:r w:rsidR="00617753">
        <w:rPr>
          <w:rFonts w:cs="Arial"/>
          <w:szCs w:val="22"/>
        </w:rPr>
        <w:t>partnership building process</w:t>
      </w:r>
      <w:r w:rsidR="00C50113" w:rsidRPr="00560E6B">
        <w:rPr>
          <w:rFonts w:cs="Arial"/>
          <w:szCs w:val="22"/>
        </w:rPr>
        <w:t xml:space="preserve"> until the appointment of </w:t>
      </w:r>
      <w:r w:rsidR="005B5F70" w:rsidRPr="00560E6B">
        <w:rPr>
          <w:rFonts w:cs="Arial"/>
          <w:szCs w:val="22"/>
        </w:rPr>
        <w:t>a</w:t>
      </w:r>
      <w:r w:rsidR="00C50113" w:rsidRPr="00560E6B">
        <w:rPr>
          <w:rFonts w:cs="Arial"/>
          <w:szCs w:val="22"/>
        </w:rPr>
        <w:t xml:space="preserve"> DFID Partnership Adviser (Bangladesh) from August 2013.</w:t>
      </w:r>
      <w:r w:rsidR="00AB5FF2" w:rsidRPr="00560E6B">
        <w:rPr>
          <w:rFonts w:cs="Arial"/>
          <w:szCs w:val="22"/>
        </w:rPr>
        <w:t xml:space="preserve"> </w:t>
      </w:r>
      <w:r w:rsidR="00C50113" w:rsidRPr="00560E6B">
        <w:rPr>
          <w:rFonts w:cs="Arial"/>
          <w:szCs w:val="22"/>
        </w:rPr>
        <w:t xml:space="preserve">The creation of </w:t>
      </w:r>
      <w:r w:rsidR="00F568AC" w:rsidRPr="00560E6B">
        <w:rPr>
          <w:rFonts w:cs="Arial"/>
          <w:szCs w:val="22"/>
        </w:rPr>
        <w:t xml:space="preserve">the Partnership Adviser </w:t>
      </w:r>
      <w:r w:rsidR="00C50113" w:rsidRPr="00560E6B">
        <w:rPr>
          <w:rFonts w:cs="Arial"/>
          <w:szCs w:val="22"/>
        </w:rPr>
        <w:t>post, largely focused on facilitation and brokeri</w:t>
      </w:r>
      <w:r w:rsidR="00456244">
        <w:rPr>
          <w:rFonts w:cs="Arial"/>
          <w:szCs w:val="22"/>
        </w:rPr>
        <w:t xml:space="preserve">ng support to the SPA, </w:t>
      </w:r>
      <w:r w:rsidR="00766147">
        <w:rPr>
          <w:rFonts w:cs="Arial"/>
          <w:szCs w:val="22"/>
        </w:rPr>
        <w:t xml:space="preserve">was a clear acknowledgement </w:t>
      </w:r>
      <w:r w:rsidR="00C50113" w:rsidRPr="00560E6B">
        <w:rPr>
          <w:rFonts w:cs="Arial"/>
          <w:szCs w:val="22"/>
        </w:rPr>
        <w:t xml:space="preserve">that devoted individual drivers and </w:t>
      </w:r>
      <w:r w:rsidR="00766147">
        <w:rPr>
          <w:rFonts w:cs="Arial"/>
          <w:szCs w:val="22"/>
        </w:rPr>
        <w:t xml:space="preserve">convenors are critical to the success of innovative development partnerships </w:t>
      </w:r>
      <w:r w:rsidR="004278ED">
        <w:rPr>
          <w:rFonts w:cs="Arial"/>
          <w:szCs w:val="22"/>
        </w:rPr>
        <w:t>–</w:t>
      </w:r>
      <w:r w:rsidR="00766147">
        <w:rPr>
          <w:rFonts w:cs="Arial"/>
          <w:szCs w:val="22"/>
        </w:rPr>
        <w:t xml:space="preserve"> </w:t>
      </w:r>
      <w:r w:rsidR="004278ED">
        <w:rPr>
          <w:rFonts w:cs="Arial"/>
          <w:szCs w:val="22"/>
        </w:rPr>
        <w:t xml:space="preserve">nurturing high quality </w:t>
      </w:r>
      <w:r w:rsidR="00C50113" w:rsidRPr="00560E6B">
        <w:rPr>
          <w:rFonts w:cs="Arial"/>
          <w:szCs w:val="22"/>
        </w:rPr>
        <w:t xml:space="preserve">relationships, </w:t>
      </w:r>
      <w:r w:rsidR="004278ED">
        <w:rPr>
          <w:rFonts w:cs="Arial"/>
          <w:szCs w:val="22"/>
        </w:rPr>
        <w:t xml:space="preserve">building </w:t>
      </w:r>
      <w:r w:rsidR="00C50113" w:rsidRPr="00560E6B">
        <w:rPr>
          <w:rFonts w:cs="Arial"/>
          <w:szCs w:val="22"/>
        </w:rPr>
        <w:t>trust</w:t>
      </w:r>
      <w:r w:rsidR="004278ED">
        <w:rPr>
          <w:rFonts w:cs="Arial"/>
          <w:szCs w:val="22"/>
        </w:rPr>
        <w:t xml:space="preserve"> and sustaining vision and energy among the partners.</w:t>
      </w:r>
      <w:r w:rsidR="00C50113" w:rsidRPr="00560E6B">
        <w:rPr>
          <w:rFonts w:cs="Arial"/>
          <w:szCs w:val="22"/>
        </w:rPr>
        <w:t xml:space="preserve"> </w:t>
      </w:r>
    </w:p>
    <w:p w14:paraId="090CFB88" w14:textId="77777777" w:rsidR="00C50113" w:rsidRPr="00E14B07" w:rsidRDefault="00C50113" w:rsidP="00394277">
      <w:pPr>
        <w:rPr>
          <w:rFonts w:cs="Arial"/>
          <w:szCs w:val="22"/>
        </w:rPr>
      </w:pPr>
    </w:p>
    <w:p w14:paraId="60F7111C" w14:textId="728E0CC6" w:rsidR="008B29E5" w:rsidRPr="00E14B07" w:rsidRDefault="00C50113" w:rsidP="00394277">
      <w:pPr>
        <w:rPr>
          <w:rFonts w:cs="Arial"/>
          <w:bCs/>
          <w:szCs w:val="22"/>
        </w:rPr>
      </w:pPr>
      <w:r w:rsidRPr="00E14B07">
        <w:rPr>
          <w:rFonts w:cs="Arial"/>
          <w:bCs/>
          <w:szCs w:val="22"/>
        </w:rPr>
        <w:t>At BRAC, Dr Hossain was, in the words of a senior DFAT leader, ‘the indispensable champion’ for th</w:t>
      </w:r>
      <w:r w:rsidR="00456244">
        <w:rPr>
          <w:rFonts w:cs="Arial"/>
          <w:bCs/>
          <w:szCs w:val="22"/>
        </w:rPr>
        <w:t xml:space="preserve">e SPA. </w:t>
      </w:r>
      <w:r w:rsidR="00715E75">
        <w:rPr>
          <w:rFonts w:cs="Arial"/>
          <w:bCs/>
          <w:szCs w:val="22"/>
        </w:rPr>
        <w:t>After his departure as Executive Director, this role was taken in by Dr</w:t>
      </w:r>
      <w:r w:rsidR="00715E75" w:rsidRPr="00715E75">
        <w:rPr>
          <w:rFonts w:cs="Arial"/>
          <w:bCs/>
          <w:szCs w:val="22"/>
        </w:rPr>
        <w:t xml:space="preserve"> Mushtaque Chowdhury (</w:t>
      </w:r>
      <w:r w:rsidR="006E184F" w:rsidRPr="006E184F">
        <w:rPr>
          <w:rFonts w:cs="Arial"/>
          <w:bCs/>
          <w:szCs w:val="22"/>
        </w:rPr>
        <w:t>Vice-Chairperson and Interim Executive Director</w:t>
      </w:r>
      <w:r w:rsidR="006E184F">
        <w:rPr>
          <w:rFonts w:cs="Arial"/>
          <w:bCs/>
          <w:szCs w:val="22"/>
        </w:rPr>
        <w:t xml:space="preserve">). The Head of BRAC’s </w:t>
      </w:r>
      <w:r w:rsidR="008B29E5" w:rsidRPr="00E14B07">
        <w:rPr>
          <w:rFonts w:cs="Arial"/>
          <w:bCs/>
          <w:szCs w:val="22"/>
        </w:rPr>
        <w:t xml:space="preserve">Donor Liaison </w:t>
      </w:r>
      <w:r w:rsidR="00D30AD9" w:rsidRPr="00E14B07">
        <w:rPr>
          <w:rFonts w:cs="Arial"/>
          <w:bCs/>
          <w:szCs w:val="22"/>
        </w:rPr>
        <w:t>Office</w:t>
      </w:r>
      <w:r w:rsidR="006E184F">
        <w:rPr>
          <w:rFonts w:cs="Arial"/>
          <w:bCs/>
          <w:szCs w:val="22"/>
        </w:rPr>
        <w:t xml:space="preserve"> (DLO)</w:t>
      </w:r>
      <w:r w:rsidR="00D30AD9" w:rsidRPr="00E14B07">
        <w:rPr>
          <w:rFonts w:cs="Arial"/>
          <w:bCs/>
          <w:szCs w:val="22"/>
        </w:rPr>
        <w:t xml:space="preserve">, </w:t>
      </w:r>
      <w:r w:rsidR="006E184F">
        <w:rPr>
          <w:rFonts w:cs="Arial"/>
          <w:bCs/>
          <w:szCs w:val="22"/>
        </w:rPr>
        <w:t>Andrew Jenkins, with support from DLO staff, provided crucial support to partnership development and led in the development of BRAC’s new unified results framework, which has been a significant achievement of the SPA. On strategic communications and organisational</w:t>
      </w:r>
      <w:r w:rsidR="00540DD6">
        <w:rPr>
          <w:rFonts w:cs="Arial"/>
          <w:bCs/>
          <w:szCs w:val="22"/>
        </w:rPr>
        <w:t xml:space="preserve"> transformation, both critical elements of the SPA, BRAC’s Senior Director, </w:t>
      </w:r>
      <w:r w:rsidR="003B28BB">
        <w:rPr>
          <w:rFonts w:cs="Arial"/>
          <w:bCs/>
          <w:szCs w:val="22"/>
        </w:rPr>
        <w:t xml:space="preserve">Strategy, </w:t>
      </w:r>
      <w:r w:rsidR="00540DD6">
        <w:rPr>
          <w:rFonts w:cs="Arial"/>
          <w:bCs/>
          <w:szCs w:val="22"/>
        </w:rPr>
        <w:t>Communications and Capacity, Asif Saleh, has played a central role.</w:t>
      </w:r>
      <w:r w:rsidR="006E184F">
        <w:rPr>
          <w:rFonts w:cs="Arial"/>
          <w:bCs/>
          <w:szCs w:val="22"/>
        </w:rPr>
        <w:t xml:space="preserve"> </w:t>
      </w:r>
    </w:p>
    <w:p w14:paraId="375A6F13" w14:textId="571039B4" w:rsidR="002429A1" w:rsidRPr="00644ACD" w:rsidRDefault="002429A1" w:rsidP="00394277">
      <w:pPr>
        <w:rPr>
          <w:rFonts w:cs="Arial"/>
          <w:bCs/>
          <w:szCs w:val="22"/>
          <w:highlight w:val="lightGray"/>
        </w:rPr>
      </w:pPr>
    </w:p>
    <w:p w14:paraId="1C4012AD" w14:textId="1A5D111D" w:rsidR="00C50113" w:rsidRPr="009A3C5D" w:rsidRDefault="00540DD6" w:rsidP="00394277">
      <w:pPr>
        <w:rPr>
          <w:rFonts w:cs="Arial"/>
          <w:szCs w:val="22"/>
        </w:rPr>
      </w:pPr>
      <w:r>
        <w:rPr>
          <w:rFonts w:cs="Arial"/>
          <w:szCs w:val="22"/>
        </w:rPr>
        <w:t xml:space="preserve">As the </w:t>
      </w:r>
      <w:r w:rsidR="00141A41">
        <w:rPr>
          <w:rFonts w:cs="Arial"/>
          <w:szCs w:val="22"/>
        </w:rPr>
        <w:t xml:space="preserve">SPA </w:t>
      </w:r>
      <w:r w:rsidR="00E16EDD">
        <w:rPr>
          <w:rFonts w:cs="Arial"/>
          <w:szCs w:val="22"/>
        </w:rPr>
        <w:t>moved into implementation,</w:t>
      </w:r>
      <w:r w:rsidR="00141A41">
        <w:rPr>
          <w:rFonts w:cs="Arial"/>
          <w:szCs w:val="22"/>
        </w:rPr>
        <w:t xml:space="preserve"> </w:t>
      </w:r>
      <w:r w:rsidR="00E16EDD">
        <w:rPr>
          <w:rFonts w:cs="Arial"/>
          <w:szCs w:val="22"/>
        </w:rPr>
        <w:t>DFAT’s core development cooperation team in Dhaka (</w:t>
      </w:r>
      <w:r w:rsidR="00141A41">
        <w:rPr>
          <w:rFonts w:cs="Arial"/>
          <w:szCs w:val="22"/>
        </w:rPr>
        <w:t>Priya Powell</w:t>
      </w:r>
      <w:r w:rsidR="00E16EDD">
        <w:rPr>
          <w:rFonts w:cs="Arial"/>
          <w:szCs w:val="22"/>
        </w:rPr>
        <w:t xml:space="preserve">, </w:t>
      </w:r>
      <w:r w:rsidR="00141A41">
        <w:rPr>
          <w:rFonts w:cs="Arial"/>
          <w:szCs w:val="22"/>
        </w:rPr>
        <w:t>Counsellor, Jacqui Powell</w:t>
      </w:r>
      <w:r w:rsidR="00E16EDD">
        <w:rPr>
          <w:rFonts w:cs="Arial"/>
          <w:szCs w:val="22"/>
        </w:rPr>
        <w:t xml:space="preserve">, </w:t>
      </w:r>
      <w:r w:rsidR="00141A41">
        <w:rPr>
          <w:rFonts w:cs="Arial"/>
          <w:szCs w:val="22"/>
        </w:rPr>
        <w:t>First Secretary</w:t>
      </w:r>
      <w:r w:rsidR="00E16EDD">
        <w:rPr>
          <w:rFonts w:cs="Arial"/>
          <w:szCs w:val="22"/>
        </w:rPr>
        <w:t>, Shahriar Islam, Programme Manager), has</w:t>
      </w:r>
      <w:r w:rsidR="002429A1" w:rsidRPr="009A3C5D">
        <w:rPr>
          <w:rFonts w:cs="Arial"/>
          <w:szCs w:val="22"/>
        </w:rPr>
        <w:t xml:space="preserve"> taken leadership in encouraging the move towards a more equitable, </w:t>
      </w:r>
      <w:r w:rsidR="00E16EDD">
        <w:rPr>
          <w:rFonts w:cs="Arial"/>
          <w:szCs w:val="22"/>
        </w:rPr>
        <w:t xml:space="preserve">values-based and </w:t>
      </w:r>
      <w:r w:rsidR="002429A1" w:rsidRPr="009A3C5D">
        <w:rPr>
          <w:rFonts w:cs="Arial"/>
          <w:szCs w:val="22"/>
        </w:rPr>
        <w:t xml:space="preserve">value-added partnership – going beyond the immediate objective of a more efficient funding model. </w:t>
      </w:r>
      <w:r w:rsidR="00E16EDD">
        <w:rPr>
          <w:rFonts w:cs="Arial"/>
          <w:szCs w:val="22"/>
        </w:rPr>
        <w:t xml:space="preserve">DFAT provided </w:t>
      </w:r>
      <w:r w:rsidR="00E16EDD" w:rsidRPr="00E16EDD">
        <w:rPr>
          <w:rFonts w:cs="Arial"/>
          <w:szCs w:val="22"/>
        </w:rPr>
        <w:t>accredited partnership broker</w:t>
      </w:r>
      <w:r w:rsidR="005B4BC6">
        <w:rPr>
          <w:rFonts w:cs="Arial"/>
          <w:szCs w:val="22"/>
        </w:rPr>
        <w:t>s</w:t>
      </w:r>
      <w:r w:rsidR="00E16EDD" w:rsidRPr="00E16EDD">
        <w:rPr>
          <w:rFonts w:cs="Arial"/>
          <w:szCs w:val="22"/>
        </w:rPr>
        <w:t xml:space="preserve"> </w:t>
      </w:r>
      <w:r w:rsidR="00E16EDD">
        <w:rPr>
          <w:rFonts w:cs="Arial"/>
          <w:szCs w:val="22"/>
        </w:rPr>
        <w:t xml:space="preserve">to facilitate a foundational </w:t>
      </w:r>
      <w:r w:rsidR="006D3CF1" w:rsidRPr="009A3C5D">
        <w:rPr>
          <w:rFonts w:cs="Arial"/>
          <w:szCs w:val="22"/>
        </w:rPr>
        <w:t>joint partnership workshop</w:t>
      </w:r>
      <w:r w:rsidR="005B4BC6">
        <w:rPr>
          <w:rFonts w:cs="Arial"/>
          <w:szCs w:val="22"/>
        </w:rPr>
        <w:t>,</w:t>
      </w:r>
      <w:r w:rsidR="006D3CF1" w:rsidRPr="009A3C5D">
        <w:rPr>
          <w:rFonts w:cs="Arial"/>
          <w:szCs w:val="22"/>
        </w:rPr>
        <w:t xml:space="preserve"> the development of the SPA Terms of Engagement and Donor Principles for Cooperation</w:t>
      </w:r>
      <w:r w:rsidR="005B4BC6">
        <w:rPr>
          <w:rFonts w:cs="Arial"/>
          <w:szCs w:val="22"/>
        </w:rPr>
        <w:t>, and s</w:t>
      </w:r>
      <w:r w:rsidR="00E16EDD">
        <w:rPr>
          <w:rFonts w:cs="Arial"/>
          <w:szCs w:val="22"/>
        </w:rPr>
        <w:t>ubsequent partnership</w:t>
      </w:r>
      <w:r w:rsidR="00C02B1C" w:rsidRPr="009A3C5D">
        <w:rPr>
          <w:rFonts w:cs="Arial"/>
          <w:szCs w:val="22"/>
        </w:rPr>
        <w:t xml:space="preserve"> </w:t>
      </w:r>
      <w:r w:rsidR="00DE68AA" w:rsidRPr="009A3C5D">
        <w:rPr>
          <w:rFonts w:cs="Arial"/>
          <w:szCs w:val="22"/>
        </w:rPr>
        <w:t>‘health check</w:t>
      </w:r>
      <w:r w:rsidR="005B4BC6">
        <w:rPr>
          <w:rFonts w:cs="Arial"/>
          <w:szCs w:val="22"/>
        </w:rPr>
        <w:t>,</w:t>
      </w:r>
      <w:r w:rsidR="00DE68AA" w:rsidRPr="009A3C5D">
        <w:rPr>
          <w:rFonts w:cs="Arial"/>
          <w:szCs w:val="22"/>
        </w:rPr>
        <w:t>’</w:t>
      </w:r>
      <w:r w:rsidR="005B4BC6">
        <w:rPr>
          <w:rFonts w:cs="Arial"/>
          <w:szCs w:val="22"/>
        </w:rPr>
        <w:t xml:space="preserve"> review and reflection</w:t>
      </w:r>
      <w:r w:rsidR="00C02B1C" w:rsidRPr="009A3C5D">
        <w:rPr>
          <w:rFonts w:cs="Arial"/>
          <w:szCs w:val="22"/>
        </w:rPr>
        <w:t xml:space="preserve"> processes</w:t>
      </w:r>
      <w:r w:rsidR="005B4BC6">
        <w:rPr>
          <w:rFonts w:cs="Arial"/>
          <w:szCs w:val="22"/>
        </w:rPr>
        <w:t xml:space="preserve"> in 2012 and 2013. The partnership health check workshop in 2013 resulted in</w:t>
      </w:r>
      <w:r w:rsidR="00C51C35" w:rsidRPr="009A3C5D">
        <w:rPr>
          <w:rFonts w:cs="Arial"/>
          <w:szCs w:val="22"/>
        </w:rPr>
        <w:t xml:space="preserve"> the d</w:t>
      </w:r>
      <w:r w:rsidR="00C50113" w:rsidRPr="009A3C5D">
        <w:rPr>
          <w:rFonts w:cs="Arial"/>
          <w:szCs w:val="22"/>
        </w:rPr>
        <w:t>ecision to convene six-monthly SPA Steering Committee meetings to strengthen the engagement of seni</w:t>
      </w:r>
      <w:r w:rsidR="005B4BC6">
        <w:rPr>
          <w:rFonts w:cs="Arial"/>
          <w:szCs w:val="22"/>
        </w:rPr>
        <w:t xml:space="preserve">or-level champions </w:t>
      </w:r>
      <w:r w:rsidR="00C50113" w:rsidRPr="009A3C5D">
        <w:rPr>
          <w:rFonts w:cs="Arial"/>
          <w:szCs w:val="22"/>
        </w:rPr>
        <w:t xml:space="preserve">in </w:t>
      </w:r>
      <w:r w:rsidR="005B4BC6">
        <w:rPr>
          <w:rFonts w:cs="Arial"/>
          <w:szCs w:val="22"/>
        </w:rPr>
        <w:t xml:space="preserve">governance and strategic thinking for </w:t>
      </w:r>
      <w:r w:rsidR="00C50113" w:rsidRPr="009A3C5D">
        <w:rPr>
          <w:rFonts w:cs="Arial"/>
          <w:szCs w:val="22"/>
        </w:rPr>
        <w:t xml:space="preserve">the SPA. </w:t>
      </w:r>
      <w:r w:rsidR="005B4BC6">
        <w:rPr>
          <w:rFonts w:cs="Arial"/>
          <w:szCs w:val="22"/>
        </w:rPr>
        <w:t>DFAT has also invested in on-going technical support to BRAC on monitoring</w:t>
      </w:r>
      <w:r w:rsidR="00FF02F5">
        <w:rPr>
          <w:rFonts w:cs="Arial"/>
          <w:szCs w:val="22"/>
        </w:rPr>
        <w:t>,</w:t>
      </w:r>
      <w:r w:rsidR="005B4BC6">
        <w:rPr>
          <w:rFonts w:cs="Arial"/>
          <w:szCs w:val="22"/>
        </w:rPr>
        <w:t xml:space="preserve"> evaluation and reporting</w:t>
      </w:r>
      <w:r w:rsidR="00FF02F5">
        <w:rPr>
          <w:rFonts w:cs="Arial"/>
          <w:szCs w:val="22"/>
        </w:rPr>
        <w:t xml:space="preserve"> systems</w:t>
      </w:r>
      <w:r w:rsidR="005B4BC6">
        <w:rPr>
          <w:rFonts w:cs="Arial"/>
          <w:szCs w:val="22"/>
        </w:rPr>
        <w:t>.</w:t>
      </w:r>
    </w:p>
    <w:p w14:paraId="32CCE744" w14:textId="77777777" w:rsidR="00CF7D17" w:rsidRPr="009A3C5D" w:rsidRDefault="00CF7D17" w:rsidP="00394277">
      <w:pPr>
        <w:rPr>
          <w:rFonts w:cs="Arial"/>
          <w:szCs w:val="22"/>
        </w:rPr>
      </w:pPr>
    </w:p>
    <w:p w14:paraId="7FFD8971" w14:textId="39A79271" w:rsidR="00C50113" w:rsidRDefault="00C50113" w:rsidP="00394277">
      <w:pPr>
        <w:rPr>
          <w:rFonts w:cs="Arial"/>
          <w:szCs w:val="22"/>
        </w:rPr>
      </w:pPr>
      <w:r w:rsidRPr="002D19B8">
        <w:rPr>
          <w:rFonts w:cs="Arial"/>
          <w:szCs w:val="22"/>
        </w:rPr>
        <w:t xml:space="preserve">The early inception and design work of the core team </w:t>
      </w:r>
      <w:r w:rsidR="00765128">
        <w:rPr>
          <w:rFonts w:cs="Arial"/>
          <w:szCs w:val="22"/>
        </w:rPr>
        <w:t xml:space="preserve">assigned to move the SPA forward </w:t>
      </w:r>
      <w:r w:rsidRPr="002D19B8">
        <w:rPr>
          <w:rFonts w:cs="Arial"/>
          <w:szCs w:val="22"/>
        </w:rPr>
        <w:t>in 2009-2010 was intense, with meetings happening as frequently as fortnightly. A conscious decision was made to do significant ground work before bringing wider stak</w:t>
      </w:r>
      <w:r w:rsidR="00F55F02" w:rsidRPr="002D19B8">
        <w:rPr>
          <w:rFonts w:cs="Arial"/>
          <w:szCs w:val="22"/>
        </w:rPr>
        <w:t>eholders into the dialogue</w:t>
      </w:r>
      <w:r w:rsidR="00765128">
        <w:rPr>
          <w:rFonts w:cs="Arial"/>
          <w:szCs w:val="22"/>
        </w:rPr>
        <w:t xml:space="preserve"> on the SPA</w:t>
      </w:r>
      <w:r w:rsidR="00F55F02" w:rsidRPr="002D19B8">
        <w:rPr>
          <w:rFonts w:cs="Arial"/>
          <w:szCs w:val="22"/>
        </w:rPr>
        <w:t>, as t</w:t>
      </w:r>
      <w:r w:rsidRPr="002D19B8">
        <w:rPr>
          <w:rFonts w:cs="Arial"/>
          <w:szCs w:val="22"/>
        </w:rPr>
        <w:t>he core team developed strong bonds of trust, openness and willingness to compromise. In retrospect, as the founders admit, there was a price to be paid for this fast-tracked process, in the form of lingering lack of buy-in from some programme directors, managers and advisers. Nonetheless, the agility and energy of the core team were a decisive factor in the successful launch of the SPA.</w:t>
      </w:r>
    </w:p>
    <w:p w14:paraId="076A5493" w14:textId="77777777" w:rsidR="002232D9" w:rsidRDefault="002232D9" w:rsidP="00394277">
      <w:pPr>
        <w:rPr>
          <w:rFonts w:cs="Arial"/>
          <w:szCs w:val="22"/>
        </w:rPr>
      </w:pPr>
    </w:p>
    <w:p w14:paraId="65A87D65" w14:textId="50F486C8" w:rsidR="00765128" w:rsidRDefault="00765128" w:rsidP="00394277">
      <w:pPr>
        <w:rPr>
          <w:rFonts w:cs="Arial"/>
          <w:szCs w:val="22"/>
        </w:rPr>
      </w:pPr>
      <w:r>
        <w:rPr>
          <w:rFonts w:cs="Arial"/>
          <w:szCs w:val="22"/>
        </w:rPr>
        <w:t xml:space="preserve">The core team evolved into the SPA </w:t>
      </w:r>
      <w:r w:rsidRPr="002D19B8">
        <w:rPr>
          <w:rFonts w:cs="Arial"/>
          <w:szCs w:val="22"/>
        </w:rPr>
        <w:t>Working Group</w:t>
      </w:r>
      <w:r>
        <w:rPr>
          <w:rFonts w:cs="Arial"/>
          <w:szCs w:val="22"/>
        </w:rPr>
        <w:t>,</w:t>
      </w:r>
      <w:r w:rsidRPr="002D19B8">
        <w:rPr>
          <w:rFonts w:cs="Arial"/>
          <w:szCs w:val="22"/>
        </w:rPr>
        <w:t xml:space="preserve"> </w:t>
      </w:r>
      <w:r>
        <w:rPr>
          <w:rFonts w:cs="Arial"/>
          <w:szCs w:val="22"/>
        </w:rPr>
        <w:t>which includes implementation-level</w:t>
      </w:r>
      <w:r w:rsidR="006A1C76">
        <w:rPr>
          <w:rFonts w:cs="Arial"/>
          <w:szCs w:val="22"/>
        </w:rPr>
        <w:t xml:space="preserve"> leaders</w:t>
      </w:r>
      <w:r>
        <w:rPr>
          <w:rFonts w:cs="Arial"/>
          <w:szCs w:val="22"/>
        </w:rPr>
        <w:t xml:space="preserve"> from all three partners. </w:t>
      </w:r>
      <w:r w:rsidRPr="002D19B8">
        <w:rPr>
          <w:rFonts w:cs="Arial"/>
          <w:szCs w:val="22"/>
        </w:rPr>
        <w:t>With convening and coordinating support from the DF</w:t>
      </w:r>
      <w:r>
        <w:rPr>
          <w:rFonts w:cs="Arial"/>
          <w:szCs w:val="22"/>
        </w:rPr>
        <w:t>ID Partnership Adviser, the Working</w:t>
      </w:r>
      <w:r w:rsidRPr="002D19B8">
        <w:rPr>
          <w:rFonts w:cs="Arial"/>
          <w:szCs w:val="22"/>
        </w:rPr>
        <w:t xml:space="preserve"> Group meets regularly to monitor progress against work plans, deal with operational issues and review performance against partnership objectives</w:t>
      </w:r>
      <w:r w:rsidR="007104E5">
        <w:rPr>
          <w:rFonts w:cs="Arial"/>
          <w:szCs w:val="22"/>
        </w:rPr>
        <w:t>.</w:t>
      </w:r>
      <w:r w:rsidRPr="002D19B8">
        <w:rPr>
          <w:rStyle w:val="FootnoteReference"/>
          <w:rFonts w:cs="Arial"/>
          <w:szCs w:val="22"/>
        </w:rPr>
        <w:footnoteReference w:id="15"/>
      </w:r>
      <w:r w:rsidRPr="002D19B8">
        <w:rPr>
          <w:rFonts w:cs="Arial"/>
          <w:szCs w:val="22"/>
        </w:rPr>
        <w:t xml:space="preserve"> The critical role of a core team throughout the formative period of the partnership cannot be over-emphasised</w:t>
      </w:r>
      <w:r>
        <w:rPr>
          <w:rFonts w:cs="Arial"/>
          <w:szCs w:val="22"/>
        </w:rPr>
        <w:t xml:space="preserve">. In the view of DFID’s founding facilitator of the partnership process, </w:t>
      </w:r>
      <w:r w:rsidRPr="002D19B8">
        <w:rPr>
          <w:rFonts w:cs="Arial"/>
          <w:szCs w:val="22"/>
        </w:rPr>
        <w:t>Jim McAlpine</w:t>
      </w:r>
      <w:r>
        <w:rPr>
          <w:rFonts w:cs="Arial"/>
          <w:szCs w:val="22"/>
        </w:rPr>
        <w:t>, it would have been better if the SPA Working Group has been</w:t>
      </w:r>
      <w:r w:rsidRPr="002D19B8">
        <w:rPr>
          <w:rFonts w:cs="Arial"/>
          <w:szCs w:val="22"/>
        </w:rPr>
        <w:t xml:space="preserve"> formally set up even earlier in the process. </w:t>
      </w:r>
    </w:p>
    <w:p w14:paraId="4660021C" w14:textId="77777777" w:rsidR="00765128" w:rsidRPr="002D19B8" w:rsidRDefault="00765128" w:rsidP="00394277">
      <w:pPr>
        <w:rPr>
          <w:rFonts w:cs="Arial"/>
          <w:szCs w:val="22"/>
        </w:rPr>
      </w:pPr>
    </w:p>
    <w:p w14:paraId="58FC6A5A" w14:textId="224072C1" w:rsidR="008071FF" w:rsidRPr="0014789F" w:rsidRDefault="006A1C76" w:rsidP="00394277">
      <w:pPr>
        <w:rPr>
          <w:rFonts w:cs="Arial"/>
          <w:szCs w:val="22"/>
        </w:rPr>
      </w:pPr>
      <w:r>
        <w:rPr>
          <w:lang w:eastAsia="en-GB"/>
        </w:rPr>
        <w:t>Since the commencement of the SPA in 2011,</w:t>
      </w:r>
      <w:r w:rsidR="00765128">
        <w:rPr>
          <w:lang w:eastAsia="en-GB"/>
        </w:rPr>
        <w:t xml:space="preserve"> there have been</w:t>
      </w:r>
      <w:r w:rsidR="002232D9" w:rsidRPr="00D20647">
        <w:rPr>
          <w:lang w:eastAsia="en-GB"/>
        </w:rPr>
        <w:t xml:space="preserve"> </w:t>
      </w:r>
      <w:r w:rsidR="00765128">
        <w:rPr>
          <w:lang w:eastAsia="en-GB"/>
        </w:rPr>
        <w:t>various</w:t>
      </w:r>
      <w:r w:rsidR="002232D9" w:rsidRPr="00D20647">
        <w:rPr>
          <w:lang w:eastAsia="en-GB"/>
        </w:rPr>
        <w:t xml:space="preserve"> personnel changes in the make-up of the SPA Working Group</w:t>
      </w:r>
      <w:r>
        <w:rPr>
          <w:lang w:eastAsia="en-GB"/>
        </w:rPr>
        <w:t>, particularly on the side of the donor partners</w:t>
      </w:r>
      <w:r w:rsidR="002232D9" w:rsidRPr="00D20647">
        <w:rPr>
          <w:lang w:eastAsia="en-GB"/>
        </w:rPr>
        <w:t xml:space="preserve">. Periodic changes in donor agency </w:t>
      </w:r>
      <w:r>
        <w:rPr>
          <w:lang w:eastAsia="en-GB"/>
        </w:rPr>
        <w:t xml:space="preserve">staff </w:t>
      </w:r>
      <w:r w:rsidR="002232D9" w:rsidRPr="00D20647">
        <w:rPr>
          <w:lang w:eastAsia="en-GB"/>
        </w:rPr>
        <w:t>are a structural challen</w:t>
      </w:r>
      <w:r>
        <w:rPr>
          <w:lang w:eastAsia="en-GB"/>
        </w:rPr>
        <w:t>ge that is intrinsic to the SPA. I</w:t>
      </w:r>
      <w:r w:rsidR="002232D9" w:rsidRPr="00D20647">
        <w:rPr>
          <w:lang w:eastAsia="en-GB"/>
        </w:rPr>
        <w:t>nevitably</w:t>
      </w:r>
      <w:r>
        <w:rPr>
          <w:lang w:eastAsia="en-GB"/>
        </w:rPr>
        <w:t>, it</w:t>
      </w:r>
      <w:r w:rsidR="002232D9" w:rsidRPr="00D20647">
        <w:rPr>
          <w:lang w:eastAsia="en-GB"/>
        </w:rPr>
        <w:t xml:space="preserve"> takes some time to bring new drivers of the process fully on board, particularly when they may be stretc</w:t>
      </w:r>
      <w:r>
        <w:rPr>
          <w:lang w:eastAsia="en-GB"/>
        </w:rPr>
        <w:t xml:space="preserve">hed across a range of other </w:t>
      </w:r>
      <w:r w:rsidR="002232D9" w:rsidRPr="00D20647">
        <w:rPr>
          <w:lang w:eastAsia="en-GB"/>
        </w:rPr>
        <w:t xml:space="preserve">responsibilities. </w:t>
      </w:r>
      <w:r>
        <w:rPr>
          <w:lang w:eastAsia="en-GB"/>
        </w:rPr>
        <w:t xml:space="preserve">While in general the Working Group has worked well, it has not always been the best place to engage with senior leadership </w:t>
      </w:r>
      <w:r w:rsidR="00C94D7E">
        <w:rPr>
          <w:lang w:eastAsia="en-GB"/>
        </w:rPr>
        <w:t xml:space="preserve">in dialogue about </w:t>
      </w:r>
      <w:r>
        <w:rPr>
          <w:lang w:eastAsia="en-GB"/>
        </w:rPr>
        <w:t>strategy</w:t>
      </w:r>
      <w:r w:rsidR="00C94D7E">
        <w:rPr>
          <w:lang w:eastAsia="en-GB"/>
        </w:rPr>
        <w:t>,</w:t>
      </w:r>
      <w:r>
        <w:rPr>
          <w:lang w:eastAsia="en-GB"/>
        </w:rPr>
        <w:t xml:space="preserve"> policy </w:t>
      </w:r>
      <w:r w:rsidR="00C94D7E">
        <w:rPr>
          <w:lang w:eastAsia="en-GB"/>
        </w:rPr>
        <w:t>and shared vision for the SPA</w:t>
      </w:r>
      <w:r>
        <w:rPr>
          <w:lang w:eastAsia="en-GB"/>
        </w:rPr>
        <w:t xml:space="preserve">. </w:t>
      </w:r>
      <w:r>
        <w:rPr>
          <w:rFonts w:cs="Arial"/>
          <w:szCs w:val="22"/>
        </w:rPr>
        <w:t xml:space="preserve">Over the </w:t>
      </w:r>
      <w:r w:rsidR="00C94D7E">
        <w:rPr>
          <w:rFonts w:cs="Arial"/>
          <w:szCs w:val="22"/>
        </w:rPr>
        <w:t xml:space="preserve">course of 2014/2015, </w:t>
      </w:r>
      <w:r w:rsidR="00F90341" w:rsidRPr="00D20647">
        <w:rPr>
          <w:lang w:eastAsia="en-GB"/>
        </w:rPr>
        <w:t xml:space="preserve">the </w:t>
      </w:r>
      <w:r w:rsidR="007E5427" w:rsidRPr="00D20647">
        <w:rPr>
          <w:lang w:eastAsia="en-GB"/>
        </w:rPr>
        <w:t>re</w:t>
      </w:r>
      <w:r w:rsidR="00F90341" w:rsidRPr="00D20647">
        <w:rPr>
          <w:lang w:eastAsia="en-GB"/>
        </w:rPr>
        <w:t xml:space="preserve">activation </w:t>
      </w:r>
      <w:r w:rsidR="007E5427" w:rsidRPr="00D20647">
        <w:rPr>
          <w:lang w:eastAsia="en-GB"/>
        </w:rPr>
        <w:t xml:space="preserve">and re-energising </w:t>
      </w:r>
      <w:r w:rsidR="00F90341" w:rsidRPr="00D20647">
        <w:rPr>
          <w:lang w:eastAsia="en-GB"/>
        </w:rPr>
        <w:t xml:space="preserve">of </w:t>
      </w:r>
      <w:r w:rsidR="007E5427" w:rsidRPr="00D20647">
        <w:rPr>
          <w:lang w:eastAsia="en-GB"/>
        </w:rPr>
        <w:t xml:space="preserve">twice-yearly SPA Steering Committee meetings, chaired by Sir Fazle </w:t>
      </w:r>
      <w:r w:rsidR="005323EA" w:rsidRPr="00D20647">
        <w:rPr>
          <w:lang w:eastAsia="en-GB"/>
        </w:rPr>
        <w:t xml:space="preserve">Hasan </w:t>
      </w:r>
      <w:r w:rsidR="00D20647" w:rsidRPr="00D20647">
        <w:rPr>
          <w:lang w:eastAsia="en-GB"/>
        </w:rPr>
        <w:t>Abed,</w:t>
      </w:r>
      <w:r w:rsidR="007E5427" w:rsidRPr="00D20647">
        <w:rPr>
          <w:lang w:eastAsia="en-GB"/>
        </w:rPr>
        <w:t xml:space="preserve"> </w:t>
      </w:r>
      <w:r w:rsidR="00C94D7E">
        <w:rPr>
          <w:lang w:eastAsia="en-GB"/>
        </w:rPr>
        <w:t>were an important advance in realising the potential for more robust</w:t>
      </w:r>
      <w:r w:rsidR="007E5427" w:rsidRPr="00D20647">
        <w:rPr>
          <w:lang w:eastAsia="en-GB"/>
        </w:rPr>
        <w:t xml:space="preserve"> high level conversations and engagement among the partners. </w:t>
      </w:r>
    </w:p>
    <w:p w14:paraId="2BD0A6F8" w14:textId="77777777" w:rsidR="008071FF" w:rsidRPr="00D20647" w:rsidRDefault="008071FF" w:rsidP="00394277">
      <w:pPr>
        <w:rPr>
          <w:lang w:eastAsia="en-GB"/>
        </w:rPr>
      </w:pPr>
    </w:p>
    <w:p w14:paraId="063E8650" w14:textId="3A8B2866" w:rsidR="00583C81" w:rsidRPr="00D20647" w:rsidRDefault="00C94D7E" w:rsidP="00394277">
      <w:pPr>
        <w:rPr>
          <w:lang w:eastAsia="en-GB"/>
        </w:rPr>
      </w:pPr>
      <w:r>
        <w:rPr>
          <w:lang w:eastAsia="en-GB"/>
        </w:rPr>
        <w:t xml:space="preserve">As the end of the initial </w:t>
      </w:r>
      <w:r w:rsidR="00942BFC">
        <w:rPr>
          <w:lang w:eastAsia="en-GB"/>
        </w:rPr>
        <w:t>five-year SPA</w:t>
      </w:r>
      <w:r w:rsidR="00942BFC" w:rsidRPr="00942BFC">
        <w:rPr>
          <w:lang w:eastAsia="en-GB"/>
        </w:rPr>
        <w:t xml:space="preserve"> financing agreements </w:t>
      </w:r>
      <w:r w:rsidR="00942BFC">
        <w:rPr>
          <w:lang w:eastAsia="en-GB"/>
        </w:rPr>
        <w:t xml:space="preserve">approaches, </w:t>
      </w:r>
      <w:r>
        <w:rPr>
          <w:lang w:eastAsia="en-GB"/>
        </w:rPr>
        <w:t>t</w:t>
      </w:r>
      <w:r w:rsidR="007E5427" w:rsidRPr="00D20647">
        <w:rPr>
          <w:lang w:eastAsia="en-GB"/>
        </w:rPr>
        <w:t xml:space="preserve">he </w:t>
      </w:r>
      <w:r w:rsidR="00B6016A">
        <w:rPr>
          <w:lang w:eastAsia="en-GB"/>
        </w:rPr>
        <w:t xml:space="preserve">partners have been </w:t>
      </w:r>
      <w:r w:rsidR="007E5427" w:rsidRPr="00D20647">
        <w:rPr>
          <w:lang w:eastAsia="en-GB"/>
        </w:rPr>
        <w:t xml:space="preserve">focused </w:t>
      </w:r>
      <w:r w:rsidR="00B6016A">
        <w:rPr>
          <w:lang w:eastAsia="en-GB"/>
        </w:rPr>
        <w:t>increasingly on preparations agreeing</w:t>
      </w:r>
      <w:r w:rsidR="007E5427" w:rsidRPr="00D20647">
        <w:rPr>
          <w:lang w:eastAsia="en-GB"/>
        </w:rPr>
        <w:t xml:space="preserve"> new</w:t>
      </w:r>
      <w:r w:rsidR="00942BFC">
        <w:rPr>
          <w:lang w:eastAsia="en-GB"/>
        </w:rPr>
        <w:t xml:space="preserve"> financing agreements from 2016. </w:t>
      </w:r>
      <w:r w:rsidR="009735A7">
        <w:rPr>
          <w:lang w:eastAsia="en-GB"/>
        </w:rPr>
        <w:t>In August 2014, an SPA Mid-Term Review joint reflection process identified key programmatic priorities for the partnership as well as partner expectations for the period ahead.</w:t>
      </w:r>
      <w:r w:rsidR="009735A7">
        <w:rPr>
          <w:rStyle w:val="FootnoteReference"/>
          <w:lang w:eastAsia="en-GB"/>
        </w:rPr>
        <w:footnoteReference w:id="16"/>
      </w:r>
      <w:r w:rsidR="009735A7">
        <w:rPr>
          <w:lang w:eastAsia="en-GB"/>
        </w:rPr>
        <w:t xml:space="preserve"> </w:t>
      </w:r>
      <w:r w:rsidR="003E5F2F">
        <w:rPr>
          <w:lang w:eastAsia="en-GB"/>
        </w:rPr>
        <w:t xml:space="preserve">In early 2015, </w:t>
      </w:r>
      <w:r w:rsidR="00583C81" w:rsidRPr="00D20647">
        <w:rPr>
          <w:lang w:eastAsia="en-GB"/>
        </w:rPr>
        <w:t xml:space="preserve">BRAC </w:t>
      </w:r>
      <w:r w:rsidR="003E5F2F">
        <w:rPr>
          <w:lang w:eastAsia="en-GB"/>
        </w:rPr>
        <w:t>drafted</w:t>
      </w:r>
      <w:r w:rsidR="005323EA" w:rsidRPr="00D20647">
        <w:rPr>
          <w:lang w:eastAsia="en-GB"/>
        </w:rPr>
        <w:t xml:space="preserve"> </w:t>
      </w:r>
      <w:r w:rsidR="00583C81" w:rsidRPr="00D20647">
        <w:rPr>
          <w:lang w:eastAsia="en-GB"/>
        </w:rPr>
        <w:t>a new organisational strategy, which will be a centrepiece of the next phase of the SPA</w:t>
      </w:r>
      <w:r w:rsidR="003E5F2F">
        <w:rPr>
          <w:lang w:eastAsia="en-GB"/>
        </w:rPr>
        <w:t>. The new draft strategy was presented formally to the partners at a partnership Visio</w:t>
      </w:r>
      <w:r w:rsidR="003B28BB">
        <w:rPr>
          <w:lang w:eastAsia="en-GB"/>
        </w:rPr>
        <w:t>ning Workshop held in May</w:t>
      </w:r>
      <w:r w:rsidR="003E5F2F">
        <w:rPr>
          <w:lang w:eastAsia="en-GB"/>
        </w:rPr>
        <w:t xml:space="preserve"> 2015, where donor partners were invited to share their ideas and comments.</w:t>
      </w:r>
      <w:r w:rsidR="009872F0" w:rsidRPr="00D20647">
        <w:rPr>
          <w:lang w:eastAsia="en-GB"/>
        </w:rPr>
        <w:t xml:space="preserve"> </w:t>
      </w:r>
      <w:r w:rsidR="00583C81" w:rsidRPr="00D20647">
        <w:rPr>
          <w:lang w:eastAsia="en-GB"/>
        </w:rPr>
        <w:t xml:space="preserve">Both DFAT and DFID have expressed interest in broadening the scope of the SPA in the next phase to include possible </w:t>
      </w:r>
      <w:r w:rsidR="000B1CBB">
        <w:rPr>
          <w:lang w:eastAsia="en-GB"/>
        </w:rPr>
        <w:t xml:space="preserve">(non-financial) </w:t>
      </w:r>
      <w:r w:rsidR="00583C81" w:rsidRPr="00D20647">
        <w:rPr>
          <w:lang w:eastAsia="en-GB"/>
        </w:rPr>
        <w:t xml:space="preserve">collaboration with the </w:t>
      </w:r>
      <w:r w:rsidR="003E5F2F">
        <w:rPr>
          <w:lang w:eastAsia="en-GB"/>
        </w:rPr>
        <w:t xml:space="preserve">broader BRAC Group, </w:t>
      </w:r>
      <w:r w:rsidR="005323EA" w:rsidRPr="00D20647">
        <w:rPr>
          <w:lang w:eastAsia="en-GB"/>
        </w:rPr>
        <w:t xml:space="preserve">including </w:t>
      </w:r>
      <w:r w:rsidR="00CB5392" w:rsidRPr="00D20647">
        <w:rPr>
          <w:lang w:eastAsia="en-GB"/>
        </w:rPr>
        <w:t xml:space="preserve">BRAC University, </w:t>
      </w:r>
      <w:r w:rsidR="005323EA" w:rsidRPr="00D20647">
        <w:rPr>
          <w:lang w:eastAsia="en-GB"/>
        </w:rPr>
        <w:t xml:space="preserve">BRAC International and </w:t>
      </w:r>
      <w:r w:rsidR="00CB5392" w:rsidRPr="00D20647">
        <w:rPr>
          <w:lang w:eastAsia="en-GB"/>
        </w:rPr>
        <w:t>BRAC Enterprises</w:t>
      </w:r>
      <w:r w:rsidR="005323EA" w:rsidRPr="00D20647">
        <w:rPr>
          <w:lang w:eastAsia="en-GB"/>
        </w:rPr>
        <w:t>.</w:t>
      </w:r>
      <w:r w:rsidR="003E5F2F">
        <w:rPr>
          <w:lang w:eastAsia="en-GB"/>
        </w:rPr>
        <w:t xml:space="preserve"> At the Visioning Workshop, the p</w:t>
      </w:r>
      <w:r w:rsidR="00B6016A">
        <w:rPr>
          <w:lang w:eastAsia="en-GB"/>
        </w:rPr>
        <w:t>artners reviewed the SPA exp</w:t>
      </w:r>
      <w:r w:rsidR="003E5F2F">
        <w:rPr>
          <w:lang w:eastAsia="en-GB"/>
        </w:rPr>
        <w:t>erie</w:t>
      </w:r>
      <w:r w:rsidR="00B6016A">
        <w:rPr>
          <w:lang w:eastAsia="en-GB"/>
        </w:rPr>
        <w:t>nce to date (drawing on the current partnership research), key issues for taking the partnership forward, updating the SPA Terms of Engagement, financing frameworks and communications.</w:t>
      </w:r>
    </w:p>
    <w:p w14:paraId="25A0EED5" w14:textId="3ECAE7D9" w:rsidR="00FD2CC6" w:rsidRPr="00D16B18" w:rsidRDefault="00FD2CC6" w:rsidP="00394277">
      <w:pPr>
        <w:pStyle w:val="Heading1"/>
        <w:numPr>
          <w:ilvl w:val="0"/>
          <w:numId w:val="20"/>
        </w:numPr>
      </w:pPr>
      <w:bookmarkStart w:id="25" w:name="_Toc424908098"/>
      <w:bookmarkStart w:id="26" w:name="_Toc391273089"/>
      <w:r w:rsidRPr="00D16B18">
        <w:t xml:space="preserve">The SPA, </w:t>
      </w:r>
      <w:r>
        <w:t xml:space="preserve">its development and </w:t>
      </w:r>
      <w:r w:rsidRPr="00D16B18">
        <w:t>good practice models</w:t>
      </w:r>
      <w:bookmarkEnd w:id="25"/>
      <w:r w:rsidRPr="00D16B18">
        <w:t xml:space="preserve"> </w:t>
      </w:r>
      <w:bookmarkEnd w:id="26"/>
    </w:p>
    <w:p w14:paraId="4C10CF63" w14:textId="4FE38F55" w:rsidR="00FD2CC6" w:rsidRDefault="00B6016A" w:rsidP="00394277">
      <w:pPr>
        <w:rPr>
          <w:rFonts w:cs="Arial"/>
          <w:szCs w:val="22"/>
        </w:rPr>
      </w:pPr>
      <w:r>
        <w:rPr>
          <w:rFonts w:cs="Arial"/>
          <w:bCs/>
          <w:szCs w:val="22"/>
        </w:rPr>
        <w:t>E</w:t>
      </w:r>
      <w:r w:rsidR="00FD2CC6" w:rsidRPr="00D16B18">
        <w:rPr>
          <w:rFonts w:cs="Arial"/>
          <w:bCs/>
          <w:szCs w:val="22"/>
        </w:rPr>
        <w:t xml:space="preserve">vidence from the research study suggests that the SPA is a real (and, </w:t>
      </w:r>
      <w:r w:rsidR="002865B5" w:rsidRPr="00D16B18">
        <w:rPr>
          <w:rFonts w:cs="Arial"/>
          <w:bCs/>
          <w:szCs w:val="22"/>
        </w:rPr>
        <w:t>as</w:t>
      </w:r>
      <w:r w:rsidR="00FD2CC6" w:rsidRPr="00D16B18">
        <w:rPr>
          <w:rFonts w:cs="Arial"/>
          <w:bCs/>
          <w:szCs w:val="22"/>
        </w:rPr>
        <w:t xml:space="preserve"> far as we can ascertain, unique) innovation</w:t>
      </w:r>
      <w:r w:rsidR="00FD2CC6" w:rsidRPr="00D16B18">
        <w:rPr>
          <w:rFonts w:cs="Arial"/>
          <w:szCs w:val="22"/>
        </w:rPr>
        <w:t xml:space="preserve"> in donor collaboration with a Southern NGO based on core funding/budget support and the aspiration for more equal partnership. The SPA was inspired, in part, by </w:t>
      </w:r>
      <w:r w:rsidR="00FD2CC6" w:rsidRPr="00D16B18">
        <w:rPr>
          <w:rFonts w:cs="Arial"/>
          <w:bCs/>
          <w:szCs w:val="22"/>
        </w:rPr>
        <w:t>donor framework agreements that provide unrestricted funding to</w:t>
      </w:r>
      <w:r w:rsidR="00FD2CC6" w:rsidRPr="00D16B18">
        <w:rPr>
          <w:rFonts w:cs="Arial"/>
          <w:szCs w:val="22"/>
        </w:rPr>
        <w:t xml:space="preserve"> Northern-based and international NGOs, particularly DFID’s existing</w:t>
      </w:r>
      <w:r w:rsidR="00344CD4">
        <w:rPr>
          <w:rFonts w:cs="Arial"/>
          <w:szCs w:val="22"/>
        </w:rPr>
        <w:t xml:space="preserve"> PPAs</w:t>
      </w:r>
      <w:r w:rsidR="00FD2CC6" w:rsidRPr="00D16B18">
        <w:rPr>
          <w:rFonts w:cs="Arial"/>
          <w:szCs w:val="22"/>
        </w:rPr>
        <w:t xml:space="preserve"> with UK-based and international NGOs</w:t>
      </w:r>
      <w:r w:rsidR="00C12181">
        <w:rPr>
          <w:rFonts w:cs="Arial"/>
          <w:szCs w:val="22"/>
        </w:rPr>
        <w:t>.</w:t>
      </w:r>
      <w:r w:rsidR="00FD2CC6" w:rsidRPr="00D16B18">
        <w:rPr>
          <w:rStyle w:val="FootnoteReference"/>
          <w:rFonts w:cs="Arial"/>
          <w:szCs w:val="22"/>
        </w:rPr>
        <w:footnoteReference w:id="17"/>
      </w:r>
      <w:r w:rsidR="00FD2CC6" w:rsidRPr="00D16B18">
        <w:rPr>
          <w:rFonts w:cs="Arial"/>
          <w:szCs w:val="22"/>
        </w:rPr>
        <w:t xml:space="preserve"> While the PPA vehicle does support a number of international NGOs that include Southern-based member organisations, according to the UK Independent Commission for Aid Impact (ICAI) 2013 report on DFID’s support through PPAs, only one of the 41 or</w:t>
      </w:r>
      <w:r w:rsidR="00FD2CC6">
        <w:rPr>
          <w:rFonts w:cs="Arial"/>
          <w:szCs w:val="22"/>
        </w:rPr>
        <w:t xml:space="preserve">ganisations supported through </w:t>
      </w:r>
      <w:r w:rsidR="00FD2CC6" w:rsidRPr="00D16B18">
        <w:rPr>
          <w:rFonts w:cs="Arial"/>
          <w:szCs w:val="22"/>
        </w:rPr>
        <w:t>PPA</w:t>
      </w:r>
      <w:r w:rsidR="00FD2CC6">
        <w:rPr>
          <w:rFonts w:cs="Arial"/>
          <w:szCs w:val="22"/>
        </w:rPr>
        <w:t>s</w:t>
      </w:r>
      <w:r w:rsidR="00FD2CC6" w:rsidRPr="00D16B18">
        <w:rPr>
          <w:rFonts w:cs="Arial"/>
          <w:szCs w:val="22"/>
        </w:rPr>
        <w:t xml:space="preserve"> in the period 2011-2014 was a Southern-based partner (Gender Links, based in South Africa). The ICAI report found that, in practice, the PPAs have no</w:t>
      </w:r>
      <w:r w:rsidR="00FD2CC6">
        <w:rPr>
          <w:rFonts w:cs="Arial"/>
          <w:szCs w:val="22"/>
        </w:rPr>
        <w:t>t operated as real partnerships as they tend to be administ</w:t>
      </w:r>
      <w:r w:rsidR="00FD2CC6" w:rsidRPr="00D16B18">
        <w:rPr>
          <w:rFonts w:cs="Arial"/>
          <w:szCs w:val="22"/>
        </w:rPr>
        <w:t>ratively top-heavy and DFID has, in ICAI’s view, failed to realise the potential for genuine collaboration, including mutual sharing of knowledge, influence and expertise</w:t>
      </w:r>
      <w:r w:rsidR="00FD2CC6">
        <w:rPr>
          <w:rFonts w:cs="Arial"/>
          <w:szCs w:val="22"/>
        </w:rPr>
        <w:t>.</w:t>
      </w:r>
      <w:r w:rsidR="00FD2CC6" w:rsidRPr="00D16B18">
        <w:rPr>
          <w:rStyle w:val="FootnoteReference"/>
          <w:rFonts w:cs="Arial"/>
          <w:szCs w:val="22"/>
        </w:rPr>
        <w:footnoteReference w:id="18"/>
      </w:r>
      <w:r w:rsidR="00FD2CC6" w:rsidRPr="00D16B18">
        <w:rPr>
          <w:rFonts w:cs="Arial"/>
          <w:szCs w:val="22"/>
        </w:rPr>
        <w:t xml:space="preserve"> Certainly, none of the PPAs include the level of agreed aspiration for co-equal collaboration, strategic engagement, knowledge-sharing and joint learning as set out in the SPA Terms of Engagement and the Results Framework.</w:t>
      </w:r>
    </w:p>
    <w:p w14:paraId="3BF0F2D7" w14:textId="77777777" w:rsidR="00FD2CC6" w:rsidRDefault="00FD2CC6" w:rsidP="00394277">
      <w:pPr>
        <w:rPr>
          <w:rFonts w:cs="Arial"/>
          <w:szCs w:val="22"/>
        </w:rPr>
      </w:pPr>
    </w:p>
    <w:p w14:paraId="36DACAF3" w14:textId="6448E264" w:rsidR="00B07858" w:rsidRDefault="00B07858" w:rsidP="00394277">
      <w:pPr>
        <w:rPr>
          <w:rFonts w:cs="Arial"/>
          <w:szCs w:val="22"/>
        </w:rPr>
      </w:pPr>
      <w:r w:rsidRPr="00D16B18">
        <w:rPr>
          <w:rFonts w:cs="Arial"/>
          <w:szCs w:val="22"/>
        </w:rPr>
        <w:t>As observed abov</w:t>
      </w:r>
      <w:r w:rsidR="00A17D59">
        <w:rPr>
          <w:rFonts w:cs="Arial"/>
          <w:szCs w:val="22"/>
        </w:rPr>
        <w:t xml:space="preserve">e, the SPA was not </w:t>
      </w:r>
      <w:r w:rsidRPr="00D16B18">
        <w:rPr>
          <w:rFonts w:cs="Arial"/>
          <w:szCs w:val="22"/>
        </w:rPr>
        <w:t xml:space="preserve">driven by </w:t>
      </w:r>
      <w:r w:rsidR="00A17D59">
        <w:rPr>
          <w:rFonts w:cs="Arial"/>
          <w:szCs w:val="22"/>
        </w:rPr>
        <w:t xml:space="preserve">partnership </w:t>
      </w:r>
      <w:r w:rsidRPr="00D16B18">
        <w:rPr>
          <w:rFonts w:cs="Arial"/>
          <w:szCs w:val="22"/>
        </w:rPr>
        <w:t xml:space="preserve">theory but was based primarily on </w:t>
      </w:r>
      <w:r w:rsidRPr="00D16B18">
        <w:rPr>
          <w:rFonts w:cs="Arial"/>
          <w:bCs/>
          <w:szCs w:val="22"/>
        </w:rPr>
        <w:t>pragmatic and opportunity-led</w:t>
      </w:r>
      <w:r w:rsidRPr="00D16B18">
        <w:rPr>
          <w:rFonts w:cs="Arial"/>
          <w:szCs w:val="22"/>
        </w:rPr>
        <w:t xml:space="preserve"> concerns. Although the SPA was in some respects ‘fast-tracked’ (and some informants regret that there was not more time available for the partnership-building process), the process has in many respects adhered to good practice models (including the partnership life cycles developed </w:t>
      </w:r>
      <w:r>
        <w:rPr>
          <w:rFonts w:cs="Arial"/>
          <w:szCs w:val="22"/>
        </w:rPr>
        <w:t>b</w:t>
      </w:r>
      <w:r w:rsidRPr="00D16B18">
        <w:rPr>
          <w:rFonts w:cs="Arial"/>
          <w:szCs w:val="22"/>
        </w:rPr>
        <w:t>y the Partnering Initiative and the Synergos Institute</w:t>
      </w:r>
      <w:r w:rsidR="00A17D59">
        <w:rPr>
          <w:rFonts w:cs="Arial"/>
          <w:szCs w:val="22"/>
        </w:rPr>
        <w:t xml:space="preserve"> – see Annex D</w:t>
      </w:r>
      <w:r w:rsidRPr="00D16B18">
        <w:rPr>
          <w:rFonts w:cs="Arial"/>
          <w:szCs w:val="22"/>
        </w:rPr>
        <w:t xml:space="preserve">). Following is a brief summary of how the SPA </w:t>
      </w:r>
      <w:r w:rsidR="0010332B">
        <w:rPr>
          <w:rFonts w:cs="Arial"/>
          <w:szCs w:val="22"/>
        </w:rPr>
        <w:t xml:space="preserve">developed </w:t>
      </w:r>
      <w:r>
        <w:rPr>
          <w:rFonts w:cs="Arial"/>
          <w:szCs w:val="22"/>
        </w:rPr>
        <w:t xml:space="preserve">and how this </w:t>
      </w:r>
      <w:r w:rsidRPr="00D16B18">
        <w:rPr>
          <w:rFonts w:cs="Arial"/>
          <w:szCs w:val="22"/>
        </w:rPr>
        <w:t>process has compared to different phases of the partnership cycle</w:t>
      </w:r>
      <w:r w:rsidR="00F22E5D">
        <w:rPr>
          <w:rFonts w:cs="Arial"/>
          <w:szCs w:val="22"/>
        </w:rPr>
        <w:t>.</w:t>
      </w:r>
    </w:p>
    <w:p w14:paraId="632B8052" w14:textId="77777777" w:rsidR="00DF485D" w:rsidRPr="00D16B18" w:rsidRDefault="00DF485D" w:rsidP="00394277">
      <w:pPr>
        <w:rPr>
          <w:rFonts w:cs="Arial"/>
          <w:szCs w:val="22"/>
        </w:rPr>
      </w:pPr>
    </w:p>
    <w:tbl>
      <w:tblPr>
        <w:tblStyle w:val="TableGrid"/>
        <w:tblW w:w="0" w:type="auto"/>
        <w:tblLayout w:type="fixed"/>
        <w:tblLook w:val="04A0" w:firstRow="1" w:lastRow="0" w:firstColumn="1" w:lastColumn="0" w:noHBand="0" w:noVBand="1"/>
      </w:tblPr>
      <w:tblGrid>
        <w:gridCol w:w="3256"/>
        <w:gridCol w:w="5748"/>
      </w:tblGrid>
      <w:tr w:rsidR="00B07858" w14:paraId="6BC2AC1C" w14:textId="77777777" w:rsidTr="00475961">
        <w:trPr>
          <w:trHeight w:val="573"/>
        </w:trPr>
        <w:tc>
          <w:tcPr>
            <w:tcW w:w="3256" w:type="dxa"/>
            <w:shd w:val="clear" w:color="auto" w:fill="002060"/>
          </w:tcPr>
          <w:p w14:paraId="02A898A2" w14:textId="77777777" w:rsidR="00B07858" w:rsidRPr="00475DA9" w:rsidRDefault="00B07858" w:rsidP="0070068F">
            <w:pPr>
              <w:rPr>
                <w:rFonts w:cs="Arial"/>
                <w:b/>
                <w:color w:val="FFFFFF" w:themeColor="background1"/>
                <w:sz w:val="20"/>
              </w:rPr>
            </w:pPr>
            <w:r w:rsidRPr="00475DA9">
              <w:rPr>
                <w:rFonts w:cs="Arial"/>
                <w:b/>
                <w:color w:val="FFFFFF" w:themeColor="background1"/>
                <w:sz w:val="20"/>
              </w:rPr>
              <w:t>Phases of the partnership cycle</w:t>
            </w:r>
          </w:p>
        </w:tc>
        <w:tc>
          <w:tcPr>
            <w:tcW w:w="5748" w:type="dxa"/>
            <w:shd w:val="clear" w:color="auto" w:fill="002060"/>
          </w:tcPr>
          <w:p w14:paraId="18F435DA" w14:textId="77777777" w:rsidR="00B07858" w:rsidRPr="00475DA9" w:rsidRDefault="00B07858" w:rsidP="0070068F">
            <w:pPr>
              <w:rPr>
                <w:rFonts w:cs="Arial"/>
                <w:b/>
                <w:color w:val="FFFFFF" w:themeColor="background1"/>
                <w:sz w:val="20"/>
              </w:rPr>
            </w:pPr>
            <w:r w:rsidRPr="00475DA9">
              <w:rPr>
                <w:rFonts w:cs="Arial"/>
                <w:b/>
                <w:color w:val="FFFFFF" w:themeColor="background1"/>
                <w:sz w:val="20"/>
              </w:rPr>
              <w:t>Illustrative steps taken in the SPA partnership-building process</w:t>
            </w:r>
          </w:p>
        </w:tc>
      </w:tr>
      <w:tr w:rsidR="00B07858" w14:paraId="207E968F" w14:textId="77777777" w:rsidTr="00475961">
        <w:tc>
          <w:tcPr>
            <w:tcW w:w="3256" w:type="dxa"/>
            <w:shd w:val="clear" w:color="auto" w:fill="EAF1DD" w:themeFill="accent3" w:themeFillTint="33"/>
          </w:tcPr>
          <w:p w14:paraId="26519CB1" w14:textId="77777777" w:rsidR="00B07858" w:rsidRDefault="00B07858" w:rsidP="0070068F">
            <w:pPr>
              <w:rPr>
                <w:rFonts w:cs="Arial"/>
                <w:b/>
                <w:sz w:val="20"/>
              </w:rPr>
            </w:pPr>
            <w:r>
              <w:rPr>
                <w:rFonts w:cs="Arial"/>
                <w:b/>
                <w:sz w:val="20"/>
              </w:rPr>
              <w:t>Invitation, s</w:t>
            </w:r>
            <w:r w:rsidRPr="00993D1C">
              <w:rPr>
                <w:rFonts w:cs="Arial"/>
                <w:b/>
                <w:sz w:val="20"/>
              </w:rPr>
              <w:t>coping</w:t>
            </w:r>
            <w:r>
              <w:rPr>
                <w:rFonts w:cs="Arial"/>
                <w:b/>
                <w:sz w:val="20"/>
              </w:rPr>
              <w:t>, a</w:t>
            </w:r>
            <w:r w:rsidRPr="00993D1C">
              <w:rPr>
                <w:rFonts w:cs="Arial"/>
                <w:b/>
                <w:sz w:val="20"/>
              </w:rPr>
              <w:t>ssembly</w:t>
            </w:r>
            <w:r>
              <w:rPr>
                <w:rFonts w:cs="Arial"/>
                <w:b/>
                <w:sz w:val="20"/>
              </w:rPr>
              <w:t xml:space="preserve"> and b</w:t>
            </w:r>
            <w:r w:rsidRPr="00993D1C">
              <w:rPr>
                <w:rFonts w:cs="Arial"/>
                <w:b/>
                <w:sz w:val="20"/>
              </w:rPr>
              <w:t>uilding</w:t>
            </w:r>
          </w:p>
          <w:p w14:paraId="23F50925" w14:textId="77777777" w:rsidR="00B07858" w:rsidRDefault="00B07858" w:rsidP="00DB5C7C">
            <w:pPr>
              <w:pStyle w:val="ListParagraph"/>
              <w:numPr>
                <w:ilvl w:val="0"/>
                <w:numId w:val="23"/>
              </w:numPr>
              <w:rPr>
                <w:rFonts w:cs="Arial"/>
                <w:sz w:val="20"/>
              </w:rPr>
            </w:pPr>
            <w:r>
              <w:rPr>
                <w:rFonts w:cs="Arial"/>
                <w:sz w:val="20"/>
              </w:rPr>
              <w:t>Generate partnership idea</w:t>
            </w:r>
          </w:p>
          <w:p w14:paraId="0A6C97ED" w14:textId="77777777" w:rsidR="00B07858" w:rsidRDefault="00B07858" w:rsidP="00DB5C7C">
            <w:pPr>
              <w:pStyle w:val="ListParagraph"/>
              <w:numPr>
                <w:ilvl w:val="0"/>
                <w:numId w:val="23"/>
              </w:numPr>
              <w:rPr>
                <w:rFonts w:cs="Arial"/>
                <w:sz w:val="20"/>
              </w:rPr>
            </w:pPr>
            <w:r>
              <w:rPr>
                <w:rFonts w:cs="Arial"/>
                <w:sz w:val="20"/>
              </w:rPr>
              <w:t>Scope needs and options</w:t>
            </w:r>
          </w:p>
          <w:p w14:paraId="030D1D84" w14:textId="77777777" w:rsidR="00B07858" w:rsidRDefault="00B07858" w:rsidP="00DB5C7C">
            <w:pPr>
              <w:pStyle w:val="ListParagraph"/>
              <w:numPr>
                <w:ilvl w:val="0"/>
                <w:numId w:val="23"/>
              </w:numPr>
              <w:rPr>
                <w:rFonts w:cs="Arial"/>
                <w:sz w:val="20"/>
              </w:rPr>
            </w:pPr>
            <w:r>
              <w:rPr>
                <w:rFonts w:cs="Arial"/>
                <w:sz w:val="20"/>
              </w:rPr>
              <w:t>Identify potential partners</w:t>
            </w:r>
          </w:p>
          <w:p w14:paraId="29321032" w14:textId="77777777" w:rsidR="00B07858" w:rsidRDefault="00B07858" w:rsidP="00DB5C7C">
            <w:pPr>
              <w:pStyle w:val="ListParagraph"/>
              <w:numPr>
                <w:ilvl w:val="0"/>
                <w:numId w:val="23"/>
              </w:numPr>
              <w:rPr>
                <w:rFonts w:cs="Arial"/>
                <w:sz w:val="20"/>
              </w:rPr>
            </w:pPr>
            <w:r>
              <w:rPr>
                <w:rFonts w:cs="Arial"/>
                <w:sz w:val="20"/>
              </w:rPr>
              <w:t>Ensure legitimacy</w:t>
            </w:r>
          </w:p>
          <w:p w14:paraId="00A40D56" w14:textId="77777777" w:rsidR="00B07858" w:rsidRDefault="00B07858" w:rsidP="00DB5C7C">
            <w:pPr>
              <w:pStyle w:val="ListParagraph"/>
              <w:numPr>
                <w:ilvl w:val="0"/>
                <w:numId w:val="23"/>
              </w:numPr>
              <w:rPr>
                <w:rFonts w:cs="Arial"/>
                <w:sz w:val="20"/>
              </w:rPr>
            </w:pPr>
            <w:r>
              <w:rPr>
                <w:rFonts w:cs="Arial"/>
                <w:sz w:val="20"/>
              </w:rPr>
              <w:t>Situation research, assessing feasibility and possibilities</w:t>
            </w:r>
          </w:p>
          <w:p w14:paraId="30A04514" w14:textId="77777777" w:rsidR="00B07858" w:rsidRDefault="00B07858" w:rsidP="00DB5C7C">
            <w:pPr>
              <w:pStyle w:val="ListParagraph"/>
              <w:numPr>
                <w:ilvl w:val="0"/>
                <w:numId w:val="23"/>
              </w:numPr>
              <w:rPr>
                <w:rFonts w:cs="Arial"/>
                <w:sz w:val="20"/>
              </w:rPr>
            </w:pPr>
            <w:r>
              <w:rPr>
                <w:rFonts w:cs="Arial"/>
                <w:sz w:val="20"/>
              </w:rPr>
              <w:t>Assemble and convene partners</w:t>
            </w:r>
          </w:p>
          <w:p w14:paraId="0F86E9E2" w14:textId="77777777" w:rsidR="00B07858" w:rsidRDefault="00B07858" w:rsidP="00DB5C7C">
            <w:pPr>
              <w:pStyle w:val="ListParagraph"/>
              <w:numPr>
                <w:ilvl w:val="0"/>
                <w:numId w:val="23"/>
              </w:numPr>
              <w:rPr>
                <w:rFonts w:cs="Arial"/>
                <w:sz w:val="20"/>
              </w:rPr>
            </w:pPr>
            <w:r>
              <w:rPr>
                <w:rFonts w:cs="Arial"/>
                <w:sz w:val="20"/>
              </w:rPr>
              <w:t>Build relationships</w:t>
            </w:r>
          </w:p>
          <w:p w14:paraId="45C74B5F" w14:textId="77777777" w:rsidR="00B07858" w:rsidRDefault="00B07858" w:rsidP="00DB5C7C">
            <w:pPr>
              <w:pStyle w:val="ListParagraph"/>
              <w:numPr>
                <w:ilvl w:val="0"/>
                <w:numId w:val="23"/>
              </w:numPr>
              <w:rPr>
                <w:rFonts w:cs="Arial"/>
                <w:sz w:val="20"/>
              </w:rPr>
            </w:pPr>
            <w:r>
              <w:rPr>
                <w:rFonts w:cs="Arial"/>
                <w:sz w:val="20"/>
              </w:rPr>
              <w:t>Mapping, planning and initial goal-setting</w:t>
            </w:r>
          </w:p>
          <w:p w14:paraId="09A3498E" w14:textId="77777777" w:rsidR="00B07858" w:rsidRDefault="00B07858" w:rsidP="00DB5C7C">
            <w:pPr>
              <w:pStyle w:val="ListParagraph"/>
              <w:numPr>
                <w:ilvl w:val="0"/>
                <w:numId w:val="23"/>
              </w:numPr>
              <w:rPr>
                <w:rFonts w:cs="Arial"/>
                <w:sz w:val="20"/>
              </w:rPr>
            </w:pPr>
            <w:r>
              <w:rPr>
                <w:rFonts w:cs="Arial"/>
                <w:sz w:val="20"/>
              </w:rPr>
              <w:t>Make the case to decision-makers</w:t>
            </w:r>
          </w:p>
          <w:p w14:paraId="584973B3" w14:textId="77777777" w:rsidR="00B07858" w:rsidRDefault="00B07858" w:rsidP="00DB5C7C">
            <w:pPr>
              <w:pStyle w:val="ListParagraph"/>
              <w:numPr>
                <w:ilvl w:val="0"/>
                <w:numId w:val="23"/>
              </w:numPr>
              <w:rPr>
                <w:rFonts w:cs="Arial"/>
                <w:sz w:val="20"/>
              </w:rPr>
            </w:pPr>
            <w:r>
              <w:rPr>
                <w:rFonts w:cs="Arial"/>
                <w:sz w:val="20"/>
              </w:rPr>
              <w:t>Develop and approve partnership arrangement</w:t>
            </w:r>
          </w:p>
          <w:p w14:paraId="14E86CD3" w14:textId="77777777" w:rsidR="00B07858" w:rsidRPr="00E662B1" w:rsidRDefault="00B07858" w:rsidP="00DB5C7C">
            <w:pPr>
              <w:pStyle w:val="ListParagraph"/>
              <w:numPr>
                <w:ilvl w:val="0"/>
                <w:numId w:val="23"/>
              </w:numPr>
              <w:rPr>
                <w:rFonts w:cs="Arial"/>
                <w:sz w:val="20"/>
              </w:rPr>
            </w:pPr>
            <w:r w:rsidRPr="00993D1C">
              <w:rPr>
                <w:rFonts w:cs="Arial"/>
                <w:sz w:val="20"/>
              </w:rPr>
              <w:t>Mobilis</w:t>
            </w:r>
            <w:r>
              <w:rPr>
                <w:rFonts w:cs="Arial"/>
                <w:sz w:val="20"/>
              </w:rPr>
              <w:t>e</w:t>
            </w:r>
            <w:r w:rsidRPr="00993D1C">
              <w:rPr>
                <w:rFonts w:cs="Arial"/>
                <w:sz w:val="20"/>
              </w:rPr>
              <w:t xml:space="preserve"> stak</w:t>
            </w:r>
            <w:r>
              <w:rPr>
                <w:rFonts w:cs="Arial"/>
                <w:sz w:val="20"/>
              </w:rPr>
              <w:t>eholders and prepare</w:t>
            </w:r>
            <w:r w:rsidRPr="00993D1C">
              <w:rPr>
                <w:rFonts w:cs="Arial"/>
                <w:sz w:val="20"/>
              </w:rPr>
              <w:t xml:space="preserve"> for action</w:t>
            </w:r>
          </w:p>
        </w:tc>
        <w:tc>
          <w:tcPr>
            <w:tcW w:w="5748" w:type="dxa"/>
            <w:shd w:val="clear" w:color="auto" w:fill="EAF1DD" w:themeFill="accent3" w:themeFillTint="33"/>
          </w:tcPr>
          <w:p w14:paraId="33A3A97A" w14:textId="77777777" w:rsidR="00B07858" w:rsidRDefault="00B07858" w:rsidP="00DB5C7C">
            <w:pPr>
              <w:pStyle w:val="ListParagraph"/>
              <w:numPr>
                <w:ilvl w:val="0"/>
                <w:numId w:val="23"/>
              </w:numPr>
              <w:rPr>
                <w:rFonts w:cs="Arial"/>
                <w:sz w:val="20"/>
              </w:rPr>
            </w:pPr>
            <w:r>
              <w:rPr>
                <w:rFonts w:cs="Arial"/>
                <w:sz w:val="20"/>
              </w:rPr>
              <w:t>Idea generation, initially by DFID then with BRAC and AusAID</w:t>
            </w:r>
          </w:p>
          <w:p w14:paraId="28A98A75" w14:textId="77777777" w:rsidR="00B07858" w:rsidRDefault="00B07858" w:rsidP="00DB5C7C">
            <w:pPr>
              <w:pStyle w:val="ListParagraph"/>
              <w:numPr>
                <w:ilvl w:val="0"/>
                <w:numId w:val="23"/>
              </w:numPr>
              <w:rPr>
                <w:rFonts w:cs="Arial"/>
                <w:sz w:val="20"/>
              </w:rPr>
            </w:pPr>
            <w:r>
              <w:rPr>
                <w:rFonts w:cs="Arial"/>
                <w:sz w:val="20"/>
              </w:rPr>
              <w:t xml:space="preserve">Potential partners identified and ‘invitation’ to partnership originally extended by DFID to BRAC and AusAID </w:t>
            </w:r>
          </w:p>
          <w:p w14:paraId="0B317BE1" w14:textId="77777777" w:rsidR="00B07858" w:rsidRDefault="00B07858" w:rsidP="00DB5C7C">
            <w:pPr>
              <w:pStyle w:val="ListParagraph"/>
              <w:numPr>
                <w:ilvl w:val="0"/>
                <w:numId w:val="23"/>
              </w:numPr>
              <w:rPr>
                <w:rFonts w:cs="Arial"/>
                <w:sz w:val="20"/>
              </w:rPr>
            </w:pPr>
            <w:r w:rsidRPr="00E70E39">
              <w:rPr>
                <w:rFonts w:cs="Arial"/>
                <w:sz w:val="20"/>
              </w:rPr>
              <w:t xml:space="preserve">Partnership needs and options scoped </w:t>
            </w:r>
            <w:r>
              <w:rPr>
                <w:rFonts w:cs="Arial"/>
                <w:sz w:val="20"/>
              </w:rPr>
              <w:t xml:space="preserve">and mapped </w:t>
            </w:r>
            <w:r w:rsidRPr="00E70E39">
              <w:rPr>
                <w:rFonts w:cs="Arial"/>
                <w:sz w:val="20"/>
              </w:rPr>
              <w:t>through dialogue between partners and specific studi</w:t>
            </w:r>
            <w:r>
              <w:rPr>
                <w:rFonts w:cs="Arial"/>
                <w:sz w:val="20"/>
              </w:rPr>
              <w:t>es/reports</w:t>
            </w:r>
          </w:p>
          <w:p w14:paraId="046A2442" w14:textId="77777777" w:rsidR="00B07858" w:rsidRDefault="00B07858" w:rsidP="00DB5C7C">
            <w:pPr>
              <w:pStyle w:val="ListParagraph"/>
              <w:numPr>
                <w:ilvl w:val="0"/>
                <w:numId w:val="23"/>
              </w:numPr>
              <w:rPr>
                <w:rFonts w:cs="Arial"/>
                <w:sz w:val="20"/>
              </w:rPr>
            </w:pPr>
            <w:r>
              <w:rPr>
                <w:rFonts w:cs="Arial"/>
                <w:sz w:val="20"/>
              </w:rPr>
              <w:t>Legitimacy ensured by due diligence processes and securing support of high level champions in each organisation</w:t>
            </w:r>
          </w:p>
          <w:p w14:paraId="76FDB052" w14:textId="77777777" w:rsidR="00B07858" w:rsidRDefault="00B07858" w:rsidP="00DB5C7C">
            <w:pPr>
              <w:pStyle w:val="ListParagraph"/>
              <w:numPr>
                <w:ilvl w:val="0"/>
                <w:numId w:val="23"/>
              </w:numPr>
              <w:rPr>
                <w:rFonts w:cs="Arial"/>
                <w:sz w:val="20"/>
              </w:rPr>
            </w:pPr>
            <w:r>
              <w:rPr>
                <w:rFonts w:cs="Arial"/>
                <w:sz w:val="20"/>
              </w:rPr>
              <w:t>A core ‘holding/working group’ assembled with support from a devoted ‘broker’ from DFID</w:t>
            </w:r>
          </w:p>
          <w:p w14:paraId="7D622A67" w14:textId="77777777" w:rsidR="00B07858" w:rsidRDefault="00B07858" w:rsidP="00DB5C7C">
            <w:pPr>
              <w:pStyle w:val="ListParagraph"/>
              <w:numPr>
                <w:ilvl w:val="0"/>
                <w:numId w:val="23"/>
              </w:numPr>
              <w:rPr>
                <w:rFonts w:cs="Arial"/>
                <w:sz w:val="20"/>
              </w:rPr>
            </w:pPr>
            <w:r>
              <w:rPr>
                <w:rFonts w:cs="Arial"/>
                <w:sz w:val="20"/>
              </w:rPr>
              <w:t>Relationships, shared goals and plans developed through joint partnership workshops and sustained engagement of a Core Group</w:t>
            </w:r>
          </w:p>
          <w:p w14:paraId="3A01B1EC" w14:textId="77777777" w:rsidR="00B07858" w:rsidRDefault="00B07858" w:rsidP="00DB5C7C">
            <w:pPr>
              <w:pStyle w:val="ListParagraph"/>
              <w:numPr>
                <w:ilvl w:val="0"/>
                <w:numId w:val="23"/>
              </w:numPr>
              <w:rPr>
                <w:rFonts w:cs="Arial"/>
                <w:sz w:val="20"/>
              </w:rPr>
            </w:pPr>
            <w:r>
              <w:rPr>
                <w:rFonts w:cs="Arial"/>
                <w:sz w:val="20"/>
              </w:rPr>
              <w:t>Business cases, concept papers, peer review processes and submissions to decision-makers prepared and approvals secured</w:t>
            </w:r>
          </w:p>
          <w:p w14:paraId="6E1371FD" w14:textId="77777777" w:rsidR="00B07858" w:rsidRDefault="00B07858" w:rsidP="00DB5C7C">
            <w:pPr>
              <w:pStyle w:val="ListParagraph"/>
              <w:numPr>
                <w:ilvl w:val="0"/>
                <w:numId w:val="23"/>
              </w:numPr>
              <w:rPr>
                <w:rFonts w:cs="Arial"/>
                <w:sz w:val="20"/>
              </w:rPr>
            </w:pPr>
            <w:r>
              <w:rPr>
                <w:rFonts w:cs="Arial"/>
                <w:sz w:val="20"/>
              </w:rPr>
              <w:t>Wider stakeholders within partner organisations informed/consulted</w:t>
            </w:r>
          </w:p>
          <w:p w14:paraId="7B08ED25" w14:textId="40B112EB" w:rsidR="00F22E5D" w:rsidRPr="00F22E5D" w:rsidRDefault="00B07858" w:rsidP="00DB5C7C">
            <w:pPr>
              <w:pStyle w:val="ListParagraph"/>
              <w:numPr>
                <w:ilvl w:val="0"/>
                <w:numId w:val="23"/>
              </w:numPr>
              <w:rPr>
                <w:rFonts w:cs="Arial"/>
                <w:sz w:val="20"/>
              </w:rPr>
            </w:pPr>
            <w:r>
              <w:rPr>
                <w:rFonts w:cs="Arial"/>
                <w:sz w:val="20"/>
              </w:rPr>
              <w:t>Terms of Engagement agreed in late 2011 and signed in 2012</w:t>
            </w:r>
          </w:p>
        </w:tc>
      </w:tr>
      <w:tr w:rsidR="00B07858" w14:paraId="01854A2A" w14:textId="77777777" w:rsidTr="00475961">
        <w:tc>
          <w:tcPr>
            <w:tcW w:w="3256" w:type="dxa"/>
            <w:shd w:val="clear" w:color="auto" w:fill="EAF1DD" w:themeFill="accent3" w:themeFillTint="33"/>
          </w:tcPr>
          <w:p w14:paraId="3362B801" w14:textId="77777777" w:rsidR="00B07858" w:rsidRDefault="00B07858" w:rsidP="0070068F">
            <w:pPr>
              <w:rPr>
                <w:rFonts w:cs="Arial"/>
                <w:b/>
                <w:sz w:val="20"/>
              </w:rPr>
            </w:pPr>
            <w:r>
              <w:rPr>
                <w:rFonts w:cs="Arial"/>
                <w:b/>
                <w:sz w:val="20"/>
              </w:rPr>
              <w:t>Dialogue and</w:t>
            </w:r>
            <w:r w:rsidRPr="00170D7B">
              <w:rPr>
                <w:rFonts w:cs="Arial"/>
                <w:b/>
                <w:sz w:val="20"/>
              </w:rPr>
              <w:t xml:space="preserve"> action, managing and maintaining</w:t>
            </w:r>
          </w:p>
          <w:p w14:paraId="6D39BFD9" w14:textId="77777777" w:rsidR="00B07858" w:rsidRDefault="00B07858" w:rsidP="00DB5C7C">
            <w:pPr>
              <w:pStyle w:val="ListParagraph"/>
              <w:numPr>
                <w:ilvl w:val="0"/>
                <w:numId w:val="24"/>
              </w:numPr>
              <w:rPr>
                <w:rFonts w:cs="Arial"/>
                <w:sz w:val="20"/>
              </w:rPr>
            </w:pPr>
            <w:r w:rsidRPr="00170D7B">
              <w:rPr>
                <w:rFonts w:cs="Arial"/>
                <w:sz w:val="20"/>
              </w:rPr>
              <w:t>Stakeholder dialogue</w:t>
            </w:r>
          </w:p>
          <w:p w14:paraId="5B81DE98" w14:textId="77777777" w:rsidR="00B07858" w:rsidRPr="00170D7B" w:rsidRDefault="00B07858" w:rsidP="00DB5C7C">
            <w:pPr>
              <w:pStyle w:val="ListParagraph"/>
              <w:numPr>
                <w:ilvl w:val="0"/>
                <w:numId w:val="24"/>
              </w:numPr>
              <w:rPr>
                <w:rFonts w:cs="Arial"/>
                <w:sz w:val="20"/>
              </w:rPr>
            </w:pPr>
            <w:r>
              <w:rPr>
                <w:rFonts w:cs="Arial"/>
                <w:sz w:val="20"/>
              </w:rPr>
              <w:t xml:space="preserve">Deepen organisational engagement </w:t>
            </w:r>
          </w:p>
          <w:p w14:paraId="20454350" w14:textId="77777777" w:rsidR="00B07858" w:rsidRDefault="00B07858" w:rsidP="00DB5C7C">
            <w:pPr>
              <w:pStyle w:val="ListParagraph"/>
              <w:numPr>
                <w:ilvl w:val="0"/>
                <w:numId w:val="24"/>
              </w:numPr>
              <w:rPr>
                <w:rFonts w:cs="Arial"/>
                <w:sz w:val="20"/>
              </w:rPr>
            </w:pPr>
            <w:r>
              <w:rPr>
                <w:rFonts w:cs="Arial"/>
                <w:sz w:val="20"/>
              </w:rPr>
              <w:t xml:space="preserve">Build </w:t>
            </w:r>
            <w:r w:rsidRPr="00170D7B">
              <w:rPr>
                <w:rFonts w:cs="Arial"/>
                <w:sz w:val="20"/>
              </w:rPr>
              <w:t>governance and structures</w:t>
            </w:r>
          </w:p>
          <w:p w14:paraId="1C342297" w14:textId="77777777" w:rsidR="00B07858" w:rsidRDefault="00B07858" w:rsidP="00DB5C7C">
            <w:pPr>
              <w:pStyle w:val="ListParagraph"/>
              <w:numPr>
                <w:ilvl w:val="0"/>
                <w:numId w:val="24"/>
              </w:numPr>
              <w:rPr>
                <w:rFonts w:cs="Arial"/>
                <w:sz w:val="20"/>
              </w:rPr>
            </w:pPr>
            <w:r>
              <w:rPr>
                <w:rFonts w:cs="Arial"/>
                <w:sz w:val="20"/>
              </w:rPr>
              <w:t>Build capacity of partners</w:t>
            </w:r>
          </w:p>
          <w:p w14:paraId="171FBC1F" w14:textId="77777777" w:rsidR="00B07858" w:rsidRPr="00170D7B" w:rsidRDefault="00B07858" w:rsidP="00DB5C7C">
            <w:pPr>
              <w:pStyle w:val="ListParagraph"/>
              <w:numPr>
                <w:ilvl w:val="0"/>
                <w:numId w:val="24"/>
              </w:numPr>
              <w:rPr>
                <w:rFonts w:cs="Arial"/>
                <w:sz w:val="20"/>
              </w:rPr>
            </w:pPr>
            <w:r>
              <w:rPr>
                <w:rFonts w:cs="Arial"/>
                <w:sz w:val="20"/>
              </w:rPr>
              <w:t>Problem-solve constructively</w:t>
            </w:r>
          </w:p>
          <w:p w14:paraId="3780ACC1" w14:textId="77777777" w:rsidR="00B07858" w:rsidRPr="00170D7B" w:rsidRDefault="00B07858" w:rsidP="00DB5C7C">
            <w:pPr>
              <w:pStyle w:val="ListParagraph"/>
              <w:numPr>
                <w:ilvl w:val="0"/>
                <w:numId w:val="24"/>
              </w:numPr>
              <w:rPr>
                <w:rFonts w:cs="Arial"/>
                <w:b/>
                <w:sz w:val="20"/>
              </w:rPr>
            </w:pPr>
            <w:r w:rsidRPr="00170D7B">
              <w:rPr>
                <w:rFonts w:cs="Arial"/>
                <w:sz w:val="20"/>
              </w:rPr>
              <w:t>Secure resource</w:t>
            </w:r>
            <w:r>
              <w:rPr>
                <w:rFonts w:cs="Arial"/>
                <w:sz w:val="20"/>
              </w:rPr>
              <w:t xml:space="preserve"> commitments</w:t>
            </w:r>
          </w:p>
          <w:p w14:paraId="5E704A7E" w14:textId="77777777" w:rsidR="00B07858" w:rsidRPr="003B3E8A" w:rsidRDefault="00B07858" w:rsidP="00DB5C7C">
            <w:pPr>
              <w:pStyle w:val="ListParagraph"/>
              <w:numPr>
                <w:ilvl w:val="0"/>
                <w:numId w:val="24"/>
              </w:numPr>
              <w:rPr>
                <w:rFonts w:cs="Arial"/>
                <w:sz w:val="20"/>
              </w:rPr>
            </w:pPr>
            <w:r>
              <w:rPr>
                <w:rFonts w:cs="Arial"/>
                <w:sz w:val="20"/>
              </w:rPr>
              <w:t xml:space="preserve">Develop, launch and deliver programme </w:t>
            </w:r>
            <w:r w:rsidRPr="003B3E8A">
              <w:rPr>
                <w:rFonts w:cs="Arial"/>
                <w:sz w:val="20"/>
              </w:rPr>
              <w:t>innovations</w:t>
            </w:r>
          </w:p>
          <w:p w14:paraId="14E6B093" w14:textId="77777777" w:rsidR="00B07858" w:rsidRPr="003B3E8A" w:rsidRDefault="00B07858" w:rsidP="00DB5C7C">
            <w:pPr>
              <w:pStyle w:val="ListParagraph"/>
              <w:numPr>
                <w:ilvl w:val="0"/>
                <w:numId w:val="24"/>
              </w:numPr>
              <w:rPr>
                <w:rFonts w:cs="Arial"/>
                <w:sz w:val="20"/>
              </w:rPr>
            </w:pPr>
            <w:r>
              <w:rPr>
                <w:rFonts w:cs="Arial"/>
                <w:sz w:val="20"/>
              </w:rPr>
              <w:t>De</w:t>
            </w:r>
            <w:r w:rsidRPr="003B3E8A">
              <w:rPr>
                <w:rFonts w:cs="Arial"/>
                <w:sz w:val="20"/>
              </w:rPr>
              <w:t>l</w:t>
            </w:r>
            <w:r>
              <w:rPr>
                <w:rFonts w:cs="Arial"/>
                <w:sz w:val="20"/>
              </w:rPr>
              <w:t>i</w:t>
            </w:r>
            <w:r w:rsidRPr="003B3E8A">
              <w:rPr>
                <w:rFonts w:cs="Arial"/>
                <w:sz w:val="20"/>
              </w:rPr>
              <w:t>very of</w:t>
            </w:r>
            <w:r>
              <w:rPr>
                <w:rFonts w:cs="Arial"/>
                <w:sz w:val="20"/>
              </w:rPr>
              <w:t xml:space="preserve"> projects/programmes</w:t>
            </w:r>
            <w:r w:rsidRPr="003B3E8A">
              <w:rPr>
                <w:rFonts w:cs="Arial"/>
                <w:sz w:val="20"/>
              </w:rPr>
              <w:t xml:space="preserve"> </w:t>
            </w:r>
          </w:p>
          <w:p w14:paraId="7110A0FC" w14:textId="77777777" w:rsidR="00B07858" w:rsidRPr="003B3E8A" w:rsidRDefault="00B07858" w:rsidP="00DB5C7C">
            <w:pPr>
              <w:pStyle w:val="ListParagraph"/>
              <w:numPr>
                <w:ilvl w:val="0"/>
                <w:numId w:val="24"/>
              </w:numPr>
              <w:rPr>
                <w:rFonts w:cs="Arial"/>
                <w:sz w:val="20"/>
              </w:rPr>
            </w:pPr>
            <w:r w:rsidRPr="003B3E8A">
              <w:rPr>
                <w:rFonts w:cs="Arial"/>
                <w:sz w:val="20"/>
              </w:rPr>
              <w:t>Design and launch programme innovations</w:t>
            </w:r>
          </w:p>
          <w:p w14:paraId="25FCDC7C" w14:textId="77777777" w:rsidR="00B07858" w:rsidRPr="00980030" w:rsidRDefault="00B07858" w:rsidP="00DB5C7C">
            <w:pPr>
              <w:pStyle w:val="ListParagraph"/>
              <w:numPr>
                <w:ilvl w:val="0"/>
                <w:numId w:val="24"/>
              </w:numPr>
              <w:rPr>
                <w:rFonts w:cs="Arial"/>
                <w:b/>
                <w:sz w:val="20"/>
              </w:rPr>
            </w:pPr>
            <w:r w:rsidRPr="003B3E8A">
              <w:rPr>
                <w:rFonts w:cs="Arial"/>
                <w:sz w:val="20"/>
              </w:rPr>
              <w:t>Develop a communications</w:t>
            </w:r>
            <w:r>
              <w:rPr>
                <w:rFonts w:cs="Arial"/>
                <w:sz w:val="20"/>
              </w:rPr>
              <w:t xml:space="preserve"> plan</w:t>
            </w:r>
          </w:p>
          <w:p w14:paraId="70A33B1D" w14:textId="77777777" w:rsidR="00B07858" w:rsidRPr="00170D7B" w:rsidRDefault="00B07858" w:rsidP="00DB5C7C">
            <w:pPr>
              <w:pStyle w:val="ListParagraph"/>
              <w:numPr>
                <w:ilvl w:val="0"/>
                <w:numId w:val="24"/>
              </w:numPr>
              <w:rPr>
                <w:rFonts w:cs="Arial"/>
                <w:b/>
                <w:sz w:val="20"/>
              </w:rPr>
            </w:pPr>
            <w:r>
              <w:rPr>
                <w:rFonts w:cs="Arial"/>
                <w:sz w:val="20"/>
              </w:rPr>
              <w:t>Agree benchmarks for evaluation</w:t>
            </w:r>
          </w:p>
          <w:p w14:paraId="411FBEF9" w14:textId="77777777" w:rsidR="00B07858" w:rsidRDefault="00B07858" w:rsidP="0070068F">
            <w:pPr>
              <w:rPr>
                <w:rFonts w:cs="Arial"/>
                <w:sz w:val="20"/>
              </w:rPr>
            </w:pPr>
          </w:p>
          <w:p w14:paraId="79EE1E9C" w14:textId="77777777" w:rsidR="00B07858" w:rsidRPr="00D20758" w:rsidRDefault="00B07858" w:rsidP="0070068F">
            <w:pPr>
              <w:rPr>
                <w:rFonts w:cs="Arial"/>
                <w:sz w:val="20"/>
              </w:rPr>
            </w:pPr>
          </w:p>
        </w:tc>
        <w:tc>
          <w:tcPr>
            <w:tcW w:w="5748" w:type="dxa"/>
            <w:shd w:val="clear" w:color="auto" w:fill="EAF1DD" w:themeFill="accent3" w:themeFillTint="33"/>
          </w:tcPr>
          <w:p w14:paraId="0FAC698E" w14:textId="77777777" w:rsidR="0010332B" w:rsidRPr="0010332B" w:rsidRDefault="0010332B" w:rsidP="0010332B">
            <w:pPr>
              <w:pStyle w:val="ListParagraph"/>
              <w:numPr>
                <w:ilvl w:val="0"/>
                <w:numId w:val="24"/>
              </w:numPr>
              <w:rPr>
                <w:rFonts w:cs="Arial"/>
                <w:sz w:val="20"/>
              </w:rPr>
            </w:pPr>
            <w:r w:rsidRPr="0010332B">
              <w:rPr>
                <w:rFonts w:cs="Arial"/>
                <w:sz w:val="20"/>
              </w:rPr>
              <w:t>Low-key media announcement/launch of partnership</w:t>
            </w:r>
          </w:p>
          <w:p w14:paraId="3F1943CD" w14:textId="77777777" w:rsidR="00B07858" w:rsidRDefault="00B07858" w:rsidP="00DB5C7C">
            <w:pPr>
              <w:pStyle w:val="ListParagraph"/>
              <w:numPr>
                <w:ilvl w:val="0"/>
                <w:numId w:val="24"/>
              </w:numPr>
              <w:rPr>
                <w:rFonts w:cs="Arial"/>
                <w:sz w:val="20"/>
              </w:rPr>
            </w:pPr>
            <w:r>
              <w:rPr>
                <w:rFonts w:cs="Arial"/>
                <w:sz w:val="20"/>
              </w:rPr>
              <w:t>Engagement with wider stakeholders in partner organisations around implications and consequences of partnership</w:t>
            </w:r>
          </w:p>
          <w:p w14:paraId="474AF680" w14:textId="52AE63CB" w:rsidR="00B07858" w:rsidRDefault="0010332B" w:rsidP="00DB5C7C">
            <w:pPr>
              <w:pStyle w:val="ListParagraph"/>
              <w:numPr>
                <w:ilvl w:val="0"/>
                <w:numId w:val="24"/>
              </w:numPr>
              <w:rPr>
                <w:rFonts w:cs="Arial"/>
                <w:sz w:val="20"/>
              </w:rPr>
            </w:pPr>
            <w:r>
              <w:rPr>
                <w:rFonts w:cs="Arial"/>
                <w:sz w:val="20"/>
              </w:rPr>
              <w:t>Regular meetings of SPA Working Group</w:t>
            </w:r>
          </w:p>
          <w:p w14:paraId="21DF5CFA" w14:textId="77777777" w:rsidR="00B07858" w:rsidRDefault="00B07858" w:rsidP="00DB5C7C">
            <w:pPr>
              <w:pStyle w:val="ListParagraph"/>
              <w:numPr>
                <w:ilvl w:val="0"/>
                <w:numId w:val="24"/>
              </w:numPr>
              <w:rPr>
                <w:rFonts w:cs="Arial"/>
                <w:sz w:val="20"/>
              </w:rPr>
            </w:pPr>
            <w:r>
              <w:rPr>
                <w:rFonts w:cs="Arial"/>
                <w:sz w:val="20"/>
              </w:rPr>
              <w:t>Participation of donor partners in an annual meeting/consultation with BRAC Board</w:t>
            </w:r>
          </w:p>
          <w:p w14:paraId="10FE9972" w14:textId="77777777" w:rsidR="00B07858" w:rsidRPr="003513E7" w:rsidRDefault="00B07858" w:rsidP="00DB5C7C">
            <w:pPr>
              <w:pStyle w:val="ListParagraph"/>
              <w:numPr>
                <w:ilvl w:val="0"/>
                <w:numId w:val="24"/>
              </w:numPr>
              <w:rPr>
                <w:rFonts w:cs="Arial"/>
                <w:sz w:val="20"/>
              </w:rPr>
            </w:pPr>
            <w:r w:rsidRPr="003513E7">
              <w:rPr>
                <w:rFonts w:cs="Arial"/>
                <w:sz w:val="20"/>
              </w:rPr>
              <w:t>Agreement to convene six-monthly senior level SPA Steering Committee meetings</w:t>
            </w:r>
          </w:p>
          <w:p w14:paraId="12516DDA" w14:textId="77777777" w:rsidR="00B07858" w:rsidRDefault="00B07858" w:rsidP="00DB5C7C">
            <w:pPr>
              <w:pStyle w:val="ListParagraph"/>
              <w:numPr>
                <w:ilvl w:val="0"/>
                <w:numId w:val="24"/>
              </w:numPr>
              <w:rPr>
                <w:rFonts w:cs="Arial"/>
                <w:sz w:val="20"/>
              </w:rPr>
            </w:pPr>
            <w:r>
              <w:rPr>
                <w:rFonts w:cs="Arial"/>
                <w:sz w:val="20"/>
              </w:rPr>
              <w:t>Donor resource commitments confirmed for period 2011 to 2015</w:t>
            </w:r>
          </w:p>
          <w:p w14:paraId="58F009F4" w14:textId="1280B826" w:rsidR="00B07858" w:rsidRDefault="00B07858" w:rsidP="00DB5C7C">
            <w:pPr>
              <w:pStyle w:val="ListParagraph"/>
              <w:numPr>
                <w:ilvl w:val="0"/>
                <w:numId w:val="24"/>
              </w:numPr>
              <w:rPr>
                <w:rFonts w:cs="Arial"/>
                <w:sz w:val="20"/>
              </w:rPr>
            </w:pPr>
            <w:r>
              <w:rPr>
                <w:rFonts w:cs="Arial"/>
                <w:sz w:val="20"/>
              </w:rPr>
              <w:t>SPA r</w:t>
            </w:r>
            <w:r w:rsidR="0010332B">
              <w:rPr>
                <w:rFonts w:cs="Arial"/>
                <w:sz w:val="20"/>
              </w:rPr>
              <w:t>esults framework agreed, revised and reviewed</w:t>
            </w:r>
          </w:p>
          <w:p w14:paraId="0BBAB39B" w14:textId="77777777" w:rsidR="00B07858" w:rsidRPr="00F236CF" w:rsidRDefault="00B07858" w:rsidP="00DB5C7C">
            <w:pPr>
              <w:pStyle w:val="ListParagraph"/>
              <w:numPr>
                <w:ilvl w:val="0"/>
                <w:numId w:val="24"/>
              </w:numPr>
              <w:rPr>
                <w:rFonts w:cs="Arial"/>
                <w:sz w:val="20"/>
              </w:rPr>
            </w:pPr>
            <w:r w:rsidRPr="00F236CF">
              <w:rPr>
                <w:rFonts w:cs="Arial"/>
                <w:sz w:val="20"/>
              </w:rPr>
              <w:t xml:space="preserve">New BRAC unified results </w:t>
            </w:r>
            <w:r>
              <w:rPr>
                <w:rFonts w:cs="Arial"/>
                <w:sz w:val="20"/>
              </w:rPr>
              <w:t xml:space="preserve">framework </w:t>
            </w:r>
            <w:r w:rsidRPr="00F236CF">
              <w:rPr>
                <w:rFonts w:cs="Arial"/>
                <w:sz w:val="20"/>
              </w:rPr>
              <w:t xml:space="preserve">developed </w:t>
            </w:r>
          </w:p>
          <w:p w14:paraId="073738D8" w14:textId="2A3E8C98" w:rsidR="0010332B" w:rsidRDefault="00B07858" w:rsidP="00DB5C7C">
            <w:pPr>
              <w:pStyle w:val="ListParagraph"/>
              <w:numPr>
                <w:ilvl w:val="0"/>
                <w:numId w:val="24"/>
              </w:numPr>
              <w:rPr>
                <w:rFonts w:cs="Arial"/>
                <w:sz w:val="20"/>
              </w:rPr>
            </w:pPr>
            <w:r>
              <w:rPr>
                <w:rFonts w:cs="Arial"/>
                <w:sz w:val="20"/>
              </w:rPr>
              <w:t>Consultat</w:t>
            </w:r>
            <w:r w:rsidR="0010332B">
              <w:rPr>
                <w:rFonts w:cs="Arial"/>
                <w:sz w:val="20"/>
              </w:rPr>
              <w:t>ions on, and approval of, BRAC S</w:t>
            </w:r>
            <w:r>
              <w:rPr>
                <w:rFonts w:cs="Arial"/>
                <w:sz w:val="20"/>
              </w:rPr>
              <w:t>trategy 2011-2015</w:t>
            </w:r>
          </w:p>
          <w:p w14:paraId="6C72FC28" w14:textId="77777777" w:rsidR="0010332B" w:rsidRDefault="0010332B" w:rsidP="00DB5C7C">
            <w:pPr>
              <w:pStyle w:val="ListParagraph"/>
              <w:numPr>
                <w:ilvl w:val="0"/>
                <w:numId w:val="24"/>
              </w:numPr>
              <w:rPr>
                <w:rFonts w:cs="Arial"/>
                <w:sz w:val="20"/>
              </w:rPr>
            </w:pPr>
            <w:r>
              <w:rPr>
                <w:rFonts w:cs="Arial"/>
                <w:sz w:val="20"/>
              </w:rPr>
              <w:t>BRAC Strategy 2016-2020 drafted and presented to SPA partners for input</w:t>
            </w:r>
          </w:p>
          <w:p w14:paraId="1488EC3F" w14:textId="4E7F1DD8" w:rsidR="00B07858" w:rsidRDefault="0010332B" w:rsidP="00DB5C7C">
            <w:pPr>
              <w:pStyle w:val="ListParagraph"/>
              <w:numPr>
                <w:ilvl w:val="0"/>
                <w:numId w:val="24"/>
              </w:numPr>
              <w:rPr>
                <w:rFonts w:cs="Arial"/>
                <w:sz w:val="20"/>
              </w:rPr>
            </w:pPr>
            <w:r>
              <w:rPr>
                <w:rFonts w:cs="Arial"/>
                <w:sz w:val="20"/>
              </w:rPr>
              <w:t>Sector consortia on thematic programme areas convened on a regular basis</w:t>
            </w:r>
            <w:r w:rsidR="00B07858">
              <w:rPr>
                <w:rFonts w:cs="Arial"/>
                <w:sz w:val="20"/>
              </w:rPr>
              <w:t xml:space="preserve">  </w:t>
            </w:r>
          </w:p>
          <w:p w14:paraId="63DBE36F" w14:textId="77777777" w:rsidR="00B07858" w:rsidRDefault="00B07858" w:rsidP="00DB5C7C">
            <w:pPr>
              <w:pStyle w:val="ListParagraph"/>
              <w:numPr>
                <w:ilvl w:val="0"/>
                <w:numId w:val="24"/>
              </w:numPr>
              <w:rPr>
                <w:rFonts w:cs="Arial"/>
                <w:sz w:val="20"/>
              </w:rPr>
            </w:pPr>
            <w:r>
              <w:rPr>
                <w:rFonts w:cs="Arial"/>
                <w:sz w:val="20"/>
              </w:rPr>
              <w:t>Visits of senior BRAC management to donor head offices</w:t>
            </w:r>
          </w:p>
          <w:p w14:paraId="71C65468" w14:textId="77777777" w:rsidR="00B07858" w:rsidRDefault="00B07858" w:rsidP="00DB5C7C">
            <w:pPr>
              <w:pStyle w:val="ListParagraph"/>
              <w:numPr>
                <w:ilvl w:val="0"/>
                <w:numId w:val="24"/>
              </w:numPr>
              <w:rPr>
                <w:rFonts w:cs="Arial"/>
                <w:sz w:val="20"/>
              </w:rPr>
            </w:pPr>
            <w:r>
              <w:rPr>
                <w:rFonts w:cs="Arial"/>
                <w:sz w:val="20"/>
              </w:rPr>
              <w:t>Competitive internal project/programme approval process established by BRAC</w:t>
            </w:r>
          </w:p>
          <w:p w14:paraId="60A11DBA" w14:textId="77777777" w:rsidR="00B07858" w:rsidRDefault="00B07858" w:rsidP="00DB5C7C">
            <w:pPr>
              <w:pStyle w:val="ListParagraph"/>
              <w:numPr>
                <w:ilvl w:val="0"/>
                <w:numId w:val="24"/>
              </w:numPr>
              <w:rPr>
                <w:rFonts w:cs="Arial"/>
                <w:sz w:val="20"/>
              </w:rPr>
            </w:pPr>
            <w:r>
              <w:rPr>
                <w:rFonts w:cs="Arial"/>
                <w:sz w:val="20"/>
              </w:rPr>
              <w:t>BRAC Social Innovation Lab and Impact Assessment Unit established</w:t>
            </w:r>
          </w:p>
          <w:p w14:paraId="1FFE63D4" w14:textId="17C1F81A" w:rsidR="00B07858" w:rsidRDefault="00B6016A" w:rsidP="00DB5C7C">
            <w:pPr>
              <w:pStyle w:val="ListParagraph"/>
              <w:numPr>
                <w:ilvl w:val="0"/>
                <w:numId w:val="24"/>
              </w:numPr>
              <w:rPr>
                <w:rFonts w:cs="Arial"/>
                <w:sz w:val="20"/>
              </w:rPr>
            </w:pPr>
            <w:r>
              <w:rPr>
                <w:rFonts w:cs="Arial"/>
                <w:sz w:val="20"/>
              </w:rPr>
              <w:t>SPA-</w:t>
            </w:r>
            <w:r w:rsidR="00B07858">
              <w:rPr>
                <w:rFonts w:cs="Arial"/>
                <w:sz w:val="20"/>
              </w:rPr>
              <w:t>funded programme innovations designed and rolled out</w:t>
            </w:r>
          </w:p>
          <w:p w14:paraId="7D488E22" w14:textId="77777777" w:rsidR="00B07858" w:rsidRDefault="00B07858" w:rsidP="00DB5C7C">
            <w:pPr>
              <w:pStyle w:val="ListParagraph"/>
              <w:numPr>
                <w:ilvl w:val="0"/>
                <w:numId w:val="24"/>
              </w:numPr>
              <w:rPr>
                <w:rFonts w:cs="Arial"/>
                <w:sz w:val="20"/>
              </w:rPr>
            </w:pPr>
            <w:r>
              <w:rPr>
                <w:rFonts w:cs="Arial"/>
                <w:sz w:val="20"/>
              </w:rPr>
              <w:t>BRAC internal organisation and capacity development programme underway</w:t>
            </w:r>
          </w:p>
          <w:p w14:paraId="7CC5CB3B" w14:textId="77777777" w:rsidR="00F22E5D" w:rsidRDefault="00B07858" w:rsidP="00DB5C7C">
            <w:pPr>
              <w:pStyle w:val="ListParagraph"/>
              <w:numPr>
                <w:ilvl w:val="0"/>
                <w:numId w:val="24"/>
              </w:numPr>
              <w:rPr>
                <w:rFonts w:cs="Arial"/>
                <w:sz w:val="20"/>
              </w:rPr>
            </w:pPr>
            <w:r>
              <w:rPr>
                <w:rFonts w:cs="Arial"/>
                <w:sz w:val="20"/>
              </w:rPr>
              <w:t>Partnership skills training workshop convened</w:t>
            </w:r>
          </w:p>
          <w:p w14:paraId="6381B18D" w14:textId="4BD92B99" w:rsidR="00A17D59" w:rsidRPr="00A17D59" w:rsidRDefault="0010332B" w:rsidP="0010332B">
            <w:pPr>
              <w:pStyle w:val="ListParagraph"/>
              <w:numPr>
                <w:ilvl w:val="0"/>
                <w:numId w:val="24"/>
              </w:numPr>
              <w:rPr>
                <w:rFonts w:cs="Arial"/>
                <w:sz w:val="20"/>
              </w:rPr>
            </w:pPr>
            <w:r>
              <w:rPr>
                <w:rFonts w:cs="Arial"/>
                <w:sz w:val="20"/>
              </w:rPr>
              <w:t>SPA Terms of Engagement updated and reviewed</w:t>
            </w:r>
          </w:p>
        </w:tc>
      </w:tr>
      <w:tr w:rsidR="00B07858" w14:paraId="4A46CD96" w14:textId="77777777" w:rsidTr="00475961">
        <w:tc>
          <w:tcPr>
            <w:tcW w:w="3256" w:type="dxa"/>
            <w:shd w:val="clear" w:color="auto" w:fill="EAF1DD" w:themeFill="accent3" w:themeFillTint="33"/>
          </w:tcPr>
          <w:p w14:paraId="717ADBDC" w14:textId="77777777" w:rsidR="00B07858" w:rsidRPr="00E662B1" w:rsidRDefault="00B07858" w:rsidP="0070068F">
            <w:pPr>
              <w:rPr>
                <w:rFonts w:cs="Arial"/>
                <w:b/>
                <w:sz w:val="20"/>
              </w:rPr>
            </w:pPr>
            <w:r w:rsidRPr="003B3E8A">
              <w:rPr>
                <w:rFonts w:cs="Arial"/>
                <w:b/>
                <w:sz w:val="20"/>
              </w:rPr>
              <w:t>Reviewing and revising</w:t>
            </w:r>
          </w:p>
          <w:p w14:paraId="11518661" w14:textId="77777777" w:rsidR="00B07858" w:rsidRDefault="00B07858" w:rsidP="00DB5C7C">
            <w:pPr>
              <w:pStyle w:val="ListParagraph"/>
              <w:numPr>
                <w:ilvl w:val="0"/>
                <w:numId w:val="25"/>
              </w:numPr>
              <w:rPr>
                <w:rFonts w:cs="Arial"/>
                <w:sz w:val="20"/>
              </w:rPr>
            </w:pPr>
            <w:r>
              <w:rPr>
                <w:rFonts w:cs="Arial"/>
                <w:sz w:val="20"/>
              </w:rPr>
              <w:t>Measuring results</w:t>
            </w:r>
          </w:p>
          <w:p w14:paraId="7F9CF533" w14:textId="77777777" w:rsidR="00B07858" w:rsidRDefault="00B07858" w:rsidP="00DB5C7C">
            <w:pPr>
              <w:pStyle w:val="ListParagraph"/>
              <w:numPr>
                <w:ilvl w:val="0"/>
                <w:numId w:val="25"/>
              </w:numPr>
              <w:rPr>
                <w:rFonts w:cs="Arial"/>
                <w:sz w:val="20"/>
              </w:rPr>
            </w:pPr>
            <w:r>
              <w:rPr>
                <w:rFonts w:cs="Arial"/>
                <w:sz w:val="20"/>
              </w:rPr>
              <w:t>Agree evaluation procedures</w:t>
            </w:r>
          </w:p>
          <w:p w14:paraId="4377AE0C" w14:textId="77777777" w:rsidR="00B07858" w:rsidRDefault="00B07858" w:rsidP="00DB5C7C">
            <w:pPr>
              <w:pStyle w:val="ListParagraph"/>
              <w:numPr>
                <w:ilvl w:val="0"/>
                <w:numId w:val="25"/>
              </w:numPr>
              <w:rPr>
                <w:rFonts w:cs="Arial"/>
                <w:sz w:val="20"/>
              </w:rPr>
            </w:pPr>
            <w:r>
              <w:rPr>
                <w:rFonts w:cs="Arial"/>
                <w:sz w:val="20"/>
              </w:rPr>
              <w:t>Assess impact of partnership</w:t>
            </w:r>
          </w:p>
          <w:p w14:paraId="615CDA66" w14:textId="77777777" w:rsidR="00B07858" w:rsidRDefault="00B07858" w:rsidP="00DB5C7C">
            <w:pPr>
              <w:pStyle w:val="ListParagraph"/>
              <w:numPr>
                <w:ilvl w:val="0"/>
                <w:numId w:val="25"/>
              </w:numPr>
              <w:rPr>
                <w:rFonts w:cs="Arial"/>
                <w:sz w:val="20"/>
              </w:rPr>
            </w:pPr>
            <w:r>
              <w:rPr>
                <w:rFonts w:cs="Arial"/>
                <w:sz w:val="20"/>
              </w:rPr>
              <w:t>Draw out and apply lessons</w:t>
            </w:r>
          </w:p>
          <w:p w14:paraId="4233654E" w14:textId="77777777" w:rsidR="00B07858" w:rsidRDefault="00B07858" w:rsidP="00DB5C7C">
            <w:pPr>
              <w:pStyle w:val="ListParagraph"/>
              <w:numPr>
                <w:ilvl w:val="0"/>
                <w:numId w:val="25"/>
              </w:numPr>
              <w:rPr>
                <w:rFonts w:cs="Arial"/>
                <w:sz w:val="20"/>
              </w:rPr>
            </w:pPr>
            <w:r>
              <w:rPr>
                <w:rFonts w:cs="Arial"/>
                <w:sz w:val="20"/>
              </w:rPr>
              <w:t>Review efficiency and added value of partnership</w:t>
            </w:r>
          </w:p>
          <w:p w14:paraId="48C22A8A" w14:textId="77777777" w:rsidR="00B07858" w:rsidRDefault="00B07858" w:rsidP="00DB5C7C">
            <w:pPr>
              <w:pStyle w:val="ListParagraph"/>
              <w:numPr>
                <w:ilvl w:val="0"/>
                <w:numId w:val="25"/>
              </w:numPr>
              <w:rPr>
                <w:rFonts w:cs="Arial"/>
                <w:sz w:val="20"/>
              </w:rPr>
            </w:pPr>
            <w:r>
              <w:rPr>
                <w:rFonts w:cs="Arial"/>
                <w:sz w:val="20"/>
              </w:rPr>
              <w:t>Brainstorm new ideas/developments</w:t>
            </w:r>
          </w:p>
          <w:p w14:paraId="5BE6DBBA" w14:textId="77777777" w:rsidR="00B07858" w:rsidRPr="00E662B1" w:rsidRDefault="00B07858" w:rsidP="00DB5C7C">
            <w:pPr>
              <w:pStyle w:val="ListParagraph"/>
              <w:numPr>
                <w:ilvl w:val="0"/>
                <w:numId w:val="25"/>
              </w:numPr>
              <w:rPr>
                <w:rFonts w:cs="Arial"/>
                <w:sz w:val="20"/>
              </w:rPr>
            </w:pPr>
            <w:r>
              <w:rPr>
                <w:rFonts w:cs="Arial"/>
                <w:sz w:val="20"/>
              </w:rPr>
              <w:t>Make necessary changes to programme and partnership arrangements</w:t>
            </w:r>
          </w:p>
        </w:tc>
        <w:tc>
          <w:tcPr>
            <w:tcW w:w="5748" w:type="dxa"/>
            <w:shd w:val="clear" w:color="auto" w:fill="EAF1DD" w:themeFill="accent3" w:themeFillTint="33"/>
          </w:tcPr>
          <w:p w14:paraId="4288687B" w14:textId="77777777" w:rsidR="00B07858" w:rsidRDefault="00B07858" w:rsidP="00DB5C7C">
            <w:pPr>
              <w:pStyle w:val="ListParagraph"/>
              <w:numPr>
                <w:ilvl w:val="0"/>
                <w:numId w:val="25"/>
              </w:numPr>
              <w:rPr>
                <w:rFonts w:cs="Arial"/>
                <w:sz w:val="20"/>
              </w:rPr>
            </w:pPr>
            <w:r>
              <w:rPr>
                <w:rFonts w:cs="Arial"/>
                <w:sz w:val="20"/>
              </w:rPr>
              <w:t>SPA results framework reviewed and updated</w:t>
            </w:r>
          </w:p>
          <w:p w14:paraId="061CFE78" w14:textId="77777777" w:rsidR="00B07858" w:rsidRDefault="00B07858" w:rsidP="00DB5C7C">
            <w:pPr>
              <w:pStyle w:val="ListParagraph"/>
              <w:numPr>
                <w:ilvl w:val="0"/>
                <w:numId w:val="25"/>
              </w:numPr>
              <w:rPr>
                <w:rFonts w:cs="Arial"/>
                <w:sz w:val="20"/>
              </w:rPr>
            </w:pPr>
            <w:r>
              <w:rPr>
                <w:rFonts w:cs="Arial"/>
                <w:sz w:val="20"/>
              </w:rPr>
              <w:t>First Annual Partnership Review completed</w:t>
            </w:r>
          </w:p>
          <w:p w14:paraId="215AF585" w14:textId="77777777" w:rsidR="00B07858" w:rsidRDefault="00B07858" w:rsidP="00DB5C7C">
            <w:pPr>
              <w:pStyle w:val="ListParagraph"/>
              <w:numPr>
                <w:ilvl w:val="0"/>
                <w:numId w:val="25"/>
              </w:numPr>
              <w:rPr>
                <w:rFonts w:cs="Arial"/>
                <w:sz w:val="20"/>
              </w:rPr>
            </w:pPr>
            <w:r>
              <w:rPr>
                <w:rFonts w:cs="Arial"/>
                <w:sz w:val="20"/>
              </w:rPr>
              <w:t>Partnering reflection workshop convened</w:t>
            </w:r>
          </w:p>
          <w:p w14:paraId="3989C470" w14:textId="77777777" w:rsidR="00B07858" w:rsidRDefault="00B07858" w:rsidP="00DB5C7C">
            <w:pPr>
              <w:pStyle w:val="ListParagraph"/>
              <w:numPr>
                <w:ilvl w:val="0"/>
                <w:numId w:val="25"/>
              </w:numPr>
              <w:rPr>
                <w:rFonts w:cs="Arial"/>
                <w:sz w:val="20"/>
              </w:rPr>
            </w:pPr>
            <w:r>
              <w:rPr>
                <w:rFonts w:cs="Arial"/>
                <w:sz w:val="20"/>
              </w:rPr>
              <w:t>Partnership risk workshop convened and risk register formulated</w:t>
            </w:r>
          </w:p>
          <w:p w14:paraId="7541BD59" w14:textId="57F2102F" w:rsidR="00B07858" w:rsidRDefault="00B07858" w:rsidP="00DB5C7C">
            <w:pPr>
              <w:pStyle w:val="ListParagraph"/>
              <w:numPr>
                <w:ilvl w:val="0"/>
                <w:numId w:val="25"/>
              </w:numPr>
              <w:rPr>
                <w:rFonts w:cs="Arial"/>
                <w:sz w:val="20"/>
              </w:rPr>
            </w:pPr>
            <w:r>
              <w:rPr>
                <w:rFonts w:cs="Arial"/>
                <w:sz w:val="20"/>
              </w:rPr>
              <w:t xml:space="preserve">Financial </w:t>
            </w:r>
            <w:r w:rsidR="0010332B">
              <w:rPr>
                <w:rFonts w:cs="Arial"/>
                <w:sz w:val="20"/>
              </w:rPr>
              <w:t xml:space="preserve">systems </w:t>
            </w:r>
            <w:r>
              <w:rPr>
                <w:rFonts w:cs="Arial"/>
                <w:sz w:val="20"/>
              </w:rPr>
              <w:t>and procurement review</w:t>
            </w:r>
            <w:r w:rsidR="0010332B">
              <w:rPr>
                <w:rFonts w:cs="Arial"/>
                <w:sz w:val="20"/>
              </w:rPr>
              <w:t>s</w:t>
            </w:r>
            <w:r>
              <w:rPr>
                <w:rFonts w:cs="Arial"/>
                <w:sz w:val="20"/>
              </w:rPr>
              <w:t xml:space="preserve"> conducted</w:t>
            </w:r>
          </w:p>
          <w:p w14:paraId="7609F62A" w14:textId="77777777" w:rsidR="00B07858" w:rsidRDefault="00B07858" w:rsidP="00DB5C7C">
            <w:pPr>
              <w:pStyle w:val="ListParagraph"/>
              <w:numPr>
                <w:ilvl w:val="0"/>
                <w:numId w:val="25"/>
              </w:numPr>
              <w:rPr>
                <w:rFonts w:cs="Arial"/>
                <w:sz w:val="20"/>
              </w:rPr>
            </w:pPr>
            <w:r>
              <w:rPr>
                <w:rFonts w:cs="Arial"/>
                <w:sz w:val="20"/>
              </w:rPr>
              <w:t>Regular BRAC reporting on SPA-funded activities</w:t>
            </w:r>
          </w:p>
          <w:p w14:paraId="0EE6E1DA" w14:textId="254CCF5D" w:rsidR="0010332B" w:rsidRDefault="0010332B" w:rsidP="00DB5C7C">
            <w:pPr>
              <w:pStyle w:val="ListParagraph"/>
              <w:numPr>
                <w:ilvl w:val="0"/>
                <w:numId w:val="25"/>
              </w:numPr>
              <w:rPr>
                <w:rFonts w:cs="Arial"/>
                <w:sz w:val="20"/>
              </w:rPr>
            </w:pPr>
            <w:r>
              <w:rPr>
                <w:rFonts w:cs="Arial"/>
                <w:sz w:val="20"/>
              </w:rPr>
              <w:t>Successive DFID Annual Reviews of the SPA conducted</w:t>
            </w:r>
          </w:p>
          <w:p w14:paraId="7735ACC1" w14:textId="1728AFA4" w:rsidR="00B07858" w:rsidRDefault="00B07858" w:rsidP="00DB5C7C">
            <w:pPr>
              <w:pStyle w:val="ListParagraph"/>
              <w:numPr>
                <w:ilvl w:val="0"/>
                <w:numId w:val="25"/>
              </w:numPr>
              <w:rPr>
                <w:rFonts w:cs="Arial"/>
                <w:sz w:val="20"/>
              </w:rPr>
            </w:pPr>
            <w:r>
              <w:rPr>
                <w:rFonts w:cs="Arial"/>
                <w:sz w:val="20"/>
              </w:rPr>
              <w:t>Mid-Term Review of S</w:t>
            </w:r>
            <w:r w:rsidR="0010332B">
              <w:rPr>
                <w:rFonts w:cs="Arial"/>
                <w:sz w:val="20"/>
              </w:rPr>
              <w:t>PA jointly planned and undertaken</w:t>
            </w:r>
          </w:p>
          <w:p w14:paraId="61315FEC" w14:textId="77777777" w:rsidR="00B07858" w:rsidRDefault="00B07858" w:rsidP="00DB5C7C">
            <w:pPr>
              <w:pStyle w:val="ListParagraph"/>
              <w:numPr>
                <w:ilvl w:val="0"/>
                <w:numId w:val="25"/>
              </w:numPr>
              <w:rPr>
                <w:rFonts w:cs="Arial"/>
                <w:sz w:val="20"/>
              </w:rPr>
            </w:pPr>
            <w:r>
              <w:rPr>
                <w:rFonts w:cs="Arial"/>
                <w:sz w:val="20"/>
              </w:rPr>
              <w:t>Research study to document the SPA, lessons and added value commissioned</w:t>
            </w:r>
          </w:p>
          <w:p w14:paraId="0D13CF18" w14:textId="77777777" w:rsidR="0010332B" w:rsidRDefault="00B07858" w:rsidP="00DB5C7C">
            <w:pPr>
              <w:pStyle w:val="ListParagraph"/>
              <w:numPr>
                <w:ilvl w:val="0"/>
                <w:numId w:val="25"/>
              </w:numPr>
              <w:rPr>
                <w:rFonts w:cs="Arial"/>
                <w:sz w:val="20"/>
              </w:rPr>
            </w:pPr>
            <w:r>
              <w:rPr>
                <w:rFonts w:cs="Arial"/>
                <w:sz w:val="20"/>
              </w:rPr>
              <w:t>Six-monthly Steering Committee meetings engaging s</w:t>
            </w:r>
            <w:r w:rsidR="0010332B">
              <w:rPr>
                <w:rFonts w:cs="Arial"/>
                <w:sz w:val="20"/>
              </w:rPr>
              <w:t>enior staff and champions agreed and convened</w:t>
            </w:r>
          </w:p>
          <w:p w14:paraId="7C63AE2B" w14:textId="789E21E6" w:rsidR="00B07858" w:rsidRDefault="0010332B" w:rsidP="00DB5C7C">
            <w:pPr>
              <w:pStyle w:val="ListParagraph"/>
              <w:numPr>
                <w:ilvl w:val="0"/>
                <w:numId w:val="25"/>
              </w:numPr>
              <w:rPr>
                <w:rFonts w:cs="Arial"/>
                <w:sz w:val="20"/>
              </w:rPr>
            </w:pPr>
            <w:r>
              <w:rPr>
                <w:rFonts w:cs="Arial"/>
                <w:sz w:val="20"/>
              </w:rPr>
              <w:t>New priority programme themes agreed in 2014</w:t>
            </w:r>
            <w:r w:rsidR="00B07858">
              <w:rPr>
                <w:rFonts w:cs="Arial"/>
                <w:sz w:val="20"/>
              </w:rPr>
              <w:t xml:space="preserve"> </w:t>
            </w:r>
          </w:p>
          <w:p w14:paraId="7DDB3A4B" w14:textId="77777777" w:rsidR="0010332B" w:rsidRDefault="0010332B" w:rsidP="00DB5C7C">
            <w:pPr>
              <w:pStyle w:val="ListParagraph"/>
              <w:numPr>
                <w:ilvl w:val="0"/>
                <w:numId w:val="25"/>
              </w:numPr>
              <w:rPr>
                <w:rFonts w:cs="Arial"/>
                <w:sz w:val="20"/>
              </w:rPr>
            </w:pPr>
            <w:r>
              <w:rPr>
                <w:rFonts w:cs="Arial"/>
                <w:sz w:val="20"/>
              </w:rPr>
              <w:t>UK National Audit Office review of BRAC</w:t>
            </w:r>
          </w:p>
          <w:p w14:paraId="3E39CBA8" w14:textId="27F5D2A3" w:rsidR="0010332B" w:rsidRPr="00E662B1" w:rsidRDefault="0010332B" w:rsidP="00DB5C7C">
            <w:pPr>
              <w:pStyle w:val="ListParagraph"/>
              <w:numPr>
                <w:ilvl w:val="0"/>
                <w:numId w:val="25"/>
              </w:numPr>
              <w:rPr>
                <w:rFonts w:cs="Arial"/>
                <w:sz w:val="20"/>
              </w:rPr>
            </w:pPr>
            <w:r>
              <w:rPr>
                <w:rFonts w:cs="Arial"/>
                <w:sz w:val="20"/>
              </w:rPr>
              <w:t xml:space="preserve">SPA Visioning Workshop held in May 2015 to set direction for the next phase of the partnership from 2016 to 2020 </w:t>
            </w:r>
          </w:p>
        </w:tc>
      </w:tr>
      <w:tr w:rsidR="00B07858" w14:paraId="159CB6C0" w14:textId="77777777" w:rsidTr="00475961">
        <w:tc>
          <w:tcPr>
            <w:tcW w:w="3256" w:type="dxa"/>
            <w:shd w:val="clear" w:color="auto" w:fill="EAF1DD" w:themeFill="accent3" w:themeFillTint="33"/>
          </w:tcPr>
          <w:p w14:paraId="1949E05E" w14:textId="4BFC92D3" w:rsidR="00B07858" w:rsidRPr="00E662B1" w:rsidRDefault="00B07858" w:rsidP="0070068F">
            <w:pPr>
              <w:rPr>
                <w:rFonts w:cs="Arial"/>
                <w:b/>
                <w:sz w:val="20"/>
              </w:rPr>
            </w:pPr>
            <w:r w:rsidRPr="001567AF">
              <w:rPr>
                <w:rFonts w:cs="Arial"/>
                <w:b/>
                <w:sz w:val="20"/>
              </w:rPr>
              <w:t>Sustaining outcomes</w:t>
            </w:r>
          </w:p>
          <w:p w14:paraId="423126B4" w14:textId="77777777" w:rsidR="00B07858" w:rsidRDefault="00B07858" w:rsidP="00DB5C7C">
            <w:pPr>
              <w:pStyle w:val="ListParagraph"/>
              <w:numPr>
                <w:ilvl w:val="0"/>
                <w:numId w:val="26"/>
              </w:numPr>
              <w:rPr>
                <w:rFonts w:cs="Arial"/>
                <w:sz w:val="20"/>
              </w:rPr>
            </w:pPr>
            <w:r>
              <w:rPr>
                <w:rFonts w:cs="Arial"/>
                <w:sz w:val="20"/>
              </w:rPr>
              <w:t>Scaling and increasing impact</w:t>
            </w:r>
          </w:p>
          <w:p w14:paraId="72A695D6" w14:textId="77777777" w:rsidR="00B07858" w:rsidRDefault="00B07858" w:rsidP="00DB5C7C">
            <w:pPr>
              <w:pStyle w:val="ListParagraph"/>
              <w:numPr>
                <w:ilvl w:val="0"/>
                <w:numId w:val="26"/>
              </w:numPr>
              <w:rPr>
                <w:rFonts w:cs="Arial"/>
                <w:sz w:val="20"/>
              </w:rPr>
            </w:pPr>
            <w:r>
              <w:rPr>
                <w:rFonts w:cs="Arial"/>
                <w:sz w:val="20"/>
              </w:rPr>
              <w:t>Mainstream programme innovations</w:t>
            </w:r>
          </w:p>
          <w:p w14:paraId="7BCF39C2" w14:textId="77777777" w:rsidR="00B07858" w:rsidRDefault="00B07858" w:rsidP="00DB5C7C">
            <w:pPr>
              <w:pStyle w:val="ListParagraph"/>
              <w:numPr>
                <w:ilvl w:val="0"/>
                <w:numId w:val="26"/>
              </w:numPr>
              <w:rPr>
                <w:rFonts w:cs="Arial"/>
                <w:sz w:val="20"/>
              </w:rPr>
            </w:pPr>
            <w:r>
              <w:rPr>
                <w:rFonts w:cs="Arial"/>
                <w:sz w:val="20"/>
              </w:rPr>
              <w:t>Recognise and celebrate partnership achievements</w:t>
            </w:r>
          </w:p>
          <w:p w14:paraId="57E7D3F7" w14:textId="77777777" w:rsidR="00B07858" w:rsidRDefault="00B07858" w:rsidP="00DB5C7C">
            <w:pPr>
              <w:pStyle w:val="ListParagraph"/>
              <w:numPr>
                <w:ilvl w:val="0"/>
                <w:numId w:val="26"/>
              </w:numPr>
              <w:rPr>
                <w:rFonts w:cs="Arial"/>
                <w:sz w:val="20"/>
              </w:rPr>
            </w:pPr>
            <w:r>
              <w:rPr>
                <w:rFonts w:cs="Arial"/>
                <w:sz w:val="20"/>
              </w:rPr>
              <w:t>Share/communicate innovations and partnership lessons</w:t>
            </w:r>
          </w:p>
          <w:p w14:paraId="73BB9ABF" w14:textId="77777777" w:rsidR="00B07858" w:rsidRDefault="00B07858" w:rsidP="00DB5C7C">
            <w:pPr>
              <w:pStyle w:val="ListParagraph"/>
              <w:numPr>
                <w:ilvl w:val="0"/>
                <w:numId w:val="26"/>
              </w:numPr>
              <w:rPr>
                <w:rFonts w:cs="Arial"/>
                <w:sz w:val="20"/>
              </w:rPr>
            </w:pPr>
            <w:r>
              <w:rPr>
                <w:rFonts w:cs="Arial"/>
                <w:sz w:val="20"/>
              </w:rPr>
              <w:t>Identify and induct new partnership champions</w:t>
            </w:r>
          </w:p>
          <w:p w14:paraId="7F2C806D" w14:textId="77777777" w:rsidR="00B07858" w:rsidRDefault="00B07858" w:rsidP="00DB5C7C">
            <w:pPr>
              <w:pStyle w:val="ListParagraph"/>
              <w:numPr>
                <w:ilvl w:val="0"/>
                <w:numId w:val="26"/>
              </w:numPr>
              <w:rPr>
                <w:rFonts w:cs="Arial"/>
                <w:sz w:val="20"/>
              </w:rPr>
            </w:pPr>
            <w:r>
              <w:rPr>
                <w:rFonts w:cs="Arial"/>
                <w:sz w:val="20"/>
              </w:rPr>
              <w:t xml:space="preserve">Build organisational and programme </w:t>
            </w:r>
          </w:p>
          <w:p w14:paraId="6947DD4A" w14:textId="77777777" w:rsidR="00B07858" w:rsidRDefault="00B07858" w:rsidP="00DB5C7C">
            <w:pPr>
              <w:pStyle w:val="ListParagraph"/>
              <w:numPr>
                <w:ilvl w:val="0"/>
                <w:numId w:val="26"/>
              </w:numPr>
              <w:rPr>
                <w:rFonts w:cs="Arial"/>
                <w:sz w:val="20"/>
              </w:rPr>
            </w:pPr>
            <w:r>
              <w:rPr>
                <w:rFonts w:cs="Arial"/>
                <w:sz w:val="20"/>
              </w:rPr>
              <w:t>sustainability</w:t>
            </w:r>
          </w:p>
          <w:p w14:paraId="05015E4A" w14:textId="77777777" w:rsidR="00B07858" w:rsidRDefault="00B07858" w:rsidP="00DB5C7C">
            <w:pPr>
              <w:pStyle w:val="ListParagraph"/>
              <w:numPr>
                <w:ilvl w:val="0"/>
                <w:numId w:val="26"/>
              </w:numPr>
              <w:rPr>
                <w:rFonts w:cs="Arial"/>
                <w:sz w:val="20"/>
              </w:rPr>
            </w:pPr>
            <w:r>
              <w:rPr>
                <w:rFonts w:cs="Arial"/>
                <w:sz w:val="20"/>
              </w:rPr>
              <w:t>Support new institutional arrangements for development partnerships and social change</w:t>
            </w:r>
          </w:p>
          <w:p w14:paraId="208B00C5" w14:textId="77777777" w:rsidR="00B07858" w:rsidRPr="00D20758" w:rsidRDefault="00B07858" w:rsidP="00DB5C7C">
            <w:pPr>
              <w:pStyle w:val="ListParagraph"/>
              <w:numPr>
                <w:ilvl w:val="0"/>
                <w:numId w:val="26"/>
              </w:numPr>
              <w:rPr>
                <w:rFonts w:cs="Arial"/>
                <w:sz w:val="20"/>
              </w:rPr>
            </w:pPr>
            <w:r>
              <w:rPr>
                <w:rFonts w:cs="Arial"/>
                <w:sz w:val="20"/>
              </w:rPr>
              <w:t xml:space="preserve">Planning and management of further partnership development/adjustments (as well as eventual post-SPA future) </w:t>
            </w:r>
          </w:p>
        </w:tc>
        <w:tc>
          <w:tcPr>
            <w:tcW w:w="5748" w:type="dxa"/>
            <w:shd w:val="clear" w:color="auto" w:fill="EAF1DD" w:themeFill="accent3" w:themeFillTint="33"/>
          </w:tcPr>
          <w:p w14:paraId="0FA94EC6" w14:textId="7808BF37" w:rsidR="00B07858" w:rsidRDefault="00B07858" w:rsidP="00DB5C7C">
            <w:pPr>
              <w:pStyle w:val="ListParagraph"/>
              <w:numPr>
                <w:ilvl w:val="0"/>
                <w:numId w:val="26"/>
              </w:numPr>
              <w:rPr>
                <w:rFonts w:cs="Arial"/>
                <w:sz w:val="20"/>
              </w:rPr>
            </w:pPr>
            <w:r>
              <w:rPr>
                <w:rFonts w:cs="Arial"/>
                <w:sz w:val="20"/>
              </w:rPr>
              <w:t>Scaling up o</w:t>
            </w:r>
            <w:r w:rsidR="0010332B">
              <w:rPr>
                <w:rFonts w:cs="Arial"/>
                <w:sz w:val="20"/>
              </w:rPr>
              <w:t>f programme innovations</w:t>
            </w:r>
          </w:p>
          <w:p w14:paraId="6D3FC729" w14:textId="77777777" w:rsidR="00B07858" w:rsidRDefault="00B07858" w:rsidP="00DB5C7C">
            <w:pPr>
              <w:pStyle w:val="ListParagraph"/>
              <w:numPr>
                <w:ilvl w:val="0"/>
                <w:numId w:val="26"/>
              </w:numPr>
              <w:rPr>
                <w:rFonts w:cs="Arial"/>
                <w:sz w:val="20"/>
              </w:rPr>
            </w:pPr>
            <w:r>
              <w:rPr>
                <w:rFonts w:cs="Arial"/>
                <w:sz w:val="20"/>
              </w:rPr>
              <w:t>Greater integration of BRAC programmes and a ‘one BRAC’ ethos taking hold</w:t>
            </w:r>
          </w:p>
          <w:p w14:paraId="42C869CE" w14:textId="77777777" w:rsidR="00B07858" w:rsidRDefault="00B07858" w:rsidP="00DB5C7C">
            <w:pPr>
              <w:pStyle w:val="ListParagraph"/>
              <w:numPr>
                <w:ilvl w:val="0"/>
                <w:numId w:val="26"/>
              </w:numPr>
              <w:rPr>
                <w:rFonts w:cs="Arial"/>
                <w:sz w:val="20"/>
              </w:rPr>
            </w:pPr>
            <w:r>
              <w:rPr>
                <w:rFonts w:cs="Arial"/>
                <w:sz w:val="20"/>
              </w:rPr>
              <w:t>Increased support for, and mainstreaming of, policy advocacy, human rights, community empowerment, gender and integrated development programmes</w:t>
            </w:r>
          </w:p>
          <w:p w14:paraId="1D8FCBB2" w14:textId="77777777" w:rsidR="00B07858" w:rsidRDefault="00B07858" w:rsidP="00DB5C7C">
            <w:pPr>
              <w:pStyle w:val="ListParagraph"/>
              <w:numPr>
                <w:ilvl w:val="0"/>
                <w:numId w:val="26"/>
              </w:numPr>
              <w:rPr>
                <w:rFonts w:cs="Arial"/>
                <w:sz w:val="20"/>
              </w:rPr>
            </w:pPr>
            <w:r>
              <w:rPr>
                <w:rFonts w:cs="Arial"/>
                <w:sz w:val="20"/>
              </w:rPr>
              <w:t>Targets set for increased BRAC self-generated programme income</w:t>
            </w:r>
          </w:p>
          <w:p w14:paraId="3086268F" w14:textId="77777777" w:rsidR="00B07858" w:rsidRDefault="00B07858" w:rsidP="00DB5C7C">
            <w:pPr>
              <w:pStyle w:val="ListParagraph"/>
              <w:numPr>
                <w:ilvl w:val="0"/>
                <w:numId w:val="26"/>
              </w:numPr>
              <w:rPr>
                <w:rFonts w:cs="Arial"/>
                <w:sz w:val="20"/>
              </w:rPr>
            </w:pPr>
            <w:r>
              <w:rPr>
                <w:rFonts w:cs="Arial"/>
                <w:sz w:val="20"/>
              </w:rPr>
              <w:t xml:space="preserve">Pilot efforts in place to test BRAC cost-recovery possibilities in education and health </w:t>
            </w:r>
          </w:p>
          <w:p w14:paraId="25820CF3" w14:textId="10A28EA3" w:rsidR="00B07858" w:rsidRDefault="00B07858" w:rsidP="00DB5C7C">
            <w:pPr>
              <w:pStyle w:val="ListParagraph"/>
              <w:numPr>
                <w:ilvl w:val="0"/>
                <w:numId w:val="26"/>
              </w:numPr>
              <w:rPr>
                <w:rFonts w:cs="Arial"/>
                <w:sz w:val="20"/>
              </w:rPr>
            </w:pPr>
            <w:r>
              <w:rPr>
                <w:rFonts w:cs="Arial"/>
                <w:sz w:val="20"/>
              </w:rPr>
              <w:t>Major BRAC organisational development, HR, communications and capacity devel</w:t>
            </w:r>
            <w:r w:rsidR="0010332B">
              <w:rPr>
                <w:rFonts w:cs="Arial"/>
                <w:sz w:val="20"/>
              </w:rPr>
              <w:t>opment initiative implemented</w:t>
            </w:r>
          </w:p>
          <w:p w14:paraId="09378752" w14:textId="4E39C57B" w:rsidR="00B07858" w:rsidRDefault="00B07858" w:rsidP="00DB5C7C">
            <w:pPr>
              <w:pStyle w:val="ListParagraph"/>
              <w:numPr>
                <w:ilvl w:val="0"/>
                <w:numId w:val="26"/>
              </w:numPr>
              <w:rPr>
                <w:rFonts w:cs="Arial"/>
                <w:sz w:val="20"/>
              </w:rPr>
            </w:pPr>
            <w:r>
              <w:rPr>
                <w:rFonts w:cs="Arial"/>
                <w:sz w:val="20"/>
              </w:rPr>
              <w:t>Partnership res</w:t>
            </w:r>
            <w:r w:rsidR="0010332B">
              <w:rPr>
                <w:rFonts w:cs="Arial"/>
                <w:sz w:val="20"/>
              </w:rPr>
              <w:t>earch and documentation undertaken</w:t>
            </w:r>
            <w:r>
              <w:rPr>
                <w:rFonts w:cs="Arial"/>
                <w:sz w:val="20"/>
              </w:rPr>
              <w:t>, with plans to disseminate key findings to a wider development stakeholder audience</w:t>
            </w:r>
          </w:p>
          <w:p w14:paraId="324EFB61" w14:textId="49B5BE96" w:rsidR="00B07858" w:rsidRDefault="00B07858" w:rsidP="00DB5C7C">
            <w:pPr>
              <w:pStyle w:val="ListParagraph"/>
              <w:numPr>
                <w:ilvl w:val="0"/>
                <w:numId w:val="26"/>
              </w:numPr>
              <w:rPr>
                <w:rFonts w:cs="Arial"/>
                <w:sz w:val="20"/>
              </w:rPr>
            </w:pPr>
            <w:r>
              <w:rPr>
                <w:rFonts w:cs="Arial"/>
                <w:sz w:val="20"/>
              </w:rPr>
              <w:t>New senior champions for SPA inducted and brought on board</w:t>
            </w:r>
          </w:p>
          <w:p w14:paraId="1B0E809F" w14:textId="77777777" w:rsidR="00B07858" w:rsidRDefault="00B07858" w:rsidP="00DB5C7C">
            <w:pPr>
              <w:pStyle w:val="ListParagraph"/>
              <w:numPr>
                <w:ilvl w:val="0"/>
                <w:numId w:val="26"/>
              </w:numPr>
              <w:rPr>
                <w:rFonts w:cs="Arial"/>
                <w:sz w:val="20"/>
              </w:rPr>
            </w:pPr>
            <w:r>
              <w:rPr>
                <w:rFonts w:cs="Arial"/>
                <w:sz w:val="20"/>
              </w:rPr>
              <w:t xml:space="preserve">BRAC leadership succession plans and processes supported, including recruitment of new Executive Director </w:t>
            </w:r>
          </w:p>
          <w:p w14:paraId="16691913" w14:textId="6C1A3634" w:rsidR="00B07858" w:rsidRDefault="0010332B" w:rsidP="00DB5C7C">
            <w:pPr>
              <w:pStyle w:val="ListParagraph"/>
              <w:numPr>
                <w:ilvl w:val="0"/>
                <w:numId w:val="26"/>
              </w:numPr>
              <w:rPr>
                <w:rFonts w:cs="Arial"/>
                <w:sz w:val="20"/>
              </w:rPr>
            </w:pPr>
            <w:r>
              <w:rPr>
                <w:rFonts w:cs="Arial"/>
                <w:sz w:val="20"/>
              </w:rPr>
              <w:t>O</w:t>
            </w:r>
            <w:r w:rsidR="00B07858">
              <w:rPr>
                <w:rFonts w:cs="Arial"/>
                <w:sz w:val="20"/>
              </w:rPr>
              <w:t xml:space="preserve">n-going </w:t>
            </w:r>
            <w:r>
              <w:rPr>
                <w:rFonts w:cs="Arial"/>
                <w:sz w:val="20"/>
              </w:rPr>
              <w:t xml:space="preserve">efforts </w:t>
            </w:r>
            <w:r w:rsidR="00B07858">
              <w:rPr>
                <w:rFonts w:cs="Arial"/>
                <w:sz w:val="20"/>
              </w:rPr>
              <w:t>to diversify BRAC funding base and expand donor participation and representation in the SPA</w:t>
            </w:r>
          </w:p>
          <w:p w14:paraId="658764B8" w14:textId="1598769F" w:rsidR="0010332B" w:rsidRDefault="0010332B" w:rsidP="00DB5C7C">
            <w:pPr>
              <w:pStyle w:val="ListParagraph"/>
              <w:numPr>
                <w:ilvl w:val="0"/>
                <w:numId w:val="26"/>
              </w:numPr>
              <w:rPr>
                <w:rFonts w:cs="Arial"/>
                <w:sz w:val="20"/>
              </w:rPr>
            </w:pPr>
            <w:r>
              <w:rPr>
                <w:rFonts w:cs="Arial"/>
                <w:sz w:val="20"/>
              </w:rPr>
              <w:t>Agreement to widen scope of SPA from 2016 to include BRAC University and other BRAC entities</w:t>
            </w:r>
          </w:p>
          <w:p w14:paraId="58F3A20D" w14:textId="6DF339F0" w:rsidR="00B07858" w:rsidRPr="00B2643D" w:rsidRDefault="0010332B" w:rsidP="0010332B">
            <w:pPr>
              <w:pStyle w:val="ListParagraph"/>
              <w:numPr>
                <w:ilvl w:val="0"/>
                <w:numId w:val="26"/>
              </w:numPr>
              <w:rPr>
                <w:rFonts w:cs="Arial"/>
                <w:sz w:val="20"/>
              </w:rPr>
            </w:pPr>
            <w:r>
              <w:rPr>
                <w:rFonts w:cs="Arial"/>
                <w:sz w:val="20"/>
              </w:rPr>
              <w:t>Agreement to step up joint communications and advocacy to share experience and innovations of the SPA with a wider international audience</w:t>
            </w:r>
          </w:p>
        </w:tc>
      </w:tr>
    </w:tbl>
    <w:p w14:paraId="4416F4DB" w14:textId="7525B991" w:rsidR="003A4896" w:rsidRDefault="003A4896" w:rsidP="003A4896">
      <w:pPr>
        <w:jc w:val="both"/>
      </w:pPr>
    </w:p>
    <w:p w14:paraId="4C45C923" w14:textId="2DAC54C9" w:rsidR="008B5AEF" w:rsidRDefault="008B5AEF" w:rsidP="00394277">
      <w:pPr>
        <w:pStyle w:val="Heading1"/>
        <w:numPr>
          <w:ilvl w:val="0"/>
          <w:numId w:val="20"/>
        </w:numPr>
      </w:pPr>
      <w:bookmarkStart w:id="27" w:name="_Toc424908099"/>
      <w:r>
        <w:t>Partnership reviews and due diligence processes</w:t>
      </w:r>
      <w:bookmarkEnd w:id="27"/>
      <w:r>
        <w:t xml:space="preserve"> </w:t>
      </w:r>
    </w:p>
    <w:p w14:paraId="0130BE21" w14:textId="6887AB8D" w:rsidR="00DC0899" w:rsidRPr="00C072E9" w:rsidRDefault="00C5436F" w:rsidP="00394277">
      <w:r w:rsidRPr="00C072E9">
        <w:rPr>
          <w:lang w:eastAsia="en-GB"/>
        </w:rPr>
        <w:t>As the process for renew</w:t>
      </w:r>
      <w:r w:rsidR="00804E45" w:rsidRPr="00C072E9">
        <w:rPr>
          <w:lang w:eastAsia="en-GB"/>
        </w:rPr>
        <w:t xml:space="preserve">ing SPA financing commitments and agreements moves forward, there has been a </w:t>
      </w:r>
      <w:r w:rsidR="008071FF" w:rsidRPr="00C072E9">
        <w:rPr>
          <w:lang w:eastAsia="en-GB"/>
        </w:rPr>
        <w:t>heavy schedule</w:t>
      </w:r>
      <w:r w:rsidR="00804E45" w:rsidRPr="00C072E9">
        <w:rPr>
          <w:lang w:eastAsia="en-GB"/>
        </w:rPr>
        <w:t xml:space="preserve"> of review and due diligence proc</w:t>
      </w:r>
      <w:r w:rsidR="00227225" w:rsidRPr="00C072E9">
        <w:rPr>
          <w:lang w:eastAsia="en-GB"/>
        </w:rPr>
        <w:t>esses in 2014-2015</w:t>
      </w:r>
      <w:r w:rsidR="00442F54" w:rsidRPr="00C072E9">
        <w:rPr>
          <w:lang w:eastAsia="en-GB"/>
        </w:rPr>
        <w:t>, including a Mid-Term Review of the SPA</w:t>
      </w:r>
      <w:r w:rsidR="00475961" w:rsidRPr="00C072E9">
        <w:rPr>
          <w:lang w:eastAsia="en-GB"/>
        </w:rPr>
        <w:t>, carried out in two phases in</w:t>
      </w:r>
      <w:r w:rsidR="00557627" w:rsidRPr="00C072E9">
        <w:rPr>
          <w:lang w:eastAsia="en-GB"/>
        </w:rPr>
        <w:t xml:space="preserve"> March and August</w:t>
      </w:r>
      <w:r w:rsidR="00695A65" w:rsidRPr="00C072E9">
        <w:rPr>
          <w:lang w:eastAsia="en-GB"/>
        </w:rPr>
        <w:t xml:space="preserve"> 2014 – with a three-person team nominated </w:t>
      </w:r>
      <w:r w:rsidR="00557627" w:rsidRPr="00C072E9">
        <w:rPr>
          <w:lang w:eastAsia="en-GB"/>
        </w:rPr>
        <w:t>by the partner institutions</w:t>
      </w:r>
      <w:r w:rsidR="00475961" w:rsidRPr="00C072E9">
        <w:rPr>
          <w:lang w:eastAsia="en-GB"/>
        </w:rPr>
        <w:t>,</w:t>
      </w:r>
      <w:r w:rsidR="00852BE2" w:rsidRPr="00C072E9">
        <w:rPr>
          <w:lang w:eastAsia="en-GB"/>
        </w:rPr>
        <w:t xml:space="preserve"> first</w:t>
      </w:r>
      <w:r w:rsidR="00557627" w:rsidRPr="00C072E9">
        <w:rPr>
          <w:lang w:eastAsia="en-GB"/>
        </w:rPr>
        <w:t xml:space="preserve"> a</w:t>
      </w:r>
      <w:r w:rsidR="00570A9B" w:rsidRPr="00C072E9">
        <w:rPr>
          <w:lang w:eastAsia="en-GB"/>
        </w:rPr>
        <w:t>ssess</w:t>
      </w:r>
      <w:r w:rsidR="00557627" w:rsidRPr="00C072E9">
        <w:rPr>
          <w:lang w:eastAsia="en-GB"/>
        </w:rPr>
        <w:t>ing</w:t>
      </w:r>
      <w:r w:rsidR="00695A65" w:rsidRPr="00C072E9">
        <w:rPr>
          <w:lang w:eastAsia="en-GB"/>
        </w:rPr>
        <w:t xml:space="preserve"> </w:t>
      </w:r>
      <w:r w:rsidR="00695A65" w:rsidRPr="00C072E9">
        <w:rPr>
          <w:rFonts w:cs="Arial"/>
          <w:szCs w:val="22"/>
        </w:rPr>
        <w:t>evidence of progress in BRAC systems and organisation over the term of the partnership</w:t>
      </w:r>
      <w:r w:rsidR="00570A9B" w:rsidRPr="00C072E9">
        <w:rPr>
          <w:rFonts w:cs="Arial"/>
          <w:szCs w:val="22"/>
        </w:rPr>
        <w:t xml:space="preserve"> to date; </w:t>
      </w:r>
      <w:r w:rsidR="00852BE2" w:rsidRPr="00C072E9">
        <w:rPr>
          <w:rFonts w:cs="Arial"/>
          <w:szCs w:val="22"/>
        </w:rPr>
        <w:t xml:space="preserve">and then </w:t>
      </w:r>
      <w:r w:rsidR="00570A9B" w:rsidRPr="00C072E9">
        <w:rPr>
          <w:rFonts w:cs="Arial"/>
          <w:szCs w:val="22"/>
        </w:rPr>
        <w:t xml:space="preserve">gathering evidence </w:t>
      </w:r>
      <w:r w:rsidR="00804E45" w:rsidRPr="00C072E9">
        <w:rPr>
          <w:rFonts w:cs="Arial"/>
          <w:szCs w:val="22"/>
        </w:rPr>
        <w:t>on changes in emphasis or direction, and preparation for future cooperation between partners</w:t>
      </w:r>
      <w:r w:rsidR="0010332B">
        <w:rPr>
          <w:rFonts w:cs="Arial"/>
          <w:szCs w:val="22"/>
        </w:rPr>
        <w:t>.</w:t>
      </w:r>
      <w:r w:rsidR="00804E45" w:rsidRPr="00C072E9">
        <w:rPr>
          <w:vertAlign w:val="superscript"/>
        </w:rPr>
        <w:footnoteReference w:id="19"/>
      </w:r>
      <w:r w:rsidR="00804E45" w:rsidRPr="00C072E9">
        <w:rPr>
          <w:rFonts w:cs="Arial"/>
          <w:szCs w:val="22"/>
        </w:rPr>
        <w:t xml:space="preserve"> </w:t>
      </w:r>
      <w:r w:rsidR="00805C67" w:rsidRPr="00C072E9">
        <w:rPr>
          <w:rFonts w:cs="Arial"/>
          <w:szCs w:val="22"/>
        </w:rPr>
        <w:t>The</w:t>
      </w:r>
      <w:r w:rsidR="00475961" w:rsidRPr="00C072E9">
        <w:rPr>
          <w:rFonts w:cs="Arial"/>
          <w:szCs w:val="22"/>
        </w:rPr>
        <w:t xml:space="preserve"> MTR found </w:t>
      </w:r>
      <w:r w:rsidR="00805C67" w:rsidRPr="00C072E9">
        <w:rPr>
          <w:rFonts w:cs="Arial"/>
          <w:szCs w:val="22"/>
        </w:rPr>
        <w:t xml:space="preserve">that </w:t>
      </w:r>
      <w:r w:rsidR="00804E45" w:rsidRPr="00C072E9">
        <w:t xml:space="preserve">BRAC has continued to build on its traditional strengths, using opportunities available within the SPA to refocus where necessary on promotion of rights and emerging poverty issues – and </w:t>
      </w:r>
      <w:r w:rsidR="007C54E6" w:rsidRPr="00C072E9">
        <w:t>the pursuit of</w:t>
      </w:r>
      <w:r w:rsidR="00804E45" w:rsidRPr="00C072E9">
        <w:t xml:space="preserve"> its own organisational change</w:t>
      </w:r>
      <w:r w:rsidR="007C54E6" w:rsidRPr="00C072E9">
        <w:t xml:space="preserve"> process</w:t>
      </w:r>
      <w:r w:rsidR="00804E45" w:rsidRPr="00C072E9">
        <w:t>.</w:t>
      </w:r>
      <w:r w:rsidR="00703F90" w:rsidRPr="00C072E9">
        <w:t xml:space="preserve"> </w:t>
      </w:r>
      <w:r w:rsidR="00475961" w:rsidRPr="00C072E9">
        <w:t>Further findings indicate</w:t>
      </w:r>
      <w:r w:rsidR="00B23D60" w:rsidRPr="00C072E9">
        <w:t xml:space="preserve"> that BRAC M&amp;E systems are well-developed and reliable, with information being generated by monitoring and research being used to improve programme implementation</w:t>
      </w:r>
      <w:r w:rsidR="0010332B">
        <w:t>.</w:t>
      </w:r>
      <w:r w:rsidR="00B23D60" w:rsidRPr="00C072E9">
        <w:rPr>
          <w:rStyle w:val="FootnoteReference"/>
        </w:rPr>
        <w:footnoteReference w:id="20"/>
      </w:r>
      <w:r w:rsidR="00B23D60" w:rsidRPr="00C072E9">
        <w:t xml:space="preserve"> </w:t>
      </w:r>
    </w:p>
    <w:p w14:paraId="3D42FDE3" w14:textId="77777777" w:rsidR="00DC0899" w:rsidRPr="00C072E9" w:rsidRDefault="00DC0899" w:rsidP="00394277"/>
    <w:p w14:paraId="235768DB" w14:textId="288B9BC7" w:rsidR="00EC2B14" w:rsidRPr="00621DEB" w:rsidRDefault="00EC2B14" w:rsidP="00394277">
      <w:pPr>
        <w:rPr>
          <w:rFonts w:cs="Arial"/>
          <w:szCs w:val="22"/>
        </w:rPr>
      </w:pPr>
      <w:r w:rsidRPr="00C072E9">
        <w:rPr>
          <w:rFonts w:cs="Arial"/>
          <w:szCs w:val="22"/>
        </w:rPr>
        <w:t xml:space="preserve">The MTR reflection process was informed by an SPA Steering Committee meeting in May 2014 that identified </w:t>
      </w:r>
      <w:r w:rsidRPr="00621DEB">
        <w:rPr>
          <w:rFonts w:cs="Arial"/>
          <w:szCs w:val="22"/>
        </w:rPr>
        <w:t>priority programmatic themes for further partner collaboration</w:t>
      </w:r>
      <w:r w:rsidR="0037137D" w:rsidRPr="00C072E9">
        <w:rPr>
          <w:rFonts w:cs="Arial"/>
          <w:szCs w:val="22"/>
        </w:rPr>
        <w:t xml:space="preserve"> as 1) s</w:t>
      </w:r>
      <w:r w:rsidRPr="00C072E9">
        <w:rPr>
          <w:rFonts w:cs="Arial"/>
          <w:szCs w:val="22"/>
        </w:rPr>
        <w:t>kills development</w:t>
      </w:r>
      <w:r w:rsidR="0037137D" w:rsidRPr="00C072E9">
        <w:rPr>
          <w:rFonts w:cs="Arial"/>
          <w:szCs w:val="22"/>
        </w:rPr>
        <w:t>, 2) nutrition, 3) w</w:t>
      </w:r>
      <w:r w:rsidRPr="00C072E9">
        <w:rPr>
          <w:rFonts w:cs="Arial"/>
          <w:szCs w:val="22"/>
        </w:rPr>
        <w:t>omen and girls (gender)</w:t>
      </w:r>
      <w:r w:rsidR="0037137D" w:rsidRPr="00C072E9">
        <w:rPr>
          <w:rFonts w:cs="Arial"/>
          <w:szCs w:val="22"/>
        </w:rPr>
        <w:t xml:space="preserve"> and 4) t</w:t>
      </w:r>
      <w:r w:rsidRPr="00C072E9">
        <w:rPr>
          <w:rFonts w:cs="Arial"/>
          <w:szCs w:val="22"/>
        </w:rPr>
        <w:t>he ‘golden thread’ between open society and open economy (governance)</w:t>
      </w:r>
      <w:r w:rsidR="0037137D" w:rsidRPr="00C072E9">
        <w:rPr>
          <w:rFonts w:cs="Arial"/>
          <w:szCs w:val="22"/>
        </w:rPr>
        <w:t xml:space="preserve">. </w:t>
      </w:r>
      <w:r w:rsidRPr="00C072E9">
        <w:rPr>
          <w:rFonts w:cs="Arial"/>
          <w:szCs w:val="22"/>
        </w:rPr>
        <w:t>There is broad agreement among the partners around these themes,</w:t>
      </w:r>
      <w:r w:rsidR="00DC0899" w:rsidRPr="00C072E9">
        <w:rPr>
          <w:rFonts w:cs="Arial"/>
          <w:szCs w:val="22"/>
        </w:rPr>
        <w:t xml:space="preserve"> and it was </w:t>
      </w:r>
      <w:r w:rsidRPr="00C072E9">
        <w:rPr>
          <w:rFonts w:cs="Arial"/>
          <w:szCs w:val="22"/>
        </w:rPr>
        <w:t xml:space="preserve">agreed to form joint task teams on these four themes. Identifying the need for a clearer analysis of the scope and significance of BRAC’s contribution to national development outcomes, the partners agreed to refer this task to a </w:t>
      </w:r>
      <w:r w:rsidRPr="00621DEB">
        <w:rPr>
          <w:rFonts w:cs="Arial"/>
          <w:szCs w:val="22"/>
        </w:rPr>
        <w:t>new working group on results and evidence.</w:t>
      </w:r>
    </w:p>
    <w:p w14:paraId="44D3D492" w14:textId="77777777" w:rsidR="00D827F8" w:rsidRPr="00C072E9" w:rsidRDefault="00D827F8" w:rsidP="00394277">
      <w:pPr>
        <w:rPr>
          <w:rFonts w:cs="Arial"/>
          <w:szCs w:val="22"/>
        </w:rPr>
      </w:pPr>
    </w:p>
    <w:p w14:paraId="6C530B23" w14:textId="5643D998" w:rsidR="00E82876" w:rsidRPr="00621DEB" w:rsidRDefault="00DD26F5" w:rsidP="00394277">
      <w:pPr>
        <w:rPr>
          <w:rFonts w:cs="Arial"/>
          <w:szCs w:val="22"/>
        </w:rPr>
      </w:pPr>
      <w:r w:rsidRPr="00C072E9">
        <w:rPr>
          <w:rFonts w:cs="Arial"/>
          <w:szCs w:val="22"/>
        </w:rPr>
        <w:t>Noting</w:t>
      </w:r>
      <w:r w:rsidR="00227225" w:rsidRPr="00C072E9">
        <w:rPr>
          <w:rFonts w:cs="Arial"/>
          <w:szCs w:val="22"/>
        </w:rPr>
        <w:t xml:space="preserve"> that </w:t>
      </w:r>
      <w:r w:rsidR="00804E45" w:rsidRPr="00C072E9">
        <w:rPr>
          <w:rFonts w:cs="Arial"/>
          <w:szCs w:val="22"/>
        </w:rPr>
        <w:t xml:space="preserve">DFID and DFAT </w:t>
      </w:r>
      <w:r w:rsidRPr="00C072E9">
        <w:rPr>
          <w:rFonts w:cs="Arial"/>
          <w:szCs w:val="22"/>
        </w:rPr>
        <w:t xml:space="preserve">already </w:t>
      </w:r>
      <w:r w:rsidR="00804E45" w:rsidRPr="00C072E9">
        <w:rPr>
          <w:rFonts w:cs="Arial"/>
          <w:szCs w:val="22"/>
        </w:rPr>
        <w:t>shar</w:t>
      </w:r>
      <w:r w:rsidR="002D2248" w:rsidRPr="00C072E9">
        <w:rPr>
          <w:rFonts w:cs="Arial"/>
          <w:szCs w:val="22"/>
        </w:rPr>
        <w:t>e</w:t>
      </w:r>
      <w:r w:rsidR="00804E45" w:rsidRPr="00C072E9">
        <w:rPr>
          <w:rFonts w:cs="Arial"/>
          <w:szCs w:val="22"/>
        </w:rPr>
        <w:t xml:space="preserve"> political economy analysis to inform forthcoming </w:t>
      </w:r>
      <w:r w:rsidRPr="00C072E9">
        <w:rPr>
          <w:rFonts w:cs="Arial"/>
          <w:szCs w:val="22"/>
        </w:rPr>
        <w:t xml:space="preserve">Bangladesh </w:t>
      </w:r>
      <w:r w:rsidR="00804E45" w:rsidRPr="00C072E9">
        <w:rPr>
          <w:rFonts w:cs="Arial"/>
          <w:szCs w:val="22"/>
        </w:rPr>
        <w:t>country strategies</w:t>
      </w:r>
      <w:r w:rsidRPr="00C072E9">
        <w:rPr>
          <w:rFonts w:cs="Arial"/>
          <w:szCs w:val="22"/>
        </w:rPr>
        <w:t xml:space="preserve">, the MTR provided a platform for a robust partner </w:t>
      </w:r>
      <w:r w:rsidR="00804E45" w:rsidRPr="00C072E9">
        <w:rPr>
          <w:rFonts w:cs="Arial"/>
          <w:szCs w:val="22"/>
        </w:rPr>
        <w:t xml:space="preserve">discussion of </w:t>
      </w:r>
      <w:r w:rsidRPr="00C072E9">
        <w:rPr>
          <w:rFonts w:cs="Arial"/>
          <w:szCs w:val="22"/>
        </w:rPr>
        <w:t xml:space="preserve">the emerging </w:t>
      </w:r>
      <w:r w:rsidR="00804E45" w:rsidRPr="00C072E9">
        <w:rPr>
          <w:rFonts w:cs="Arial"/>
          <w:szCs w:val="22"/>
        </w:rPr>
        <w:t xml:space="preserve">challenges </w:t>
      </w:r>
      <w:r w:rsidRPr="00C072E9">
        <w:rPr>
          <w:rFonts w:cs="Arial"/>
          <w:szCs w:val="22"/>
        </w:rPr>
        <w:t xml:space="preserve">in the national </w:t>
      </w:r>
      <w:r w:rsidR="00804E45" w:rsidRPr="00C072E9">
        <w:rPr>
          <w:rFonts w:cs="Arial"/>
          <w:szCs w:val="22"/>
        </w:rPr>
        <w:t>develop</w:t>
      </w:r>
      <w:r w:rsidRPr="00C072E9">
        <w:rPr>
          <w:rFonts w:cs="Arial"/>
          <w:szCs w:val="22"/>
        </w:rPr>
        <w:t>ment</w:t>
      </w:r>
      <w:r w:rsidR="00804E45" w:rsidRPr="00C072E9">
        <w:rPr>
          <w:rFonts w:cs="Arial"/>
          <w:szCs w:val="22"/>
        </w:rPr>
        <w:t xml:space="preserve"> context, </w:t>
      </w:r>
      <w:r w:rsidRPr="00C072E9">
        <w:rPr>
          <w:rFonts w:cs="Arial"/>
          <w:szCs w:val="22"/>
        </w:rPr>
        <w:t xml:space="preserve">such as growing inequality, </w:t>
      </w:r>
      <w:r w:rsidR="00471D94" w:rsidRPr="00C072E9">
        <w:rPr>
          <w:rFonts w:cs="Arial"/>
          <w:szCs w:val="22"/>
        </w:rPr>
        <w:t xml:space="preserve">lagging state capacity, </w:t>
      </w:r>
      <w:r w:rsidRPr="00C072E9">
        <w:rPr>
          <w:rFonts w:cs="Arial"/>
          <w:szCs w:val="22"/>
        </w:rPr>
        <w:t xml:space="preserve">lack of state accountability to citizens, </w:t>
      </w:r>
      <w:r w:rsidR="00562525" w:rsidRPr="00C072E9">
        <w:rPr>
          <w:rFonts w:cs="Arial"/>
          <w:szCs w:val="22"/>
        </w:rPr>
        <w:t xml:space="preserve">and moves to restrict the space for </w:t>
      </w:r>
      <w:r w:rsidR="00804E45" w:rsidRPr="00C072E9">
        <w:rPr>
          <w:rFonts w:cs="Arial"/>
          <w:szCs w:val="22"/>
        </w:rPr>
        <w:t>civil society</w:t>
      </w:r>
      <w:r w:rsidR="00562525" w:rsidRPr="00C072E9">
        <w:rPr>
          <w:rFonts w:cs="Arial"/>
          <w:szCs w:val="22"/>
        </w:rPr>
        <w:t xml:space="preserve"> action.</w:t>
      </w:r>
      <w:r w:rsidR="00FF2D54" w:rsidRPr="00C072E9">
        <w:rPr>
          <w:rFonts w:cs="Arial"/>
          <w:szCs w:val="22"/>
        </w:rPr>
        <w:t xml:space="preserve"> Looking to</w:t>
      </w:r>
      <w:r w:rsidR="0072296D">
        <w:rPr>
          <w:rFonts w:cs="Arial"/>
          <w:szCs w:val="22"/>
        </w:rPr>
        <w:t xml:space="preserve"> a further</w:t>
      </w:r>
      <w:r w:rsidR="00FF2D54" w:rsidRPr="00C072E9">
        <w:rPr>
          <w:rFonts w:cs="Arial"/>
          <w:szCs w:val="22"/>
        </w:rPr>
        <w:t xml:space="preserve"> phase of the SPA, the partners resolved to </w:t>
      </w:r>
      <w:r w:rsidR="00804E45" w:rsidRPr="00C072E9">
        <w:rPr>
          <w:rFonts w:cs="Arial"/>
          <w:szCs w:val="22"/>
        </w:rPr>
        <w:t xml:space="preserve">develop </w:t>
      </w:r>
      <w:r w:rsidR="00FF2D54" w:rsidRPr="00C072E9">
        <w:rPr>
          <w:rFonts w:cs="Arial"/>
          <w:szCs w:val="22"/>
        </w:rPr>
        <w:t>‘</w:t>
      </w:r>
      <w:r w:rsidR="00804E45" w:rsidRPr="00C072E9">
        <w:rPr>
          <w:rFonts w:cs="Arial"/>
          <w:szCs w:val="22"/>
        </w:rPr>
        <w:t>an evidence-based narrative</w:t>
      </w:r>
      <w:r w:rsidR="00FF2D54" w:rsidRPr="00C072E9">
        <w:rPr>
          <w:rFonts w:cs="Arial"/>
          <w:szCs w:val="22"/>
        </w:rPr>
        <w:t>’ to explain more clearly</w:t>
      </w:r>
      <w:r w:rsidR="00E82876" w:rsidRPr="00C072E9">
        <w:rPr>
          <w:rFonts w:cs="Arial"/>
          <w:szCs w:val="22"/>
        </w:rPr>
        <w:t xml:space="preserve"> (particularly to the wider constituencies of DFID and DFAT) how </w:t>
      </w:r>
      <w:r w:rsidR="00FF2D54" w:rsidRPr="00C072E9">
        <w:rPr>
          <w:rFonts w:cs="Arial"/>
          <w:szCs w:val="22"/>
        </w:rPr>
        <w:t xml:space="preserve"> B</w:t>
      </w:r>
      <w:r w:rsidR="00E82876" w:rsidRPr="00C072E9">
        <w:rPr>
          <w:rFonts w:cs="Arial"/>
          <w:szCs w:val="22"/>
        </w:rPr>
        <w:t>RAC service provision, social mobilisation and rights activities enables poor people to</w:t>
      </w:r>
      <w:r w:rsidR="002D2248" w:rsidRPr="00C072E9">
        <w:rPr>
          <w:rFonts w:cs="Arial"/>
          <w:szCs w:val="22"/>
        </w:rPr>
        <w:t xml:space="preserve"> exercise </w:t>
      </w:r>
      <w:r w:rsidR="00E82876" w:rsidRPr="00C072E9">
        <w:rPr>
          <w:rFonts w:cs="Arial"/>
          <w:szCs w:val="22"/>
        </w:rPr>
        <w:t>active citizens</w:t>
      </w:r>
      <w:r w:rsidR="00A128A7" w:rsidRPr="00C072E9">
        <w:rPr>
          <w:rFonts w:cs="Arial"/>
          <w:szCs w:val="22"/>
        </w:rPr>
        <w:t>hip</w:t>
      </w:r>
      <w:r w:rsidR="00E82876" w:rsidRPr="00C072E9">
        <w:rPr>
          <w:rFonts w:cs="Arial"/>
          <w:szCs w:val="22"/>
        </w:rPr>
        <w:t xml:space="preserve"> – and how this advances poverty reduction. The work will be taken forward by a </w:t>
      </w:r>
      <w:r w:rsidR="00A128A7" w:rsidRPr="00C072E9">
        <w:rPr>
          <w:rFonts w:cs="Arial"/>
          <w:szCs w:val="22"/>
        </w:rPr>
        <w:t xml:space="preserve">partners’ </w:t>
      </w:r>
      <w:r w:rsidR="00E82876" w:rsidRPr="00621DEB">
        <w:rPr>
          <w:rFonts w:cs="Arial"/>
          <w:szCs w:val="22"/>
        </w:rPr>
        <w:t>governance</w:t>
      </w:r>
      <w:r w:rsidR="00D827F8" w:rsidRPr="00621DEB">
        <w:rPr>
          <w:rFonts w:cs="Arial"/>
          <w:szCs w:val="22"/>
        </w:rPr>
        <w:t xml:space="preserve"> task team</w:t>
      </w:r>
      <w:r w:rsidR="00A128A7" w:rsidRPr="00621DEB">
        <w:rPr>
          <w:rFonts w:cs="Arial"/>
          <w:szCs w:val="22"/>
        </w:rPr>
        <w:t>.</w:t>
      </w:r>
      <w:r w:rsidR="00925FA0" w:rsidRPr="00621DEB">
        <w:rPr>
          <w:rFonts w:cs="Arial"/>
          <w:szCs w:val="22"/>
        </w:rPr>
        <w:t xml:space="preserve"> </w:t>
      </w:r>
      <w:r w:rsidR="00630A50" w:rsidRPr="00621DEB">
        <w:rPr>
          <w:rFonts w:cs="Arial"/>
          <w:szCs w:val="22"/>
        </w:rPr>
        <w:t>S</w:t>
      </w:r>
      <w:r w:rsidR="00925FA0" w:rsidRPr="00621DEB">
        <w:rPr>
          <w:rFonts w:cs="Arial"/>
          <w:szCs w:val="22"/>
        </w:rPr>
        <w:t>o far, three task teams have been activated covering: Gender; Results and Evidence; and Finance</w:t>
      </w:r>
      <w:r w:rsidR="0056250F" w:rsidRPr="00621DEB">
        <w:rPr>
          <w:rFonts w:cs="Arial"/>
          <w:szCs w:val="22"/>
        </w:rPr>
        <w:t>.</w:t>
      </w:r>
      <w:r w:rsidR="00621DEB">
        <w:rPr>
          <w:rFonts w:cs="Arial"/>
          <w:szCs w:val="22"/>
        </w:rPr>
        <w:t xml:space="preserve"> </w:t>
      </w:r>
    </w:p>
    <w:p w14:paraId="3554A931" w14:textId="77777777" w:rsidR="00E82876" w:rsidRPr="00C072E9" w:rsidRDefault="00E82876" w:rsidP="00394277">
      <w:pPr>
        <w:rPr>
          <w:rFonts w:cs="Arial"/>
          <w:szCs w:val="22"/>
        </w:rPr>
      </w:pPr>
    </w:p>
    <w:p w14:paraId="5BBA9B71" w14:textId="1672D5AA" w:rsidR="000B1692" w:rsidRPr="00C072E9" w:rsidRDefault="002A4A95" w:rsidP="00394277">
      <w:pPr>
        <w:rPr>
          <w:rFonts w:cs="Arial"/>
          <w:szCs w:val="22"/>
        </w:rPr>
      </w:pPr>
      <w:r w:rsidRPr="00C072E9">
        <w:rPr>
          <w:rFonts w:cs="Arial"/>
          <w:szCs w:val="22"/>
        </w:rPr>
        <w:t xml:space="preserve">The initiative </w:t>
      </w:r>
      <w:r w:rsidRPr="00621DEB">
        <w:rPr>
          <w:rFonts w:cs="Arial"/>
          <w:szCs w:val="22"/>
        </w:rPr>
        <w:t>to capture BRAC’s approach to active citizenship and accountabili</w:t>
      </w:r>
      <w:r w:rsidR="003265B4" w:rsidRPr="00621DEB">
        <w:rPr>
          <w:rFonts w:cs="Arial"/>
          <w:szCs w:val="22"/>
        </w:rPr>
        <w:t>ty is a</w:t>
      </w:r>
      <w:r w:rsidR="003265B4" w:rsidRPr="00C072E9">
        <w:rPr>
          <w:rFonts w:cs="Arial"/>
          <w:szCs w:val="22"/>
        </w:rPr>
        <w:t xml:space="preserve"> </w:t>
      </w:r>
      <w:r w:rsidRPr="00C072E9">
        <w:rPr>
          <w:rFonts w:cs="Arial"/>
          <w:szCs w:val="22"/>
        </w:rPr>
        <w:t>significant outcome</w:t>
      </w:r>
      <w:r w:rsidR="003265B4" w:rsidRPr="00C072E9">
        <w:rPr>
          <w:rFonts w:cs="Arial"/>
          <w:szCs w:val="22"/>
        </w:rPr>
        <w:t>, not just for the partners and their constituents, but also for the wider international development community. Despite BRAC’s renown as a leading Southern</w:t>
      </w:r>
      <w:r w:rsidR="000B1692" w:rsidRPr="00C072E9">
        <w:rPr>
          <w:rFonts w:cs="Arial"/>
          <w:szCs w:val="22"/>
        </w:rPr>
        <w:t>-based</w:t>
      </w:r>
      <w:r w:rsidR="003265B4" w:rsidRPr="00C072E9">
        <w:rPr>
          <w:rFonts w:cs="Arial"/>
          <w:szCs w:val="22"/>
        </w:rPr>
        <w:t xml:space="preserve"> NGO, there is little understanding of the wider ramifications of its work for governance, citizen voice and rights.</w:t>
      </w:r>
      <w:r w:rsidR="000B1692" w:rsidRPr="00C072E9">
        <w:rPr>
          <w:rFonts w:cs="Arial"/>
          <w:szCs w:val="22"/>
        </w:rPr>
        <w:t xml:space="preserve"> T</w:t>
      </w:r>
      <w:r w:rsidR="003265B4" w:rsidRPr="00C072E9">
        <w:rPr>
          <w:rFonts w:cs="Arial"/>
          <w:szCs w:val="22"/>
        </w:rPr>
        <w:t>here are persistent myths about BRAC</w:t>
      </w:r>
      <w:r w:rsidR="000B1692" w:rsidRPr="00C072E9">
        <w:rPr>
          <w:rFonts w:cs="Arial"/>
          <w:szCs w:val="22"/>
        </w:rPr>
        <w:t>. It is sometimes c</w:t>
      </w:r>
      <w:r w:rsidR="003265B4" w:rsidRPr="00C072E9">
        <w:rPr>
          <w:rFonts w:cs="Arial"/>
          <w:szCs w:val="22"/>
        </w:rPr>
        <w:t>ar</w:t>
      </w:r>
      <w:r w:rsidR="000B1692" w:rsidRPr="00C072E9">
        <w:rPr>
          <w:rFonts w:cs="Arial"/>
          <w:szCs w:val="22"/>
        </w:rPr>
        <w:t>i</w:t>
      </w:r>
      <w:r w:rsidR="003265B4" w:rsidRPr="00C072E9">
        <w:rPr>
          <w:rFonts w:cs="Arial"/>
          <w:szCs w:val="22"/>
        </w:rPr>
        <w:t>c</w:t>
      </w:r>
      <w:r w:rsidR="000B1692" w:rsidRPr="00C072E9">
        <w:rPr>
          <w:rFonts w:cs="Arial"/>
          <w:szCs w:val="22"/>
        </w:rPr>
        <w:t>a</w:t>
      </w:r>
      <w:r w:rsidR="003265B4" w:rsidRPr="00C072E9">
        <w:rPr>
          <w:rFonts w:cs="Arial"/>
          <w:szCs w:val="22"/>
        </w:rPr>
        <w:t>tured</w:t>
      </w:r>
      <w:r w:rsidR="000B1692" w:rsidRPr="00C072E9">
        <w:rPr>
          <w:rFonts w:cs="Arial"/>
          <w:szCs w:val="22"/>
        </w:rPr>
        <w:t xml:space="preserve"> as an enormous service provision machine, </w:t>
      </w:r>
      <w:r w:rsidR="00E620EC" w:rsidRPr="00C072E9">
        <w:rPr>
          <w:rFonts w:cs="Arial"/>
          <w:szCs w:val="22"/>
        </w:rPr>
        <w:t xml:space="preserve">with marginal engagement around </w:t>
      </w:r>
      <w:r w:rsidR="000B1692" w:rsidRPr="00C072E9">
        <w:rPr>
          <w:rFonts w:cs="Arial"/>
          <w:szCs w:val="22"/>
        </w:rPr>
        <w:t xml:space="preserve">policy </w:t>
      </w:r>
      <w:r w:rsidR="00E620EC" w:rsidRPr="00C072E9">
        <w:rPr>
          <w:rFonts w:cs="Arial"/>
          <w:szCs w:val="22"/>
        </w:rPr>
        <w:t xml:space="preserve">change </w:t>
      </w:r>
      <w:r w:rsidR="000B1692" w:rsidRPr="00C072E9">
        <w:rPr>
          <w:rFonts w:cs="Arial"/>
          <w:szCs w:val="22"/>
        </w:rPr>
        <w:t xml:space="preserve">and </w:t>
      </w:r>
      <w:r w:rsidR="00E620EC" w:rsidRPr="00C072E9">
        <w:rPr>
          <w:rFonts w:cs="Arial"/>
          <w:szCs w:val="22"/>
        </w:rPr>
        <w:t xml:space="preserve">broader </w:t>
      </w:r>
      <w:r w:rsidR="000B1692" w:rsidRPr="00C072E9">
        <w:rPr>
          <w:rFonts w:cs="Arial"/>
          <w:szCs w:val="22"/>
        </w:rPr>
        <w:t>civic action. The M</w:t>
      </w:r>
      <w:r w:rsidR="00DB4B0D" w:rsidRPr="00C072E9">
        <w:rPr>
          <w:rFonts w:cs="Arial"/>
          <w:szCs w:val="22"/>
        </w:rPr>
        <w:t xml:space="preserve">TR identified three other myths, namely that </w:t>
      </w:r>
      <w:r w:rsidR="000B1692" w:rsidRPr="00C072E9">
        <w:rPr>
          <w:rFonts w:cs="Arial"/>
          <w:szCs w:val="22"/>
        </w:rPr>
        <w:t>BRAC does not work with government</w:t>
      </w:r>
      <w:r w:rsidR="00DB4B0D" w:rsidRPr="00C072E9">
        <w:rPr>
          <w:rFonts w:cs="Arial"/>
          <w:szCs w:val="22"/>
        </w:rPr>
        <w:t xml:space="preserve">, </w:t>
      </w:r>
      <w:r w:rsidR="000B1692" w:rsidRPr="00C072E9">
        <w:rPr>
          <w:rFonts w:cs="Arial"/>
          <w:szCs w:val="22"/>
        </w:rPr>
        <w:t xml:space="preserve">BRAC and </w:t>
      </w:r>
      <w:r w:rsidR="00DB4B0D" w:rsidRPr="00C072E9">
        <w:rPr>
          <w:rFonts w:cs="Arial"/>
          <w:szCs w:val="22"/>
        </w:rPr>
        <w:t xml:space="preserve">the </w:t>
      </w:r>
      <w:r w:rsidR="000B1692" w:rsidRPr="00C072E9">
        <w:rPr>
          <w:rFonts w:cs="Arial"/>
          <w:szCs w:val="22"/>
        </w:rPr>
        <w:t>government do not talk</w:t>
      </w:r>
      <w:r w:rsidR="00DB4B0D" w:rsidRPr="00C072E9">
        <w:rPr>
          <w:rFonts w:cs="Arial"/>
          <w:szCs w:val="22"/>
        </w:rPr>
        <w:t xml:space="preserve"> and </w:t>
      </w:r>
      <w:r w:rsidR="000B1692" w:rsidRPr="00C072E9">
        <w:rPr>
          <w:rFonts w:cs="Arial"/>
          <w:szCs w:val="22"/>
        </w:rPr>
        <w:t xml:space="preserve">BRAC is a </w:t>
      </w:r>
      <w:r w:rsidR="00AE6ECB">
        <w:rPr>
          <w:rFonts w:cs="Arial"/>
          <w:szCs w:val="22"/>
        </w:rPr>
        <w:t>‘</w:t>
      </w:r>
      <w:r w:rsidR="000B1692" w:rsidRPr="00C072E9">
        <w:rPr>
          <w:rFonts w:cs="Arial"/>
          <w:szCs w:val="22"/>
        </w:rPr>
        <w:t>shadow government</w:t>
      </w:r>
      <w:r w:rsidR="00AE6ECB">
        <w:rPr>
          <w:rFonts w:cs="Arial"/>
          <w:szCs w:val="22"/>
        </w:rPr>
        <w:t>’</w:t>
      </w:r>
      <w:r w:rsidR="00DB4B0D" w:rsidRPr="00C072E9">
        <w:rPr>
          <w:rFonts w:cs="Arial"/>
          <w:szCs w:val="22"/>
        </w:rPr>
        <w:t xml:space="preserve">. </w:t>
      </w:r>
    </w:p>
    <w:p w14:paraId="750C5F8A" w14:textId="5C33B8E6" w:rsidR="000B1692" w:rsidRPr="00C072E9" w:rsidRDefault="000B1692" w:rsidP="00394277">
      <w:pPr>
        <w:rPr>
          <w:rFonts w:cs="Arial"/>
          <w:szCs w:val="22"/>
        </w:rPr>
      </w:pPr>
    </w:p>
    <w:p w14:paraId="47493A7A" w14:textId="6C5778FB" w:rsidR="000B1692" w:rsidRPr="00C072E9" w:rsidRDefault="00FE030C" w:rsidP="00394277">
      <w:pPr>
        <w:rPr>
          <w:rFonts w:cs="Arial"/>
          <w:szCs w:val="22"/>
        </w:rPr>
      </w:pPr>
      <w:r w:rsidRPr="00C072E9">
        <w:rPr>
          <w:rFonts w:cs="Arial"/>
          <w:szCs w:val="22"/>
        </w:rPr>
        <w:t>The proposed evidenced-based narrative may</w:t>
      </w:r>
      <w:r w:rsidR="00590E2E">
        <w:rPr>
          <w:rFonts w:cs="Arial"/>
          <w:szCs w:val="22"/>
        </w:rPr>
        <w:t xml:space="preserve"> progress</w:t>
      </w:r>
      <w:r w:rsidRPr="00C072E9">
        <w:rPr>
          <w:rFonts w:cs="Arial"/>
          <w:szCs w:val="22"/>
        </w:rPr>
        <w:t xml:space="preserve"> dispelling such myths. Since there are still gaps in the </w:t>
      </w:r>
      <w:r w:rsidR="00107B10" w:rsidRPr="00C072E9">
        <w:rPr>
          <w:rFonts w:cs="Arial"/>
          <w:szCs w:val="22"/>
        </w:rPr>
        <w:t xml:space="preserve">global </w:t>
      </w:r>
      <w:r w:rsidRPr="00C072E9">
        <w:rPr>
          <w:rFonts w:cs="Arial"/>
          <w:szCs w:val="22"/>
        </w:rPr>
        <w:t xml:space="preserve">evidence </w:t>
      </w:r>
      <w:r w:rsidR="00AE6ECB">
        <w:rPr>
          <w:rFonts w:cs="Arial"/>
          <w:szCs w:val="22"/>
        </w:rPr>
        <w:t xml:space="preserve">of </w:t>
      </w:r>
      <w:r w:rsidR="00AE6ECB" w:rsidRPr="00C072E9">
        <w:rPr>
          <w:rFonts w:cs="Arial"/>
          <w:szCs w:val="22"/>
        </w:rPr>
        <w:t>link</w:t>
      </w:r>
      <w:r w:rsidR="00AE6ECB">
        <w:rPr>
          <w:rFonts w:cs="Arial"/>
          <w:szCs w:val="22"/>
        </w:rPr>
        <w:t>s</w:t>
      </w:r>
      <w:r w:rsidR="00107B10" w:rsidRPr="00C072E9">
        <w:rPr>
          <w:rFonts w:cs="Arial"/>
          <w:szCs w:val="22"/>
        </w:rPr>
        <w:t xml:space="preserve"> between </w:t>
      </w:r>
      <w:r w:rsidRPr="00C072E9">
        <w:rPr>
          <w:rFonts w:cs="Arial"/>
          <w:szCs w:val="22"/>
        </w:rPr>
        <w:t>active citizenship</w:t>
      </w:r>
      <w:r w:rsidR="00107B10" w:rsidRPr="00C072E9">
        <w:rPr>
          <w:rFonts w:cs="Arial"/>
          <w:szCs w:val="22"/>
        </w:rPr>
        <w:t>,</w:t>
      </w:r>
      <w:r w:rsidRPr="00C072E9">
        <w:rPr>
          <w:rFonts w:cs="Arial"/>
          <w:szCs w:val="22"/>
        </w:rPr>
        <w:t xml:space="preserve"> </w:t>
      </w:r>
      <w:r w:rsidR="00107B10" w:rsidRPr="00C072E9">
        <w:rPr>
          <w:rFonts w:cs="Arial"/>
          <w:szCs w:val="22"/>
        </w:rPr>
        <w:t>social</w:t>
      </w:r>
      <w:r w:rsidRPr="00C072E9">
        <w:rPr>
          <w:rFonts w:cs="Arial"/>
          <w:szCs w:val="22"/>
        </w:rPr>
        <w:t xml:space="preserve"> accountability</w:t>
      </w:r>
      <w:r w:rsidR="00107B10" w:rsidRPr="00C072E9">
        <w:rPr>
          <w:rFonts w:cs="Arial"/>
          <w:szCs w:val="22"/>
        </w:rPr>
        <w:t xml:space="preserve"> strategies and more responsive public services, </w:t>
      </w:r>
      <w:r w:rsidR="005D250C" w:rsidRPr="00C072E9">
        <w:rPr>
          <w:rFonts w:cs="Arial"/>
          <w:szCs w:val="22"/>
        </w:rPr>
        <w:t xml:space="preserve">it is important to understand better the effectiveness of </w:t>
      </w:r>
      <w:r w:rsidR="00107B10" w:rsidRPr="00C072E9">
        <w:rPr>
          <w:rFonts w:cs="Arial"/>
          <w:szCs w:val="22"/>
        </w:rPr>
        <w:t xml:space="preserve">BRAC’s wide-scale approach to citizen empowerment through </w:t>
      </w:r>
      <w:r w:rsidR="005D250C" w:rsidRPr="00C072E9">
        <w:rPr>
          <w:rFonts w:cs="Arial"/>
          <w:szCs w:val="22"/>
        </w:rPr>
        <w:t xml:space="preserve">rights-based service delivery. As a bridging organisation that has carved out a unique position of influence, access and credibility with both the state and civil society in Bangladesh, BRAC sees itself as having a very </w:t>
      </w:r>
      <w:r w:rsidR="00AE6ECB" w:rsidRPr="00C072E9">
        <w:rPr>
          <w:rFonts w:cs="Arial"/>
          <w:szCs w:val="22"/>
        </w:rPr>
        <w:t>specific</w:t>
      </w:r>
      <w:r w:rsidR="005D250C" w:rsidRPr="00C072E9">
        <w:rPr>
          <w:rFonts w:cs="Arial"/>
          <w:szCs w:val="22"/>
        </w:rPr>
        <w:t xml:space="preserve"> contribution to make in the public sphere (generating evidence, </w:t>
      </w:r>
      <w:r w:rsidR="008B5F61" w:rsidRPr="00C072E9">
        <w:rPr>
          <w:rFonts w:cs="Arial"/>
          <w:szCs w:val="22"/>
        </w:rPr>
        <w:t xml:space="preserve">learning through trial and error, </w:t>
      </w:r>
      <w:r w:rsidR="005D250C" w:rsidRPr="00C072E9">
        <w:rPr>
          <w:rFonts w:cs="Arial"/>
          <w:szCs w:val="22"/>
        </w:rPr>
        <w:t xml:space="preserve">testing and scaling up innovative models of service provision, </w:t>
      </w:r>
      <w:r w:rsidR="008B5F61" w:rsidRPr="00C072E9">
        <w:rPr>
          <w:rFonts w:cs="Arial"/>
          <w:szCs w:val="22"/>
        </w:rPr>
        <w:t xml:space="preserve">partnering with government to institutionalise new policy and delivery approaches, </w:t>
      </w:r>
      <w:r w:rsidR="003E3EF9" w:rsidRPr="00C072E9">
        <w:rPr>
          <w:rFonts w:cs="Arial"/>
          <w:szCs w:val="22"/>
        </w:rPr>
        <w:t xml:space="preserve">convening multi-stakeholder policy dialogue, </w:t>
      </w:r>
      <w:r w:rsidR="008B5F61" w:rsidRPr="00C072E9">
        <w:rPr>
          <w:rFonts w:cs="Arial"/>
          <w:szCs w:val="22"/>
        </w:rPr>
        <w:t xml:space="preserve">and nurturing other purpose-built CSOs that can provide platforms for citizen </w:t>
      </w:r>
      <w:r w:rsidR="004738FE">
        <w:rPr>
          <w:rFonts w:cs="Arial"/>
          <w:szCs w:val="22"/>
        </w:rPr>
        <w:t>voice, campaigning and advocacy (and are better placed to do so)</w:t>
      </w:r>
      <w:r w:rsidR="008652A4">
        <w:rPr>
          <w:rFonts w:cs="Arial"/>
          <w:szCs w:val="22"/>
        </w:rPr>
        <w:t xml:space="preserve">. </w:t>
      </w:r>
      <w:r w:rsidR="004C109C" w:rsidRPr="00C072E9">
        <w:rPr>
          <w:rFonts w:cs="Arial"/>
          <w:szCs w:val="22"/>
        </w:rPr>
        <w:t>However</w:t>
      </w:r>
      <w:r w:rsidR="00F7112C" w:rsidRPr="00C072E9">
        <w:rPr>
          <w:rFonts w:cs="Arial"/>
          <w:szCs w:val="22"/>
        </w:rPr>
        <w:t>,</w:t>
      </w:r>
      <w:r w:rsidR="00413F4F" w:rsidRPr="00C072E9">
        <w:rPr>
          <w:rFonts w:cs="Arial"/>
          <w:szCs w:val="22"/>
        </w:rPr>
        <w:t xml:space="preserve"> </w:t>
      </w:r>
      <w:r w:rsidR="00F7112C" w:rsidRPr="00C072E9">
        <w:rPr>
          <w:rFonts w:cs="Arial"/>
          <w:szCs w:val="22"/>
        </w:rPr>
        <w:t xml:space="preserve">in collaboration with </w:t>
      </w:r>
      <w:r w:rsidR="00590E2E">
        <w:rPr>
          <w:rFonts w:cs="Arial"/>
          <w:szCs w:val="22"/>
        </w:rPr>
        <w:t>its</w:t>
      </w:r>
      <w:r w:rsidR="00F7112C" w:rsidRPr="00C072E9">
        <w:rPr>
          <w:rFonts w:cs="Arial"/>
          <w:szCs w:val="22"/>
        </w:rPr>
        <w:t xml:space="preserve"> partners</w:t>
      </w:r>
      <w:r w:rsidR="003E3EF9" w:rsidRPr="00C072E9">
        <w:rPr>
          <w:rFonts w:cs="Arial"/>
          <w:szCs w:val="22"/>
        </w:rPr>
        <w:t>,</w:t>
      </w:r>
      <w:r w:rsidR="00590E2E">
        <w:rPr>
          <w:rFonts w:cs="Arial"/>
          <w:szCs w:val="22"/>
        </w:rPr>
        <w:t xml:space="preserve"> BRAC</w:t>
      </w:r>
      <w:r w:rsidR="003E3EF9" w:rsidRPr="00C072E9">
        <w:rPr>
          <w:rFonts w:cs="Arial"/>
          <w:szCs w:val="22"/>
        </w:rPr>
        <w:t xml:space="preserve"> is moving</w:t>
      </w:r>
      <w:r w:rsidR="00413F4F" w:rsidRPr="00C072E9">
        <w:rPr>
          <w:rFonts w:cs="Arial"/>
          <w:szCs w:val="22"/>
        </w:rPr>
        <w:t xml:space="preserve"> forward with work around rights, </w:t>
      </w:r>
      <w:r w:rsidR="003E3EF9" w:rsidRPr="00C072E9">
        <w:rPr>
          <w:rFonts w:cs="Arial"/>
          <w:szCs w:val="22"/>
        </w:rPr>
        <w:t xml:space="preserve">advocacy, </w:t>
      </w:r>
      <w:r w:rsidR="00413F4F" w:rsidRPr="00C072E9">
        <w:rPr>
          <w:rFonts w:cs="Arial"/>
          <w:szCs w:val="22"/>
        </w:rPr>
        <w:t>gender, migration</w:t>
      </w:r>
      <w:r w:rsidR="003E3EF9" w:rsidRPr="00C072E9">
        <w:rPr>
          <w:rFonts w:cs="Arial"/>
          <w:szCs w:val="22"/>
        </w:rPr>
        <w:t>,</w:t>
      </w:r>
      <w:r w:rsidR="00413F4F" w:rsidRPr="00C072E9">
        <w:rPr>
          <w:rFonts w:cs="Arial"/>
          <w:szCs w:val="22"/>
        </w:rPr>
        <w:t xml:space="preserve"> </w:t>
      </w:r>
      <w:r w:rsidR="003E3EF9" w:rsidRPr="00C072E9">
        <w:rPr>
          <w:rFonts w:cs="Arial"/>
          <w:szCs w:val="22"/>
        </w:rPr>
        <w:t xml:space="preserve">and </w:t>
      </w:r>
      <w:r w:rsidR="00413F4F" w:rsidRPr="00C072E9">
        <w:rPr>
          <w:rFonts w:cs="Arial"/>
          <w:szCs w:val="22"/>
        </w:rPr>
        <w:t>urban policy</w:t>
      </w:r>
      <w:r w:rsidR="003E3EF9" w:rsidRPr="00C072E9">
        <w:rPr>
          <w:rFonts w:cs="Arial"/>
          <w:szCs w:val="22"/>
        </w:rPr>
        <w:t xml:space="preserve">. A stronger </w:t>
      </w:r>
      <w:r w:rsidR="00F7112C" w:rsidRPr="00C072E9">
        <w:rPr>
          <w:rFonts w:cs="Arial"/>
          <w:szCs w:val="22"/>
        </w:rPr>
        <w:t xml:space="preserve">evidence-based </w:t>
      </w:r>
      <w:r w:rsidR="003E3EF9" w:rsidRPr="00C072E9">
        <w:rPr>
          <w:rFonts w:cs="Arial"/>
          <w:szCs w:val="22"/>
        </w:rPr>
        <w:t>narrative</w:t>
      </w:r>
      <w:r w:rsidR="00F7112C" w:rsidRPr="00C072E9">
        <w:rPr>
          <w:rFonts w:cs="Arial"/>
          <w:szCs w:val="22"/>
        </w:rPr>
        <w:t xml:space="preserve"> or theory of change about active citizenship is needed </w:t>
      </w:r>
      <w:r w:rsidR="003E3EF9" w:rsidRPr="00C072E9">
        <w:rPr>
          <w:rFonts w:cs="Arial"/>
          <w:szCs w:val="22"/>
        </w:rPr>
        <w:t>to guide this trajectory –</w:t>
      </w:r>
      <w:r w:rsidR="004C109C">
        <w:rPr>
          <w:rFonts w:cs="Arial"/>
          <w:szCs w:val="22"/>
        </w:rPr>
        <w:t xml:space="preserve"> and </w:t>
      </w:r>
      <w:r w:rsidR="00F7112C" w:rsidRPr="00C072E9">
        <w:rPr>
          <w:rFonts w:cs="Arial"/>
          <w:szCs w:val="22"/>
        </w:rPr>
        <w:t>will be of intrinsic interest to a wider community of practice around governance, voice and accountability.</w:t>
      </w:r>
    </w:p>
    <w:p w14:paraId="419435BE" w14:textId="3A2DDB90" w:rsidR="00DC486D" w:rsidRPr="003C1AAD" w:rsidRDefault="00DC486D" w:rsidP="00394277">
      <w:pPr>
        <w:rPr>
          <w:lang w:eastAsia="en-GB"/>
        </w:rPr>
      </w:pPr>
    </w:p>
    <w:p w14:paraId="6E4EBB68" w14:textId="67FE8033" w:rsidR="00D06DAF" w:rsidRPr="00621DEB" w:rsidRDefault="00A80B8D" w:rsidP="00394277">
      <w:pPr>
        <w:rPr>
          <w:lang w:eastAsia="en-GB"/>
        </w:rPr>
      </w:pPr>
      <w:r w:rsidRPr="00621DEB">
        <w:rPr>
          <w:lang w:eastAsia="en-GB"/>
        </w:rPr>
        <w:t>In March 2015, DFID undertook a 2014-2015 Annual Review of the SPA</w:t>
      </w:r>
      <w:r w:rsidR="0040392E" w:rsidRPr="00621DEB">
        <w:rPr>
          <w:lang w:eastAsia="en-GB"/>
        </w:rPr>
        <w:t xml:space="preserve">, showing </w:t>
      </w:r>
      <w:r w:rsidRPr="00621DEB">
        <w:rPr>
          <w:lang w:eastAsia="en-GB"/>
        </w:rPr>
        <w:t xml:space="preserve">improved performance with an overall programme score of A+ (moderately exceeding expectations) – up from the 2012/13 and 2013/14 scores of A in each year (met expectations).  </w:t>
      </w:r>
      <w:r w:rsidR="00BD0655" w:rsidRPr="00621DEB">
        <w:rPr>
          <w:lang w:eastAsia="en-GB"/>
        </w:rPr>
        <w:t xml:space="preserve">The Review team confirmed that The SPA is an innovative funding mechanism, delivering impressive development results at </w:t>
      </w:r>
      <w:r w:rsidR="00D10828" w:rsidRPr="00621DEB">
        <w:rPr>
          <w:lang w:eastAsia="en-GB"/>
        </w:rPr>
        <w:t>scale that</w:t>
      </w:r>
      <w:r w:rsidR="00BD0655" w:rsidRPr="00621DEB">
        <w:rPr>
          <w:lang w:eastAsia="en-GB"/>
        </w:rPr>
        <w:t xml:space="preserve"> offers a potential model for future aid partnerships. With support from SPA funding, BRAC continues to make progress towards results targets and has already met its five-year targets for education and poverty outcomes</w:t>
      </w:r>
      <w:r w:rsidR="00C12181">
        <w:rPr>
          <w:lang w:eastAsia="en-GB"/>
        </w:rPr>
        <w:t>.</w:t>
      </w:r>
      <w:r w:rsidR="00BD0655" w:rsidRPr="00621DEB">
        <w:rPr>
          <w:vertAlign w:val="superscript"/>
          <w:lang w:eastAsia="en-GB"/>
        </w:rPr>
        <w:footnoteReference w:id="21"/>
      </w:r>
      <w:r w:rsidR="004E2114" w:rsidRPr="00621DEB">
        <w:rPr>
          <w:lang w:eastAsia="en-GB"/>
        </w:rPr>
        <w:t xml:space="preserve"> </w:t>
      </w:r>
      <w:r w:rsidR="001B32A2" w:rsidRPr="00621DEB">
        <w:rPr>
          <w:lang w:eastAsia="en-GB"/>
        </w:rPr>
        <w:t>The</w:t>
      </w:r>
      <w:r w:rsidR="00D06DAF" w:rsidRPr="00621DEB">
        <w:rPr>
          <w:lang w:eastAsia="en-GB"/>
        </w:rPr>
        <w:t xml:space="preserve"> Review report indicated DFID would commission an Independent </w:t>
      </w:r>
      <w:r w:rsidR="002B4E3D" w:rsidRPr="00621DEB">
        <w:rPr>
          <w:lang w:eastAsia="en-GB"/>
        </w:rPr>
        <w:t xml:space="preserve">Assurance </w:t>
      </w:r>
      <w:r w:rsidR="00D06DAF" w:rsidRPr="00621DEB">
        <w:rPr>
          <w:lang w:eastAsia="en-GB"/>
        </w:rPr>
        <w:t xml:space="preserve">Review of BRAC </w:t>
      </w:r>
      <w:r w:rsidR="002B4E3D" w:rsidRPr="00621DEB">
        <w:rPr>
          <w:lang w:eastAsia="en-GB"/>
        </w:rPr>
        <w:t>programmes</w:t>
      </w:r>
      <w:r w:rsidR="00D06DAF" w:rsidRPr="00621DEB">
        <w:rPr>
          <w:lang w:eastAsia="en-GB"/>
        </w:rPr>
        <w:t xml:space="preserve"> in the field</w:t>
      </w:r>
      <w:r w:rsidR="002B4E3D" w:rsidRPr="00621DEB">
        <w:rPr>
          <w:lang w:eastAsia="en-GB"/>
        </w:rPr>
        <w:t>, to report by September 2015.</w:t>
      </w:r>
      <w:r w:rsidR="00D06DAF" w:rsidRPr="00621DEB">
        <w:rPr>
          <w:lang w:eastAsia="en-GB"/>
        </w:rPr>
        <w:t xml:space="preserve"> </w:t>
      </w:r>
    </w:p>
    <w:p w14:paraId="2170C17D" w14:textId="77777777" w:rsidR="0055777C" w:rsidRPr="00621DEB" w:rsidRDefault="0055777C" w:rsidP="00394277">
      <w:pPr>
        <w:rPr>
          <w:lang w:eastAsia="en-GB"/>
        </w:rPr>
      </w:pPr>
    </w:p>
    <w:p w14:paraId="47389A12" w14:textId="77C12CCA" w:rsidR="00DC457F" w:rsidRPr="00621DEB" w:rsidRDefault="0055777C" w:rsidP="00394277">
      <w:pPr>
        <w:rPr>
          <w:lang w:eastAsia="en-GB"/>
        </w:rPr>
      </w:pPr>
      <w:r w:rsidRPr="00621DEB">
        <w:rPr>
          <w:lang w:eastAsia="en-GB"/>
        </w:rPr>
        <w:t>There have been a number of o</w:t>
      </w:r>
      <w:r w:rsidR="002A7A20" w:rsidRPr="00621DEB">
        <w:rPr>
          <w:lang w:eastAsia="en-GB"/>
        </w:rPr>
        <w:t xml:space="preserve">ther due diligence </w:t>
      </w:r>
      <w:r w:rsidR="00D06DAF" w:rsidRPr="00621DEB">
        <w:rPr>
          <w:lang w:eastAsia="en-GB"/>
        </w:rPr>
        <w:t>processes</w:t>
      </w:r>
      <w:r w:rsidR="00DE27B2" w:rsidRPr="00621DEB">
        <w:rPr>
          <w:lang w:eastAsia="en-GB"/>
        </w:rPr>
        <w:t>, such as a 2014</w:t>
      </w:r>
      <w:r w:rsidR="00D06DAF" w:rsidRPr="00621DEB">
        <w:rPr>
          <w:lang w:eastAsia="en-GB"/>
        </w:rPr>
        <w:t xml:space="preserve"> DF</w:t>
      </w:r>
      <w:r w:rsidR="002B4E3D" w:rsidRPr="00621DEB">
        <w:rPr>
          <w:lang w:eastAsia="en-GB"/>
        </w:rPr>
        <w:t>ID</w:t>
      </w:r>
      <w:r w:rsidR="00DE27B2" w:rsidRPr="00621DEB">
        <w:rPr>
          <w:lang w:eastAsia="en-GB"/>
        </w:rPr>
        <w:t>-</w:t>
      </w:r>
      <w:r w:rsidR="002B4E3D" w:rsidRPr="00621DEB">
        <w:rPr>
          <w:lang w:eastAsia="en-GB"/>
        </w:rPr>
        <w:t>led</w:t>
      </w:r>
      <w:r w:rsidR="00DE27B2" w:rsidRPr="00621DEB">
        <w:rPr>
          <w:lang w:eastAsia="en-GB"/>
        </w:rPr>
        <w:t xml:space="preserve"> F</w:t>
      </w:r>
      <w:r w:rsidR="002B4E3D" w:rsidRPr="00621DEB">
        <w:rPr>
          <w:lang w:eastAsia="en-GB"/>
        </w:rPr>
        <w:t>inancial Systems Review</w:t>
      </w:r>
      <w:r w:rsidR="00DE27B2" w:rsidRPr="00621DEB">
        <w:rPr>
          <w:lang w:eastAsia="en-GB"/>
        </w:rPr>
        <w:t xml:space="preserve"> (</w:t>
      </w:r>
      <w:r w:rsidR="002B4E3D" w:rsidRPr="00621DEB">
        <w:rPr>
          <w:lang w:eastAsia="en-GB"/>
        </w:rPr>
        <w:t>a further</w:t>
      </w:r>
      <w:r w:rsidR="00DE27B2" w:rsidRPr="00621DEB">
        <w:rPr>
          <w:lang w:eastAsia="en-GB"/>
        </w:rPr>
        <w:t xml:space="preserve"> </w:t>
      </w:r>
      <w:r w:rsidR="002B4E3D" w:rsidRPr="00621DEB">
        <w:rPr>
          <w:lang w:eastAsia="en-GB"/>
        </w:rPr>
        <w:t xml:space="preserve">review was </w:t>
      </w:r>
      <w:r w:rsidR="00F90ECC" w:rsidRPr="00621DEB">
        <w:rPr>
          <w:lang w:eastAsia="en-GB"/>
        </w:rPr>
        <w:t>scheduled for 2015</w:t>
      </w:r>
      <w:r w:rsidR="00FD07EF" w:rsidRPr="00621DEB">
        <w:rPr>
          <w:lang w:eastAsia="en-GB"/>
        </w:rPr>
        <w:t xml:space="preserve">), and a </w:t>
      </w:r>
      <w:r w:rsidR="00DE27B2" w:rsidRPr="00621DEB">
        <w:rPr>
          <w:lang w:eastAsia="en-GB"/>
        </w:rPr>
        <w:t xml:space="preserve">visit from </w:t>
      </w:r>
      <w:r w:rsidR="00FD07EF" w:rsidRPr="00621DEB">
        <w:rPr>
          <w:lang w:eastAsia="en-GB"/>
        </w:rPr>
        <w:t>DFAT’s head office</w:t>
      </w:r>
      <w:r w:rsidR="00DE27B2" w:rsidRPr="00621DEB">
        <w:rPr>
          <w:lang w:eastAsia="en-GB"/>
        </w:rPr>
        <w:t xml:space="preserve"> to better understand</w:t>
      </w:r>
      <w:r w:rsidR="00F64129" w:rsidRPr="00621DEB">
        <w:rPr>
          <w:lang w:eastAsia="en-GB"/>
        </w:rPr>
        <w:t xml:space="preserve"> </w:t>
      </w:r>
      <w:r w:rsidR="00F90ECC" w:rsidRPr="00621DEB">
        <w:rPr>
          <w:lang w:eastAsia="en-GB"/>
        </w:rPr>
        <w:t>BRAC’s financial and procurement system</w:t>
      </w:r>
      <w:r w:rsidR="00AA0DAD" w:rsidRPr="00621DEB">
        <w:rPr>
          <w:lang w:eastAsia="en-GB"/>
        </w:rPr>
        <w:t xml:space="preserve"> and</w:t>
      </w:r>
      <w:r w:rsidR="00F90ECC" w:rsidRPr="00621DEB">
        <w:rPr>
          <w:lang w:eastAsia="en-GB"/>
        </w:rPr>
        <w:t xml:space="preserve"> assess progress on recommendations from a previous</w:t>
      </w:r>
      <w:r w:rsidR="00FD07EF" w:rsidRPr="00621DEB">
        <w:rPr>
          <w:lang w:eastAsia="en-GB"/>
        </w:rPr>
        <w:t xml:space="preserve"> finance and procurement reviews. In</w:t>
      </w:r>
      <w:r w:rsidR="00F90ECC" w:rsidRPr="00621DEB">
        <w:rPr>
          <w:lang w:eastAsia="en-GB"/>
        </w:rPr>
        <w:t xml:space="preserve"> 2014, the </w:t>
      </w:r>
      <w:r w:rsidR="002B4E3D" w:rsidRPr="00621DEB">
        <w:rPr>
          <w:lang w:eastAsia="en-GB"/>
        </w:rPr>
        <w:t xml:space="preserve">UK National Audit Office </w:t>
      </w:r>
      <w:r w:rsidR="00DC457F" w:rsidRPr="00621DEB">
        <w:rPr>
          <w:lang w:eastAsia="en-GB"/>
        </w:rPr>
        <w:t xml:space="preserve">(NAO) </w:t>
      </w:r>
      <w:r w:rsidR="002B4E3D" w:rsidRPr="00621DEB">
        <w:rPr>
          <w:lang w:eastAsia="en-GB"/>
        </w:rPr>
        <w:t>selected BRAC as on</w:t>
      </w:r>
      <w:r w:rsidR="00F90ECC" w:rsidRPr="00621DEB">
        <w:rPr>
          <w:lang w:eastAsia="en-GB"/>
        </w:rPr>
        <w:t>e of four DFID-supported programmes to include in its DFID Bangladesh Country Office Audit. F</w:t>
      </w:r>
      <w:r w:rsidR="002B4E3D" w:rsidRPr="00621DEB">
        <w:rPr>
          <w:lang w:eastAsia="en-GB"/>
        </w:rPr>
        <w:t xml:space="preserve">eedback </w:t>
      </w:r>
      <w:r w:rsidR="00F90ECC" w:rsidRPr="00621DEB">
        <w:rPr>
          <w:lang w:eastAsia="en-GB"/>
        </w:rPr>
        <w:t>from th</w:t>
      </w:r>
      <w:r w:rsidR="009B6A58" w:rsidRPr="00621DEB">
        <w:rPr>
          <w:lang w:eastAsia="en-GB"/>
        </w:rPr>
        <w:t>is</w:t>
      </w:r>
      <w:r w:rsidR="00F90ECC" w:rsidRPr="00621DEB">
        <w:rPr>
          <w:lang w:eastAsia="en-GB"/>
        </w:rPr>
        <w:t xml:space="preserve"> audit has been </w:t>
      </w:r>
      <w:r w:rsidR="002B4E3D" w:rsidRPr="00621DEB">
        <w:rPr>
          <w:lang w:eastAsia="en-GB"/>
        </w:rPr>
        <w:t>largely positive</w:t>
      </w:r>
      <w:r w:rsidR="00C43360" w:rsidRPr="00621DEB">
        <w:rPr>
          <w:lang w:eastAsia="en-GB"/>
        </w:rPr>
        <w:t>,</w:t>
      </w:r>
      <w:r w:rsidR="00F90ECC" w:rsidRPr="00621DEB">
        <w:rPr>
          <w:lang w:eastAsia="en-GB"/>
        </w:rPr>
        <w:t xml:space="preserve"> </w:t>
      </w:r>
      <w:r w:rsidR="00C43360" w:rsidRPr="00621DEB">
        <w:rPr>
          <w:lang w:eastAsia="en-GB"/>
        </w:rPr>
        <w:t>and c</w:t>
      </w:r>
      <w:r w:rsidR="003A68C0" w:rsidRPr="00621DEB">
        <w:rPr>
          <w:lang w:eastAsia="en-GB"/>
        </w:rPr>
        <w:t xml:space="preserve">oncurrently DFID Bangladesh </w:t>
      </w:r>
      <w:r w:rsidR="00C43360" w:rsidRPr="00621DEB">
        <w:rPr>
          <w:lang w:eastAsia="en-GB"/>
        </w:rPr>
        <w:t xml:space="preserve">conducted its own internal audit. </w:t>
      </w:r>
      <w:r w:rsidR="00EE360B" w:rsidRPr="00621DEB">
        <w:rPr>
          <w:lang w:eastAsia="en-GB"/>
        </w:rPr>
        <w:t>Audit r</w:t>
      </w:r>
      <w:r w:rsidR="00C43360" w:rsidRPr="00621DEB">
        <w:rPr>
          <w:lang w:eastAsia="en-GB"/>
        </w:rPr>
        <w:t>eports have not yet been published, but</w:t>
      </w:r>
      <w:r w:rsidR="00F90ECC" w:rsidRPr="00621DEB">
        <w:rPr>
          <w:lang w:eastAsia="en-GB"/>
        </w:rPr>
        <w:t xml:space="preserve"> some technical recommendations </w:t>
      </w:r>
      <w:r w:rsidR="00C43360" w:rsidRPr="00621DEB">
        <w:rPr>
          <w:lang w:eastAsia="en-GB"/>
        </w:rPr>
        <w:t>are anticipated</w:t>
      </w:r>
      <w:r w:rsidR="002B4E3D" w:rsidRPr="00621DEB">
        <w:rPr>
          <w:lang w:eastAsia="en-GB"/>
        </w:rPr>
        <w:t>.</w:t>
      </w:r>
      <w:r w:rsidR="00DC457F" w:rsidRPr="00621DEB">
        <w:rPr>
          <w:lang w:eastAsia="en-GB"/>
        </w:rPr>
        <w:t xml:space="preserve"> Both DFID and DFAT are currently busy with due diligence assessment processes that will feed into new SPA financing agreements from 2016.</w:t>
      </w:r>
    </w:p>
    <w:p w14:paraId="5B24AFF8" w14:textId="77777777" w:rsidR="00DC457F" w:rsidRPr="00621DEB" w:rsidRDefault="00DC457F" w:rsidP="00394277">
      <w:pPr>
        <w:rPr>
          <w:highlight w:val="lightGray"/>
          <w:lang w:eastAsia="en-GB"/>
        </w:rPr>
      </w:pPr>
    </w:p>
    <w:p w14:paraId="5B3ACD7D" w14:textId="726ADBB4" w:rsidR="00DB6F3F" w:rsidRPr="00621DEB" w:rsidRDefault="00DC457F" w:rsidP="00394277">
      <w:pPr>
        <w:rPr>
          <w:lang w:eastAsia="en-GB"/>
        </w:rPr>
      </w:pPr>
      <w:r w:rsidRPr="00621DEB">
        <w:rPr>
          <w:lang w:eastAsia="en-GB"/>
        </w:rPr>
        <w:t>On the whole, BRAC has coped well with all of</w:t>
      </w:r>
      <w:r w:rsidR="00F5288F" w:rsidRPr="00621DEB">
        <w:rPr>
          <w:lang w:eastAsia="en-GB"/>
        </w:rPr>
        <w:t xml:space="preserve"> these due diligence processes. </w:t>
      </w:r>
      <w:r w:rsidRPr="00621DEB">
        <w:rPr>
          <w:lang w:eastAsia="en-GB"/>
        </w:rPr>
        <w:t>BRAC</w:t>
      </w:r>
      <w:r w:rsidR="00F5288F" w:rsidRPr="00621DEB">
        <w:rPr>
          <w:lang w:eastAsia="en-GB"/>
        </w:rPr>
        <w:t>’s</w:t>
      </w:r>
      <w:r w:rsidR="003C1AAD" w:rsidRPr="00621DEB">
        <w:rPr>
          <w:lang w:eastAsia="en-GB"/>
        </w:rPr>
        <w:t xml:space="preserve"> leadership </w:t>
      </w:r>
      <w:r w:rsidRPr="00621DEB">
        <w:rPr>
          <w:lang w:eastAsia="en-GB"/>
        </w:rPr>
        <w:t xml:space="preserve">welcomed </w:t>
      </w:r>
      <w:r w:rsidR="006E261A" w:rsidRPr="00621DEB">
        <w:rPr>
          <w:lang w:eastAsia="en-GB"/>
        </w:rPr>
        <w:t>the</w:t>
      </w:r>
      <w:r w:rsidR="008457C6" w:rsidRPr="00621DEB">
        <w:rPr>
          <w:lang w:eastAsia="en-GB"/>
        </w:rPr>
        <w:t>m</w:t>
      </w:r>
      <w:r w:rsidRPr="00621DEB">
        <w:rPr>
          <w:lang w:eastAsia="en-GB"/>
        </w:rPr>
        <w:t xml:space="preserve"> as spaces for learning</w:t>
      </w:r>
      <w:r w:rsidR="00F5288F" w:rsidRPr="00621DEB">
        <w:rPr>
          <w:lang w:eastAsia="en-GB"/>
        </w:rPr>
        <w:t xml:space="preserve"> and systems improvement</w:t>
      </w:r>
      <w:r w:rsidRPr="00621DEB">
        <w:rPr>
          <w:lang w:eastAsia="en-GB"/>
        </w:rPr>
        <w:t xml:space="preserve"> and </w:t>
      </w:r>
      <w:r w:rsidR="005C4FBF" w:rsidRPr="00621DEB">
        <w:rPr>
          <w:lang w:eastAsia="en-GB"/>
        </w:rPr>
        <w:t xml:space="preserve">as </w:t>
      </w:r>
      <w:r w:rsidRPr="00621DEB">
        <w:rPr>
          <w:lang w:eastAsia="en-GB"/>
        </w:rPr>
        <w:t>opportunities</w:t>
      </w:r>
      <w:r w:rsidR="00F5288F" w:rsidRPr="00621DEB">
        <w:rPr>
          <w:lang w:eastAsia="en-GB"/>
        </w:rPr>
        <w:t xml:space="preserve"> to promote a wider understanding among the</w:t>
      </w:r>
      <w:r w:rsidR="0083401F" w:rsidRPr="00621DEB">
        <w:rPr>
          <w:lang w:eastAsia="en-GB"/>
        </w:rPr>
        <w:t xml:space="preserve"> SPA</w:t>
      </w:r>
      <w:r w:rsidR="00F5288F" w:rsidRPr="00621DEB">
        <w:rPr>
          <w:lang w:eastAsia="en-GB"/>
        </w:rPr>
        <w:t xml:space="preserve"> donor partn</w:t>
      </w:r>
      <w:r w:rsidR="0083401F" w:rsidRPr="00621DEB">
        <w:rPr>
          <w:lang w:eastAsia="en-GB"/>
        </w:rPr>
        <w:t>er agencies</w:t>
      </w:r>
      <w:r w:rsidR="00F5288F" w:rsidRPr="00621DEB">
        <w:rPr>
          <w:lang w:eastAsia="en-GB"/>
        </w:rPr>
        <w:t xml:space="preserve">. </w:t>
      </w:r>
      <w:r w:rsidR="003C1AAD" w:rsidRPr="00621DEB">
        <w:rPr>
          <w:lang w:eastAsia="en-GB"/>
        </w:rPr>
        <w:t>G</w:t>
      </w:r>
      <w:r w:rsidR="006654C7" w:rsidRPr="00621DEB">
        <w:rPr>
          <w:lang w:eastAsia="en-GB"/>
        </w:rPr>
        <w:t>eneral</w:t>
      </w:r>
      <w:r w:rsidR="003C1AAD" w:rsidRPr="00621DEB">
        <w:rPr>
          <w:lang w:eastAsia="en-GB"/>
        </w:rPr>
        <w:t>ly</w:t>
      </w:r>
      <w:r w:rsidR="00985840" w:rsidRPr="00621DEB">
        <w:rPr>
          <w:lang w:eastAsia="en-GB"/>
        </w:rPr>
        <w:t>, BRAC</w:t>
      </w:r>
      <w:r w:rsidR="006654C7" w:rsidRPr="00621DEB">
        <w:rPr>
          <w:lang w:eastAsia="en-GB"/>
        </w:rPr>
        <w:t xml:space="preserve"> has been quick to respond to issues raised in due diligence reviews. For example, in response to questions raised by DFID about </w:t>
      </w:r>
      <w:r w:rsidR="004A7056" w:rsidRPr="00621DEB">
        <w:rPr>
          <w:lang w:eastAsia="en-GB"/>
        </w:rPr>
        <w:t xml:space="preserve">risk management, BRAC has introduced a new ‘bottom-up’ </w:t>
      </w:r>
      <w:r w:rsidR="00CE022B" w:rsidRPr="00621DEB">
        <w:rPr>
          <w:lang w:eastAsia="en-GB"/>
        </w:rPr>
        <w:t xml:space="preserve">risk </w:t>
      </w:r>
      <w:r w:rsidR="004A7056" w:rsidRPr="00621DEB">
        <w:rPr>
          <w:lang w:eastAsia="en-GB"/>
        </w:rPr>
        <w:t>management system (including a fraud register), with a devoted Head of Risk Management, involving local area staff managers in monthly risk meetings</w:t>
      </w:r>
      <w:r w:rsidR="00E30236" w:rsidRPr="00621DEB">
        <w:rPr>
          <w:lang w:eastAsia="en-GB"/>
        </w:rPr>
        <w:t>,</w:t>
      </w:r>
      <w:r w:rsidR="004A7056" w:rsidRPr="00621DEB">
        <w:rPr>
          <w:lang w:eastAsia="en-GB"/>
        </w:rPr>
        <w:t xml:space="preserve"> report</w:t>
      </w:r>
      <w:r w:rsidR="009D4CEB" w:rsidRPr="00621DEB">
        <w:rPr>
          <w:lang w:eastAsia="en-GB"/>
        </w:rPr>
        <w:t>ing</w:t>
      </w:r>
      <w:r w:rsidR="004A7056" w:rsidRPr="00621DEB">
        <w:rPr>
          <w:lang w:eastAsia="en-GB"/>
        </w:rPr>
        <w:t xml:space="preserve"> to head office with risk assessment reports and </w:t>
      </w:r>
      <w:r w:rsidR="009D4CEB" w:rsidRPr="00621DEB">
        <w:rPr>
          <w:lang w:eastAsia="en-GB"/>
        </w:rPr>
        <w:t xml:space="preserve">risk mitigation </w:t>
      </w:r>
      <w:r w:rsidR="004A7056" w:rsidRPr="00621DEB">
        <w:rPr>
          <w:lang w:eastAsia="en-GB"/>
        </w:rPr>
        <w:t>str</w:t>
      </w:r>
      <w:r w:rsidR="009D4CEB" w:rsidRPr="00621DEB">
        <w:rPr>
          <w:lang w:eastAsia="en-GB"/>
        </w:rPr>
        <w:t xml:space="preserve">ategies. </w:t>
      </w:r>
    </w:p>
    <w:p w14:paraId="256AA551" w14:textId="77777777" w:rsidR="00DB6F3F" w:rsidRPr="00621DEB" w:rsidRDefault="00DB6F3F" w:rsidP="00394277">
      <w:pPr>
        <w:rPr>
          <w:lang w:eastAsia="en-GB"/>
        </w:rPr>
      </w:pPr>
    </w:p>
    <w:p w14:paraId="7D580BF9" w14:textId="3894375D" w:rsidR="00BD0806" w:rsidRPr="00621DEB" w:rsidRDefault="005D513F" w:rsidP="00394277">
      <w:pPr>
        <w:rPr>
          <w:lang w:eastAsia="en-GB"/>
        </w:rPr>
      </w:pPr>
      <w:r w:rsidRPr="00621DEB">
        <w:rPr>
          <w:lang w:eastAsia="en-GB"/>
        </w:rPr>
        <w:t>Still</w:t>
      </w:r>
      <w:r w:rsidR="00DB6F3F" w:rsidRPr="00621DEB">
        <w:rPr>
          <w:lang w:eastAsia="en-GB"/>
        </w:rPr>
        <w:t>, the</w:t>
      </w:r>
      <w:r w:rsidR="00141946" w:rsidRPr="00621DEB">
        <w:rPr>
          <w:lang w:eastAsia="en-GB"/>
        </w:rPr>
        <w:t xml:space="preserve">re are </w:t>
      </w:r>
      <w:r w:rsidR="00DB6F3F" w:rsidRPr="00621DEB">
        <w:rPr>
          <w:lang w:eastAsia="en-GB"/>
        </w:rPr>
        <w:t>sig</w:t>
      </w:r>
      <w:r w:rsidR="00141946" w:rsidRPr="00621DEB">
        <w:rPr>
          <w:lang w:eastAsia="en-GB"/>
        </w:rPr>
        <w:t>n</w:t>
      </w:r>
      <w:r w:rsidR="006C17D7" w:rsidRPr="00621DEB">
        <w:rPr>
          <w:lang w:eastAsia="en-GB"/>
        </w:rPr>
        <w:t xml:space="preserve">s that keeping pace with </w:t>
      </w:r>
      <w:r w:rsidR="00DB6F3F" w:rsidRPr="00621DEB">
        <w:rPr>
          <w:lang w:eastAsia="en-GB"/>
        </w:rPr>
        <w:t xml:space="preserve">various audits and reviews required by donors does represent a challenge for all </w:t>
      </w:r>
      <w:r w:rsidR="006C17D7" w:rsidRPr="00621DEB">
        <w:rPr>
          <w:lang w:eastAsia="en-GB"/>
        </w:rPr>
        <w:t xml:space="preserve">SPA </w:t>
      </w:r>
      <w:r w:rsidR="00141946" w:rsidRPr="00621DEB">
        <w:rPr>
          <w:lang w:eastAsia="en-GB"/>
        </w:rPr>
        <w:t>parties</w:t>
      </w:r>
      <w:r w:rsidR="006C17D7" w:rsidRPr="00621DEB">
        <w:rPr>
          <w:lang w:eastAsia="en-GB"/>
        </w:rPr>
        <w:t>.</w:t>
      </w:r>
      <w:r w:rsidR="00DB6F3F" w:rsidRPr="00621DEB">
        <w:rPr>
          <w:lang w:eastAsia="en-GB"/>
        </w:rPr>
        <w:t xml:space="preserve"> </w:t>
      </w:r>
      <w:r w:rsidR="006C17D7" w:rsidRPr="00621DEB">
        <w:rPr>
          <w:lang w:eastAsia="en-GB"/>
        </w:rPr>
        <w:t>There were some</w:t>
      </w:r>
      <w:r w:rsidR="00DB6F3F" w:rsidRPr="00621DEB">
        <w:rPr>
          <w:lang w:eastAsia="en-GB"/>
        </w:rPr>
        <w:t xml:space="preserve"> </w:t>
      </w:r>
      <w:r w:rsidR="00141946" w:rsidRPr="00621DEB">
        <w:rPr>
          <w:lang w:eastAsia="en-GB"/>
        </w:rPr>
        <w:t xml:space="preserve">noted </w:t>
      </w:r>
      <w:r w:rsidR="00DB6F3F" w:rsidRPr="00621DEB">
        <w:rPr>
          <w:lang w:eastAsia="en-GB"/>
        </w:rPr>
        <w:t xml:space="preserve">concerns about whether due diligence processes are consistently conducted in the </w:t>
      </w:r>
      <w:r w:rsidR="000B1672" w:rsidRPr="00621DEB">
        <w:rPr>
          <w:lang w:eastAsia="en-GB"/>
        </w:rPr>
        <w:t>collaborative</w:t>
      </w:r>
      <w:r w:rsidR="00141946" w:rsidRPr="00621DEB">
        <w:rPr>
          <w:lang w:eastAsia="en-GB"/>
        </w:rPr>
        <w:t>, harmonising</w:t>
      </w:r>
      <w:r w:rsidR="000B1672" w:rsidRPr="00621DEB">
        <w:rPr>
          <w:lang w:eastAsia="en-GB"/>
        </w:rPr>
        <w:t xml:space="preserve"> </w:t>
      </w:r>
      <w:r w:rsidR="00DB6F3F" w:rsidRPr="00621DEB">
        <w:rPr>
          <w:lang w:eastAsia="en-GB"/>
        </w:rPr>
        <w:t>spirit of the partnership and its Terms of Engagement</w:t>
      </w:r>
      <w:r w:rsidR="00F41269" w:rsidRPr="00621DEB">
        <w:rPr>
          <w:lang w:eastAsia="en-GB"/>
        </w:rPr>
        <w:t>. A</w:t>
      </w:r>
      <w:r w:rsidR="000B1672" w:rsidRPr="00621DEB">
        <w:rPr>
          <w:lang w:eastAsia="en-GB"/>
        </w:rPr>
        <w:t>t times</w:t>
      </w:r>
      <w:r w:rsidR="00F41269" w:rsidRPr="00621DEB">
        <w:rPr>
          <w:lang w:eastAsia="en-GB"/>
        </w:rPr>
        <w:t>, there seems to be</w:t>
      </w:r>
      <w:r w:rsidR="000B1672" w:rsidRPr="00621DEB">
        <w:rPr>
          <w:lang w:eastAsia="en-GB"/>
        </w:rPr>
        <w:t xml:space="preserve"> a d</w:t>
      </w:r>
      <w:r w:rsidR="00226E3B" w:rsidRPr="00621DEB">
        <w:rPr>
          <w:lang w:eastAsia="en-GB"/>
        </w:rPr>
        <w:t xml:space="preserve">ivergence in approach among the </w:t>
      </w:r>
      <w:r w:rsidR="000B1672" w:rsidRPr="00621DEB">
        <w:rPr>
          <w:lang w:eastAsia="en-GB"/>
        </w:rPr>
        <w:t xml:space="preserve">partners about how best to balance compliance </w:t>
      </w:r>
      <w:r w:rsidR="00F41269" w:rsidRPr="00621DEB">
        <w:rPr>
          <w:lang w:eastAsia="en-GB"/>
        </w:rPr>
        <w:t>demands</w:t>
      </w:r>
      <w:r w:rsidR="000B1672" w:rsidRPr="00621DEB">
        <w:rPr>
          <w:lang w:eastAsia="en-GB"/>
        </w:rPr>
        <w:t xml:space="preserve"> with the SPA’s commitment to </w:t>
      </w:r>
      <w:r w:rsidR="00F41269" w:rsidRPr="00621DEB">
        <w:rPr>
          <w:lang w:eastAsia="en-GB"/>
        </w:rPr>
        <w:t xml:space="preserve">mutual respect, </w:t>
      </w:r>
      <w:r w:rsidR="000B1672" w:rsidRPr="00621DEB">
        <w:rPr>
          <w:lang w:eastAsia="en-GB"/>
        </w:rPr>
        <w:t xml:space="preserve">institutional strengthening and </w:t>
      </w:r>
      <w:r w:rsidR="00F41269" w:rsidRPr="00621DEB">
        <w:rPr>
          <w:lang w:eastAsia="en-GB"/>
        </w:rPr>
        <w:t xml:space="preserve">an ethos of </w:t>
      </w:r>
      <w:r w:rsidR="000B1672" w:rsidRPr="00621DEB">
        <w:rPr>
          <w:lang w:eastAsia="en-GB"/>
        </w:rPr>
        <w:t>‘</w:t>
      </w:r>
      <w:r w:rsidR="00985840" w:rsidRPr="00621DEB">
        <w:rPr>
          <w:lang w:eastAsia="en-GB"/>
        </w:rPr>
        <w:t xml:space="preserve">a more </w:t>
      </w:r>
      <w:r w:rsidR="000B1672" w:rsidRPr="00621DEB">
        <w:rPr>
          <w:lang w:eastAsia="en-GB"/>
        </w:rPr>
        <w:t xml:space="preserve">equal </w:t>
      </w:r>
      <w:r w:rsidR="00F41269" w:rsidRPr="00621DEB">
        <w:rPr>
          <w:lang w:eastAsia="en-GB"/>
        </w:rPr>
        <w:t>partnership.’</w:t>
      </w:r>
      <w:r w:rsidR="00DB6F3F" w:rsidRPr="00621DEB">
        <w:rPr>
          <w:lang w:eastAsia="en-GB"/>
        </w:rPr>
        <w:t xml:space="preserve"> There is no doubt that since the</w:t>
      </w:r>
      <w:r w:rsidR="00485267" w:rsidRPr="00621DEB">
        <w:rPr>
          <w:lang w:eastAsia="en-GB"/>
        </w:rPr>
        <w:t xml:space="preserve"> </w:t>
      </w:r>
      <w:r w:rsidRPr="00621DEB">
        <w:rPr>
          <w:lang w:eastAsia="en-GB"/>
        </w:rPr>
        <w:t>SPA’s inception</w:t>
      </w:r>
      <w:r w:rsidR="00DB6F3F" w:rsidRPr="00621DEB">
        <w:rPr>
          <w:lang w:eastAsia="en-GB"/>
        </w:rPr>
        <w:t>, the de</w:t>
      </w:r>
      <w:r w:rsidR="00AA352F" w:rsidRPr="00621DEB">
        <w:rPr>
          <w:lang w:eastAsia="en-GB"/>
        </w:rPr>
        <w:t>mand within donor agencies (</w:t>
      </w:r>
      <w:r w:rsidR="00166B16" w:rsidRPr="00621DEB">
        <w:rPr>
          <w:lang w:eastAsia="en-GB"/>
        </w:rPr>
        <w:t>particularly DF</w:t>
      </w:r>
      <w:r w:rsidR="00DB6F3F" w:rsidRPr="00621DEB">
        <w:rPr>
          <w:lang w:eastAsia="en-GB"/>
        </w:rPr>
        <w:t xml:space="preserve">ID) for financial oversight and scrutiny has increased </w:t>
      </w:r>
      <w:r w:rsidR="004F111F" w:rsidRPr="00621DEB">
        <w:rPr>
          <w:lang w:eastAsia="en-GB"/>
        </w:rPr>
        <w:t>greatly</w:t>
      </w:r>
      <w:r w:rsidR="00DB6F3F" w:rsidRPr="00621DEB">
        <w:rPr>
          <w:lang w:eastAsia="en-GB"/>
        </w:rPr>
        <w:t>.</w:t>
      </w:r>
      <w:r w:rsidR="00141946" w:rsidRPr="00621DEB">
        <w:rPr>
          <w:lang w:eastAsia="en-GB"/>
        </w:rPr>
        <w:t xml:space="preserve"> </w:t>
      </w:r>
    </w:p>
    <w:p w14:paraId="5A77BB91" w14:textId="4374C789" w:rsidR="008B4625" w:rsidRDefault="00941362" w:rsidP="00394277">
      <w:pPr>
        <w:pStyle w:val="Heading1"/>
        <w:numPr>
          <w:ilvl w:val="0"/>
          <w:numId w:val="20"/>
        </w:numPr>
      </w:pPr>
      <w:bookmarkStart w:id="28" w:name="_Toc424908100"/>
      <w:r>
        <w:t>Overall p</w:t>
      </w:r>
      <w:r w:rsidR="00205C0A" w:rsidRPr="00D16B18">
        <w:t>artnership health</w:t>
      </w:r>
      <w:r w:rsidR="00B964B6">
        <w:t xml:space="preserve"> and effectiveness</w:t>
      </w:r>
      <w:bookmarkEnd w:id="28"/>
      <w:r w:rsidR="00F229F9" w:rsidRPr="00D16B18">
        <w:t xml:space="preserve"> </w:t>
      </w:r>
    </w:p>
    <w:p w14:paraId="6C01187D" w14:textId="77777777" w:rsidR="00916366" w:rsidRPr="00621DEB" w:rsidRDefault="00A44A45" w:rsidP="00394277">
      <w:pPr>
        <w:rPr>
          <w:rFonts w:cs="Arial"/>
          <w:szCs w:val="22"/>
        </w:rPr>
      </w:pPr>
      <w:r w:rsidRPr="00621DEB">
        <w:rPr>
          <w:rFonts w:cs="Arial"/>
          <w:szCs w:val="22"/>
        </w:rPr>
        <w:t>As part of its</w:t>
      </w:r>
      <w:r w:rsidR="008F6F26" w:rsidRPr="00621DEB">
        <w:rPr>
          <w:rFonts w:cs="Arial"/>
          <w:szCs w:val="22"/>
        </w:rPr>
        <w:t xml:space="preserve"> participatory research</w:t>
      </w:r>
      <w:r w:rsidRPr="00621DEB">
        <w:rPr>
          <w:rFonts w:cs="Arial"/>
          <w:szCs w:val="22"/>
        </w:rPr>
        <w:t>, SDDirect conducted</w:t>
      </w:r>
      <w:r w:rsidR="008F6F26" w:rsidRPr="00621DEB">
        <w:rPr>
          <w:rFonts w:cs="Arial"/>
          <w:szCs w:val="22"/>
        </w:rPr>
        <w:t xml:space="preserve"> a</w:t>
      </w:r>
      <w:r w:rsidR="00B4416D" w:rsidRPr="00621DEB">
        <w:rPr>
          <w:rFonts w:cs="Arial"/>
          <w:szCs w:val="22"/>
        </w:rPr>
        <w:t xml:space="preserve"> </w:t>
      </w:r>
      <w:r w:rsidR="00916366" w:rsidRPr="00621DEB">
        <w:rPr>
          <w:rFonts w:cs="Arial"/>
          <w:szCs w:val="22"/>
        </w:rPr>
        <w:t xml:space="preserve">two </w:t>
      </w:r>
      <w:r w:rsidR="008F6F26" w:rsidRPr="00621DEB">
        <w:rPr>
          <w:rFonts w:cs="Arial"/>
          <w:szCs w:val="22"/>
        </w:rPr>
        <w:t>partnership self-assessment survey</w:t>
      </w:r>
      <w:r w:rsidR="00916366" w:rsidRPr="00621DEB">
        <w:rPr>
          <w:rFonts w:cs="Arial"/>
          <w:szCs w:val="22"/>
        </w:rPr>
        <w:t>s</w:t>
      </w:r>
      <w:r w:rsidRPr="00621DEB">
        <w:rPr>
          <w:rFonts w:cs="Arial"/>
          <w:szCs w:val="22"/>
        </w:rPr>
        <w:t xml:space="preserve"> of </w:t>
      </w:r>
      <w:r w:rsidR="00786D0C" w:rsidRPr="00621DEB">
        <w:rPr>
          <w:rFonts w:cs="Arial"/>
          <w:szCs w:val="22"/>
        </w:rPr>
        <w:t>relevant</w:t>
      </w:r>
      <w:r w:rsidRPr="00621DEB">
        <w:rPr>
          <w:rFonts w:cs="Arial"/>
          <w:szCs w:val="22"/>
        </w:rPr>
        <w:t xml:space="preserve"> partner staff</w:t>
      </w:r>
      <w:r w:rsidR="00916366" w:rsidRPr="00621DEB">
        <w:rPr>
          <w:rFonts w:cs="Arial"/>
          <w:szCs w:val="22"/>
        </w:rPr>
        <w:t xml:space="preserve"> (the first in early 2014 and the second in early 2015)</w:t>
      </w:r>
      <w:r w:rsidR="00786D0C" w:rsidRPr="00621DEB">
        <w:rPr>
          <w:rFonts w:cs="Arial"/>
          <w:szCs w:val="22"/>
        </w:rPr>
        <w:t>.</w:t>
      </w:r>
      <w:r w:rsidRPr="00621DEB">
        <w:rPr>
          <w:rFonts w:cs="Arial"/>
          <w:szCs w:val="22"/>
        </w:rPr>
        <w:t xml:space="preserve"> </w:t>
      </w:r>
      <w:r w:rsidR="00616248" w:rsidRPr="00621DEB">
        <w:rPr>
          <w:rFonts w:cs="Arial"/>
          <w:szCs w:val="22"/>
        </w:rPr>
        <w:t>Drawing on the literature on good partnership practice as well as benchmarks set by the SPA partners, the SDDirect team assembled a set of indicators and principles</w:t>
      </w:r>
      <w:r w:rsidRPr="00621DEB">
        <w:rPr>
          <w:rFonts w:cs="Arial"/>
          <w:szCs w:val="22"/>
        </w:rPr>
        <w:t xml:space="preserve"> </w:t>
      </w:r>
      <w:r w:rsidR="00616248" w:rsidRPr="00621DEB">
        <w:rPr>
          <w:rFonts w:cs="Arial"/>
          <w:szCs w:val="22"/>
        </w:rPr>
        <w:t>against which to gauge the</w:t>
      </w:r>
      <w:r w:rsidR="00E62045" w:rsidRPr="00621DEB">
        <w:rPr>
          <w:rFonts w:cs="Arial"/>
          <w:szCs w:val="22"/>
        </w:rPr>
        <w:t xml:space="preserve"> general</w:t>
      </w:r>
      <w:r w:rsidR="00B964B6" w:rsidRPr="00621DEB">
        <w:rPr>
          <w:rFonts w:cs="Arial"/>
          <w:szCs w:val="22"/>
        </w:rPr>
        <w:t xml:space="preserve"> </w:t>
      </w:r>
      <w:r w:rsidR="00616248" w:rsidRPr="00621DEB">
        <w:rPr>
          <w:rFonts w:cs="Arial"/>
          <w:szCs w:val="22"/>
        </w:rPr>
        <w:t>health of the partnership.</w:t>
      </w:r>
      <w:r w:rsidR="00BE1343" w:rsidRPr="00621DEB">
        <w:rPr>
          <w:rFonts w:cs="Arial"/>
          <w:szCs w:val="22"/>
        </w:rPr>
        <w:t xml:space="preserve"> </w:t>
      </w:r>
    </w:p>
    <w:p w14:paraId="2AA2F22B" w14:textId="77777777" w:rsidR="00916366" w:rsidRDefault="00916366" w:rsidP="00394277">
      <w:pPr>
        <w:rPr>
          <w:rFonts w:cs="Arial"/>
          <w:szCs w:val="22"/>
        </w:rPr>
      </w:pPr>
    </w:p>
    <w:p w14:paraId="03D048FD" w14:textId="01155678" w:rsidR="00104C95" w:rsidRDefault="00616248" w:rsidP="00394277">
      <w:pPr>
        <w:rPr>
          <w:rFonts w:cs="Arial"/>
          <w:szCs w:val="22"/>
        </w:rPr>
      </w:pPr>
      <w:r w:rsidRPr="00D16B18">
        <w:rPr>
          <w:rFonts w:cs="Arial"/>
          <w:szCs w:val="22"/>
        </w:rPr>
        <w:t>Following is a summary of the results</w:t>
      </w:r>
      <w:r w:rsidR="00122E33">
        <w:rPr>
          <w:rFonts w:cs="Arial"/>
          <w:szCs w:val="22"/>
        </w:rPr>
        <w:t xml:space="preserve">, comparing 2014 and 2015 results. </w:t>
      </w:r>
    </w:p>
    <w:p w14:paraId="299F7472" w14:textId="77777777" w:rsidR="00463A2F" w:rsidRPr="00D16B18" w:rsidRDefault="00463A2F" w:rsidP="00394277">
      <w:pPr>
        <w:rPr>
          <w:rFonts w:cs="Arial"/>
          <w:szCs w:val="22"/>
        </w:rPr>
      </w:pPr>
    </w:p>
    <w:p w14:paraId="1DE92613" w14:textId="4D286BDE" w:rsidR="00916366" w:rsidRDefault="00916366">
      <w:pPr>
        <w:rPr>
          <w:rFonts w:cs="Arial"/>
          <w:b/>
          <w:i/>
          <w:sz w:val="20"/>
        </w:rPr>
      </w:pPr>
    </w:p>
    <w:p w14:paraId="7D54A36C" w14:textId="4831146B" w:rsidR="00616248" w:rsidRPr="00053E18" w:rsidRDefault="002F156E" w:rsidP="00053E18">
      <w:pPr>
        <w:jc w:val="center"/>
        <w:rPr>
          <w:rFonts w:cs="Arial"/>
          <w:b/>
          <w:i/>
          <w:sz w:val="20"/>
        </w:rPr>
      </w:pPr>
      <w:r>
        <w:rPr>
          <w:rFonts w:cs="Arial"/>
          <w:b/>
          <w:i/>
          <w:sz w:val="20"/>
        </w:rPr>
        <w:t>S</w:t>
      </w:r>
      <w:r w:rsidR="001E3A40">
        <w:rPr>
          <w:rFonts w:cs="Arial"/>
          <w:b/>
          <w:i/>
          <w:sz w:val="20"/>
        </w:rPr>
        <w:t xml:space="preserve">urvey responses </w:t>
      </w:r>
      <w:r w:rsidR="002026B0" w:rsidRPr="002026B0">
        <w:rPr>
          <w:rFonts w:cs="Arial"/>
          <w:b/>
          <w:i/>
          <w:sz w:val="20"/>
        </w:rPr>
        <w:t>on partnership health</w:t>
      </w:r>
    </w:p>
    <w:p w14:paraId="330E74AD" w14:textId="2EAC3D6A" w:rsidR="00665203" w:rsidRDefault="00786D0C" w:rsidP="00EE6014">
      <w:pPr>
        <w:rPr>
          <w:rFonts w:cs="Arial"/>
          <w:szCs w:val="24"/>
        </w:rPr>
      </w:pPr>
      <w:r>
        <w:rPr>
          <w:rFonts w:cs="Arial"/>
          <w:noProof/>
          <w:szCs w:val="24"/>
          <w:lang w:val="en-AU" w:eastAsia="en-AU"/>
        </w:rPr>
        <w:drawing>
          <wp:inline distT="0" distB="0" distL="0" distR="0" wp14:anchorId="4E5B53C7" wp14:editId="2DCAC4E9">
            <wp:extent cx="5076825" cy="5029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2111" cy="5054249"/>
                    </a:xfrm>
                    <a:prstGeom prst="rect">
                      <a:avLst/>
                    </a:prstGeom>
                    <a:noFill/>
                  </pic:spPr>
                </pic:pic>
              </a:graphicData>
            </a:graphic>
          </wp:inline>
        </w:drawing>
      </w:r>
    </w:p>
    <w:p w14:paraId="4D515CE9" w14:textId="77777777" w:rsidR="00D16B18" w:rsidRPr="00D16B18" w:rsidRDefault="00D16B18" w:rsidP="00754138">
      <w:pPr>
        <w:jc w:val="both"/>
        <w:rPr>
          <w:rFonts w:cs="Arial"/>
          <w:szCs w:val="22"/>
        </w:rPr>
      </w:pPr>
    </w:p>
    <w:p w14:paraId="356E19EA" w14:textId="412A1FE4" w:rsidR="008C7997" w:rsidRDefault="004E1B7F" w:rsidP="00394277">
      <w:pPr>
        <w:rPr>
          <w:rFonts w:cs="Arial"/>
          <w:szCs w:val="22"/>
        </w:rPr>
      </w:pPr>
      <w:r w:rsidRPr="00D16B18">
        <w:rPr>
          <w:rFonts w:cs="Arial"/>
          <w:szCs w:val="22"/>
        </w:rPr>
        <w:t xml:space="preserve">The </w:t>
      </w:r>
      <w:r w:rsidR="00786D0C">
        <w:rPr>
          <w:rFonts w:cs="Arial"/>
          <w:szCs w:val="22"/>
        </w:rPr>
        <w:t xml:space="preserve">results indicate </w:t>
      </w:r>
      <w:r w:rsidR="00062981">
        <w:rPr>
          <w:rFonts w:cs="Arial"/>
          <w:szCs w:val="22"/>
        </w:rPr>
        <w:t xml:space="preserve">improved </w:t>
      </w:r>
      <w:r w:rsidRPr="00D16B18">
        <w:rPr>
          <w:rFonts w:cs="Arial"/>
          <w:szCs w:val="22"/>
        </w:rPr>
        <w:t xml:space="preserve">performance and </w:t>
      </w:r>
      <w:r w:rsidR="005F6284" w:rsidRPr="00D16B18">
        <w:rPr>
          <w:rFonts w:cs="Arial"/>
          <w:szCs w:val="22"/>
        </w:rPr>
        <w:t xml:space="preserve">satisfaction levels around </w:t>
      </w:r>
      <w:r w:rsidR="00985840">
        <w:rPr>
          <w:rFonts w:cs="Arial"/>
          <w:szCs w:val="22"/>
        </w:rPr>
        <w:t xml:space="preserve">several </w:t>
      </w:r>
      <w:r w:rsidR="005F6284" w:rsidRPr="00D16B18">
        <w:rPr>
          <w:rFonts w:cs="Arial"/>
          <w:szCs w:val="22"/>
        </w:rPr>
        <w:t>key indicators of</w:t>
      </w:r>
      <w:r w:rsidR="00F15B96">
        <w:rPr>
          <w:rFonts w:cs="Arial"/>
          <w:szCs w:val="22"/>
        </w:rPr>
        <w:t xml:space="preserve"> partnership health, especially t</w:t>
      </w:r>
      <w:r w:rsidR="005F6284" w:rsidRPr="00062981">
        <w:rPr>
          <w:rFonts w:cs="Arial"/>
          <w:szCs w:val="22"/>
        </w:rPr>
        <w:t>rust and mutual respect</w:t>
      </w:r>
      <w:r w:rsidR="00A52938" w:rsidRPr="00062981">
        <w:rPr>
          <w:rFonts w:cs="Arial"/>
          <w:szCs w:val="22"/>
        </w:rPr>
        <w:t xml:space="preserve"> between partners</w:t>
      </w:r>
      <w:r w:rsidR="00F15B96">
        <w:rPr>
          <w:rFonts w:cs="Arial"/>
          <w:szCs w:val="22"/>
        </w:rPr>
        <w:t>, s</w:t>
      </w:r>
      <w:r w:rsidR="005F6284" w:rsidRPr="00D16B18">
        <w:rPr>
          <w:rFonts w:cs="Arial"/>
          <w:szCs w:val="22"/>
        </w:rPr>
        <w:t xml:space="preserve">hared values </w:t>
      </w:r>
      <w:r w:rsidR="00A52938" w:rsidRPr="00D16B18">
        <w:rPr>
          <w:rFonts w:cs="Arial"/>
          <w:szCs w:val="22"/>
        </w:rPr>
        <w:t>among the partners</w:t>
      </w:r>
      <w:r w:rsidR="00F15B96">
        <w:rPr>
          <w:rFonts w:cs="Arial"/>
          <w:szCs w:val="22"/>
        </w:rPr>
        <w:t>, c</w:t>
      </w:r>
      <w:r w:rsidR="005F6284" w:rsidRPr="00D16B18">
        <w:rPr>
          <w:rFonts w:cs="Arial"/>
          <w:szCs w:val="22"/>
        </w:rPr>
        <w:t>ommunications and information-sharing in meetings</w:t>
      </w:r>
      <w:r w:rsidR="00F15B96">
        <w:rPr>
          <w:rFonts w:cs="Arial"/>
          <w:szCs w:val="22"/>
        </w:rPr>
        <w:t>, and m</w:t>
      </w:r>
      <w:r w:rsidR="00062981">
        <w:rPr>
          <w:rFonts w:cs="Arial"/>
          <w:szCs w:val="22"/>
        </w:rPr>
        <w:t>utual accountability among the partners</w:t>
      </w:r>
      <w:r w:rsidR="00AE045B">
        <w:rPr>
          <w:rFonts w:cs="Arial"/>
          <w:szCs w:val="22"/>
        </w:rPr>
        <w:t xml:space="preserve"> (which shows a marked improvement)</w:t>
      </w:r>
      <w:r w:rsidR="00F15B96">
        <w:rPr>
          <w:rFonts w:cs="Arial"/>
          <w:szCs w:val="22"/>
        </w:rPr>
        <w:t xml:space="preserve">. </w:t>
      </w:r>
    </w:p>
    <w:p w14:paraId="51C4F946" w14:textId="77777777" w:rsidR="00D66BD0" w:rsidRDefault="00D66BD0" w:rsidP="00394277">
      <w:pPr>
        <w:rPr>
          <w:rFonts w:cs="Arial"/>
          <w:szCs w:val="22"/>
        </w:rPr>
      </w:pPr>
    </w:p>
    <w:p w14:paraId="0585E450" w14:textId="3480E0A2" w:rsidR="005F6284" w:rsidRPr="00D16B18" w:rsidRDefault="005F6284" w:rsidP="00394277">
      <w:pPr>
        <w:rPr>
          <w:rFonts w:cs="Arial"/>
          <w:szCs w:val="22"/>
        </w:rPr>
      </w:pPr>
      <w:r w:rsidRPr="00D16B18">
        <w:rPr>
          <w:rFonts w:cs="Arial"/>
          <w:szCs w:val="22"/>
        </w:rPr>
        <w:t>The</w:t>
      </w:r>
      <w:r w:rsidR="00062981">
        <w:rPr>
          <w:rFonts w:cs="Arial"/>
          <w:szCs w:val="22"/>
        </w:rPr>
        <w:t xml:space="preserve"> survey reflects marginally </w:t>
      </w:r>
      <w:r w:rsidR="00AE045B">
        <w:rPr>
          <w:rFonts w:cs="Arial"/>
          <w:szCs w:val="22"/>
        </w:rPr>
        <w:t xml:space="preserve">less </w:t>
      </w:r>
      <w:r w:rsidR="00062981">
        <w:rPr>
          <w:rFonts w:cs="Arial"/>
          <w:szCs w:val="22"/>
        </w:rPr>
        <w:t xml:space="preserve">satisfaction with the level of financial transparency </w:t>
      </w:r>
      <w:r w:rsidR="00AE045B">
        <w:rPr>
          <w:rFonts w:cs="Arial"/>
          <w:szCs w:val="22"/>
        </w:rPr>
        <w:t>and reporting, although satisfaction levels are still healthy on this score.</w:t>
      </w:r>
      <w:r w:rsidR="008C7997">
        <w:rPr>
          <w:rFonts w:cs="Arial"/>
          <w:szCs w:val="22"/>
        </w:rPr>
        <w:t xml:space="preserve"> </w:t>
      </w:r>
      <w:r w:rsidR="00AE045B">
        <w:rPr>
          <w:rFonts w:cs="Arial"/>
          <w:szCs w:val="22"/>
        </w:rPr>
        <w:t>Ther</w:t>
      </w:r>
      <w:r w:rsidR="008C7997">
        <w:rPr>
          <w:rFonts w:cs="Arial"/>
          <w:szCs w:val="22"/>
        </w:rPr>
        <w:t>e is moderate satisfaction with s</w:t>
      </w:r>
      <w:r w:rsidR="00786482" w:rsidRPr="00D16B18">
        <w:rPr>
          <w:rFonts w:cs="Arial"/>
          <w:szCs w:val="22"/>
        </w:rPr>
        <w:t xml:space="preserve">upport for </w:t>
      </w:r>
      <w:r w:rsidR="001F1E8C" w:rsidRPr="00D16B18">
        <w:rPr>
          <w:rFonts w:cs="Arial"/>
          <w:szCs w:val="22"/>
        </w:rPr>
        <w:t>each other’s</w:t>
      </w:r>
      <w:r w:rsidRPr="00D16B18">
        <w:rPr>
          <w:rFonts w:cs="Arial"/>
          <w:szCs w:val="22"/>
        </w:rPr>
        <w:t xml:space="preserve"> strategic aims</w:t>
      </w:r>
      <w:r w:rsidR="002E279A">
        <w:rPr>
          <w:rFonts w:cs="Arial"/>
          <w:szCs w:val="22"/>
        </w:rPr>
        <w:t xml:space="preserve"> and </w:t>
      </w:r>
      <w:r w:rsidR="008F5B07">
        <w:rPr>
          <w:rFonts w:cs="Arial"/>
          <w:szCs w:val="22"/>
        </w:rPr>
        <w:t>c</w:t>
      </w:r>
      <w:r w:rsidRPr="00D16B18">
        <w:rPr>
          <w:rFonts w:cs="Arial"/>
          <w:szCs w:val="22"/>
        </w:rPr>
        <w:t>ollaborative decision-making</w:t>
      </w:r>
      <w:r w:rsidR="008F5B07">
        <w:rPr>
          <w:rFonts w:cs="Arial"/>
          <w:szCs w:val="22"/>
        </w:rPr>
        <w:t xml:space="preserve">. </w:t>
      </w:r>
    </w:p>
    <w:p w14:paraId="665A6E93" w14:textId="77777777" w:rsidR="004E1B7F" w:rsidRPr="00D16B18" w:rsidRDefault="004E1B7F" w:rsidP="00394277">
      <w:pPr>
        <w:rPr>
          <w:rFonts w:cs="Arial"/>
          <w:szCs w:val="22"/>
        </w:rPr>
      </w:pPr>
    </w:p>
    <w:p w14:paraId="02BBB754" w14:textId="581FA9E1" w:rsidR="00C53124" w:rsidRPr="00D16B18" w:rsidRDefault="00985840" w:rsidP="00394277">
      <w:pPr>
        <w:rPr>
          <w:rFonts w:cs="Arial"/>
          <w:szCs w:val="22"/>
        </w:rPr>
      </w:pPr>
      <w:r>
        <w:rPr>
          <w:rFonts w:cs="Arial"/>
          <w:szCs w:val="22"/>
        </w:rPr>
        <w:t>There is p</w:t>
      </w:r>
      <w:r w:rsidR="00AE045B">
        <w:rPr>
          <w:rFonts w:cs="Arial"/>
          <w:szCs w:val="22"/>
        </w:rPr>
        <w:t>rogress against the indicators that showed less positive results in 2014, including</w:t>
      </w:r>
      <w:r w:rsidR="00D10828">
        <w:rPr>
          <w:rFonts w:cs="Arial"/>
          <w:szCs w:val="22"/>
        </w:rPr>
        <w:t>:</w:t>
      </w:r>
    </w:p>
    <w:p w14:paraId="57ABA831" w14:textId="77777777" w:rsidR="005F6284" w:rsidRPr="00D16B18" w:rsidRDefault="00A52938" w:rsidP="00394277">
      <w:pPr>
        <w:pStyle w:val="ListParagraph"/>
        <w:numPr>
          <w:ilvl w:val="0"/>
          <w:numId w:val="1"/>
        </w:numPr>
        <w:rPr>
          <w:rFonts w:cs="Arial"/>
          <w:szCs w:val="22"/>
        </w:rPr>
      </w:pPr>
      <w:r w:rsidRPr="00D16B18">
        <w:rPr>
          <w:rFonts w:cs="Arial"/>
          <w:szCs w:val="22"/>
        </w:rPr>
        <w:t>Effective j</w:t>
      </w:r>
      <w:r w:rsidR="005F6284" w:rsidRPr="00D16B18">
        <w:rPr>
          <w:rFonts w:cs="Arial"/>
          <w:szCs w:val="22"/>
        </w:rPr>
        <w:t>oint learning</w:t>
      </w:r>
      <w:r w:rsidRPr="00D16B18">
        <w:rPr>
          <w:rFonts w:cs="Arial"/>
          <w:szCs w:val="22"/>
        </w:rPr>
        <w:t xml:space="preserve"> among the partners</w:t>
      </w:r>
    </w:p>
    <w:p w14:paraId="6F604DDE" w14:textId="77777777" w:rsidR="005F6284" w:rsidRPr="00D16B18" w:rsidRDefault="005F6284" w:rsidP="00394277">
      <w:pPr>
        <w:pStyle w:val="ListParagraph"/>
        <w:numPr>
          <w:ilvl w:val="0"/>
          <w:numId w:val="1"/>
        </w:numPr>
        <w:rPr>
          <w:rFonts w:cs="Arial"/>
          <w:szCs w:val="22"/>
        </w:rPr>
      </w:pPr>
      <w:r w:rsidRPr="00D16B18">
        <w:rPr>
          <w:rFonts w:cs="Arial"/>
          <w:szCs w:val="22"/>
        </w:rPr>
        <w:t>Sharing of risks and rewards</w:t>
      </w:r>
    </w:p>
    <w:p w14:paraId="5C983755" w14:textId="77777777" w:rsidR="005F6284" w:rsidRPr="00D16B18" w:rsidRDefault="005F6284" w:rsidP="00394277">
      <w:pPr>
        <w:pStyle w:val="ListParagraph"/>
        <w:numPr>
          <w:ilvl w:val="0"/>
          <w:numId w:val="1"/>
        </w:numPr>
        <w:rPr>
          <w:rFonts w:cs="Arial"/>
          <w:szCs w:val="22"/>
        </w:rPr>
      </w:pPr>
      <w:r w:rsidRPr="00D16B18">
        <w:rPr>
          <w:rFonts w:cs="Arial"/>
          <w:szCs w:val="22"/>
        </w:rPr>
        <w:t>Communications and information-sharing outside meetings</w:t>
      </w:r>
    </w:p>
    <w:p w14:paraId="568F911E" w14:textId="77777777" w:rsidR="005F6284" w:rsidRDefault="005F6284" w:rsidP="00394277">
      <w:pPr>
        <w:pStyle w:val="ListParagraph"/>
        <w:numPr>
          <w:ilvl w:val="0"/>
          <w:numId w:val="1"/>
        </w:numPr>
        <w:rPr>
          <w:rFonts w:cs="Arial"/>
          <w:szCs w:val="22"/>
        </w:rPr>
      </w:pPr>
      <w:r w:rsidRPr="00D16B18">
        <w:rPr>
          <w:rFonts w:cs="Arial"/>
          <w:szCs w:val="22"/>
        </w:rPr>
        <w:t>Effective sharing of technical skills and capacity</w:t>
      </w:r>
    </w:p>
    <w:p w14:paraId="36B8B5B9" w14:textId="77777777" w:rsidR="00053E18" w:rsidRDefault="00053E18" w:rsidP="00394277">
      <w:pPr>
        <w:rPr>
          <w:rFonts w:cs="Arial"/>
          <w:szCs w:val="22"/>
        </w:rPr>
      </w:pPr>
    </w:p>
    <w:p w14:paraId="7A0A5F3F" w14:textId="021283A0" w:rsidR="00916366" w:rsidRPr="00916366" w:rsidRDefault="00916366" w:rsidP="00394277">
      <w:pPr>
        <w:rPr>
          <w:rFonts w:cs="Arial"/>
          <w:szCs w:val="22"/>
        </w:rPr>
      </w:pPr>
      <w:r>
        <w:rPr>
          <w:rFonts w:cs="Arial"/>
          <w:szCs w:val="22"/>
        </w:rPr>
        <w:t xml:space="preserve">The 2015 online survey </w:t>
      </w:r>
      <w:r w:rsidRPr="00916366">
        <w:rPr>
          <w:rFonts w:cs="Arial"/>
          <w:szCs w:val="22"/>
        </w:rPr>
        <w:t xml:space="preserve">updated stakeholder views on </w:t>
      </w:r>
      <w:r w:rsidRPr="00621DEB">
        <w:rPr>
          <w:rFonts w:cs="Arial"/>
          <w:szCs w:val="22"/>
        </w:rPr>
        <w:t>partnership effectiveness</w:t>
      </w:r>
      <w:r w:rsidRPr="00916366">
        <w:rPr>
          <w:rFonts w:cs="Arial"/>
          <w:szCs w:val="22"/>
        </w:rPr>
        <w:t xml:space="preserve"> in relation to key indicators canvassed in the 2014 survey. Following </w:t>
      </w:r>
      <w:r>
        <w:rPr>
          <w:rFonts w:cs="Arial"/>
          <w:szCs w:val="22"/>
        </w:rPr>
        <w:t xml:space="preserve">is </w:t>
      </w:r>
      <w:r w:rsidR="006D0690">
        <w:rPr>
          <w:rFonts w:cs="Arial"/>
          <w:szCs w:val="22"/>
        </w:rPr>
        <w:t>a</w:t>
      </w:r>
      <w:r>
        <w:rPr>
          <w:rFonts w:cs="Arial"/>
          <w:szCs w:val="22"/>
        </w:rPr>
        <w:t xml:space="preserve"> comparison of </w:t>
      </w:r>
      <w:r w:rsidRPr="00916366">
        <w:rPr>
          <w:rFonts w:cs="Arial"/>
          <w:szCs w:val="22"/>
        </w:rPr>
        <w:t xml:space="preserve">2015 </w:t>
      </w:r>
      <w:r>
        <w:rPr>
          <w:rFonts w:cs="Arial"/>
          <w:szCs w:val="22"/>
        </w:rPr>
        <w:t xml:space="preserve">and 2014 survey </w:t>
      </w:r>
      <w:r w:rsidRPr="00916366">
        <w:rPr>
          <w:rFonts w:cs="Arial"/>
          <w:szCs w:val="22"/>
        </w:rPr>
        <w:t>results</w:t>
      </w:r>
      <w:r>
        <w:rPr>
          <w:rFonts w:cs="Arial"/>
          <w:szCs w:val="22"/>
        </w:rPr>
        <w:t>:</w:t>
      </w:r>
    </w:p>
    <w:p w14:paraId="5F2FBB4D" w14:textId="77777777" w:rsidR="00C73420" w:rsidRDefault="00C73420" w:rsidP="00C76B01">
      <w:pPr>
        <w:jc w:val="both"/>
        <w:rPr>
          <w:rFonts w:cs="Arial"/>
          <w:szCs w:val="22"/>
        </w:rPr>
      </w:pPr>
    </w:p>
    <w:p w14:paraId="617D46A8" w14:textId="08CFDE82" w:rsidR="00F4703E" w:rsidRDefault="002F156E" w:rsidP="00053E18">
      <w:pPr>
        <w:jc w:val="center"/>
        <w:rPr>
          <w:rFonts w:cs="Arial"/>
          <w:b/>
          <w:i/>
          <w:sz w:val="20"/>
        </w:rPr>
      </w:pPr>
      <w:r>
        <w:rPr>
          <w:rFonts w:cs="Arial"/>
          <w:b/>
          <w:i/>
          <w:sz w:val="20"/>
        </w:rPr>
        <w:t>Survey responses on partnership effectiveness</w:t>
      </w:r>
    </w:p>
    <w:p w14:paraId="6801A10E" w14:textId="01D7CD6B" w:rsidR="00CC3DB1" w:rsidRDefault="005741EE" w:rsidP="00C76B01">
      <w:pPr>
        <w:rPr>
          <w:rFonts w:cs="Arial"/>
          <w:sz w:val="20"/>
        </w:rPr>
      </w:pPr>
      <w:r>
        <w:rPr>
          <w:rFonts w:cs="Arial"/>
          <w:noProof/>
          <w:sz w:val="20"/>
          <w:lang w:val="en-AU" w:eastAsia="en-AU"/>
        </w:rPr>
        <w:drawing>
          <wp:inline distT="0" distB="0" distL="0" distR="0" wp14:anchorId="779AD30B" wp14:editId="7FA2B5F3">
            <wp:extent cx="5219700" cy="4743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20" cy="4760735"/>
                    </a:xfrm>
                    <a:prstGeom prst="rect">
                      <a:avLst/>
                    </a:prstGeom>
                    <a:noFill/>
                  </pic:spPr>
                </pic:pic>
              </a:graphicData>
            </a:graphic>
          </wp:inline>
        </w:drawing>
      </w:r>
    </w:p>
    <w:p w14:paraId="218C7F23" w14:textId="77777777" w:rsidR="00CC3DB1" w:rsidRPr="00C76B01" w:rsidRDefault="00CC3DB1" w:rsidP="00C76B01">
      <w:pPr>
        <w:rPr>
          <w:rFonts w:cs="Arial"/>
          <w:szCs w:val="22"/>
        </w:rPr>
      </w:pPr>
    </w:p>
    <w:p w14:paraId="2DCDFD47" w14:textId="08D84235" w:rsidR="00CC3DB1" w:rsidRDefault="0031199C" w:rsidP="00394277">
      <w:pPr>
        <w:rPr>
          <w:rFonts w:cs="Arial"/>
          <w:szCs w:val="22"/>
        </w:rPr>
      </w:pPr>
      <w:r>
        <w:rPr>
          <w:rFonts w:cs="Arial"/>
          <w:szCs w:val="22"/>
        </w:rPr>
        <w:t>These</w:t>
      </w:r>
      <w:r w:rsidR="00CC3DB1">
        <w:rPr>
          <w:rFonts w:cs="Arial"/>
          <w:szCs w:val="22"/>
        </w:rPr>
        <w:t xml:space="preserve"> survey results reveal perceptions of improved partnership performance</w:t>
      </w:r>
      <w:r w:rsidR="00985840">
        <w:rPr>
          <w:rFonts w:cs="Arial"/>
          <w:szCs w:val="22"/>
        </w:rPr>
        <w:t>,</w:t>
      </w:r>
      <w:r w:rsidR="00CC3DB1">
        <w:rPr>
          <w:rFonts w:cs="Arial"/>
          <w:szCs w:val="22"/>
        </w:rPr>
        <w:t xml:space="preserve"> particularly in relation to:</w:t>
      </w:r>
    </w:p>
    <w:p w14:paraId="2745E16F" w14:textId="77777777" w:rsidR="007305C1" w:rsidRPr="007305C1" w:rsidRDefault="007305C1" w:rsidP="00394277">
      <w:pPr>
        <w:pStyle w:val="ListParagraph"/>
        <w:numPr>
          <w:ilvl w:val="0"/>
          <w:numId w:val="6"/>
        </w:numPr>
        <w:rPr>
          <w:rFonts w:cs="Arial"/>
          <w:szCs w:val="22"/>
        </w:rPr>
      </w:pPr>
      <w:r w:rsidRPr="007305C1">
        <w:rPr>
          <w:rFonts w:cs="Arial"/>
          <w:szCs w:val="22"/>
        </w:rPr>
        <w:t>Having an impact beyond the SPA’s immediate stakeholder group</w:t>
      </w:r>
    </w:p>
    <w:p w14:paraId="2A1B8898" w14:textId="77777777" w:rsidR="00CC3DB1" w:rsidRDefault="00CC3DB1" w:rsidP="00394277">
      <w:pPr>
        <w:pStyle w:val="ListParagraph"/>
        <w:numPr>
          <w:ilvl w:val="0"/>
          <w:numId w:val="6"/>
        </w:numPr>
        <w:rPr>
          <w:rFonts w:cs="Arial"/>
          <w:szCs w:val="22"/>
        </w:rPr>
      </w:pPr>
      <w:r>
        <w:rPr>
          <w:rFonts w:cs="Arial"/>
          <w:szCs w:val="22"/>
        </w:rPr>
        <w:t>G</w:t>
      </w:r>
      <w:r w:rsidRPr="00755FD3">
        <w:rPr>
          <w:rFonts w:cs="Arial"/>
          <w:szCs w:val="22"/>
        </w:rPr>
        <w:t>reater BRAC effectiveness in</w:t>
      </w:r>
      <w:r>
        <w:rPr>
          <w:rFonts w:cs="Arial"/>
          <w:szCs w:val="22"/>
        </w:rPr>
        <w:t xml:space="preserve"> ac</w:t>
      </w:r>
      <w:r w:rsidRPr="00755FD3">
        <w:rPr>
          <w:rFonts w:cs="Arial"/>
          <w:szCs w:val="22"/>
        </w:rPr>
        <w:t>hie</w:t>
      </w:r>
      <w:r>
        <w:rPr>
          <w:rFonts w:cs="Arial"/>
          <w:szCs w:val="22"/>
        </w:rPr>
        <w:t>v</w:t>
      </w:r>
      <w:r w:rsidRPr="00755FD3">
        <w:rPr>
          <w:rFonts w:cs="Arial"/>
          <w:szCs w:val="22"/>
        </w:rPr>
        <w:t>ing</w:t>
      </w:r>
      <w:r>
        <w:rPr>
          <w:rFonts w:cs="Arial"/>
          <w:szCs w:val="22"/>
        </w:rPr>
        <w:t xml:space="preserve"> is development outcomes</w:t>
      </w:r>
    </w:p>
    <w:p w14:paraId="137B1175" w14:textId="77777777" w:rsidR="00AD4D09" w:rsidRDefault="00CC3DB1" w:rsidP="00394277">
      <w:pPr>
        <w:pStyle w:val="ListParagraph"/>
        <w:numPr>
          <w:ilvl w:val="0"/>
          <w:numId w:val="6"/>
        </w:numPr>
        <w:rPr>
          <w:rFonts w:cs="Arial"/>
          <w:szCs w:val="22"/>
        </w:rPr>
      </w:pPr>
      <w:r>
        <w:rPr>
          <w:rFonts w:cs="Arial"/>
          <w:szCs w:val="22"/>
        </w:rPr>
        <w:t xml:space="preserve">Supporting BRAC to </w:t>
      </w:r>
      <w:r w:rsidR="00AD4D09">
        <w:rPr>
          <w:rFonts w:cs="Arial"/>
          <w:szCs w:val="22"/>
        </w:rPr>
        <w:t>develop a sustainable resource base</w:t>
      </w:r>
    </w:p>
    <w:p w14:paraId="7F993429" w14:textId="65217207" w:rsidR="00CC3DB1" w:rsidRDefault="00AD4D09" w:rsidP="00394277">
      <w:pPr>
        <w:pStyle w:val="ListParagraph"/>
        <w:numPr>
          <w:ilvl w:val="0"/>
          <w:numId w:val="6"/>
        </w:numPr>
        <w:rPr>
          <w:rFonts w:cs="Arial"/>
          <w:szCs w:val="22"/>
        </w:rPr>
      </w:pPr>
      <w:r>
        <w:rPr>
          <w:rFonts w:cs="Arial"/>
          <w:szCs w:val="22"/>
        </w:rPr>
        <w:t>Building BRAC’s leadership and human resource capacities</w:t>
      </w:r>
    </w:p>
    <w:p w14:paraId="05F71A69" w14:textId="77777777" w:rsidR="00AD4D09" w:rsidRDefault="00AD4D09" w:rsidP="00394277">
      <w:pPr>
        <w:pStyle w:val="ListParagraph"/>
        <w:numPr>
          <w:ilvl w:val="0"/>
          <w:numId w:val="6"/>
        </w:numPr>
        <w:rPr>
          <w:rFonts w:cs="Arial"/>
          <w:szCs w:val="22"/>
        </w:rPr>
      </w:pPr>
      <w:r>
        <w:rPr>
          <w:rFonts w:cs="Arial"/>
          <w:szCs w:val="22"/>
        </w:rPr>
        <w:t>Generating new knowledge and evidence</w:t>
      </w:r>
    </w:p>
    <w:p w14:paraId="531198D8" w14:textId="2F67CB1A" w:rsidR="00AD4D09" w:rsidRPr="00C76B01" w:rsidRDefault="00AD4D09" w:rsidP="00394277">
      <w:pPr>
        <w:pStyle w:val="ListParagraph"/>
        <w:numPr>
          <w:ilvl w:val="0"/>
          <w:numId w:val="6"/>
        </w:numPr>
        <w:rPr>
          <w:rFonts w:cs="Arial"/>
          <w:szCs w:val="22"/>
        </w:rPr>
      </w:pPr>
      <w:r>
        <w:rPr>
          <w:rFonts w:cs="Arial"/>
          <w:szCs w:val="22"/>
        </w:rPr>
        <w:t xml:space="preserve">Fostering real innovation </w:t>
      </w:r>
    </w:p>
    <w:p w14:paraId="773F6D5F" w14:textId="79ED843D" w:rsidR="00B964B6" w:rsidRPr="00755FD3" w:rsidRDefault="002F156E" w:rsidP="00394277">
      <w:pPr>
        <w:rPr>
          <w:rFonts w:cs="Arial"/>
          <w:szCs w:val="22"/>
        </w:rPr>
      </w:pPr>
      <w:r w:rsidRPr="00C76B01">
        <w:rPr>
          <w:rFonts w:cs="Arial"/>
          <w:b/>
          <w:i/>
          <w:szCs w:val="22"/>
        </w:rPr>
        <w:t xml:space="preserve"> </w:t>
      </w:r>
    </w:p>
    <w:p w14:paraId="5A8FEBD9" w14:textId="3992BE22" w:rsidR="007305C1" w:rsidRPr="00621DEB" w:rsidRDefault="005741EE" w:rsidP="00394277">
      <w:pPr>
        <w:rPr>
          <w:rFonts w:cs="Arial"/>
          <w:szCs w:val="22"/>
        </w:rPr>
      </w:pPr>
      <w:r>
        <w:rPr>
          <w:rFonts w:cs="Arial"/>
          <w:szCs w:val="22"/>
        </w:rPr>
        <w:t>The only areas where 2014 perceptions were slightly more positive that those re</w:t>
      </w:r>
      <w:r w:rsidR="0031199C">
        <w:rPr>
          <w:rFonts w:cs="Arial"/>
          <w:szCs w:val="22"/>
        </w:rPr>
        <w:t>flected in the 2015 survey were t</w:t>
      </w:r>
      <w:r>
        <w:rPr>
          <w:rFonts w:cs="Arial"/>
          <w:szCs w:val="22"/>
        </w:rPr>
        <w:t>he a</w:t>
      </w:r>
      <w:r w:rsidR="00916366">
        <w:rPr>
          <w:rFonts w:cs="Arial"/>
          <w:szCs w:val="22"/>
        </w:rPr>
        <w:t>dded value of the partnership (‘</w:t>
      </w:r>
      <w:r>
        <w:rPr>
          <w:rFonts w:cs="Arial"/>
          <w:szCs w:val="22"/>
        </w:rPr>
        <w:t>achieving things that would not have been possible otherwise</w:t>
      </w:r>
      <w:r w:rsidR="00916366">
        <w:rPr>
          <w:rFonts w:cs="Arial"/>
          <w:szCs w:val="22"/>
        </w:rPr>
        <w:t>’)</w:t>
      </w:r>
      <w:r w:rsidR="0031199C">
        <w:rPr>
          <w:rFonts w:cs="Arial"/>
          <w:szCs w:val="22"/>
        </w:rPr>
        <w:t xml:space="preserve"> and im</w:t>
      </w:r>
      <w:r>
        <w:rPr>
          <w:rFonts w:cs="Arial"/>
          <w:szCs w:val="22"/>
        </w:rPr>
        <w:t>proving skills for collaboration among all of the partners</w:t>
      </w:r>
      <w:r w:rsidR="0031199C">
        <w:rPr>
          <w:rFonts w:cs="Arial"/>
          <w:szCs w:val="22"/>
        </w:rPr>
        <w:t xml:space="preserve">. </w:t>
      </w:r>
      <w:r w:rsidR="00755FD3">
        <w:rPr>
          <w:rFonts w:cs="Arial"/>
          <w:szCs w:val="22"/>
        </w:rPr>
        <w:t xml:space="preserve">In comparison with 2014 results, the 2015 survey </w:t>
      </w:r>
      <w:r w:rsidR="00985840">
        <w:rPr>
          <w:rFonts w:cs="Arial"/>
          <w:szCs w:val="22"/>
        </w:rPr>
        <w:t>shows</w:t>
      </w:r>
      <w:r w:rsidR="00755FD3">
        <w:rPr>
          <w:rFonts w:cs="Arial"/>
          <w:szCs w:val="22"/>
        </w:rPr>
        <w:t xml:space="preserve"> somewhat more </w:t>
      </w:r>
      <w:r w:rsidR="00C76B01">
        <w:rPr>
          <w:rFonts w:cs="Arial"/>
          <w:szCs w:val="22"/>
        </w:rPr>
        <w:t>positive</w:t>
      </w:r>
      <w:r w:rsidR="00755FD3">
        <w:rPr>
          <w:rFonts w:cs="Arial"/>
          <w:szCs w:val="22"/>
        </w:rPr>
        <w:t xml:space="preserve"> levels of agreement that </w:t>
      </w:r>
      <w:r w:rsidR="00916366" w:rsidRPr="00621DEB">
        <w:rPr>
          <w:rFonts w:cs="Arial"/>
          <w:szCs w:val="22"/>
        </w:rPr>
        <w:t>‘</w:t>
      </w:r>
      <w:r w:rsidR="00755FD3" w:rsidRPr="00621DEB">
        <w:rPr>
          <w:rFonts w:cs="Arial"/>
          <w:szCs w:val="22"/>
        </w:rPr>
        <w:t>the SPA partnership is a best practice model for more effective and sustainable development partnerships globally.</w:t>
      </w:r>
      <w:r w:rsidR="00916366" w:rsidRPr="00621DEB">
        <w:rPr>
          <w:rFonts w:cs="Arial"/>
          <w:szCs w:val="22"/>
        </w:rPr>
        <w:t>’</w:t>
      </w:r>
    </w:p>
    <w:p w14:paraId="74DA6C8A" w14:textId="6C11D9E6" w:rsidR="00E62045" w:rsidRDefault="00E62045" w:rsidP="00394277">
      <w:pPr>
        <w:pStyle w:val="Heading1"/>
        <w:numPr>
          <w:ilvl w:val="0"/>
          <w:numId w:val="20"/>
        </w:numPr>
      </w:pPr>
      <w:bookmarkStart w:id="29" w:name="_Toc424908101"/>
      <w:r>
        <w:t>Equity</w:t>
      </w:r>
      <w:r w:rsidR="00941362">
        <w:t>, joint purpose</w:t>
      </w:r>
      <w:r>
        <w:t xml:space="preserve"> and mutual benefit</w:t>
      </w:r>
      <w:bookmarkEnd w:id="29"/>
    </w:p>
    <w:p w14:paraId="2DB90BAB" w14:textId="59D7B429" w:rsidR="00223B55" w:rsidRPr="00621DEB" w:rsidRDefault="0031199C" w:rsidP="00394277">
      <w:pPr>
        <w:rPr>
          <w:rFonts w:cs="Arial"/>
          <w:szCs w:val="22"/>
        </w:rPr>
      </w:pPr>
      <w:r>
        <w:rPr>
          <w:rFonts w:cs="Arial"/>
          <w:szCs w:val="22"/>
        </w:rPr>
        <w:t>In 2015, when survey r</w:t>
      </w:r>
      <w:r w:rsidR="00E017FE" w:rsidRPr="00D16B18">
        <w:rPr>
          <w:rFonts w:cs="Arial"/>
          <w:szCs w:val="22"/>
        </w:rPr>
        <w:t>espondents</w:t>
      </w:r>
      <w:r>
        <w:rPr>
          <w:rFonts w:cs="Arial"/>
          <w:szCs w:val="22"/>
        </w:rPr>
        <w:t xml:space="preserve"> were asked</w:t>
      </w:r>
      <w:r w:rsidR="00E017FE" w:rsidRPr="00D16B18">
        <w:rPr>
          <w:rFonts w:cs="Arial"/>
          <w:szCs w:val="22"/>
        </w:rPr>
        <w:t xml:space="preserve"> to rate the partnership against various indicators of </w:t>
      </w:r>
      <w:r w:rsidR="00E017FE" w:rsidRPr="00621DEB">
        <w:rPr>
          <w:rFonts w:cs="Arial"/>
          <w:szCs w:val="22"/>
        </w:rPr>
        <w:t>equity</w:t>
      </w:r>
      <w:r w:rsidR="00CF203D" w:rsidRPr="00621DEB">
        <w:rPr>
          <w:rFonts w:cs="Arial"/>
          <w:szCs w:val="22"/>
        </w:rPr>
        <w:t xml:space="preserve"> and mutual benefit</w:t>
      </w:r>
      <w:r w:rsidRPr="00621DEB">
        <w:rPr>
          <w:rFonts w:cs="Arial"/>
          <w:szCs w:val="22"/>
        </w:rPr>
        <w:t>,</w:t>
      </w:r>
      <w:r w:rsidR="00E017FE" w:rsidRPr="00621DEB">
        <w:rPr>
          <w:rFonts w:cs="Arial"/>
          <w:szCs w:val="22"/>
        </w:rPr>
        <w:t xml:space="preserve"> </w:t>
      </w:r>
      <w:r w:rsidR="00C76F93" w:rsidRPr="00621DEB">
        <w:rPr>
          <w:rFonts w:cs="Arial"/>
          <w:szCs w:val="22"/>
        </w:rPr>
        <w:t>63% believe</w:t>
      </w:r>
      <w:r w:rsidR="0051181B" w:rsidRPr="00621DEB">
        <w:rPr>
          <w:rFonts w:cs="Arial"/>
          <w:szCs w:val="22"/>
        </w:rPr>
        <w:t>d</w:t>
      </w:r>
      <w:r w:rsidR="00C76F93" w:rsidRPr="00621DEB">
        <w:rPr>
          <w:rFonts w:cs="Arial"/>
          <w:szCs w:val="22"/>
        </w:rPr>
        <w:t xml:space="preserve"> that equity</w:t>
      </w:r>
      <w:r w:rsidR="00CF203D" w:rsidRPr="00621DEB">
        <w:rPr>
          <w:rFonts w:cs="Arial"/>
          <w:szCs w:val="22"/>
        </w:rPr>
        <w:t xml:space="preserve"> in the distribution of benefits among the SPA partners</w:t>
      </w:r>
      <w:r w:rsidR="0051181B" w:rsidRPr="00621DEB">
        <w:rPr>
          <w:rFonts w:cs="Arial"/>
          <w:szCs w:val="22"/>
        </w:rPr>
        <w:t xml:space="preserve"> had</w:t>
      </w:r>
      <w:r w:rsidR="00C76F93" w:rsidRPr="00621DEB">
        <w:rPr>
          <w:rFonts w:cs="Arial"/>
          <w:szCs w:val="22"/>
        </w:rPr>
        <w:t xml:space="preserve"> improved</w:t>
      </w:r>
      <w:r w:rsidR="005728B4" w:rsidRPr="00621DEB">
        <w:rPr>
          <w:rFonts w:cs="Arial"/>
          <w:szCs w:val="22"/>
        </w:rPr>
        <w:t xml:space="preserve"> over the past year</w:t>
      </w:r>
      <w:r w:rsidR="00CF203D" w:rsidRPr="00621DEB">
        <w:rPr>
          <w:rFonts w:cs="Arial"/>
          <w:szCs w:val="22"/>
        </w:rPr>
        <w:t xml:space="preserve">. </w:t>
      </w:r>
      <w:r w:rsidR="00C76B01" w:rsidRPr="00621DEB">
        <w:rPr>
          <w:rFonts w:cs="Arial"/>
          <w:szCs w:val="22"/>
        </w:rPr>
        <w:t>Most</w:t>
      </w:r>
      <w:r w:rsidR="00C76F93" w:rsidRPr="00621DEB">
        <w:rPr>
          <w:rFonts w:cs="Arial"/>
          <w:szCs w:val="22"/>
        </w:rPr>
        <w:t xml:space="preserve"> respondents also </w:t>
      </w:r>
      <w:r w:rsidR="00C76B01" w:rsidRPr="00621DEB">
        <w:rPr>
          <w:rFonts w:cs="Arial"/>
          <w:szCs w:val="22"/>
        </w:rPr>
        <w:t>report stronger performance in the areas of</w:t>
      </w:r>
      <w:r w:rsidR="00CF203D" w:rsidRPr="00621DEB">
        <w:rPr>
          <w:rFonts w:cs="Arial"/>
          <w:szCs w:val="22"/>
        </w:rPr>
        <w:t xml:space="preserve"> ‘equal power and influence</w:t>
      </w:r>
      <w:r w:rsidR="00C76B01" w:rsidRPr="00621DEB">
        <w:rPr>
          <w:rFonts w:cs="Arial"/>
          <w:szCs w:val="22"/>
        </w:rPr>
        <w:t>’ among the partners</w:t>
      </w:r>
      <w:r w:rsidR="0051181B" w:rsidRPr="00621DEB">
        <w:rPr>
          <w:rFonts w:cs="Arial"/>
          <w:szCs w:val="22"/>
        </w:rPr>
        <w:t xml:space="preserve"> (55%)</w:t>
      </w:r>
      <w:r w:rsidR="00CF203D" w:rsidRPr="00621DEB">
        <w:rPr>
          <w:rFonts w:cs="Arial"/>
          <w:szCs w:val="22"/>
        </w:rPr>
        <w:t>, ‘openness and transparency’</w:t>
      </w:r>
      <w:r w:rsidR="0051181B" w:rsidRPr="00621DEB">
        <w:rPr>
          <w:rFonts w:cs="Arial"/>
          <w:szCs w:val="22"/>
        </w:rPr>
        <w:t xml:space="preserve"> (55%)</w:t>
      </w:r>
      <w:r w:rsidR="00CF203D" w:rsidRPr="00621DEB">
        <w:rPr>
          <w:rFonts w:cs="Arial"/>
          <w:szCs w:val="22"/>
        </w:rPr>
        <w:t xml:space="preserve"> and ‘participation, organisational commitment and shared ownership among the partners’</w:t>
      </w:r>
      <w:r w:rsidR="0051181B" w:rsidRPr="00621DEB">
        <w:rPr>
          <w:rFonts w:cs="Arial"/>
          <w:szCs w:val="22"/>
        </w:rPr>
        <w:t xml:space="preserve"> (44%). R</w:t>
      </w:r>
      <w:r w:rsidR="005728B4" w:rsidRPr="00621DEB">
        <w:rPr>
          <w:rFonts w:cs="Arial"/>
          <w:szCs w:val="22"/>
        </w:rPr>
        <w:t>espondents largely agree</w:t>
      </w:r>
      <w:r w:rsidR="004A15E3" w:rsidRPr="00621DEB">
        <w:rPr>
          <w:rFonts w:cs="Arial"/>
          <w:szCs w:val="22"/>
        </w:rPr>
        <w:t>d</w:t>
      </w:r>
      <w:r w:rsidR="005728B4" w:rsidRPr="00621DEB">
        <w:rPr>
          <w:rFonts w:cs="Arial"/>
          <w:szCs w:val="22"/>
        </w:rPr>
        <w:t xml:space="preserve"> that </w:t>
      </w:r>
      <w:r w:rsidR="00916104" w:rsidRPr="00621DEB">
        <w:rPr>
          <w:rFonts w:cs="Arial"/>
          <w:szCs w:val="22"/>
        </w:rPr>
        <w:t xml:space="preserve">the SPA partners have </w:t>
      </w:r>
      <w:r w:rsidR="002C42DC" w:rsidRPr="00621DEB">
        <w:rPr>
          <w:rFonts w:cs="Arial"/>
          <w:szCs w:val="22"/>
        </w:rPr>
        <w:t>developed common vision and purpose</w:t>
      </w:r>
      <w:r w:rsidR="005728B4" w:rsidRPr="00621DEB">
        <w:rPr>
          <w:rFonts w:cs="Arial"/>
          <w:szCs w:val="22"/>
        </w:rPr>
        <w:t xml:space="preserve"> and that they are moving towards a model of ‘equal partnership</w:t>
      </w:r>
      <w:r w:rsidR="0010332B">
        <w:rPr>
          <w:rFonts w:cs="Arial"/>
          <w:szCs w:val="22"/>
        </w:rPr>
        <w:t xml:space="preserve">’. Evidence from two online </w:t>
      </w:r>
      <w:r w:rsidR="0051181B" w:rsidRPr="00621DEB">
        <w:rPr>
          <w:rFonts w:cs="Arial"/>
          <w:szCs w:val="22"/>
        </w:rPr>
        <w:t>survey</w:t>
      </w:r>
      <w:r w:rsidR="0010332B">
        <w:rPr>
          <w:rFonts w:cs="Arial"/>
          <w:szCs w:val="22"/>
        </w:rPr>
        <w:t>s</w:t>
      </w:r>
      <w:r w:rsidR="0051181B" w:rsidRPr="00621DEB">
        <w:rPr>
          <w:rFonts w:cs="Arial"/>
          <w:szCs w:val="22"/>
        </w:rPr>
        <w:t xml:space="preserve"> and stakeholder interviews indicate there is </w:t>
      </w:r>
      <w:r w:rsidR="00223B55" w:rsidRPr="00621DEB">
        <w:rPr>
          <w:rFonts w:cs="Arial"/>
          <w:szCs w:val="22"/>
        </w:rPr>
        <w:t>general satisfaction with levels of trust and mutual support for the partners’ strategic aims and objectives</w:t>
      </w:r>
      <w:r w:rsidR="00476F18" w:rsidRPr="00621DEB">
        <w:rPr>
          <w:rFonts w:cs="Arial"/>
          <w:szCs w:val="22"/>
        </w:rPr>
        <w:t xml:space="preserve">, and that over the past year there has been </w:t>
      </w:r>
      <w:r w:rsidR="00223B55" w:rsidRPr="00621DEB">
        <w:rPr>
          <w:rFonts w:cs="Arial"/>
          <w:szCs w:val="22"/>
        </w:rPr>
        <w:t xml:space="preserve">improvement in mutual accountability among the partners as well as sharing of risks and rewards. </w:t>
      </w:r>
    </w:p>
    <w:p w14:paraId="750F6FE8" w14:textId="03E133BC" w:rsidR="00941362" w:rsidRDefault="00941362" w:rsidP="00394277">
      <w:pPr>
        <w:pStyle w:val="Heading1"/>
        <w:numPr>
          <w:ilvl w:val="0"/>
          <w:numId w:val="20"/>
        </w:numPr>
      </w:pPr>
      <w:bookmarkStart w:id="30" w:name="_Toc420190547"/>
      <w:bookmarkStart w:id="31" w:name="_Toc424908102"/>
      <w:bookmarkEnd w:id="30"/>
      <w:r>
        <w:t>Collaborative governance, trust and transparency</w:t>
      </w:r>
      <w:bookmarkEnd w:id="31"/>
    </w:p>
    <w:p w14:paraId="3CC483C0" w14:textId="0CB2F917" w:rsidR="005D2115" w:rsidRDefault="00941362" w:rsidP="00394277">
      <w:pPr>
        <w:rPr>
          <w:lang w:eastAsia="en-GB"/>
        </w:rPr>
      </w:pPr>
      <w:r>
        <w:rPr>
          <w:lang w:eastAsia="en-GB"/>
        </w:rPr>
        <w:t>In</w:t>
      </w:r>
      <w:r w:rsidR="0010332B">
        <w:rPr>
          <w:lang w:eastAsia="en-GB"/>
        </w:rPr>
        <w:t xml:space="preserve"> 2014-2015, the partnership </w:t>
      </w:r>
      <w:r>
        <w:rPr>
          <w:lang w:eastAsia="en-GB"/>
        </w:rPr>
        <w:t>made good progress in</w:t>
      </w:r>
      <w:r w:rsidR="007E137B">
        <w:rPr>
          <w:lang w:eastAsia="en-GB"/>
        </w:rPr>
        <w:t xml:space="preserve"> collaborative governance </w:t>
      </w:r>
      <w:r>
        <w:rPr>
          <w:lang w:eastAsia="en-GB"/>
        </w:rPr>
        <w:t>through successful convening of high-level</w:t>
      </w:r>
      <w:r w:rsidR="007E137B">
        <w:rPr>
          <w:lang w:eastAsia="en-GB"/>
        </w:rPr>
        <w:t xml:space="preserve"> strategic</w:t>
      </w:r>
      <w:r>
        <w:rPr>
          <w:lang w:eastAsia="en-GB"/>
        </w:rPr>
        <w:t xml:space="preserve"> dialogue</w:t>
      </w:r>
      <w:r w:rsidR="007E137B">
        <w:rPr>
          <w:lang w:eastAsia="en-GB"/>
        </w:rPr>
        <w:t xml:space="preserve"> through the Steering Committee,</w:t>
      </w:r>
      <w:r w:rsidR="00465B6B">
        <w:rPr>
          <w:lang w:eastAsia="en-GB"/>
        </w:rPr>
        <w:t xml:space="preserve"> agreement to</w:t>
      </w:r>
      <w:r w:rsidR="007E137B">
        <w:rPr>
          <w:lang w:eastAsia="en-GB"/>
        </w:rPr>
        <w:t xml:space="preserve"> form thematic task teams, and </w:t>
      </w:r>
      <w:r w:rsidR="00465B6B">
        <w:rPr>
          <w:lang w:eastAsia="en-GB"/>
        </w:rPr>
        <w:t>activation</w:t>
      </w:r>
      <w:r w:rsidR="007E137B">
        <w:rPr>
          <w:lang w:eastAsia="en-GB"/>
        </w:rPr>
        <w:t xml:space="preserve"> of </w:t>
      </w:r>
      <w:r w:rsidR="005D2115">
        <w:rPr>
          <w:lang w:eastAsia="en-GB"/>
        </w:rPr>
        <w:t>task teams</w:t>
      </w:r>
      <w:r w:rsidR="007E137B">
        <w:rPr>
          <w:lang w:eastAsia="en-GB"/>
        </w:rPr>
        <w:t xml:space="preserve"> on results and evidence</w:t>
      </w:r>
      <w:r w:rsidR="005D2115">
        <w:rPr>
          <w:lang w:eastAsia="en-GB"/>
        </w:rPr>
        <w:t>, gender (women and girls), finance, and procurement</w:t>
      </w:r>
      <w:r w:rsidR="007E137B">
        <w:rPr>
          <w:lang w:eastAsia="en-GB"/>
        </w:rPr>
        <w:t>.</w:t>
      </w:r>
      <w:r w:rsidR="00EB6957">
        <w:rPr>
          <w:lang w:eastAsia="en-GB"/>
        </w:rPr>
        <w:t xml:space="preserve"> </w:t>
      </w:r>
    </w:p>
    <w:p w14:paraId="30621F12" w14:textId="77777777" w:rsidR="005D2115" w:rsidRDefault="005D2115" w:rsidP="00394277">
      <w:pPr>
        <w:rPr>
          <w:lang w:eastAsia="en-GB"/>
        </w:rPr>
      </w:pPr>
    </w:p>
    <w:p w14:paraId="2AA35416" w14:textId="167FCFE8" w:rsidR="0004105E" w:rsidRPr="00621DEB" w:rsidRDefault="00A8340F" w:rsidP="00394277">
      <w:pPr>
        <w:rPr>
          <w:rFonts w:cs="Arial"/>
          <w:szCs w:val="22"/>
        </w:rPr>
      </w:pPr>
      <w:r w:rsidRPr="00621DEB">
        <w:t xml:space="preserve">In </w:t>
      </w:r>
      <w:r w:rsidR="008411B0" w:rsidRPr="00621DEB">
        <w:t>2014</w:t>
      </w:r>
      <w:r w:rsidRPr="00621DEB">
        <w:t xml:space="preserve">, </w:t>
      </w:r>
      <w:r w:rsidR="005172F2" w:rsidRPr="00621DEB">
        <w:t>participants</w:t>
      </w:r>
      <w:r w:rsidR="0029596C" w:rsidRPr="00621DEB">
        <w:t xml:space="preserve"> </w:t>
      </w:r>
      <w:r w:rsidR="008411B0" w:rsidRPr="00621DEB">
        <w:t>gave</w:t>
      </w:r>
      <w:r w:rsidR="0029596C" w:rsidRPr="00621DEB">
        <w:t xml:space="preserve"> priority to further development of partnering, networking and facilitation skills.</w:t>
      </w:r>
      <w:r w:rsidR="008411B0" w:rsidRPr="00621DEB">
        <w:t xml:space="preserve"> </w:t>
      </w:r>
      <w:r w:rsidR="00EB6957" w:rsidRPr="00621DEB">
        <w:t xml:space="preserve">There is evidence that some progress some been made in this field. </w:t>
      </w:r>
      <w:r w:rsidR="008411B0" w:rsidRPr="00621DEB">
        <w:t xml:space="preserve">In the 2015 survey, informants were asked to comment on the SPA’s success in equipping staff with new partnering and collaboration skills. </w:t>
      </w:r>
      <w:r w:rsidR="008B25F3" w:rsidRPr="00621DEB">
        <w:t>Based on their own personal experience, m</w:t>
      </w:r>
      <w:r w:rsidR="008411B0" w:rsidRPr="00621DEB">
        <w:t>ost of those who responded to this question</w:t>
      </w:r>
      <w:r w:rsidR="008B25F3" w:rsidRPr="00621DEB">
        <w:t xml:space="preserve"> felt that the performance of the SPA was either good or excellent. </w:t>
      </w:r>
      <w:r w:rsidR="0004105E" w:rsidRPr="00621DEB">
        <w:rPr>
          <w:rFonts w:cs="Arial"/>
          <w:szCs w:val="22"/>
        </w:rPr>
        <w:t>When asked to identify the most important partnering skills they have developed, respondents cited a range of capability areas, as summarised in the chart below:</w:t>
      </w:r>
    </w:p>
    <w:p w14:paraId="39CC07FD" w14:textId="77777777" w:rsidR="005172F2" w:rsidRDefault="005172F2" w:rsidP="00394277">
      <w:pPr>
        <w:rPr>
          <w:rFonts w:cs="Arial"/>
          <w:b/>
          <w:i/>
          <w:sz w:val="20"/>
        </w:rPr>
      </w:pPr>
    </w:p>
    <w:p w14:paraId="0A469428" w14:textId="65CD2969" w:rsidR="0004105E" w:rsidRPr="005172F2" w:rsidRDefault="0004105E" w:rsidP="005172F2">
      <w:pPr>
        <w:jc w:val="center"/>
        <w:rPr>
          <w:rFonts w:cs="Arial"/>
          <w:b/>
          <w:i/>
          <w:sz w:val="20"/>
        </w:rPr>
      </w:pPr>
      <w:r w:rsidRPr="005172F2">
        <w:rPr>
          <w:rFonts w:cs="Arial"/>
          <w:b/>
          <w:i/>
          <w:sz w:val="20"/>
        </w:rPr>
        <w:t>Key partnership skills developed</w:t>
      </w:r>
      <w:r w:rsidR="00544047">
        <w:rPr>
          <w:rFonts w:cs="Arial"/>
          <w:b/>
          <w:i/>
          <w:sz w:val="20"/>
        </w:rPr>
        <w:t xml:space="preserve"> (2015 survey)</w:t>
      </w:r>
    </w:p>
    <w:p w14:paraId="56DDA782" w14:textId="77777777" w:rsidR="0004105E" w:rsidRDefault="0004105E" w:rsidP="00754138">
      <w:pPr>
        <w:jc w:val="both"/>
        <w:rPr>
          <w:rFonts w:cs="Arial"/>
          <w:szCs w:val="22"/>
        </w:rPr>
      </w:pPr>
    </w:p>
    <w:p w14:paraId="286BA183" w14:textId="1468D6B3" w:rsidR="0004105E" w:rsidRDefault="00404061" w:rsidP="000B0C13">
      <w:pPr>
        <w:jc w:val="center"/>
        <w:rPr>
          <w:rFonts w:cs="Arial"/>
          <w:szCs w:val="22"/>
        </w:rPr>
      </w:pPr>
      <w:r>
        <w:rPr>
          <w:rFonts w:cs="Arial"/>
          <w:noProof/>
          <w:szCs w:val="22"/>
          <w:lang w:val="en-AU" w:eastAsia="en-AU"/>
        </w:rPr>
        <w:drawing>
          <wp:inline distT="0" distB="0" distL="0" distR="0" wp14:anchorId="6AA32284" wp14:editId="26A1B362">
            <wp:extent cx="5591175" cy="37623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1175" cy="3762375"/>
                    </a:xfrm>
                    <a:prstGeom prst="rect">
                      <a:avLst/>
                    </a:prstGeom>
                    <a:noFill/>
                  </pic:spPr>
                </pic:pic>
              </a:graphicData>
            </a:graphic>
          </wp:inline>
        </w:drawing>
      </w:r>
    </w:p>
    <w:p w14:paraId="57ED7A24" w14:textId="77777777" w:rsidR="0004105E" w:rsidRDefault="0004105E" w:rsidP="00754138">
      <w:pPr>
        <w:jc w:val="both"/>
        <w:rPr>
          <w:rFonts w:cs="Arial"/>
          <w:szCs w:val="22"/>
        </w:rPr>
      </w:pPr>
    </w:p>
    <w:p w14:paraId="75BB6748" w14:textId="6647C395" w:rsidR="002E7102" w:rsidRDefault="0056250F" w:rsidP="00394277">
      <w:pPr>
        <w:pStyle w:val="Heading1"/>
        <w:numPr>
          <w:ilvl w:val="0"/>
          <w:numId w:val="20"/>
        </w:numPr>
      </w:pPr>
      <w:bookmarkStart w:id="32" w:name="_Toc420190549"/>
      <w:bookmarkStart w:id="33" w:name="_Toc424908103"/>
      <w:bookmarkEnd w:id="32"/>
      <w:r>
        <w:t>Joint evaluation and learning</w:t>
      </w:r>
      <w:bookmarkEnd w:id="33"/>
    </w:p>
    <w:p w14:paraId="62DCD7CE" w14:textId="66594794" w:rsidR="00166D17" w:rsidRPr="00621DEB" w:rsidRDefault="004A15E3" w:rsidP="00394277">
      <w:pPr>
        <w:rPr>
          <w:lang w:eastAsia="en-GB"/>
        </w:rPr>
      </w:pPr>
      <w:r w:rsidRPr="00621DEB">
        <w:rPr>
          <w:lang w:eastAsia="en-GB"/>
        </w:rPr>
        <w:t>Online survey results showed that</w:t>
      </w:r>
      <w:r w:rsidR="001B3B90" w:rsidRPr="00621DEB">
        <w:rPr>
          <w:lang w:eastAsia="en-GB"/>
        </w:rPr>
        <w:t xml:space="preserve"> </w:t>
      </w:r>
      <w:r w:rsidRPr="00621DEB">
        <w:rPr>
          <w:lang w:eastAsia="en-GB"/>
        </w:rPr>
        <w:t xml:space="preserve">the </w:t>
      </w:r>
      <w:r w:rsidR="001B3B90" w:rsidRPr="00621DEB">
        <w:rPr>
          <w:lang w:eastAsia="en-GB"/>
        </w:rPr>
        <w:t xml:space="preserve">assessment score for effective joint learning among the partners improved </w:t>
      </w:r>
      <w:r w:rsidR="0000241E" w:rsidRPr="00621DEB">
        <w:rPr>
          <w:lang w:eastAsia="en-GB"/>
        </w:rPr>
        <w:t xml:space="preserve">over the </w:t>
      </w:r>
      <w:r w:rsidRPr="00621DEB">
        <w:rPr>
          <w:lang w:eastAsia="en-GB"/>
        </w:rPr>
        <w:t>course of 2014/2015.</w:t>
      </w:r>
      <w:r w:rsidR="0000241E" w:rsidRPr="00621DEB">
        <w:rPr>
          <w:lang w:eastAsia="en-GB"/>
        </w:rPr>
        <w:t xml:space="preserve"> </w:t>
      </w:r>
      <w:r w:rsidR="00C36074" w:rsidRPr="00621DEB">
        <w:rPr>
          <w:lang w:eastAsia="en-GB"/>
        </w:rPr>
        <w:t xml:space="preserve">In response to a recommendation from the </w:t>
      </w:r>
      <w:r w:rsidR="00816775" w:rsidRPr="00621DEB">
        <w:rPr>
          <w:lang w:eastAsia="en-GB"/>
        </w:rPr>
        <w:t>2013</w:t>
      </w:r>
      <w:r w:rsidR="004A6121">
        <w:rPr>
          <w:lang w:eastAsia="en-GB"/>
        </w:rPr>
        <w:t>/</w:t>
      </w:r>
      <w:r w:rsidR="00C36074" w:rsidRPr="00621DEB">
        <w:rPr>
          <w:lang w:eastAsia="en-GB"/>
        </w:rPr>
        <w:t>2014</w:t>
      </w:r>
      <w:r w:rsidR="004A6121">
        <w:rPr>
          <w:lang w:eastAsia="en-GB"/>
        </w:rPr>
        <w:t xml:space="preserve"> DFID</w:t>
      </w:r>
      <w:r w:rsidR="00C36074" w:rsidRPr="00621DEB">
        <w:rPr>
          <w:lang w:eastAsia="en-GB"/>
        </w:rPr>
        <w:t xml:space="preserve"> Annual </w:t>
      </w:r>
      <w:r w:rsidR="00816775" w:rsidRPr="00621DEB">
        <w:rPr>
          <w:lang w:eastAsia="en-GB"/>
        </w:rPr>
        <w:t>R</w:t>
      </w:r>
      <w:r w:rsidR="00C36074" w:rsidRPr="00621DEB">
        <w:rPr>
          <w:lang w:eastAsia="en-GB"/>
        </w:rPr>
        <w:t>eview</w:t>
      </w:r>
      <w:r w:rsidR="004A6121">
        <w:rPr>
          <w:lang w:eastAsia="en-GB"/>
        </w:rPr>
        <w:t xml:space="preserve"> of the SPA</w:t>
      </w:r>
      <w:r w:rsidR="00C36074" w:rsidRPr="00621DEB">
        <w:rPr>
          <w:lang w:eastAsia="en-GB"/>
        </w:rPr>
        <w:t xml:space="preserve">, BRAC now includes summary of challenges and lessons learned in annual programme progress reports. </w:t>
      </w:r>
      <w:r w:rsidR="00F32F40" w:rsidRPr="00621DEB">
        <w:rPr>
          <w:lang w:eastAsia="en-GB"/>
        </w:rPr>
        <w:t xml:space="preserve">A number of </w:t>
      </w:r>
      <w:r w:rsidR="00816775" w:rsidRPr="00621DEB">
        <w:rPr>
          <w:lang w:eastAsia="en-GB"/>
        </w:rPr>
        <w:t xml:space="preserve">stakeholders </w:t>
      </w:r>
      <w:r w:rsidR="00F32F40" w:rsidRPr="00621DEB">
        <w:rPr>
          <w:lang w:eastAsia="en-GB"/>
        </w:rPr>
        <w:t>interviewed pointed to on-going improvements</w:t>
      </w:r>
      <w:r w:rsidR="001B3B90" w:rsidRPr="00621DEB">
        <w:rPr>
          <w:lang w:eastAsia="en-GB"/>
        </w:rPr>
        <w:t xml:space="preserve"> </w:t>
      </w:r>
      <w:r w:rsidR="00F32F40" w:rsidRPr="00621DEB">
        <w:rPr>
          <w:lang w:eastAsia="en-GB"/>
        </w:rPr>
        <w:t>in BRAC M&amp;E</w:t>
      </w:r>
      <w:r w:rsidR="008702D5" w:rsidRPr="00621DEB">
        <w:rPr>
          <w:lang w:eastAsia="en-GB"/>
        </w:rPr>
        <w:t>,</w:t>
      </w:r>
      <w:r w:rsidR="00F32F40" w:rsidRPr="00621DEB">
        <w:rPr>
          <w:lang w:eastAsia="en-GB"/>
        </w:rPr>
        <w:t xml:space="preserve"> research </w:t>
      </w:r>
      <w:r w:rsidR="008702D5" w:rsidRPr="00621DEB">
        <w:rPr>
          <w:lang w:eastAsia="en-GB"/>
        </w:rPr>
        <w:t xml:space="preserve">and impact assessment </w:t>
      </w:r>
      <w:r w:rsidR="00F32F40" w:rsidRPr="00621DEB">
        <w:rPr>
          <w:lang w:eastAsia="en-GB"/>
        </w:rPr>
        <w:t>capacity</w:t>
      </w:r>
      <w:r w:rsidR="008702D5" w:rsidRPr="00621DEB">
        <w:rPr>
          <w:lang w:eastAsia="en-GB"/>
        </w:rPr>
        <w:t xml:space="preserve"> that will help to fuel joint evaluation and learning</w:t>
      </w:r>
      <w:r w:rsidR="00F32F40" w:rsidRPr="00621DEB">
        <w:rPr>
          <w:lang w:eastAsia="en-GB"/>
        </w:rPr>
        <w:t>.</w:t>
      </w:r>
      <w:r w:rsidR="008702D5" w:rsidRPr="00621DEB">
        <w:rPr>
          <w:lang w:eastAsia="en-GB"/>
        </w:rPr>
        <w:t xml:space="preserve"> The 2015 DFID Annual Review noted that</w:t>
      </w:r>
      <w:r w:rsidR="00166D17" w:rsidRPr="00621DEB">
        <w:rPr>
          <w:lang w:eastAsia="en-GB"/>
        </w:rPr>
        <w:t>:</w:t>
      </w:r>
    </w:p>
    <w:p w14:paraId="324750C4" w14:textId="5A276466" w:rsidR="00166D17" w:rsidRPr="00621DEB" w:rsidRDefault="008702D5" w:rsidP="00394277">
      <w:pPr>
        <w:ind w:left="720"/>
        <w:rPr>
          <w:i/>
          <w:lang w:eastAsia="en-GB"/>
        </w:rPr>
      </w:pPr>
      <w:r w:rsidRPr="00621DEB">
        <w:rPr>
          <w:i/>
          <w:lang w:eastAsia="en-GB"/>
        </w:rPr>
        <w:t>BRAC demonstrates continued commitment to assessing and demonstrating impact</w:t>
      </w:r>
      <w:r w:rsidR="00166D17" w:rsidRPr="00621DEB">
        <w:rPr>
          <w:i/>
          <w:lang w:eastAsia="en-GB"/>
        </w:rPr>
        <w:t>, t</w:t>
      </w:r>
      <w:r w:rsidR="00E20C23" w:rsidRPr="00621DEB">
        <w:rPr>
          <w:i/>
          <w:lang w:eastAsia="en-GB"/>
        </w:rPr>
        <w:t>h</w:t>
      </w:r>
      <w:r w:rsidR="00166D17" w:rsidRPr="00621DEB">
        <w:rPr>
          <w:i/>
          <w:lang w:eastAsia="en-GB"/>
        </w:rPr>
        <w:t>ough c</w:t>
      </w:r>
      <w:r w:rsidRPr="00621DEB">
        <w:rPr>
          <w:i/>
          <w:lang w:eastAsia="en-GB"/>
        </w:rPr>
        <w:t>urrently the majority of studies are initiated following requests from the programme or opportunities for collaboration, rather than based on strategic priorities.</w:t>
      </w:r>
      <w:r w:rsidR="00166D17" w:rsidRPr="00621DEB">
        <w:rPr>
          <w:i/>
          <w:lang w:eastAsia="en-GB"/>
        </w:rPr>
        <w:t xml:space="preserve"> </w:t>
      </w:r>
      <w:r w:rsidRPr="00621DEB">
        <w:rPr>
          <w:i/>
          <w:lang w:eastAsia="en-GB"/>
        </w:rPr>
        <w:t>SPA partners would benefit from establishing research and evaluation priorities together to ensur</w:t>
      </w:r>
      <w:r w:rsidR="00166D17" w:rsidRPr="00621DEB">
        <w:rPr>
          <w:i/>
          <w:lang w:eastAsia="en-GB"/>
        </w:rPr>
        <w:t xml:space="preserve">e key evidence </w:t>
      </w:r>
      <w:r w:rsidR="00E20C23" w:rsidRPr="00621DEB">
        <w:rPr>
          <w:i/>
          <w:lang w:eastAsia="en-GB"/>
        </w:rPr>
        <w:t xml:space="preserve">gaps </w:t>
      </w:r>
      <w:r w:rsidR="00166D17" w:rsidRPr="00621DEB">
        <w:rPr>
          <w:i/>
          <w:lang w:eastAsia="en-GB"/>
        </w:rPr>
        <w:t>are being filled.</w:t>
      </w:r>
    </w:p>
    <w:p w14:paraId="0CF4A7AA" w14:textId="77777777" w:rsidR="00166D17" w:rsidRPr="00621DEB" w:rsidRDefault="00166D17" w:rsidP="00394277">
      <w:pPr>
        <w:ind w:left="720"/>
        <w:rPr>
          <w:lang w:eastAsia="en-GB"/>
        </w:rPr>
      </w:pPr>
    </w:p>
    <w:p w14:paraId="61FCC9C7" w14:textId="3989E271" w:rsidR="000E5A49" w:rsidRPr="00621DEB" w:rsidRDefault="00166D17" w:rsidP="00394277">
      <w:pPr>
        <w:rPr>
          <w:lang w:eastAsia="en-GB"/>
        </w:rPr>
      </w:pPr>
      <w:r w:rsidRPr="00621DEB">
        <w:rPr>
          <w:lang w:eastAsia="en-GB"/>
        </w:rPr>
        <w:t>In late 2014, a research w</w:t>
      </w:r>
      <w:r w:rsidR="008702D5" w:rsidRPr="00621DEB">
        <w:rPr>
          <w:lang w:eastAsia="en-GB"/>
        </w:rPr>
        <w:t xml:space="preserve">orkshop </w:t>
      </w:r>
      <w:r w:rsidRPr="00621DEB">
        <w:rPr>
          <w:lang w:eastAsia="en-GB"/>
        </w:rPr>
        <w:t xml:space="preserve">was convened </w:t>
      </w:r>
      <w:r w:rsidR="008702D5" w:rsidRPr="00621DEB">
        <w:rPr>
          <w:lang w:eastAsia="en-GB"/>
        </w:rPr>
        <w:t xml:space="preserve">with sector leads from each </w:t>
      </w:r>
      <w:r w:rsidRPr="00621DEB">
        <w:rPr>
          <w:lang w:eastAsia="en-GB"/>
        </w:rPr>
        <w:t xml:space="preserve">partner </w:t>
      </w:r>
      <w:r w:rsidR="008702D5" w:rsidRPr="00621DEB">
        <w:rPr>
          <w:lang w:eastAsia="en-GB"/>
        </w:rPr>
        <w:t>organisation to agree research priorities for BRAC</w:t>
      </w:r>
      <w:r w:rsidRPr="00621DEB">
        <w:rPr>
          <w:lang w:eastAsia="en-GB"/>
        </w:rPr>
        <w:t>’s R</w:t>
      </w:r>
      <w:r w:rsidR="00465B6B" w:rsidRPr="00621DEB">
        <w:rPr>
          <w:lang w:eastAsia="en-GB"/>
        </w:rPr>
        <w:t>esearch and Evaluation Division (RED)</w:t>
      </w:r>
      <w:r w:rsidRPr="00621DEB">
        <w:rPr>
          <w:lang w:eastAsia="en-GB"/>
        </w:rPr>
        <w:t xml:space="preserve"> and </w:t>
      </w:r>
      <w:r w:rsidR="00465B6B" w:rsidRPr="00621DEB">
        <w:rPr>
          <w:lang w:eastAsia="en-GB"/>
        </w:rPr>
        <w:t xml:space="preserve">its </w:t>
      </w:r>
      <w:r w:rsidR="008702D5" w:rsidRPr="00621DEB">
        <w:rPr>
          <w:lang w:eastAsia="en-GB"/>
        </w:rPr>
        <w:t xml:space="preserve">Impact Assessment </w:t>
      </w:r>
      <w:r w:rsidRPr="00621DEB">
        <w:rPr>
          <w:lang w:eastAsia="en-GB"/>
        </w:rPr>
        <w:t>Unit.</w:t>
      </w:r>
      <w:r w:rsidR="005163D9" w:rsidRPr="00621DEB">
        <w:rPr>
          <w:lang w:eastAsia="en-GB"/>
        </w:rPr>
        <w:t xml:space="preserve"> </w:t>
      </w:r>
      <w:r w:rsidR="002A7A20" w:rsidRPr="00621DEB">
        <w:rPr>
          <w:lang w:eastAsia="en-GB"/>
        </w:rPr>
        <w:t xml:space="preserve">RED </w:t>
      </w:r>
      <w:r w:rsidR="0017757E" w:rsidRPr="00621DEB">
        <w:rPr>
          <w:lang w:eastAsia="en-GB"/>
        </w:rPr>
        <w:t xml:space="preserve">is </w:t>
      </w:r>
      <w:r w:rsidR="002A7A20" w:rsidRPr="00621DEB">
        <w:rPr>
          <w:lang w:eastAsia="en-GB"/>
        </w:rPr>
        <w:t>currently developing a portal to improve data and evidence dissemination among the wider research</w:t>
      </w:r>
      <w:r w:rsidR="00C12181">
        <w:rPr>
          <w:lang w:eastAsia="en-GB"/>
        </w:rPr>
        <w:t xml:space="preserve"> </w:t>
      </w:r>
      <w:r w:rsidR="002A7A20" w:rsidRPr="00621DEB">
        <w:rPr>
          <w:lang w:eastAsia="en-GB"/>
        </w:rPr>
        <w:t>community</w:t>
      </w:r>
      <w:r w:rsidR="00C12181">
        <w:rPr>
          <w:lang w:eastAsia="en-GB"/>
        </w:rPr>
        <w:t>.</w:t>
      </w:r>
      <w:r w:rsidR="002A7A20" w:rsidRPr="00621DEB">
        <w:rPr>
          <w:vertAlign w:val="superscript"/>
          <w:lang w:eastAsia="en-GB"/>
        </w:rPr>
        <w:footnoteReference w:id="22"/>
      </w:r>
      <w:r w:rsidR="0017757E" w:rsidRPr="00621DEB">
        <w:rPr>
          <w:lang w:eastAsia="en-GB"/>
        </w:rPr>
        <w:t xml:space="preserve"> </w:t>
      </w:r>
      <w:r w:rsidR="007B6986" w:rsidRPr="00621DEB">
        <w:rPr>
          <w:lang w:eastAsia="en-GB"/>
        </w:rPr>
        <w:t xml:space="preserve"> RED </w:t>
      </w:r>
      <w:r w:rsidR="004A15E3" w:rsidRPr="00621DEB">
        <w:rPr>
          <w:lang w:eastAsia="en-GB"/>
        </w:rPr>
        <w:t>has struggled to find and retain</w:t>
      </w:r>
      <w:r w:rsidR="007B6986" w:rsidRPr="00621DEB">
        <w:rPr>
          <w:lang w:eastAsia="en-GB"/>
        </w:rPr>
        <w:t xml:space="preserve"> high quality researchers </w:t>
      </w:r>
      <w:r w:rsidR="00384DC2" w:rsidRPr="00621DEB">
        <w:rPr>
          <w:lang w:eastAsia="en-GB"/>
        </w:rPr>
        <w:t xml:space="preserve">and </w:t>
      </w:r>
      <w:r w:rsidR="007B6986" w:rsidRPr="00621DEB">
        <w:rPr>
          <w:lang w:eastAsia="en-GB"/>
        </w:rPr>
        <w:t xml:space="preserve">to fill the post of RED Director. BRAC has </w:t>
      </w:r>
      <w:r w:rsidR="000F14CC" w:rsidRPr="00621DEB">
        <w:rPr>
          <w:lang w:eastAsia="en-GB"/>
        </w:rPr>
        <w:t xml:space="preserve">mitigated these problems </w:t>
      </w:r>
      <w:r w:rsidR="007B6986" w:rsidRPr="00621DEB">
        <w:rPr>
          <w:lang w:eastAsia="en-GB"/>
        </w:rPr>
        <w:t xml:space="preserve">by forging international research partnerships like the Institute of Development Studies in the UK. </w:t>
      </w:r>
      <w:r w:rsidR="000F14CC" w:rsidRPr="00621DEB">
        <w:rPr>
          <w:lang w:eastAsia="en-GB"/>
        </w:rPr>
        <w:t>There are opportunities for d</w:t>
      </w:r>
      <w:r w:rsidR="007B6986" w:rsidRPr="00621DEB">
        <w:rPr>
          <w:lang w:eastAsia="en-GB"/>
        </w:rPr>
        <w:t xml:space="preserve">onor partners </w:t>
      </w:r>
      <w:r w:rsidR="000F14CC" w:rsidRPr="00621DEB">
        <w:rPr>
          <w:lang w:eastAsia="en-GB"/>
        </w:rPr>
        <w:t>to</w:t>
      </w:r>
      <w:r w:rsidR="007B6986" w:rsidRPr="00621DEB">
        <w:rPr>
          <w:lang w:eastAsia="en-GB"/>
        </w:rPr>
        <w:t xml:space="preserve"> play a useful role in facilitating such partnerships and assisti</w:t>
      </w:r>
      <w:r w:rsidR="00F52FCC" w:rsidRPr="00621DEB">
        <w:rPr>
          <w:lang w:eastAsia="en-GB"/>
        </w:rPr>
        <w:t>ng</w:t>
      </w:r>
      <w:r w:rsidR="007B6986" w:rsidRPr="00621DEB">
        <w:rPr>
          <w:lang w:eastAsia="en-GB"/>
        </w:rPr>
        <w:t xml:space="preserve"> </w:t>
      </w:r>
      <w:r w:rsidR="000F14CC" w:rsidRPr="00621DEB">
        <w:rPr>
          <w:lang w:eastAsia="en-GB"/>
        </w:rPr>
        <w:t xml:space="preserve">BRAC </w:t>
      </w:r>
      <w:r w:rsidR="007B6986" w:rsidRPr="00621DEB">
        <w:rPr>
          <w:lang w:eastAsia="en-GB"/>
        </w:rPr>
        <w:t xml:space="preserve">to access relevant expertise around the use </w:t>
      </w:r>
      <w:r w:rsidR="00C36074" w:rsidRPr="00621DEB">
        <w:rPr>
          <w:lang w:eastAsia="en-GB"/>
        </w:rPr>
        <w:t>of data and technology to inform decision-making</w:t>
      </w:r>
      <w:r w:rsidR="000F14CC" w:rsidRPr="00621DEB">
        <w:rPr>
          <w:lang w:eastAsia="en-GB"/>
        </w:rPr>
        <w:t>.</w:t>
      </w:r>
      <w:r w:rsidR="00C36074" w:rsidRPr="00621DEB">
        <w:rPr>
          <w:lang w:eastAsia="en-GB"/>
        </w:rPr>
        <w:t xml:space="preserve">  </w:t>
      </w:r>
    </w:p>
    <w:p w14:paraId="58633B38" w14:textId="77777777" w:rsidR="000E5A49" w:rsidRPr="00621DEB" w:rsidRDefault="000E5A49" w:rsidP="00394277">
      <w:pPr>
        <w:rPr>
          <w:lang w:eastAsia="en-GB"/>
        </w:rPr>
      </w:pPr>
    </w:p>
    <w:p w14:paraId="6B5AF228" w14:textId="72DA9DEF" w:rsidR="000B0C13" w:rsidRPr="00621DEB" w:rsidRDefault="00963CEC" w:rsidP="00394277">
      <w:pPr>
        <w:rPr>
          <w:lang w:eastAsia="en-GB"/>
        </w:rPr>
      </w:pPr>
      <w:r w:rsidRPr="00621DEB">
        <w:rPr>
          <w:lang w:eastAsia="en-GB"/>
        </w:rPr>
        <w:t>According to t</w:t>
      </w:r>
      <w:r w:rsidR="0017757E" w:rsidRPr="00621DEB">
        <w:rPr>
          <w:lang w:eastAsia="en-GB"/>
        </w:rPr>
        <w:t xml:space="preserve">he </w:t>
      </w:r>
      <w:r w:rsidRPr="00621DEB">
        <w:rPr>
          <w:lang w:eastAsia="en-GB"/>
        </w:rPr>
        <w:t xml:space="preserve">MTR team, a future challenge for BRAC and SPA partners </w:t>
      </w:r>
      <w:r w:rsidR="00465B6B" w:rsidRPr="00621DEB">
        <w:rPr>
          <w:lang w:eastAsia="en-GB"/>
        </w:rPr>
        <w:t>will be</w:t>
      </w:r>
      <w:r w:rsidRPr="00621DEB">
        <w:rPr>
          <w:lang w:eastAsia="en-GB"/>
        </w:rPr>
        <w:t xml:space="preserve"> to </w:t>
      </w:r>
      <w:r w:rsidR="002A7A20" w:rsidRPr="00621DEB">
        <w:rPr>
          <w:lang w:eastAsia="en-GB"/>
        </w:rPr>
        <w:t>combin</w:t>
      </w:r>
      <w:r w:rsidRPr="00621DEB">
        <w:rPr>
          <w:lang w:eastAsia="en-GB"/>
        </w:rPr>
        <w:t>e</w:t>
      </w:r>
      <w:r w:rsidR="002A7A20" w:rsidRPr="00621DEB">
        <w:rPr>
          <w:lang w:eastAsia="en-GB"/>
        </w:rPr>
        <w:t xml:space="preserve"> data </w:t>
      </w:r>
      <w:r w:rsidRPr="00621DEB">
        <w:rPr>
          <w:lang w:eastAsia="en-GB"/>
        </w:rPr>
        <w:t>collected in M&amp;E and research efforts ‘</w:t>
      </w:r>
      <w:r w:rsidR="002A7A20" w:rsidRPr="00621DEB">
        <w:rPr>
          <w:lang w:eastAsia="en-GB"/>
        </w:rPr>
        <w:t>to tell a broader story about BRAC’s support to communities</w:t>
      </w:r>
      <w:r w:rsidRPr="00621DEB">
        <w:rPr>
          <w:lang w:eastAsia="en-GB"/>
        </w:rPr>
        <w:t xml:space="preserve"> across the board’</w:t>
      </w:r>
      <w:r w:rsidR="002A7A20" w:rsidRPr="00621DEB">
        <w:rPr>
          <w:lang w:eastAsia="en-GB"/>
        </w:rPr>
        <w:t xml:space="preserve"> </w:t>
      </w:r>
      <w:r w:rsidRPr="00621DEB">
        <w:rPr>
          <w:lang w:eastAsia="en-GB"/>
        </w:rPr>
        <w:t xml:space="preserve"> and to</w:t>
      </w:r>
      <w:r w:rsidR="002A7A20" w:rsidRPr="00621DEB">
        <w:rPr>
          <w:lang w:eastAsia="en-GB"/>
        </w:rPr>
        <w:t xml:space="preserve"> </w:t>
      </w:r>
      <w:r w:rsidRPr="00621DEB">
        <w:rPr>
          <w:lang w:eastAsia="en-GB"/>
        </w:rPr>
        <w:t xml:space="preserve">collect </w:t>
      </w:r>
      <w:r w:rsidR="002A7A20" w:rsidRPr="00621DEB">
        <w:rPr>
          <w:lang w:eastAsia="en-GB"/>
        </w:rPr>
        <w:t xml:space="preserve"> less data with more specific learning and dissemination objectives in mind</w:t>
      </w:r>
      <w:r w:rsidR="000F14CC" w:rsidRPr="00621DEB">
        <w:rPr>
          <w:lang w:eastAsia="en-GB"/>
        </w:rPr>
        <w:t>.</w:t>
      </w:r>
      <w:r w:rsidR="002A7A20" w:rsidRPr="00621DEB">
        <w:rPr>
          <w:vertAlign w:val="superscript"/>
          <w:lang w:eastAsia="en-GB"/>
        </w:rPr>
        <w:footnoteReference w:id="23"/>
      </w:r>
      <w:r w:rsidR="002A7A20" w:rsidRPr="00621DEB">
        <w:rPr>
          <w:lang w:eastAsia="en-GB"/>
        </w:rPr>
        <w:t xml:space="preserve"> </w:t>
      </w:r>
      <w:r w:rsidR="00465B6B" w:rsidRPr="00621DEB">
        <w:rPr>
          <w:lang w:eastAsia="en-GB"/>
        </w:rPr>
        <w:t xml:space="preserve">An additional </w:t>
      </w:r>
      <w:r w:rsidR="00E32EB0" w:rsidRPr="00621DEB">
        <w:rPr>
          <w:lang w:eastAsia="en-GB"/>
        </w:rPr>
        <w:t xml:space="preserve">challenge for the SPA partners </w:t>
      </w:r>
      <w:r w:rsidR="00465B6B" w:rsidRPr="00621DEB">
        <w:rPr>
          <w:lang w:eastAsia="en-GB"/>
        </w:rPr>
        <w:t xml:space="preserve">will be </w:t>
      </w:r>
      <w:r w:rsidR="00E32EB0" w:rsidRPr="00621DEB">
        <w:rPr>
          <w:lang w:eastAsia="en-GB"/>
        </w:rPr>
        <w:t xml:space="preserve">to ensure that the various due diligence and compliance-based reviews required by donor head offices enhance, rather </w:t>
      </w:r>
      <w:r w:rsidR="00AD5C88" w:rsidRPr="00621DEB">
        <w:rPr>
          <w:lang w:eastAsia="en-GB"/>
        </w:rPr>
        <w:t>than crowd out</w:t>
      </w:r>
      <w:r w:rsidR="00E32EB0" w:rsidRPr="00621DEB">
        <w:rPr>
          <w:lang w:eastAsia="en-GB"/>
        </w:rPr>
        <w:t>, the space for joint evaluation and learning</w:t>
      </w:r>
      <w:r w:rsidR="00A862F5" w:rsidRPr="00621DEB">
        <w:rPr>
          <w:lang w:eastAsia="en-GB"/>
        </w:rPr>
        <w:t>.</w:t>
      </w:r>
    </w:p>
    <w:p w14:paraId="6E6A4CCF" w14:textId="6A27118E" w:rsidR="0056250F" w:rsidRDefault="0056250F" w:rsidP="00394277">
      <w:pPr>
        <w:pStyle w:val="Heading1"/>
        <w:numPr>
          <w:ilvl w:val="0"/>
          <w:numId w:val="20"/>
        </w:numPr>
      </w:pPr>
      <w:bookmarkStart w:id="34" w:name="_Toc424908104"/>
      <w:r>
        <w:t>Effective communications and sharing of knowledge</w:t>
      </w:r>
      <w:bookmarkEnd w:id="34"/>
      <w:r w:rsidR="002A7A20">
        <w:t xml:space="preserve"> </w:t>
      </w:r>
    </w:p>
    <w:p w14:paraId="2447D410" w14:textId="622900D6" w:rsidR="002A7A20" w:rsidRDefault="00A903C9" w:rsidP="00394277">
      <w:pPr>
        <w:rPr>
          <w:lang w:eastAsia="en-GB"/>
        </w:rPr>
      </w:pPr>
      <w:r>
        <w:rPr>
          <w:lang w:eastAsia="en-GB"/>
        </w:rPr>
        <w:t>S</w:t>
      </w:r>
      <w:r w:rsidR="00AD5C88">
        <w:rPr>
          <w:lang w:eastAsia="en-GB"/>
        </w:rPr>
        <w:t>urvey</w:t>
      </w:r>
      <w:r w:rsidR="00152217">
        <w:rPr>
          <w:lang w:eastAsia="en-GB"/>
        </w:rPr>
        <w:t xml:space="preserve"> </w:t>
      </w:r>
      <w:r>
        <w:rPr>
          <w:lang w:eastAsia="en-GB"/>
        </w:rPr>
        <w:t>re</w:t>
      </w:r>
      <w:r w:rsidR="00152217">
        <w:rPr>
          <w:lang w:eastAsia="en-GB"/>
        </w:rPr>
        <w:t>s</w:t>
      </w:r>
      <w:r>
        <w:rPr>
          <w:lang w:eastAsia="en-GB"/>
        </w:rPr>
        <w:t>ponses</w:t>
      </w:r>
      <w:r w:rsidR="0036061A">
        <w:rPr>
          <w:lang w:eastAsia="en-GB"/>
        </w:rPr>
        <w:t xml:space="preserve"> </w:t>
      </w:r>
      <w:r w:rsidR="000F14CC">
        <w:rPr>
          <w:lang w:eastAsia="en-GB"/>
        </w:rPr>
        <w:t>indicate improving levels of</w:t>
      </w:r>
      <w:r w:rsidR="00AD5C88">
        <w:rPr>
          <w:lang w:eastAsia="en-GB"/>
        </w:rPr>
        <w:t xml:space="preserve"> satisfaction in regard to communication and information-sharing among the partners, both in and outside of meetings. </w:t>
      </w:r>
      <w:r w:rsidR="002A7A20" w:rsidRPr="002A7A20">
        <w:rPr>
          <w:lang w:eastAsia="en-GB"/>
        </w:rPr>
        <w:t>Communica</w:t>
      </w:r>
      <w:r w:rsidR="000F14CC">
        <w:rPr>
          <w:lang w:eastAsia="en-GB"/>
        </w:rPr>
        <w:t>tion and information-sharing were</w:t>
      </w:r>
      <w:r w:rsidR="002A7A20" w:rsidRPr="002A7A20">
        <w:rPr>
          <w:lang w:eastAsia="en-GB"/>
        </w:rPr>
        <w:t xml:space="preserve"> highly rated by the MTR</w:t>
      </w:r>
      <w:r w:rsidR="000F14CC">
        <w:rPr>
          <w:lang w:eastAsia="en-GB"/>
        </w:rPr>
        <w:t>,</w:t>
      </w:r>
      <w:r w:rsidR="00AD5C88">
        <w:rPr>
          <w:lang w:eastAsia="en-GB"/>
        </w:rPr>
        <w:t xml:space="preserve"> which found that </w:t>
      </w:r>
      <w:r w:rsidR="000F14CC">
        <w:rPr>
          <w:lang w:eastAsia="en-GB"/>
        </w:rPr>
        <w:t xml:space="preserve">through the SPA </w:t>
      </w:r>
      <w:r w:rsidR="00AD5C88">
        <w:rPr>
          <w:lang w:eastAsia="en-GB"/>
        </w:rPr>
        <w:t>p</w:t>
      </w:r>
      <w:r w:rsidR="002A7A20" w:rsidRPr="002A7A20">
        <w:rPr>
          <w:lang w:eastAsia="en-GB"/>
        </w:rPr>
        <w:t>artners are gaining access to wider range of information</w:t>
      </w:r>
      <w:r w:rsidR="00AD5C88">
        <w:rPr>
          <w:lang w:eastAsia="en-GB"/>
        </w:rPr>
        <w:t xml:space="preserve">. </w:t>
      </w:r>
      <w:r w:rsidR="000F14CC">
        <w:rPr>
          <w:lang w:eastAsia="en-GB"/>
        </w:rPr>
        <w:t>A</w:t>
      </w:r>
      <w:r w:rsidR="002A7A20" w:rsidRPr="002A7A20">
        <w:rPr>
          <w:lang w:eastAsia="en-GB"/>
        </w:rPr>
        <w:t xml:space="preserve"> better understanding </w:t>
      </w:r>
      <w:r w:rsidR="000F14CC">
        <w:rPr>
          <w:lang w:eastAsia="en-GB"/>
        </w:rPr>
        <w:t>has emerged among</w:t>
      </w:r>
      <w:r w:rsidR="002A7A20" w:rsidRPr="002A7A20">
        <w:rPr>
          <w:lang w:eastAsia="en-GB"/>
        </w:rPr>
        <w:t xml:space="preserve"> donor staff of BRAC’s overall impact, the development terrain in which BRAC operates, and the space for civil society action in Bangladesh. This knowledge is </w:t>
      </w:r>
      <w:r w:rsidR="0074534D">
        <w:rPr>
          <w:lang w:eastAsia="en-GB"/>
        </w:rPr>
        <w:t>moving</w:t>
      </w:r>
      <w:r w:rsidR="002A7A20" w:rsidRPr="002A7A20">
        <w:rPr>
          <w:lang w:eastAsia="en-GB"/>
        </w:rPr>
        <w:t xml:space="preserve"> upwards in management chain, enabling more strategic linkages between BRAC and other programmes supported by the funding partners.</w:t>
      </w:r>
      <w:r w:rsidR="00A862F5">
        <w:rPr>
          <w:lang w:eastAsia="en-GB"/>
        </w:rPr>
        <w:t xml:space="preserve"> </w:t>
      </w:r>
    </w:p>
    <w:p w14:paraId="381D963B" w14:textId="77777777" w:rsidR="00556147" w:rsidRDefault="00556147" w:rsidP="00394277">
      <w:pPr>
        <w:rPr>
          <w:lang w:eastAsia="en-GB"/>
        </w:rPr>
      </w:pPr>
    </w:p>
    <w:p w14:paraId="628710B7" w14:textId="311DBD3F" w:rsidR="003F0AAC" w:rsidRPr="00621DEB" w:rsidRDefault="00B76D2F" w:rsidP="00394277">
      <w:pPr>
        <w:rPr>
          <w:lang w:eastAsia="en-GB"/>
        </w:rPr>
      </w:pPr>
      <w:r w:rsidRPr="00621DEB">
        <w:rPr>
          <w:lang w:eastAsia="en-GB"/>
        </w:rPr>
        <w:t>On the admission of various partner informants, progress on a joint SPA communications</w:t>
      </w:r>
      <w:r w:rsidR="0074534D" w:rsidRPr="00621DEB">
        <w:rPr>
          <w:lang w:eastAsia="en-GB"/>
        </w:rPr>
        <w:t xml:space="preserve"> plan</w:t>
      </w:r>
      <w:r w:rsidRPr="00621DEB">
        <w:rPr>
          <w:lang w:eastAsia="en-GB"/>
        </w:rPr>
        <w:t xml:space="preserve"> had been somewhat stalled in 2014, but the pace of action on strategic communications has picked up in early 2015 with decisions by the Working Group to revive the communications sub-group and outline a clear work plan. </w:t>
      </w:r>
      <w:r w:rsidR="000E5A49" w:rsidRPr="00621DEB">
        <w:rPr>
          <w:lang w:eastAsia="en-GB"/>
        </w:rPr>
        <w:t>T</w:t>
      </w:r>
      <w:r w:rsidRPr="00621DEB">
        <w:rPr>
          <w:lang w:eastAsia="en-GB"/>
        </w:rPr>
        <w:t xml:space="preserve">he 2015 </w:t>
      </w:r>
      <w:r w:rsidR="000E5A49" w:rsidRPr="00621DEB">
        <w:rPr>
          <w:lang w:eastAsia="en-GB"/>
        </w:rPr>
        <w:t xml:space="preserve">SPA </w:t>
      </w:r>
      <w:r w:rsidRPr="00621DEB">
        <w:rPr>
          <w:lang w:eastAsia="en-GB"/>
        </w:rPr>
        <w:t xml:space="preserve">Annual </w:t>
      </w:r>
      <w:r w:rsidR="0074534D" w:rsidRPr="00621DEB">
        <w:rPr>
          <w:lang w:eastAsia="en-GB"/>
        </w:rPr>
        <w:t>R</w:t>
      </w:r>
      <w:r w:rsidRPr="00621DEB">
        <w:rPr>
          <w:lang w:eastAsia="en-GB"/>
        </w:rPr>
        <w:t>eview recommend</w:t>
      </w:r>
      <w:r w:rsidR="000E5A49" w:rsidRPr="00621DEB">
        <w:rPr>
          <w:lang w:eastAsia="en-GB"/>
        </w:rPr>
        <w:t>ed that</w:t>
      </w:r>
      <w:r w:rsidRPr="00621DEB">
        <w:rPr>
          <w:lang w:eastAsia="en-GB"/>
        </w:rPr>
        <w:t xml:space="preserve"> an ‘SPA communications and engagement strategy’ </w:t>
      </w:r>
      <w:r w:rsidR="000E5A49" w:rsidRPr="00621DEB">
        <w:rPr>
          <w:lang w:eastAsia="en-GB"/>
        </w:rPr>
        <w:t>should be</w:t>
      </w:r>
      <w:r w:rsidR="00EA0900" w:rsidRPr="00621DEB">
        <w:rPr>
          <w:lang w:eastAsia="en-GB"/>
        </w:rPr>
        <w:t xml:space="preserve"> agreed by June 2015</w:t>
      </w:r>
      <w:r w:rsidR="00F642F4" w:rsidRPr="00621DEB">
        <w:rPr>
          <w:lang w:eastAsia="en-GB"/>
        </w:rPr>
        <w:t>,</w:t>
      </w:r>
      <w:r w:rsidRPr="00621DEB">
        <w:rPr>
          <w:lang w:eastAsia="en-GB"/>
        </w:rPr>
        <w:t xml:space="preserve"> with improved communications</w:t>
      </w:r>
      <w:r w:rsidR="005C15E9" w:rsidRPr="00621DEB">
        <w:rPr>
          <w:lang w:eastAsia="en-GB"/>
        </w:rPr>
        <w:t xml:space="preserve"> </w:t>
      </w:r>
      <w:r w:rsidR="00647733" w:rsidRPr="00621DEB">
        <w:rPr>
          <w:lang w:eastAsia="en-GB"/>
        </w:rPr>
        <w:t>to key external audiences</w:t>
      </w:r>
      <w:r w:rsidR="00876052" w:rsidRPr="00621DEB">
        <w:rPr>
          <w:lang w:eastAsia="en-GB"/>
        </w:rPr>
        <w:t xml:space="preserve">, </w:t>
      </w:r>
      <w:r w:rsidR="00647733" w:rsidRPr="00621DEB">
        <w:rPr>
          <w:rFonts w:cs="Arial"/>
          <w:szCs w:val="22"/>
        </w:rPr>
        <w:t>building on successful joint advocacy efforts from previous years and improve joint communications on the SPA’s impact and outcomes.</w:t>
      </w:r>
      <w:r w:rsidR="00B503EC" w:rsidRPr="00621DEB">
        <w:rPr>
          <w:rFonts w:cs="Arial"/>
          <w:szCs w:val="22"/>
        </w:rPr>
        <w:t xml:space="preserve"> </w:t>
      </w:r>
      <w:r w:rsidR="00F642F4" w:rsidRPr="00621DEB">
        <w:rPr>
          <w:lang w:eastAsia="en-GB"/>
        </w:rPr>
        <w:t>S</w:t>
      </w:r>
      <w:r w:rsidR="005C15E9" w:rsidRPr="00621DEB">
        <w:rPr>
          <w:lang w:eastAsia="en-GB"/>
        </w:rPr>
        <w:t xml:space="preserve">ome low level tensions </w:t>
      </w:r>
      <w:r w:rsidR="00F642F4" w:rsidRPr="00621DEB">
        <w:rPr>
          <w:lang w:eastAsia="en-GB"/>
        </w:rPr>
        <w:t xml:space="preserve">have surfaced </w:t>
      </w:r>
      <w:r w:rsidR="005C15E9" w:rsidRPr="00621DEB">
        <w:rPr>
          <w:lang w:eastAsia="en-GB"/>
        </w:rPr>
        <w:t>about donor branding and visibility</w:t>
      </w:r>
      <w:r w:rsidR="000E5A49" w:rsidRPr="00621DEB">
        <w:rPr>
          <w:lang w:eastAsia="en-GB"/>
        </w:rPr>
        <w:t xml:space="preserve"> (due to donor head office pressures for more branding of their development assistance)</w:t>
      </w:r>
      <w:r w:rsidR="0099464A" w:rsidRPr="00621DEB">
        <w:rPr>
          <w:lang w:eastAsia="en-GB"/>
        </w:rPr>
        <w:t xml:space="preserve">, but it appears </w:t>
      </w:r>
      <w:r w:rsidR="005C15E9" w:rsidRPr="00621DEB">
        <w:rPr>
          <w:lang w:eastAsia="en-GB"/>
        </w:rPr>
        <w:t>these t</w:t>
      </w:r>
      <w:r w:rsidR="003F0AAC" w:rsidRPr="00621DEB">
        <w:rPr>
          <w:lang w:eastAsia="en-GB"/>
        </w:rPr>
        <w:t xml:space="preserve">ensions </w:t>
      </w:r>
      <w:r w:rsidR="000E5A49" w:rsidRPr="00621DEB">
        <w:rPr>
          <w:lang w:eastAsia="en-GB"/>
        </w:rPr>
        <w:t>are</w:t>
      </w:r>
      <w:r w:rsidR="003F0AAC" w:rsidRPr="00621DEB">
        <w:rPr>
          <w:lang w:eastAsia="en-GB"/>
        </w:rPr>
        <w:t xml:space="preserve"> </w:t>
      </w:r>
      <w:r w:rsidR="000E5A49" w:rsidRPr="00621DEB">
        <w:rPr>
          <w:lang w:eastAsia="en-GB"/>
        </w:rPr>
        <w:t xml:space="preserve">being </w:t>
      </w:r>
      <w:r w:rsidR="00F642F4" w:rsidRPr="00621DEB">
        <w:rPr>
          <w:lang w:eastAsia="en-GB"/>
        </w:rPr>
        <w:t xml:space="preserve">managed </w:t>
      </w:r>
      <w:r w:rsidR="000E5A49" w:rsidRPr="00621DEB">
        <w:rPr>
          <w:lang w:eastAsia="en-GB"/>
        </w:rPr>
        <w:t>in a transparent, constructive way</w:t>
      </w:r>
      <w:r w:rsidR="003F0AAC" w:rsidRPr="00621DEB">
        <w:rPr>
          <w:lang w:eastAsia="en-GB"/>
        </w:rPr>
        <w:t>.</w:t>
      </w:r>
    </w:p>
    <w:p w14:paraId="7A836536" w14:textId="77777777" w:rsidR="003F0AAC" w:rsidRPr="00621DEB" w:rsidRDefault="003F0AAC" w:rsidP="00394277">
      <w:pPr>
        <w:rPr>
          <w:lang w:eastAsia="en-GB"/>
        </w:rPr>
      </w:pPr>
    </w:p>
    <w:p w14:paraId="20E62912" w14:textId="65D98F46" w:rsidR="008D0DC0" w:rsidRDefault="000E5A49" w:rsidP="00394277">
      <w:pPr>
        <w:rPr>
          <w:lang w:eastAsia="en-GB"/>
        </w:rPr>
      </w:pPr>
      <w:r w:rsidRPr="00621DEB">
        <w:rPr>
          <w:lang w:eastAsia="en-GB"/>
        </w:rPr>
        <w:t>All of the partners have expressed an</w:t>
      </w:r>
      <w:r w:rsidR="003F0AAC" w:rsidRPr="00621DEB">
        <w:rPr>
          <w:lang w:eastAsia="en-GB"/>
        </w:rPr>
        <w:t xml:space="preserve"> aspiration to realise the potential </w:t>
      </w:r>
      <w:r w:rsidR="00962F40" w:rsidRPr="00621DEB">
        <w:rPr>
          <w:lang w:eastAsia="en-GB"/>
        </w:rPr>
        <w:t>of the SPA as</w:t>
      </w:r>
      <w:r w:rsidR="003F0AAC" w:rsidRPr="00621DEB">
        <w:rPr>
          <w:lang w:eastAsia="en-GB"/>
        </w:rPr>
        <w:t xml:space="preserve"> a knowledge </w:t>
      </w:r>
      <w:r w:rsidR="00FD6B27" w:rsidRPr="00621DEB">
        <w:rPr>
          <w:lang w:eastAsia="en-GB"/>
        </w:rPr>
        <w:t xml:space="preserve">and advocacy </w:t>
      </w:r>
      <w:r w:rsidR="003F0AAC" w:rsidRPr="00621DEB">
        <w:rPr>
          <w:lang w:eastAsia="en-GB"/>
        </w:rPr>
        <w:t>partnership</w:t>
      </w:r>
      <w:r w:rsidR="000D1F1E">
        <w:rPr>
          <w:b/>
          <w:lang w:eastAsia="en-GB"/>
        </w:rPr>
        <w:t xml:space="preserve"> </w:t>
      </w:r>
      <w:r w:rsidR="00FD6B27">
        <w:rPr>
          <w:lang w:eastAsia="en-GB"/>
        </w:rPr>
        <w:t>on a world stage</w:t>
      </w:r>
      <w:r w:rsidR="003F0AAC">
        <w:rPr>
          <w:b/>
          <w:lang w:eastAsia="en-GB"/>
        </w:rPr>
        <w:t>.</w:t>
      </w:r>
      <w:r w:rsidR="00B76D2F">
        <w:rPr>
          <w:lang w:eastAsia="en-GB"/>
        </w:rPr>
        <w:t xml:space="preserve"> </w:t>
      </w:r>
      <w:r w:rsidR="00962F40">
        <w:rPr>
          <w:lang w:eastAsia="en-GB"/>
        </w:rPr>
        <w:t xml:space="preserve">DFAT’s Counsellor (Development Cooperation) believes that the SPA has not </w:t>
      </w:r>
      <w:r>
        <w:rPr>
          <w:lang w:eastAsia="en-GB"/>
        </w:rPr>
        <w:t>fully exploited</w:t>
      </w:r>
      <w:r w:rsidR="00962F40">
        <w:rPr>
          <w:lang w:eastAsia="en-GB"/>
        </w:rPr>
        <w:t xml:space="preserve"> its strategic opportunities for global influence and impact</w:t>
      </w:r>
      <w:r w:rsidR="00CE2778">
        <w:rPr>
          <w:lang w:eastAsia="en-GB"/>
        </w:rPr>
        <w:t xml:space="preserve">, </w:t>
      </w:r>
      <w:r w:rsidR="00962F40">
        <w:rPr>
          <w:lang w:eastAsia="en-GB"/>
        </w:rPr>
        <w:t>but there is real potential for coordinated knowledge, policy and evidence efforts</w:t>
      </w:r>
      <w:r w:rsidR="00CE2778">
        <w:rPr>
          <w:lang w:eastAsia="en-GB"/>
        </w:rPr>
        <w:t xml:space="preserve"> on a </w:t>
      </w:r>
      <w:r w:rsidR="001875B6">
        <w:rPr>
          <w:lang w:eastAsia="en-GB"/>
        </w:rPr>
        <w:t>few</w:t>
      </w:r>
      <w:r w:rsidR="00CE2778">
        <w:rPr>
          <w:lang w:eastAsia="en-GB"/>
        </w:rPr>
        <w:t xml:space="preserve"> priority issue</w:t>
      </w:r>
      <w:r w:rsidR="001875B6">
        <w:rPr>
          <w:lang w:eastAsia="en-GB"/>
        </w:rPr>
        <w:t>s</w:t>
      </w:r>
      <w:r w:rsidR="000D1F1E">
        <w:rPr>
          <w:lang w:eastAsia="en-GB"/>
        </w:rPr>
        <w:t xml:space="preserve">. The challenge for the partners is </w:t>
      </w:r>
      <w:r w:rsidR="001875B6">
        <w:rPr>
          <w:lang w:eastAsia="en-GB"/>
        </w:rPr>
        <w:t xml:space="preserve">to </w:t>
      </w:r>
      <w:r w:rsidR="000D1F1E">
        <w:rPr>
          <w:lang w:eastAsia="en-GB"/>
        </w:rPr>
        <w:t>have a much deeper conversation and develop a strategy to move the SPA ‘from a model or mechanism to systemic action</w:t>
      </w:r>
      <w:r w:rsidR="00CE2778">
        <w:rPr>
          <w:lang w:eastAsia="en-GB"/>
        </w:rPr>
        <w:t>.</w:t>
      </w:r>
      <w:r w:rsidR="000D1F1E">
        <w:rPr>
          <w:lang w:eastAsia="en-GB"/>
        </w:rPr>
        <w:t>’</w:t>
      </w:r>
      <w:r w:rsidR="00CE2778">
        <w:rPr>
          <w:lang w:eastAsia="en-GB"/>
        </w:rPr>
        <w:t xml:space="preserve"> </w:t>
      </w:r>
      <w:r w:rsidR="000F14CC">
        <w:rPr>
          <w:lang w:eastAsia="en-GB"/>
        </w:rPr>
        <w:t>DFID’s Deputy Country Representative</w:t>
      </w:r>
      <w:r w:rsidR="000D1F1E">
        <w:rPr>
          <w:lang w:eastAsia="en-GB"/>
        </w:rPr>
        <w:t xml:space="preserve"> </w:t>
      </w:r>
      <w:r w:rsidR="00CE2778">
        <w:rPr>
          <w:lang w:eastAsia="en-GB"/>
        </w:rPr>
        <w:t>sees the SPA as a platform for innovation, research and international leadership, with possibilities for higher profile collaboration with global ‘thought leaders’</w:t>
      </w:r>
      <w:r w:rsidR="000D1F1E">
        <w:rPr>
          <w:lang w:eastAsia="en-GB"/>
        </w:rPr>
        <w:t xml:space="preserve"> around key issues like new models of development partnership, </w:t>
      </w:r>
      <w:r w:rsidR="00FD6B27">
        <w:rPr>
          <w:lang w:eastAsia="en-GB"/>
        </w:rPr>
        <w:t xml:space="preserve">empowerment of </w:t>
      </w:r>
      <w:r w:rsidR="000D1F1E">
        <w:rPr>
          <w:lang w:eastAsia="en-GB"/>
        </w:rPr>
        <w:t>women and girls, urbanisation</w:t>
      </w:r>
      <w:r w:rsidR="00FD6B27">
        <w:rPr>
          <w:lang w:eastAsia="en-GB"/>
        </w:rPr>
        <w:t>,</w:t>
      </w:r>
      <w:r w:rsidR="000D1F1E">
        <w:rPr>
          <w:lang w:eastAsia="en-GB"/>
        </w:rPr>
        <w:t xml:space="preserve"> technology transfer and skills development.</w:t>
      </w:r>
      <w:r w:rsidR="00CE2778">
        <w:rPr>
          <w:lang w:eastAsia="en-GB"/>
        </w:rPr>
        <w:t xml:space="preserve"> </w:t>
      </w:r>
    </w:p>
    <w:p w14:paraId="679003AD" w14:textId="77777777" w:rsidR="00292126" w:rsidRDefault="00292126" w:rsidP="00394277">
      <w:pPr>
        <w:rPr>
          <w:lang w:eastAsia="en-GB"/>
        </w:rPr>
      </w:pPr>
    </w:p>
    <w:p w14:paraId="3202067B" w14:textId="2AF51527" w:rsidR="00CC3DE0" w:rsidRDefault="00292126" w:rsidP="00394277">
      <w:pPr>
        <w:rPr>
          <w:lang w:eastAsia="en-GB"/>
        </w:rPr>
      </w:pPr>
      <w:r>
        <w:rPr>
          <w:lang w:eastAsia="en-GB"/>
        </w:rPr>
        <w:t xml:space="preserve">At the SPA Visioning Workshop </w:t>
      </w:r>
      <w:r w:rsidR="0010332B">
        <w:rPr>
          <w:lang w:eastAsia="en-GB"/>
        </w:rPr>
        <w:t>in May</w:t>
      </w:r>
      <w:r>
        <w:rPr>
          <w:lang w:eastAsia="en-GB"/>
        </w:rPr>
        <w:t xml:space="preserve"> 2015, the partners endorsed further </w:t>
      </w:r>
      <w:r w:rsidR="00751BFD">
        <w:rPr>
          <w:lang w:eastAsia="en-GB"/>
        </w:rPr>
        <w:t xml:space="preserve">exploration of future possibilities </w:t>
      </w:r>
      <w:r w:rsidR="00394277">
        <w:rPr>
          <w:lang w:eastAsia="en-GB"/>
        </w:rPr>
        <w:t>for</w:t>
      </w:r>
      <w:r>
        <w:rPr>
          <w:lang w:eastAsia="en-GB"/>
        </w:rPr>
        <w:t xml:space="preserve"> the</w:t>
      </w:r>
      <w:r w:rsidR="00B2254D">
        <w:rPr>
          <w:lang w:eastAsia="en-GB"/>
        </w:rPr>
        <w:t xml:space="preserve"> SPA as a knowledge partnership. According to the workshop report,</w:t>
      </w:r>
    </w:p>
    <w:p w14:paraId="628FD7AC" w14:textId="12BF7CD2" w:rsidR="00292126" w:rsidRDefault="00292126" w:rsidP="00394277">
      <w:pPr>
        <w:ind w:left="720"/>
        <w:rPr>
          <w:i/>
          <w:lang w:eastAsia="en-GB"/>
        </w:rPr>
      </w:pPr>
      <w:r w:rsidRPr="00CC3DE0">
        <w:rPr>
          <w:i/>
          <w:lang w:eastAsia="en-GB"/>
        </w:rPr>
        <w:t>Such a partnership would broadly include widening the partnership to include BRAC University and possibly other BRAC entities, sharing of evidence, collaboration on research, technical exchange and cooperation in dissemination of results.</w:t>
      </w:r>
    </w:p>
    <w:p w14:paraId="04B3DE83" w14:textId="77777777" w:rsidR="00CC3DE0" w:rsidRDefault="00CC3DE0" w:rsidP="00394277">
      <w:pPr>
        <w:rPr>
          <w:lang w:eastAsia="en-GB"/>
        </w:rPr>
      </w:pPr>
    </w:p>
    <w:p w14:paraId="55FF8D40" w14:textId="2853A5D0" w:rsidR="00CC3DE0" w:rsidRPr="00CC3DE0" w:rsidRDefault="00CC3DE0" w:rsidP="00394277">
      <w:pPr>
        <w:rPr>
          <w:lang w:eastAsia="en-GB"/>
        </w:rPr>
      </w:pPr>
      <w:r>
        <w:rPr>
          <w:lang w:eastAsia="en-GB"/>
        </w:rPr>
        <w:t>The workshop tasked the SPA working group to define</w:t>
      </w:r>
      <w:r w:rsidR="00B879EC">
        <w:rPr>
          <w:lang w:eastAsia="en-GB"/>
        </w:rPr>
        <w:t xml:space="preserve"> clear aims and new ways of working to realise the potential of the SPA as a knowledge partnership.</w:t>
      </w:r>
      <w:r>
        <w:rPr>
          <w:lang w:eastAsia="en-GB"/>
        </w:rPr>
        <w:t xml:space="preserve"> </w:t>
      </w:r>
    </w:p>
    <w:p w14:paraId="40B3A318" w14:textId="1915829F" w:rsidR="0056250F" w:rsidRDefault="0056250F" w:rsidP="00394277">
      <w:pPr>
        <w:pStyle w:val="Heading1"/>
        <w:numPr>
          <w:ilvl w:val="0"/>
          <w:numId w:val="20"/>
        </w:numPr>
      </w:pPr>
      <w:bookmarkStart w:id="35" w:name="_Toc424908105"/>
      <w:r>
        <w:t>Human capacity development</w:t>
      </w:r>
      <w:bookmarkEnd w:id="35"/>
    </w:p>
    <w:p w14:paraId="727817D6" w14:textId="17393B7B" w:rsidR="0056250F" w:rsidRPr="00621DEB" w:rsidRDefault="00E01BD7" w:rsidP="00394277">
      <w:pPr>
        <w:rPr>
          <w:lang w:eastAsia="en-GB"/>
        </w:rPr>
      </w:pPr>
      <w:r w:rsidRPr="00621DEB">
        <w:rPr>
          <w:lang w:eastAsia="en-GB"/>
        </w:rPr>
        <w:t>Evidence from stakeholder consultations and the</w:t>
      </w:r>
      <w:r w:rsidR="0090470B" w:rsidRPr="00621DEB">
        <w:rPr>
          <w:lang w:eastAsia="en-GB"/>
        </w:rPr>
        <w:t xml:space="preserve"> </w:t>
      </w:r>
      <w:r w:rsidRPr="00621DEB">
        <w:rPr>
          <w:lang w:eastAsia="en-GB"/>
        </w:rPr>
        <w:t>online survey reveal consensus that the SPA is making good progress on improving partner skills for collaboration and supporting BRAC’s leadership and human resource capacity. With support from SPA funds,</w:t>
      </w:r>
      <w:r w:rsidR="0049510E" w:rsidRPr="00621DEB">
        <w:rPr>
          <w:lang w:eastAsia="en-GB"/>
        </w:rPr>
        <w:t xml:space="preserve"> BRAC</w:t>
      </w:r>
      <w:r w:rsidR="00491DA2" w:rsidRPr="00621DEB">
        <w:rPr>
          <w:lang w:eastAsia="en-GB"/>
        </w:rPr>
        <w:t xml:space="preserve"> has</w:t>
      </w:r>
      <w:r w:rsidR="0049510E" w:rsidRPr="00621DEB">
        <w:rPr>
          <w:lang w:eastAsia="en-GB"/>
        </w:rPr>
        <w:t xml:space="preserve"> moved strongly</w:t>
      </w:r>
      <w:r w:rsidR="00491DA2" w:rsidRPr="00621DEB">
        <w:rPr>
          <w:lang w:eastAsia="en-GB"/>
        </w:rPr>
        <w:t xml:space="preserve"> t</w:t>
      </w:r>
      <w:r w:rsidR="0049510E" w:rsidRPr="00621DEB">
        <w:rPr>
          <w:lang w:eastAsia="en-GB"/>
        </w:rPr>
        <w:t>o put in place ‘strategic human resources’ leadership and systems</w:t>
      </w:r>
      <w:r w:rsidR="00EC1F58" w:rsidRPr="00621DEB">
        <w:rPr>
          <w:lang w:eastAsia="en-GB"/>
        </w:rPr>
        <w:t>.</w:t>
      </w:r>
      <w:r w:rsidR="003C2288" w:rsidRPr="00621DEB">
        <w:rPr>
          <w:lang w:eastAsia="en-GB"/>
        </w:rPr>
        <w:t xml:space="preserve"> </w:t>
      </w:r>
      <w:r w:rsidR="00F843A3" w:rsidRPr="00621DEB">
        <w:rPr>
          <w:lang w:eastAsia="en-GB"/>
        </w:rPr>
        <w:t xml:space="preserve">BRAC is developing a comprehensive staff training plan </w:t>
      </w:r>
      <w:r w:rsidR="009C15D4" w:rsidRPr="00621DEB">
        <w:rPr>
          <w:lang w:eastAsia="en-GB"/>
        </w:rPr>
        <w:t xml:space="preserve">based </w:t>
      </w:r>
      <w:r w:rsidR="00F843A3" w:rsidRPr="00621DEB">
        <w:rPr>
          <w:lang w:eastAsia="en-GB"/>
        </w:rPr>
        <w:t>on needs assessments and a new organis</w:t>
      </w:r>
      <w:r w:rsidR="009C15D4" w:rsidRPr="00621DEB">
        <w:rPr>
          <w:lang w:eastAsia="en-GB"/>
        </w:rPr>
        <w:t xml:space="preserve">ational competencies framework. </w:t>
      </w:r>
      <w:r w:rsidR="003C2288" w:rsidRPr="00621DEB">
        <w:rPr>
          <w:lang w:eastAsia="en-GB"/>
        </w:rPr>
        <w:t xml:space="preserve">Progress has been made on embedding and implementing BRAC’s gender strategy, with growing commitment to address the </w:t>
      </w:r>
      <w:r w:rsidR="00394277">
        <w:rPr>
          <w:lang w:eastAsia="en-GB"/>
        </w:rPr>
        <w:t>c</w:t>
      </w:r>
      <w:r w:rsidR="003C2288" w:rsidRPr="00621DEB">
        <w:rPr>
          <w:lang w:eastAsia="en-GB"/>
        </w:rPr>
        <w:t xml:space="preserve">onsiderable challenges faced by women in leadership. The challenges posed by </w:t>
      </w:r>
      <w:r w:rsidR="00B879EC" w:rsidRPr="00621DEB">
        <w:rPr>
          <w:lang w:eastAsia="en-GB"/>
        </w:rPr>
        <w:t>extensive changes among</w:t>
      </w:r>
      <w:r w:rsidR="00CB1FCA" w:rsidRPr="00621DEB">
        <w:rPr>
          <w:lang w:eastAsia="en-GB"/>
        </w:rPr>
        <w:t xml:space="preserve"> partnership and programme personnel</w:t>
      </w:r>
      <w:r w:rsidR="00491DA2" w:rsidRPr="00621DEB">
        <w:rPr>
          <w:lang w:eastAsia="en-GB"/>
        </w:rPr>
        <w:t xml:space="preserve">, and </w:t>
      </w:r>
      <w:r w:rsidR="00CB1FCA" w:rsidRPr="00621DEB">
        <w:rPr>
          <w:lang w:eastAsia="en-GB"/>
        </w:rPr>
        <w:t>the engagement of more staff in part</w:t>
      </w:r>
      <w:r w:rsidR="00491DA2" w:rsidRPr="00621DEB">
        <w:rPr>
          <w:lang w:eastAsia="en-GB"/>
        </w:rPr>
        <w:t>nership processes, highlight a</w:t>
      </w:r>
      <w:r w:rsidR="00CB1FCA" w:rsidRPr="00621DEB">
        <w:rPr>
          <w:lang w:eastAsia="en-GB"/>
        </w:rPr>
        <w:t xml:space="preserve"> continued need for systematic induction and orientation of staff</w:t>
      </w:r>
      <w:r w:rsidR="00F642F4" w:rsidRPr="00621DEB">
        <w:rPr>
          <w:lang w:eastAsia="en-GB"/>
        </w:rPr>
        <w:t>.</w:t>
      </w:r>
      <w:r w:rsidR="003C2288" w:rsidRPr="00621DEB">
        <w:rPr>
          <w:lang w:eastAsia="en-GB"/>
        </w:rPr>
        <w:t xml:space="preserve">  </w:t>
      </w:r>
    </w:p>
    <w:p w14:paraId="0437671B" w14:textId="77D95A09" w:rsidR="0056250F" w:rsidRPr="006654C7" w:rsidRDefault="0056250F" w:rsidP="00394277">
      <w:pPr>
        <w:pStyle w:val="Heading1"/>
        <w:numPr>
          <w:ilvl w:val="0"/>
          <w:numId w:val="20"/>
        </w:numPr>
      </w:pPr>
      <w:bookmarkStart w:id="36" w:name="_Toc424908106"/>
      <w:r>
        <w:t>Resource mob</w:t>
      </w:r>
      <w:r w:rsidR="002A7A20">
        <w:t>ilisation and sustainability</w:t>
      </w:r>
      <w:bookmarkEnd w:id="36"/>
    </w:p>
    <w:p w14:paraId="3500D996" w14:textId="72C5954C" w:rsidR="00F642F4" w:rsidRPr="00394277" w:rsidRDefault="00CB1FCA" w:rsidP="00394277">
      <w:pPr>
        <w:rPr>
          <w:rFonts w:cs="Arial"/>
          <w:szCs w:val="22"/>
        </w:rPr>
      </w:pPr>
      <w:r w:rsidRPr="00394277">
        <w:rPr>
          <w:rFonts w:cs="Arial"/>
          <w:szCs w:val="22"/>
        </w:rPr>
        <w:t>The SPA continues to provide a secure, flexible and accountable source of core funding for BRAC programmes, organisational development and sustainab</w:t>
      </w:r>
      <w:r w:rsidR="00B879EC" w:rsidRPr="00394277">
        <w:rPr>
          <w:rFonts w:cs="Arial"/>
          <w:szCs w:val="22"/>
        </w:rPr>
        <w:t>ility plans. The partners are</w:t>
      </w:r>
      <w:r w:rsidRPr="00394277">
        <w:rPr>
          <w:rFonts w:cs="Arial"/>
          <w:szCs w:val="22"/>
        </w:rPr>
        <w:t xml:space="preserve"> keen to </w:t>
      </w:r>
      <w:r w:rsidR="00B879EC" w:rsidRPr="00394277">
        <w:rPr>
          <w:rFonts w:cs="Arial"/>
          <w:szCs w:val="22"/>
        </w:rPr>
        <w:t>engage other like-minded</w:t>
      </w:r>
      <w:r w:rsidRPr="00394277">
        <w:rPr>
          <w:rFonts w:cs="Arial"/>
          <w:szCs w:val="22"/>
        </w:rPr>
        <w:t xml:space="preserve"> donor organisations</w:t>
      </w:r>
      <w:r w:rsidR="00B879EC" w:rsidRPr="00394277">
        <w:rPr>
          <w:rFonts w:cs="Arial"/>
          <w:szCs w:val="22"/>
        </w:rPr>
        <w:t xml:space="preserve"> in the partnership</w:t>
      </w:r>
      <w:r w:rsidRPr="00394277">
        <w:rPr>
          <w:rFonts w:cs="Arial"/>
          <w:szCs w:val="22"/>
        </w:rPr>
        <w:t xml:space="preserve">. </w:t>
      </w:r>
      <w:r w:rsidR="00B879EC" w:rsidRPr="00394277">
        <w:rPr>
          <w:rFonts w:cs="Arial"/>
          <w:szCs w:val="22"/>
        </w:rPr>
        <w:t xml:space="preserve">In the recent past, there have been exploratory discussions with </w:t>
      </w:r>
      <w:r w:rsidR="00311E44" w:rsidRPr="00394277">
        <w:rPr>
          <w:rFonts w:cs="Arial"/>
          <w:szCs w:val="22"/>
        </w:rPr>
        <w:t xml:space="preserve">the </w:t>
      </w:r>
      <w:r w:rsidRPr="00394277">
        <w:rPr>
          <w:rFonts w:cs="Arial"/>
          <w:szCs w:val="22"/>
        </w:rPr>
        <w:t xml:space="preserve">Canadian </w:t>
      </w:r>
      <w:r w:rsidR="00311E44" w:rsidRPr="00394277">
        <w:rPr>
          <w:rFonts w:cs="Arial"/>
          <w:szCs w:val="22"/>
        </w:rPr>
        <w:t>High Commission</w:t>
      </w:r>
      <w:r w:rsidR="00B879EC" w:rsidRPr="00394277">
        <w:rPr>
          <w:rFonts w:cs="Arial"/>
          <w:szCs w:val="22"/>
        </w:rPr>
        <w:t>.</w:t>
      </w:r>
      <w:r w:rsidR="00311E44" w:rsidRPr="00394277">
        <w:rPr>
          <w:rFonts w:cs="Arial"/>
          <w:szCs w:val="22"/>
        </w:rPr>
        <w:t xml:space="preserve"> </w:t>
      </w:r>
      <w:r w:rsidR="007D18BB" w:rsidRPr="00394277">
        <w:rPr>
          <w:rFonts w:cs="Arial"/>
          <w:szCs w:val="22"/>
        </w:rPr>
        <w:t>BRAC’s CFO reported that the SPA (along with supporting research and reviews docume</w:t>
      </w:r>
      <w:r w:rsidR="00B879EC" w:rsidRPr="00394277">
        <w:rPr>
          <w:rFonts w:cs="Arial"/>
          <w:szCs w:val="22"/>
        </w:rPr>
        <w:t xml:space="preserve">nting the partnership) gives BRAC </w:t>
      </w:r>
      <w:r w:rsidR="007D18BB" w:rsidRPr="00394277">
        <w:rPr>
          <w:rFonts w:cs="Arial"/>
          <w:szCs w:val="22"/>
        </w:rPr>
        <w:t>greater c</w:t>
      </w:r>
      <w:r w:rsidR="00B879EC" w:rsidRPr="00394277">
        <w:rPr>
          <w:rFonts w:cs="Arial"/>
          <w:szCs w:val="22"/>
        </w:rPr>
        <w:t>redibility with other donors</w:t>
      </w:r>
      <w:r w:rsidR="001D259C" w:rsidRPr="00394277">
        <w:rPr>
          <w:rFonts w:cs="Arial"/>
          <w:szCs w:val="22"/>
        </w:rPr>
        <w:t>, like the World Bank which has recently agreed its first major funding agreement with</w:t>
      </w:r>
      <w:r w:rsidR="00D10828" w:rsidRPr="00394277">
        <w:rPr>
          <w:rFonts w:cs="Arial"/>
          <w:szCs w:val="22"/>
        </w:rPr>
        <w:t xml:space="preserve"> BRAC</w:t>
      </w:r>
      <w:r w:rsidR="001D259C" w:rsidRPr="00394277">
        <w:rPr>
          <w:rFonts w:cs="Arial"/>
          <w:szCs w:val="22"/>
        </w:rPr>
        <w:t>. Further efforts</w:t>
      </w:r>
      <w:r w:rsidR="00D10828" w:rsidRPr="00394277">
        <w:rPr>
          <w:rFonts w:cs="Arial"/>
          <w:szCs w:val="22"/>
        </w:rPr>
        <w:t xml:space="preserve"> to profile the innovations, added value and impact of the SPA </w:t>
      </w:r>
      <w:r w:rsidR="001D259C" w:rsidRPr="00394277">
        <w:rPr>
          <w:rFonts w:cs="Arial"/>
          <w:szCs w:val="22"/>
        </w:rPr>
        <w:t xml:space="preserve">with </w:t>
      </w:r>
      <w:r w:rsidR="00D10828" w:rsidRPr="00394277">
        <w:rPr>
          <w:rFonts w:cs="Arial"/>
          <w:szCs w:val="22"/>
        </w:rPr>
        <w:t>external audiences</w:t>
      </w:r>
      <w:r w:rsidR="001D259C" w:rsidRPr="00394277">
        <w:rPr>
          <w:rFonts w:cs="Arial"/>
          <w:szCs w:val="22"/>
        </w:rPr>
        <w:t xml:space="preserve"> can only strengthen BRAC’s prospects for </w:t>
      </w:r>
      <w:r w:rsidR="00D10828" w:rsidRPr="00394277">
        <w:rPr>
          <w:rFonts w:cs="Arial"/>
          <w:szCs w:val="22"/>
        </w:rPr>
        <w:t xml:space="preserve">new donor partners. </w:t>
      </w:r>
    </w:p>
    <w:p w14:paraId="55F6A536" w14:textId="77777777" w:rsidR="00F642F4" w:rsidRPr="00394277" w:rsidRDefault="00F642F4" w:rsidP="00394277">
      <w:pPr>
        <w:rPr>
          <w:rFonts w:cs="Arial"/>
          <w:szCs w:val="22"/>
        </w:rPr>
      </w:pPr>
    </w:p>
    <w:p w14:paraId="046402F1" w14:textId="0CEEF78F" w:rsidR="006F1220" w:rsidRPr="00394277" w:rsidRDefault="000B0D3E" w:rsidP="00394277">
      <w:pPr>
        <w:rPr>
          <w:rFonts w:cs="Arial"/>
          <w:szCs w:val="22"/>
        </w:rPr>
      </w:pPr>
      <w:r w:rsidRPr="00394277">
        <w:rPr>
          <w:rFonts w:cs="Arial"/>
          <w:szCs w:val="22"/>
        </w:rPr>
        <w:t xml:space="preserve">Structurally, the SPA presents a </w:t>
      </w:r>
      <w:r w:rsidR="001871AE" w:rsidRPr="00394277">
        <w:rPr>
          <w:rFonts w:cs="Arial"/>
          <w:szCs w:val="22"/>
        </w:rPr>
        <w:t xml:space="preserve">risk </w:t>
      </w:r>
      <w:r w:rsidRPr="00394277">
        <w:rPr>
          <w:rFonts w:cs="Arial"/>
          <w:szCs w:val="22"/>
        </w:rPr>
        <w:t>to</w:t>
      </w:r>
      <w:r w:rsidR="001871AE" w:rsidRPr="00394277">
        <w:rPr>
          <w:rFonts w:cs="Arial"/>
          <w:szCs w:val="22"/>
        </w:rPr>
        <w:t xml:space="preserve"> BRAC as a result of the concurrent renewal of funding agreements with both DFID and DFAT from 2016</w:t>
      </w:r>
      <w:r w:rsidRPr="00394277">
        <w:rPr>
          <w:rFonts w:cs="Arial"/>
          <w:szCs w:val="22"/>
        </w:rPr>
        <w:t>. On the evidence</w:t>
      </w:r>
      <w:r w:rsidR="0010332B" w:rsidRPr="00394277">
        <w:rPr>
          <w:rFonts w:cs="Arial"/>
          <w:szCs w:val="22"/>
        </w:rPr>
        <w:t xml:space="preserve"> available</w:t>
      </w:r>
      <w:r w:rsidRPr="00394277">
        <w:rPr>
          <w:rFonts w:cs="Arial"/>
          <w:szCs w:val="22"/>
        </w:rPr>
        <w:t>, it seems that this risk</w:t>
      </w:r>
      <w:r w:rsidR="001871AE" w:rsidRPr="00394277">
        <w:rPr>
          <w:rFonts w:cs="Arial"/>
          <w:szCs w:val="22"/>
        </w:rPr>
        <w:t xml:space="preserve"> </w:t>
      </w:r>
      <w:r w:rsidRPr="00394277">
        <w:rPr>
          <w:rFonts w:cs="Arial"/>
          <w:szCs w:val="22"/>
        </w:rPr>
        <w:t xml:space="preserve">is being </w:t>
      </w:r>
      <w:r w:rsidR="001871AE" w:rsidRPr="00394277">
        <w:rPr>
          <w:rFonts w:cs="Arial"/>
          <w:szCs w:val="22"/>
        </w:rPr>
        <w:t>managed and mitigated by the partners through on-going</w:t>
      </w:r>
      <w:r w:rsidRPr="00394277">
        <w:rPr>
          <w:rFonts w:cs="Arial"/>
          <w:szCs w:val="22"/>
        </w:rPr>
        <w:t>, transparent</w:t>
      </w:r>
      <w:r w:rsidR="001871AE" w:rsidRPr="00394277">
        <w:rPr>
          <w:rFonts w:cs="Arial"/>
          <w:szCs w:val="22"/>
        </w:rPr>
        <w:t xml:space="preserve"> consultations on the prospects, process and donor contexts for the extension of SPA funding.</w:t>
      </w:r>
    </w:p>
    <w:p w14:paraId="0F361FC4" w14:textId="68600939" w:rsidR="00F229F9" w:rsidRPr="00466C43" w:rsidRDefault="001E0BA9" w:rsidP="001871AE">
      <w:pPr>
        <w:pStyle w:val="Heading3"/>
        <w:tabs>
          <w:tab w:val="right" w:pos="9014"/>
        </w:tabs>
        <w:jc w:val="both"/>
        <w:rPr>
          <w:lang w:val="en-GB"/>
        </w:rPr>
      </w:pPr>
      <w:bookmarkStart w:id="37" w:name="_Toc424908107"/>
      <w:r>
        <w:rPr>
          <w:lang w:val="en-GB"/>
        </w:rPr>
        <w:t>3</w:t>
      </w:r>
      <w:r w:rsidR="00F229F9" w:rsidRPr="00466C43">
        <w:rPr>
          <w:lang w:val="en-GB"/>
        </w:rPr>
        <w:t>. Benefits and ‘added value’ of the partnership</w:t>
      </w:r>
      <w:bookmarkEnd w:id="37"/>
      <w:r w:rsidR="00F229F9" w:rsidRPr="00466C43">
        <w:rPr>
          <w:lang w:val="en-GB"/>
        </w:rPr>
        <w:tab/>
      </w:r>
    </w:p>
    <w:p w14:paraId="2A6D58AD" w14:textId="474EB695" w:rsidR="00231C9E" w:rsidRDefault="00C73420" w:rsidP="00394277">
      <w:pPr>
        <w:pStyle w:val="Heading1"/>
        <w:numPr>
          <w:ilvl w:val="0"/>
          <w:numId w:val="15"/>
        </w:numPr>
      </w:pPr>
      <w:bookmarkStart w:id="38" w:name="_Toc424908108"/>
      <w:r>
        <w:t>Partnership performance in key ‘value added’ areas</w:t>
      </w:r>
      <w:bookmarkStart w:id="39" w:name="_Toc384912296"/>
      <w:bookmarkStart w:id="40" w:name="_Toc386451739"/>
      <w:bookmarkStart w:id="41" w:name="_Toc386624555"/>
      <w:r w:rsidR="00777838">
        <w:t>: Survey results</w:t>
      </w:r>
      <w:bookmarkEnd w:id="38"/>
    </w:p>
    <w:p w14:paraId="75F6E961" w14:textId="35BAF551" w:rsidR="00C73420" w:rsidRDefault="00C73420" w:rsidP="00394277">
      <w:r>
        <w:t xml:space="preserve">The </w:t>
      </w:r>
      <w:r w:rsidR="001D259C">
        <w:t xml:space="preserve">2015 </w:t>
      </w:r>
      <w:r w:rsidR="008A4654">
        <w:t>online survey tracked</w:t>
      </w:r>
      <w:r>
        <w:t xml:space="preserve"> partner informants</w:t>
      </w:r>
      <w:r w:rsidR="008A4654">
        <w:t>’ assessment</w:t>
      </w:r>
      <w:r>
        <w:t xml:space="preserve"> of the SPA’s </w:t>
      </w:r>
      <w:r w:rsidR="001D259C">
        <w:t xml:space="preserve">recent </w:t>
      </w:r>
      <w:r>
        <w:t xml:space="preserve">performance in several </w:t>
      </w:r>
      <w:r w:rsidR="00FA7B5A">
        <w:t xml:space="preserve">important </w:t>
      </w:r>
      <w:r>
        <w:t>areas of benefits and ‘added value</w:t>
      </w:r>
      <w:r w:rsidR="000B0D3E">
        <w:t>’</w:t>
      </w:r>
      <w:r w:rsidR="00FA7B5A">
        <w:t xml:space="preserve"> referenced in key SPA documents</w:t>
      </w:r>
      <w:r>
        <w:t xml:space="preserve">. </w:t>
      </w:r>
    </w:p>
    <w:p w14:paraId="60A78D4A" w14:textId="77777777" w:rsidR="000B0D3E" w:rsidRDefault="000B0D3E" w:rsidP="00394277">
      <w:pPr>
        <w:rPr>
          <w:i/>
          <w:sz w:val="20"/>
        </w:rPr>
      </w:pPr>
    </w:p>
    <w:p w14:paraId="493703BB" w14:textId="1F91BB2E" w:rsidR="00C73420" w:rsidRPr="00C76B01" w:rsidRDefault="00C73420" w:rsidP="00C76B01">
      <w:pPr>
        <w:jc w:val="center"/>
        <w:rPr>
          <w:i/>
          <w:sz w:val="20"/>
        </w:rPr>
      </w:pPr>
      <w:r>
        <w:rPr>
          <w:b/>
          <w:i/>
          <w:sz w:val="20"/>
        </w:rPr>
        <w:t xml:space="preserve">SPA performance, 2014-2015: Benefits and ‘added value’ </w:t>
      </w:r>
    </w:p>
    <w:p w14:paraId="263D30D7" w14:textId="2FC664C5" w:rsidR="002D6A5E" w:rsidRDefault="00C73420" w:rsidP="002D7984">
      <w:pPr>
        <w:jc w:val="center"/>
      </w:pPr>
      <w:r>
        <w:rPr>
          <w:noProof/>
          <w:lang w:val="en-AU" w:eastAsia="en-AU"/>
        </w:rPr>
        <w:drawing>
          <wp:inline distT="0" distB="0" distL="0" distR="0" wp14:anchorId="06986B8B" wp14:editId="36F6A937">
            <wp:extent cx="4861236" cy="3800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0746" cy="3807910"/>
                    </a:xfrm>
                    <a:prstGeom prst="rect">
                      <a:avLst/>
                    </a:prstGeom>
                    <a:noFill/>
                  </pic:spPr>
                </pic:pic>
              </a:graphicData>
            </a:graphic>
          </wp:inline>
        </w:drawing>
      </w:r>
    </w:p>
    <w:p w14:paraId="5DA0CC6B" w14:textId="77777777" w:rsidR="00777838" w:rsidRDefault="00777838" w:rsidP="00394277"/>
    <w:p w14:paraId="30BFE7BB" w14:textId="5736D0DA" w:rsidR="00777838" w:rsidRPr="00621DEB" w:rsidRDefault="00C01973" w:rsidP="00394277">
      <w:r w:rsidRPr="00621DEB">
        <w:t>It is encouraging that</w:t>
      </w:r>
      <w:r w:rsidR="00FA7B5A" w:rsidRPr="00621DEB">
        <w:t xml:space="preserve"> over 50% of respondents rate</w:t>
      </w:r>
      <w:r w:rsidR="009954C4" w:rsidRPr="00621DEB">
        <w:t>d</w:t>
      </w:r>
      <w:r w:rsidR="00FA7B5A" w:rsidRPr="00621DEB">
        <w:t xml:space="preserve"> performance in all areas as ‘good’ or ‘excellent.’ Particularly striking are the strong performance assessments in relation to better BRAC results in remote or underserved areas as well as improved status of women and girls</w:t>
      </w:r>
      <w:r w:rsidR="002D7984" w:rsidRPr="00621DEB">
        <w:t xml:space="preserve">. </w:t>
      </w:r>
      <w:r w:rsidR="00FA7B5A" w:rsidRPr="00621DEB">
        <w:t xml:space="preserve">At the same time, more than 70% of informants report good to excellent performance around faster progress against key </w:t>
      </w:r>
      <w:r w:rsidR="00777838" w:rsidRPr="00621DEB">
        <w:t xml:space="preserve">international </w:t>
      </w:r>
      <w:r w:rsidR="00FA7B5A" w:rsidRPr="00621DEB">
        <w:t>development</w:t>
      </w:r>
      <w:r w:rsidR="00777838" w:rsidRPr="00621DEB">
        <w:t xml:space="preserve"> goals in Bangladesh and increased engagement between the BRAC, SPA partners</w:t>
      </w:r>
      <w:r w:rsidR="00FA7B5A" w:rsidRPr="00621DEB">
        <w:t xml:space="preserve"> </w:t>
      </w:r>
      <w:r w:rsidR="00777838" w:rsidRPr="00621DEB">
        <w:t>and government.</w:t>
      </w:r>
    </w:p>
    <w:p w14:paraId="2E91417D" w14:textId="2C9FCA02" w:rsidR="000B0C13" w:rsidRDefault="005D5DC5" w:rsidP="00394277">
      <w:pPr>
        <w:pStyle w:val="Heading1"/>
        <w:numPr>
          <w:ilvl w:val="0"/>
          <w:numId w:val="15"/>
        </w:numPr>
      </w:pPr>
      <w:bookmarkStart w:id="42" w:name="_Toc424908109"/>
      <w:r>
        <w:t>Programme priorities and funding approvals</w:t>
      </w:r>
      <w:bookmarkEnd w:id="42"/>
    </w:p>
    <w:p w14:paraId="2AB52261" w14:textId="66EDB60A" w:rsidR="00B9344C" w:rsidRDefault="000B0C13" w:rsidP="00394277">
      <w:pPr>
        <w:rPr>
          <w:rFonts w:cs="Arial"/>
          <w:szCs w:val="22"/>
        </w:rPr>
      </w:pPr>
      <w:r w:rsidRPr="00D16B18">
        <w:rPr>
          <w:rFonts w:cs="Arial"/>
          <w:szCs w:val="22"/>
        </w:rPr>
        <w:t>A</w:t>
      </w:r>
      <w:r w:rsidR="001D259C">
        <w:rPr>
          <w:rFonts w:cs="Arial"/>
          <w:szCs w:val="22"/>
        </w:rPr>
        <w:t xml:space="preserve">s a result of the SPA, </w:t>
      </w:r>
      <w:r w:rsidRPr="00D16B18">
        <w:rPr>
          <w:rFonts w:cs="Arial"/>
          <w:szCs w:val="22"/>
        </w:rPr>
        <w:t xml:space="preserve">BRAC </w:t>
      </w:r>
      <w:r w:rsidR="001D259C">
        <w:rPr>
          <w:rFonts w:cs="Arial"/>
          <w:szCs w:val="22"/>
        </w:rPr>
        <w:t>has much greater scope to</w:t>
      </w:r>
      <w:r w:rsidRPr="00D16B18">
        <w:rPr>
          <w:rFonts w:cs="Arial"/>
          <w:szCs w:val="22"/>
        </w:rPr>
        <w:t xml:space="preserve"> determine its own f</w:t>
      </w:r>
      <w:r>
        <w:rPr>
          <w:rFonts w:cs="Arial"/>
          <w:szCs w:val="22"/>
        </w:rPr>
        <w:t>unding and programme priorities,</w:t>
      </w:r>
      <w:r w:rsidRPr="00D16B18">
        <w:rPr>
          <w:rFonts w:cs="Arial"/>
          <w:szCs w:val="22"/>
        </w:rPr>
        <w:t xml:space="preserve"> </w:t>
      </w:r>
      <w:r w:rsidR="001D259C">
        <w:rPr>
          <w:rFonts w:cs="Arial"/>
          <w:szCs w:val="22"/>
        </w:rPr>
        <w:t xml:space="preserve">with </w:t>
      </w:r>
      <w:r w:rsidRPr="00ED2CE4">
        <w:rPr>
          <w:rFonts w:cs="Arial"/>
          <w:szCs w:val="22"/>
        </w:rPr>
        <w:t xml:space="preserve">less </w:t>
      </w:r>
      <w:r w:rsidR="001D259C">
        <w:rPr>
          <w:rFonts w:cs="Arial"/>
          <w:szCs w:val="22"/>
        </w:rPr>
        <w:t>dependence on</w:t>
      </w:r>
      <w:r w:rsidRPr="00ED2CE4">
        <w:rPr>
          <w:rFonts w:cs="Arial"/>
          <w:szCs w:val="22"/>
        </w:rPr>
        <w:t xml:space="preserve"> donor</w:t>
      </w:r>
      <w:r w:rsidR="001D259C">
        <w:rPr>
          <w:rFonts w:cs="Arial"/>
          <w:szCs w:val="22"/>
        </w:rPr>
        <w:t>-led</w:t>
      </w:r>
      <w:r w:rsidRPr="00ED2CE4">
        <w:rPr>
          <w:rFonts w:cs="Arial"/>
          <w:szCs w:val="22"/>
        </w:rPr>
        <w:t xml:space="preserve"> agendas. It also has </w:t>
      </w:r>
      <w:r w:rsidR="001D259C">
        <w:rPr>
          <w:rFonts w:cs="Arial"/>
          <w:szCs w:val="22"/>
        </w:rPr>
        <w:t>increased ability</w:t>
      </w:r>
      <w:r w:rsidRPr="00ED2CE4">
        <w:rPr>
          <w:rFonts w:cs="Arial"/>
          <w:szCs w:val="22"/>
        </w:rPr>
        <w:t xml:space="preserve"> to target remote and hard-to-reach areas</w:t>
      </w:r>
      <w:r w:rsidR="001D259C">
        <w:rPr>
          <w:rFonts w:cs="Arial"/>
          <w:szCs w:val="22"/>
        </w:rPr>
        <w:t xml:space="preserve"> of Bangladesh</w:t>
      </w:r>
      <w:r w:rsidRPr="00ED2CE4">
        <w:rPr>
          <w:rFonts w:cs="Arial"/>
          <w:szCs w:val="22"/>
        </w:rPr>
        <w:t xml:space="preserve">. </w:t>
      </w:r>
      <w:r w:rsidRPr="00D16B18">
        <w:rPr>
          <w:rFonts w:cs="Arial"/>
          <w:szCs w:val="22"/>
        </w:rPr>
        <w:t>All funding decisions are made through a</w:t>
      </w:r>
      <w:r w:rsidR="00085866">
        <w:rPr>
          <w:rFonts w:cs="Arial"/>
          <w:szCs w:val="22"/>
        </w:rPr>
        <w:t xml:space="preserve">n </w:t>
      </w:r>
      <w:r w:rsidRPr="00D16B18">
        <w:rPr>
          <w:rFonts w:cs="Arial"/>
          <w:szCs w:val="22"/>
        </w:rPr>
        <w:t xml:space="preserve">approval process within BRAC, set up as a result of the SPA. </w:t>
      </w:r>
      <w:r w:rsidR="001D259C">
        <w:rPr>
          <w:rFonts w:cs="Arial"/>
          <w:szCs w:val="22"/>
        </w:rPr>
        <w:t>Each programme</w:t>
      </w:r>
      <w:r w:rsidRPr="00D16B18">
        <w:rPr>
          <w:rFonts w:cs="Arial"/>
          <w:szCs w:val="22"/>
        </w:rPr>
        <w:t xml:space="preserve"> develop</w:t>
      </w:r>
      <w:r w:rsidR="001D259C">
        <w:rPr>
          <w:rFonts w:cs="Arial"/>
          <w:szCs w:val="22"/>
        </w:rPr>
        <w:t>s</w:t>
      </w:r>
      <w:r w:rsidRPr="00D16B18">
        <w:rPr>
          <w:rFonts w:cs="Arial"/>
          <w:szCs w:val="22"/>
        </w:rPr>
        <w:t xml:space="preserve"> </w:t>
      </w:r>
      <w:r w:rsidR="001D259C">
        <w:rPr>
          <w:rFonts w:cs="Arial"/>
          <w:szCs w:val="22"/>
        </w:rPr>
        <w:t xml:space="preserve">its own </w:t>
      </w:r>
      <w:r w:rsidRPr="00D16B18">
        <w:rPr>
          <w:rFonts w:cs="Arial"/>
          <w:szCs w:val="22"/>
        </w:rPr>
        <w:t>programme and fundi</w:t>
      </w:r>
      <w:r w:rsidR="001D259C">
        <w:rPr>
          <w:rFonts w:cs="Arial"/>
          <w:szCs w:val="22"/>
        </w:rPr>
        <w:t>ng proposals which must first get</w:t>
      </w:r>
      <w:r w:rsidRPr="00D16B18">
        <w:rPr>
          <w:rFonts w:cs="Arial"/>
          <w:szCs w:val="22"/>
        </w:rPr>
        <w:t xml:space="preserve"> </w:t>
      </w:r>
      <w:r w:rsidR="001D259C">
        <w:rPr>
          <w:rFonts w:cs="Arial"/>
          <w:szCs w:val="22"/>
        </w:rPr>
        <w:t xml:space="preserve">a green light from at departmental level and </w:t>
      </w:r>
      <w:r w:rsidRPr="00D16B18">
        <w:rPr>
          <w:rFonts w:cs="Arial"/>
          <w:szCs w:val="22"/>
        </w:rPr>
        <w:t xml:space="preserve">then </w:t>
      </w:r>
      <w:r w:rsidR="001D259C">
        <w:rPr>
          <w:rFonts w:cs="Arial"/>
          <w:szCs w:val="22"/>
        </w:rPr>
        <w:t xml:space="preserve">be </w:t>
      </w:r>
      <w:r w:rsidRPr="00D16B18">
        <w:rPr>
          <w:rFonts w:cs="Arial"/>
          <w:szCs w:val="22"/>
        </w:rPr>
        <w:t>reviewed by the Executive Management Committee (EMC)</w:t>
      </w:r>
      <w:r>
        <w:rPr>
          <w:rFonts w:cs="Arial"/>
          <w:szCs w:val="22"/>
        </w:rPr>
        <w:t xml:space="preserve">, a joint </w:t>
      </w:r>
      <w:r w:rsidRPr="00D16B18">
        <w:rPr>
          <w:rFonts w:cs="Arial"/>
          <w:szCs w:val="22"/>
        </w:rPr>
        <w:t>senior leaders</w:t>
      </w:r>
      <w:r>
        <w:rPr>
          <w:rFonts w:cs="Arial"/>
          <w:szCs w:val="22"/>
        </w:rPr>
        <w:t xml:space="preserve">hip group that </w:t>
      </w:r>
      <w:r w:rsidR="00085866">
        <w:rPr>
          <w:rFonts w:cs="Arial"/>
          <w:szCs w:val="22"/>
        </w:rPr>
        <w:t>decides</w:t>
      </w:r>
      <w:r>
        <w:rPr>
          <w:rFonts w:cs="Arial"/>
          <w:szCs w:val="22"/>
        </w:rPr>
        <w:t xml:space="preserve"> on the allocation of SPA funding. The EMC</w:t>
      </w:r>
      <w:r w:rsidR="00085866">
        <w:rPr>
          <w:rFonts w:cs="Arial"/>
          <w:szCs w:val="22"/>
        </w:rPr>
        <w:t>’s decisions have a</w:t>
      </w:r>
      <w:r>
        <w:rPr>
          <w:rFonts w:cs="Arial"/>
          <w:szCs w:val="22"/>
        </w:rPr>
        <w:t xml:space="preserve"> </w:t>
      </w:r>
      <w:r w:rsidRPr="00D16B18">
        <w:rPr>
          <w:rFonts w:cs="Arial"/>
          <w:szCs w:val="22"/>
        </w:rPr>
        <w:t xml:space="preserve">quick turnaround </w:t>
      </w:r>
      <w:r w:rsidR="00085866">
        <w:rPr>
          <w:rFonts w:cs="Arial"/>
          <w:szCs w:val="22"/>
        </w:rPr>
        <w:t>time</w:t>
      </w:r>
      <w:r w:rsidRPr="00F069D1">
        <w:rPr>
          <w:rFonts w:cs="Arial"/>
          <w:szCs w:val="22"/>
        </w:rPr>
        <w:t xml:space="preserve"> (</w:t>
      </w:r>
      <w:r w:rsidR="00085866">
        <w:rPr>
          <w:rFonts w:cs="Arial"/>
          <w:szCs w:val="22"/>
        </w:rPr>
        <w:t xml:space="preserve">rather than </w:t>
      </w:r>
      <w:r>
        <w:rPr>
          <w:rFonts w:cs="Arial"/>
          <w:szCs w:val="22"/>
        </w:rPr>
        <w:t xml:space="preserve">customarily </w:t>
      </w:r>
      <w:r w:rsidRPr="00F069D1">
        <w:rPr>
          <w:rFonts w:cs="Arial"/>
          <w:szCs w:val="22"/>
        </w:rPr>
        <w:t>lengthy funding negotiations and approval processes with donors). This frees BRAC to respond swiftly to new priorities</w:t>
      </w:r>
      <w:r w:rsidR="00085866">
        <w:rPr>
          <w:rFonts w:cs="Arial"/>
          <w:szCs w:val="22"/>
        </w:rPr>
        <w:t xml:space="preserve"> and opportunities and </w:t>
      </w:r>
      <w:r w:rsidR="0010332B">
        <w:rPr>
          <w:rFonts w:cs="Arial"/>
          <w:szCs w:val="22"/>
        </w:rPr>
        <w:t>adjust allocations as needed.</w:t>
      </w:r>
    </w:p>
    <w:p w14:paraId="1F5BE136" w14:textId="77777777" w:rsidR="007C4C4D" w:rsidRDefault="007C4C4D" w:rsidP="00394277">
      <w:pPr>
        <w:rPr>
          <w:rFonts w:cs="Arial"/>
          <w:szCs w:val="22"/>
        </w:rPr>
      </w:pPr>
    </w:p>
    <w:p w14:paraId="5D007B5E" w14:textId="12DF7503" w:rsidR="007C4C4D" w:rsidRDefault="007043D7" w:rsidP="00394277">
      <w:r>
        <w:t>S</w:t>
      </w:r>
      <w:r w:rsidR="007C4C4D">
        <w:t>takeholder interviews conf</w:t>
      </w:r>
      <w:r>
        <w:t xml:space="preserve">irmed that the SPA </w:t>
      </w:r>
      <w:r w:rsidR="007C4C4D">
        <w:t>provide</w:t>
      </w:r>
      <w:r>
        <w:t>s</w:t>
      </w:r>
      <w:r w:rsidR="007C4C4D">
        <w:t xml:space="preserve"> </w:t>
      </w:r>
      <w:r w:rsidR="007C4C4D" w:rsidRPr="007043D7">
        <w:t>flexibility to all the partners</w:t>
      </w:r>
      <w:r w:rsidR="007C4C4D">
        <w:t xml:space="preserve"> to respond </w:t>
      </w:r>
      <w:r>
        <w:t>to needs and</w:t>
      </w:r>
      <w:r w:rsidR="007C4C4D">
        <w:t xml:space="preserve"> priorities as they emerge. Senior DFAT informants noted that this flexibility was critical in the context of</w:t>
      </w:r>
      <w:r w:rsidR="00C93F4D">
        <w:t xml:space="preserve"> significant</w:t>
      </w:r>
      <w:r w:rsidR="007C4C4D">
        <w:t xml:space="preserve"> Australian policy and funding shifts over the past </w:t>
      </w:r>
      <w:r>
        <w:t xml:space="preserve">few </w:t>
      </w:r>
      <w:r w:rsidR="007C4C4D">
        <w:t>year</w:t>
      </w:r>
      <w:r>
        <w:t>s</w:t>
      </w:r>
      <w:r w:rsidR="00C93F4D">
        <w:t>.</w:t>
      </w:r>
      <w:r w:rsidR="007C4C4D">
        <w:t xml:space="preserve"> The SPA has enabled timely negotiations and a faster response from BRAC to accommodate the changing policy priorities of donor partners as well as developments in Bangladesh (including disaster responses). As well as the new shared SPA priorities around women, girls and gender, nutrition, skills development and governance, BRAC has been able to respond to developing DFID programme concerns such as urban development and climate change. ‘This is our most flexible and efficient partnership,’ said one senior DFAT informant.  </w:t>
      </w:r>
    </w:p>
    <w:p w14:paraId="203B1129" w14:textId="77777777" w:rsidR="00B9344C" w:rsidRDefault="00B9344C" w:rsidP="00394277">
      <w:pPr>
        <w:rPr>
          <w:rFonts w:cs="Arial"/>
          <w:szCs w:val="22"/>
        </w:rPr>
      </w:pPr>
    </w:p>
    <w:p w14:paraId="4E55D4F8" w14:textId="2DB2888A" w:rsidR="000B0C13" w:rsidRPr="002D6A5E" w:rsidRDefault="007043D7" w:rsidP="00394277">
      <w:pPr>
        <w:rPr>
          <w:lang w:eastAsia="en-GB"/>
        </w:rPr>
      </w:pPr>
      <w:r>
        <w:rPr>
          <w:rFonts w:cs="Arial"/>
          <w:szCs w:val="22"/>
        </w:rPr>
        <w:t xml:space="preserve">While the mechanism for internal funding approvals is a </w:t>
      </w:r>
      <w:r w:rsidR="000B0C13">
        <w:rPr>
          <w:rFonts w:cs="Arial"/>
          <w:szCs w:val="22"/>
        </w:rPr>
        <w:t>relatively recent</w:t>
      </w:r>
      <w:r w:rsidR="00934226">
        <w:rPr>
          <w:rFonts w:cs="Arial"/>
          <w:szCs w:val="22"/>
        </w:rPr>
        <w:t xml:space="preserve"> </w:t>
      </w:r>
      <w:r>
        <w:rPr>
          <w:rFonts w:cs="Arial"/>
          <w:szCs w:val="22"/>
        </w:rPr>
        <w:t>innovation</w:t>
      </w:r>
      <w:r w:rsidR="00934226">
        <w:rPr>
          <w:rFonts w:cs="Arial"/>
          <w:szCs w:val="22"/>
        </w:rPr>
        <w:t xml:space="preserve">, </w:t>
      </w:r>
      <w:r w:rsidR="000B0C13">
        <w:t xml:space="preserve">feedback from BRAC programme directors indicated that the approvals process is proceeding well and is </w:t>
      </w:r>
      <w:r>
        <w:t xml:space="preserve">perceived as </w:t>
      </w:r>
      <w:r w:rsidR="000B0C13">
        <w:t>fair and competitive</w:t>
      </w:r>
      <w:r>
        <w:t>.</w:t>
      </w:r>
      <w:r w:rsidR="007C4C4D">
        <w:t xml:space="preserve"> </w:t>
      </w:r>
      <w:r w:rsidR="000B0C13" w:rsidRPr="002D6A5E">
        <w:rPr>
          <w:lang w:eastAsia="en-GB"/>
        </w:rPr>
        <w:t xml:space="preserve">The MTR found </w:t>
      </w:r>
      <w:r w:rsidR="000B0C13">
        <w:rPr>
          <w:lang w:eastAsia="en-GB"/>
        </w:rPr>
        <w:t xml:space="preserve">that </w:t>
      </w:r>
      <w:r w:rsidR="000B0C13" w:rsidRPr="002D6A5E">
        <w:rPr>
          <w:lang w:eastAsia="en-GB"/>
        </w:rPr>
        <w:t xml:space="preserve">it </w:t>
      </w:r>
      <w:r w:rsidR="000B0C13">
        <w:rPr>
          <w:lang w:eastAsia="en-GB"/>
        </w:rPr>
        <w:t xml:space="preserve">was </w:t>
      </w:r>
      <w:r w:rsidR="006B6CEF">
        <w:rPr>
          <w:lang w:eastAsia="en-GB"/>
        </w:rPr>
        <w:t>too early to tell how much</w:t>
      </w:r>
      <w:r w:rsidR="000B0C13" w:rsidRPr="002D6A5E">
        <w:rPr>
          <w:lang w:eastAsia="en-GB"/>
        </w:rPr>
        <w:t xml:space="preserve"> evidence was driving </w:t>
      </w:r>
      <w:r w:rsidR="000B0C13">
        <w:rPr>
          <w:lang w:eastAsia="en-GB"/>
        </w:rPr>
        <w:t xml:space="preserve">BRAC </w:t>
      </w:r>
      <w:r w:rsidR="000B0C13" w:rsidRPr="002D6A5E">
        <w:rPr>
          <w:lang w:eastAsia="en-GB"/>
        </w:rPr>
        <w:t>resource allocation</w:t>
      </w:r>
      <w:r w:rsidR="000B0C13">
        <w:rPr>
          <w:lang w:eastAsia="en-GB"/>
        </w:rPr>
        <w:t>s</w:t>
      </w:r>
      <w:r w:rsidR="006B6CEF">
        <w:rPr>
          <w:lang w:eastAsia="en-GB"/>
        </w:rPr>
        <w:t>.</w:t>
      </w:r>
      <w:r w:rsidR="00B9344C">
        <w:rPr>
          <w:lang w:eastAsia="en-GB"/>
        </w:rPr>
        <w:t xml:space="preserve"> However, </w:t>
      </w:r>
      <w:r w:rsidR="002E155E">
        <w:rPr>
          <w:rFonts w:cs="Arial"/>
          <w:szCs w:val="22"/>
        </w:rPr>
        <w:t xml:space="preserve">the internal approvals </w:t>
      </w:r>
      <w:r w:rsidR="002E155E" w:rsidRPr="00F069D1">
        <w:rPr>
          <w:rFonts w:cs="Arial"/>
          <w:szCs w:val="22"/>
        </w:rPr>
        <w:t>proces</w:t>
      </w:r>
      <w:r w:rsidR="006B6CEF">
        <w:rPr>
          <w:rFonts w:cs="Arial"/>
          <w:szCs w:val="22"/>
        </w:rPr>
        <w:t>s does seem to have boosted</w:t>
      </w:r>
      <w:r w:rsidR="002E155E">
        <w:rPr>
          <w:rFonts w:cs="Arial"/>
          <w:szCs w:val="22"/>
        </w:rPr>
        <w:t xml:space="preserve"> BRAC’s</w:t>
      </w:r>
      <w:r w:rsidR="002E155E" w:rsidRPr="00F069D1">
        <w:rPr>
          <w:rFonts w:cs="Arial"/>
          <w:szCs w:val="22"/>
        </w:rPr>
        <w:t xml:space="preserve"> pipeline of high quality, wel</w:t>
      </w:r>
      <w:r w:rsidR="002E155E">
        <w:rPr>
          <w:rFonts w:cs="Arial"/>
          <w:szCs w:val="22"/>
        </w:rPr>
        <w:t>l-planned programme proposals.</w:t>
      </w:r>
      <w:r w:rsidR="002E155E" w:rsidRPr="002E155E">
        <w:rPr>
          <w:rFonts w:cs="Arial"/>
          <w:szCs w:val="22"/>
        </w:rPr>
        <w:t xml:space="preserve"> </w:t>
      </w:r>
      <w:r w:rsidR="006B6CEF">
        <w:rPr>
          <w:rFonts w:cs="Arial"/>
          <w:szCs w:val="22"/>
        </w:rPr>
        <w:t xml:space="preserve">There is no doubt that </w:t>
      </w:r>
      <w:r w:rsidR="002E155E">
        <w:rPr>
          <w:rFonts w:cs="Arial"/>
          <w:szCs w:val="22"/>
        </w:rPr>
        <w:t xml:space="preserve">BRAC </w:t>
      </w:r>
      <w:r w:rsidR="006B6CEF">
        <w:rPr>
          <w:rFonts w:cs="Arial"/>
          <w:szCs w:val="22"/>
        </w:rPr>
        <w:t>is now better equipped to</w:t>
      </w:r>
      <w:r w:rsidR="002E155E">
        <w:rPr>
          <w:rFonts w:cs="Arial"/>
          <w:szCs w:val="22"/>
        </w:rPr>
        <w:t xml:space="preserve"> innovate and</w:t>
      </w:r>
      <w:r w:rsidR="002E155E" w:rsidRPr="00ED2CE4">
        <w:rPr>
          <w:rFonts w:cs="Arial"/>
          <w:szCs w:val="22"/>
        </w:rPr>
        <w:t xml:space="preserve"> </w:t>
      </w:r>
      <w:r w:rsidR="006B6CEF">
        <w:rPr>
          <w:rFonts w:cs="Arial"/>
          <w:szCs w:val="22"/>
        </w:rPr>
        <w:t xml:space="preserve">to </w:t>
      </w:r>
      <w:r w:rsidR="002E155E" w:rsidRPr="00ED2CE4">
        <w:rPr>
          <w:rFonts w:cs="Arial"/>
          <w:szCs w:val="22"/>
        </w:rPr>
        <w:t xml:space="preserve">resource programmes that embody its </w:t>
      </w:r>
      <w:r w:rsidR="006B6CEF">
        <w:rPr>
          <w:rFonts w:cs="Arial"/>
          <w:szCs w:val="22"/>
        </w:rPr>
        <w:t xml:space="preserve">core </w:t>
      </w:r>
      <w:r w:rsidR="002E155E" w:rsidRPr="00ED2CE4">
        <w:rPr>
          <w:rFonts w:cs="Arial"/>
          <w:szCs w:val="22"/>
        </w:rPr>
        <w:t>values (innovation, integrity, inclusiveness and effectiveness).</w:t>
      </w:r>
    </w:p>
    <w:p w14:paraId="28C00D89" w14:textId="27451322" w:rsidR="00071A5D" w:rsidRDefault="00ED2CE4" w:rsidP="00394277">
      <w:pPr>
        <w:pStyle w:val="Heading1"/>
        <w:numPr>
          <w:ilvl w:val="0"/>
          <w:numId w:val="15"/>
        </w:numPr>
      </w:pPr>
      <w:bookmarkStart w:id="43" w:name="_Toc424908110"/>
      <w:r w:rsidRPr="00ED2CE4">
        <w:t>More resourc</w:t>
      </w:r>
      <w:r>
        <w:t xml:space="preserve">es </w:t>
      </w:r>
      <w:r w:rsidR="00426F13">
        <w:t xml:space="preserve">and momentum </w:t>
      </w:r>
      <w:r>
        <w:t xml:space="preserve">for rights-based </w:t>
      </w:r>
      <w:r w:rsidR="00337752">
        <w:t xml:space="preserve">and gender </w:t>
      </w:r>
      <w:r>
        <w:t>programmes</w:t>
      </w:r>
      <w:bookmarkEnd w:id="43"/>
    </w:p>
    <w:p w14:paraId="505EE740" w14:textId="4E44B4D2" w:rsidR="00071A5D" w:rsidRDefault="006B6CEF" w:rsidP="00394277">
      <w:pPr>
        <w:rPr>
          <w:rFonts w:cs="Arial"/>
          <w:szCs w:val="22"/>
        </w:rPr>
      </w:pPr>
      <w:r>
        <w:rPr>
          <w:rFonts w:cs="Arial"/>
          <w:szCs w:val="22"/>
        </w:rPr>
        <w:t xml:space="preserve">The SPA has made a big difference for </w:t>
      </w:r>
      <w:r w:rsidR="00071A5D" w:rsidRPr="00ED2CE4">
        <w:rPr>
          <w:rFonts w:cs="Arial"/>
          <w:szCs w:val="22"/>
        </w:rPr>
        <w:t xml:space="preserve">BRAC’s ability to resource </w:t>
      </w:r>
      <w:r w:rsidR="00071A5D">
        <w:rPr>
          <w:rFonts w:cs="Arial"/>
          <w:szCs w:val="22"/>
        </w:rPr>
        <w:t xml:space="preserve">previously </w:t>
      </w:r>
      <w:r w:rsidR="00071A5D" w:rsidRPr="00ED2CE4">
        <w:rPr>
          <w:rFonts w:cs="Arial"/>
          <w:szCs w:val="22"/>
        </w:rPr>
        <w:t xml:space="preserve">‘hard to fund’ </w:t>
      </w:r>
      <w:r w:rsidR="00071A5D">
        <w:rPr>
          <w:rFonts w:cs="Arial"/>
          <w:szCs w:val="22"/>
        </w:rPr>
        <w:t>p</w:t>
      </w:r>
      <w:r w:rsidR="00071A5D" w:rsidRPr="00ED2CE4">
        <w:rPr>
          <w:rFonts w:cs="Arial"/>
          <w:szCs w:val="22"/>
        </w:rPr>
        <w:t>rogram</w:t>
      </w:r>
      <w:r w:rsidR="00071A5D">
        <w:rPr>
          <w:rFonts w:cs="Arial"/>
          <w:szCs w:val="22"/>
        </w:rPr>
        <w:t>me areas such as gender justice</w:t>
      </w:r>
      <w:r w:rsidR="00071A5D" w:rsidRPr="00ED2CE4">
        <w:rPr>
          <w:rFonts w:cs="Arial"/>
          <w:szCs w:val="22"/>
        </w:rPr>
        <w:t xml:space="preserve">, </w:t>
      </w:r>
      <w:r w:rsidR="00071A5D">
        <w:rPr>
          <w:rFonts w:cs="Arial"/>
          <w:szCs w:val="22"/>
        </w:rPr>
        <w:t xml:space="preserve">human rights, </w:t>
      </w:r>
      <w:r w:rsidR="00071A5D" w:rsidRPr="00ED2CE4">
        <w:rPr>
          <w:rFonts w:cs="Arial"/>
          <w:szCs w:val="22"/>
        </w:rPr>
        <w:t>legal support and litigation, community empowerment, local governance, advocacy a</w:t>
      </w:r>
      <w:r w:rsidR="00071A5D">
        <w:rPr>
          <w:rFonts w:cs="Arial"/>
          <w:szCs w:val="22"/>
        </w:rPr>
        <w:t>nd migration</w:t>
      </w:r>
      <w:r>
        <w:rPr>
          <w:rFonts w:cs="Arial"/>
          <w:szCs w:val="22"/>
        </w:rPr>
        <w:t xml:space="preserve">. </w:t>
      </w:r>
      <w:r w:rsidR="00071A5D">
        <w:rPr>
          <w:rFonts w:cs="Arial"/>
          <w:szCs w:val="22"/>
        </w:rPr>
        <w:t xml:space="preserve">In the past, </w:t>
      </w:r>
      <w:r w:rsidR="00071A5D" w:rsidRPr="00ED2CE4">
        <w:rPr>
          <w:rFonts w:cs="Arial"/>
          <w:szCs w:val="22"/>
        </w:rPr>
        <w:t xml:space="preserve">programmes </w:t>
      </w:r>
      <w:r w:rsidR="00071A5D">
        <w:rPr>
          <w:rFonts w:cs="Arial"/>
          <w:szCs w:val="22"/>
        </w:rPr>
        <w:t xml:space="preserve">in these areas </w:t>
      </w:r>
      <w:r w:rsidR="00071A5D" w:rsidRPr="00ED2CE4">
        <w:rPr>
          <w:rFonts w:cs="Arial"/>
          <w:szCs w:val="22"/>
        </w:rPr>
        <w:t xml:space="preserve">often had to compete with each other for very scarce </w:t>
      </w:r>
      <w:r w:rsidR="00071A5D">
        <w:rPr>
          <w:rFonts w:cs="Arial"/>
          <w:szCs w:val="22"/>
        </w:rPr>
        <w:t xml:space="preserve">earmarked </w:t>
      </w:r>
      <w:r w:rsidR="00071A5D" w:rsidRPr="00ED2CE4">
        <w:rPr>
          <w:rFonts w:cs="Arial"/>
          <w:szCs w:val="22"/>
        </w:rPr>
        <w:t xml:space="preserve">donor resources. </w:t>
      </w:r>
      <w:r>
        <w:rPr>
          <w:rFonts w:cs="Arial"/>
          <w:szCs w:val="22"/>
        </w:rPr>
        <w:t xml:space="preserve">Programmes like </w:t>
      </w:r>
      <w:r w:rsidR="00071A5D" w:rsidRPr="00A914AD">
        <w:rPr>
          <w:rFonts w:cs="Arial"/>
          <w:szCs w:val="22"/>
        </w:rPr>
        <w:t>H</w:t>
      </w:r>
      <w:r w:rsidR="00071A5D">
        <w:rPr>
          <w:rFonts w:cs="Arial"/>
          <w:szCs w:val="22"/>
        </w:rPr>
        <w:t xml:space="preserve">uman </w:t>
      </w:r>
      <w:r w:rsidR="00071A5D" w:rsidRPr="00A914AD">
        <w:rPr>
          <w:rFonts w:cs="Arial"/>
          <w:szCs w:val="22"/>
        </w:rPr>
        <w:t>R</w:t>
      </w:r>
      <w:r w:rsidR="00071A5D">
        <w:rPr>
          <w:rFonts w:cs="Arial"/>
          <w:szCs w:val="22"/>
        </w:rPr>
        <w:t>ights and Legal Aid Services</w:t>
      </w:r>
      <w:r>
        <w:rPr>
          <w:rFonts w:cs="Arial"/>
          <w:szCs w:val="22"/>
        </w:rPr>
        <w:t>,</w:t>
      </w:r>
      <w:r w:rsidR="00071A5D" w:rsidRPr="00A914AD">
        <w:rPr>
          <w:rFonts w:cs="Arial"/>
          <w:szCs w:val="22"/>
        </w:rPr>
        <w:t xml:space="preserve"> Gender Justice and Diversity</w:t>
      </w:r>
      <w:r>
        <w:rPr>
          <w:rFonts w:cs="Arial"/>
          <w:szCs w:val="22"/>
        </w:rPr>
        <w:t>,</w:t>
      </w:r>
      <w:r w:rsidR="00071A5D" w:rsidRPr="00A914AD">
        <w:rPr>
          <w:rFonts w:cs="Arial"/>
          <w:szCs w:val="22"/>
        </w:rPr>
        <w:t xml:space="preserve"> C</w:t>
      </w:r>
      <w:r w:rsidR="00071A5D">
        <w:rPr>
          <w:rFonts w:cs="Arial"/>
          <w:szCs w:val="22"/>
        </w:rPr>
        <w:t xml:space="preserve">ommunity </w:t>
      </w:r>
      <w:r w:rsidR="00071A5D" w:rsidRPr="00A914AD">
        <w:rPr>
          <w:rFonts w:cs="Arial"/>
          <w:szCs w:val="22"/>
        </w:rPr>
        <w:t>E</w:t>
      </w:r>
      <w:r w:rsidR="00071A5D">
        <w:rPr>
          <w:rFonts w:cs="Arial"/>
          <w:szCs w:val="22"/>
        </w:rPr>
        <w:t>mpowerment</w:t>
      </w:r>
      <w:r w:rsidR="00144D01">
        <w:rPr>
          <w:rFonts w:cs="Arial"/>
          <w:szCs w:val="22"/>
        </w:rPr>
        <w:t>, and Migration</w:t>
      </w:r>
      <w:r w:rsidR="00071A5D" w:rsidRPr="00A914AD">
        <w:rPr>
          <w:rFonts w:cs="Arial"/>
          <w:szCs w:val="22"/>
        </w:rPr>
        <w:t xml:space="preserve"> have </w:t>
      </w:r>
      <w:r w:rsidR="00071A5D">
        <w:rPr>
          <w:rFonts w:cs="Arial"/>
          <w:szCs w:val="22"/>
        </w:rPr>
        <w:t xml:space="preserve">all </w:t>
      </w:r>
      <w:r w:rsidR="00071A5D" w:rsidRPr="00A914AD">
        <w:rPr>
          <w:rFonts w:cs="Arial"/>
          <w:szCs w:val="22"/>
        </w:rPr>
        <w:t xml:space="preserve">received increased financial and organisational support through the SPA. </w:t>
      </w:r>
      <w:r w:rsidR="00071A5D">
        <w:rPr>
          <w:rFonts w:cs="Arial"/>
          <w:szCs w:val="22"/>
        </w:rPr>
        <w:t>The leaders of these</w:t>
      </w:r>
      <w:r w:rsidR="00071A5D" w:rsidRPr="004B4657">
        <w:rPr>
          <w:rFonts w:cs="Arial"/>
          <w:szCs w:val="22"/>
        </w:rPr>
        <w:t xml:space="preserve"> programme say that by being more securely resourced (and no longer struggling just to ‘stay afloat’), they have been freed up to ‘think outside the box and innovate, try things and experiment.’ The SPA ‘has brought rights-based work to the centre of the organisation.’ </w:t>
      </w:r>
      <w:r w:rsidR="00071A5D" w:rsidRPr="00A914AD">
        <w:rPr>
          <w:rFonts w:cs="Arial"/>
          <w:szCs w:val="22"/>
        </w:rPr>
        <w:t xml:space="preserve">As </w:t>
      </w:r>
      <w:r w:rsidR="00071A5D">
        <w:rPr>
          <w:rFonts w:cs="Arial"/>
          <w:szCs w:val="22"/>
        </w:rPr>
        <w:t>a result, these programmes have gained a higher profile and more influence</w:t>
      </w:r>
      <w:r w:rsidR="00071A5D" w:rsidRPr="00A914AD">
        <w:rPr>
          <w:rFonts w:cs="Arial"/>
          <w:szCs w:val="22"/>
        </w:rPr>
        <w:t xml:space="preserve"> </w:t>
      </w:r>
      <w:r w:rsidR="00071A5D">
        <w:rPr>
          <w:rFonts w:cs="Arial"/>
          <w:szCs w:val="22"/>
        </w:rPr>
        <w:t xml:space="preserve">within BRAC. Building on their historic base at the grassroots level, they </w:t>
      </w:r>
      <w:r w:rsidR="00071A5D" w:rsidRPr="00A914AD">
        <w:rPr>
          <w:rFonts w:cs="Arial"/>
          <w:szCs w:val="22"/>
        </w:rPr>
        <w:t xml:space="preserve">have </w:t>
      </w:r>
      <w:r w:rsidR="00071A5D">
        <w:rPr>
          <w:rFonts w:cs="Arial"/>
          <w:szCs w:val="22"/>
        </w:rPr>
        <w:t xml:space="preserve">been able to increase </w:t>
      </w:r>
      <w:r w:rsidR="00071A5D" w:rsidRPr="00A914AD">
        <w:rPr>
          <w:rFonts w:cs="Arial"/>
          <w:szCs w:val="22"/>
        </w:rPr>
        <w:t xml:space="preserve">their presence </w:t>
      </w:r>
      <w:r w:rsidR="00071A5D">
        <w:rPr>
          <w:rFonts w:cs="Arial"/>
          <w:szCs w:val="22"/>
        </w:rPr>
        <w:t xml:space="preserve">and impact </w:t>
      </w:r>
      <w:r w:rsidR="00071A5D" w:rsidRPr="00A914AD">
        <w:rPr>
          <w:rFonts w:cs="Arial"/>
          <w:szCs w:val="22"/>
        </w:rPr>
        <w:t>at the national policy level</w:t>
      </w:r>
      <w:r w:rsidR="00071A5D">
        <w:rPr>
          <w:rFonts w:cs="Arial"/>
          <w:szCs w:val="22"/>
        </w:rPr>
        <w:t>. Thus, th</w:t>
      </w:r>
      <w:r w:rsidR="00071A5D" w:rsidRPr="00A914AD">
        <w:rPr>
          <w:rFonts w:cs="Arial"/>
          <w:szCs w:val="22"/>
        </w:rPr>
        <w:t xml:space="preserve">e SPA has strengthened BRAC’s continuing move from a service-based to a rights-based development organisation. </w:t>
      </w:r>
      <w:r w:rsidR="00071A5D">
        <w:rPr>
          <w:rFonts w:cs="Arial"/>
          <w:szCs w:val="22"/>
        </w:rPr>
        <w:t xml:space="preserve">At various high level </w:t>
      </w:r>
      <w:r w:rsidR="00144D01">
        <w:rPr>
          <w:rFonts w:cs="Arial"/>
          <w:szCs w:val="22"/>
        </w:rPr>
        <w:t>meetings and forums</w:t>
      </w:r>
      <w:r w:rsidR="00071A5D">
        <w:rPr>
          <w:rFonts w:cs="Arial"/>
          <w:szCs w:val="22"/>
        </w:rPr>
        <w:t xml:space="preserve">, </w:t>
      </w:r>
      <w:r w:rsidR="00144D01">
        <w:rPr>
          <w:rFonts w:cs="Arial"/>
          <w:szCs w:val="22"/>
        </w:rPr>
        <w:t xml:space="preserve">BRAC is actively promoting the </w:t>
      </w:r>
      <w:r w:rsidR="00071A5D">
        <w:rPr>
          <w:rFonts w:cs="Arial"/>
          <w:szCs w:val="22"/>
        </w:rPr>
        <w:t>rights-based approach</w:t>
      </w:r>
      <w:r w:rsidR="00071A5D" w:rsidRPr="00A914AD">
        <w:rPr>
          <w:rFonts w:cs="Arial"/>
          <w:szCs w:val="22"/>
        </w:rPr>
        <w:t xml:space="preserve"> </w:t>
      </w:r>
      <w:r w:rsidR="00071A5D">
        <w:rPr>
          <w:rFonts w:cs="Arial"/>
          <w:szCs w:val="22"/>
        </w:rPr>
        <w:t>as a pillar of</w:t>
      </w:r>
      <w:r w:rsidR="00071A5D" w:rsidRPr="00A914AD">
        <w:rPr>
          <w:rFonts w:cs="Arial"/>
          <w:szCs w:val="22"/>
        </w:rPr>
        <w:t xml:space="preserve"> the </w:t>
      </w:r>
      <w:r w:rsidR="00144D01">
        <w:rPr>
          <w:rFonts w:cs="Arial"/>
          <w:szCs w:val="22"/>
        </w:rPr>
        <w:t xml:space="preserve">emerging </w:t>
      </w:r>
      <w:r w:rsidR="00071A5D" w:rsidRPr="00A914AD">
        <w:rPr>
          <w:rFonts w:cs="Arial"/>
          <w:szCs w:val="22"/>
        </w:rPr>
        <w:t xml:space="preserve">post-2015 </w:t>
      </w:r>
      <w:r w:rsidR="00144D01">
        <w:rPr>
          <w:rFonts w:cs="Arial"/>
          <w:szCs w:val="22"/>
        </w:rPr>
        <w:t xml:space="preserve">global </w:t>
      </w:r>
      <w:r w:rsidR="00071A5D" w:rsidRPr="00A914AD">
        <w:rPr>
          <w:rFonts w:cs="Arial"/>
          <w:szCs w:val="22"/>
        </w:rPr>
        <w:t xml:space="preserve">development framework. </w:t>
      </w:r>
    </w:p>
    <w:p w14:paraId="645D2C49" w14:textId="77777777" w:rsidR="00071A5D" w:rsidRDefault="00071A5D" w:rsidP="00394277"/>
    <w:p w14:paraId="5D51AC7D" w14:textId="352CE568" w:rsidR="002D6A5E" w:rsidRPr="00621DEB" w:rsidRDefault="009A411C" w:rsidP="00394277">
      <w:r w:rsidRPr="00621DEB">
        <w:t>Over 95</w:t>
      </w:r>
      <w:r w:rsidR="00426F13" w:rsidRPr="00621DEB">
        <w:t xml:space="preserve">% of </w:t>
      </w:r>
      <w:r w:rsidR="0010332B">
        <w:t xml:space="preserve">2015 </w:t>
      </w:r>
      <w:r w:rsidR="00426F13" w:rsidRPr="00621DEB">
        <w:t>survey re</w:t>
      </w:r>
      <w:r w:rsidRPr="00621DEB">
        <w:t>s</w:t>
      </w:r>
      <w:r w:rsidR="00426F13" w:rsidRPr="00621DEB">
        <w:t>pondents</w:t>
      </w:r>
      <w:r w:rsidR="00B44AB7" w:rsidRPr="00621DEB">
        <w:t xml:space="preserve"> have</w:t>
      </w:r>
      <w:r w:rsidR="00426F13" w:rsidRPr="00621DEB">
        <w:t xml:space="preserve"> reported</w:t>
      </w:r>
      <w:r w:rsidRPr="00621DEB">
        <w:t xml:space="preserve"> excellent or good progress in programmes to improve the status of women and girls. BRAC staff members were unanimous in hailing the landmark success of the 2014 </w:t>
      </w:r>
      <w:r w:rsidR="001420BE" w:rsidRPr="00621DEB">
        <w:t xml:space="preserve">Bangladesh </w:t>
      </w:r>
      <w:r w:rsidRPr="00621DEB">
        <w:t>Girls Summit, spearheaded by BRAC with DFID</w:t>
      </w:r>
      <w:r w:rsidR="0074534D" w:rsidRPr="00621DEB">
        <w:t>,</w:t>
      </w:r>
      <w:r w:rsidRPr="00621DEB">
        <w:t xml:space="preserve"> in collaboration with government. </w:t>
      </w:r>
      <w:r w:rsidR="0074534D" w:rsidRPr="00621DEB">
        <w:t>The Summit produced</w:t>
      </w:r>
      <w:r w:rsidRPr="00621DEB">
        <w:t xml:space="preserve"> </w:t>
      </w:r>
      <w:r w:rsidR="00F907E1" w:rsidRPr="00621DEB">
        <w:t xml:space="preserve">important </w:t>
      </w:r>
      <w:r w:rsidRPr="00621DEB">
        <w:t xml:space="preserve">policy pledges from government and is perceived to have created </w:t>
      </w:r>
      <w:r w:rsidR="00F907E1" w:rsidRPr="00621DEB">
        <w:t xml:space="preserve">real momentum around the </w:t>
      </w:r>
      <w:r w:rsidRPr="00621DEB">
        <w:t xml:space="preserve">agenda </w:t>
      </w:r>
      <w:r w:rsidR="00F907E1" w:rsidRPr="00621DEB">
        <w:t xml:space="preserve">for girls </w:t>
      </w:r>
      <w:r w:rsidRPr="00621DEB">
        <w:t>nationally. Connections and partnerships were built between the key organisations working on girls</w:t>
      </w:r>
      <w:r w:rsidR="00F907E1" w:rsidRPr="00621DEB">
        <w:t>’</w:t>
      </w:r>
      <w:r w:rsidRPr="00621DEB">
        <w:t xml:space="preserve"> empowerment </w:t>
      </w:r>
      <w:r w:rsidR="00F907E1" w:rsidRPr="00621DEB">
        <w:t xml:space="preserve">in Bangladesh. </w:t>
      </w:r>
    </w:p>
    <w:p w14:paraId="62B67692" w14:textId="77777777" w:rsidR="00426F13" w:rsidRPr="00621DEB" w:rsidRDefault="00426F13" w:rsidP="00394277"/>
    <w:p w14:paraId="76BDD121" w14:textId="66B3969C" w:rsidR="002F1937" w:rsidRDefault="002F1937" w:rsidP="00394277">
      <w:pPr>
        <w:rPr>
          <w:lang w:eastAsia="en-GB"/>
        </w:rPr>
      </w:pPr>
      <w:r w:rsidRPr="00621DEB">
        <w:rPr>
          <w:lang w:eastAsia="en-GB"/>
        </w:rPr>
        <w:t xml:space="preserve">Through the SPA, in Dec 2014 DFID supported a Strategic Review of Gender in BRAC. The </w:t>
      </w:r>
      <w:r w:rsidR="00337B8F" w:rsidRPr="00621DEB">
        <w:rPr>
          <w:lang w:eastAsia="en-GB"/>
        </w:rPr>
        <w:t>R</w:t>
      </w:r>
      <w:r w:rsidRPr="00621DEB">
        <w:rPr>
          <w:lang w:eastAsia="en-GB"/>
        </w:rPr>
        <w:t xml:space="preserve">eview has resulted in proposals to make gender equality a core commitment and responsibility of the whole organisation; to cast gender equality as a ‘core product’ of BRAC, not just as an attitude and value; to </w:t>
      </w:r>
      <w:r w:rsidR="00FA682B" w:rsidRPr="00621DEB">
        <w:rPr>
          <w:lang w:eastAsia="en-GB"/>
        </w:rPr>
        <w:t xml:space="preserve">choose </w:t>
      </w:r>
      <w:r w:rsidRPr="00621DEB">
        <w:rPr>
          <w:lang w:eastAsia="en-GB"/>
        </w:rPr>
        <w:t>focus areas</w:t>
      </w:r>
      <w:r w:rsidR="00FA682B" w:rsidRPr="00621DEB">
        <w:rPr>
          <w:lang w:eastAsia="en-GB"/>
        </w:rPr>
        <w:t xml:space="preserve"> and commit to clear targets (suggested areas: </w:t>
      </w:r>
      <w:r w:rsidR="009551CF" w:rsidRPr="00621DEB">
        <w:rPr>
          <w:lang w:eastAsia="en-GB"/>
        </w:rPr>
        <w:t>violence against women and</w:t>
      </w:r>
      <w:r w:rsidRPr="00621DEB">
        <w:rPr>
          <w:lang w:eastAsia="en-GB"/>
        </w:rPr>
        <w:t xml:space="preserve"> girls,</w:t>
      </w:r>
      <w:r w:rsidR="00FA682B" w:rsidRPr="00621DEB">
        <w:rPr>
          <w:lang w:eastAsia="en-GB"/>
        </w:rPr>
        <w:t xml:space="preserve"> </w:t>
      </w:r>
      <w:r w:rsidR="001B6E7F" w:rsidRPr="00621DEB">
        <w:rPr>
          <w:lang w:eastAsia="en-GB"/>
        </w:rPr>
        <w:t>early</w:t>
      </w:r>
      <w:r w:rsidR="00FA682B" w:rsidRPr="00621DEB">
        <w:rPr>
          <w:lang w:eastAsia="en-GB"/>
        </w:rPr>
        <w:t xml:space="preserve"> marriage</w:t>
      </w:r>
      <w:r w:rsidRPr="00621DEB">
        <w:rPr>
          <w:lang w:eastAsia="en-GB"/>
        </w:rPr>
        <w:t xml:space="preserve">, </w:t>
      </w:r>
      <w:r w:rsidR="00FA682B" w:rsidRPr="00621DEB">
        <w:rPr>
          <w:lang w:eastAsia="en-GB"/>
        </w:rPr>
        <w:t>and w</w:t>
      </w:r>
      <w:r w:rsidRPr="00621DEB">
        <w:rPr>
          <w:lang w:eastAsia="en-GB"/>
        </w:rPr>
        <w:t>omen’s economic empowerment)</w:t>
      </w:r>
      <w:r w:rsidR="00FA682B" w:rsidRPr="00621DEB">
        <w:rPr>
          <w:lang w:eastAsia="en-GB"/>
        </w:rPr>
        <w:t>; and to include a</w:t>
      </w:r>
      <w:r w:rsidRPr="00621DEB">
        <w:rPr>
          <w:lang w:eastAsia="en-GB"/>
        </w:rPr>
        <w:t xml:space="preserve"> focus on gender equality in </w:t>
      </w:r>
      <w:r w:rsidR="00FA682B" w:rsidRPr="00621DEB">
        <w:rPr>
          <w:lang w:eastAsia="en-GB"/>
        </w:rPr>
        <w:t xml:space="preserve">BRAC’s </w:t>
      </w:r>
      <w:r w:rsidRPr="00621DEB">
        <w:rPr>
          <w:lang w:eastAsia="en-GB"/>
        </w:rPr>
        <w:t>private sector enterprises</w:t>
      </w:r>
      <w:r w:rsidR="00C81C6D" w:rsidRPr="00621DEB">
        <w:rPr>
          <w:lang w:eastAsia="en-GB"/>
        </w:rPr>
        <w:t xml:space="preserve">. At present, women represent only 35% of BRAC’s total workforce, mostly in lower grade posts. </w:t>
      </w:r>
      <w:r w:rsidR="00FA682B" w:rsidRPr="00621DEB">
        <w:rPr>
          <w:lang w:eastAsia="en-GB"/>
        </w:rPr>
        <w:t xml:space="preserve">Although the </w:t>
      </w:r>
      <w:r w:rsidR="00337B8F" w:rsidRPr="00621DEB">
        <w:rPr>
          <w:lang w:eastAsia="en-GB"/>
        </w:rPr>
        <w:t xml:space="preserve">BRAC </w:t>
      </w:r>
      <w:r w:rsidR="00FA682B" w:rsidRPr="00621DEB">
        <w:rPr>
          <w:lang w:eastAsia="en-GB"/>
        </w:rPr>
        <w:t>Gender Justice and Diversity Programme is still, on its own account, in a learning and pilot</w:t>
      </w:r>
      <w:r w:rsidR="0074534D" w:rsidRPr="00621DEB">
        <w:rPr>
          <w:lang w:eastAsia="en-GB"/>
        </w:rPr>
        <w:t>ing</w:t>
      </w:r>
      <w:r w:rsidR="00FA682B" w:rsidRPr="00621DEB">
        <w:rPr>
          <w:lang w:eastAsia="en-GB"/>
        </w:rPr>
        <w:t xml:space="preserve"> phase, it</w:t>
      </w:r>
      <w:r w:rsidR="00337B8F" w:rsidRPr="00621DEB">
        <w:rPr>
          <w:lang w:eastAsia="en-GB"/>
        </w:rPr>
        <w:t>s leadership</w:t>
      </w:r>
      <w:r w:rsidR="00FA682B" w:rsidRPr="00621DEB">
        <w:rPr>
          <w:lang w:eastAsia="en-GB"/>
        </w:rPr>
        <w:t xml:space="preserve"> </w:t>
      </w:r>
      <w:r w:rsidR="0074534D" w:rsidRPr="00621DEB">
        <w:rPr>
          <w:lang w:eastAsia="en-GB"/>
        </w:rPr>
        <w:t>observes</w:t>
      </w:r>
      <w:r w:rsidR="00FA682B" w:rsidRPr="00621DEB">
        <w:rPr>
          <w:lang w:eastAsia="en-GB"/>
        </w:rPr>
        <w:t xml:space="preserve"> growing political</w:t>
      </w:r>
      <w:r w:rsidR="00FA682B">
        <w:rPr>
          <w:lang w:eastAsia="en-GB"/>
        </w:rPr>
        <w:t xml:space="preserve"> </w:t>
      </w:r>
      <w:r w:rsidR="007443F6">
        <w:rPr>
          <w:lang w:eastAsia="en-GB"/>
        </w:rPr>
        <w:t xml:space="preserve">will </w:t>
      </w:r>
      <w:r w:rsidR="0074534D">
        <w:rPr>
          <w:lang w:eastAsia="en-GB"/>
        </w:rPr>
        <w:t xml:space="preserve">in </w:t>
      </w:r>
      <w:r w:rsidR="00337B8F">
        <w:rPr>
          <w:lang w:eastAsia="en-GB"/>
        </w:rPr>
        <w:t>the organisation</w:t>
      </w:r>
      <w:r w:rsidR="00FA682B">
        <w:rPr>
          <w:lang w:eastAsia="en-GB"/>
        </w:rPr>
        <w:t xml:space="preserve"> around the gender equal</w:t>
      </w:r>
      <w:r w:rsidR="00565D2A">
        <w:rPr>
          <w:lang w:eastAsia="en-GB"/>
        </w:rPr>
        <w:t>ity agenda</w:t>
      </w:r>
      <w:r w:rsidR="00C81C6D">
        <w:rPr>
          <w:lang w:eastAsia="en-GB"/>
        </w:rPr>
        <w:t>.</w:t>
      </w:r>
      <w:r w:rsidR="00565D2A">
        <w:rPr>
          <w:lang w:eastAsia="en-GB"/>
        </w:rPr>
        <w:t xml:space="preserve"> </w:t>
      </w:r>
      <w:r w:rsidR="00C81C6D">
        <w:rPr>
          <w:lang w:eastAsia="en-GB"/>
        </w:rPr>
        <w:t xml:space="preserve">With clear gender targets set (50% women’s representation in the workforce) and </w:t>
      </w:r>
      <w:r w:rsidR="00565D2A">
        <w:rPr>
          <w:lang w:eastAsia="en-GB"/>
        </w:rPr>
        <w:t xml:space="preserve">17,000 </w:t>
      </w:r>
      <w:r w:rsidR="00FA682B">
        <w:rPr>
          <w:lang w:eastAsia="en-GB"/>
        </w:rPr>
        <w:t xml:space="preserve">staff </w:t>
      </w:r>
      <w:r w:rsidR="00565D2A">
        <w:rPr>
          <w:lang w:eastAsia="en-GB"/>
        </w:rPr>
        <w:t>train</w:t>
      </w:r>
      <w:r w:rsidR="00C81C6D">
        <w:rPr>
          <w:lang w:eastAsia="en-GB"/>
        </w:rPr>
        <w:t>ed</w:t>
      </w:r>
      <w:r w:rsidR="00565D2A">
        <w:rPr>
          <w:lang w:eastAsia="en-GB"/>
        </w:rPr>
        <w:t xml:space="preserve"> in </w:t>
      </w:r>
      <w:r w:rsidR="00565D2A" w:rsidRPr="00565D2A">
        <w:rPr>
          <w:lang w:eastAsia="en-GB"/>
        </w:rPr>
        <w:t>gender</w:t>
      </w:r>
      <w:r w:rsidRPr="00115D85">
        <w:rPr>
          <w:lang w:eastAsia="en-GB"/>
        </w:rPr>
        <w:t xml:space="preserve"> </w:t>
      </w:r>
      <w:r w:rsidR="00565D2A" w:rsidRPr="00115D85">
        <w:rPr>
          <w:lang w:eastAsia="en-GB"/>
        </w:rPr>
        <w:t>over the past year</w:t>
      </w:r>
      <w:r w:rsidR="00565D2A">
        <w:rPr>
          <w:lang w:eastAsia="en-GB"/>
        </w:rPr>
        <w:t xml:space="preserve">, there is a </w:t>
      </w:r>
      <w:r w:rsidR="00337B8F">
        <w:rPr>
          <w:lang w:eastAsia="en-GB"/>
        </w:rPr>
        <w:t xml:space="preserve">strong </w:t>
      </w:r>
      <w:r w:rsidR="00565D2A">
        <w:rPr>
          <w:lang w:eastAsia="en-GB"/>
        </w:rPr>
        <w:t>sense that ‘people are really talking about gender in BRAC.’</w:t>
      </w:r>
    </w:p>
    <w:p w14:paraId="609C0E53" w14:textId="77777777" w:rsidR="00565D2A" w:rsidRDefault="00565D2A" w:rsidP="00394277">
      <w:pPr>
        <w:rPr>
          <w:lang w:eastAsia="en-GB"/>
        </w:rPr>
      </w:pPr>
    </w:p>
    <w:p w14:paraId="09CC6078" w14:textId="5DB67BCB" w:rsidR="00C936A8" w:rsidRPr="00115D85" w:rsidRDefault="00565D2A" w:rsidP="00394277">
      <w:pPr>
        <w:rPr>
          <w:lang w:eastAsia="en-GB"/>
        </w:rPr>
      </w:pPr>
      <w:r>
        <w:rPr>
          <w:lang w:eastAsia="en-GB"/>
        </w:rPr>
        <w:t xml:space="preserve">Another example of significant rights-based programming supported by SPA funding is the </w:t>
      </w:r>
      <w:r w:rsidRPr="00621DEB">
        <w:rPr>
          <w:lang w:eastAsia="en-GB"/>
        </w:rPr>
        <w:t xml:space="preserve">BRAC </w:t>
      </w:r>
      <w:r w:rsidR="00337B8F" w:rsidRPr="00621DEB">
        <w:rPr>
          <w:lang w:eastAsia="en-GB"/>
        </w:rPr>
        <w:t>M</w:t>
      </w:r>
      <w:r w:rsidRPr="00621DEB">
        <w:rPr>
          <w:lang w:eastAsia="en-GB"/>
        </w:rPr>
        <w:t xml:space="preserve">igration </w:t>
      </w:r>
      <w:r w:rsidR="00337B8F" w:rsidRPr="00621DEB">
        <w:rPr>
          <w:lang w:eastAsia="en-GB"/>
        </w:rPr>
        <w:t>P</w:t>
      </w:r>
      <w:r w:rsidRPr="00621DEB">
        <w:rPr>
          <w:lang w:eastAsia="en-GB"/>
        </w:rPr>
        <w:t>rogramme</w:t>
      </w:r>
      <w:r>
        <w:rPr>
          <w:lang w:eastAsia="en-GB"/>
        </w:rPr>
        <w:t>. Previously somewhat marginalised within BRAC, the programme works to enhance the rights of migrants and to promote ‘</w:t>
      </w:r>
      <w:r w:rsidR="001E6C73">
        <w:rPr>
          <w:lang w:eastAsia="en-GB"/>
        </w:rPr>
        <w:t>safe migration.</w:t>
      </w:r>
      <w:r>
        <w:rPr>
          <w:lang w:eastAsia="en-GB"/>
        </w:rPr>
        <w:t>’</w:t>
      </w:r>
      <w:r w:rsidR="001E6C73">
        <w:rPr>
          <w:lang w:eastAsia="en-GB"/>
        </w:rPr>
        <w:t xml:space="preserve"> While Bangladesh is one of the world’s major exporter</w:t>
      </w:r>
      <w:r w:rsidR="0074534D">
        <w:rPr>
          <w:lang w:eastAsia="en-GB"/>
        </w:rPr>
        <w:t>s of</w:t>
      </w:r>
      <w:r w:rsidR="001E6C73">
        <w:rPr>
          <w:lang w:eastAsia="en-GB"/>
        </w:rPr>
        <w:t xml:space="preserve"> migrant workers (income and remittances from migrants contribute nearly 13% of national GDP), there is little government investment in </w:t>
      </w:r>
      <w:r w:rsidR="0074534D">
        <w:rPr>
          <w:lang w:eastAsia="en-GB"/>
        </w:rPr>
        <w:t xml:space="preserve">the </w:t>
      </w:r>
      <w:r w:rsidR="001E6C73">
        <w:rPr>
          <w:lang w:eastAsia="en-GB"/>
        </w:rPr>
        <w:t>protection of migrants’ rights or regulation of employment agencies and recruiters. BRAC estimates that it currently reaches over 1 million people</w:t>
      </w:r>
      <w:r w:rsidR="001420BE">
        <w:rPr>
          <w:lang w:eastAsia="en-GB"/>
        </w:rPr>
        <w:t xml:space="preserve"> through the </w:t>
      </w:r>
      <w:r w:rsidR="00337B8F">
        <w:rPr>
          <w:lang w:eastAsia="en-GB"/>
        </w:rPr>
        <w:t>m</w:t>
      </w:r>
      <w:r w:rsidR="001420BE">
        <w:rPr>
          <w:lang w:eastAsia="en-GB"/>
        </w:rPr>
        <w:t xml:space="preserve">igration </w:t>
      </w:r>
      <w:r w:rsidR="00337B8F">
        <w:rPr>
          <w:lang w:eastAsia="en-GB"/>
        </w:rPr>
        <w:t>p</w:t>
      </w:r>
      <w:r w:rsidR="001420BE">
        <w:rPr>
          <w:lang w:eastAsia="en-GB"/>
        </w:rPr>
        <w:t xml:space="preserve">rogramme. Over </w:t>
      </w:r>
      <w:r w:rsidR="00337B8F">
        <w:rPr>
          <w:lang w:eastAsia="en-GB"/>
        </w:rPr>
        <w:t>the next ten</w:t>
      </w:r>
      <w:r w:rsidR="001420BE">
        <w:rPr>
          <w:lang w:eastAsia="en-GB"/>
        </w:rPr>
        <w:t xml:space="preserve"> years, through an integrated approach of services to migrants a</w:t>
      </w:r>
      <w:r w:rsidR="00337B8F">
        <w:rPr>
          <w:lang w:eastAsia="en-GB"/>
        </w:rPr>
        <w:t>s well as</w:t>
      </w:r>
      <w:r w:rsidR="001420BE">
        <w:rPr>
          <w:lang w:eastAsia="en-GB"/>
        </w:rPr>
        <w:t xml:space="preserve"> advocacy </w:t>
      </w:r>
      <w:r w:rsidR="00337B8F">
        <w:rPr>
          <w:lang w:eastAsia="en-GB"/>
        </w:rPr>
        <w:t>and</w:t>
      </w:r>
      <w:r w:rsidR="001420BE">
        <w:rPr>
          <w:lang w:eastAsia="en-GB"/>
        </w:rPr>
        <w:t xml:space="preserve"> collaboration with government, the programme has the potential to lift millions more people out of poverty. </w:t>
      </w:r>
    </w:p>
    <w:p w14:paraId="056961F7" w14:textId="4D39BF52" w:rsidR="00C936A8" w:rsidRDefault="00D45D95" w:rsidP="00394277">
      <w:pPr>
        <w:pStyle w:val="Heading1"/>
        <w:numPr>
          <w:ilvl w:val="0"/>
          <w:numId w:val="15"/>
        </w:numPr>
      </w:pPr>
      <w:bookmarkStart w:id="44" w:name="_Toc424908111"/>
      <w:r>
        <w:t xml:space="preserve">Development results, </w:t>
      </w:r>
      <w:r w:rsidR="00F069D1" w:rsidRPr="005A3763">
        <w:t>monitoring and reporting</w:t>
      </w:r>
      <w:bookmarkEnd w:id="44"/>
    </w:p>
    <w:p w14:paraId="22974063" w14:textId="28AAC399" w:rsidR="00C936A8" w:rsidRDefault="00D31FE9" w:rsidP="00394277">
      <w:pPr>
        <w:rPr>
          <w:rFonts w:cs="Arial"/>
          <w:szCs w:val="22"/>
        </w:rPr>
      </w:pPr>
      <w:r>
        <w:rPr>
          <w:lang w:eastAsia="en-GB"/>
        </w:rPr>
        <w:t>Together,</w:t>
      </w:r>
      <w:r w:rsidR="00F64A99">
        <w:rPr>
          <w:lang w:eastAsia="en-GB"/>
        </w:rPr>
        <w:t xml:space="preserve"> the BRAC Strategy and the SPA Results Framework </w:t>
      </w:r>
      <w:r>
        <w:rPr>
          <w:lang w:eastAsia="en-GB"/>
        </w:rPr>
        <w:t>provide</w:t>
      </w:r>
      <w:r w:rsidR="00F64A99">
        <w:rPr>
          <w:lang w:eastAsia="en-GB"/>
        </w:rPr>
        <w:t xml:space="preserve"> unifying touchstones for the partnership.</w:t>
      </w:r>
      <w:r w:rsidR="006D0690">
        <w:rPr>
          <w:noProof/>
          <w:lang w:val="en-AU" w:eastAsia="en-AU"/>
        </w:rPr>
        <mc:AlternateContent>
          <mc:Choice Requires="wps">
            <w:drawing>
              <wp:anchor distT="0" distB="0" distL="114300" distR="114300" simplePos="0" relativeHeight="251731456" behindDoc="1" locked="0" layoutInCell="1" allowOverlap="1" wp14:anchorId="490CE6D2" wp14:editId="2BB37EA5">
                <wp:simplePos x="0" y="0"/>
                <wp:positionH relativeFrom="column">
                  <wp:posOffset>3676650</wp:posOffset>
                </wp:positionH>
                <wp:positionV relativeFrom="paragraph">
                  <wp:posOffset>125095</wp:posOffset>
                </wp:positionV>
                <wp:extent cx="2007235" cy="4419600"/>
                <wp:effectExtent l="0" t="0" r="1206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235" cy="44196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0A5CACC1" w14:textId="77777777" w:rsidR="00CE00BE" w:rsidRDefault="00CE00BE" w:rsidP="00C936A8">
                            <w:pPr>
                              <w:rPr>
                                <w:b/>
                              </w:rPr>
                            </w:pPr>
                            <w:r>
                              <w:rPr>
                                <w:b/>
                              </w:rPr>
                              <w:t>An overarching results f</w:t>
                            </w:r>
                            <w:r w:rsidRPr="00A550FC">
                              <w:rPr>
                                <w:b/>
                              </w:rPr>
                              <w:t>ramework</w:t>
                            </w:r>
                            <w:r>
                              <w:rPr>
                                <w:b/>
                              </w:rPr>
                              <w:t xml:space="preserve"> for BRAC and the SPA</w:t>
                            </w:r>
                            <w:r w:rsidRPr="00A550FC">
                              <w:rPr>
                                <w:b/>
                              </w:rPr>
                              <w:t xml:space="preserve">  </w:t>
                            </w:r>
                          </w:p>
                          <w:p w14:paraId="205C0D48" w14:textId="77777777" w:rsidR="00CE00BE" w:rsidRPr="00C74107" w:rsidRDefault="00CE00BE" w:rsidP="00C936A8">
                            <w:pPr>
                              <w:rPr>
                                <w:sz w:val="20"/>
                              </w:rPr>
                            </w:pPr>
                            <w:r w:rsidRPr="00C74107">
                              <w:rPr>
                                <w:sz w:val="20"/>
                              </w:rPr>
                              <w:t xml:space="preserve">One of the principal achievements of the SPA is the development of an overarching results </w:t>
                            </w:r>
                            <w:r>
                              <w:rPr>
                                <w:sz w:val="20"/>
                              </w:rPr>
                              <w:t>framework for BRAC, which fosters</w:t>
                            </w:r>
                            <w:r w:rsidRPr="00C74107">
                              <w:rPr>
                                <w:sz w:val="20"/>
                              </w:rPr>
                              <w:t xml:space="preserve"> greater outcome-oriented accountability. There are four levels of results: Level 1: National MDGs (to determine BRAC’s contribution to Bangladesh’s development); Level 2: Programmes; Level 3: Institutions (organisational change); and Level 4: Tracking the Partnership. The framework assists BRAC and the SPA donor to report results in a coherent manner at different levels. As donor programme priorities shift or change, the framework allows donor partners to refocus and adapt their reportable results with relative ease as their core funding contribution is not narrowly restricted to a specific programme.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289.5pt;margin-top:9.85pt;width:158.05pt;height:348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yRwIAAMQEAAAOAAAAZHJzL2Uyb0RvYy54bWysVMlu2zAQvRfoPxC815KXJI1gOUidtiiQ&#10;LmjSDxhTpEWE4qgkY8n5+g4pW3EXoEDRC8Fl3ps3G5dXfWPYTjqv0ZZ8Osk5k1Zgpe225N/u3716&#10;zZkPYCswaGXJ99Lzq9XLF8uuLeQMazSVdIxIrC+6tuR1CG2RZV7UsgE/wVZaelToGgh0dNusctAR&#10;e2OyWZ6fZx26qnUopPd0ezM88lXiV0qK8FkpLwMzJSdtIa0urZu4ZqslFFsHba3FQQb8g4oGtCWn&#10;I9UNBGCPTv9G1Wjh0KMKE4FNhkppIVMMFM00/yWauxpamWKh5Ph2TJP/f7Ti0+6LY7qi2s05s9BQ&#10;je5lH9gb7NkspqdrfUFWdy3ZhZ6uyTSF6ttbFA+eWVzXYLfy2jnsagkVyZtGZHYCHXh8JNl0H7Ei&#10;N/AYMBH1yjUxd5QNRuxUpv1YmihF0CXV+mI2P+NM0NtiMb08z1PxMiiO8Nb58F5iw+Km5I5qn+hh&#10;d+tDlAPF0SR6MzauUe9bW6U2CKDNsCfT+JwCiJoP6sPeyAH6VSpKWtQ1pCK2q1wbx3ZAjQZCSBvm&#10;KQeRiawjTGljRuAhhz8DTRgSN9pGmExtPALzv3scEckr2jCCG23R/Ymgehg9D/bH6IeYYyVDv+lT&#10;p6TA4s0Gqz0V1OEwVvQN0KZG98RZRyNVcv/9EZzkzHyw1BSX08UizmA6LM4uZnRwpy+b0xewgqhK&#10;HjgbtuuQ5jbGZPGamkfpVNZnJQfNNCqp2oexjrN4ek5Wz5/P6gcAAAD//wMAUEsDBBQABgAIAAAA&#10;IQBdMsob3wAAAAoBAAAPAAAAZHJzL2Rvd25yZXYueG1sTI/NTsMwEITvSLyDtUjcqBNQyA9xqoAo&#10;h3Ki9AHceJtEjdfBdpP07TEnehzNaOabcr3ogU1oXW9IQLyKgCE1RvXUCth/bx4yYM5LUnIwhAIu&#10;6GBd3d6UslBmpi+cdr5loYRcIQV03o8F567pUEu3MiNS8I7GaumDtC1XVs6hXA/8MYqeuZY9hYVO&#10;jvjWYXPanbWApxo3W/u6n34+6fI+1rOT249MiPu7pX4B5nHx/2H4ww/oUAWmgzmTcmwQkKR5+OKD&#10;kafAQiDLkxjYQUAaJynwquTXF6pfAAAA//8DAFBLAQItABQABgAIAAAAIQC2gziS/gAAAOEBAAAT&#10;AAAAAAAAAAAAAAAAAAAAAABbQ29udGVudF9UeXBlc10ueG1sUEsBAi0AFAAGAAgAAAAhADj9If/W&#10;AAAAlAEAAAsAAAAAAAAAAAAAAAAALwEAAF9yZWxzLy5yZWxzUEsBAi0AFAAGAAgAAAAhAH5mgzJH&#10;AgAAxAQAAA4AAAAAAAAAAAAAAAAALgIAAGRycy9lMm9Eb2MueG1sUEsBAi0AFAAGAAgAAAAhAF0y&#10;yhvfAAAACgEAAA8AAAAAAAAAAAAAAAAAoQQAAGRycy9kb3ducmV2LnhtbFBLBQYAAAAABAAEAPMA&#10;AACtBQAAAAA=&#10;" fillcolor="white [3201]" strokecolor="#9bbb59 [3206]" strokeweight="2pt">
                <v:textbox>
                  <w:txbxContent>
                    <w:p w14:paraId="0A5CACC1" w14:textId="77777777" w:rsidR="00CE00BE" w:rsidRDefault="00CE00BE" w:rsidP="00C936A8">
                      <w:pPr>
                        <w:rPr>
                          <w:b/>
                        </w:rPr>
                      </w:pPr>
                      <w:r>
                        <w:rPr>
                          <w:b/>
                        </w:rPr>
                        <w:t>An overarching results f</w:t>
                      </w:r>
                      <w:r w:rsidRPr="00A550FC">
                        <w:rPr>
                          <w:b/>
                        </w:rPr>
                        <w:t>ramework</w:t>
                      </w:r>
                      <w:r>
                        <w:rPr>
                          <w:b/>
                        </w:rPr>
                        <w:t xml:space="preserve"> for BRAC and the SPA</w:t>
                      </w:r>
                      <w:r w:rsidRPr="00A550FC">
                        <w:rPr>
                          <w:b/>
                        </w:rPr>
                        <w:t xml:space="preserve">  </w:t>
                      </w:r>
                    </w:p>
                    <w:p w14:paraId="205C0D48" w14:textId="77777777" w:rsidR="00CE00BE" w:rsidRPr="00C74107" w:rsidRDefault="00CE00BE" w:rsidP="00C936A8">
                      <w:pPr>
                        <w:rPr>
                          <w:sz w:val="20"/>
                        </w:rPr>
                      </w:pPr>
                      <w:r w:rsidRPr="00C74107">
                        <w:rPr>
                          <w:sz w:val="20"/>
                        </w:rPr>
                        <w:t xml:space="preserve">One of the principal achievements of the SPA is the development of an overarching results </w:t>
                      </w:r>
                      <w:r>
                        <w:rPr>
                          <w:sz w:val="20"/>
                        </w:rPr>
                        <w:t>framework for BRAC, which fosters</w:t>
                      </w:r>
                      <w:r w:rsidRPr="00C74107">
                        <w:rPr>
                          <w:sz w:val="20"/>
                        </w:rPr>
                        <w:t xml:space="preserve"> greater outcome-oriented accountability. There are four levels of results: Level 1: National MDGs (to determine BRAC’s contribution to Bangladesh’s development); Level 2: Programmes; Level 3: Institutions (organisational change); and Level 4: Tracking the Partnership. The framework assists BRAC and the SPA donor to report results in a coherent manner at different levels. As donor programme priorities shift or change, the framework allows donor partners to refocus and adapt their reportable results with relative ease as their core funding contribution is not narrowly restricted to a specific programme. </w:t>
                      </w:r>
                    </w:p>
                  </w:txbxContent>
                </v:textbox>
                <w10:wrap type="square"/>
              </v:shape>
            </w:pict>
          </mc:Fallback>
        </mc:AlternateContent>
      </w:r>
      <w:r w:rsidR="00F64A99">
        <w:rPr>
          <w:lang w:eastAsia="en-GB"/>
        </w:rPr>
        <w:t xml:space="preserve"> </w:t>
      </w:r>
      <w:r w:rsidR="00F64A99">
        <w:rPr>
          <w:rFonts w:cs="Arial"/>
          <w:szCs w:val="22"/>
        </w:rPr>
        <w:t>D</w:t>
      </w:r>
      <w:r w:rsidR="00C936A8" w:rsidRPr="00D16B18">
        <w:rPr>
          <w:rFonts w:cs="Arial"/>
          <w:szCs w:val="22"/>
        </w:rPr>
        <w:t>eveloped during the inception of the SPA</w:t>
      </w:r>
      <w:r w:rsidR="00F64A99">
        <w:rPr>
          <w:rFonts w:cs="Arial"/>
          <w:szCs w:val="22"/>
        </w:rPr>
        <w:t xml:space="preserve"> and updated in 2013,</w:t>
      </w:r>
      <w:r w:rsidR="00C936A8" w:rsidRPr="00D16B18">
        <w:rPr>
          <w:rFonts w:cs="Arial"/>
          <w:szCs w:val="22"/>
        </w:rPr>
        <w:t xml:space="preserve"> </w:t>
      </w:r>
      <w:r w:rsidR="00F64A99">
        <w:rPr>
          <w:rFonts w:cs="Arial"/>
          <w:szCs w:val="22"/>
        </w:rPr>
        <w:t xml:space="preserve">the results framework </w:t>
      </w:r>
      <w:r w:rsidR="00C936A8">
        <w:rPr>
          <w:rFonts w:cs="Arial"/>
          <w:szCs w:val="22"/>
        </w:rPr>
        <w:t xml:space="preserve">has shifted BRAC’s strategic focus from activities to outcomes. The framework outlines </w:t>
      </w:r>
      <w:r w:rsidR="00C936A8" w:rsidRPr="00D16B18">
        <w:rPr>
          <w:rFonts w:cs="Arial"/>
          <w:szCs w:val="22"/>
        </w:rPr>
        <w:t xml:space="preserve">BRAC’s programme results </w:t>
      </w:r>
      <w:r w:rsidR="00C936A8">
        <w:rPr>
          <w:rFonts w:cs="Arial"/>
          <w:szCs w:val="22"/>
        </w:rPr>
        <w:t xml:space="preserve">in relation to </w:t>
      </w:r>
      <w:r w:rsidR="00C936A8" w:rsidRPr="00D16B18">
        <w:rPr>
          <w:rFonts w:cs="Arial"/>
          <w:szCs w:val="22"/>
        </w:rPr>
        <w:t>different sectors</w:t>
      </w:r>
      <w:r w:rsidR="00C936A8">
        <w:rPr>
          <w:rFonts w:cs="Arial"/>
          <w:szCs w:val="22"/>
        </w:rPr>
        <w:t xml:space="preserve"> (</w:t>
      </w:r>
      <w:r w:rsidR="00171868">
        <w:rPr>
          <w:rFonts w:cs="Arial"/>
          <w:szCs w:val="22"/>
        </w:rPr>
        <w:t>such as</w:t>
      </w:r>
      <w:r w:rsidR="00C936A8">
        <w:rPr>
          <w:rFonts w:cs="Arial"/>
          <w:szCs w:val="22"/>
        </w:rPr>
        <w:t xml:space="preserve"> </w:t>
      </w:r>
      <w:r w:rsidR="00C936A8" w:rsidRPr="00D16B18">
        <w:rPr>
          <w:rFonts w:cs="Arial"/>
          <w:szCs w:val="22"/>
        </w:rPr>
        <w:t>extreme poverty, education, human rights</w:t>
      </w:r>
      <w:r w:rsidR="00C936A8">
        <w:rPr>
          <w:rFonts w:cs="Arial"/>
          <w:szCs w:val="22"/>
        </w:rPr>
        <w:t xml:space="preserve"> and legal aid services) and </w:t>
      </w:r>
      <w:r w:rsidR="00C936A8" w:rsidRPr="00D16B18">
        <w:rPr>
          <w:rFonts w:cs="Arial"/>
          <w:szCs w:val="22"/>
        </w:rPr>
        <w:t>specific projects</w:t>
      </w:r>
      <w:r w:rsidR="00C936A8">
        <w:rPr>
          <w:rFonts w:cs="Arial"/>
          <w:szCs w:val="22"/>
        </w:rPr>
        <w:t>.</w:t>
      </w:r>
      <w:r w:rsidR="00EB7A07">
        <w:rPr>
          <w:rFonts w:cs="Arial"/>
          <w:szCs w:val="22"/>
        </w:rPr>
        <w:t xml:space="preserve"> </w:t>
      </w:r>
      <w:r w:rsidR="00C936A8">
        <w:rPr>
          <w:rFonts w:cs="Arial"/>
          <w:szCs w:val="22"/>
        </w:rPr>
        <w:t>Through the results framework</w:t>
      </w:r>
      <w:r w:rsidR="00C936A8" w:rsidRPr="00A81236">
        <w:rPr>
          <w:rFonts w:cs="Arial"/>
          <w:szCs w:val="22"/>
        </w:rPr>
        <w:t>, the partners</w:t>
      </w:r>
      <w:r w:rsidR="00C936A8">
        <w:rPr>
          <w:rFonts w:cs="Arial"/>
          <w:szCs w:val="22"/>
        </w:rPr>
        <w:t xml:space="preserve"> are able to track and report</w:t>
      </w:r>
      <w:r w:rsidR="00C936A8" w:rsidRPr="00A81236">
        <w:rPr>
          <w:rFonts w:cs="Arial"/>
          <w:szCs w:val="22"/>
        </w:rPr>
        <w:t xml:space="preserve"> a substantial share of BRAC’s programme results, and </w:t>
      </w:r>
      <w:r w:rsidR="00C936A8">
        <w:rPr>
          <w:rFonts w:cs="Arial"/>
          <w:szCs w:val="22"/>
        </w:rPr>
        <w:t>to attribute achieved results in</w:t>
      </w:r>
      <w:r w:rsidR="00C936A8" w:rsidRPr="00A81236">
        <w:rPr>
          <w:rFonts w:cs="Arial"/>
          <w:szCs w:val="22"/>
        </w:rPr>
        <w:t xml:space="preserve"> proportion </w:t>
      </w:r>
      <w:r w:rsidR="00C936A8">
        <w:rPr>
          <w:rFonts w:cs="Arial"/>
          <w:szCs w:val="22"/>
        </w:rPr>
        <w:t>with the scale</w:t>
      </w:r>
      <w:r w:rsidR="00C936A8" w:rsidRPr="00A81236">
        <w:rPr>
          <w:rFonts w:cs="Arial"/>
          <w:szCs w:val="22"/>
        </w:rPr>
        <w:t xml:space="preserve"> </w:t>
      </w:r>
      <w:r w:rsidR="00C936A8">
        <w:rPr>
          <w:rFonts w:cs="Arial"/>
          <w:szCs w:val="22"/>
        </w:rPr>
        <w:t xml:space="preserve">of </w:t>
      </w:r>
      <w:r w:rsidR="00C936A8" w:rsidRPr="00A81236">
        <w:rPr>
          <w:rFonts w:cs="Arial"/>
          <w:szCs w:val="22"/>
        </w:rPr>
        <w:t>their funding.</w:t>
      </w:r>
    </w:p>
    <w:p w14:paraId="20CE5F30" w14:textId="77777777" w:rsidR="00C936A8" w:rsidRDefault="00C936A8" w:rsidP="00394277">
      <w:pPr>
        <w:rPr>
          <w:lang w:eastAsia="en-GB"/>
        </w:rPr>
      </w:pPr>
    </w:p>
    <w:p w14:paraId="2CB39662" w14:textId="77777777" w:rsidR="00702B7C" w:rsidRDefault="00C936A8" w:rsidP="00394277">
      <w:pPr>
        <w:rPr>
          <w:rFonts w:cs="Arial"/>
          <w:szCs w:val="22"/>
        </w:rPr>
      </w:pPr>
      <w:r>
        <w:rPr>
          <w:rFonts w:cs="Arial"/>
          <w:szCs w:val="22"/>
        </w:rPr>
        <w:t xml:space="preserve">As noted by the 2014 SPA Mid-Term Review (MTR) team, the results framework equips </w:t>
      </w:r>
      <w:r w:rsidRPr="00102A5E">
        <w:rPr>
          <w:rFonts w:cs="Arial"/>
          <w:szCs w:val="22"/>
        </w:rPr>
        <w:t xml:space="preserve">BRAC </w:t>
      </w:r>
      <w:r>
        <w:rPr>
          <w:rFonts w:cs="Arial"/>
          <w:szCs w:val="22"/>
        </w:rPr>
        <w:t>‘</w:t>
      </w:r>
      <w:r w:rsidRPr="00102A5E">
        <w:rPr>
          <w:rFonts w:cs="Arial"/>
          <w:szCs w:val="22"/>
        </w:rPr>
        <w:t>to shape its own monitoring and evaluation requirements rather than allowing them to be shaped by funders</w:t>
      </w:r>
      <w:r>
        <w:rPr>
          <w:rFonts w:cs="Arial"/>
          <w:szCs w:val="22"/>
        </w:rPr>
        <w:t>.’</w:t>
      </w:r>
      <w:r w:rsidRPr="00102A5E">
        <w:rPr>
          <w:rFonts w:cs="Arial"/>
          <w:szCs w:val="22"/>
        </w:rPr>
        <w:t xml:space="preserve"> </w:t>
      </w:r>
      <w:r>
        <w:rPr>
          <w:rFonts w:cs="Arial"/>
          <w:szCs w:val="22"/>
        </w:rPr>
        <w:t>By establishing</w:t>
      </w:r>
      <w:r w:rsidRPr="00102A5E">
        <w:rPr>
          <w:rFonts w:cs="Arial"/>
          <w:szCs w:val="22"/>
        </w:rPr>
        <w:t xml:space="preserve"> common concepts of </w:t>
      </w:r>
      <w:r w:rsidR="00C12181">
        <w:rPr>
          <w:rFonts w:cs="Arial"/>
          <w:szCs w:val="22"/>
        </w:rPr>
        <w:t>‘</w:t>
      </w:r>
      <w:r w:rsidRPr="00102A5E">
        <w:rPr>
          <w:rFonts w:cs="Arial"/>
          <w:szCs w:val="22"/>
        </w:rPr>
        <w:t>output</w:t>
      </w:r>
      <w:r w:rsidR="00C12181">
        <w:rPr>
          <w:rFonts w:cs="Arial"/>
          <w:szCs w:val="22"/>
        </w:rPr>
        <w:t>’</w:t>
      </w:r>
      <w:r w:rsidRPr="00102A5E">
        <w:rPr>
          <w:rFonts w:cs="Arial"/>
          <w:szCs w:val="22"/>
        </w:rPr>
        <w:t xml:space="preserve"> and </w:t>
      </w:r>
      <w:r w:rsidR="00C12181">
        <w:rPr>
          <w:rFonts w:cs="Arial"/>
          <w:szCs w:val="22"/>
        </w:rPr>
        <w:t>‘</w:t>
      </w:r>
      <w:r w:rsidRPr="00102A5E">
        <w:rPr>
          <w:rFonts w:cs="Arial"/>
          <w:szCs w:val="22"/>
        </w:rPr>
        <w:t>outcome</w:t>
      </w:r>
      <w:r w:rsidR="00C12181">
        <w:rPr>
          <w:rFonts w:cs="Arial"/>
          <w:szCs w:val="22"/>
        </w:rPr>
        <w:t>’</w:t>
      </w:r>
      <w:r w:rsidRPr="00102A5E">
        <w:rPr>
          <w:rFonts w:cs="Arial"/>
          <w:szCs w:val="22"/>
        </w:rPr>
        <w:t xml:space="preserve"> across program</w:t>
      </w:r>
      <w:r>
        <w:rPr>
          <w:rFonts w:cs="Arial"/>
          <w:szCs w:val="22"/>
        </w:rPr>
        <w:t>mes</w:t>
      </w:r>
      <w:r w:rsidR="00C12181">
        <w:rPr>
          <w:rFonts w:cs="Arial"/>
          <w:szCs w:val="22"/>
        </w:rPr>
        <w:t>,</w:t>
      </w:r>
      <w:r>
        <w:rPr>
          <w:rFonts w:cs="Arial"/>
          <w:szCs w:val="22"/>
        </w:rPr>
        <w:t xml:space="preserve"> and encouraging those </w:t>
      </w:r>
      <w:r w:rsidR="00C12181">
        <w:rPr>
          <w:rFonts w:cs="Arial"/>
          <w:szCs w:val="22"/>
        </w:rPr>
        <w:t xml:space="preserve">BRAC </w:t>
      </w:r>
      <w:r w:rsidRPr="00102A5E">
        <w:rPr>
          <w:rFonts w:cs="Arial"/>
          <w:szCs w:val="22"/>
        </w:rPr>
        <w:t xml:space="preserve">programmes previously unfamiliar with outcome monitoring to set </w:t>
      </w:r>
      <w:r>
        <w:rPr>
          <w:rFonts w:cs="Arial"/>
          <w:szCs w:val="22"/>
        </w:rPr>
        <w:t>and measure outcome indicators, t</w:t>
      </w:r>
      <w:r w:rsidRPr="00D16B18">
        <w:rPr>
          <w:rFonts w:cs="Arial"/>
          <w:szCs w:val="22"/>
        </w:rPr>
        <w:t xml:space="preserve">he </w:t>
      </w:r>
      <w:r w:rsidR="002A6B67">
        <w:rPr>
          <w:rFonts w:cs="Arial"/>
          <w:szCs w:val="22"/>
        </w:rPr>
        <w:t xml:space="preserve">unified </w:t>
      </w:r>
      <w:r w:rsidRPr="00D16B18">
        <w:rPr>
          <w:rFonts w:cs="Arial"/>
          <w:szCs w:val="22"/>
        </w:rPr>
        <w:t xml:space="preserve">results framework has </w:t>
      </w:r>
      <w:r>
        <w:rPr>
          <w:rFonts w:cs="Arial"/>
          <w:szCs w:val="22"/>
        </w:rPr>
        <w:t>advanced progress</w:t>
      </w:r>
      <w:r w:rsidRPr="00D16B18">
        <w:rPr>
          <w:rFonts w:cs="Arial"/>
          <w:szCs w:val="22"/>
        </w:rPr>
        <w:t xml:space="preserve"> towards a standardised, internal progr</w:t>
      </w:r>
      <w:r>
        <w:rPr>
          <w:rFonts w:cs="Arial"/>
          <w:szCs w:val="22"/>
        </w:rPr>
        <w:t>amme monitoring system</w:t>
      </w:r>
      <w:r w:rsidR="00C12181">
        <w:rPr>
          <w:rFonts w:cs="Arial"/>
          <w:szCs w:val="22"/>
        </w:rPr>
        <w:t>.</w:t>
      </w:r>
      <w:r>
        <w:rPr>
          <w:rStyle w:val="FootnoteReference"/>
          <w:rFonts w:cs="Arial"/>
          <w:szCs w:val="22"/>
        </w:rPr>
        <w:footnoteReference w:id="24"/>
      </w:r>
      <w:r w:rsidR="0025614E">
        <w:rPr>
          <w:rFonts w:cs="Arial"/>
          <w:szCs w:val="22"/>
        </w:rPr>
        <w:t xml:space="preserve"> </w:t>
      </w:r>
    </w:p>
    <w:p w14:paraId="3A1E99C7" w14:textId="77777777" w:rsidR="00D31FE9" w:rsidRDefault="00D31FE9" w:rsidP="00394277">
      <w:pPr>
        <w:rPr>
          <w:rFonts w:cs="Arial"/>
          <w:szCs w:val="22"/>
        </w:rPr>
      </w:pPr>
    </w:p>
    <w:p w14:paraId="521CC741" w14:textId="26DEC5F0" w:rsidR="00F64A99" w:rsidRDefault="00F64A99" w:rsidP="00394277">
      <w:pPr>
        <w:rPr>
          <w:rFonts w:cs="Arial"/>
          <w:szCs w:val="22"/>
        </w:rPr>
      </w:pPr>
      <w:r w:rsidRPr="00F64A99">
        <w:rPr>
          <w:rFonts w:cs="Arial"/>
          <w:szCs w:val="22"/>
        </w:rPr>
        <w:t xml:space="preserve">The SPA results framework has enabled a shift towards outcomes-based M&amp;E and reporting. One DFAT representative on the SPA Working Group said, ‘we used to get a lot of data [on outputs]; now we get more information and analysis’ about outcomes and innovations. </w:t>
      </w:r>
    </w:p>
    <w:p w14:paraId="7C3D9973" w14:textId="77777777" w:rsidR="00F64A99" w:rsidRDefault="00F64A99" w:rsidP="00394277">
      <w:pPr>
        <w:rPr>
          <w:rFonts w:cs="Arial"/>
          <w:szCs w:val="22"/>
        </w:rPr>
      </w:pPr>
    </w:p>
    <w:p w14:paraId="0837F180" w14:textId="4B5C51EB" w:rsidR="00C936A8" w:rsidRDefault="00F64A99" w:rsidP="00394277">
      <w:pPr>
        <w:rPr>
          <w:rFonts w:cs="Arial"/>
          <w:szCs w:val="22"/>
        </w:rPr>
      </w:pPr>
      <w:r w:rsidRPr="00F64A99">
        <w:rPr>
          <w:rFonts w:cs="Arial"/>
          <w:szCs w:val="22"/>
        </w:rPr>
        <w:t>The Head of BRAC’s Impact Assessment Unit confirmed that the results framework has enabled a much more coherent approach to recording and reporting evidence-based results. Before the SPA, BRAC contended with eight different log frames. Now there is one framework which has become a powerful planning tool ‘that everyone owns and understands.’</w:t>
      </w:r>
      <w:r>
        <w:rPr>
          <w:rFonts w:cs="Arial"/>
          <w:szCs w:val="22"/>
        </w:rPr>
        <w:t xml:space="preserve"> </w:t>
      </w:r>
      <w:r w:rsidR="00C936A8">
        <w:rPr>
          <w:rFonts w:cs="Arial"/>
          <w:szCs w:val="22"/>
        </w:rPr>
        <w:t>Because of the SPA, BRAC is n</w:t>
      </w:r>
      <w:r w:rsidR="00C936A8" w:rsidRPr="00D16B18">
        <w:rPr>
          <w:rFonts w:cs="Arial"/>
          <w:szCs w:val="22"/>
        </w:rPr>
        <w:t xml:space="preserve">o longer </w:t>
      </w:r>
      <w:r w:rsidR="00C936A8">
        <w:rPr>
          <w:rFonts w:cs="Arial"/>
          <w:szCs w:val="22"/>
        </w:rPr>
        <w:t xml:space="preserve">as </w:t>
      </w:r>
      <w:r w:rsidR="00C936A8" w:rsidRPr="00D16B18">
        <w:rPr>
          <w:rFonts w:cs="Arial"/>
          <w:szCs w:val="22"/>
        </w:rPr>
        <w:t xml:space="preserve">reliant on </w:t>
      </w:r>
      <w:r w:rsidR="00C936A8">
        <w:rPr>
          <w:rFonts w:cs="Arial"/>
          <w:szCs w:val="22"/>
        </w:rPr>
        <w:t xml:space="preserve">donor-led </w:t>
      </w:r>
      <w:r w:rsidR="00C936A8" w:rsidRPr="00D16B18">
        <w:rPr>
          <w:rFonts w:cs="Arial"/>
          <w:szCs w:val="22"/>
        </w:rPr>
        <w:t>external programme reviews</w:t>
      </w:r>
      <w:r w:rsidR="00C936A8">
        <w:rPr>
          <w:rFonts w:cs="Arial"/>
          <w:szCs w:val="22"/>
        </w:rPr>
        <w:t>. Although</w:t>
      </w:r>
      <w:r w:rsidR="00C936A8" w:rsidRPr="00D16B18">
        <w:rPr>
          <w:rFonts w:cs="Arial"/>
          <w:szCs w:val="22"/>
        </w:rPr>
        <w:t xml:space="preserve"> the </w:t>
      </w:r>
      <w:r w:rsidR="00C936A8">
        <w:rPr>
          <w:rFonts w:cs="Arial"/>
          <w:szCs w:val="22"/>
        </w:rPr>
        <w:t>input, critique and technical advice</w:t>
      </w:r>
      <w:r w:rsidR="00C936A8" w:rsidRPr="00D16B18">
        <w:rPr>
          <w:rFonts w:cs="Arial"/>
          <w:szCs w:val="22"/>
        </w:rPr>
        <w:t xml:space="preserve"> provided by external</w:t>
      </w:r>
      <w:r w:rsidR="00C936A8">
        <w:rPr>
          <w:rFonts w:cs="Arial"/>
          <w:szCs w:val="22"/>
        </w:rPr>
        <w:t xml:space="preserve"> reviewers</w:t>
      </w:r>
      <w:r w:rsidR="00C936A8" w:rsidRPr="00D16B18">
        <w:rPr>
          <w:rFonts w:cs="Arial"/>
          <w:szCs w:val="22"/>
        </w:rPr>
        <w:t xml:space="preserve"> </w:t>
      </w:r>
      <w:r w:rsidR="00C936A8">
        <w:rPr>
          <w:rFonts w:cs="Arial"/>
          <w:szCs w:val="22"/>
        </w:rPr>
        <w:t>is still</w:t>
      </w:r>
      <w:r w:rsidR="00C936A8" w:rsidRPr="00D16B18">
        <w:rPr>
          <w:rFonts w:cs="Arial"/>
          <w:szCs w:val="22"/>
        </w:rPr>
        <w:t xml:space="preserve"> appreciated</w:t>
      </w:r>
      <w:r w:rsidR="0025614E">
        <w:rPr>
          <w:rFonts w:cs="Arial"/>
          <w:szCs w:val="22"/>
        </w:rPr>
        <w:t xml:space="preserve"> and </w:t>
      </w:r>
      <w:r w:rsidR="00C936A8">
        <w:rPr>
          <w:rFonts w:cs="Arial"/>
          <w:szCs w:val="22"/>
        </w:rPr>
        <w:t xml:space="preserve">at times </w:t>
      </w:r>
      <w:r w:rsidR="00C936A8" w:rsidRPr="00D16B18">
        <w:rPr>
          <w:rFonts w:cs="Arial"/>
          <w:szCs w:val="22"/>
        </w:rPr>
        <w:t>missed</w:t>
      </w:r>
      <w:r w:rsidR="00C936A8">
        <w:rPr>
          <w:rFonts w:cs="Arial"/>
          <w:szCs w:val="22"/>
        </w:rPr>
        <w:t>,</w:t>
      </w:r>
      <w:r w:rsidR="00C936A8" w:rsidRPr="00D16B18">
        <w:rPr>
          <w:rFonts w:cs="Arial"/>
          <w:szCs w:val="22"/>
        </w:rPr>
        <w:t xml:space="preserve"> </w:t>
      </w:r>
      <w:r w:rsidR="00C936A8">
        <w:rPr>
          <w:rFonts w:cs="Arial"/>
          <w:szCs w:val="22"/>
        </w:rPr>
        <w:t xml:space="preserve">stakeholders generally perceive that BRAC has made great strides in the quality of its </w:t>
      </w:r>
      <w:r w:rsidR="00C936A8" w:rsidRPr="00D16B18">
        <w:rPr>
          <w:rFonts w:cs="Arial"/>
          <w:szCs w:val="22"/>
        </w:rPr>
        <w:t>reporting and</w:t>
      </w:r>
      <w:r w:rsidR="00C936A8">
        <w:rPr>
          <w:rFonts w:cs="Arial"/>
          <w:szCs w:val="22"/>
        </w:rPr>
        <w:t xml:space="preserve"> M&amp;E processes</w:t>
      </w:r>
      <w:r w:rsidR="00C936A8" w:rsidRPr="00D16B18">
        <w:rPr>
          <w:rFonts w:cs="Arial"/>
          <w:szCs w:val="22"/>
        </w:rPr>
        <w:t>.</w:t>
      </w:r>
      <w:r w:rsidR="00025E95" w:rsidRPr="00025E95">
        <w:t xml:space="preserve"> </w:t>
      </w:r>
      <w:r w:rsidR="00025E95">
        <w:t xml:space="preserve">BRAC </w:t>
      </w:r>
      <w:r w:rsidR="00025E95" w:rsidRPr="00025E95">
        <w:rPr>
          <w:rFonts w:cs="Arial"/>
          <w:szCs w:val="22"/>
        </w:rPr>
        <w:t xml:space="preserve">has reinforced </w:t>
      </w:r>
      <w:r w:rsidR="00025E95">
        <w:rPr>
          <w:rFonts w:cs="Arial"/>
          <w:szCs w:val="22"/>
        </w:rPr>
        <w:t xml:space="preserve">its </w:t>
      </w:r>
      <w:r w:rsidR="00025E95" w:rsidRPr="00025E95">
        <w:rPr>
          <w:rFonts w:cs="Arial"/>
          <w:szCs w:val="22"/>
        </w:rPr>
        <w:t xml:space="preserve">field monitoring and reporting capacity. With 100 devoted staff, the </w:t>
      </w:r>
      <w:r w:rsidR="00025E95">
        <w:rPr>
          <w:rFonts w:cs="Arial"/>
          <w:szCs w:val="22"/>
        </w:rPr>
        <w:t xml:space="preserve">BRAC </w:t>
      </w:r>
      <w:r w:rsidR="00025E95" w:rsidRPr="00025E95">
        <w:rPr>
          <w:rFonts w:cs="Arial"/>
          <w:szCs w:val="22"/>
        </w:rPr>
        <w:t xml:space="preserve">monitoring team functions across all programmes, supporting </w:t>
      </w:r>
      <w:r w:rsidR="00025E95">
        <w:rPr>
          <w:rFonts w:cs="Arial"/>
          <w:szCs w:val="22"/>
        </w:rPr>
        <w:t xml:space="preserve">programme </w:t>
      </w:r>
      <w:r w:rsidR="00025E95" w:rsidRPr="00025E95">
        <w:rPr>
          <w:rFonts w:cs="Arial"/>
          <w:szCs w:val="22"/>
        </w:rPr>
        <w:t xml:space="preserve">reporting and monitoring targets and indicators embedded in the SPA results framework. Investments have been made to enhance staff capacity </w:t>
      </w:r>
      <w:r w:rsidR="00025E95">
        <w:rPr>
          <w:rFonts w:cs="Arial"/>
          <w:szCs w:val="22"/>
        </w:rPr>
        <w:t>(</w:t>
      </w:r>
      <w:r w:rsidR="00025E95" w:rsidRPr="00025E95">
        <w:rPr>
          <w:rFonts w:cs="Arial"/>
          <w:szCs w:val="22"/>
        </w:rPr>
        <w:t>inc</w:t>
      </w:r>
      <w:r w:rsidR="00025E95">
        <w:rPr>
          <w:rFonts w:cs="Arial"/>
          <w:szCs w:val="22"/>
        </w:rPr>
        <w:t xml:space="preserve">luding </w:t>
      </w:r>
      <w:r w:rsidR="00025E95" w:rsidRPr="00025E95">
        <w:rPr>
          <w:rFonts w:cs="Arial"/>
          <w:szCs w:val="22"/>
        </w:rPr>
        <w:t xml:space="preserve">yearly refresher courses </w:t>
      </w:r>
      <w:r w:rsidR="00700C8A">
        <w:rPr>
          <w:rFonts w:cs="Arial"/>
          <w:szCs w:val="22"/>
        </w:rPr>
        <w:t>for</w:t>
      </w:r>
      <w:r w:rsidR="00025E95" w:rsidRPr="00025E95">
        <w:rPr>
          <w:rFonts w:cs="Arial"/>
          <w:szCs w:val="22"/>
        </w:rPr>
        <w:t xml:space="preserve"> monitoring staff</w:t>
      </w:r>
      <w:r w:rsidR="00700C8A">
        <w:rPr>
          <w:rFonts w:cs="Arial"/>
          <w:szCs w:val="22"/>
        </w:rPr>
        <w:t xml:space="preserve">) </w:t>
      </w:r>
      <w:r w:rsidR="00025E95" w:rsidRPr="00025E95">
        <w:rPr>
          <w:rFonts w:cs="Arial"/>
          <w:szCs w:val="22"/>
        </w:rPr>
        <w:t xml:space="preserve">and </w:t>
      </w:r>
      <w:r w:rsidR="00700C8A">
        <w:rPr>
          <w:rFonts w:cs="Arial"/>
          <w:szCs w:val="22"/>
        </w:rPr>
        <w:t xml:space="preserve">to </w:t>
      </w:r>
      <w:r w:rsidR="00025E95" w:rsidRPr="00025E95">
        <w:rPr>
          <w:rFonts w:cs="Arial"/>
          <w:szCs w:val="22"/>
        </w:rPr>
        <w:t>develop more scientific methodologies (better sampling techniques, c</w:t>
      </w:r>
      <w:r w:rsidR="00025E95">
        <w:rPr>
          <w:rFonts w:cs="Arial"/>
          <w:szCs w:val="22"/>
        </w:rPr>
        <w:t>ause and effect analysis, etc.)</w:t>
      </w:r>
      <w:r w:rsidR="00700C8A">
        <w:rPr>
          <w:rFonts w:cs="Arial"/>
          <w:szCs w:val="22"/>
        </w:rPr>
        <w:t>.</w:t>
      </w:r>
      <w:r w:rsidR="00025E95">
        <w:rPr>
          <w:rFonts w:cs="Arial"/>
          <w:szCs w:val="22"/>
        </w:rPr>
        <w:t xml:space="preserve"> </w:t>
      </w:r>
    </w:p>
    <w:p w14:paraId="567B4F12" w14:textId="77777777" w:rsidR="00700C8A" w:rsidRDefault="00700C8A" w:rsidP="00394277">
      <w:pPr>
        <w:rPr>
          <w:rFonts w:cs="Arial"/>
          <w:szCs w:val="22"/>
        </w:rPr>
      </w:pPr>
    </w:p>
    <w:p w14:paraId="7F31DDCD" w14:textId="77777777" w:rsidR="00700C8A" w:rsidRDefault="00F64A99" w:rsidP="00394277">
      <w:pPr>
        <w:rPr>
          <w:lang w:eastAsia="en-GB"/>
        </w:rPr>
      </w:pPr>
      <w:r>
        <w:rPr>
          <w:lang w:eastAsia="en-GB"/>
        </w:rPr>
        <w:t>Evidence from the partnership research</w:t>
      </w:r>
      <w:r w:rsidR="00025E95">
        <w:rPr>
          <w:lang w:eastAsia="en-GB"/>
        </w:rPr>
        <w:t xml:space="preserve"> suggests</w:t>
      </w:r>
      <w:r>
        <w:rPr>
          <w:lang w:eastAsia="en-GB"/>
        </w:rPr>
        <w:t xml:space="preserve"> that the results framework has improved</w:t>
      </w:r>
      <w:r w:rsidRPr="00F64A99">
        <w:rPr>
          <w:lang w:eastAsia="en-GB"/>
        </w:rPr>
        <w:t xml:space="preserve"> outcome-oriented accountability, strategic programme planning and long term thinking at BRAC</w:t>
      </w:r>
      <w:r>
        <w:rPr>
          <w:lang w:eastAsia="en-GB"/>
        </w:rPr>
        <w:t>.</w:t>
      </w:r>
      <w:r w:rsidRPr="00F64A99">
        <w:rPr>
          <w:lang w:eastAsia="en-GB"/>
        </w:rPr>
        <w:t xml:space="preserve"> </w:t>
      </w:r>
      <w:r>
        <w:rPr>
          <w:lang w:eastAsia="en-GB"/>
        </w:rPr>
        <w:t xml:space="preserve">According to </w:t>
      </w:r>
      <w:r w:rsidRPr="00F64A99">
        <w:rPr>
          <w:lang w:eastAsia="en-GB"/>
        </w:rPr>
        <w:t>BRAC’s Associate Director for Monitoring and Partnership Strengthening Unit</w:t>
      </w:r>
      <w:r>
        <w:rPr>
          <w:lang w:eastAsia="en-GB"/>
        </w:rPr>
        <w:t>,</w:t>
      </w:r>
      <w:r w:rsidRPr="00F64A99">
        <w:rPr>
          <w:lang w:eastAsia="en-GB"/>
        </w:rPr>
        <w:t xml:space="preserve"> the ‘number one’ contribution of the SPA has been to strengthen BRAC’s planning and accountability framework.</w:t>
      </w:r>
      <w:r w:rsidR="00700C8A" w:rsidRPr="00700C8A">
        <w:t xml:space="preserve"> </w:t>
      </w:r>
      <w:r w:rsidR="00700C8A" w:rsidRPr="00700C8A">
        <w:rPr>
          <w:lang w:eastAsia="en-GB"/>
        </w:rPr>
        <w:t>BRAC and the SPA partners have access to better evidence and data. More results-based reporting means that BRAC is better equipped to analyse achievements and weaknesses. The SPA’s six-monthly reporting cycle makes it possible for BRAC to identify trends, adjust programmes as necessary, and shift funding allocations as new needs or insights emerge.</w:t>
      </w:r>
      <w:r w:rsidRPr="00F64A99">
        <w:rPr>
          <w:lang w:eastAsia="en-GB"/>
        </w:rPr>
        <w:t xml:space="preserve"> </w:t>
      </w:r>
    </w:p>
    <w:p w14:paraId="09321564" w14:textId="77777777" w:rsidR="00700C8A" w:rsidRDefault="00700C8A" w:rsidP="00394277">
      <w:pPr>
        <w:rPr>
          <w:lang w:eastAsia="en-GB"/>
        </w:rPr>
      </w:pPr>
    </w:p>
    <w:p w14:paraId="578582A2" w14:textId="3BC2E023" w:rsidR="00702B7C" w:rsidRPr="00702B7C" w:rsidRDefault="004446EA" w:rsidP="00394277">
      <w:pPr>
        <w:rPr>
          <w:lang w:eastAsia="en-GB"/>
        </w:rPr>
      </w:pPr>
      <w:r>
        <w:rPr>
          <w:lang w:eastAsia="en-GB"/>
        </w:rPr>
        <w:t>Assessing the partnership against its results framework, t</w:t>
      </w:r>
      <w:r w:rsidR="00700C8A" w:rsidRPr="00700C8A">
        <w:rPr>
          <w:lang w:eastAsia="en-GB"/>
        </w:rPr>
        <w:t xml:space="preserve">he </w:t>
      </w:r>
      <w:r w:rsidR="00700C8A">
        <w:rPr>
          <w:lang w:eastAsia="en-GB"/>
        </w:rPr>
        <w:t xml:space="preserve">most recent </w:t>
      </w:r>
      <w:r w:rsidR="00700C8A" w:rsidRPr="00700C8A">
        <w:rPr>
          <w:lang w:eastAsia="en-GB"/>
        </w:rPr>
        <w:t>DFID Annual Review found that the SPA</w:t>
      </w:r>
      <w:r w:rsidR="00700C8A">
        <w:rPr>
          <w:lang w:eastAsia="en-GB"/>
        </w:rPr>
        <w:t xml:space="preserve"> </w:t>
      </w:r>
      <w:r w:rsidR="00700C8A" w:rsidRPr="00700C8A">
        <w:rPr>
          <w:lang w:eastAsia="en-GB"/>
        </w:rPr>
        <w:t xml:space="preserve">is </w:t>
      </w:r>
      <w:r>
        <w:rPr>
          <w:lang w:eastAsia="en-GB"/>
        </w:rPr>
        <w:t>‘</w:t>
      </w:r>
      <w:r w:rsidR="00700C8A" w:rsidRPr="00700C8A">
        <w:rPr>
          <w:lang w:eastAsia="en-GB"/>
        </w:rPr>
        <w:t>moderately exceeding expectations</w:t>
      </w:r>
      <w:r>
        <w:rPr>
          <w:lang w:eastAsia="en-GB"/>
        </w:rPr>
        <w:t>’</w:t>
      </w:r>
      <w:r w:rsidR="00700C8A" w:rsidRPr="00700C8A">
        <w:rPr>
          <w:lang w:eastAsia="en-GB"/>
        </w:rPr>
        <w:t xml:space="preserve"> (a score of A+)</w:t>
      </w:r>
      <w:r w:rsidR="00700C8A">
        <w:rPr>
          <w:lang w:eastAsia="en-GB"/>
        </w:rPr>
        <w:t>,</w:t>
      </w:r>
      <w:r w:rsidR="00700C8A" w:rsidRPr="00700C8A">
        <w:rPr>
          <w:lang w:eastAsia="en-GB"/>
        </w:rPr>
        <w:t xml:space="preserve"> with many results targets exceeded or substantially exceeded. This positive assessment reflects BRAC’s strong performance as well as the integrated approach to planning, programme allocations and reporting that is a direct consequence of the SPA. At a macro level, BRAC is better equipped to articulate, attribute and communicate its contributions to Bangladesh’s progress in relation to both national and international development targets. </w:t>
      </w:r>
      <w:r w:rsidR="00700C8A">
        <w:rPr>
          <w:lang w:eastAsia="en-GB"/>
        </w:rPr>
        <w:t>Looking to the future, t</w:t>
      </w:r>
      <w:r w:rsidR="00702B7C" w:rsidRPr="00702B7C">
        <w:rPr>
          <w:lang w:eastAsia="en-GB"/>
        </w:rPr>
        <w:t xml:space="preserve">he </w:t>
      </w:r>
      <w:r w:rsidR="00F64A99">
        <w:rPr>
          <w:lang w:eastAsia="en-GB"/>
        </w:rPr>
        <w:t>most recent DFID</w:t>
      </w:r>
      <w:r w:rsidR="00702B7C" w:rsidRPr="00702B7C">
        <w:rPr>
          <w:lang w:eastAsia="en-GB"/>
        </w:rPr>
        <w:t xml:space="preserve"> Annual Review </w:t>
      </w:r>
      <w:r w:rsidR="00F64A99">
        <w:rPr>
          <w:lang w:eastAsia="en-GB"/>
        </w:rPr>
        <w:t xml:space="preserve">of the SPA </w:t>
      </w:r>
      <w:r w:rsidR="00702B7C" w:rsidRPr="00702B7C">
        <w:rPr>
          <w:lang w:eastAsia="en-GB"/>
        </w:rPr>
        <w:t xml:space="preserve">recommended </w:t>
      </w:r>
      <w:r w:rsidR="00F64A99">
        <w:rPr>
          <w:lang w:eastAsia="en-GB"/>
        </w:rPr>
        <w:t>that the</w:t>
      </w:r>
      <w:r w:rsidR="00702B7C" w:rsidRPr="00702B7C">
        <w:rPr>
          <w:lang w:eastAsia="en-GB"/>
        </w:rPr>
        <w:t xml:space="preserve"> partners should </w:t>
      </w:r>
      <w:r w:rsidR="00025E95">
        <w:rPr>
          <w:lang w:eastAsia="en-GB"/>
        </w:rPr>
        <w:t xml:space="preserve">make greater use of </w:t>
      </w:r>
      <w:r w:rsidR="00702B7C" w:rsidRPr="00702B7C">
        <w:rPr>
          <w:lang w:eastAsia="en-GB"/>
        </w:rPr>
        <w:t xml:space="preserve">the results framework to inform strategic dialogue. </w:t>
      </w:r>
      <w:r w:rsidR="00025E95">
        <w:rPr>
          <w:lang w:eastAsia="en-GB"/>
        </w:rPr>
        <w:t>The r</w:t>
      </w:r>
      <w:r w:rsidR="00702B7C" w:rsidRPr="00702B7C">
        <w:rPr>
          <w:lang w:eastAsia="en-GB"/>
        </w:rPr>
        <w:t xml:space="preserve">eview team also recommended </w:t>
      </w:r>
      <w:r w:rsidR="00025E95">
        <w:rPr>
          <w:lang w:eastAsia="en-GB"/>
        </w:rPr>
        <w:t xml:space="preserve">that </w:t>
      </w:r>
      <w:r w:rsidR="00702B7C" w:rsidRPr="00702B7C">
        <w:rPr>
          <w:lang w:eastAsia="en-GB"/>
        </w:rPr>
        <w:t>the SPA partners should explore ways to capture qualitative indicators or approaches to assess ‘hard-to-measure areas’ and wider social impacts around issues like gender and social norm change.</w:t>
      </w:r>
      <w:r w:rsidR="00702B7C" w:rsidRPr="00702B7C">
        <w:rPr>
          <w:vertAlign w:val="superscript"/>
          <w:lang w:eastAsia="en-GB"/>
        </w:rPr>
        <w:footnoteReference w:id="25"/>
      </w:r>
    </w:p>
    <w:p w14:paraId="319F03D5" w14:textId="77777777" w:rsidR="00F954ED" w:rsidRDefault="00F954ED" w:rsidP="00394277">
      <w:pPr>
        <w:rPr>
          <w:lang w:eastAsia="en-GB"/>
        </w:rPr>
      </w:pPr>
    </w:p>
    <w:p w14:paraId="528E1585" w14:textId="6FE85C54" w:rsidR="002A6B67" w:rsidRPr="00952151" w:rsidRDefault="002A6B67" w:rsidP="00394277">
      <w:pPr>
        <w:rPr>
          <w:rFonts w:cs="Arial"/>
          <w:szCs w:val="22"/>
        </w:rPr>
      </w:pPr>
      <w:r>
        <w:rPr>
          <w:rFonts w:cs="Arial"/>
          <w:szCs w:val="22"/>
        </w:rPr>
        <w:t xml:space="preserve">As observed by the </w:t>
      </w:r>
      <w:r w:rsidR="004446EA">
        <w:rPr>
          <w:rFonts w:cs="Arial"/>
          <w:szCs w:val="22"/>
        </w:rPr>
        <w:t xml:space="preserve">SPA Mid-Term Review </w:t>
      </w:r>
      <w:r>
        <w:rPr>
          <w:rFonts w:cs="Arial"/>
          <w:szCs w:val="22"/>
        </w:rPr>
        <w:t xml:space="preserve">team, while the SPA </w:t>
      </w:r>
      <w:r w:rsidR="004446EA">
        <w:rPr>
          <w:rFonts w:cs="Arial"/>
          <w:szCs w:val="22"/>
        </w:rPr>
        <w:t>has</w:t>
      </w:r>
      <w:r>
        <w:rPr>
          <w:rFonts w:cs="Arial"/>
          <w:szCs w:val="22"/>
        </w:rPr>
        <w:t xml:space="preserve"> </w:t>
      </w:r>
      <w:r w:rsidR="004446EA">
        <w:rPr>
          <w:rFonts w:cs="Arial"/>
          <w:szCs w:val="22"/>
        </w:rPr>
        <w:t xml:space="preserve">accelerated </w:t>
      </w:r>
      <w:r>
        <w:rPr>
          <w:rFonts w:cs="Arial"/>
          <w:szCs w:val="22"/>
        </w:rPr>
        <w:t xml:space="preserve">progress around monitoring and evaluation, careful and comprehensive monitoring is a longstanding feature of BRAC culture. </w:t>
      </w:r>
      <w:r w:rsidR="003B28BB">
        <w:rPr>
          <w:rFonts w:cs="Arial"/>
          <w:szCs w:val="22"/>
        </w:rPr>
        <w:t>A</w:t>
      </w:r>
      <w:r>
        <w:rPr>
          <w:rFonts w:cs="Arial"/>
          <w:szCs w:val="22"/>
        </w:rPr>
        <w:t xml:space="preserve">t a partnership review meeting in May 2013, partners noted that some of the benefits </w:t>
      </w:r>
      <w:r w:rsidR="004446EA">
        <w:rPr>
          <w:rFonts w:cs="Arial"/>
          <w:szCs w:val="22"/>
        </w:rPr>
        <w:t xml:space="preserve">and results </w:t>
      </w:r>
      <w:r>
        <w:rPr>
          <w:rFonts w:cs="Arial"/>
          <w:szCs w:val="22"/>
        </w:rPr>
        <w:t xml:space="preserve">associated with the SPA </w:t>
      </w:r>
      <w:r w:rsidR="003B28BB">
        <w:rPr>
          <w:rFonts w:cs="Arial"/>
          <w:szCs w:val="22"/>
        </w:rPr>
        <w:t>may have emerged without the partnership</w:t>
      </w:r>
      <w:r w:rsidR="004446EA">
        <w:rPr>
          <w:rFonts w:cs="Arial"/>
          <w:szCs w:val="22"/>
        </w:rPr>
        <w:t>;</w:t>
      </w:r>
      <w:r>
        <w:rPr>
          <w:rFonts w:cs="Arial"/>
          <w:szCs w:val="22"/>
        </w:rPr>
        <w:t xml:space="preserve"> </w:t>
      </w:r>
      <w:r w:rsidR="006D0690">
        <w:rPr>
          <w:rFonts w:cs="Arial"/>
          <w:szCs w:val="22"/>
        </w:rPr>
        <w:t xml:space="preserve">but </w:t>
      </w:r>
      <w:r w:rsidR="004446EA">
        <w:rPr>
          <w:rFonts w:cs="Arial"/>
          <w:szCs w:val="22"/>
        </w:rPr>
        <w:t xml:space="preserve">they would have done so </w:t>
      </w:r>
      <w:r w:rsidR="006D0690">
        <w:rPr>
          <w:rFonts w:cs="Arial"/>
          <w:szCs w:val="22"/>
        </w:rPr>
        <w:t>without</w:t>
      </w:r>
      <w:r>
        <w:rPr>
          <w:rFonts w:cs="Arial"/>
          <w:szCs w:val="22"/>
        </w:rPr>
        <w:t xml:space="preserve"> the same </w:t>
      </w:r>
      <w:r w:rsidR="00D31FE9">
        <w:rPr>
          <w:rFonts w:cs="Arial"/>
          <w:szCs w:val="22"/>
        </w:rPr>
        <w:t>level of</w:t>
      </w:r>
      <w:r>
        <w:rPr>
          <w:rFonts w:cs="Arial"/>
          <w:szCs w:val="22"/>
        </w:rPr>
        <w:t xml:space="preserve"> ambition</w:t>
      </w:r>
      <w:r w:rsidR="00D31FE9">
        <w:rPr>
          <w:rFonts w:cs="Arial"/>
          <w:szCs w:val="22"/>
        </w:rPr>
        <w:t>,</w:t>
      </w:r>
      <w:r w:rsidR="004446EA">
        <w:rPr>
          <w:rFonts w:cs="Arial"/>
          <w:szCs w:val="22"/>
        </w:rPr>
        <w:t xml:space="preserve"> speed</w:t>
      </w:r>
      <w:r w:rsidR="00D31FE9">
        <w:rPr>
          <w:rFonts w:cs="Arial"/>
          <w:szCs w:val="22"/>
        </w:rPr>
        <w:t xml:space="preserve"> and delivery at scale.</w:t>
      </w:r>
    </w:p>
    <w:p w14:paraId="5CCDCB99" w14:textId="16967034" w:rsidR="009872F0" w:rsidRDefault="00102D27" w:rsidP="00394277">
      <w:pPr>
        <w:pStyle w:val="Heading1"/>
        <w:numPr>
          <w:ilvl w:val="0"/>
          <w:numId w:val="15"/>
        </w:numPr>
      </w:pPr>
      <w:bookmarkStart w:id="45" w:name="_Toc424908112"/>
      <w:r>
        <w:t>Data, evidence and use of technology</w:t>
      </w:r>
      <w:bookmarkEnd w:id="45"/>
    </w:p>
    <w:p w14:paraId="3FFB59F9" w14:textId="4C5FA1A2" w:rsidR="005F58EF" w:rsidRPr="002D6A5E" w:rsidRDefault="003B28BB" w:rsidP="00394277">
      <w:pPr>
        <w:rPr>
          <w:lang w:eastAsia="en-GB"/>
        </w:rPr>
      </w:pPr>
      <w:r>
        <w:rPr>
          <w:lang w:eastAsia="en-GB"/>
        </w:rPr>
        <w:t>T</w:t>
      </w:r>
      <w:r w:rsidR="00102D27">
        <w:rPr>
          <w:lang w:eastAsia="en-GB"/>
        </w:rPr>
        <w:t>he pa</w:t>
      </w:r>
      <w:r>
        <w:rPr>
          <w:lang w:eastAsia="en-GB"/>
        </w:rPr>
        <w:t>rtnership research indicates</w:t>
      </w:r>
      <w:r w:rsidR="00102D27">
        <w:rPr>
          <w:lang w:eastAsia="en-GB"/>
        </w:rPr>
        <w:t xml:space="preserve"> that the SPA has boosted BRAC’s capacity and systems for effective collection and analysis of data, mobilisation of evidence and </w:t>
      </w:r>
      <w:r w:rsidR="008C22E0">
        <w:rPr>
          <w:lang w:eastAsia="en-GB"/>
        </w:rPr>
        <w:t>use of technology. In mid-2014, BRAC piloted an</w:t>
      </w:r>
      <w:r w:rsidR="008C22E0" w:rsidRPr="008C22E0">
        <w:rPr>
          <w:lang w:eastAsia="en-GB"/>
        </w:rPr>
        <w:t xml:space="preserve"> </w:t>
      </w:r>
      <w:r w:rsidR="008C22E0" w:rsidRPr="00621DEB">
        <w:rPr>
          <w:lang w:eastAsia="en-GB"/>
        </w:rPr>
        <w:t>Integrated Management Information System t</w:t>
      </w:r>
      <w:r w:rsidR="008C22E0" w:rsidRPr="008C22E0">
        <w:rPr>
          <w:lang w:eastAsia="en-GB"/>
        </w:rPr>
        <w:t>o ensure bette</w:t>
      </w:r>
      <w:r w:rsidR="008C22E0">
        <w:rPr>
          <w:lang w:eastAsia="en-GB"/>
        </w:rPr>
        <w:t xml:space="preserve">r management of data and </w:t>
      </w:r>
      <w:r w:rsidR="008C22E0" w:rsidRPr="008C22E0">
        <w:rPr>
          <w:lang w:eastAsia="en-GB"/>
        </w:rPr>
        <w:t>information flow</w:t>
      </w:r>
      <w:r w:rsidR="008C22E0">
        <w:rPr>
          <w:lang w:eastAsia="en-GB"/>
        </w:rPr>
        <w:t>s.</w:t>
      </w:r>
      <w:r w:rsidR="008C22E0" w:rsidRPr="008C22E0">
        <w:rPr>
          <w:lang w:eastAsia="en-GB"/>
        </w:rPr>
        <w:t xml:space="preserve"> </w:t>
      </w:r>
      <w:r w:rsidR="005F58EF">
        <w:rPr>
          <w:lang w:eastAsia="en-GB"/>
        </w:rPr>
        <w:t>A new Data Management Advisory Committee has been established</w:t>
      </w:r>
      <w:r w:rsidR="005579A2">
        <w:rPr>
          <w:lang w:eastAsia="en-GB"/>
        </w:rPr>
        <w:t>,</w:t>
      </w:r>
      <w:r w:rsidR="005F58EF">
        <w:rPr>
          <w:lang w:eastAsia="en-GB"/>
        </w:rPr>
        <w:t xml:space="preserve"> and </w:t>
      </w:r>
      <w:r w:rsidR="005F58EF" w:rsidRPr="002D6A5E">
        <w:rPr>
          <w:lang w:eastAsia="en-GB"/>
        </w:rPr>
        <w:t xml:space="preserve">BRAC </w:t>
      </w:r>
      <w:r w:rsidR="005F58EF">
        <w:rPr>
          <w:lang w:eastAsia="en-GB"/>
        </w:rPr>
        <w:t>plans</w:t>
      </w:r>
      <w:r w:rsidR="005F58EF" w:rsidRPr="002D6A5E">
        <w:rPr>
          <w:lang w:eastAsia="en-GB"/>
        </w:rPr>
        <w:t xml:space="preserve"> to develop a </w:t>
      </w:r>
      <w:r w:rsidR="005F58EF" w:rsidRPr="00277849">
        <w:rPr>
          <w:lang w:eastAsia="en-GB"/>
        </w:rPr>
        <w:t xml:space="preserve">‘central data warehouse’ </w:t>
      </w:r>
      <w:r w:rsidR="005F58EF" w:rsidRPr="002D6A5E">
        <w:rPr>
          <w:lang w:eastAsia="en-GB"/>
        </w:rPr>
        <w:t>to support integration of data across programmes (aggregating for central analysis and comparability)</w:t>
      </w:r>
      <w:r w:rsidR="00966C12">
        <w:rPr>
          <w:lang w:eastAsia="en-GB"/>
        </w:rPr>
        <w:t>.</w:t>
      </w:r>
      <w:r w:rsidR="005F58EF" w:rsidRPr="002D6A5E">
        <w:rPr>
          <w:vertAlign w:val="superscript"/>
          <w:lang w:eastAsia="en-GB"/>
        </w:rPr>
        <w:footnoteReference w:id="26"/>
      </w:r>
      <w:r w:rsidR="001477B7">
        <w:rPr>
          <w:lang w:eastAsia="en-GB"/>
        </w:rPr>
        <w:t xml:space="preserve"> According to </w:t>
      </w:r>
      <w:r w:rsidR="00DD0464">
        <w:rPr>
          <w:lang w:eastAsia="en-GB"/>
        </w:rPr>
        <w:t>survey informants, ICT</w:t>
      </w:r>
      <w:r w:rsidR="001477B7">
        <w:rPr>
          <w:lang w:eastAsia="en-GB"/>
        </w:rPr>
        <w:t xml:space="preserve"> </w:t>
      </w:r>
      <w:r w:rsidR="00DD0464">
        <w:rPr>
          <w:lang w:eastAsia="en-GB"/>
        </w:rPr>
        <w:t xml:space="preserve">is </w:t>
      </w:r>
      <w:r w:rsidR="001477B7">
        <w:rPr>
          <w:lang w:eastAsia="en-GB"/>
        </w:rPr>
        <w:t xml:space="preserve">being deployed </w:t>
      </w:r>
      <w:r w:rsidR="00966C12">
        <w:rPr>
          <w:lang w:eastAsia="en-GB"/>
        </w:rPr>
        <w:t xml:space="preserve">more effectively </w:t>
      </w:r>
      <w:r w:rsidR="005579A2">
        <w:rPr>
          <w:lang w:eastAsia="en-GB"/>
        </w:rPr>
        <w:t>to bolster</w:t>
      </w:r>
      <w:r w:rsidR="001477B7">
        <w:rPr>
          <w:lang w:eastAsia="en-GB"/>
        </w:rPr>
        <w:t xml:space="preserve"> programme activities, ‘real-time monitoring,’ and internal process improvement. </w:t>
      </w:r>
    </w:p>
    <w:p w14:paraId="1CA4DF45" w14:textId="77777777" w:rsidR="002D0197" w:rsidRDefault="002D0197" w:rsidP="00394277">
      <w:pPr>
        <w:rPr>
          <w:lang w:eastAsia="en-GB"/>
        </w:rPr>
      </w:pPr>
    </w:p>
    <w:p w14:paraId="35F16ECC" w14:textId="2AFFF958" w:rsidR="002D6A5E" w:rsidRPr="00115D85" w:rsidRDefault="00102D27" w:rsidP="00394277">
      <w:r>
        <w:rPr>
          <w:lang w:eastAsia="en-GB"/>
        </w:rPr>
        <w:t>BRAC</w:t>
      </w:r>
      <w:r w:rsidR="008C22E0">
        <w:rPr>
          <w:lang w:eastAsia="en-GB"/>
        </w:rPr>
        <w:t>’s</w:t>
      </w:r>
      <w:r>
        <w:rPr>
          <w:lang w:eastAsia="en-GB"/>
        </w:rPr>
        <w:t xml:space="preserve"> </w:t>
      </w:r>
      <w:r w:rsidR="008C22E0">
        <w:rPr>
          <w:lang w:eastAsia="en-GB"/>
        </w:rPr>
        <w:t>Senior Director, Strategy, Communications and Capacity, c</w:t>
      </w:r>
      <w:r>
        <w:rPr>
          <w:lang w:eastAsia="en-GB"/>
        </w:rPr>
        <w:t xml:space="preserve">ited the example of data collection work in relation to maternal and child health programmes. Data now feeds more directly into both reporting, project design and adaptation. </w:t>
      </w:r>
      <w:r w:rsidR="008C22E0">
        <w:rPr>
          <w:lang w:eastAsia="en-GB"/>
        </w:rPr>
        <w:t xml:space="preserve">Building on the </w:t>
      </w:r>
      <w:r w:rsidR="008B5E20">
        <w:rPr>
          <w:lang w:eastAsia="en-GB"/>
        </w:rPr>
        <w:t xml:space="preserve">successful </w:t>
      </w:r>
      <w:r w:rsidR="008C22E0">
        <w:rPr>
          <w:lang w:eastAsia="en-GB"/>
        </w:rPr>
        <w:t>example of DFID support to an organisational gen</w:t>
      </w:r>
      <w:r w:rsidR="008B5E20">
        <w:rPr>
          <w:lang w:eastAsia="en-GB"/>
        </w:rPr>
        <w:t xml:space="preserve">der review, SPA donor partners </w:t>
      </w:r>
      <w:r w:rsidR="005579A2">
        <w:rPr>
          <w:lang w:eastAsia="en-GB"/>
        </w:rPr>
        <w:t>may want to</w:t>
      </w:r>
      <w:r w:rsidR="008C22E0">
        <w:rPr>
          <w:lang w:eastAsia="en-GB"/>
        </w:rPr>
        <w:t xml:space="preserve"> </w:t>
      </w:r>
      <w:r w:rsidR="005579A2">
        <w:rPr>
          <w:lang w:eastAsia="en-GB"/>
        </w:rPr>
        <w:t xml:space="preserve">consider </w:t>
      </w:r>
      <w:r w:rsidR="008C22E0">
        <w:rPr>
          <w:lang w:eastAsia="en-GB"/>
        </w:rPr>
        <w:t xml:space="preserve">support </w:t>
      </w:r>
      <w:r w:rsidR="005579A2">
        <w:rPr>
          <w:lang w:eastAsia="en-GB"/>
        </w:rPr>
        <w:t xml:space="preserve">to </w:t>
      </w:r>
      <w:r w:rsidR="008C22E0">
        <w:rPr>
          <w:lang w:eastAsia="en-GB"/>
        </w:rPr>
        <w:t>a review of BRAC’s use of data and technology, exploring the question, ‘</w:t>
      </w:r>
      <w:r w:rsidR="008C22E0" w:rsidRPr="00115D85">
        <w:rPr>
          <w:i/>
          <w:lang w:eastAsia="en-GB"/>
        </w:rPr>
        <w:t>How can we make decisions more evidence-driven through the use of technology</w:t>
      </w:r>
      <w:r w:rsidR="008C22E0">
        <w:rPr>
          <w:lang w:eastAsia="en-GB"/>
        </w:rPr>
        <w:t>?’</w:t>
      </w:r>
      <w:r w:rsidR="0011032D">
        <w:rPr>
          <w:lang w:eastAsia="en-GB"/>
        </w:rPr>
        <w:t xml:space="preserve"> </w:t>
      </w:r>
      <w:r w:rsidR="002D6A5E" w:rsidRPr="00115D85">
        <w:t xml:space="preserve">The </w:t>
      </w:r>
      <w:r w:rsidR="00966C12">
        <w:t xml:space="preserve">DFID </w:t>
      </w:r>
      <w:r w:rsidR="008C22E0" w:rsidRPr="00115D85">
        <w:t>A</w:t>
      </w:r>
      <w:r w:rsidR="002D6A5E" w:rsidRPr="00115D85">
        <w:t xml:space="preserve">nnual </w:t>
      </w:r>
      <w:r w:rsidR="00060F82" w:rsidRPr="00115D85">
        <w:t>R</w:t>
      </w:r>
      <w:r w:rsidR="002D6A5E" w:rsidRPr="00115D85">
        <w:t xml:space="preserve">eview </w:t>
      </w:r>
      <w:r w:rsidR="00966C12">
        <w:t xml:space="preserve">(2015) </w:t>
      </w:r>
      <w:r w:rsidR="002D6A5E" w:rsidRPr="00115D85">
        <w:t>recommended that BRAC publish guidelines on data quality</w:t>
      </w:r>
      <w:r w:rsidR="00060F82" w:rsidRPr="00115D85">
        <w:t xml:space="preserve"> </w:t>
      </w:r>
      <w:r w:rsidR="002D0197" w:rsidRPr="00115D85">
        <w:t xml:space="preserve">and provide staff training </w:t>
      </w:r>
      <w:r w:rsidR="002D6A5E" w:rsidRPr="00115D85">
        <w:t xml:space="preserve">on data quality management </w:t>
      </w:r>
      <w:r w:rsidR="002D0197" w:rsidRPr="00115D85">
        <w:t>as well as</w:t>
      </w:r>
      <w:r w:rsidR="002D6A5E" w:rsidRPr="00115D85">
        <w:t xml:space="preserve"> application of consiste</w:t>
      </w:r>
      <w:r w:rsidR="00723FB2">
        <w:t>nt quality assurance practices</w:t>
      </w:r>
      <w:r w:rsidR="003B28BB">
        <w:t xml:space="preserve">. The Review </w:t>
      </w:r>
      <w:r w:rsidR="00966C12">
        <w:t xml:space="preserve">team </w:t>
      </w:r>
      <w:r w:rsidR="003B28BB">
        <w:t>urged</w:t>
      </w:r>
      <w:r w:rsidR="002D6A5E" w:rsidRPr="00115D85">
        <w:t xml:space="preserve"> </w:t>
      </w:r>
      <w:r w:rsidR="002D0197" w:rsidRPr="00115D85">
        <w:t xml:space="preserve">BRAC </w:t>
      </w:r>
      <w:r w:rsidR="00BF42A1">
        <w:t xml:space="preserve">to </w:t>
      </w:r>
      <w:r w:rsidR="002D0197" w:rsidRPr="00115D85">
        <w:t xml:space="preserve">consider </w:t>
      </w:r>
      <w:r w:rsidR="002D6A5E" w:rsidRPr="00115D85">
        <w:t>develop</w:t>
      </w:r>
      <w:r w:rsidR="002D0197" w:rsidRPr="00115D85">
        <w:t xml:space="preserve">ment of ‘a </w:t>
      </w:r>
      <w:r w:rsidR="002D6A5E" w:rsidRPr="00115D85">
        <w:t>data strategy to</w:t>
      </w:r>
      <w:r w:rsidR="002D0197" w:rsidRPr="00115D85">
        <w:t xml:space="preserve"> reflect its</w:t>
      </w:r>
      <w:r w:rsidR="002D6A5E" w:rsidRPr="00115D85">
        <w:t xml:space="preserve"> vision to strengthen the use and impact of data within BRAC and for the public good.</w:t>
      </w:r>
      <w:r w:rsidR="002D0197" w:rsidRPr="00115D85">
        <w:t>’</w:t>
      </w:r>
      <w:r w:rsidR="002D6A5E" w:rsidRPr="00115D85">
        <w:t xml:space="preserve"> </w:t>
      </w:r>
    </w:p>
    <w:p w14:paraId="2C7661F4" w14:textId="0620F03E" w:rsidR="00907B8A" w:rsidRDefault="002A7B1C" w:rsidP="00394277">
      <w:pPr>
        <w:pStyle w:val="Heading1"/>
        <w:numPr>
          <w:ilvl w:val="0"/>
          <w:numId w:val="15"/>
        </w:numPr>
      </w:pPr>
      <w:bookmarkStart w:id="46" w:name="_Toc424908113"/>
      <w:r w:rsidRPr="00D16B18">
        <w:t>Programme i</w:t>
      </w:r>
      <w:r w:rsidR="007111E9" w:rsidRPr="00D16B18">
        <w:t>nnovation</w:t>
      </w:r>
      <w:bookmarkEnd w:id="46"/>
    </w:p>
    <w:p w14:paraId="19CFFEEA" w14:textId="6EEC3CCB" w:rsidR="008B3DF2" w:rsidRDefault="00907B8A" w:rsidP="00394277">
      <w:pPr>
        <w:rPr>
          <w:rFonts w:cs="Arial"/>
          <w:szCs w:val="22"/>
        </w:rPr>
      </w:pPr>
      <w:r>
        <w:rPr>
          <w:rFonts w:cs="Arial"/>
          <w:szCs w:val="22"/>
        </w:rPr>
        <w:t>BRAC has a well-established culture of innovation, expressed in its mantra of ‘pilot, perfect, scale up.’</w:t>
      </w:r>
      <w:r>
        <w:rPr>
          <w:rStyle w:val="FootnoteReference"/>
          <w:rFonts w:cs="Arial"/>
          <w:szCs w:val="22"/>
        </w:rPr>
        <w:footnoteReference w:id="27"/>
      </w:r>
      <w:r>
        <w:rPr>
          <w:rFonts w:cs="Arial"/>
          <w:szCs w:val="22"/>
        </w:rPr>
        <w:t xml:space="preserve"> By freeing this culture from some of the limitations imposed by project-based funding, the SPA has contributed to </w:t>
      </w:r>
      <w:r w:rsidR="001B57A4">
        <w:rPr>
          <w:rFonts w:cs="Arial"/>
          <w:szCs w:val="22"/>
        </w:rPr>
        <w:t>v</w:t>
      </w:r>
      <w:r w:rsidR="001B57A4" w:rsidRPr="00D16B18">
        <w:rPr>
          <w:rFonts w:cs="Arial"/>
          <w:szCs w:val="22"/>
        </w:rPr>
        <w:t>a</w:t>
      </w:r>
      <w:r w:rsidR="001B57A4">
        <w:rPr>
          <w:rFonts w:cs="Arial"/>
          <w:szCs w:val="22"/>
        </w:rPr>
        <w:t>rious</w:t>
      </w:r>
      <w:r>
        <w:rPr>
          <w:rFonts w:cs="Arial"/>
          <w:szCs w:val="22"/>
        </w:rPr>
        <w:t xml:space="preserve"> </w:t>
      </w:r>
      <w:r w:rsidRPr="00D16B18">
        <w:rPr>
          <w:rFonts w:cs="Arial"/>
          <w:szCs w:val="22"/>
        </w:rPr>
        <w:t>programme innovations</w:t>
      </w:r>
      <w:r w:rsidR="003B28BB">
        <w:rPr>
          <w:rFonts w:cs="Arial"/>
          <w:szCs w:val="22"/>
        </w:rPr>
        <w:t xml:space="preserve">, </w:t>
      </w:r>
      <w:r>
        <w:rPr>
          <w:rFonts w:cs="Arial"/>
          <w:szCs w:val="22"/>
        </w:rPr>
        <w:t xml:space="preserve">several </w:t>
      </w:r>
      <w:r w:rsidRPr="00D16B18">
        <w:rPr>
          <w:rFonts w:cs="Arial"/>
          <w:szCs w:val="22"/>
        </w:rPr>
        <w:t>of which have moved quickly to implementation</w:t>
      </w:r>
      <w:r w:rsidR="008B3DF2">
        <w:rPr>
          <w:rFonts w:cs="Arial"/>
          <w:szCs w:val="22"/>
        </w:rPr>
        <w:t xml:space="preserve"> and scale up</w:t>
      </w:r>
      <w:r w:rsidRPr="00D16B18">
        <w:rPr>
          <w:rFonts w:cs="Arial"/>
          <w:szCs w:val="22"/>
        </w:rPr>
        <w:t xml:space="preserve"> as a result of faster turnaround </w:t>
      </w:r>
      <w:r>
        <w:rPr>
          <w:rFonts w:cs="Arial"/>
          <w:szCs w:val="22"/>
        </w:rPr>
        <w:t>of internal BRAC approvals. Some</w:t>
      </w:r>
      <w:r w:rsidRPr="00D16B18">
        <w:rPr>
          <w:rFonts w:cs="Arial"/>
          <w:szCs w:val="22"/>
        </w:rPr>
        <w:t xml:space="preserve"> of these new ventures</w:t>
      </w:r>
      <w:r>
        <w:rPr>
          <w:rFonts w:cs="Arial"/>
          <w:szCs w:val="22"/>
        </w:rPr>
        <w:t xml:space="preserve"> are already demonstrating </w:t>
      </w:r>
      <w:r w:rsidRPr="00D16B18">
        <w:rPr>
          <w:rFonts w:cs="Arial"/>
          <w:szCs w:val="22"/>
        </w:rPr>
        <w:t>‘proof of</w:t>
      </w:r>
      <w:r>
        <w:rPr>
          <w:rFonts w:cs="Arial"/>
          <w:szCs w:val="22"/>
        </w:rPr>
        <w:t xml:space="preserve"> concept’ and are</w:t>
      </w:r>
      <w:r w:rsidR="008E16AE" w:rsidRPr="008E16AE">
        <w:rPr>
          <w:rFonts w:cs="Arial"/>
          <w:szCs w:val="22"/>
        </w:rPr>
        <w:t xml:space="preserve"> </w:t>
      </w:r>
      <w:r w:rsidR="008E16AE">
        <w:rPr>
          <w:rFonts w:cs="Arial"/>
          <w:szCs w:val="22"/>
        </w:rPr>
        <w:t xml:space="preserve">making good </w:t>
      </w:r>
      <w:r w:rsidRPr="00D16B18">
        <w:rPr>
          <w:rFonts w:cs="Arial"/>
          <w:szCs w:val="22"/>
        </w:rPr>
        <w:t>progress towards</w:t>
      </w:r>
      <w:r w:rsidR="00085866">
        <w:rPr>
          <w:rFonts w:cs="Arial"/>
          <w:szCs w:val="22"/>
        </w:rPr>
        <w:t xml:space="preserve"> </w:t>
      </w:r>
      <w:r w:rsidRPr="00D16B18">
        <w:rPr>
          <w:rFonts w:cs="Arial"/>
          <w:szCs w:val="22"/>
        </w:rPr>
        <w:t>higher level results</w:t>
      </w:r>
      <w:r>
        <w:rPr>
          <w:rFonts w:cs="Arial"/>
          <w:szCs w:val="22"/>
        </w:rPr>
        <w:t xml:space="preserve">. </w:t>
      </w:r>
      <w:r w:rsidR="00E033B9" w:rsidRPr="00E033B9">
        <w:rPr>
          <w:rFonts w:cs="Arial"/>
          <w:szCs w:val="22"/>
        </w:rPr>
        <w:t xml:space="preserve">The </w:t>
      </w:r>
      <w:r w:rsidR="00E033B9">
        <w:rPr>
          <w:rFonts w:cs="Arial"/>
          <w:szCs w:val="22"/>
        </w:rPr>
        <w:t xml:space="preserve">2014 </w:t>
      </w:r>
      <w:r w:rsidR="00E033B9" w:rsidRPr="00E033B9">
        <w:rPr>
          <w:rFonts w:cs="Arial"/>
          <w:szCs w:val="22"/>
        </w:rPr>
        <w:t>M</w:t>
      </w:r>
      <w:r w:rsidR="00E033B9">
        <w:rPr>
          <w:rFonts w:cs="Arial"/>
          <w:szCs w:val="22"/>
        </w:rPr>
        <w:t>id-Term Review of the SPA</w:t>
      </w:r>
      <w:r w:rsidR="00E033B9" w:rsidRPr="00E033B9">
        <w:rPr>
          <w:rFonts w:cs="Arial"/>
          <w:szCs w:val="22"/>
        </w:rPr>
        <w:t xml:space="preserve"> found that BRAC’s reporting on innovation has become more consistent, with standard templates including designated space for reporting on innovation.</w:t>
      </w:r>
    </w:p>
    <w:p w14:paraId="6B70DA29" w14:textId="77777777" w:rsidR="008B3DF2" w:rsidRDefault="008B3DF2" w:rsidP="00394277">
      <w:pPr>
        <w:rPr>
          <w:rFonts w:cs="Arial"/>
          <w:szCs w:val="22"/>
        </w:rPr>
      </w:pPr>
    </w:p>
    <w:p w14:paraId="6A927E02" w14:textId="2440E5F9" w:rsidR="00100E9B" w:rsidRPr="00621DEB" w:rsidRDefault="00B2254D" w:rsidP="00394277">
      <w:r>
        <w:rPr>
          <w:rFonts w:cs="Arial"/>
          <w:szCs w:val="22"/>
        </w:rPr>
        <w:t>While, as one BRAC leader p</w:t>
      </w:r>
      <w:r w:rsidR="00100E9B" w:rsidRPr="00621DEB">
        <w:rPr>
          <w:rFonts w:cs="Arial"/>
          <w:szCs w:val="22"/>
        </w:rPr>
        <w:t xml:space="preserve">ut it, ‘innovation is </w:t>
      </w:r>
      <w:r w:rsidR="008B3DF2" w:rsidRPr="00621DEB">
        <w:t>inherent in BRAC’s culture</w:t>
      </w:r>
      <w:r w:rsidR="00100E9B" w:rsidRPr="00621DEB">
        <w:t>,</w:t>
      </w:r>
      <w:r w:rsidR="008B3DF2" w:rsidRPr="00621DEB">
        <w:t>’</w:t>
      </w:r>
      <w:r w:rsidR="004C5EBB" w:rsidRPr="00621DEB">
        <w:t xml:space="preserve"> </w:t>
      </w:r>
      <w:r w:rsidR="00085866" w:rsidRPr="00621DEB">
        <w:t xml:space="preserve">the SPA has </w:t>
      </w:r>
      <w:r w:rsidR="00100E9B" w:rsidRPr="00621DEB">
        <w:t>introduced new</w:t>
      </w:r>
      <w:r w:rsidR="00085866" w:rsidRPr="00621DEB">
        <w:t xml:space="preserve"> institutional mechanisms to strengthen a practice of innovation, inclu</w:t>
      </w:r>
      <w:r w:rsidR="00AB49D5" w:rsidRPr="00621DEB">
        <w:t xml:space="preserve">ding </w:t>
      </w:r>
      <w:r w:rsidR="00F07B28">
        <w:t>an</w:t>
      </w:r>
      <w:r w:rsidR="00AB49D5" w:rsidRPr="00621DEB">
        <w:t xml:space="preserve"> Innovation Fund</w:t>
      </w:r>
      <w:r w:rsidR="00F07B28">
        <w:t xml:space="preserve">, </w:t>
      </w:r>
      <w:r w:rsidR="00AB49D5" w:rsidRPr="00621DEB">
        <w:t xml:space="preserve"> </w:t>
      </w:r>
      <w:r w:rsidR="00F07B28">
        <w:t xml:space="preserve">an Impact Assessment Unit, and a </w:t>
      </w:r>
      <w:r w:rsidR="00085866" w:rsidRPr="00621DEB">
        <w:t xml:space="preserve">Social Innovation Lab. Launched in 2011, </w:t>
      </w:r>
      <w:r w:rsidR="00AB49D5" w:rsidRPr="00621DEB">
        <w:t>the</w:t>
      </w:r>
      <w:r w:rsidR="00085866" w:rsidRPr="00621DEB">
        <w:t xml:space="preserve"> </w:t>
      </w:r>
      <w:r w:rsidR="00F07B28">
        <w:t xml:space="preserve">Social Innovation </w:t>
      </w:r>
      <w:r w:rsidR="00085866" w:rsidRPr="00621DEB">
        <w:t>Lab provides organisation-wide support by building a space for staff learning, capacity and innovation; incubating new products and practices; scanning for external innovations to introduce and internal innovations to scale up; leading a regional network around ‘d</w:t>
      </w:r>
      <w:hyperlink r:id="rId14" w:history="1">
        <w:r w:rsidR="00085866" w:rsidRPr="00621DEB">
          <w:rPr>
            <w:rStyle w:val="Hyperlink"/>
            <w:color w:val="auto"/>
            <w:u w:val="none"/>
          </w:rPr>
          <w:t>oing while learning</w:t>
        </w:r>
      </w:hyperlink>
      <w:r w:rsidR="00085866" w:rsidRPr="00621DEB">
        <w:t>’ that is focused on scaling up social innovations</w:t>
      </w:r>
      <w:r w:rsidR="00100E9B" w:rsidRPr="00621DEB">
        <w:t xml:space="preserve"> within South Asia; and </w:t>
      </w:r>
      <w:r w:rsidR="00085866" w:rsidRPr="00621DEB">
        <w:t>pushing forward important issues that don’t fall neatly into any programme’s scope of responsibility</w:t>
      </w:r>
      <w:r w:rsidR="00100E9B" w:rsidRPr="00621DEB">
        <w:t>. Some of The Lab’s</w:t>
      </w:r>
      <w:r w:rsidR="00085866" w:rsidRPr="00621DEB">
        <w:t xml:space="preserve"> specific activities include</w:t>
      </w:r>
      <w:r w:rsidR="00100E9B" w:rsidRPr="00621DEB">
        <w:t>:</w:t>
      </w:r>
    </w:p>
    <w:p w14:paraId="556CEEAB" w14:textId="77777777" w:rsidR="00100E9B" w:rsidRPr="00621DEB" w:rsidRDefault="00100E9B" w:rsidP="00394277">
      <w:pPr>
        <w:pStyle w:val="ListParagraph"/>
        <w:numPr>
          <w:ilvl w:val="0"/>
          <w:numId w:val="35"/>
        </w:numPr>
      </w:pPr>
      <w:r w:rsidRPr="00621DEB">
        <w:t>H</w:t>
      </w:r>
      <w:r w:rsidR="00085866" w:rsidRPr="00621DEB">
        <w:t xml:space="preserve">osting ‘innovation </w:t>
      </w:r>
      <w:r w:rsidR="00085866" w:rsidRPr="00621DEB">
        <w:rPr>
          <w:i/>
        </w:rPr>
        <w:t>addas</w:t>
      </w:r>
      <w:r w:rsidR="00085866" w:rsidRPr="00621DEB">
        <w:t>’ (chats) and ‘innovation forums’ on a monthly basis</w:t>
      </w:r>
    </w:p>
    <w:p w14:paraId="2226F241" w14:textId="77777777" w:rsidR="00100E9B" w:rsidRPr="00621DEB" w:rsidRDefault="00100E9B" w:rsidP="00394277">
      <w:pPr>
        <w:pStyle w:val="ListParagraph"/>
        <w:numPr>
          <w:ilvl w:val="0"/>
          <w:numId w:val="35"/>
        </w:numPr>
      </w:pPr>
      <w:r w:rsidRPr="00621DEB">
        <w:t>T</w:t>
      </w:r>
      <w:r w:rsidR="00085866" w:rsidRPr="00621DEB">
        <w:t xml:space="preserve">esting new products and processes at a micro level to determine </w:t>
      </w:r>
      <w:r w:rsidR="00AB49D5" w:rsidRPr="00621DEB">
        <w:t xml:space="preserve">if </w:t>
      </w:r>
      <w:r w:rsidR="00085866" w:rsidRPr="00621DEB">
        <w:t>BRAC should undertake a pilot initiative</w:t>
      </w:r>
    </w:p>
    <w:p w14:paraId="2B5713EC" w14:textId="77777777" w:rsidR="00100E9B" w:rsidRPr="00621DEB" w:rsidRDefault="00100E9B" w:rsidP="00394277">
      <w:pPr>
        <w:pStyle w:val="ListParagraph"/>
        <w:numPr>
          <w:ilvl w:val="0"/>
          <w:numId w:val="35"/>
        </w:numPr>
      </w:pPr>
      <w:r w:rsidRPr="00621DEB">
        <w:t>C</w:t>
      </w:r>
      <w:r w:rsidR="00085866" w:rsidRPr="00621DEB">
        <w:t>onvening a learning network of South Asian organisations that are incubating and scaling up social innovations</w:t>
      </w:r>
    </w:p>
    <w:p w14:paraId="032C75AC" w14:textId="72848EDF" w:rsidR="00100E9B" w:rsidRPr="00621DEB" w:rsidRDefault="00100E9B" w:rsidP="00394277">
      <w:pPr>
        <w:pStyle w:val="ListParagraph"/>
        <w:numPr>
          <w:ilvl w:val="0"/>
          <w:numId w:val="35"/>
        </w:numPr>
      </w:pPr>
      <w:r w:rsidRPr="00621DEB">
        <w:t>C</w:t>
      </w:r>
      <w:r w:rsidR="00085866" w:rsidRPr="00621DEB">
        <w:t>onducting surveys</w:t>
      </w:r>
      <w:r w:rsidRPr="00621DEB">
        <w:t>,</w:t>
      </w:r>
      <w:r w:rsidR="00085866" w:rsidRPr="00621DEB">
        <w:t xml:space="preserve"> SMS-based polls </w:t>
      </w:r>
      <w:r w:rsidRPr="00621DEB">
        <w:t xml:space="preserve">and field visits </w:t>
      </w:r>
      <w:r w:rsidR="00085866" w:rsidRPr="00621DEB">
        <w:t>to gather ideas from communities and progra</w:t>
      </w:r>
      <w:r w:rsidRPr="00621DEB">
        <w:t>mmes</w:t>
      </w:r>
    </w:p>
    <w:p w14:paraId="5C3BF4BB" w14:textId="489DEFE2" w:rsidR="00CA035A" w:rsidRPr="00621DEB" w:rsidRDefault="00100E9B" w:rsidP="00394277">
      <w:pPr>
        <w:pStyle w:val="ListParagraph"/>
        <w:numPr>
          <w:ilvl w:val="0"/>
          <w:numId w:val="35"/>
        </w:numPr>
      </w:pPr>
      <w:r w:rsidRPr="00621DEB">
        <w:t>H</w:t>
      </w:r>
      <w:r w:rsidR="00085866" w:rsidRPr="00621DEB">
        <w:t>osting annual ‘Frugal Innovation Forums’ (large scale, internationally-attended events that expose BRAC to global innovations).</w:t>
      </w:r>
      <w:r w:rsidR="000C3B75" w:rsidRPr="00621DEB">
        <w:rPr>
          <w:rStyle w:val="FootnoteReference"/>
        </w:rPr>
        <w:footnoteReference w:id="28"/>
      </w:r>
    </w:p>
    <w:p w14:paraId="0103F104" w14:textId="77777777" w:rsidR="000C3B75" w:rsidRPr="00621DEB" w:rsidRDefault="000C3B75" w:rsidP="00394277"/>
    <w:p w14:paraId="43FFDB80" w14:textId="2D9589A1" w:rsidR="00A0190E" w:rsidRPr="00621DEB" w:rsidRDefault="000C3B75" w:rsidP="00394277">
      <w:pPr>
        <w:rPr>
          <w:rFonts w:cs="Arial"/>
          <w:szCs w:val="22"/>
        </w:rPr>
      </w:pPr>
      <w:r w:rsidRPr="00621DEB">
        <w:t>BRAC’s</w:t>
      </w:r>
      <w:r w:rsidR="004F3D6A" w:rsidRPr="00621DEB">
        <w:t xml:space="preserve"> </w:t>
      </w:r>
      <w:r w:rsidR="00A0190E" w:rsidRPr="00D31FE9">
        <w:rPr>
          <w:rFonts w:cs="Arial"/>
          <w:b/>
          <w:i/>
          <w:szCs w:val="22"/>
        </w:rPr>
        <w:t>Integrated Development Programme (IDP)</w:t>
      </w:r>
      <w:r w:rsidR="00A0190E" w:rsidRPr="00621DEB">
        <w:rPr>
          <w:rStyle w:val="FootnoteReference"/>
          <w:rFonts w:cs="Arial"/>
          <w:szCs w:val="22"/>
        </w:rPr>
        <w:footnoteReference w:id="29"/>
      </w:r>
      <w:r w:rsidRPr="00621DEB">
        <w:rPr>
          <w:rFonts w:cs="Arial"/>
          <w:szCs w:val="22"/>
        </w:rPr>
        <w:t xml:space="preserve"> is a good example of programme innovation supported by SPA funding. IDP </w:t>
      </w:r>
      <w:r w:rsidR="00A7091C" w:rsidRPr="00621DEB">
        <w:rPr>
          <w:rFonts w:cs="Arial"/>
          <w:szCs w:val="22"/>
        </w:rPr>
        <w:t xml:space="preserve">was designed to </w:t>
      </w:r>
      <w:r w:rsidRPr="00621DEB">
        <w:rPr>
          <w:rFonts w:cs="Arial"/>
          <w:szCs w:val="22"/>
        </w:rPr>
        <w:t>tackle</w:t>
      </w:r>
      <w:r w:rsidR="00A7091C" w:rsidRPr="00621DEB">
        <w:rPr>
          <w:rFonts w:cs="Arial"/>
          <w:szCs w:val="22"/>
        </w:rPr>
        <w:t xml:space="preserve"> the</w:t>
      </w:r>
      <w:r w:rsidR="00A0190E" w:rsidRPr="00621DEB">
        <w:rPr>
          <w:rFonts w:cs="Arial"/>
          <w:szCs w:val="22"/>
        </w:rPr>
        <w:t xml:space="preserve"> multiple dimensions of poverty and vulnerability among the poorest and most marginalised people in remote and hard-to-reach areas</w:t>
      </w:r>
      <w:r w:rsidR="00A7091C" w:rsidRPr="00621DEB">
        <w:rPr>
          <w:rFonts w:cs="Arial"/>
          <w:szCs w:val="22"/>
        </w:rPr>
        <w:t xml:space="preserve">. It tests new models and prototypes for integrated service delivery. </w:t>
      </w:r>
      <w:r w:rsidR="00750DE7" w:rsidRPr="00621DEB">
        <w:rPr>
          <w:rFonts w:cs="Arial"/>
          <w:szCs w:val="22"/>
        </w:rPr>
        <w:t>IDP</w:t>
      </w:r>
      <w:r w:rsidR="00A0190E" w:rsidRPr="00621DEB">
        <w:rPr>
          <w:rFonts w:cs="Arial"/>
          <w:szCs w:val="22"/>
        </w:rPr>
        <w:t xml:space="preserve"> innovations </w:t>
      </w:r>
      <w:r w:rsidR="00A7091C" w:rsidRPr="00621DEB">
        <w:rPr>
          <w:rFonts w:cs="Arial"/>
          <w:szCs w:val="22"/>
        </w:rPr>
        <w:t xml:space="preserve">that have already shown great promise </w:t>
      </w:r>
      <w:r w:rsidR="00A0190E" w:rsidRPr="00621DEB">
        <w:rPr>
          <w:rFonts w:cs="Arial"/>
          <w:szCs w:val="22"/>
        </w:rPr>
        <w:t>include:</w:t>
      </w:r>
    </w:p>
    <w:p w14:paraId="4994A354" w14:textId="77777777" w:rsidR="00A0190E" w:rsidRPr="00621DEB" w:rsidRDefault="00A0190E" w:rsidP="00394277">
      <w:pPr>
        <w:pStyle w:val="ListParagraph"/>
        <w:numPr>
          <w:ilvl w:val="0"/>
          <w:numId w:val="36"/>
        </w:numPr>
        <w:rPr>
          <w:rFonts w:cs="Arial"/>
          <w:szCs w:val="22"/>
        </w:rPr>
      </w:pPr>
      <w:r w:rsidRPr="00621DEB">
        <w:rPr>
          <w:rFonts w:cs="Arial"/>
          <w:szCs w:val="22"/>
        </w:rPr>
        <w:t>Floating delivery centres in water-lying areas to ensure access even in extreme conditions.</w:t>
      </w:r>
    </w:p>
    <w:p w14:paraId="664AA195" w14:textId="1864FA39" w:rsidR="00A0190E" w:rsidRPr="00621DEB" w:rsidRDefault="00966C12" w:rsidP="00394277">
      <w:pPr>
        <w:pStyle w:val="ListParagraph"/>
        <w:numPr>
          <w:ilvl w:val="0"/>
          <w:numId w:val="36"/>
        </w:numPr>
        <w:rPr>
          <w:rFonts w:cs="Arial"/>
          <w:szCs w:val="22"/>
        </w:rPr>
      </w:pPr>
      <w:r>
        <w:rPr>
          <w:rFonts w:cs="Arial"/>
          <w:szCs w:val="22"/>
        </w:rPr>
        <w:t>257 new c</w:t>
      </w:r>
      <w:r w:rsidR="00A0190E" w:rsidRPr="00621DEB">
        <w:rPr>
          <w:rFonts w:cs="Arial"/>
          <w:szCs w:val="22"/>
        </w:rPr>
        <w:t xml:space="preserve">ommunity-managed boat schools for children </w:t>
      </w:r>
      <w:r w:rsidR="00BF1E24">
        <w:rPr>
          <w:rFonts w:cs="Arial"/>
          <w:szCs w:val="22"/>
        </w:rPr>
        <w:t>living on</w:t>
      </w:r>
      <w:r w:rsidR="00A0190E" w:rsidRPr="00621DEB">
        <w:rPr>
          <w:rFonts w:cs="Arial"/>
          <w:szCs w:val="22"/>
        </w:rPr>
        <w:t xml:space="preserve"> </w:t>
      </w:r>
      <w:r w:rsidR="00163136">
        <w:rPr>
          <w:rFonts w:cs="Arial"/>
          <w:szCs w:val="22"/>
        </w:rPr>
        <w:t>flood plains, marshlands</w:t>
      </w:r>
      <w:r w:rsidR="005915CE">
        <w:rPr>
          <w:rFonts w:cs="Arial"/>
          <w:szCs w:val="22"/>
        </w:rPr>
        <w:t xml:space="preserve"> and coastal or riverine </w:t>
      </w:r>
      <w:r w:rsidR="00BF1E24">
        <w:rPr>
          <w:rFonts w:cs="Arial"/>
          <w:szCs w:val="22"/>
        </w:rPr>
        <w:t>island</w:t>
      </w:r>
      <w:r w:rsidR="00A0190E" w:rsidRPr="00621DEB">
        <w:rPr>
          <w:rFonts w:cs="Arial"/>
          <w:szCs w:val="22"/>
        </w:rPr>
        <w:t xml:space="preserve"> areas to ensure they have access to regular schooling even in extreme conditions.</w:t>
      </w:r>
    </w:p>
    <w:p w14:paraId="519F73BD" w14:textId="787B00C0" w:rsidR="00FA147F" w:rsidRPr="00621DEB" w:rsidRDefault="00A0190E" w:rsidP="00394277">
      <w:pPr>
        <w:pStyle w:val="ListParagraph"/>
        <w:numPr>
          <w:ilvl w:val="0"/>
          <w:numId w:val="36"/>
        </w:numPr>
        <w:rPr>
          <w:rFonts w:cs="Arial"/>
          <w:szCs w:val="22"/>
        </w:rPr>
      </w:pPr>
      <w:r w:rsidRPr="00621DEB">
        <w:rPr>
          <w:rFonts w:cs="Arial"/>
          <w:szCs w:val="22"/>
        </w:rPr>
        <w:t xml:space="preserve">Floating latrines in </w:t>
      </w:r>
      <w:r w:rsidRPr="00621DEB">
        <w:rPr>
          <w:rFonts w:cs="Arial"/>
          <w:i/>
          <w:szCs w:val="22"/>
        </w:rPr>
        <w:t>haor</w:t>
      </w:r>
      <w:r w:rsidRPr="00621DEB">
        <w:rPr>
          <w:rFonts w:cs="Arial"/>
          <w:szCs w:val="22"/>
        </w:rPr>
        <w:t xml:space="preserve"> areas (areas subject to yearly flooding</w:t>
      </w:r>
      <w:r w:rsidR="00FA147F" w:rsidRPr="00621DEB">
        <w:rPr>
          <w:rFonts w:cs="Arial"/>
          <w:szCs w:val="22"/>
        </w:rPr>
        <w:t xml:space="preserve">). </w:t>
      </w:r>
    </w:p>
    <w:p w14:paraId="6C2FD2AF" w14:textId="77777777" w:rsidR="000C3B75" w:rsidRPr="00621DEB" w:rsidRDefault="000C3B75" w:rsidP="00394277">
      <w:pPr>
        <w:rPr>
          <w:lang w:eastAsia="en-GB"/>
        </w:rPr>
      </w:pPr>
    </w:p>
    <w:p w14:paraId="4E843B49" w14:textId="09A4D9A2" w:rsidR="00A0190E" w:rsidRDefault="00A7091C" w:rsidP="00394277">
      <w:pPr>
        <w:rPr>
          <w:lang w:eastAsia="en-GB"/>
        </w:rPr>
      </w:pPr>
      <w:r>
        <w:rPr>
          <w:lang w:eastAsia="en-GB"/>
        </w:rPr>
        <w:t xml:space="preserve">Recently, </w:t>
      </w:r>
      <w:r w:rsidR="00A0190E">
        <w:rPr>
          <w:lang w:eastAsia="en-GB"/>
        </w:rPr>
        <w:t xml:space="preserve">BRAC compared costs and results of </w:t>
      </w:r>
      <w:r w:rsidR="00DF1097">
        <w:rPr>
          <w:lang w:eastAsia="en-GB"/>
        </w:rPr>
        <w:t xml:space="preserve">both </w:t>
      </w:r>
      <w:r w:rsidR="00A0190E">
        <w:rPr>
          <w:lang w:eastAsia="en-GB"/>
        </w:rPr>
        <w:t>the traditional BRAC coordinated programme delivery model</w:t>
      </w:r>
      <w:r w:rsidR="00DF1097">
        <w:rPr>
          <w:lang w:eastAsia="en-GB"/>
        </w:rPr>
        <w:t xml:space="preserve"> and the</w:t>
      </w:r>
      <w:r w:rsidR="00A0190E">
        <w:rPr>
          <w:lang w:eastAsia="en-GB"/>
        </w:rPr>
        <w:t xml:space="preserve"> completely integrated programme approach. In its field-based testing of these two models, it found there were savings of up to a third on the integrated programme approach to achieve the same level of results. </w:t>
      </w:r>
      <w:r w:rsidR="00DF1097">
        <w:rPr>
          <w:lang w:eastAsia="en-GB"/>
        </w:rPr>
        <w:t>In</w:t>
      </w:r>
      <w:r>
        <w:rPr>
          <w:lang w:eastAsia="en-GB"/>
        </w:rPr>
        <w:t xml:space="preserve"> 2014, </w:t>
      </w:r>
      <w:r w:rsidR="00A0190E">
        <w:rPr>
          <w:lang w:eastAsia="en-GB"/>
        </w:rPr>
        <w:t xml:space="preserve">IDP </w:t>
      </w:r>
      <w:r>
        <w:rPr>
          <w:lang w:eastAsia="en-GB"/>
        </w:rPr>
        <w:t>piloted</w:t>
      </w:r>
      <w:r w:rsidR="00A0190E">
        <w:rPr>
          <w:lang w:eastAsia="en-GB"/>
        </w:rPr>
        <w:t xml:space="preserve"> innovative data collection through </w:t>
      </w:r>
      <w:r>
        <w:rPr>
          <w:lang w:eastAsia="en-GB"/>
        </w:rPr>
        <w:t xml:space="preserve">use of </w:t>
      </w:r>
      <w:r w:rsidR="00A0190E" w:rsidRPr="000B5DA0">
        <w:rPr>
          <w:lang w:eastAsia="en-GB"/>
        </w:rPr>
        <w:t>smart phones to collect programme information</w:t>
      </w:r>
      <w:r w:rsidR="00A0190E">
        <w:rPr>
          <w:lang w:eastAsia="en-GB"/>
        </w:rPr>
        <w:t xml:space="preserve">. This has enabled </w:t>
      </w:r>
      <w:r w:rsidR="00A0190E" w:rsidRPr="000A1DFF">
        <w:rPr>
          <w:lang w:eastAsia="en-GB"/>
        </w:rPr>
        <w:t>‘</w:t>
      </w:r>
      <w:r w:rsidR="00A0190E" w:rsidRPr="00115D85">
        <w:rPr>
          <w:lang w:eastAsia="en-GB"/>
        </w:rPr>
        <w:t>real-time’ monitoring and improve</w:t>
      </w:r>
      <w:r w:rsidR="00A0190E">
        <w:rPr>
          <w:lang w:eastAsia="en-GB"/>
        </w:rPr>
        <w:t>ments</w:t>
      </w:r>
      <w:r w:rsidR="00901962">
        <w:rPr>
          <w:lang w:eastAsia="en-GB"/>
        </w:rPr>
        <w:t xml:space="preserve"> </w:t>
      </w:r>
      <w:r w:rsidR="005A349D">
        <w:rPr>
          <w:lang w:eastAsia="en-GB"/>
        </w:rPr>
        <w:t xml:space="preserve">in </w:t>
      </w:r>
      <w:r>
        <w:rPr>
          <w:lang w:eastAsia="en-GB"/>
        </w:rPr>
        <w:t xml:space="preserve">the </w:t>
      </w:r>
      <w:r w:rsidR="00A0190E">
        <w:rPr>
          <w:lang w:eastAsia="en-GB"/>
        </w:rPr>
        <w:t>quality</w:t>
      </w:r>
      <w:r>
        <w:rPr>
          <w:lang w:eastAsia="en-GB"/>
        </w:rPr>
        <w:t xml:space="preserve"> and consistency</w:t>
      </w:r>
      <w:r w:rsidR="00A0190E" w:rsidRPr="00115D85">
        <w:rPr>
          <w:lang w:eastAsia="en-GB"/>
        </w:rPr>
        <w:t xml:space="preserve"> data</w:t>
      </w:r>
      <w:r>
        <w:rPr>
          <w:lang w:eastAsia="en-GB"/>
        </w:rPr>
        <w:t xml:space="preserve"> reported</w:t>
      </w:r>
      <w:r w:rsidR="00A0190E" w:rsidRPr="000B5DA0">
        <w:rPr>
          <w:lang w:eastAsia="en-GB"/>
        </w:rPr>
        <w:t xml:space="preserve">. </w:t>
      </w:r>
      <w:r w:rsidR="00A0190E">
        <w:rPr>
          <w:lang w:eastAsia="en-GB"/>
        </w:rPr>
        <w:t>W</w:t>
      </w:r>
      <w:r w:rsidR="00A0190E" w:rsidRPr="000B5DA0">
        <w:rPr>
          <w:lang w:eastAsia="en-GB"/>
        </w:rPr>
        <w:t>ith support</w:t>
      </w:r>
      <w:r w:rsidR="00A0190E">
        <w:rPr>
          <w:lang w:eastAsia="en-GB"/>
        </w:rPr>
        <w:t xml:space="preserve"> from the Social Innovation Lab and </w:t>
      </w:r>
      <w:r w:rsidR="00A0190E" w:rsidRPr="000B5DA0">
        <w:rPr>
          <w:lang w:eastAsia="en-GB"/>
        </w:rPr>
        <w:t xml:space="preserve">ICT </w:t>
      </w:r>
      <w:r w:rsidR="00A0190E">
        <w:rPr>
          <w:lang w:eastAsia="en-GB"/>
        </w:rPr>
        <w:t>staff, the IDP</w:t>
      </w:r>
      <w:r w:rsidR="00A0190E" w:rsidRPr="000B5DA0">
        <w:rPr>
          <w:lang w:eastAsia="en-GB"/>
        </w:rPr>
        <w:t xml:space="preserve"> team has developed a </w:t>
      </w:r>
      <w:r>
        <w:rPr>
          <w:lang w:eastAsia="en-GB"/>
        </w:rPr>
        <w:t xml:space="preserve">new </w:t>
      </w:r>
      <w:r w:rsidR="00A0190E" w:rsidRPr="000B5DA0">
        <w:rPr>
          <w:lang w:eastAsia="en-GB"/>
        </w:rPr>
        <w:t>monitoring dashboar</w:t>
      </w:r>
      <w:r w:rsidR="00A0190E">
        <w:rPr>
          <w:lang w:eastAsia="en-GB"/>
        </w:rPr>
        <w:t xml:space="preserve">d. </w:t>
      </w:r>
    </w:p>
    <w:p w14:paraId="63C29018" w14:textId="77777777" w:rsidR="00A0190E" w:rsidRDefault="00A0190E" w:rsidP="00394277">
      <w:pPr>
        <w:rPr>
          <w:b/>
          <w:lang w:eastAsia="en-GB"/>
        </w:rPr>
      </w:pPr>
    </w:p>
    <w:p w14:paraId="516F394E" w14:textId="417B0F4C" w:rsidR="00750DE7" w:rsidRDefault="00A7091C" w:rsidP="00394277">
      <w:r>
        <w:t xml:space="preserve">A more integrated development approach </w:t>
      </w:r>
      <w:r w:rsidR="00750DE7" w:rsidRPr="00115D85">
        <w:t>is also being pursued through cross-pro</w:t>
      </w:r>
      <w:r w:rsidR="00E113B5">
        <w:t>gramme activities, such as: cross-programme advice and</w:t>
      </w:r>
      <w:r w:rsidR="00750DE7" w:rsidRPr="00115D85">
        <w:t xml:space="preserve"> inputs to the ‘safe migration’ initiative and the Community Empowerment Programme); collaboration around shared thematic concerns; cross-sector inputs to programme design (such as </w:t>
      </w:r>
      <w:r w:rsidR="00E113B5">
        <w:t>development of</w:t>
      </w:r>
      <w:r w:rsidR="00750DE7" w:rsidRPr="00115D85">
        <w:t xml:space="preserve"> an integrated nutrition initiative); and structural integration (District BRAC Representatives and field staff implementing integrated programmes</w:t>
      </w:r>
      <w:r w:rsidR="00E113B5">
        <w:t xml:space="preserve"> at local level</w:t>
      </w:r>
      <w:r w:rsidR="00750DE7" w:rsidRPr="00115D85">
        <w:t xml:space="preserve">). </w:t>
      </w:r>
    </w:p>
    <w:p w14:paraId="390F0C0C" w14:textId="77777777" w:rsidR="00FA018A" w:rsidRDefault="00FA018A" w:rsidP="00394277"/>
    <w:p w14:paraId="4B3B4648" w14:textId="629B8769" w:rsidR="00FA018A" w:rsidRPr="00621DEB" w:rsidRDefault="00C93F4D" w:rsidP="00394277">
      <w:pPr>
        <w:rPr>
          <w:lang w:eastAsia="en-GB"/>
        </w:rPr>
      </w:pPr>
      <w:r>
        <w:rPr>
          <w:lang w:eastAsia="en-GB"/>
        </w:rPr>
        <w:t>Skills development is a</w:t>
      </w:r>
      <w:r w:rsidR="00CD2CBC">
        <w:rPr>
          <w:lang w:eastAsia="en-GB"/>
        </w:rPr>
        <w:t xml:space="preserve">nother critical area for innovation. </w:t>
      </w:r>
      <w:r w:rsidR="00FA018A" w:rsidRPr="00621DEB">
        <w:rPr>
          <w:lang w:eastAsia="en-GB"/>
        </w:rPr>
        <w:t xml:space="preserve">In line with </w:t>
      </w:r>
      <w:r w:rsidR="00CD2CBC">
        <w:rPr>
          <w:lang w:eastAsia="en-GB"/>
        </w:rPr>
        <w:t>the shared p</w:t>
      </w:r>
      <w:r w:rsidR="00FA018A" w:rsidRPr="00621DEB">
        <w:rPr>
          <w:lang w:eastAsia="en-GB"/>
        </w:rPr>
        <w:t>riority programme themes</w:t>
      </w:r>
      <w:r w:rsidR="00CD2CBC">
        <w:rPr>
          <w:lang w:eastAsia="en-GB"/>
        </w:rPr>
        <w:t xml:space="preserve"> endorsed by the SPA Steering Committee in 2014</w:t>
      </w:r>
      <w:r w:rsidR="00FA018A" w:rsidRPr="00621DEB">
        <w:rPr>
          <w:lang w:eastAsia="en-GB"/>
        </w:rPr>
        <w:t xml:space="preserve">, BRAC is undertaking </w:t>
      </w:r>
      <w:r>
        <w:rPr>
          <w:lang w:eastAsia="en-GB"/>
        </w:rPr>
        <w:t xml:space="preserve">important </w:t>
      </w:r>
      <w:r w:rsidR="00FA018A" w:rsidRPr="00621DEB">
        <w:rPr>
          <w:lang w:eastAsia="en-GB"/>
        </w:rPr>
        <w:t xml:space="preserve">innovation and expansion </w:t>
      </w:r>
      <w:r>
        <w:rPr>
          <w:lang w:eastAsia="en-GB"/>
        </w:rPr>
        <w:t xml:space="preserve">in </w:t>
      </w:r>
      <w:r w:rsidR="00FA018A" w:rsidRPr="00621DEB">
        <w:rPr>
          <w:lang w:eastAsia="en-GB"/>
        </w:rPr>
        <w:t xml:space="preserve">its skills development work (youth skills development, certification, training, </w:t>
      </w:r>
      <w:r w:rsidR="00FA018A" w:rsidRPr="00621DEB">
        <w:t xml:space="preserve">and job creation). After an initial pilot phase, the </w:t>
      </w:r>
      <w:r w:rsidR="00FA018A" w:rsidRPr="00D31FE9">
        <w:rPr>
          <w:b/>
          <w:i/>
        </w:rPr>
        <w:t>Skills Training for Advancing Resources (STAR)</w:t>
      </w:r>
      <w:r w:rsidR="00FA018A" w:rsidRPr="00621DEB">
        <w:t xml:space="preserve"> programme is being rolled out on a larger scale with its own programme director.</w:t>
      </w:r>
      <w:r w:rsidR="00CD2CBC">
        <w:rPr>
          <w:rStyle w:val="FootnoteReference"/>
        </w:rPr>
        <w:footnoteReference w:id="30"/>
      </w:r>
      <w:r w:rsidR="00FA018A" w:rsidRPr="00621DEB">
        <w:t xml:space="preserve"> </w:t>
      </w:r>
      <w:r w:rsidR="00CD2CBC">
        <w:t xml:space="preserve">The programme </w:t>
      </w:r>
      <w:r w:rsidR="00FA018A" w:rsidRPr="00621DEB">
        <w:t xml:space="preserve">works mainly with school ‘drop-out’ children and youth, providing informal apprenticeships and work experience in collaboration with businesses as well as life skills, economic literacy and basic English lessons. An estimated 95% of STAR’s pilot phase participants secured longer term employment with the </w:t>
      </w:r>
      <w:r w:rsidR="00CD2CBC">
        <w:t>firms</w:t>
      </w:r>
      <w:r w:rsidR="00FA018A" w:rsidRPr="00621DEB">
        <w:t xml:space="preserve"> where they were placed. Plans for the period ahead include developing a ‘para-professional’ training and</w:t>
      </w:r>
      <w:r w:rsidR="00FA018A" w:rsidRPr="00621DEB">
        <w:rPr>
          <w:lang w:eastAsia="en-GB"/>
        </w:rPr>
        <w:t xml:space="preserve"> skills certification in various technical fields.</w:t>
      </w:r>
    </w:p>
    <w:p w14:paraId="3C042148" w14:textId="77777777" w:rsidR="00FA018A" w:rsidRDefault="00FA018A" w:rsidP="00394277">
      <w:pPr>
        <w:rPr>
          <w:lang w:eastAsia="en-GB"/>
        </w:rPr>
      </w:pPr>
    </w:p>
    <w:p w14:paraId="4F5F47B1" w14:textId="74E02503" w:rsidR="00EE5375" w:rsidRDefault="00E113B5" w:rsidP="00394277">
      <w:pPr>
        <w:rPr>
          <w:rFonts w:cs="Arial"/>
          <w:szCs w:val="22"/>
        </w:rPr>
      </w:pPr>
      <w:r>
        <w:rPr>
          <w:lang w:eastAsia="en-GB"/>
        </w:rPr>
        <w:t xml:space="preserve">Across the </w:t>
      </w:r>
      <w:r w:rsidR="00E033B9">
        <w:rPr>
          <w:lang w:eastAsia="en-GB"/>
        </w:rPr>
        <w:t xml:space="preserve">wider </w:t>
      </w:r>
      <w:r>
        <w:rPr>
          <w:lang w:eastAsia="en-GB"/>
        </w:rPr>
        <w:t>range of</w:t>
      </w:r>
      <w:r w:rsidR="000649A9">
        <w:rPr>
          <w:rFonts w:cs="Arial"/>
          <w:szCs w:val="22"/>
        </w:rPr>
        <w:t xml:space="preserve"> BRAC</w:t>
      </w:r>
      <w:r w:rsidR="00CF0542">
        <w:rPr>
          <w:rFonts w:cs="Arial"/>
          <w:szCs w:val="22"/>
        </w:rPr>
        <w:t>’s programme</w:t>
      </w:r>
      <w:r w:rsidR="00E033B9">
        <w:rPr>
          <w:rFonts w:cs="Arial"/>
          <w:szCs w:val="22"/>
        </w:rPr>
        <w:t>s,</w:t>
      </w:r>
      <w:r w:rsidR="000649A9">
        <w:rPr>
          <w:rFonts w:cs="Arial"/>
          <w:szCs w:val="22"/>
        </w:rPr>
        <w:t xml:space="preserve"> </w:t>
      </w:r>
      <w:r w:rsidR="00E033B9">
        <w:rPr>
          <w:rFonts w:cs="Arial"/>
          <w:szCs w:val="22"/>
        </w:rPr>
        <w:t xml:space="preserve">other </w:t>
      </w:r>
      <w:r w:rsidR="000649A9">
        <w:rPr>
          <w:rFonts w:cs="Arial"/>
          <w:szCs w:val="22"/>
        </w:rPr>
        <w:t xml:space="preserve">examples of innovation </w:t>
      </w:r>
      <w:r w:rsidR="005B62F2">
        <w:rPr>
          <w:rFonts w:cs="Arial"/>
          <w:szCs w:val="22"/>
        </w:rPr>
        <w:t>supported by</w:t>
      </w:r>
      <w:r w:rsidR="00F07B28">
        <w:rPr>
          <w:rFonts w:cs="Arial"/>
          <w:szCs w:val="22"/>
        </w:rPr>
        <w:t xml:space="preserve"> </w:t>
      </w:r>
      <w:r w:rsidR="005B62F2">
        <w:rPr>
          <w:rFonts w:cs="Arial"/>
          <w:szCs w:val="22"/>
        </w:rPr>
        <w:t xml:space="preserve">SPA funding </w:t>
      </w:r>
      <w:r w:rsidR="000649A9">
        <w:rPr>
          <w:rFonts w:cs="Arial"/>
          <w:szCs w:val="22"/>
        </w:rPr>
        <w:t>include</w:t>
      </w:r>
      <w:r w:rsidR="000649A9" w:rsidRPr="00D16B18">
        <w:rPr>
          <w:rFonts w:cs="Arial"/>
          <w:szCs w:val="22"/>
        </w:rPr>
        <w:t xml:space="preserve">:  </w:t>
      </w:r>
    </w:p>
    <w:p w14:paraId="2A70BAF0" w14:textId="54D6E33C" w:rsidR="009F41B2" w:rsidRPr="00820D9F" w:rsidRDefault="009F41B2" w:rsidP="00394277">
      <w:pPr>
        <w:rPr>
          <w:rFonts w:cs="Arial"/>
          <w:szCs w:val="22"/>
        </w:rPr>
      </w:pPr>
    </w:p>
    <w:p w14:paraId="454E298B" w14:textId="28F071D9" w:rsidR="006F3858" w:rsidRDefault="006F3858" w:rsidP="00394277">
      <w:pPr>
        <w:rPr>
          <w:b/>
          <w:lang w:eastAsia="en-GB"/>
        </w:rPr>
      </w:pPr>
      <w:r w:rsidRPr="005B62F2">
        <w:rPr>
          <w:b/>
          <w:i/>
          <w:lang w:eastAsia="en-GB"/>
        </w:rPr>
        <w:t>Gender and women’s rights</w:t>
      </w:r>
    </w:p>
    <w:p w14:paraId="0DB532BD" w14:textId="3197FF1B" w:rsidR="00C53124" w:rsidRPr="00D31FE9" w:rsidRDefault="007E7542" w:rsidP="00394277">
      <w:pPr>
        <w:pStyle w:val="ListParagraph"/>
        <w:numPr>
          <w:ilvl w:val="0"/>
          <w:numId w:val="7"/>
        </w:numPr>
        <w:rPr>
          <w:lang w:eastAsia="en-GB"/>
        </w:rPr>
      </w:pPr>
      <w:r w:rsidRPr="00621DEB">
        <w:rPr>
          <w:lang w:val="en-US" w:eastAsia="en-GB"/>
        </w:rPr>
        <w:t xml:space="preserve">In conjunction with </w:t>
      </w:r>
      <w:r w:rsidR="00F52960" w:rsidRPr="00621DEB">
        <w:rPr>
          <w:lang w:val="en-US" w:eastAsia="en-GB"/>
        </w:rPr>
        <w:t>a</w:t>
      </w:r>
      <w:r w:rsidR="00D10828" w:rsidRPr="00621DEB">
        <w:rPr>
          <w:lang w:val="en-US" w:eastAsia="en-GB"/>
        </w:rPr>
        <w:t xml:space="preserve"> new women and girls</w:t>
      </w:r>
      <w:r w:rsidR="00C2443F" w:rsidRPr="00621DEB">
        <w:rPr>
          <w:lang w:val="en-US" w:eastAsia="en-GB"/>
        </w:rPr>
        <w:t>’</w:t>
      </w:r>
      <w:r w:rsidR="00D10828" w:rsidRPr="00621DEB">
        <w:rPr>
          <w:lang w:val="en-US" w:eastAsia="en-GB"/>
        </w:rPr>
        <w:t xml:space="preserve"> website</w:t>
      </w:r>
      <w:r w:rsidR="00176C33">
        <w:rPr>
          <w:lang w:val="en-US" w:eastAsia="en-GB"/>
        </w:rPr>
        <w:t xml:space="preserve"> (</w:t>
      </w:r>
      <w:hyperlink r:id="rId15" w:history="1">
        <w:r w:rsidR="00176C33" w:rsidRPr="002E3325">
          <w:rPr>
            <w:rStyle w:val="Hyperlink"/>
            <w:lang w:val="en-US" w:eastAsia="en-GB"/>
          </w:rPr>
          <w:t>www.maya.com.bd</w:t>
        </w:r>
      </w:hyperlink>
      <w:r w:rsidR="00176C33">
        <w:rPr>
          <w:lang w:val="en-US" w:eastAsia="en-GB"/>
        </w:rPr>
        <w:t>),</w:t>
      </w:r>
      <w:r w:rsidR="00D10828" w:rsidRPr="00621DEB">
        <w:rPr>
          <w:lang w:val="en-US" w:eastAsia="en-GB"/>
        </w:rPr>
        <w:t xml:space="preserve"> </w:t>
      </w:r>
      <w:r w:rsidR="005B62F2">
        <w:rPr>
          <w:lang w:val="en-US" w:eastAsia="en-GB"/>
        </w:rPr>
        <w:t xml:space="preserve">BRAC has </w:t>
      </w:r>
      <w:r w:rsidR="00D10828" w:rsidRPr="00621DEB">
        <w:rPr>
          <w:lang w:val="en-US" w:eastAsia="en-GB"/>
        </w:rPr>
        <w:t>develop</w:t>
      </w:r>
      <w:r w:rsidR="005B62F2">
        <w:rPr>
          <w:lang w:val="en-US" w:eastAsia="en-GB"/>
        </w:rPr>
        <w:t xml:space="preserve">ed and launched </w:t>
      </w:r>
      <w:r w:rsidR="005B62F2" w:rsidRPr="005B62F2">
        <w:rPr>
          <w:i/>
          <w:lang w:val="en-US" w:eastAsia="en-GB"/>
        </w:rPr>
        <w:t>Maya Apa</w:t>
      </w:r>
      <w:r w:rsidR="005B62F2">
        <w:rPr>
          <w:lang w:val="en-US" w:eastAsia="en-GB"/>
        </w:rPr>
        <w:t xml:space="preserve">, an </w:t>
      </w:r>
      <w:r w:rsidR="00B74CA7">
        <w:rPr>
          <w:lang w:val="en-US" w:eastAsia="en-GB"/>
        </w:rPr>
        <w:t>a</w:t>
      </w:r>
      <w:r w:rsidR="005B62F2" w:rsidRPr="005B62F2">
        <w:rPr>
          <w:lang w:val="en-US" w:eastAsia="en-GB"/>
        </w:rPr>
        <w:t xml:space="preserve">ndroid-based mobile </w:t>
      </w:r>
      <w:r w:rsidR="005B62F2">
        <w:rPr>
          <w:lang w:val="en-US" w:eastAsia="en-GB"/>
        </w:rPr>
        <w:t xml:space="preserve">phone </w:t>
      </w:r>
      <w:r w:rsidR="005B62F2" w:rsidRPr="005B62F2">
        <w:rPr>
          <w:lang w:val="en-US" w:eastAsia="en-GB"/>
        </w:rPr>
        <w:t>application</w:t>
      </w:r>
      <w:r w:rsidR="005B62F2">
        <w:rPr>
          <w:lang w:val="en-US" w:eastAsia="en-GB"/>
        </w:rPr>
        <w:t xml:space="preserve"> that </w:t>
      </w:r>
      <w:r w:rsidR="005B62F2" w:rsidRPr="00D31FE9">
        <w:rPr>
          <w:lang w:eastAsia="en-GB"/>
        </w:rPr>
        <w:t xml:space="preserve">provides </w:t>
      </w:r>
      <w:r w:rsidR="00D10828" w:rsidRPr="00D31FE9">
        <w:rPr>
          <w:lang w:eastAsia="en-GB"/>
        </w:rPr>
        <w:t>a</w:t>
      </w:r>
      <w:r w:rsidR="00820D9F" w:rsidRPr="00D31FE9">
        <w:rPr>
          <w:lang w:eastAsia="en-GB"/>
        </w:rPr>
        <w:t>n</w:t>
      </w:r>
      <w:r w:rsidR="005B62F2" w:rsidRPr="00D31FE9">
        <w:rPr>
          <w:lang w:eastAsia="en-GB"/>
        </w:rPr>
        <w:t xml:space="preserve"> affordable, accessible </w:t>
      </w:r>
      <w:r w:rsidR="00820D9F" w:rsidRPr="00D31FE9">
        <w:rPr>
          <w:lang w:eastAsia="en-GB"/>
        </w:rPr>
        <w:t>information</w:t>
      </w:r>
      <w:r w:rsidR="00D10828" w:rsidRPr="00D31FE9">
        <w:rPr>
          <w:lang w:eastAsia="en-GB"/>
        </w:rPr>
        <w:t xml:space="preserve"> platform for women a</w:t>
      </w:r>
      <w:r w:rsidR="00820D9F" w:rsidRPr="00D31FE9">
        <w:rPr>
          <w:lang w:eastAsia="en-GB"/>
        </w:rPr>
        <w:t>nd girls</w:t>
      </w:r>
      <w:r w:rsidR="005B62F2" w:rsidRPr="00D31FE9">
        <w:rPr>
          <w:lang w:eastAsia="en-GB"/>
        </w:rPr>
        <w:t xml:space="preserve">. Through </w:t>
      </w:r>
      <w:r w:rsidR="005B62F2" w:rsidRPr="00D31FE9">
        <w:rPr>
          <w:i/>
          <w:lang w:eastAsia="en-GB"/>
        </w:rPr>
        <w:t>Maya Apa</w:t>
      </w:r>
      <w:r w:rsidR="005B62F2" w:rsidRPr="00D31FE9">
        <w:rPr>
          <w:lang w:eastAsia="en-GB"/>
        </w:rPr>
        <w:t xml:space="preserve">, users </w:t>
      </w:r>
      <w:r w:rsidR="00176C33" w:rsidRPr="00D31FE9">
        <w:rPr>
          <w:lang w:eastAsia="en-GB"/>
        </w:rPr>
        <w:t xml:space="preserve">in both urban and rural areas </w:t>
      </w:r>
      <w:r w:rsidR="005B62F2" w:rsidRPr="00D31FE9">
        <w:rPr>
          <w:lang w:eastAsia="en-GB"/>
        </w:rPr>
        <w:t xml:space="preserve">can </w:t>
      </w:r>
      <w:r w:rsidR="00176C33" w:rsidRPr="00D31FE9">
        <w:rPr>
          <w:lang w:eastAsia="en-GB"/>
        </w:rPr>
        <w:t>find</w:t>
      </w:r>
      <w:r w:rsidR="005B62F2" w:rsidRPr="00D31FE9">
        <w:rPr>
          <w:lang w:eastAsia="en-GB"/>
        </w:rPr>
        <w:t xml:space="preserve"> information and pose questions anonymously on issues </w:t>
      </w:r>
      <w:r w:rsidR="00B74CA7" w:rsidRPr="00D31FE9">
        <w:rPr>
          <w:lang w:eastAsia="en-GB"/>
        </w:rPr>
        <w:t>affecting their lives (including</w:t>
      </w:r>
      <w:r w:rsidR="005B62F2" w:rsidRPr="00D31FE9">
        <w:rPr>
          <w:lang w:eastAsia="en-GB"/>
        </w:rPr>
        <w:t xml:space="preserve"> </w:t>
      </w:r>
      <w:r w:rsidR="00D10828" w:rsidRPr="00D31FE9">
        <w:rPr>
          <w:lang w:eastAsia="en-GB"/>
        </w:rPr>
        <w:t xml:space="preserve">health, </w:t>
      </w:r>
      <w:r w:rsidR="00176C33" w:rsidRPr="00D31FE9">
        <w:rPr>
          <w:lang w:eastAsia="en-GB"/>
        </w:rPr>
        <w:t xml:space="preserve">rights, </w:t>
      </w:r>
      <w:r w:rsidR="00D10828" w:rsidRPr="00D31FE9">
        <w:rPr>
          <w:lang w:eastAsia="en-GB"/>
        </w:rPr>
        <w:t xml:space="preserve">legal </w:t>
      </w:r>
      <w:r w:rsidR="00176C33" w:rsidRPr="00D31FE9">
        <w:rPr>
          <w:lang w:eastAsia="en-GB"/>
        </w:rPr>
        <w:t>services, and psycho-social support).</w:t>
      </w:r>
      <w:r w:rsidR="00D10828" w:rsidRPr="00D31FE9">
        <w:rPr>
          <w:lang w:eastAsia="en-GB"/>
        </w:rPr>
        <w:t xml:space="preserve"> </w:t>
      </w:r>
    </w:p>
    <w:p w14:paraId="10198747" w14:textId="7F70B58C" w:rsidR="00B36931" w:rsidRPr="00D31FE9" w:rsidRDefault="00B74CA7" w:rsidP="00394277">
      <w:pPr>
        <w:pStyle w:val="ListParagraph"/>
        <w:numPr>
          <w:ilvl w:val="0"/>
          <w:numId w:val="7"/>
        </w:numPr>
        <w:rPr>
          <w:lang w:eastAsia="en-GB"/>
        </w:rPr>
      </w:pPr>
      <w:r w:rsidRPr="00D31FE9">
        <w:rPr>
          <w:lang w:eastAsia="en-GB"/>
        </w:rPr>
        <w:t xml:space="preserve">In collaboration with government, BRAC has spearheaded the </w:t>
      </w:r>
      <w:r w:rsidR="0054248E" w:rsidRPr="00D31FE9">
        <w:rPr>
          <w:lang w:eastAsia="en-GB"/>
        </w:rPr>
        <w:t>MEJNIN</w:t>
      </w:r>
      <w:r w:rsidRPr="00D31FE9">
        <w:rPr>
          <w:lang w:eastAsia="en-GB"/>
        </w:rPr>
        <w:t xml:space="preserve"> (</w:t>
      </w:r>
      <w:r w:rsidR="0054248E" w:rsidRPr="00D31FE9">
        <w:rPr>
          <w:lang w:eastAsia="en-GB"/>
        </w:rPr>
        <w:t>Safe Citizenship for Girls</w:t>
      </w:r>
      <w:r w:rsidRPr="00D31FE9">
        <w:rPr>
          <w:lang w:eastAsia="en-GB"/>
        </w:rPr>
        <w:t>)</w:t>
      </w:r>
      <w:r w:rsidR="0054248E" w:rsidRPr="00D31FE9">
        <w:rPr>
          <w:lang w:eastAsia="en-GB"/>
        </w:rPr>
        <w:t xml:space="preserve"> </w:t>
      </w:r>
      <w:r w:rsidR="00075B0B" w:rsidRPr="00D31FE9">
        <w:rPr>
          <w:lang w:eastAsia="en-GB"/>
        </w:rPr>
        <w:t>campaign</w:t>
      </w:r>
      <w:r w:rsidR="00BB5647" w:rsidRPr="00D31FE9">
        <w:rPr>
          <w:lang w:eastAsia="en-GB"/>
        </w:rPr>
        <w:t xml:space="preserve"> to combat</w:t>
      </w:r>
      <w:r w:rsidR="00AB2893" w:rsidRPr="00D31FE9">
        <w:rPr>
          <w:lang w:eastAsia="en-GB"/>
        </w:rPr>
        <w:t xml:space="preserve"> sexual harassment and violence</w:t>
      </w:r>
      <w:r w:rsidRPr="00D31FE9">
        <w:rPr>
          <w:lang w:eastAsia="en-GB"/>
        </w:rPr>
        <w:t>.</w:t>
      </w:r>
      <w:r w:rsidR="00B36931" w:rsidRPr="00075B0B">
        <w:t xml:space="preserve"> </w:t>
      </w:r>
    </w:p>
    <w:p w14:paraId="423834B9" w14:textId="52E236E2" w:rsidR="00B36931" w:rsidRPr="00D31FE9" w:rsidRDefault="00B36931" w:rsidP="00394277">
      <w:pPr>
        <w:pStyle w:val="ListParagraph"/>
        <w:numPr>
          <w:ilvl w:val="0"/>
          <w:numId w:val="7"/>
        </w:numPr>
        <w:rPr>
          <w:lang w:eastAsia="en-GB"/>
        </w:rPr>
      </w:pPr>
      <w:r w:rsidRPr="00075B0B">
        <w:t xml:space="preserve">BRAC has introduced </w:t>
      </w:r>
      <w:r w:rsidRPr="00D31FE9">
        <w:rPr>
          <w:lang w:eastAsia="en-GB"/>
        </w:rPr>
        <w:t>training for women leaders in psycho-social counselling to provide front line support to victims of gender-based violence.</w:t>
      </w:r>
    </w:p>
    <w:p w14:paraId="6E0DAE0E" w14:textId="30380A20" w:rsidR="006F3858" w:rsidRPr="003A32EE" w:rsidRDefault="00075B0B" w:rsidP="00394277">
      <w:pPr>
        <w:pStyle w:val="ListParagraph"/>
        <w:numPr>
          <w:ilvl w:val="0"/>
          <w:numId w:val="7"/>
        </w:numPr>
        <w:rPr>
          <w:b/>
          <w:lang w:val="en-US" w:eastAsia="en-GB"/>
        </w:rPr>
      </w:pPr>
      <w:r w:rsidRPr="00D31FE9">
        <w:rPr>
          <w:lang w:eastAsia="en-GB"/>
        </w:rPr>
        <w:t xml:space="preserve">Through its </w:t>
      </w:r>
      <w:r w:rsidR="00B36931" w:rsidRPr="00D31FE9">
        <w:rPr>
          <w:lang w:eastAsia="en-GB"/>
        </w:rPr>
        <w:t xml:space="preserve">Human Rights and Legal Education (HRLE) </w:t>
      </w:r>
      <w:r w:rsidRPr="00D31FE9">
        <w:rPr>
          <w:lang w:eastAsia="en-GB"/>
        </w:rPr>
        <w:t>initiative, BRAC is promoting ‘</w:t>
      </w:r>
      <w:r>
        <w:rPr>
          <w:lang w:eastAsia="en-GB"/>
        </w:rPr>
        <w:t>transformative behavioural c</w:t>
      </w:r>
      <w:r w:rsidRPr="00D31FE9">
        <w:rPr>
          <w:lang w:eastAsia="en-GB"/>
        </w:rPr>
        <w:t>hange</w:t>
      </w:r>
      <w:r>
        <w:rPr>
          <w:lang w:eastAsia="en-GB"/>
        </w:rPr>
        <w:t xml:space="preserve">’ through </w:t>
      </w:r>
      <w:r w:rsidR="00B36931" w:rsidRPr="00D31FE9">
        <w:rPr>
          <w:lang w:eastAsia="en-GB"/>
        </w:rPr>
        <w:t>community</w:t>
      </w:r>
      <w:r w:rsidR="00F07B28">
        <w:rPr>
          <w:lang w:eastAsia="en-GB"/>
        </w:rPr>
        <w:t>-based</w:t>
      </w:r>
      <w:r w:rsidR="00B36931" w:rsidRPr="00D31FE9">
        <w:rPr>
          <w:lang w:eastAsia="en-GB"/>
        </w:rPr>
        <w:t xml:space="preserve"> awareness </w:t>
      </w:r>
      <w:r>
        <w:rPr>
          <w:lang w:eastAsia="en-GB"/>
        </w:rPr>
        <w:t xml:space="preserve">classes </w:t>
      </w:r>
      <w:r w:rsidR="00F07B28">
        <w:rPr>
          <w:lang w:eastAsia="en-GB"/>
        </w:rPr>
        <w:t xml:space="preserve">that highlight </w:t>
      </w:r>
      <w:r w:rsidR="00B36931" w:rsidRPr="00D31FE9">
        <w:rPr>
          <w:lang w:eastAsia="en-GB"/>
        </w:rPr>
        <w:t>women’s rights over inh</w:t>
      </w:r>
      <w:r w:rsidR="00F07B28">
        <w:rPr>
          <w:lang w:eastAsia="en-GB"/>
        </w:rPr>
        <w:t xml:space="preserve">eritable and acquired property as well as </w:t>
      </w:r>
      <w:r w:rsidR="00B36931" w:rsidRPr="00D31FE9">
        <w:rPr>
          <w:lang w:eastAsia="en-GB"/>
        </w:rPr>
        <w:t>op</w:t>
      </w:r>
      <w:r w:rsidR="00F07B28">
        <w:rPr>
          <w:lang w:eastAsia="en-GB"/>
        </w:rPr>
        <w:t>portunities for women to secure</w:t>
      </w:r>
      <w:r w:rsidR="00B36931" w:rsidRPr="00D31FE9">
        <w:rPr>
          <w:lang w:eastAsia="en-GB"/>
        </w:rPr>
        <w:t>, own and control land</w:t>
      </w:r>
      <w:r w:rsidR="00F07B28">
        <w:rPr>
          <w:lang w:eastAsia="en-GB"/>
        </w:rPr>
        <w:t xml:space="preserve">. </w:t>
      </w:r>
    </w:p>
    <w:p w14:paraId="7292ED3F" w14:textId="77777777" w:rsidR="004D09F3" w:rsidRDefault="004D09F3" w:rsidP="00394277">
      <w:pPr>
        <w:rPr>
          <w:b/>
          <w:lang w:val="en-US" w:eastAsia="en-GB"/>
        </w:rPr>
      </w:pPr>
    </w:p>
    <w:p w14:paraId="197CD019" w14:textId="6F26A4CF" w:rsidR="004D09F3" w:rsidRPr="003A32EE" w:rsidRDefault="004D09F3" w:rsidP="00394277">
      <w:pPr>
        <w:rPr>
          <w:b/>
          <w:i/>
          <w:lang w:val="en-US" w:eastAsia="en-GB"/>
        </w:rPr>
      </w:pPr>
      <w:r w:rsidRPr="003A32EE">
        <w:rPr>
          <w:b/>
          <w:i/>
          <w:lang w:val="en-US" w:eastAsia="en-GB"/>
        </w:rPr>
        <w:t xml:space="preserve">Community </w:t>
      </w:r>
      <w:r w:rsidR="005B3AB6">
        <w:rPr>
          <w:b/>
          <w:i/>
          <w:lang w:val="en-US" w:eastAsia="en-GB"/>
        </w:rPr>
        <w:t>e</w:t>
      </w:r>
      <w:r w:rsidRPr="003A32EE">
        <w:rPr>
          <w:b/>
          <w:i/>
          <w:lang w:val="en-US" w:eastAsia="en-GB"/>
        </w:rPr>
        <w:t>mpowermen</w:t>
      </w:r>
      <w:r w:rsidR="005B3AB6">
        <w:rPr>
          <w:b/>
          <w:i/>
          <w:lang w:val="en-US" w:eastAsia="en-GB"/>
        </w:rPr>
        <w:t>t</w:t>
      </w:r>
    </w:p>
    <w:p w14:paraId="19E44283" w14:textId="6DDC612B" w:rsidR="00F07B28" w:rsidRPr="003A32EE" w:rsidRDefault="004D09F3" w:rsidP="00394277">
      <w:pPr>
        <w:pStyle w:val="ListParagraph"/>
        <w:numPr>
          <w:ilvl w:val="0"/>
          <w:numId w:val="48"/>
        </w:numPr>
        <w:rPr>
          <w:lang w:val="en-US" w:eastAsia="en-GB"/>
        </w:rPr>
      </w:pPr>
      <w:r>
        <w:rPr>
          <w:lang w:eastAsia="en-GB"/>
        </w:rPr>
        <w:t>To address the trauma resulting from violence against women, girls and children, BRAC has piloted training and deployment of</w:t>
      </w:r>
      <w:r w:rsidR="002C58EE">
        <w:rPr>
          <w:lang w:eastAsia="en-GB"/>
        </w:rPr>
        <w:t xml:space="preserve"> </w:t>
      </w:r>
      <w:r w:rsidRPr="004D09F3">
        <w:rPr>
          <w:lang w:eastAsia="en-GB"/>
        </w:rPr>
        <w:t>community-based psycho</w:t>
      </w:r>
      <w:r>
        <w:rPr>
          <w:lang w:eastAsia="en-GB"/>
        </w:rPr>
        <w:t>-</w:t>
      </w:r>
      <w:r w:rsidRPr="004D09F3">
        <w:rPr>
          <w:lang w:eastAsia="en-GB"/>
        </w:rPr>
        <w:t>social counsellors</w:t>
      </w:r>
      <w:r>
        <w:rPr>
          <w:lang w:eastAsia="en-GB"/>
        </w:rPr>
        <w:t xml:space="preserve"> (</w:t>
      </w:r>
      <w:r w:rsidRPr="003A32EE">
        <w:rPr>
          <w:i/>
          <w:iCs/>
          <w:lang w:eastAsia="en-GB"/>
        </w:rPr>
        <w:t xml:space="preserve">monobondhu </w:t>
      </w:r>
      <w:r w:rsidRPr="003A32EE">
        <w:rPr>
          <w:iCs/>
          <w:lang w:eastAsia="en-GB"/>
        </w:rPr>
        <w:t>in Bengali)</w:t>
      </w:r>
      <w:r>
        <w:rPr>
          <w:lang w:eastAsia="en-GB"/>
        </w:rPr>
        <w:t xml:space="preserve">. </w:t>
      </w:r>
      <w:r w:rsidR="002C58EE">
        <w:rPr>
          <w:lang w:eastAsia="en-GB"/>
        </w:rPr>
        <w:t xml:space="preserve">Recruited from the ranks of community-based organisations and </w:t>
      </w:r>
      <w:r w:rsidRPr="004D09F3">
        <w:rPr>
          <w:lang w:eastAsia="en-GB"/>
        </w:rPr>
        <w:t>popular theatre groups</w:t>
      </w:r>
      <w:r w:rsidR="002C58EE">
        <w:rPr>
          <w:lang w:eastAsia="en-GB"/>
        </w:rPr>
        <w:t xml:space="preserve">, </w:t>
      </w:r>
      <w:r w:rsidR="002C58EE" w:rsidRPr="003A32EE">
        <w:rPr>
          <w:i/>
          <w:lang w:eastAsia="en-GB"/>
        </w:rPr>
        <w:t>monobondhu</w:t>
      </w:r>
      <w:r w:rsidR="002C58EE">
        <w:rPr>
          <w:lang w:eastAsia="en-GB"/>
        </w:rPr>
        <w:t xml:space="preserve"> provide</w:t>
      </w:r>
      <w:r w:rsidRPr="004D09F3">
        <w:rPr>
          <w:lang w:eastAsia="en-GB"/>
        </w:rPr>
        <w:t xml:space="preserve"> counselling</w:t>
      </w:r>
      <w:r w:rsidR="002C58EE">
        <w:rPr>
          <w:lang w:eastAsia="en-GB"/>
        </w:rPr>
        <w:t xml:space="preserve"> and emotional support</w:t>
      </w:r>
      <w:r w:rsidRPr="004D09F3">
        <w:rPr>
          <w:lang w:eastAsia="en-GB"/>
        </w:rPr>
        <w:t xml:space="preserve"> to survivors of violence </w:t>
      </w:r>
      <w:r w:rsidR="002C58EE">
        <w:rPr>
          <w:lang w:eastAsia="en-GB"/>
        </w:rPr>
        <w:t xml:space="preserve">and their </w:t>
      </w:r>
      <w:r w:rsidRPr="004D09F3">
        <w:rPr>
          <w:lang w:eastAsia="en-GB"/>
        </w:rPr>
        <w:t>families</w:t>
      </w:r>
      <w:r w:rsidR="002C58EE">
        <w:rPr>
          <w:lang w:eastAsia="en-GB"/>
        </w:rPr>
        <w:t>. Often isolated within communities as a result of their trauma, s</w:t>
      </w:r>
      <w:r w:rsidRPr="004D09F3">
        <w:rPr>
          <w:lang w:eastAsia="en-GB"/>
        </w:rPr>
        <w:t xml:space="preserve">urvivors </w:t>
      </w:r>
      <w:r w:rsidR="002C58EE">
        <w:rPr>
          <w:lang w:eastAsia="en-GB"/>
        </w:rPr>
        <w:t xml:space="preserve">are supported by the programme </w:t>
      </w:r>
      <w:r w:rsidRPr="004D09F3">
        <w:rPr>
          <w:lang w:eastAsia="en-GB"/>
        </w:rPr>
        <w:t>to re</w:t>
      </w:r>
      <w:r w:rsidR="002C58EE">
        <w:rPr>
          <w:lang w:eastAsia="en-GB"/>
        </w:rPr>
        <w:t>-</w:t>
      </w:r>
      <w:r w:rsidRPr="004D09F3">
        <w:rPr>
          <w:lang w:eastAsia="en-GB"/>
        </w:rPr>
        <w:t>integrate into their</w:t>
      </w:r>
      <w:r w:rsidR="002C58EE">
        <w:rPr>
          <w:lang w:eastAsia="en-GB"/>
        </w:rPr>
        <w:t xml:space="preserve"> </w:t>
      </w:r>
      <w:r w:rsidRPr="004D09F3">
        <w:rPr>
          <w:lang w:eastAsia="en-GB"/>
        </w:rPr>
        <w:t>communities.</w:t>
      </w:r>
    </w:p>
    <w:p w14:paraId="39439D5F" w14:textId="77777777" w:rsidR="004D09F3" w:rsidRPr="003A32EE" w:rsidRDefault="004D09F3" w:rsidP="00394277">
      <w:pPr>
        <w:rPr>
          <w:lang w:val="en-US" w:eastAsia="en-GB"/>
        </w:rPr>
      </w:pPr>
    </w:p>
    <w:p w14:paraId="295828AD" w14:textId="388D96DB" w:rsidR="006F3858" w:rsidRPr="005B62F2" w:rsidRDefault="006F3858" w:rsidP="00394277">
      <w:pPr>
        <w:rPr>
          <w:b/>
          <w:i/>
          <w:lang w:val="en-US" w:eastAsia="en-GB"/>
        </w:rPr>
      </w:pPr>
      <w:r w:rsidRPr="005B62F2">
        <w:rPr>
          <w:b/>
          <w:i/>
          <w:lang w:val="en-US" w:eastAsia="en-GB"/>
        </w:rPr>
        <w:t xml:space="preserve">Education </w:t>
      </w:r>
    </w:p>
    <w:p w14:paraId="255CDD53" w14:textId="7D507C79" w:rsidR="000649A9" w:rsidRPr="00621DEB" w:rsidRDefault="00E26AF5" w:rsidP="00394277">
      <w:pPr>
        <w:pStyle w:val="ListParagraph"/>
        <w:numPr>
          <w:ilvl w:val="0"/>
          <w:numId w:val="47"/>
        </w:numPr>
      </w:pPr>
      <w:r>
        <w:t xml:space="preserve">Working through a network of early childhood development centres, </w:t>
      </w:r>
      <w:r w:rsidR="009B5A16">
        <w:t>BRAC</w:t>
      </w:r>
      <w:r>
        <w:t xml:space="preserve">’s </w:t>
      </w:r>
      <w:r w:rsidR="000649A9" w:rsidRPr="00621DEB">
        <w:t xml:space="preserve">Early Childhood Development Support programme </w:t>
      </w:r>
      <w:r w:rsidR="009B5A16">
        <w:t xml:space="preserve">strengthens </w:t>
      </w:r>
      <w:r w:rsidR="000649A9" w:rsidRPr="00621DEB">
        <w:t xml:space="preserve">school preparedness for </w:t>
      </w:r>
      <w:r w:rsidR="00C62F10">
        <w:t>pre-school children</w:t>
      </w:r>
      <w:r w:rsidR="009B5A16">
        <w:t xml:space="preserve"> </w:t>
      </w:r>
      <w:r>
        <w:t xml:space="preserve">from disadvantaged families (ultimately </w:t>
      </w:r>
      <w:r w:rsidR="00C62F10">
        <w:t>improving</w:t>
      </w:r>
      <w:r>
        <w:t xml:space="preserve"> longer term educational outcomes)</w:t>
      </w:r>
      <w:r w:rsidR="000649A9" w:rsidRPr="00621DEB">
        <w:t xml:space="preserve">, providing parents with nutritional guidelines and </w:t>
      </w:r>
      <w:r w:rsidR="005C7388">
        <w:t>‘</w:t>
      </w:r>
      <w:r w:rsidR="000649A9" w:rsidRPr="00621DEB">
        <w:t>parental safety net guidelines</w:t>
      </w:r>
      <w:r w:rsidR="00D07E1E">
        <w:t>.</w:t>
      </w:r>
      <w:r w:rsidR="005C7388">
        <w:t>’</w:t>
      </w:r>
      <w:r w:rsidR="000649A9" w:rsidRPr="00621DEB">
        <w:rPr>
          <w:rStyle w:val="FootnoteReference"/>
          <w:rFonts w:cs="Arial"/>
          <w:szCs w:val="22"/>
        </w:rPr>
        <w:footnoteReference w:id="31"/>
      </w:r>
    </w:p>
    <w:p w14:paraId="074962B8" w14:textId="79998DCD" w:rsidR="000649A9" w:rsidRPr="00621DEB" w:rsidRDefault="00E26AF5" w:rsidP="00394277">
      <w:pPr>
        <w:pStyle w:val="ListParagraph"/>
        <w:numPr>
          <w:ilvl w:val="0"/>
          <w:numId w:val="7"/>
        </w:numPr>
        <w:rPr>
          <w:rFonts w:cs="Arial"/>
          <w:szCs w:val="22"/>
        </w:rPr>
      </w:pPr>
      <w:r>
        <w:rPr>
          <w:rFonts w:cs="Arial"/>
          <w:szCs w:val="22"/>
        </w:rPr>
        <w:t xml:space="preserve">BRAC </w:t>
      </w:r>
      <w:r w:rsidR="005C7388">
        <w:rPr>
          <w:rFonts w:cs="Arial"/>
          <w:szCs w:val="22"/>
        </w:rPr>
        <w:t xml:space="preserve">has </w:t>
      </w:r>
      <w:r>
        <w:rPr>
          <w:rFonts w:cs="Arial"/>
          <w:szCs w:val="22"/>
        </w:rPr>
        <w:t>piloted and rolled out a</w:t>
      </w:r>
      <w:r w:rsidR="000649A9" w:rsidRPr="00621DEB">
        <w:rPr>
          <w:rFonts w:cs="Arial"/>
          <w:szCs w:val="22"/>
        </w:rPr>
        <w:t xml:space="preserve"> School Meal Programme providing mid-day meals for students who would </w:t>
      </w:r>
      <w:r>
        <w:rPr>
          <w:rFonts w:cs="Arial"/>
          <w:szCs w:val="22"/>
        </w:rPr>
        <w:t xml:space="preserve">otherwise </w:t>
      </w:r>
      <w:r w:rsidR="000649A9" w:rsidRPr="00621DEB">
        <w:rPr>
          <w:rFonts w:cs="Arial"/>
          <w:szCs w:val="22"/>
        </w:rPr>
        <w:t xml:space="preserve">not have a </w:t>
      </w:r>
      <w:r>
        <w:rPr>
          <w:rFonts w:cs="Arial"/>
          <w:szCs w:val="22"/>
        </w:rPr>
        <w:t xml:space="preserve">proper </w:t>
      </w:r>
      <w:r w:rsidR="000649A9" w:rsidRPr="00621DEB">
        <w:rPr>
          <w:rFonts w:cs="Arial"/>
          <w:szCs w:val="22"/>
        </w:rPr>
        <w:t xml:space="preserve">meal </w:t>
      </w:r>
      <w:r>
        <w:rPr>
          <w:rFonts w:cs="Arial"/>
          <w:szCs w:val="22"/>
        </w:rPr>
        <w:t>a</w:t>
      </w:r>
      <w:r w:rsidR="000649A9" w:rsidRPr="00621DEB">
        <w:rPr>
          <w:rFonts w:cs="Arial"/>
          <w:szCs w:val="22"/>
        </w:rPr>
        <w:t xml:space="preserve">s part of BRAC’s </w:t>
      </w:r>
      <w:r>
        <w:rPr>
          <w:rFonts w:cs="Arial"/>
          <w:szCs w:val="22"/>
        </w:rPr>
        <w:t xml:space="preserve">delivery of </w:t>
      </w:r>
      <w:r w:rsidR="000649A9" w:rsidRPr="00621DEB">
        <w:rPr>
          <w:rFonts w:cs="Arial"/>
          <w:szCs w:val="22"/>
        </w:rPr>
        <w:t>inclusive education</w:t>
      </w:r>
      <w:r>
        <w:rPr>
          <w:rFonts w:cs="Arial"/>
          <w:szCs w:val="22"/>
        </w:rPr>
        <w:t>.</w:t>
      </w:r>
      <w:r w:rsidR="000649A9" w:rsidRPr="00621DEB">
        <w:rPr>
          <w:rStyle w:val="FootnoteReference"/>
          <w:rFonts w:cs="Arial"/>
          <w:szCs w:val="22"/>
        </w:rPr>
        <w:footnoteReference w:id="32"/>
      </w:r>
      <w:r w:rsidR="000649A9" w:rsidRPr="00621DEB">
        <w:rPr>
          <w:rFonts w:cs="Arial"/>
          <w:szCs w:val="22"/>
        </w:rPr>
        <w:t xml:space="preserve"> </w:t>
      </w:r>
    </w:p>
    <w:p w14:paraId="3E3215FA" w14:textId="2AAC1C82" w:rsidR="00F15C09" w:rsidRDefault="00DD7D77" w:rsidP="00394277">
      <w:pPr>
        <w:pStyle w:val="ListParagraph"/>
        <w:numPr>
          <w:ilvl w:val="0"/>
          <w:numId w:val="7"/>
        </w:numPr>
        <w:rPr>
          <w:lang w:eastAsia="en-GB"/>
        </w:rPr>
      </w:pPr>
      <w:r w:rsidRPr="00DD7D77">
        <w:rPr>
          <w:lang w:val="en-US" w:eastAsia="en-GB"/>
        </w:rPr>
        <w:t>As well as pioneering m</w:t>
      </w:r>
      <w:r w:rsidR="00F15C09" w:rsidRPr="00DD7D77">
        <w:rPr>
          <w:lang w:val="en-US" w:eastAsia="en-GB"/>
        </w:rPr>
        <w:t>other-tongue education for children</w:t>
      </w:r>
      <w:r w:rsidR="0042590C" w:rsidRPr="00DD7D77">
        <w:rPr>
          <w:lang w:val="en-US" w:eastAsia="en-GB"/>
        </w:rPr>
        <w:t xml:space="preserve"> in ethnic minority communities</w:t>
      </w:r>
      <w:r>
        <w:rPr>
          <w:lang w:val="en-US" w:eastAsia="en-GB"/>
        </w:rPr>
        <w:t>, BRAC has developed and launched</w:t>
      </w:r>
      <w:r w:rsidRPr="00DD7D77">
        <w:rPr>
          <w:lang w:val="en-US" w:eastAsia="en-GB"/>
        </w:rPr>
        <w:t xml:space="preserve"> ‘i</w:t>
      </w:r>
      <w:r w:rsidR="00F15C09" w:rsidRPr="00DD7D77">
        <w:rPr>
          <w:lang w:val="en-US" w:eastAsia="en-GB"/>
        </w:rPr>
        <w:t>nclusive schools</w:t>
      </w:r>
      <w:r w:rsidRPr="00DD7D77">
        <w:rPr>
          <w:lang w:val="en-US" w:eastAsia="en-GB"/>
        </w:rPr>
        <w:t>’</w:t>
      </w:r>
      <w:r w:rsidR="00F15C09" w:rsidRPr="00DD7D77">
        <w:rPr>
          <w:lang w:val="en-US" w:eastAsia="en-GB"/>
        </w:rPr>
        <w:t xml:space="preserve"> for </w:t>
      </w:r>
      <w:r w:rsidR="0042590C" w:rsidRPr="00DD7D77">
        <w:rPr>
          <w:lang w:val="en-US" w:eastAsia="en-GB"/>
        </w:rPr>
        <w:t>young people</w:t>
      </w:r>
      <w:r w:rsidR="0060063E" w:rsidRPr="00DD7D77">
        <w:rPr>
          <w:lang w:val="en-US" w:eastAsia="en-GB"/>
        </w:rPr>
        <w:t xml:space="preserve"> with special educational </w:t>
      </w:r>
      <w:r w:rsidRPr="00DD7D77">
        <w:rPr>
          <w:lang w:val="en-US" w:eastAsia="en-GB"/>
        </w:rPr>
        <w:t>need</w:t>
      </w:r>
      <w:r w:rsidR="00BF1E24">
        <w:rPr>
          <w:lang w:val="en-US" w:eastAsia="en-GB"/>
        </w:rPr>
        <w:t xml:space="preserve"> and </w:t>
      </w:r>
      <w:r>
        <w:rPr>
          <w:lang w:eastAsia="en-GB"/>
        </w:rPr>
        <w:t>‘b</w:t>
      </w:r>
      <w:r w:rsidR="00F15C09" w:rsidRPr="00621DEB">
        <w:rPr>
          <w:lang w:eastAsia="en-GB"/>
        </w:rPr>
        <w:t xml:space="preserve">ridging </w:t>
      </w:r>
      <w:r>
        <w:rPr>
          <w:lang w:eastAsia="en-GB"/>
        </w:rPr>
        <w:t>s</w:t>
      </w:r>
      <w:r w:rsidR="00F15C09" w:rsidRPr="00621DEB">
        <w:rPr>
          <w:lang w:eastAsia="en-GB"/>
        </w:rPr>
        <w:t>chools’ to address the needs of drop-</w:t>
      </w:r>
      <w:r w:rsidR="0042590C" w:rsidRPr="00621DEB">
        <w:rPr>
          <w:lang w:eastAsia="en-GB"/>
        </w:rPr>
        <w:t>outs from formal sector schools</w:t>
      </w:r>
      <w:r w:rsidR="00BF1E24">
        <w:rPr>
          <w:lang w:eastAsia="en-GB"/>
        </w:rPr>
        <w:t>.</w:t>
      </w:r>
      <w:r w:rsidR="00C62F10">
        <w:rPr>
          <w:lang w:eastAsia="en-GB"/>
        </w:rPr>
        <w:t xml:space="preserve"> </w:t>
      </w:r>
    </w:p>
    <w:p w14:paraId="7D3A7420" w14:textId="549A61ED" w:rsidR="002C58EE" w:rsidRPr="00621DEB" w:rsidRDefault="002C58EE" w:rsidP="00394277">
      <w:pPr>
        <w:pStyle w:val="ListParagraph"/>
        <w:numPr>
          <w:ilvl w:val="0"/>
          <w:numId w:val="7"/>
        </w:numPr>
        <w:rPr>
          <w:lang w:eastAsia="en-GB"/>
        </w:rPr>
      </w:pPr>
      <w:r>
        <w:rPr>
          <w:lang w:eastAsia="en-GB"/>
        </w:rPr>
        <w:t>BRAC is piloting girls</w:t>
      </w:r>
      <w:r w:rsidR="005915CE">
        <w:rPr>
          <w:lang w:eastAsia="en-GB"/>
        </w:rPr>
        <w:t>’</w:t>
      </w:r>
      <w:r>
        <w:rPr>
          <w:lang w:eastAsia="en-GB"/>
        </w:rPr>
        <w:t xml:space="preserve"> empowerment</w:t>
      </w:r>
      <w:r w:rsidR="007F5489">
        <w:rPr>
          <w:lang w:eastAsia="en-GB"/>
        </w:rPr>
        <w:t>,</w:t>
      </w:r>
      <w:r>
        <w:rPr>
          <w:lang w:eastAsia="en-GB"/>
        </w:rPr>
        <w:t xml:space="preserve"> life skills </w:t>
      </w:r>
      <w:r w:rsidR="007F5489">
        <w:rPr>
          <w:lang w:eastAsia="en-GB"/>
        </w:rPr>
        <w:t xml:space="preserve">and leadership </w:t>
      </w:r>
      <w:r>
        <w:rPr>
          <w:lang w:eastAsia="en-GB"/>
        </w:rPr>
        <w:t xml:space="preserve">in schools through sports </w:t>
      </w:r>
      <w:r w:rsidR="007F5489">
        <w:rPr>
          <w:lang w:eastAsia="en-GB"/>
        </w:rPr>
        <w:t>initiatives that train adolescent girls to become coaches, enabling them to be effective role models, mentors and peer-educators for other youth.</w:t>
      </w:r>
    </w:p>
    <w:p w14:paraId="7093B8C1" w14:textId="775F806C" w:rsidR="00F15C09" w:rsidRPr="00A46AC0" w:rsidRDefault="00F15C09" w:rsidP="00394277">
      <w:pPr>
        <w:pStyle w:val="ListParagraph"/>
        <w:numPr>
          <w:ilvl w:val="0"/>
          <w:numId w:val="7"/>
        </w:numPr>
        <w:rPr>
          <w:lang w:val="en-US" w:eastAsia="en-GB"/>
        </w:rPr>
      </w:pPr>
      <w:r w:rsidRPr="00621DEB">
        <w:rPr>
          <w:lang w:eastAsia="en-GB"/>
        </w:rPr>
        <w:t xml:space="preserve">The ICT in Education Programme </w:t>
      </w:r>
      <w:r w:rsidR="00C62F10">
        <w:rPr>
          <w:lang w:eastAsia="en-GB"/>
        </w:rPr>
        <w:t>is a</w:t>
      </w:r>
      <w:r w:rsidRPr="00621DEB">
        <w:rPr>
          <w:lang w:eastAsia="en-GB"/>
        </w:rPr>
        <w:t xml:space="preserve"> </w:t>
      </w:r>
      <w:r w:rsidR="00C62F10">
        <w:rPr>
          <w:lang w:eastAsia="en-GB"/>
        </w:rPr>
        <w:t xml:space="preserve">breakthrough </w:t>
      </w:r>
      <w:r w:rsidRPr="00621DEB">
        <w:rPr>
          <w:lang w:eastAsia="en-GB"/>
        </w:rPr>
        <w:t xml:space="preserve">public-private partnership </w:t>
      </w:r>
      <w:r w:rsidR="00C62F10">
        <w:rPr>
          <w:lang w:eastAsia="en-GB"/>
        </w:rPr>
        <w:t xml:space="preserve">between BRAC and GoB. </w:t>
      </w:r>
      <w:r w:rsidR="00A46AC0">
        <w:rPr>
          <w:lang w:eastAsia="en-GB"/>
        </w:rPr>
        <w:t xml:space="preserve">Through this sustainable cost-recovery partnership, BRAC is developing </w:t>
      </w:r>
      <w:r w:rsidRPr="00621DEB">
        <w:rPr>
          <w:lang w:eastAsia="en-GB"/>
        </w:rPr>
        <w:t xml:space="preserve">ICT-based materials for the </w:t>
      </w:r>
      <w:r w:rsidR="00A46AC0">
        <w:rPr>
          <w:lang w:eastAsia="en-GB"/>
        </w:rPr>
        <w:t xml:space="preserve">whole </w:t>
      </w:r>
      <w:r w:rsidRPr="00621DEB">
        <w:rPr>
          <w:lang w:eastAsia="en-GB"/>
        </w:rPr>
        <w:t>public school system</w:t>
      </w:r>
      <w:r w:rsidR="00A46AC0">
        <w:rPr>
          <w:lang w:eastAsia="en-GB"/>
        </w:rPr>
        <w:t xml:space="preserve">. As well as materials development, BRAC provides quality control services and </w:t>
      </w:r>
      <w:r w:rsidRPr="00621DEB">
        <w:rPr>
          <w:lang w:eastAsia="en-GB"/>
        </w:rPr>
        <w:t>capacity-building for educatio</w:t>
      </w:r>
      <w:r w:rsidR="0042590C" w:rsidRPr="00621DEB">
        <w:rPr>
          <w:lang w:eastAsia="en-GB"/>
        </w:rPr>
        <w:t>n</w:t>
      </w:r>
      <w:r w:rsidR="00A46AC0">
        <w:rPr>
          <w:lang w:eastAsia="en-GB"/>
        </w:rPr>
        <w:t>al</w:t>
      </w:r>
      <w:r w:rsidR="0042590C" w:rsidRPr="00621DEB">
        <w:rPr>
          <w:lang w:eastAsia="en-GB"/>
        </w:rPr>
        <w:t xml:space="preserve"> staff</w:t>
      </w:r>
      <w:r w:rsidR="00A46AC0">
        <w:rPr>
          <w:lang w:eastAsia="en-GB"/>
        </w:rPr>
        <w:t>.</w:t>
      </w:r>
    </w:p>
    <w:p w14:paraId="77CE8C7D" w14:textId="77777777" w:rsidR="00F15C09" w:rsidRDefault="00F15C09" w:rsidP="00394277">
      <w:pPr>
        <w:rPr>
          <w:lang w:eastAsia="en-GB"/>
        </w:rPr>
      </w:pPr>
    </w:p>
    <w:p w14:paraId="7F27CD6E" w14:textId="020BC82F" w:rsidR="000D5C41" w:rsidRPr="005B62F2" w:rsidRDefault="000D5C41" w:rsidP="00394277">
      <w:pPr>
        <w:rPr>
          <w:b/>
          <w:i/>
          <w:lang w:eastAsia="en-GB"/>
        </w:rPr>
      </w:pPr>
      <w:r w:rsidRPr="005B62F2">
        <w:rPr>
          <w:b/>
          <w:i/>
          <w:lang w:eastAsia="en-GB"/>
        </w:rPr>
        <w:t xml:space="preserve">Health </w:t>
      </w:r>
    </w:p>
    <w:p w14:paraId="748D2F8E" w14:textId="6824FE17" w:rsidR="000649A9" w:rsidRPr="00621DEB" w:rsidRDefault="00D31FE9" w:rsidP="00394277">
      <w:pPr>
        <w:pStyle w:val="ListParagraph"/>
        <w:numPr>
          <w:ilvl w:val="0"/>
          <w:numId w:val="7"/>
        </w:numPr>
        <w:rPr>
          <w:rFonts w:cs="Arial"/>
          <w:szCs w:val="22"/>
        </w:rPr>
      </w:pPr>
      <w:r>
        <w:rPr>
          <w:rFonts w:cs="Arial"/>
          <w:szCs w:val="22"/>
        </w:rPr>
        <w:t>BRAC’s</w:t>
      </w:r>
      <w:r w:rsidR="000649A9" w:rsidRPr="00621DEB">
        <w:rPr>
          <w:rFonts w:cs="Arial"/>
          <w:szCs w:val="22"/>
        </w:rPr>
        <w:t xml:space="preserve"> Community Skilled Birth Attendant training institute provid</w:t>
      </w:r>
      <w:r w:rsidR="005C7388">
        <w:rPr>
          <w:rFonts w:cs="Arial"/>
          <w:szCs w:val="22"/>
        </w:rPr>
        <w:t>es</w:t>
      </w:r>
      <w:r w:rsidR="000649A9" w:rsidRPr="00621DEB">
        <w:rPr>
          <w:rFonts w:cs="Arial"/>
          <w:szCs w:val="22"/>
        </w:rPr>
        <w:t xml:space="preserve"> specialist training for traditional birth attendants and community health promoters</w:t>
      </w:r>
      <w:r w:rsidR="005C7388">
        <w:rPr>
          <w:rFonts w:cs="Arial"/>
          <w:szCs w:val="22"/>
        </w:rPr>
        <w:t>. T</w:t>
      </w:r>
      <w:r w:rsidR="00DB2E2D" w:rsidRPr="00621DEB">
        <w:rPr>
          <w:rFonts w:cs="Arial"/>
          <w:szCs w:val="22"/>
        </w:rPr>
        <w:t>h</w:t>
      </w:r>
      <w:r w:rsidR="001B2D82" w:rsidRPr="00621DEB">
        <w:rPr>
          <w:rFonts w:cs="Arial"/>
          <w:szCs w:val="22"/>
        </w:rPr>
        <w:t>e</w:t>
      </w:r>
      <w:r w:rsidR="00DB2E2D" w:rsidRPr="00621DEB">
        <w:rPr>
          <w:rFonts w:cs="Arial"/>
          <w:szCs w:val="22"/>
        </w:rPr>
        <w:t xml:space="preserve"> programme has achieved impressive results</w:t>
      </w:r>
      <w:r w:rsidR="005C7388">
        <w:rPr>
          <w:rFonts w:cs="Arial"/>
          <w:szCs w:val="22"/>
        </w:rPr>
        <w:t xml:space="preserve">. </w:t>
      </w:r>
      <w:r w:rsidR="00DB2E2D" w:rsidRPr="00621DEB">
        <w:rPr>
          <w:rFonts w:cs="Arial"/>
          <w:szCs w:val="22"/>
        </w:rPr>
        <w:t xml:space="preserve"> </w:t>
      </w:r>
      <w:r w:rsidR="005C7388">
        <w:rPr>
          <w:rFonts w:cs="Arial"/>
          <w:szCs w:val="22"/>
        </w:rPr>
        <w:t>Community he</w:t>
      </w:r>
      <w:r w:rsidR="000649A9" w:rsidRPr="00621DEB">
        <w:rPr>
          <w:rFonts w:cs="Arial"/>
          <w:szCs w:val="22"/>
        </w:rPr>
        <w:t xml:space="preserve">alth workers </w:t>
      </w:r>
      <w:r w:rsidR="005C7388">
        <w:rPr>
          <w:rFonts w:cs="Arial"/>
          <w:szCs w:val="22"/>
        </w:rPr>
        <w:t xml:space="preserve">are now </w:t>
      </w:r>
      <w:r w:rsidR="00951FA4" w:rsidRPr="00621DEB">
        <w:rPr>
          <w:rFonts w:cs="Arial"/>
          <w:szCs w:val="22"/>
        </w:rPr>
        <w:t xml:space="preserve">better </w:t>
      </w:r>
      <w:r w:rsidR="005C7388">
        <w:rPr>
          <w:rFonts w:cs="Arial"/>
          <w:szCs w:val="22"/>
        </w:rPr>
        <w:t>equipped</w:t>
      </w:r>
      <w:r w:rsidR="00951FA4" w:rsidRPr="00621DEB">
        <w:rPr>
          <w:rFonts w:cs="Arial"/>
          <w:szCs w:val="22"/>
        </w:rPr>
        <w:t xml:space="preserve"> to </w:t>
      </w:r>
      <w:r w:rsidR="000649A9" w:rsidRPr="00621DEB">
        <w:rPr>
          <w:rFonts w:cs="Arial"/>
          <w:szCs w:val="22"/>
        </w:rPr>
        <w:t xml:space="preserve">identify high-risk pregnancies and refer </w:t>
      </w:r>
      <w:r w:rsidR="005C7388">
        <w:rPr>
          <w:rFonts w:cs="Arial"/>
          <w:szCs w:val="22"/>
        </w:rPr>
        <w:t xml:space="preserve">these cases </w:t>
      </w:r>
      <w:r w:rsidR="000649A9" w:rsidRPr="00621DEB">
        <w:rPr>
          <w:rFonts w:cs="Arial"/>
          <w:szCs w:val="22"/>
        </w:rPr>
        <w:t>to local clinics. In</w:t>
      </w:r>
      <w:r w:rsidR="00951FA4" w:rsidRPr="00621DEB">
        <w:rPr>
          <w:rFonts w:cs="Arial"/>
          <w:szCs w:val="22"/>
        </w:rPr>
        <w:t xml:space="preserve"> Dhaka</w:t>
      </w:r>
      <w:r w:rsidR="005C7388">
        <w:rPr>
          <w:rFonts w:cs="Arial"/>
          <w:szCs w:val="22"/>
        </w:rPr>
        <w:t>’s</w:t>
      </w:r>
      <w:r w:rsidR="00951FA4" w:rsidRPr="00621DEB">
        <w:rPr>
          <w:rFonts w:cs="Arial"/>
          <w:szCs w:val="22"/>
        </w:rPr>
        <w:t xml:space="preserve"> </w:t>
      </w:r>
      <w:r w:rsidR="000649A9" w:rsidRPr="00621DEB">
        <w:rPr>
          <w:rFonts w:cs="Arial"/>
          <w:szCs w:val="22"/>
        </w:rPr>
        <w:t>slums, this</w:t>
      </w:r>
      <w:r w:rsidR="005C7388">
        <w:rPr>
          <w:rFonts w:cs="Arial"/>
          <w:szCs w:val="22"/>
        </w:rPr>
        <w:t xml:space="preserve"> innovation has</w:t>
      </w:r>
      <w:r w:rsidR="000649A9" w:rsidRPr="00621DEB">
        <w:rPr>
          <w:rFonts w:cs="Arial"/>
          <w:szCs w:val="22"/>
        </w:rPr>
        <w:t xml:space="preserve"> resulted in a neonatal mortality rate lower than the national average (between 14</w:t>
      </w:r>
      <w:r w:rsidR="00DB6596" w:rsidRPr="00621DEB">
        <w:rPr>
          <w:rFonts w:cs="Arial"/>
          <w:szCs w:val="22"/>
        </w:rPr>
        <w:t>-</w:t>
      </w:r>
      <w:r w:rsidR="000649A9" w:rsidRPr="00621DEB">
        <w:rPr>
          <w:rFonts w:cs="Arial"/>
          <w:szCs w:val="22"/>
        </w:rPr>
        <w:t xml:space="preserve">18 deaths compared to 35 </w:t>
      </w:r>
      <w:r w:rsidR="00EA6247" w:rsidRPr="00621DEB">
        <w:rPr>
          <w:rFonts w:cs="Arial"/>
          <w:szCs w:val="22"/>
        </w:rPr>
        <w:t xml:space="preserve">deaths </w:t>
      </w:r>
      <w:r w:rsidR="00480813" w:rsidRPr="00621DEB">
        <w:rPr>
          <w:rFonts w:cs="Arial"/>
          <w:szCs w:val="22"/>
        </w:rPr>
        <w:t>per 1,000 live births</w:t>
      </w:r>
      <w:r w:rsidR="005C7388">
        <w:rPr>
          <w:rFonts w:cs="Arial"/>
          <w:szCs w:val="22"/>
        </w:rPr>
        <w:t>)</w:t>
      </w:r>
      <w:r w:rsidR="00480813" w:rsidRPr="00621DEB">
        <w:rPr>
          <w:rFonts w:cs="Arial"/>
          <w:szCs w:val="22"/>
        </w:rPr>
        <w:t>.</w:t>
      </w:r>
      <w:r w:rsidR="000649A9" w:rsidRPr="00621DEB">
        <w:rPr>
          <w:rFonts w:cs="Arial"/>
          <w:szCs w:val="22"/>
        </w:rPr>
        <w:t xml:space="preserve"> Similar results have been achieved in maternal mortality</w:t>
      </w:r>
      <w:r w:rsidR="005C7388">
        <w:rPr>
          <w:rFonts w:cs="Arial"/>
          <w:szCs w:val="22"/>
        </w:rPr>
        <w:t>.</w:t>
      </w:r>
      <w:r w:rsidR="000649A9" w:rsidRPr="00621DEB">
        <w:rPr>
          <w:rStyle w:val="FootnoteReference"/>
          <w:rFonts w:cs="Arial"/>
          <w:szCs w:val="22"/>
        </w:rPr>
        <w:footnoteReference w:id="33"/>
      </w:r>
      <w:r w:rsidR="000649A9" w:rsidRPr="00621DEB">
        <w:rPr>
          <w:rFonts w:cs="Arial"/>
          <w:szCs w:val="22"/>
        </w:rPr>
        <w:t xml:space="preserve"> </w:t>
      </w:r>
    </w:p>
    <w:p w14:paraId="591DACD6" w14:textId="36D5CAE3" w:rsidR="00BF1E24" w:rsidRPr="00BF1E24" w:rsidRDefault="005915CE" w:rsidP="00394277">
      <w:pPr>
        <w:pStyle w:val="ListParagraph"/>
        <w:numPr>
          <w:ilvl w:val="0"/>
          <w:numId w:val="7"/>
        </w:numPr>
        <w:rPr>
          <w:lang w:eastAsia="en-GB"/>
        </w:rPr>
      </w:pPr>
      <w:r>
        <w:rPr>
          <w:lang w:eastAsia="en-GB"/>
        </w:rPr>
        <w:t xml:space="preserve">In </w:t>
      </w:r>
      <w:r w:rsidR="00BF1E24">
        <w:rPr>
          <w:lang w:eastAsia="en-GB"/>
        </w:rPr>
        <w:t xml:space="preserve">coastal </w:t>
      </w:r>
      <w:r w:rsidR="00797548">
        <w:rPr>
          <w:lang w:eastAsia="en-GB"/>
        </w:rPr>
        <w:t xml:space="preserve">island </w:t>
      </w:r>
      <w:r w:rsidR="00BF1E24">
        <w:rPr>
          <w:lang w:eastAsia="en-GB"/>
        </w:rPr>
        <w:t>areas, BRAC has piloted the u</w:t>
      </w:r>
      <w:r w:rsidR="00BF1E24" w:rsidRPr="00BF1E24">
        <w:rPr>
          <w:lang w:eastAsia="en-GB"/>
        </w:rPr>
        <w:t>se of water transport to convey pregnant women to medical centres and maternal waiting homes</w:t>
      </w:r>
      <w:r w:rsidR="00BF1E24">
        <w:rPr>
          <w:lang w:eastAsia="en-GB"/>
        </w:rPr>
        <w:t>.</w:t>
      </w:r>
      <w:r w:rsidR="00BF1E24" w:rsidRPr="00BF1E24">
        <w:rPr>
          <w:lang w:eastAsia="en-GB"/>
        </w:rPr>
        <w:t xml:space="preserve"> </w:t>
      </w:r>
    </w:p>
    <w:p w14:paraId="0EDA5D69" w14:textId="3D9D4056" w:rsidR="00163136" w:rsidRDefault="00BF1E24" w:rsidP="00394277">
      <w:pPr>
        <w:pStyle w:val="ListParagraph"/>
        <w:numPr>
          <w:ilvl w:val="0"/>
          <w:numId w:val="7"/>
        </w:numPr>
        <w:rPr>
          <w:lang w:eastAsia="en-GB"/>
        </w:rPr>
      </w:pPr>
      <w:r>
        <w:rPr>
          <w:lang w:eastAsia="en-GB"/>
        </w:rPr>
        <w:t xml:space="preserve">Currently, </w:t>
      </w:r>
      <w:r w:rsidR="00C26680">
        <w:rPr>
          <w:lang w:eastAsia="en-GB"/>
        </w:rPr>
        <w:t xml:space="preserve">BRAC is </w:t>
      </w:r>
      <w:r w:rsidR="00163136">
        <w:rPr>
          <w:lang w:eastAsia="en-GB"/>
        </w:rPr>
        <w:t xml:space="preserve">developing </w:t>
      </w:r>
      <w:r w:rsidR="00C26680">
        <w:rPr>
          <w:lang w:eastAsia="en-GB"/>
        </w:rPr>
        <w:t xml:space="preserve">a </w:t>
      </w:r>
      <w:r w:rsidR="00C26680" w:rsidRPr="00C26680">
        <w:rPr>
          <w:lang w:eastAsia="en-GB"/>
        </w:rPr>
        <w:t xml:space="preserve">new health initiative in the garment sector </w:t>
      </w:r>
      <w:r w:rsidR="00C26680">
        <w:rPr>
          <w:lang w:eastAsia="en-GB"/>
        </w:rPr>
        <w:t>that works with</w:t>
      </w:r>
      <w:r w:rsidR="00C26680" w:rsidRPr="00C26680">
        <w:rPr>
          <w:lang w:eastAsia="en-GB"/>
        </w:rPr>
        <w:t xml:space="preserve"> </w:t>
      </w:r>
      <w:r w:rsidR="00163136">
        <w:rPr>
          <w:lang w:eastAsia="en-GB"/>
        </w:rPr>
        <w:t xml:space="preserve">companies </w:t>
      </w:r>
      <w:r w:rsidR="00C26680" w:rsidRPr="00C26680">
        <w:rPr>
          <w:lang w:eastAsia="en-GB"/>
        </w:rPr>
        <w:t xml:space="preserve">to provide </w:t>
      </w:r>
      <w:r w:rsidR="00163136">
        <w:rPr>
          <w:lang w:eastAsia="en-GB"/>
        </w:rPr>
        <w:t>employer-paid health insurance and q</w:t>
      </w:r>
      <w:r w:rsidR="00C26680" w:rsidRPr="00C26680">
        <w:rPr>
          <w:lang w:eastAsia="en-GB"/>
        </w:rPr>
        <w:t xml:space="preserve">uality healthcare for workers, training for health staff, </w:t>
      </w:r>
      <w:r w:rsidR="00163136">
        <w:rPr>
          <w:lang w:eastAsia="en-GB"/>
        </w:rPr>
        <w:t xml:space="preserve">and better </w:t>
      </w:r>
      <w:r w:rsidR="00C26680" w:rsidRPr="00C26680">
        <w:rPr>
          <w:lang w:eastAsia="en-GB"/>
        </w:rPr>
        <w:t>use of ‘e-health’</w:t>
      </w:r>
      <w:r w:rsidR="00163136">
        <w:rPr>
          <w:lang w:eastAsia="en-GB"/>
        </w:rPr>
        <w:t xml:space="preserve"> support systems.</w:t>
      </w:r>
    </w:p>
    <w:p w14:paraId="6A9A376C" w14:textId="488A720C" w:rsidR="007A71B8" w:rsidRPr="00621DEB" w:rsidRDefault="007558C4" w:rsidP="00394277">
      <w:pPr>
        <w:pStyle w:val="ListParagraph"/>
        <w:numPr>
          <w:ilvl w:val="0"/>
          <w:numId w:val="7"/>
        </w:numPr>
        <w:rPr>
          <w:lang w:eastAsia="en-GB"/>
        </w:rPr>
      </w:pPr>
      <w:r>
        <w:rPr>
          <w:lang w:eastAsia="en-GB"/>
        </w:rPr>
        <w:t>Building on its experience in mother and child nutrition work, BRAC is developing a more integrated, evidence-based N</w:t>
      </w:r>
      <w:r w:rsidR="005F4127" w:rsidRPr="00621DEB">
        <w:rPr>
          <w:lang w:eastAsia="en-GB"/>
        </w:rPr>
        <w:t xml:space="preserve">utrition Programme </w:t>
      </w:r>
      <w:r>
        <w:rPr>
          <w:lang w:eastAsia="en-GB"/>
        </w:rPr>
        <w:t xml:space="preserve">that </w:t>
      </w:r>
      <w:r w:rsidR="00797548">
        <w:rPr>
          <w:lang w:eastAsia="en-GB"/>
        </w:rPr>
        <w:t xml:space="preserve">works closely with government and </w:t>
      </w:r>
      <w:r w:rsidR="005F4127" w:rsidRPr="00621DEB">
        <w:rPr>
          <w:lang w:eastAsia="en-GB"/>
        </w:rPr>
        <w:t>mobilis</w:t>
      </w:r>
      <w:r>
        <w:rPr>
          <w:lang w:eastAsia="en-GB"/>
        </w:rPr>
        <w:t>es</w:t>
      </w:r>
      <w:r w:rsidR="005F4127" w:rsidRPr="00621DEB">
        <w:rPr>
          <w:lang w:eastAsia="en-GB"/>
        </w:rPr>
        <w:t xml:space="preserve"> </w:t>
      </w:r>
      <w:r>
        <w:rPr>
          <w:lang w:eastAsia="en-GB"/>
        </w:rPr>
        <w:t>a response from other</w:t>
      </w:r>
      <w:r w:rsidR="005F4127" w:rsidRPr="00621DEB">
        <w:rPr>
          <w:lang w:eastAsia="en-GB"/>
        </w:rPr>
        <w:t xml:space="preserve"> BRAC programmes</w:t>
      </w:r>
      <w:r>
        <w:rPr>
          <w:lang w:eastAsia="en-GB"/>
        </w:rPr>
        <w:t xml:space="preserve"> (such as </w:t>
      </w:r>
      <w:r w:rsidR="00797548">
        <w:rPr>
          <w:lang w:eastAsia="en-GB"/>
        </w:rPr>
        <w:t xml:space="preserve">gender, </w:t>
      </w:r>
      <w:r>
        <w:rPr>
          <w:lang w:eastAsia="en-GB"/>
        </w:rPr>
        <w:t>a</w:t>
      </w:r>
      <w:r w:rsidR="00797548">
        <w:rPr>
          <w:lang w:eastAsia="en-GB"/>
        </w:rPr>
        <w:t>griculture and food security, climate change and education).</w:t>
      </w:r>
      <w:r>
        <w:rPr>
          <w:lang w:eastAsia="en-GB"/>
        </w:rPr>
        <w:t xml:space="preserve"> </w:t>
      </w:r>
      <w:r w:rsidR="00F14E52" w:rsidRPr="00621DEB">
        <w:rPr>
          <w:lang w:eastAsia="en-GB"/>
        </w:rPr>
        <w:t xml:space="preserve"> </w:t>
      </w:r>
    </w:p>
    <w:p w14:paraId="0F7A2A91" w14:textId="77777777" w:rsidR="00A06FD2" w:rsidRDefault="00A06FD2" w:rsidP="00394277">
      <w:pPr>
        <w:rPr>
          <w:lang w:eastAsia="en-GB"/>
        </w:rPr>
      </w:pPr>
    </w:p>
    <w:p w14:paraId="1566A875" w14:textId="55751FDC" w:rsidR="00C53124" w:rsidRPr="00207BCA" w:rsidRDefault="005915CE" w:rsidP="00394277">
      <w:pPr>
        <w:rPr>
          <w:b/>
          <w:lang w:val="en-US" w:eastAsia="en-GB"/>
        </w:rPr>
      </w:pPr>
      <w:r w:rsidRPr="003A32EE">
        <w:rPr>
          <w:b/>
          <w:i/>
          <w:lang w:eastAsia="en-GB"/>
        </w:rPr>
        <w:t>Water, sanitation and hygiene</w:t>
      </w:r>
      <w:r>
        <w:rPr>
          <w:b/>
          <w:i/>
          <w:lang w:eastAsia="en-GB"/>
        </w:rPr>
        <w:t xml:space="preserve"> (WASH)</w:t>
      </w:r>
      <w:r>
        <w:rPr>
          <w:b/>
          <w:lang w:eastAsia="en-GB"/>
        </w:rPr>
        <w:t>:</w:t>
      </w:r>
    </w:p>
    <w:p w14:paraId="54B2F4B6" w14:textId="5059BB89" w:rsidR="005915CE" w:rsidRDefault="005915CE" w:rsidP="00394277">
      <w:pPr>
        <w:pStyle w:val="ListParagraph"/>
        <w:numPr>
          <w:ilvl w:val="0"/>
          <w:numId w:val="7"/>
        </w:numPr>
        <w:rPr>
          <w:lang w:eastAsia="en-GB"/>
        </w:rPr>
      </w:pPr>
      <w:r>
        <w:rPr>
          <w:lang w:eastAsia="en-GB"/>
        </w:rPr>
        <w:t>In water-scarce regions of the country, BRAC’s WASH programme has tested and rolled out safe toilet technolog</w:t>
      </w:r>
      <w:r w:rsidR="005863EB">
        <w:rPr>
          <w:lang w:eastAsia="en-GB"/>
        </w:rPr>
        <w:t xml:space="preserve">ies </w:t>
      </w:r>
      <w:r>
        <w:rPr>
          <w:lang w:eastAsia="en-GB"/>
        </w:rPr>
        <w:t>that make use of a simple mechanical seal that closes after each toilet use to prevent disease transmission fro</w:t>
      </w:r>
      <w:r w:rsidR="005863EB">
        <w:rPr>
          <w:lang w:eastAsia="en-GB"/>
        </w:rPr>
        <w:t>m</w:t>
      </w:r>
      <w:r>
        <w:rPr>
          <w:lang w:eastAsia="en-GB"/>
        </w:rPr>
        <w:t xml:space="preserve"> open pit latrines.</w:t>
      </w:r>
    </w:p>
    <w:p w14:paraId="7DA0BFEC" w14:textId="4510EDE0" w:rsidR="005915CE" w:rsidRDefault="005915CE" w:rsidP="00394277">
      <w:pPr>
        <w:pStyle w:val="ListParagraph"/>
        <w:numPr>
          <w:ilvl w:val="0"/>
          <w:numId w:val="7"/>
        </w:numPr>
        <w:rPr>
          <w:lang w:eastAsia="en-GB"/>
        </w:rPr>
      </w:pPr>
      <w:r>
        <w:rPr>
          <w:lang w:eastAsia="en-GB"/>
        </w:rPr>
        <w:t xml:space="preserve">In </w:t>
      </w:r>
      <w:r w:rsidR="005863EB">
        <w:rPr>
          <w:lang w:eastAsia="en-GB"/>
        </w:rPr>
        <w:t xml:space="preserve">hard-to-reach areas in </w:t>
      </w:r>
      <w:r>
        <w:rPr>
          <w:lang w:eastAsia="en-GB"/>
        </w:rPr>
        <w:t>the south of Bangladesh</w:t>
      </w:r>
      <w:r w:rsidR="005863EB">
        <w:rPr>
          <w:lang w:eastAsia="en-GB"/>
        </w:rPr>
        <w:t>,</w:t>
      </w:r>
      <w:r>
        <w:rPr>
          <w:lang w:eastAsia="en-GB"/>
        </w:rPr>
        <w:t xml:space="preserve"> where</w:t>
      </w:r>
      <w:r w:rsidR="005863EB">
        <w:rPr>
          <w:lang w:eastAsia="en-GB"/>
        </w:rPr>
        <w:t xml:space="preserve"> high water salinity is a big pr</w:t>
      </w:r>
      <w:r>
        <w:rPr>
          <w:lang w:eastAsia="en-GB"/>
        </w:rPr>
        <w:t>oblem, BRAC has innovated through use of deep tube water wells</w:t>
      </w:r>
      <w:r w:rsidR="005863EB">
        <w:rPr>
          <w:lang w:eastAsia="en-GB"/>
        </w:rPr>
        <w:t xml:space="preserve"> to provide safe and affordable water for poor communities.</w:t>
      </w:r>
      <w:r w:rsidR="005863EB">
        <w:rPr>
          <w:rStyle w:val="FootnoteReference"/>
          <w:lang w:eastAsia="en-GB"/>
        </w:rPr>
        <w:footnoteReference w:id="34"/>
      </w:r>
    </w:p>
    <w:p w14:paraId="71C93DEE" w14:textId="77777777" w:rsidR="005863EB" w:rsidRDefault="005863EB" w:rsidP="00394277">
      <w:pPr>
        <w:pStyle w:val="ListParagraph"/>
        <w:rPr>
          <w:lang w:eastAsia="en-GB"/>
        </w:rPr>
      </w:pPr>
    </w:p>
    <w:p w14:paraId="5B546382" w14:textId="7DD7D588" w:rsidR="005863EB" w:rsidRDefault="00BB5647" w:rsidP="00394277">
      <w:pPr>
        <w:rPr>
          <w:lang w:eastAsia="en-GB"/>
        </w:rPr>
      </w:pPr>
      <w:r w:rsidRPr="003A32EE">
        <w:rPr>
          <w:b/>
          <w:i/>
          <w:lang w:eastAsia="en-GB"/>
        </w:rPr>
        <w:t>Migration</w:t>
      </w:r>
      <w:r w:rsidR="005863EB">
        <w:rPr>
          <w:b/>
          <w:i/>
          <w:lang w:eastAsia="en-GB"/>
        </w:rPr>
        <w:t>:</w:t>
      </w:r>
    </w:p>
    <w:p w14:paraId="05544B7D" w14:textId="2C580825" w:rsidR="001E2449" w:rsidRPr="003A32EE" w:rsidRDefault="00004E53" w:rsidP="00394277">
      <w:pPr>
        <w:pStyle w:val="ListParagraph"/>
        <w:rPr>
          <w:b/>
          <w:i/>
          <w:lang w:eastAsia="en-GB"/>
        </w:rPr>
      </w:pPr>
      <w:r>
        <w:rPr>
          <w:lang w:eastAsia="en-GB"/>
        </w:rPr>
        <w:t>Ban</w:t>
      </w:r>
      <w:r w:rsidR="005863EB">
        <w:rPr>
          <w:lang w:eastAsia="en-GB"/>
        </w:rPr>
        <w:t>gl</w:t>
      </w:r>
      <w:r>
        <w:rPr>
          <w:lang w:eastAsia="en-GB"/>
        </w:rPr>
        <w:t xml:space="preserve">adesh has </w:t>
      </w:r>
      <w:r w:rsidR="005863EB">
        <w:rPr>
          <w:lang w:eastAsia="en-GB"/>
        </w:rPr>
        <w:t xml:space="preserve">more than 6.5 million </w:t>
      </w:r>
      <w:r>
        <w:rPr>
          <w:lang w:eastAsia="en-GB"/>
        </w:rPr>
        <w:t xml:space="preserve">citizens employed as migrant workers abroad, many of whom endure </w:t>
      </w:r>
      <w:r w:rsidR="003A32EE">
        <w:rPr>
          <w:lang w:eastAsia="en-GB"/>
        </w:rPr>
        <w:t xml:space="preserve">human rights abuses, </w:t>
      </w:r>
      <w:r>
        <w:rPr>
          <w:lang w:eastAsia="en-GB"/>
        </w:rPr>
        <w:t xml:space="preserve">exploitative </w:t>
      </w:r>
      <w:r w:rsidR="003A32EE">
        <w:rPr>
          <w:lang w:eastAsia="en-GB"/>
        </w:rPr>
        <w:t xml:space="preserve">recruitment and </w:t>
      </w:r>
      <w:r>
        <w:rPr>
          <w:lang w:eastAsia="en-GB"/>
        </w:rPr>
        <w:t xml:space="preserve">employment </w:t>
      </w:r>
      <w:r w:rsidR="003A32EE">
        <w:rPr>
          <w:lang w:eastAsia="en-GB"/>
        </w:rPr>
        <w:t xml:space="preserve">practices, </w:t>
      </w:r>
      <w:r>
        <w:rPr>
          <w:lang w:eastAsia="en-GB"/>
        </w:rPr>
        <w:t xml:space="preserve">and </w:t>
      </w:r>
      <w:r w:rsidR="003A32EE">
        <w:rPr>
          <w:lang w:eastAsia="en-GB"/>
        </w:rPr>
        <w:t xml:space="preserve">unsafe </w:t>
      </w:r>
      <w:r>
        <w:rPr>
          <w:lang w:eastAsia="en-GB"/>
        </w:rPr>
        <w:t xml:space="preserve">working conditions. </w:t>
      </w:r>
      <w:r w:rsidR="005863EB">
        <w:rPr>
          <w:lang w:eastAsia="en-GB"/>
        </w:rPr>
        <w:t xml:space="preserve">In 2013, BRAC’s Migration Programme launched a ‘safe migration’ initiative. Marshalling the resources and involvement of several BRAC programmes, the Migration Programme </w:t>
      </w:r>
      <w:r>
        <w:rPr>
          <w:lang w:eastAsia="en-GB"/>
        </w:rPr>
        <w:t>provides comprehensive support to migrant workers and their famil</w:t>
      </w:r>
      <w:r w:rsidR="003A32EE">
        <w:rPr>
          <w:lang w:eastAsia="en-GB"/>
        </w:rPr>
        <w:t>i</w:t>
      </w:r>
      <w:r>
        <w:rPr>
          <w:lang w:eastAsia="en-GB"/>
        </w:rPr>
        <w:t>es</w:t>
      </w:r>
      <w:r w:rsidR="003A32EE">
        <w:rPr>
          <w:lang w:eastAsia="en-GB"/>
        </w:rPr>
        <w:t xml:space="preserve"> at all stages of the migration</w:t>
      </w:r>
      <w:r>
        <w:rPr>
          <w:lang w:eastAsia="en-GB"/>
        </w:rPr>
        <w:t xml:space="preserve"> process: pre-departure, at destination</w:t>
      </w:r>
      <w:r w:rsidR="003A32EE">
        <w:rPr>
          <w:lang w:eastAsia="en-GB"/>
        </w:rPr>
        <w:t xml:space="preserve"> )place of migrat</w:t>
      </w:r>
      <w:r>
        <w:rPr>
          <w:lang w:eastAsia="en-GB"/>
        </w:rPr>
        <w:t>ion), and re-integration upon return. Working closely with GoB and CBOs, the programme is now reaching an estimated 1 million or more people with information</w:t>
      </w:r>
      <w:r w:rsidR="003A32EE">
        <w:rPr>
          <w:lang w:eastAsia="en-GB"/>
        </w:rPr>
        <w:t>, advice</w:t>
      </w:r>
      <w:r>
        <w:rPr>
          <w:lang w:eastAsia="en-GB"/>
        </w:rPr>
        <w:t xml:space="preserve"> and </w:t>
      </w:r>
      <w:r w:rsidR="003A32EE">
        <w:rPr>
          <w:lang w:eastAsia="en-GB"/>
        </w:rPr>
        <w:t>community-based support</w:t>
      </w:r>
      <w:r>
        <w:rPr>
          <w:lang w:eastAsia="en-GB"/>
        </w:rPr>
        <w:t xml:space="preserve">. </w:t>
      </w:r>
      <w:r w:rsidR="003A32EE">
        <w:rPr>
          <w:lang w:eastAsia="en-GB"/>
        </w:rPr>
        <w:t>As well as direct service provision, the programme engages in dialogue and advocacy to promote better legislation, rights protection and services to migrants.</w:t>
      </w:r>
    </w:p>
    <w:p w14:paraId="2D93F013" w14:textId="61746E50" w:rsidR="00DD526C" w:rsidRDefault="00613CC7" w:rsidP="00394277">
      <w:pPr>
        <w:pStyle w:val="Heading1"/>
        <w:numPr>
          <w:ilvl w:val="0"/>
          <w:numId w:val="15"/>
        </w:numPr>
      </w:pPr>
      <w:bookmarkStart w:id="47" w:name="_Toc424908114"/>
      <w:r>
        <w:t>Staff capacity</w:t>
      </w:r>
      <w:r w:rsidR="003F4F23">
        <w:t>, performance</w:t>
      </w:r>
      <w:r w:rsidR="007559A4">
        <w:t xml:space="preserve"> and programme integration</w:t>
      </w:r>
      <w:bookmarkEnd w:id="47"/>
    </w:p>
    <w:p w14:paraId="5A93D24C" w14:textId="77777777" w:rsidR="00907B8A" w:rsidRDefault="00907B8A" w:rsidP="00394277">
      <w:r>
        <w:rPr>
          <w:lang w:eastAsia="en-GB"/>
        </w:rPr>
        <w:t xml:space="preserve">The SPA has added momentum to BRAC’s internal agenda of organisation development through staff capacity-building and enhanced human resource planning and management. An ethos of working together as ‘One BRAC’ is evident in a shared pursuit of more integration, synergies and cross-learning between programmes. </w:t>
      </w:r>
      <w:r>
        <w:t>SPA core funding has created more incentives and opportunities for an integrated development approach. In addition, there is now enhanced coordination, communication, collaboration and cross-programme learning between BRAC programmes.</w:t>
      </w:r>
    </w:p>
    <w:p w14:paraId="0E7C88AB" w14:textId="0CD294BD" w:rsidR="00907B8A" w:rsidRDefault="00907B8A" w:rsidP="00394277"/>
    <w:p w14:paraId="2660A45F" w14:textId="10F4A347" w:rsidR="004B4BB8" w:rsidRPr="00621DEB" w:rsidRDefault="00FE425C" w:rsidP="00394277">
      <w:r w:rsidRPr="00621DEB">
        <w:t xml:space="preserve">In 2014, </w:t>
      </w:r>
      <w:r w:rsidR="00B30A3E" w:rsidRPr="00621DEB">
        <w:t xml:space="preserve">BRAC introduced a ‘strategic human resources system.’ </w:t>
      </w:r>
      <w:r w:rsidR="00192B64" w:rsidRPr="00621DEB">
        <w:t>Building on a</w:t>
      </w:r>
      <w:r w:rsidR="00F843A3" w:rsidRPr="00621DEB">
        <w:t>n external human resou</w:t>
      </w:r>
      <w:r w:rsidR="00DD526C" w:rsidRPr="00621DEB">
        <w:t xml:space="preserve">rces study undertaken </w:t>
      </w:r>
      <w:r w:rsidR="00E113B5" w:rsidRPr="00621DEB">
        <w:t>with SPA donor support</w:t>
      </w:r>
      <w:r w:rsidR="00F843A3" w:rsidRPr="00621DEB">
        <w:t xml:space="preserve">, </w:t>
      </w:r>
      <w:r w:rsidR="00B30A3E" w:rsidRPr="00621DEB">
        <w:t>the</w:t>
      </w:r>
      <w:r w:rsidR="00F843A3" w:rsidRPr="00621DEB">
        <w:t xml:space="preserve"> human resources team conducted </w:t>
      </w:r>
      <w:r w:rsidR="003F4F23" w:rsidRPr="00621DEB">
        <w:t xml:space="preserve">a review of BRAC structures and </w:t>
      </w:r>
      <w:r w:rsidR="00F843A3" w:rsidRPr="00621DEB">
        <w:t>an</w:t>
      </w:r>
      <w:r w:rsidR="009B4654" w:rsidRPr="00621DEB">
        <w:t xml:space="preserve"> inventory of talent among </w:t>
      </w:r>
      <w:r w:rsidR="00F843A3" w:rsidRPr="00621DEB">
        <w:t xml:space="preserve">staff. </w:t>
      </w:r>
      <w:r w:rsidR="003F4F23" w:rsidRPr="00621DEB">
        <w:t>In response to identified structural and cost inefficiencies</w:t>
      </w:r>
      <w:r w:rsidR="009B4654" w:rsidRPr="00621DEB">
        <w:t>, and</w:t>
      </w:r>
      <w:r w:rsidR="003F4F23" w:rsidRPr="00621DEB">
        <w:t xml:space="preserve"> mismatches between post</w:t>
      </w:r>
      <w:r w:rsidR="00D10828" w:rsidRPr="00621DEB">
        <w:t>s, responsibilities</w:t>
      </w:r>
      <w:r w:rsidR="003F4F23" w:rsidRPr="00621DEB">
        <w:t xml:space="preserve"> and employee profiles, a major reorganisation w</w:t>
      </w:r>
      <w:r w:rsidR="008E4456" w:rsidRPr="00621DEB">
        <w:t>as implemented, including significant rationalisation of</w:t>
      </w:r>
      <w:r w:rsidR="003F4F23" w:rsidRPr="00621DEB">
        <w:t xml:space="preserve"> staff</w:t>
      </w:r>
      <w:r w:rsidR="008E4456" w:rsidRPr="00621DEB">
        <w:t>ing.</w:t>
      </w:r>
      <w:r w:rsidR="003F4F23" w:rsidRPr="00621DEB">
        <w:t xml:space="preserve"> </w:t>
      </w:r>
      <w:r w:rsidR="00D10828" w:rsidRPr="00621DEB">
        <w:t xml:space="preserve">At the same time, </w:t>
      </w:r>
      <w:r w:rsidR="003F4F23" w:rsidRPr="00621DEB">
        <w:t xml:space="preserve">BRAC </w:t>
      </w:r>
      <w:r w:rsidR="00B30A3E" w:rsidRPr="00621DEB">
        <w:t xml:space="preserve">invested in better talent management and </w:t>
      </w:r>
      <w:r w:rsidR="00D10828" w:rsidRPr="00621DEB">
        <w:t xml:space="preserve">staff </w:t>
      </w:r>
      <w:r w:rsidR="00B30A3E" w:rsidRPr="00621DEB">
        <w:t>retention.</w:t>
      </w:r>
      <w:r w:rsidR="00D10828" w:rsidRPr="00621DEB">
        <w:t xml:space="preserve"> A new rating system has been developed and salary structures are being reviewed.</w:t>
      </w:r>
      <w:r w:rsidR="00B30A3E" w:rsidRPr="00621DEB">
        <w:t xml:space="preserve"> </w:t>
      </w:r>
      <w:r w:rsidR="0072291E" w:rsidRPr="00621DEB">
        <w:t>A</w:t>
      </w:r>
      <w:r w:rsidR="003F4F23" w:rsidRPr="00621DEB">
        <w:t xml:space="preserve"> much clearer system of job descriptions and </w:t>
      </w:r>
      <w:r w:rsidR="004B4BB8" w:rsidRPr="00621DEB">
        <w:t>reporting lines</w:t>
      </w:r>
      <w:r w:rsidR="0072291E" w:rsidRPr="00621DEB">
        <w:t xml:space="preserve"> has been introduced</w:t>
      </w:r>
      <w:r w:rsidR="00B30A3E" w:rsidRPr="00621DEB">
        <w:t>, and BRAC is</w:t>
      </w:r>
      <w:r w:rsidR="004B4BB8" w:rsidRPr="00621DEB">
        <w:t xml:space="preserve"> working to define tec</w:t>
      </w:r>
      <w:r w:rsidR="00B30A3E" w:rsidRPr="00621DEB">
        <w:t>hnical</w:t>
      </w:r>
      <w:r w:rsidR="004B4BB8" w:rsidRPr="00621DEB">
        <w:t xml:space="preserve"> and le</w:t>
      </w:r>
      <w:r w:rsidR="00DD526C" w:rsidRPr="00621DEB">
        <w:t xml:space="preserve">adership competencies for each </w:t>
      </w:r>
      <w:r w:rsidR="004B4BB8" w:rsidRPr="00621DEB">
        <w:t xml:space="preserve">position. </w:t>
      </w:r>
      <w:r w:rsidR="00D10828" w:rsidRPr="00621DEB">
        <w:t>Human resources management capacit</w:t>
      </w:r>
      <w:r w:rsidR="009B4654" w:rsidRPr="00621DEB">
        <w:t>y is now ‘embedded’ in each</w:t>
      </w:r>
      <w:r w:rsidR="00D10828" w:rsidRPr="00621DEB">
        <w:t xml:space="preserve"> programme. </w:t>
      </w:r>
      <w:r w:rsidR="00B30A3E" w:rsidRPr="00621DEB">
        <w:t>As a result, the Senior Director for Strategy, Communications and Capacity sees ‘better quality in the mix of BRAC people and skills.’</w:t>
      </w:r>
    </w:p>
    <w:p w14:paraId="115FF1BF" w14:textId="77777777" w:rsidR="00DD526C" w:rsidRPr="00621DEB" w:rsidRDefault="00DD526C" w:rsidP="00394277"/>
    <w:p w14:paraId="0D2E92D4" w14:textId="11122D4D" w:rsidR="00115D85" w:rsidRDefault="004B4BB8" w:rsidP="00394277">
      <w:r w:rsidRPr="00621DEB">
        <w:t xml:space="preserve">A major innovation </w:t>
      </w:r>
      <w:r w:rsidR="009B4654" w:rsidRPr="00621DEB">
        <w:t xml:space="preserve">was </w:t>
      </w:r>
      <w:r w:rsidR="00D10828" w:rsidRPr="00621DEB">
        <w:t xml:space="preserve">the </w:t>
      </w:r>
      <w:r w:rsidR="0072291E" w:rsidRPr="00621DEB">
        <w:t>launch</w:t>
      </w:r>
      <w:r w:rsidRPr="00621DEB">
        <w:t xml:space="preserve"> of a </w:t>
      </w:r>
      <w:r w:rsidR="00D10828" w:rsidRPr="00621DEB">
        <w:t xml:space="preserve">new </w:t>
      </w:r>
      <w:r w:rsidRPr="00621DEB">
        <w:t>performance management system in BRAC</w:t>
      </w:r>
      <w:r w:rsidR="00D10828" w:rsidRPr="00621DEB">
        <w:t>. The new system is</w:t>
      </w:r>
      <w:r w:rsidRPr="00621DEB">
        <w:t xml:space="preserve"> values-based and </w:t>
      </w:r>
      <w:r w:rsidR="00D10828" w:rsidRPr="00621DEB">
        <w:t xml:space="preserve">more </w:t>
      </w:r>
      <w:r w:rsidRPr="00621DEB">
        <w:t xml:space="preserve">‘bottom-up’ </w:t>
      </w:r>
      <w:r w:rsidR="00D10828" w:rsidRPr="00621DEB">
        <w:t xml:space="preserve">than the previous regime, </w:t>
      </w:r>
      <w:r w:rsidRPr="00621DEB">
        <w:t>with staff</w:t>
      </w:r>
      <w:r>
        <w:t xml:space="preserve"> members taking an active role in formulating their objectives. </w:t>
      </w:r>
      <w:r w:rsidR="00D10828">
        <w:t xml:space="preserve">The system aims to support staff around both technical skills and personal development. It will provide centrally managed career development support to young professionals. </w:t>
      </w:r>
      <w:r>
        <w:t>Work has continued on creating a robu</w:t>
      </w:r>
      <w:r w:rsidR="00B30A3E">
        <w:t xml:space="preserve">st values-based culture </w:t>
      </w:r>
      <w:r>
        <w:t xml:space="preserve">through awareness training on BRAC’s four core values and ‘values awards’ for champions of these values. </w:t>
      </w:r>
      <w:r w:rsidR="00B30A3E">
        <w:t>BRAC is consciously promoting an integrated</w:t>
      </w:r>
      <w:r w:rsidR="0010332B">
        <w:t xml:space="preserve">, ‘One BRAC’ leadership style and </w:t>
      </w:r>
      <w:r w:rsidR="00B30A3E">
        <w:t>creating the next generation of</w:t>
      </w:r>
      <w:r w:rsidR="00115D85">
        <w:t xml:space="preserve"> BRAC leaders.</w:t>
      </w:r>
    </w:p>
    <w:p w14:paraId="64C9121A" w14:textId="6127A5AE" w:rsidR="005B7173" w:rsidRDefault="005B40D1" w:rsidP="00394277">
      <w:pPr>
        <w:pStyle w:val="Heading1"/>
        <w:numPr>
          <w:ilvl w:val="0"/>
          <w:numId w:val="15"/>
        </w:numPr>
      </w:pPr>
      <w:bookmarkStart w:id="48" w:name="_Toc424908115"/>
      <w:r w:rsidRPr="00D16B18">
        <w:t xml:space="preserve">Institutional change </w:t>
      </w:r>
      <w:r w:rsidR="003134C8" w:rsidRPr="00D16B18">
        <w:t>within BRAC</w:t>
      </w:r>
      <w:bookmarkEnd w:id="48"/>
    </w:p>
    <w:p w14:paraId="6E423F57" w14:textId="3748B944" w:rsidR="00907B8A" w:rsidRPr="00F71989" w:rsidRDefault="00907B8A" w:rsidP="00394277">
      <w:pPr>
        <w:rPr>
          <w:rFonts w:cs="Arial"/>
          <w:szCs w:val="22"/>
        </w:rPr>
      </w:pPr>
      <w:r w:rsidRPr="00F71989">
        <w:rPr>
          <w:rFonts w:cs="Arial"/>
          <w:szCs w:val="22"/>
        </w:rPr>
        <w:t>During the inception phase of the SPA, BRAC revised its 2011-201</w:t>
      </w:r>
      <w:r w:rsidR="009B4654">
        <w:rPr>
          <w:rFonts w:cs="Arial"/>
          <w:szCs w:val="22"/>
        </w:rPr>
        <w:t xml:space="preserve">5 Strategy with input from </w:t>
      </w:r>
      <w:r w:rsidRPr="00F71989">
        <w:rPr>
          <w:rFonts w:cs="Arial"/>
          <w:szCs w:val="22"/>
        </w:rPr>
        <w:t>DFID and AusAID. When the Strategy was updated in 2013</w:t>
      </w:r>
      <w:r w:rsidR="00FB7418">
        <w:rPr>
          <w:rFonts w:cs="Arial"/>
          <w:szCs w:val="22"/>
        </w:rPr>
        <w:t xml:space="preserve"> and subsequently redrafted in 2015</w:t>
      </w:r>
      <w:r w:rsidRPr="00F71989">
        <w:rPr>
          <w:rFonts w:cs="Arial"/>
          <w:szCs w:val="22"/>
        </w:rPr>
        <w:t xml:space="preserve">, BRAC once again invited and incorporated comments from its SPA partners. In their feedback to the research process, </w:t>
      </w:r>
      <w:r w:rsidR="00FB7418">
        <w:rPr>
          <w:rFonts w:cs="Arial"/>
          <w:szCs w:val="22"/>
        </w:rPr>
        <w:t xml:space="preserve">BRAC </w:t>
      </w:r>
      <w:r w:rsidRPr="00F71989">
        <w:rPr>
          <w:rFonts w:cs="Arial"/>
          <w:szCs w:val="22"/>
        </w:rPr>
        <w:t>staff</w:t>
      </w:r>
      <w:r w:rsidR="00FB7418">
        <w:rPr>
          <w:rFonts w:cs="Arial"/>
          <w:szCs w:val="22"/>
        </w:rPr>
        <w:t xml:space="preserve"> members</w:t>
      </w:r>
      <w:r w:rsidRPr="00F71989">
        <w:rPr>
          <w:rFonts w:cs="Arial"/>
          <w:szCs w:val="22"/>
        </w:rPr>
        <w:t xml:space="preserve"> </w:t>
      </w:r>
      <w:r w:rsidR="00FB7418">
        <w:rPr>
          <w:rFonts w:cs="Arial"/>
          <w:szCs w:val="22"/>
        </w:rPr>
        <w:t xml:space="preserve">have consistently </w:t>
      </w:r>
      <w:r w:rsidRPr="00F71989">
        <w:rPr>
          <w:rFonts w:cs="Arial"/>
          <w:szCs w:val="22"/>
        </w:rPr>
        <w:t>expressed enthusiasm for BRAC’s renewed strategic vision and work plans.</w:t>
      </w:r>
    </w:p>
    <w:p w14:paraId="76679663" w14:textId="77777777" w:rsidR="008E4456" w:rsidRDefault="008E4456" w:rsidP="00394277"/>
    <w:p w14:paraId="737C5005" w14:textId="57AE5078" w:rsidR="002132EA" w:rsidRPr="00621DEB" w:rsidRDefault="002132EA" w:rsidP="00394277">
      <w:pPr>
        <w:rPr>
          <w:lang w:eastAsia="en-GB"/>
        </w:rPr>
      </w:pPr>
      <w:r w:rsidRPr="00621DEB">
        <w:t xml:space="preserve">The BRAC </w:t>
      </w:r>
      <w:r w:rsidR="00FB7418" w:rsidRPr="00621DEB">
        <w:t xml:space="preserve">Draft </w:t>
      </w:r>
      <w:r w:rsidRPr="00621DEB">
        <w:t>Strategy for 2016-2020 (developed in consultation with SPA partners, including sector</w:t>
      </w:r>
      <w:r w:rsidR="00FB7418" w:rsidRPr="00621DEB">
        <w:t xml:space="preserve"> specialists and advisers) </w:t>
      </w:r>
      <w:r w:rsidRPr="00621DEB">
        <w:t>address</w:t>
      </w:r>
      <w:r w:rsidR="00FB7418" w:rsidRPr="00621DEB">
        <w:t>es</w:t>
      </w:r>
      <w:r w:rsidRPr="00621DEB">
        <w:t xml:space="preserve"> </w:t>
      </w:r>
      <w:r w:rsidRPr="00621DEB">
        <w:rPr>
          <w:lang w:eastAsia="en-GB"/>
        </w:rPr>
        <w:t xml:space="preserve">both programmes and organisation development. </w:t>
      </w:r>
      <w:r w:rsidR="00FB7418" w:rsidRPr="00621DEB">
        <w:rPr>
          <w:lang w:eastAsia="en-GB"/>
        </w:rPr>
        <w:t>It proposes an overarc</w:t>
      </w:r>
      <w:r w:rsidR="007A6DA5" w:rsidRPr="00621DEB">
        <w:rPr>
          <w:lang w:eastAsia="en-GB"/>
        </w:rPr>
        <w:t>hing goal ‘to empower</w:t>
      </w:r>
      <w:r w:rsidR="00FB7418" w:rsidRPr="00621DEB">
        <w:rPr>
          <w:lang w:eastAsia="en-GB"/>
        </w:rPr>
        <w:t xml:space="preserve"> 20 million underserved and disenfranchised people in urban and rural Bangladesh to gain grater access to and control over resources, decisions and actions.</w:t>
      </w:r>
      <w:r w:rsidR="007A6DA5" w:rsidRPr="00621DEB">
        <w:rPr>
          <w:lang w:eastAsia="en-GB"/>
        </w:rPr>
        <w:t>’</w:t>
      </w:r>
      <w:r w:rsidR="00FB7418" w:rsidRPr="00621DEB">
        <w:rPr>
          <w:rStyle w:val="FootnoteReference"/>
          <w:lang w:eastAsia="en-GB"/>
        </w:rPr>
        <w:footnoteReference w:id="35"/>
      </w:r>
      <w:r w:rsidR="00FB7418" w:rsidRPr="00621DEB">
        <w:rPr>
          <w:lang w:eastAsia="en-GB"/>
        </w:rPr>
        <w:t xml:space="preserve"> </w:t>
      </w:r>
      <w:r w:rsidRPr="00621DEB">
        <w:rPr>
          <w:lang w:eastAsia="en-GB"/>
        </w:rPr>
        <w:t xml:space="preserve">The </w:t>
      </w:r>
      <w:r w:rsidR="007A6DA5" w:rsidRPr="00621DEB">
        <w:rPr>
          <w:lang w:eastAsia="en-GB"/>
        </w:rPr>
        <w:t>draft strategy analyses</w:t>
      </w:r>
      <w:r w:rsidRPr="00621DEB">
        <w:rPr>
          <w:lang w:eastAsia="en-GB"/>
        </w:rPr>
        <w:t xml:space="preserve"> BRAC’s positioning in a broader domestic and international landscape, its longer term financing strategy, and its role in relation to other NGOs and CSOs</w:t>
      </w:r>
      <w:r w:rsidR="007A6DA5" w:rsidRPr="00621DEB">
        <w:rPr>
          <w:lang w:eastAsia="en-GB"/>
        </w:rPr>
        <w:t>.</w:t>
      </w:r>
      <w:r w:rsidRPr="00621DEB">
        <w:rPr>
          <w:rStyle w:val="FootnoteReference"/>
          <w:lang w:eastAsia="en-GB"/>
        </w:rPr>
        <w:footnoteReference w:id="36"/>
      </w:r>
      <w:r w:rsidRPr="00621DEB">
        <w:rPr>
          <w:lang w:eastAsia="en-GB"/>
        </w:rPr>
        <w:t xml:space="preserve"> The MTR team noted that over the period of the SPA, BRAC has become more deliberate in articulating its strategy – moving strategically from ‘what it will do’ to ‘what and how.’</w:t>
      </w:r>
      <w:r w:rsidRPr="00621DEB">
        <w:rPr>
          <w:rStyle w:val="FootnoteReference"/>
          <w:lang w:eastAsia="en-GB"/>
        </w:rPr>
        <w:footnoteReference w:id="37"/>
      </w:r>
      <w:r w:rsidRPr="00621DEB">
        <w:rPr>
          <w:lang w:eastAsia="en-GB"/>
        </w:rPr>
        <w:t xml:space="preserve"> </w:t>
      </w:r>
    </w:p>
    <w:p w14:paraId="1676652A" w14:textId="77777777" w:rsidR="002132EA" w:rsidRPr="00621DEB" w:rsidRDefault="002132EA" w:rsidP="00394277">
      <w:pPr>
        <w:rPr>
          <w:rFonts w:cs="Arial"/>
          <w:szCs w:val="22"/>
        </w:rPr>
      </w:pPr>
    </w:p>
    <w:p w14:paraId="0C6AF375" w14:textId="7960A688" w:rsidR="00907B8A" w:rsidRPr="00621DEB" w:rsidRDefault="002132EA" w:rsidP="00394277">
      <w:r w:rsidRPr="00621DEB">
        <w:t xml:space="preserve">The founding Chairperson of BRAC, Sir Fazle </w:t>
      </w:r>
      <w:r w:rsidR="0010332B">
        <w:t xml:space="preserve">Hasan </w:t>
      </w:r>
      <w:r w:rsidRPr="00621DEB">
        <w:t xml:space="preserve">Abed, continues to play an active role in external representation, strategic thinking and dialogue (including chairing the SPA Steering Committee meetings). </w:t>
      </w:r>
      <w:r w:rsidR="0010332B">
        <w:t>D</w:t>
      </w:r>
      <w:r w:rsidRPr="00621DEB">
        <w:t xml:space="preserve">ay-to-day leadership of BRAC is provided by the executive management team. While BRAC may not yet feel ready for ‘life without the Chair,’ there is a consensus among the leadership the SPA has facilitated critical support to thinking, planning and organisational readiness for succession.  </w:t>
      </w:r>
    </w:p>
    <w:p w14:paraId="65EC7BB9" w14:textId="77777777" w:rsidR="002132EA" w:rsidRPr="00621DEB" w:rsidRDefault="002132EA" w:rsidP="00394277">
      <w:pPr>
        <w:rPr>
          <w:rFonts w:cs="Arial"/>
          <w:szCs w:val="22"/>
        </w:rPr>
      </w:pPr>
    </w:p>
    <w:p w14:paraId="7E0A78B6" w14:textId="3CD32C57" w:rsidR="00907B8A" w:rsidRPr="00621DEB" w:rsidRDefault="002132EA" w:rsidP="00394277">
      <w:pPr>
        <w:rPr>
          <w:rFonts w:cs="Arial"/>
          <w:szCs w:val="22"/>
        </w:rPr>
      </w:pPr>
      <w:r w:rsidRPr="00621DEB">
        <w:rPr>
          <w:rFonts w:cs="Arial"/>
          <w:szCs w:val="22"/>
        </w:rPr>
        <w:t>The SPA provides support for an accelerated organisational development and capacity-building process within BRAC. As a result, significant institutional change can be observed at all levels of the organisation. Stakeholders consulted point to the growth of a vibrant leadership culture that encourages effectiveness, creativity and a strong values base in BRAC’s work.</w:t>
      </w:r>
      <w:r w:rsidR="0010332B">
        <w:rPr>
          <w:rFonts w:cs="Arial"/>
          <w:szCs w:val="22"/>
        </w:rPr>
        <w:t xml:space="preserve"> </w:t>
      </w:r>
      <w:r w:rsidR="00907B8A" w:rsidRPr="00621DEB">
        <w:rPr>
          <w:rFonts w:cs="Arial"/>
          <w:szCs w:val="22"/>
        </w:rPr>
        <w:t>The</w:t>
      </w:r>
      <w:r w:rsidR="00F71989" w:rsidRPr="00621DEB">
        <w:rPr>
          <w:rFonts w:cs="Arial"/>
          <w:szCs w:val="22"/>
        </w:rPr>
        <w:t xml:space="preserve"> gr</w:t>
      </w:r>
      <w:r w:rsidR="00907B8A" w:rsidRPr="00621DEB">
        <w:rPr>
          <w:rFonts w:cs="Arial"/>
          <w:szCs w:val="22"/>
        </w:rPr>
        <w:t xml:space="preserve">owing culture of ‘One BRAC’, working together and creating ‘synergies’ among BRAC staff, signifies a ‘mind shift’ away from a previous tendency for the various programmes and departments </w:t>
      </w:r>
      <w:r w:rsidR="0010332B">
        <w:rPr>
          <w:rFonts w:cs="Arial"/>
          <w:szCs w:val="22"/>
        </w:rPr>
        <w:t>to work function in silos.</w:t>
      </w:r>
      <w:r w:rsidR="00907B8A" w:rsidRPr="00621DEB">
        <w:rPr>
          <w:rFonts w:cs="Arial"/>
          <w:szCs w:val="22"/>
        </w:rPr>
        <w:t xml:space="preserve"> The sharing of high quality information within the organisation has also become more effective and strategic. </w:t>
      </w:r>
    </w:p>
    <w:p w14:paraId="72C5DA92" w14:textId="77777777" w:rsidR="00907B8A" w:rsidRPr="00621DEB" w:rsidRDefault="00907B8A" w:rsidP="00394277">
      <w:pPr>
        <w:ind w:left="360"/>
        <w:rPr>
          <w:rFonts w:cs="Arial"/>
          <w:szCs w:val="22"/>
        </w:rPr>
      </w:pPr>
    </w:p>
    <w:p w14:paraId="2B5F0801" w14:textId="558ED308" w:rsidR="00907B8A" w:rsidRPr="00621DEB" w:rsidRDefault="00907B8A" w:rsidP="00394277">
      <w:pPr>
        <w:rPr>
          <w:rFonts w:cs="Arial"/>
          <w:szCs w:val="22"/>
        </w:rPr>
      </w:pPr>
      <w:r w:rsidRPr="00621DEB">
        <w:rPr>
          <w:rFonts w:cs="Arial"/>
          <w:szCs w:val="22"/>
        </w:rPr>
        <w:t xml:space="preserve">Since the </w:t>
      </w:r>
      <w:r w:rsidR="002132EA" w:rsidRPr="00621DEB">
        <w:rPr>
          <w:rFonts w:cs="Arial"/>
          <w:szCs w:val="22"/>
        </w:rPr>
        <w:t>start</w:t>
      </w:r>
      <w:r w:rsidRPr="00621DEB">
        <w:rPr>
          <w:rFonts w:cs="Arial"/>
          <w:szCs w:val="22"/>
        </w:rPr>
        <w:t xml:space="preserve"> of the SPA, BRAC has shown greater organisational commitment to gender and rights within its own institution. As noted above, programmes working on these issues (Gender Justice and Diversity, HRLS and CEP) have benefitted from an increased profile resulting in greater ability to effect change within BRAC. The inclusion of BRAC’s ‘Gender Action Plan’ and progress around gender equality as strategic areas and outcomes in the SPA Results Framework (Level 3) have helped to improve organisational accountability on gender commitments as well as organisational will to achieve greater gender balance among staff. </w:t>
      </w:r>
    </w:p>
    <w:p w14:paraId="471A5BDB" w14:textId="77777777" w:rsidR="00337752" w:rsidRPr="00621DEB" w:rsidRDefault="00337752" w:rsidP="00394277"/>
    <w:p w14:paraId="2F01155D" w14:textId="0B5AC984" w:rsidR="00D10828" w:rsidRPr="00621DEB" w:rsidRDefault="002132EA" w:rsidP="00394277">
      <w:r w:rsidRPr="00621DEB">
        <w:t>Other k</w:t>
      </w:r>
      <w:r w:rsidR="00B37F38" w:rsidRPr="00621DEB">
        <w:t xml:space="preserve">ey evidence of the SPA’s added value and benefits </w:t>
      </w:r>
      <w:r w:rsidR="00B663F0" w:rsidRPr="00621DEB">
        <w:t xml:space="preserve">for </w:t>
      </w:r>
      <w:r w:rsidR="00B37F38" w:rsidRPr="00621DEB">
        <w:t>institutional change includes:</w:t>
      </w:r>
    </w:p>
    <w:p w14:paraId="340A9AD2" w14:textId="7DC4C47D" w:rsidR="00C53124" w:rsidRDefault="00D10828" w:rsidP="00394277">
      <w:pPr>
        <w:pStyle w:val="ListParagraph"/>
        <w:numPr>
          <w:ilvl w:val="0"/>
          <w:numId w:val="37"/>
        </w:numPr>
      </w:pPr>
      <w:r w:rsidRPr="00621DEB">
        <w:t>Launching of the</w:t>
      </w:r>
      <w:r w:rsidR="00B663F0" w:rsidRPr="00621DEB">
        <w:t xml:space="preserve"> BRAC</w:t>
      </w:r>
      <w:r w:rsidRPr="00621DEB">
        <w:t xml:space="preserve"> strategic human resources framework, including a performance management system, significant restructuring and staff rationalisation</w:t>
      </w:r>
    </w:p>
    <w:p w14:paraId="15E2312D" w14:textId="0DBF44F3" w:rsidR="00C53124" w:rsidRPr="00621DEB" w:rsidRDefault="00D10828" w:rsidP="00394277">
      <w:pPr>
        <w:pStyle w:val="ListParagraph"/>
        <w:numPr>
          <w:ilvl w:val="0"/>
          <w:numId w:val="37"/>
        </w:numPr>
      </w:pPr>
      <w:r w:rsidRPr="00621DEB">
        <w:t>Implementation of a BRAC Gender Review, with recommendations for both progr</w:t>
      </w:r>
      <w:r w:rsidR="005708FD" w:rsidRPr="00621DEB">
        <w:t>ammes and organisational change</w:t>
      </w:r>
    </w:p>
    <w:p w14:paraId="21853862" w14:textId="508FE446" w:rsidR="00C53124" w:rsidRPr="00621DEB" w:rsidRDefault="00D354E9" w:rsidP="00394277">
      <w:pPr>
        <w:pStyle w:val="ListParagraph"/>
        <w:numPr>
          <w:ilvl w:val="0"/>
          <w:numId w:val="37"/>
        </w:numPr>
      </w:pPr>
      <w:r w:rsidRPr="00621DEB">
        <w:t xml:space="preserve">Targets set for gender equity, aiming for a 50% female workforce and stronger representation of women in management (with BRAC providing support systems for women </w:t>
      </w:r>
      <w:r w:rsidR="005708FD" w:rsidRPr="00621DEB">
        <w:t>in leadership positions)</w:t>
      </w:r>
    </w:p>
    <w:p w14:paraId="0ED0C173" w14:textId="4F241E53" w:rsidR="00C53124" w:rsidRPr="00621DEB" w:rsidRDefault="00115D85" w:rsidP="00394277">
      <w:pPr>
        <w:pStyle w:val="ListParagraph"/>
        <w:numPr>
          <w:ilvl w:val="0"/>
          <w:numId w:val="37"/>
        </w:numPr>
      </w:pPr>
      <w:r w:rsidRPr="00621DEB">
        <w:t>Further development of BRAC M&amp;E, impact assessment, research and ICT systems</w:t>
      </w:r>
    </w:p>
    <w:p w14:paraId="7BC14C37" w14:textId="2D98849C" w:rsidR="00115D85" w:rsidRPr="00621DEB" w:rsidRDefault="00D10828" w:rsidP="00394277">
      <w:pPr>
        <w:pStyle w:val="ListParagraph"/>
        <w:numPr>
          <w:ilvl w:val="0"/>
          <w:numId w:val="37"/>
        </w:numPr>
      </w:pPr>
      <w:r w:rsidRPr="00621DEB">
        <w:t xml:space="preserve">On-going succession planning, including successful recruitment of a new BRAC Executive Director – </w:t>
      </w:r>
      <w:r w:rsidR="005708FD" w:rsidRPr="00621DEB">
        <w:t>to commence duties in June 2015</w:t>
      </w:r>
    </w:p>
    <w:p w14:paraId="20F8E438" w14:textId="77777777" w:rsidR="008C1C64" w:rsidRPr="00621DEB" w:rsidRDefault="008C1C64" w:rsidP="00394277">
      <w:pPr>
        <w:rPr>
          <w:lang w:eastAsia="en-GB"/>
        </w:rPr>
      </w:pPr>
    </w:p>
    <w:p w14:paraId="4B860B03" w14:textId="0EA5F91F" w:rsidR="008C1C64" w:rsidRPr="00621DEB" w:rsidRDefault="00ED6CF6" w:rsidP="00394277">
      <w:pPr>
        <w:rPr>
          <w:lang w:eastAsia="en-GB"/>
        </w:rPr>
      </w:pPr>
      <w:r w:rsidRPr="00621DEB">
        <w:rPr>
          <w:lang w:eastAsia="en-GB"/>
        </w:rPr>
        <w:t>In the view of t</w:t>
      </w:r>
      <w:r w:rsidR="00EB4CC6" w:rsidRPr="00621DEB">
        <w:rPr>
          <w:lang w:eastAsia="en-GB"/>
        </w:rPr>
        <w:t>he Senior</w:t>
      </w:r>
      <w:r w:rsidRPr="00621DEB">
        <w:rPr>
          <w:lang w:eastAsia="en-GB"/>
        </w:rPr>
        <w:t xml:space="preserve"> Director for </w:t>
      </w:r>
      <w:r w:rsidR="00EB4CC6" w:rsidRPr="00621DEB">
        <w:rPr>
          <w:lang w:eastAsia="en-GB"/>
        </w:rPr>
        <w:t>Enterprises</w:t>
      </w:r>
      <w:r w:rsidRPr="00621DEB">
        <w:rPr>
          <w:lang w:eastAsia="en-GB"/>
        </w:rPr>
        <w:t xml:space="preserve">, the wider BRAC family is becoming more aware of, and engaged with, </w:t>
      </w:r>
      <w:r w:rsidR="00EB4CC6" w:rsidRPr="00621DEB">
        <w:rPr>
          <w:lang w:eastAsia="en-GB"/>
        </w:rPr>
        <w:t>BRAC</w:t>
      </w:r>
      <w:r w:rsidRPr="00621DEB">
        <w:rPr>
          <w:lang w:eastAsia="en-GB"/>
        </w:rPr>
        <w:t>’s enterprises</w:t>
      </w:r>
      <w:r w:rsidR="002132EA" w:rsidRPr="00621DEB">
        <w:rPr>
          <w:lang w:eastAsia="en-GB"/>
        </w:rPr>
        <w:t xml:space="preserve">. Among </w:t>
      </w:r>
      <w:r w:rsidRPr="00621DEB">
        <w:rPr>
          <w:lang w:eastAsia="en-GB"/>
        </w:rPr>
        <w:t xml:space="preserve">staff of both non-profit and social enterprise arms </w:t>
      </w:r>
      <w:r w:rsidR="002132EA" w:rsidRPr="00621DEB">
        <w:rPr>
          <w:lang w:eastAsia="en-GB"/>
        </w:rPr>
        <w:t xml:space="preserve">(as well as </w:t>
      </w:r>
      <w:r w:rsidR="008C1C64" w:rsidRPr="00621DEB">
        <w:rPr>
          <w:lang w:eastAsia="en-GB"/>
        </w:rPr>
        <w:t>donor partners)</w:t>
      </w:r>
      <w:r w:rsidRPr="00621DEB">
        <w:rPr>
          <w:lang w:eastAsia="en-GB"/>
        </w:rPr>
        <w:t xml:space="preserve">, </w:t>
      </w:r>
      <w:r w:rsidR="008C1C64" w:rsidRPr="00621DEB">
        <w:rPr>
          <w:lang w:eastAsia="en-GB"/>
        </w:rPr>
        <w:t xml:space="preserve">some myths and misunderstandings </w:t>
      </w:r>
      <w:r w:rsidR="005726B3" w:rsidRPr="00621DEB">
        <w:rPr>
          <w:lang w:eastAsia="en-GB"/>
        </w:rPr>
        <w:t xml:space="preserve">persist </w:t>
      </w:r>
      <w:r w:rsidR="008C1C64" w:rsidRPr="00621DEB">
        <w:rPr>
          <w:lang w:eastAsia="en-GB"/>
        </w:rPr>
        <w:t xml:space="preserve">about </w:t>
      </w:r>
      <w:r w:rsidR="002132EA" w:rsidRPr="00621DEB">
        <w:rPr>
          <w:lang w:eastAsia="en-GB"/>
        </w:rPr>
        <w:t>these</w:t>
      </w:r>
      <w:r w:rsidR="008C1C64" w:rsidRPr="00621DEB">
        <w:rPr>
          <w:lang w:eastAsia="en-GB"/>
        </w:rPr>
        <w:t xml:space="preserve"> enterprises. </w:t>
      </w:r>
      <w:r w:rsidR="005726B3" w:rsidRPr="00621DEB">
        <w:rPr>
          <w:lang w:eastAsia="en-GB"/>
        </w:rPr>
        <w:t xml:space="preserve"> As noted by BRAC’s Acting Executive Director, there are communications gap</w:t>
      </w:r>
      <w:r w:rsidR="002132EA" w:rsidRPr="00621DEB">
        <w:rPr>
          <w:lang w:eastAsia="en-GB"/>
        </w:rPr>
        <w:t xml:space="preserve">s to be addressed about how </w:t>
      </w:r>
      <w:r w:rsidR="005726B3" w:rsidRPr="00621DEB">
        <w:rPr>
          <w:lang w:eastAsia="en-GB"/>
        </w:rPr>
        <w:t>various parts of BRAC work and fit together. More work is needed</w:t>
      </w:r>
      <w:r w:rsidR="008C1C64" w:rsidRPr="00621DEB">
        <w:rPr>
          <w:lang w:eastAsia="en-GB"/>
        </w:rPr>
        <w:t xml:space="preserve"> to remind </w:t>
      </w:r>
      <w:r w:rsidRPr="00621DEB">
        <w:rPr>
          <w:lang w:eastAsia="en-GB"/>
        </w:rPr>
        <w:t>people that BRAC enterprises have a larger role than</w:t>
      </w:r>
      <w:r w:rsidR="008C1C64" w:rsidRPr="00621DEB">
        <w:rPr>
          <w:lang w:eastAsia="en-GB"/>
        </w:rPr>
        <w:t xml:space="preserve"> merely to generate profits that subsidise other BRAC activities. The enterprise</w:t>
      </w:r>
      <w:r w:rsidR="005726B3" w:rsidRPr="00621DEB">
        <w:rPr>
          <w:lang w:eastAsia="en-GB"/>
        </w:rPr>
        <w:t>s</w:t>
      </w:r>
      <w:r w:rsidR="008C1C64" w:rsidRPr="00621DEB">
        <w:rPr>
          <w:lang w:eastAsia="en-GB"/>
        </w:rPr>
        <w:t xml:space="preserve"> </w:t>
      </w:r>
      <w:r w:rsidR="0072291E" w:rsidRPr="00621DEB">
        <w:rPr>
          <w:lang w:eastAsia="en-GB"/>
        </w:rPr>
        <w:t>were</w:t>
      </w:r>
      <w:r w:rsidR="008C1C64" w:rsidRPr="00621DEB">
        <w:rPr>
          <w:lang w:eastAsia="en-GB"/>
        </w:rPr>
        <w:t xml:space="preserve"> always intended to make a contribution to national development and anti-poverty goals through economic empowerment, citizen access to credit and finance, employment and skills, and more sustainable market-based development solutions.</w:t>
      </w:r>
      <w:r w:rsidR="005726B3" w:rsidRPr="00621DEB">
        <w:rPr>
          <w:lang w:eastAsia="en-GB"/>
        </w:rPr>
        <w:t xml:space="preserve"> </w:t>
      </w:r>
    </w:p>
    <w:p w14:paraId="5BCA5637" w14:textId="77777777" w:rsidR="005726B3" w:rsidRPr="00621DEB" w:rsidRDefault="005726B3" w:rsidP="00394277">
      <w:pPr>
        <w:rPr>
          <w:lang w:eastAsia="en-GB"/>
        </w:rPr>
      </w:pPr>
    </w:p>
    <w:p w14:paraId="7C5A6F97" w14:textId="1D3F3119" w:rsidR="005726B3" w:rsidRPr="00621DEB" w:rsidRDefault="005726B3" w:rsidP="00394277">
      <w:pPr>
        <w:rPr>
          <w:lang w:eastAsia="en-GB"/>
        </w:rPr>
      </w:pPr>
      <w:r w:rsidRPr="00621DEB">
        <w:rPr>
          <w:lang w:eastAsia="en-GB"/>
        </w:rPr>
        <w:t>Both DFID and DFAT have expressed interest in engagement with the larger BRAC group in the next</w:t>
      </w:r>
      <w:r w:rsidR="00752A2C" w:rsidRPr="00621DEB">
        <w:rPr>
          <w:lang w:eastAsia="en-GB"/>
        </w:rPr>
        <w:t xml:space="preserve"> SPA</w:t>
      </w:r>
      <w:r w:rsidRPr="00621DEB">
        <w:rPr>
          <w:lang w:eastAsia="en-GB"/>
        </w:rPr>
        <w:t xml:space="preserve"> phase. Senior donor partner leaders </w:t>
      </w:r>
      <w:r w:rsidR="0072291E" w:rsidRPr="00621DEB">
        <w:rPr>
          <w:lang w:eastAsia="en-GB"/>
        </w:rPr>
        <w:t>want</w:t>
      </w:r>
      <w:r w:rsidRPr="00621DEB">
        <w:rPr>
          <w:lang w:eastAsia="en-GB"/>
        </w:rPr>
        <w:t xml:space="preserve"> to explo</w:t>
      </w:r>
      <w:r w:rsidR="00146302" w:rsidRPr="00621DEB">
        <w:rPr>
          <w:lang w:eastAsia="en-GB"/>
        </w:rPr>
        <w:t>re wa</w:t>
      </w:r>
      <w:r w:rsidRPr="00621DEB">
        <w:rPr>
          <w:lang w:eastAsia="en-GB"/>
        </w:rPr>
        <w:t>y</w:t>
      </w:r>
      <w:r w:rsidR="005E14C7" w:rsidRPr="00621DEB">
        <w:rPr>
          <w:lang w:eastAsia="en-GB"/>
        </w:rPr>
        <w:t>s</w:t>
      </w:r>
      <w:r w:rsidRPr="00621DEB">
        <w:rPr>
          <w:lang w:eastAsia="en-GB"/>
        </w:rPr>
        <w:t xml:space="preserve"> </w:t>
      </w:r>
      <w:r w:rsidR="0072291E" w:rsidRPr="00621DEB">
        <w:rPr>
          <w:lang w:eastAsia="en-GB"/>
        </w:rPr>
        <w:t>that the SPA can</w:t>
      </w:r>
      <w:r w:rsidRPr="00621DEB">
        <w:rPr>
          <w:lang w:eastAsia="en-GB"/>
        </w:rPr>
        <w:t xml:space="preserve"> help BRAC </w:t>
      </w:r>
      <w:r w:rsidR="0072291E" w:rsidRPr="00621DEB">
        <w:rPr>
          <w:lang w:eastAsia="en-GB"/>
        </w:rPr>
        <w:t xml:space="preserve">to </w:t>
      </w:r>
      <w:r w:rsidRPr="00621DEB">
        <w:rPr>
          <w:lang w:eastAsia="en-GB"/>
        </w:rPr>
        <w:t>build its global brand</w:t>
      </w:r>
      <w:r w:rsidR="00146302" w:rsidRPr="00621DEB">
        <w:rPr>
          <w:lang w:eastAsia="en-GB"/>
        </w:rPr>
        <w:t>,</w:t>
      </w:r>
      <w:r w:rsidRPr="00621DEB">
        <w:rPr>
          <w:lang w:eastAsia="en-GB"/>
        </w:rPr>
        <w:t xml:space="preserve"> presence</w:t>
      </w:r>
      <w:r w:rsidR="00146302" w:rsidRPr="00621DEB">
        <w:rPr>
          <w:lang w:eastAsia="en-GB"/>
        </w:rPr>
        <w:t xml:space="preserve"> and effectiveness</w:t>
      </w:r>
      <w:r w:rsidRPr="00621DEB">
        <w:rPr>
          <w:lang w:eastAsia="en-GB"/>
        </w:rPr>
        <w:t>.</w:t>
      </w:r>
      <w:r w:rsidR="005E14C7" w:rsidRPr="00621DEB">
        <w:rPr>
          <w:lang w:eastAsia="en-GB"/>
        </w:rPr>
        <w:t xml:space="preserve"> In regard to engagement with business and social enterprise initiatives, BRAC’s Senior Director for Enterprises </w:t>
      </w:r>
      <w:r w:rsidR="00493F76" w:rsidRPr="00621DEB">
        <w:rPr>
          <w:lang w:eastAsia="en-GB"/>
        </w:rPr>
        <w:t xml:space="preserve">has suggested that priority </w:t>
      </w:r>
      <w:r w:rsidR="0072291E" w:rsidRPr="00621DEB">
        <w:rPr>
          <w:lang w:eastAsia="en-GB"/>
        </w:rPr>
        <w:t xml:space="preserve">support </w:t>
      </w:r>
      <w:r w:rsidR="00493F76" w:rsidRPr="00621DEB">
        <w:rPr>
          <w:lang w:eastAsia="en-GB"/>
        </w:rPr>
        <w:t xml:space="preserve">be given to some </w:t>
      </w:r>
      <w:r w:rsidR="0072291E" w:rsidRPr="00621DEB">
        <w:rPr>
          <w:lang w:eastAsia="en-GB"/>
        </w:rPr>
        <w:t xml:space="preserve">of BRAC’s </w:t>
      </w:r>
      <w:r w:rsidR="00493F76" w:rsidRPr="00621DEB">
        <w:rPr>
          <w:lang w:eastAsia="en-GB"/>
        </w:rPr>
        <w:t xml:space="preserve">non-profit programmes </w:t>
      </w:r>
      <w:r w:rsidR="0072291E" w:rsidRPr="00621DEB">
        <w:rPr>
          <w:lang w:eastAsia="en-GB"/>
        </w:rPr>
        <w:t>as they</w:t>
      </w:r>
      <w:r w:rsidR="00493F76" w:rsidRPr="00621DEB">
        <w:rPr>
          <w:lang w:eastAsia="en-GB"/>
        </w:rPr>
        <w:t xml:space="preserve"> evolve in the direction of social enterprise through sustainable business models, cost-recovery, fees for services, etc. As the dialogue </w:t>
      </w:r>
      <w:r w:rsidR="00DF7A58" w:rsidRPr="00621DEB">
        <w:rPr>
          <w:lang w:eastAsia="en-GB"/>
        </w:rPr>
        <w:t xml:space="preserve">unfolds </w:t>
      </w:r>
      <w:r w:rsidR="00493F76" w:rsidRPr="00621DEB">
        <w:rPr>
          <w:lang w:eastAsia="en-GB"/>
        </w:rPr>
        <w:t>around the new BRAC Strategy and new SPA financing agreements, it w</w:t>
      </w:r>
      <w:r w:rsidR="00752A2C" w:rsidRPr="00621DEB">
        <w:rPr>
          <w:lang w:eastAsia="en-GB"/>
        </w:rPr>
        <w:t xml:space="preserve">ill be important to address </w:t>
      </w:r>
      <w:r w:rsidR="00493F76" w:rsidRPr="00621DEB">
        <w:rPr>
          <w:lang w:eastAsia="en-GB"/>
        </w:rPr>
        <w:t>divergent understandings within the partner organisations about the enterprises</w:t>
      </w:r>
      <w:r w:rsidR="00752A2C" w:rsidRPr="00621DEB">
        <w:rPr>
          <w:lang w:eastAsia="en-GB"/>
        </w:rPr>
        <w:t>’ role</w:t>
      </w:r>
      <w:r w:rsidR="00493F76" w:rsidRPr="00621DEB">
        <w:rPr>
          <w:lang w:eastAsia="en-GB"/>
        </w:rPr>
        <w:t xml:space="preserve"> and the</w:t>
      </w:r>
      <w:r w:rsidR="00752A2C" w:rsidRPr="00621DEB">
        <w:rPr>
          <w:lang w:eastAsia="en-GB"/>
        </w:rPr>
        <w:t>ir</w:t>
      </w:r>
      <w:r w:rsidR="00493F76" w:rsidRPr="00621DEB">
        <w:rPr>
          <w:lang w:eastAsia="en-GB"/>
        </w:rPr>
        <w:t xml:space="preserve"> i</w:t>
      </w:r>
      <w:r w:rsidR="00752A2C" w:rsidRPr="00621DEB">
        <w:rPr>
          <w:lang w:eastAsia="en-GB"/>
        </w:rPr>
        <w:t>ncome streams and surpluses.</w:t>
      </w:r>
    </w:p>
    <w:p w14:paraId="3C38D0A3" w14:textId="0D81E77E" w:rsidR="00907B8A" w:rsidRPr="00DA349D" w:rsidRDefault="00C13E10" w:rsidP="00394277">
      <w:pPr>
        <w:pStyle w:val="Heading1"/>
        <w:numPr>
          <w:ilvl w:val="0"/>
          <w:numId w:val="33"/>
        </w:numPr>
      </w:pPr>
      <w:bookmarkStart w:id="49" w:name="_Toc424908116"/>
      <w:r w:rsidRPr="00D16B18">
        <w:t xml:space="preserve">Relationships and engagement between the </w:t>
      </w:r>
      <w:r w:rsidR="00C01915" w:rsidRPr="00D16B18">
        <w:t xml:space="preserve">SPA </w:t>
      </w:r>
      <w:r w:rsidR="00B971C6">
        <w:t>partners</w:t>
      </w:r>
      <w:bookmarkEnd w:id="49"/>
    </w:p>
    <w:p w14:paraId="300E7233" w14:textId="0CCBD993" w:rsidR="00907B8A" w:rsidRPr="00D16B18" w:rsidRDefault="00907B8A" w:rsidP="00394277">
      <w:pPr>
        <w:rPr>
          <w:rFonts w:cs="Arial"/>
          <w:szCs w:val="22"/>
        </w:rPr>
      </w:pPr>
      <w:r w:rsidRPr="00D16B18">
        <w:rPr>
          <w:rFonts w:cs="Arial"/>
          <w:szCs w:val="22"/>
        </w:rPr>
        <w:t xml:space="preserve">The shift to a focus on results instead of activities demonstrates the level of trust </w:t>
      </w:r>
      <w:r>
        <w:rPr>
          <w:rFonts w:cs="Arial"/>
          <w:szCs w:val="22"/>
        </w:rPr>
        <w:t>placed in BRAC by both</w:t>
      </w:r>
      <w:r w:rsidRPr="00D16B18">
        <w:rPr>
          <w:rFonts w:cs="Arial"/>
          <w:szCs w:val="22"/>
        </w:rPr>
        <w:t xml:space="preserve"> DFID and DFAT. The strong sense of locally-based ownership and presence in th</w:t>
      </w:r>
      <w:r>
        <w:rPr>
          <w:rFonts w:cs="Arial"/>
          <w:szCs w:val="22"/>
        </w:rPr>
        <w:t>e partnership shown by</w:t>
      </w:r>
      <w:r w:rsidRPr="00D16B18">
        <w:rPr>
          <w:rFonts w:cs="Arial"/>
          <w:szCs w:val="22"/>
        </w:rPr>
        <w:t xml:space="preserve"> DFID Bangladesh and the A</w:t>
      </w:r>
      <w:r>
        <w:rPr>
          <w:rFonts w:cs="Arial"/>
          <w:szCs w:val="22"/>
        </w:rPr>
        <w:t>HC</w:t>
      </w:r>
      <w:r w:rsidRPr="00D16B18">
        <w:rPr>
          <w:rFonts w:cs="Arial"/>
          <w:szCs w:val="22"/>
        </w:rPr>
        <w:t>/DFAT Bangladesh (rather than a more distant donor headquarters-owned arrangement) has</w:t>
      </w:r>
      <w:r w:rsidR="00F1102C">
        <w:rPr>
          <w:rFonts w:cs="Arial"/>
          <w:szCs w:val="22"/>
        </w:rPr>
        <w:t xml:space="preserve"> enabled</w:t>
      </w:r>
      <w:r w:rsidRPr="00D16B18">
        <w:rPr>
          <w:rFonts w:cs="Arial"/>
          <w:szCs w:val="22"/>
        </w:rPr>
        <w:t xml:space="preserve"> open dia</w:t>
      </w:r>
      <w:r>
        <w:rPr>
          <w:rFonts w:cs="Arial"/>
          <w:szCs w:val="22"/>
        </w:rPr>
        <w:t xml:space="preserve">logue from the start </w:t>
      </w:r>
      <w:r w:rsidRPr="00D16B18">
        <w:rPr>
          <w:rFonts w:cs="Arial"/>
          <w:szCs w:val="22"/>
        </w:rPr>
        <w:t xml:space="preserve">around expectations and delivery of results between the partners. </w:t>
      </w:r>
    </w:p>
    <w:p w14:paraId="353FE55F" w14:textId="77777777" w:rsidR="00907B8A" w:rsidRPr="00D16B18" w:rsidRDefault="00907B8A" w:rsidP="00394277">
      <w:pPr>
        <w:rPr>
          <w:rFonts w:cs="Arial"/>
          <w:szCs w:val="22"/>
        </w:rPr>
      </w:pPr>
    </w:p>
    <w:p w14:paraId="3783AD67" w14:textId="7866E888" w:rsidR="00907B8A" w:rsidRPr="00621DEB" w:rsidRDefault="002A7EF4" w:rsidP="00394277">
      <w:pPr>
        <w:rPr>
          <w:rFonts w:cs="Arial"/>
          <w:szCs w:val="22"/>
        </w:rPr>
      </w:pPr>
      <w:r w:rsidRPr="00621DEB">
        <w:rPr>
          <w:rFonts w:cs="Arial"/>
          <w:szCs w:val="22"/>
        </w:rPr>
        <w:t>K</w:t>
      </w:r>
      <w:r w:rsidR="00907B8A" w:rsidRPr="00621DEB">
        <w:rPr>
          <w:rFonts w:cs="Arial"/>
          <w:szCs w:val="22"/>
        </w:rPr>
        <w:t xml:space="preserve">ey stakeholders </w:t>
      </w:r>
      <w:r w:rsidRPr="00621DEB">
        <w:rPr>
          <w:rFonts w:cs="Arial"/>
          <w:szCs w:val="22"/>
        </w:rPr>
        <w:t>among</w:t>
      </w:r>
      <w:r w:rsidR="00907B8A" w:rsidRPr="00621DEB">
        <w:rPr>
          <w:rFonts w:cs="Arial"/>
          <w:szCs w:val="22"/>
        </w:rPr>
        <w:t xml:space="preserve"> the SPA partners have generally acknowledged a shift in power relations</w:t>
      </w:r>
      <w:r w:rsidR="006B2ACB" w:rsidRPr="00621DEB">
        <w:rPr>
          <w:rFonts w:cs="Arial"/>
          <w:szCs w:val="22"/>
        </w:rPr>
        <w:t xml:space="preserve"> </w:t>
      </w:r>
      <w:r w:rsidR="0010332B">
        <w:rPr>
          <w:rFonts w:cs="Arial"/>
          <w:szCs w:val="22"/>
        </w:rPr>
        <w:t>in the direction of greater</w:t>
      </w:r>
      <w:r w:rsidR="00907B8A" w:rsidRPr="00621DEB">
        <w:rPr>
          <w:rFonts w:cs="Arial"/>
          <w:szCs w:val="22"/>
        </w:rPr>
        <w:t xml:space="preserve"> equity. The growing atmosphere of trust, mutual confide</w:t>
      </w:r>
      <w:r w:rsidR="007A6DA5" w:rsidRPr="00621DEB">
        <w:rPr>
          <w:rFonts w:cs="Arial"/>
          <w:szCs w:val="22"/>
        </w:rPr>
        <w:t xml:space="preserve">nce and shared responsibility </w:t>
      </w:r>
      <w:r w:rsidR="00CE68C0" w:rsidRPr="00621DEB">
        <w:rPr>
          <w:rFonts w:cs="Arial"/>
          <w:szCs w:val="22"/>
        </w:rPr>
        <w:t>is striking</w:t>
      </w:r>
      <w:r w:rsidR="00907B8A" w:rsidRPr="00621DEB">
        <w:rPr>
          <w:rFonts w:cs="Arial"/>
          <w:szCs w:val="22"/>
        </w:rPr>
        <w:t>. As one survey respondent commented, ‘knowing each other better, thinking and planning together’ has created greater transparency and understanding between the par</w:t>
      </w:r>
      <w:r w:rsidR="007B7E8C" w:rsidRPr="00621DEB">
        <w:rPr>
          <w:rFonts w:cs="Arial"/>
          <w:szCs w:val="22"/>
        </w:rPr>
        <w:t>tners. The</w:t>
      </w:r>
      <w:r w:rsidR="007A6DA5" w:rsidRPr="00621DEB">
        <w:rPr>
          <w:rFonts w:cs="Arial"/>
          <w:szCs w:val="22"/>
        </w:rPr>
        <w:t xml:space="preserve"> SPA Steering Committee and the Working</w:t>
      </w:r>
      <w:r w:rsidR="00907B8A" w:rsidRPr="00621DEB">
        <w:rPr>
          <w:rFonts w:cs="Arial"/>
          <w:szCs w:val="22"/>
        </w:rPr>
        <w:t xml:space="preserve"> Group </w:t>
      </w:r>
      <w:r w:rsidR="007B7E8C" w:rsidRPr="00621DEB">
        <w:rPr>
          <w:rFonts w:cs="Arial"/>
          <w:szCs w:val="22"/>
        </w:rPr>
        <w:t xml:space="preserve">are facilitating higher quality sharing of strategic information </w:t>
      </w:r>
      <w:r w:rsidR="00907B8A" w:rsidRPr="00621DEB">
        <w:rPr>
          <w:rFonts w:cs="Arial"/>
          <w:szCs w:val="22"/>
        </w:rPr>
        <w:t xml:space="preserve">among the partners, </w:t>
      </w:r>
      <w:r w:rsidR="007B7E8C" w:rsidRPr="00621DEB">
        <w:rPr>
          <w:rFonts w:cs="Arial"/>
          <w:szCs w:val="22"/>
        </w:rPr>
        <w:t>particularly at leadership level but increasingly also at the programme implementation level (through sector consortia and other channels)</w:t>
      </w:r>
      <w:r w:rsidR="00907B8A" w:rsidRPr="00621DEB">
        <w:rPr>
          <w:rFonts w:cs="Arial"/>
          <w:szCs w:val="22"/>
        </w:rPr>
        <w:t xml:space="preserve">. </w:t>
      </w:r>
    </w:p>
    <w:p w14:paraId="51A00E8D" w14:textId="77777777" w:rsidR="00907B8A" w:rsidRPr="00621DEB" w:rsidRDefault="00907B8A" w:rsidP="00394277">
      <w:pPr>
        <w:rPr>
          <w:rFonts w:cs="Arial"/>
          <w:szCs w:val="22"/>
        </w:rPr>
      </w:pPr>
    </w:p>
    <w:p w14:paraId="25A13874" w14:textId="582AE448" w:rsidR="00D91E28" w:rsidRPr="00621DEB" w:rsidRDefault="00907B8A" w:rsidP="00394277">
      <w:pPr>
        <w:rPr>
          <w:rFonts w:cs="Arial"/>
          <w:szCs w:val="22"/>
        </w:rPr>
      </w:pPr>
      <w:r w:rsidRPr="00621DEB">
        <w:rPr>
          <w:rFonts w:cs="Arial"/>
          <w:szCs w:val="22"/>
        </w:rPr>
        <w:t>BRAC’s programmes and the sector advisors/specialists at DFID and DFAT r</w:t>
      </w:r>
      <w:r w:rsidR="00F1102C" w:rsidRPr="00621DEB">
        <w:rPr>
          <w:rFonts w:cs="Arial"/>
          <w:szCs w:val="22"/>
        </w:rPr>
        <w:t>outinely share</w:t>
      </w:r>
      <w:r w:rsidRPr="00621DEB">
        <w:rPr>
          <w:rFonts w:cs="Arial"/>
          <w:szCs w:val="22"/>
        </w:rPr>
        <w:t xml:space="preserve"> ideas</w:t>
      </w:r>
      <w:r w:rsidR="00E236C5" w:rsidRPr="00621DEB">
        <w:rPr>
          <w:rFonts w:cs="Arial"/>
          <w:szCs w:val="22"/>
        </w:rPr>
        <w:t xml:space="preserve">, learning and </w:t>
      </w:r>
      <w:r w:rsidRPr="00621DEB">
        <w:rPr>
          <w:rFonts w:cs="Arial"/>
          <w:szCs w:val="22"/>
        </w:rPr>
        <w:t>technical knowledge.</w:t>
      </w:r>
      <w:r w:rsidR="0094228C" w:rsidRPr="00621DEB">
        <w:rPr>
          <w:rFonts w:cs="Arial"/>
          <w:szCs w:val="22"/>
        </w:rPr>
        <w:t xml:space="preserve"> BRAC d</w:t>
      </w:r>
      <w:r w:rsidRPr="00621DEB">
        <w:rPr>
          <w:rFonts w:cs="Arial"/>
          <w:szCs w:val="22"/>
        </w:rPr>
        <w:t>onor co</w:t>
      </w:r>
      <w:r w:rsidR="0094228C" w:rsidRPr="00621DEB">
        <w:rPr>
          <w:rFonts w:cs="Arial"/>
          <w:szCs w:val="22"/>
        </w:rPr>
        <w:t xml:space="preserve">nsortia, including non-SPA </w:t>
      </w:r>
      <w:r w:rsidRPr="00621DEB">
        <w:rPr>
          <w:rFonts w:cs="Arial"/>
          <w:szCs w:val="22"/>
        </w:rPr>
        <w:t xml:space="preserve">donors, continue to meet and </w:t>
      </w:r>
      <w:r w:rsidR="007B7E8C" w:rsidRPr="00621DEB">
        <w:rPr>
          <w:rFonts w:cs="Arial"/>
          <w:szCs w:val="22"/>
        </w:rPr>
        <w:t>facilitate dialogue. But</w:t>
      </w:r>
      <w:r w:rsidRPr="00621DEB">
        <w:rPr>
          <w:rFonts w:cs="Arial"/>
          <w:szCs w:val="22"/>
        </w:rPr>
        <w:t xml:space="preserve"> it was clear from</w:t>
      </w:r>
      <w:r w:rsidR="00D46196" w:rsidRPr="00621DEB">
        <w:rPr>
          <w:rFonts w:cs="Arial"/>
          <w:szCs w:val="22"/>
        </w:rPr>
        <w:t xml:space="preserve"> 2014</w:t>
      </w:r>
      <w:r w:rsidRPr="00621DEB">
        <w:rPr>
          <w:rFonts w:cs="Arial"/>
          <w:szCs w:val="22"/>
        </w:rPr>
        <w:t xml:space="preserve"> feedback that progress around richer, more strategic technical exchange at progr</w:t>
      </w:r>
      <w:r w:rsidR="00070DCB" w:rsidRPr="00621DEB">
        <w:rPr>
          <w:rFonts w:cs="Arial"/>
          <w:szCs w:val="22"/>
        </w:rPr>
        <w:t>amme level has been erratic and</w:t>
      </w:r>
      <w:r w:rsidRPr="00621DEB">
        <w:rPr>
          <w:rFonts w:cs="Arial"/>
          <w:szCs w:val="22"/>
        </w:rPr>
        <w:t xml:space="preserve"> in some sectors disappointing. </w:t>
      </w:r>
      <w:r w:rsidR="007B7E8C" w:rsidRPr="00621DEB">
        <w:rPr>
          <w:rFonts w:cs="Arial"/>
          <w:szCs w:val="22"/>
        </w:rPr>
        <w:t>P</w:t>
      </w:r>
      <w:r w:rsidR="003A1C4C" w:rsidRPr="00621DEB">
        <w:rPr>
          <w:rFonts w:cs="Arial"/>
          <w:szCs w:val="22"/>
        </w:rPr>
        <w:t>art of this perceived loss of techni</w:t>
      </w:r>
      <w:r w:rsidR="007B7E8C" w:rsidRPr="00621DEB">
        <w:rPr>
          <w:rFonts w:cs="Arial"/>
          <w:szCs w:val="22"/>
        </w:rPr>
        <w:t>cal engagement seems to</w:t>
      </w:r>
      <w:r w:rsidR="003A1C4C" w:rsidRPr="00621DEB">
        <w:rPr>
          <w:rFonts w:cs="Arial"/>
          <w:szCs w:val="22"/>
        </w:rPr>
        <w:t xml:space="preserve"> </w:t>
      </w:r>
      <w:r w:rsidR="002C19F7" w:rsidRPr="00621DEB">
        <w:rPr>
          <w:rFonts w:cs="Arial"/>
          <w:szCs w:val="22"/>
        </w:rPr>
        <w:t xml:space="preserve">have </w:t>
      </w:r>
      <w:r w:rsidR="003A1C4C" w:rsidRPr="00621DEB">
        <w:rPr>
          <w:rFonts w:cs="Arial"/>
          <w:szCs w:val="22"/>
        </w:rPr>
        <w:t>result</w:t>
      </w:r>
      <w:r w:rsidR="002C19F7" w:rsidRPr="00621DEB">
        <w:rPr>
          <w:rFonts w:cs="Arial"/>
          <w:szCs w:val="22"/>
        </w:rPr>
        <w:t>ed</w:t>
      </w:r>
      <w:r w:rsidR="003A1C4C" w:rsidRPr="00621DEB">
        <w:rPr>
          <w:rFonts w:cs="Arial"/>
          <w:szCs w:val="22"/>
        </w:rPr>
        <w:t xml:space="preserve"> from changes in the roles of donor sector advisers and BRAC programme leaders. </w:t>
      </w:r>
      <w:r w:rsidR="00E236C5" w:rsidRPr="00621DEB">
        <w:rPr>
          <w:rFonts w:cs="Arial"/>
          <w:szCs w:val="22"/>
        </w:rPr>
        <w:t xml:space="preserve">Donor sector advisers no longer play the detailed oversight role they previously had in relation to BRAC. </w:t>
      </w:r>
      <w:r w:rsidR="003A1C4C" w:rsidRPr="00621DEB">
        <w:rPr>
          <w:rFonts w:cs="Arial"/>
          <w:szCs w:val="22"/>
        </w:rPr>
        <w:t xml:space="preserve">Released by the SPA from </w:t>
      </w:r>
      <w:r w:rsidR="00490F15" w:rsidRPr="00621DEB">
        <w:rPr>
          <w:rFonts w:cs="Arial"/>
          <w:szCs w:val="22"/>
        </w:rPr>
        <w:t>programme level interaction</w:t>
      </w:r>
      <w:r w:rsidR="003A1C4C" w:rsidRPr="00621DEB">
        <w:rPr>
          <w:rFonts w:cs="Arial"/>
          <w:szCs w:val="22"/>
        </w:rPr>
        <w:t xml:space="preserve"> </w:t>
      </w:r>
      <w:r w:rsidR="00490F15" w:rsidRPr="00621DEB">
        <w:rPr>
          <w:rFonts w:cs="Arial"/>
          <w:szCs w:val="22"/>
        </w:rPr>
        <w:t>with each other around</w:t>
      </w:r>
      <w:r w:rsidR="003A1C4C" w:rsidRPr="00621DEB">
        <w:rPr>
          <w:rFonts w:cs="Arial"/>
          <w:szCs w:val="22"/>
        </w:rPr>
        <w:t xml:space="preserve"> donor-specific proposals, </w:t>
      </w:r>
      <w:r w:rsidR="00490F15" w:rsidRPr="00621DEB">
        <w:rPr>
          <w:rFonts w:cs="Arial"/>
          <w:szCs w:val="22"/>
        </w:rPr>
        <w:t xml:space="preserve">approvals, </w:t>
      </w:r>
      <w:r w:rsidR="003A1C4C" w:rsidRPr="00621DEB">
        <w:rPr>
          <w:rFonts w:cs="Arial"/>
          <w:szCs w:val="22"/>
        </w:rPr>
        <w:t>payments</w:t>
      </w:r>
      <w:r w:rsidR="00F27CB5" w:rsidRPr="00621DEB">
        <w:rPr>
          <w:rFonts w:cs="Arial"/>
          <w:szCs w:val="22"/>
        </w:rPr>
        <w:t>, M&amp;E</w:t>
      </w:r>
      <w:r w:rsidR="003A1C4C" w:rsidRPr="00621DEB">
        <w:rPr>
          <w:rFonts w:cs="Arial"/>
          <w:szCs w:val="22"/>
        </w:rPr>
        <w:t xml:space="preserve"> and reporting, </w:t>
      </w:r>
      <w:r w:rsidR="00490F15" w:rsidRPr="00621DEB">
        <w:rPr>
          <w:rFonts w:cs="Arial"/>
          <w:szCs w:val="22"/>
        </w:rPr>
        <w:t xml:space="preserve">both </w:t>
      </w:r>
      <w:r w:rsidR="003A1C4C" w:rsidRPr="00621DEB">
        <w:rPr>
          <w:rFonts w:cs="Arial"/>
          <w:szCs w:val="22"/>
        </w:rPr>
        <w:t xml:space="preserve">BRAC programme directors and donor advisers </w:t>
      </w:r>
      <w:r w:rsidR="00490F15" w:rsidRPr="00621DEB">
        <w:rPr>
          <w:rFonts w:cs="Arial"/>
          <w:szCs w:val="22"/>
        </w:rPr>
        <w:t xml:space="preserve">have to </w:t>
      </w:r>
      <w:r w:rsidR="007B7E8C" w:rsidRPr="00621DEB">
        <w:rPr>
          <w:rFonts w:cs="Arial"/>
          <w:szCs w:val="22"/>
        </w:rPr>
        <w:t xml:space="preserve">make tough decisions about where to apply their scarce time and </w:t>
      </w:r>
      <w:r w:rsidR="003A1C4C" w:rsidRPr="00621DEB">
        <w:rPr>
          <w:rFonts w:cs="Arial"/>
          <w:szCs w:val="22"/>
        </w:rPr>
        <w:t>re</w:t>
      </w:r>
      <w:r w:rsidR="007B7E8C" w:rsidRPr="00621DEB">
        <w:rPr>
          <w:rFonts w:cs="Arial"/>
          <w:szCs w:val="22"/>
        </w:rPr>
        <w:t>sources. I</w:t>
      </w:r>
      <w:r w:rsidR="003A1C4C" w:rsidRPr="00621DEB">
        <w:rPr>
          <w:rFonts w:cs="Arial"/>
          <w:szCs w:val="22"/>
        </w:rPr>
        <w:t>nevitably</w:t>
      </w:r>
      <w:r w:rsidR="007B7E8C" w:rsidRPr="00621DEB">
        <w:rPr>
          <w:rFonts w:cs="Arial"/>
          <w:szCs w:val="22"/>
        </w:rPr>
        <w:t xml:space="preserve">, </w:t>
      </w:r>
      <w:r w:rsidR="00E236C5" w:rsidRPr="00621DEB">
        <w:rPr>
          <w:rFonts w:cs="Arial"/>
          <w:szCs w:val="22"/>
        </w:rPr>
        <w:t>there is a tendency to</w:t>
      </w:r>
      <w:r w:rsidR="003A1C4C" w:rsidRPr="00621DEB">
        <w:rPr>
          <w:rFonts w:cs="Arial"/>
          <w:szCs w:val="22"/>
        </w:rPr>
        <w:t xml:space="preserve"> </w:t>
      </w:r>
      <w:r w:rsidR="00E236C5" w:rsidRPr="00621DEB">
        <w:rPr>
          <w:rFonts w:cs="Arial"/>
          <w:szCs w:val="22"/>
        </w:rPr>
        <w:t xml:space="preserve">focus on immediate issues, day-to-day </w:t>
      </w:r>
      <w:r w:rsidR="003A1C4C" w:rsidRPr="00621DEB">
        <w:rPr>
          <w:rFonts w:cs="Arial"/>
          <w:szCs w:val="22"/>
        </w:rPr>
        <w:t xml:space="preserve">programme </w:t>
      </w:r>
      <w:r w:rsidR="00E236C5" w:rsidRPr="00621DEB">
        <w:rPr>
          <w:rFonts w:cs="Arial"/>
          <w:szCs w:val="22"/>
        </w:rPr>
        <w:t xml:space="preserve">management </w:t>
      </w:r>
      <w:r w:rsidR="003A1C4C" w:rsidRPr="00621DEB">
        <w:rPr>
          <w:rFonts w:cs="Arial"/>
          <w:szCs w:val="22"/>
        </w:rPr>
        <w:t xml:space="preserve">and </w:t>
      </w:r>
      <w:r w:rsidR="00490F15" w:rsidRPr="00621DEB">
        <w:rPr>
          <w:rFonts w:cs="Arial"/>
          <w:szCs w:val="22"/>
        </w:rPr>
        <w:t xml:space="preserve">(in the case of BRAC) </w:t>
      </w:r>
      <w:r w:rsidR="003A1C4C" w:rsidRPr="00621DEB">
        <w:rPr>
          <w:rFonts w:cs="Arial"/>
          <w:szCs w:val="22"/>
        </w:rPr>
        <w:t>other more demanding donors</w:t>
      </w:r>
      <w:r w:rsidR="00E236C5" w:rsidRPr="00621DEB">
        <w:rPr>
          <w:rFonts w:cs="Arial"/>
          <w:szCs w:val="22"/>
        </w:rPr>
        <w:t xml:space="preserve"> – at the expense of value-added technical dialogue within the SPA</w:t>
      </w:r>
      <w:r w:rsidR="003A1C4C" w:rsidRPr="00621DEB">
        <w:rPr>
          <w:rFonts w:cs="Arial"/>
          <w:szCs w:val="22"/>
        </w:rPr>
        <w:t xml:space="preserve">. </w:t>
      </w:r>
    </w:p>
    <w:p w14:paraId="4AFF7FD0" w14:textId="77777777" w:rsidR="00D91E28" w:rsidRPr="00621DEB" w:rsidRDefault="00D91E28" w:rsidP="00394277">
      <w:pPr>
        <w:rPr>
          <w:rFonts w:cs="Arial"/>
          <w:szCs w:val="22"/>
        </w:rPr>
      </w:pPr>
    </w:p>
    <w:p w14:paraId="55D7F686" w14:textId="6C19C30E" w:rsidR="009A202F" w:rsidRPr="00621DEB" w:rsidRDefault="00811175" w:rsidP="00394277">
      <w:pPr>
        <w:rPr>
          <w:rFonts w:cs="Arial"/>
          <w:szCs w:val="22"/>
        </w:rPr>
      </w:pPr>
      <w:r w:rsidRPr="00621DEB">
        <w:rPr>
          <w:rFonts w:cs="Arial"/>
          <w:szCs w:val="22"/>
        </w:rPr>
        <w:t>A</w:t>
      </w:r>
      <w:r w:rsidR="00E236C5" w:rsidRPr="00621DEB">
        <w:rPr>
          <w:rFonts w:cs="Arial"/>
          <w:szCs w:val="22"/>
        </w:rPr>
        <w:t xml:space="preserve">lthough some progress has </w:t>
      </w:r>
      <w:r w:rsidRPr="00621DEB">
        <w:rPr>
          <w:rFonts w:cs="Arial"/>
          <w:szCs w:val="22"/>
        </w:rPr>
        <w:t xml:space="preserve">been observed </w:t>
      </w:r>
      <w:r w:rsidR="00E236C5" w:rsidRPr="00621DEB">
        <w:rPr>
          <w:rFonts w:cs="Arial"/>
          <w:szCs w:val="22"/>
        </w:rPr>
        <w:t xml:space="preserve">over the course of the partnership research </w:t>
      </w:r>
      <w:r w:rsidRPr="00621DEB">
        <w:rPr>
          <w:rFonts w:cs="Arial"/>
          <w:szCs w:val="22"/>
        </w:rPr>
        <w:t>in the field of technical exchange, dialogue and sector coordination among the partners, challenges remain. Participants in sector consortium meetings for education and health reported difficulties in securing consistent donor participation</w:t>
      </w:r>
      <w:r w:rsidR="00C7098E" w:rsidRPr="00621DEB">
        <w:rPr>
          <w:rFonts w:cs="Arial"/>
          <w:szCs w:val="22"/>
        </w:rPr>
        <w:t>.</w:t>
      </w:r>
      <w:r w:rsidRPr="00621DEB">
        <w:rPr>
          <w:rFonts w:cs="Arial"/>
          <w:szCs w:val="22"/>
        </w:rPr>
        <w:t xml:space="preserve"> Some participants see progress in the quality and inclusiveness of dialogue in the education sector consortium meetings</w:t>
      </w:r>
      <w:r w:rsidR="00E236C5" w:rsidRPr="00621DEB">
        <w:rPr>
          <w:rFonts w:cs="Arial"/>
          <w:szCs w:val="22"/>
        </w:rPr>
        <w:t>. A</w:t>
      </w:r>
      <w:r w:rsidRPr="00621DEB">
        <w:rPr>
          <w:rFonts w:cs="Arial"/>
          <w:szCs w:val="22"/>
        </w:rPr>
        <w:t xml:space="preserve">s well as education programme staff, these meetings now include participants from BRAC’s Research and Evaluation Division, the BRAC University’s Institute of Education Development and BRAC health programmes. </w:t>
      </w:r>
      <w:r w:rsidR="009A202F" w:rsidRPr="00621DEB">
        <w:rPr>
          <w:rFonts w:cs="Arial"/>
          <w:szCs w:val="22"/>
        </w:rPr>
        <w:t>In the view of DFAT sector specialists, opportunities for sector-level policy dialogue remain quite limited. While consortium meetings have potential, sometimes bureaucracies and h</w:t>
      </w:r>
      <w:r w:rsidR="00FD38EF" w:rsidRPr="00621DEB">
        <w:rPr>
          <w:rFonts w:cs="Arial"/>
          <w:szCs w:val="22"/>
        </w:rPr>
        <w:t>ierarchies get in the way. There are some p</w:t>
      </w:r>
      <w:r w:rsidR="009A202F" w:rsidRPr="00621DEB">
        <w:rPr>
          <w:rFonts w:cs="Arial"/>
          <w:szCs w:val="22"/>
        </w:rPr>
        <w:t xml:space="preserve">erceptions </w:t>
      </w:r>
      <w:r w:rsidR="00FD38EF" w:rsidRPr="00621DEB">
        <w:rPr>
          <w:rFonts w:cs="Arial"/>
          <w:szCs w:val="22"/>
        </w:rPr>
        <w:t xml:space="preserve">among partner staff </w:t>
      </w:r>
      <w:r w:rsidR="009A202F" w:rsidRPr="00621DEB">
        <w:rPr>
          <w:rFonts w:cs="Arial"/>
          <w:szCs w:val="22"/>
        </w:rPr>
        <w:t xml:space="preserve">that the really important policy dialogue happens at the senior management level of the partnership; that consortium meeting participants may not be adequately empowered to sustain critical policy debates and challenging feedback; and that mid-level </w:t>
      </w:r>
      <w:r w:rsidR="00FD38EF" w:rsidRPr="00621DEB">
        <w:rPr>
          <w:rFonts w:cs="Arial"/>
          <w:szCs w:val="22"/>
        </w:rPr>
        <w:t xml:space="preserve">managers or sector advisers may </w:t>
      </w:r>
      <w:r w:rsidR="009A202F" w:rsidRPr="00621DEB">
        <w:rPr>
          <w:rFonts w:cs="Arial"/>
          <w:szCs w:val="22"/>
        </w:rPr>
        <w:t xml:space="preserve">not have adequate opportunities to take their feedback up to senior management level (where ideas and proposals may be taken forward), particularly in BRAC. </w:t>
      </w:r>
    </w:p>
    <w:p w14:paraId="1AB35255" w14:textId="77777777" w:rsidR="00811175" w:rsidRPr="00621DEB" w:rsidRDefault="00811175" w:rsidP="00394277">
      <w:pPr>
        <w:rPr>
          <w:rFonts w:cs="Arial"/>
          <w:szCs w:val="22"/>
        </w:rPr>
      </w:pPr>
    </w:p>
    <w:p w14:paraId="2C410475" w14:textId="15E89D25" w:rsidR="00991266" w:rsidRPr="00621DEB" w:rsidRDefault="00991266" w:rsidP="00394277">
      <w:r w:rsidRPr="00621DEB">
        <w:t xml:space="preserve">There are still a number of </w:t>
      </w:r>
      <w:r w:rsidR="00C507A1" w:rsidRPr="00621DEB">
        <w:t xml:space="preserve">other </w:t>
      </w:r>
      <w:r w:rsidRPr="00621DEB">
        <w:t>barriers to robust technical dialogue to be tackled:</w:t>
      </w:r>
    </w:p>
    <w:p w14:paraId="53262500" w14:textId="410E107C" w:rsidR="00991266" w:rsidRPr="00621DEB" w:rsidRDefault="00991266" w:rsidP="00394277">
      <w:pPr>
        <w:pStyle w:val="ListParagraph"/>
        <w:numPr>
          <w:ilvl w:val="0"/>
          <w:numId w:val="38"/>
        </w:numPr>
        <w:rPr>
          <w:rFonts w:cs="Arial"/>
          <w:szCs w:val="22"/>
        </w:rPr>
      </w:pPr>
      <w:r w:rsidRPr="00621DEB">
        <w:rPr>
          <w:rFonts w:cs="Arial"/>
          <w:szCs w:val="22"/>
        </w:rPr>
        <w:t xml:space="preserve">Cuts in country programme budgets and staffing have put real pressure on the capacity of donor staff </w:t>
      </w:r>
      <w:r w:rsidR="00686B0C" w:rsidRPr="00621DEB">
        <w:rPr>
          <w:rFonts w:cs="Arial"/>
          <w:szCs w:val="22"/>
        </w:rPr>
        <w:t>to engage with BRAC and the SPA</w:t>
      </w:r>
      <w:r w:rsidR="00C507A1" w:rsidRPr="00621DEB">
        <w:rPr>
          <w:rFonts w:cs="Arial"/>
          <w:szCs w:val="22"/>
        </w:rPr>
        <w:t>.</w:t>
      </w:r>
    </w:p>
    <w:p w14:paraId="796652EE" w14:textId="6F69CC25" w:rsidR="00991266" w:rsidRPr="00621DEB" w:rsidRDefault="006C6500" w:rsidP="00394277">
      <w:pPr>
        <w:pStyle w:val="ListParagraph"/>
        <w:numPr>
          <w:ilvl w:val="0"/>
          <w:numId w:val="38"/>
        </w:numPr>
        <w:rPr>
          <w:rFonts w:cs="Arial"/>
          <w:szCs w:val="22"/>
        </w:rPr>
      </w:pPr>
      <w:r w:rsidRPr="00621DEB">
        <w:rPr>
          <w:rFonts w:cs="Arial"/>
          <w:szCs w:val="22"/>
        </w:rPr>
        <w:t>S</w:t>
      </w:r>
      <w:r w:rsidR="00991266" w:rsidRPr="00621DEB">
        <w:rPr>
          <w:rFonts w:cs="Arial"/>
          <w:szCs w:val="22"/>
        </w:rPr>
        <w:t>ignificant personnel changes among BRAC programme staff as a result of organisational restructuring and rationalisation</w:t>
      </w:r>
      <w:r w:rsidR="00490F15" w:rsidRPr="00621DEB">
        <w:rPr>
          <w:rFonts w:cs="Arial"/>
          <w:szCs w:val="22"/>
        </w:rPr>
        <w:t>.</w:t>
      </w:r>
      <w:r w:rsidRPr="00621DEB">
        <w:rPr>
          <w:rFonts w:cs="Arial"/>
          <w:szCs w:val="22"/>
        </w:rPr>
        <w:t xml:space="preserve"> </w:t>
      </w:r>
    </w:p>
    <w:p w14:paraId="65885DCF" w14:textId="1D040DA7" w:rsidR="00991266" w:rsidRPr="00621DEB" w:rsidRDefault="00490F15" w:rsidP="00394277">
      <w:pPr>
        <w:pStyle w:val="ListParagraph"/>
        <w:numPr>
          <w:ilvl w:val="0"/>
          <w:numId w:val="38"/>
        </w:numPr>
        <w:rPr>
          <w:rFonts w:cs="Arial"/>
          <w:i/>
          <w:szCs w:val="22"/>
        </w:rPr>
      </w:pPr>
      <w:r w:rsidRPr="00621DEB">
        <w:rPr>
          <w:rFonts w:cs="Arial"/>
          <w:szCs w:val="22"/>
        </w:rPr>
        <w:t xml:space="preserve">Persistent uncertainty </w:t>
      </w:r>
      <w:r w:rsidR="00991266" w:rsidRPr="00621DEB">
        <w:rPr>
          <w:rFonts w:cs="Arial"/>
          <w:szCs w:val="22"/>
        </w:rPr>
        <w:t xml:space="preserve">among programme directors and sector advisers about the division of labour and ‘rules of engagement’ for technical and policy dialogue – </w:t>
      </w:r>
      <w:r w:rsidR="00991266" w:rsidRPr="00621DEB">
        <w:rPr>
          <w:rFonts w:cs="Arial"/>
          <w:i/>
          <w:szCs w:val="22"/>
        </w:rPr>
        <w:t xml:space="preserve">What are the expectations from dialogue at different levels? How does technical dialogue influence actions and outcomes? Who, if anyone, are the ‘gatekeepers?’  </w:t>
      </w:r>
    </w:p>
    <w:p w14:paraId="16B9DE98" w14:textId="2384C137" w:rsidR="001E32EC" w:rsidRPr="00621DEB" w:rsidRDefault="001E32EC" w:rsidP="00394277">
      <w:pPr>
        <w:pStyle w:val="ListParagraph"/>
        <w:numPr>
          <w:ilvl w:val="0"/>
          <w:numId w:val="38"/>
        </w:numPr>
        <w:rPr>
          <w:rFonts w:cs="Arial"/>
          <w:szCs w:val="22"/>
        </w:rPr>
      </w:pPr>
      <w:r w:rsidRPr="00621DEB">
        <w:rPr>
          <w:rFonts w:cs="Arial"/>
          <w:szCs w:val="22"/>
        </w:rPr>
        <w:t>Lack of a clear linkage between staff performance indicators and e</w:t>
      </w:r>
      <w:r w:rsidR="00991266" w:rsidRPr="00621DEB">
        <w:rPr>
          <w:rFonts w:cs="Arial"/>
          <w:szCs w:val="22"/>
        </w:rPr>
        <w:t>ngagem</w:t>
      </w:r>
      <w:r w:rsidRPr="00621DEB">
        <w:rPr>
          <w:rFonts w:cs="Arial"/>
          <w:szCs w:val="22"/>
        </w:rPr>
        <w:t>ent in technical exchange, peer-to-</w:t>
      </w:r>
      <w:r w:rsidR="00991266" w:rsidRPr="00621DEB">
        <w:rPr>
          <w:rFonts w:cs="Arial"/>
          <w:szCs w:val="22"/>
        </w:rPr>
        <w:t>peer challenge and strategic dialogue</w:t>
      </w:r>
      <w:r w:rsidRPr="00621DEB">
        <w:rPr>
          <w:rFonts w:cs="Arial"/>
          <w:szCs w:val="22"/>
        </w:rPr>
        <w:t xml:space="preserve"> among the SPA partners.</w:t>
      </w:r>
    </w:p>
    <w:p w14:paraId="7BDB9288" w14:textId="739D3632" w:rsidR="00907B8A" w:rsidRPr="00621DEB" w:rsidRDefault="001E32EC" w:rsidP="00394277">
      <w:pPr>
        <w:pStyle w:val="ListParagraph"/>
        <w:rPr>
          <w:rFonts w:cs="Arial"/>
          <w:szCs w:val="22"/>
        </w:rPr>
      </w:pPr>
      <w:r w:rsidRPr="00621DEB">
        <w:rPr>
          <w:rFonts w:cs="Arial"/>
          <w:szCs w:val="22"/>
        </w:rPr>
        <w:t xml:space="preserve"> </w:t>
      </w:r>
    </w:p>
    <w:p w14:paraId="0C8D93EB" w14:textId="3664133C" w:rsidR="00907B8A" w:rsidRPr="00621DEB" w:rsidRDefault="001E32EC" w:rsidP="00394277">
      <w:pPr>
        <w:rPr>
          <w:rFonts w:cs="Arial"/>
          <w:szCs w:val="22"/>
        </w:rPr>
      </w:pPr>
      <w:r w:rsidRPr="00621DEB">
        <w:rPr>
          <w:rFonts w:cs="Arial"/>
          <w:szCs w:val="22"/>
        </w:rPr>
        <w:t>B</w:t>
      </w:r>
      <w:r w:rsidR="00907B8A" w:rsidRPr="00621DEB">
        <w:rPr>
          <w:rFonts w:cs="Arial"/>
          <w:szCs w:val="22"/>
        </w:rPr>
        <w:t>oth BR</w:t>
      </w:r>
      <w:r w:rsidRPr="00621DEB">
        <w:rPr>
          <w:rFonts w:cs="Arial"/>
          <w:szCs w:val="22"/>
        </w:rPr>
        <w:t xml:space="preserve">AC and donor staff have a common </w:t>
      </w:r>
      <w:r w:rsidR="00907B8A" w:rsidRPr="00621DEB">
        <w:rPr>
          <w:rFonts w:cs="Arial"/>
          <w:szCs w:val="22"/>
        </w:rPr>
        <w:t xml:space="preserve">interest in taking forward a more vibrant advocacy agenda to influence public policy and practice on poverty issues, social inclusion and improved, more accountable public service delivery. As a BRAC member of the </w:t>
      </w:r>
      <w:r w:rsidRPr="00621DEB">
        <w:rPr>
          <w:rFonts w:cs="Arial"/>
          <w:szCs w:val="22"/>
        </w:rPr>
        <w:t xml:space="preserve">Working </w:t>
      </w:r>
      <w:r w:rsidR="00907B8A" w:rsidRPr="00621DEB">
        <w:rPr>
          <w:rFonts w:cs="Arial"/>
          <w:szCs w:val="22"/>
        </w:rPr>
        <w:t>Group observed, the initial phase of the SPA has been preoccupied with mechanisms and funding</w:t>
      </w:r>
      <w:r w:rsidR="004A3290" w:rsidRPr="00621DEB">
        <w:rPr>
          <w:rFonts w:cs="Arial"/>
          <w:szCs w:val="22"/>
        </w:rPr>
        <w:t xml:space="preserve"> – the n</w:t>
      </w:r>
      <w:r w:rsidR="00907B8A" w:rsidRPr="00621DEB">
        <w:rPr>
          <w:rFonts w:cs="Arial"/>
          <w:szCs w:val="22"/>
        </w:rPr>
        <w:t>ext phase needs to focus on advocacy. DFID and DFAT in Bangladesh appreciate the breadth of engagement offered</w:t>
      </w:r>
      <w:r w:rsidR="00CB4720" w:rsidRPr="00621DEB">
        <w:rPr>
          <w:rFonts w:cs="Arial"/>
          <w:szCs w:val="22"/>
        </w:rPr>
        <w:t xml:space="preserve"> by the SPA across policy areas and</w:t>
      </w:r>
      <w:r w:rsidR="00907B8A" w:rsidRPr="00621DEB">
        <w:rPr>
          <w:rFonts w:cs="Arial"/>
          <w:szCs w:val="22"/>
        </w:rPr>
        <w:t xml:space="preserve"> being able to draw on a ‘one-stop service’ for information from BRAC. BRAC has benefitted from </w:t>
      </w:r>
      <w:r w:rsidR="00FD38EF" w:rsidRPr="00621DEB">
        <w:rPr>
          <w:rFonts w:cs="Arial"/>
          <w:szCs w:val="22"/>
        </w:rPr>
        <w:t>opportunit</w:t>
      </w:r>
      <w:r w:rsidR="00F011F9" w:rsidRPr="00621DEB">
        <w:rPr>
          <w:rFonts w:cs="Arial"/>
          <w:szCs w:val="22"/>
        </w:rPr>
        <w:t>i</w:t>
      </w:r>
      <w:r w:rsidR="00FD38EF" w:rsidRPr="00621DEB">
        <w:rPr>
          <w:rFonts w:cs="Arial"/>
          <w:szCs w:val="22"/>
        </w:rPr>
        <w:t xml:space="preserve">es for </w:t>
      </w:r>
      <w:r w:rsidR="00907B8A" w:rsidRPr="00621DEB">
        <w:rPr>
          <w:rFonts w:cs="Arial"/>
          <w:szCs w:val="22"/>
        </w:rPr>
        <w:t>higher level strategic engagement</w:t>
      </w:r>
      <w:r w:rsidR="00C02F01" w:rsidRPr="00621DEB">
        <w:rPr>
          <w:rFonts w:cs="Arial"/>
          <w:szCs w:val="22"/>
        </w:rPr>
        <w:t xml:space="preserve">, such as </w:t>
      </w:r>
      <w:r w:rsidR="00F011F9" w:rsidRPr="00621DEB">
        <w:rPr>
          <w:rFonts w:cs="Arial"/>
          <w:szCs w:val="22"/>
        </w:rPr>
        <w:t>donor-facilitated</w:t>
      </w:r>
      <w:r w:rsidR="00C02F01" w:rsidRPr="00621DEB">
        <w:rPr>
          <w:rFonts w:cs="Arial"/>
          <w:szCs w:val="22"/>
        </w:rPr>
        <w:t xml:space="preserve"> meetings </w:t>
      </w:r>
      <w:r w:rsidR="00F011F9" w:rsidRPr="00621DEB">
        <w:rPr>
          <w:rFonts w:cs="Arial"/>
          <w:szCs w:val="22"/>
        </w:rPr>
        <w:t xml:space="preserve">and head office visits </w:t>
      </w:r>
      <w:r w:rsidR="00C02F01" w:rsidRPr="00621DEB">
        <w:rPr>
          <w:rFonts w:cs="Arial"/>
          <w:szCs w:val="22"/>
        </w:rPr>
        <w:t xml:space="preserve">Ministers and </w:t>
      </w:r>
      <w:r w:rsidR="00F011F9" w:rsidRPr="00621DEB">
        <w:rPr>
          <w:rFonts w:cs="Arial"/>
          <w:szCs w:val="22"/>
        </w:rPr>
        <w:t xml:space="preserve">donor </w:t>
      </w:r>
      <w:r w:rsidR="00C02F01" w:rsidRPr="00621DEB">
        <w:rPr>
          <w:rFonts w:cs="Arial"/>
          <w:szCs w:val="22"/>
        </w:rPr>
        <w:t>government representatives</w:t>
      </w:r>
      <w:r w:rsidR="00F011F9" w:rsidRPr="00621DEB">
        <w:rPr>
          <w:rFonts w:cs="Arial"/>
          <w:szCs w:val="22"/>
        </w:rPr>
        <w:t>.</w:t>
      </w:r>
      <w:r w:rsidR="00C02F01" w:rsidRPr="00621DEB">
        <w:rPr>
          <w:rFonts w:cs="Arial"/>
          <w:szCs w:val="22"/>
        </w:rPr>
        <w:t xml:space="preserve"> </w:t>
      </w:r>
    </w:p>
    <w:p w14:paraId="2E7054FF" w14:textId="77777777" w:rsidR="00907B8A" w:rsidRPr="00621DEB" w:rsidRDefault="00907B8A" w:rsidP="00394277">
      <w:pPr>
        <w:rPr>
          <w:rFonts w:cs="Arial"/>
          <w:szCs w:val="22"/>
        </w:rPr>
      </w:pPr>
    </w:p>
    <w:p w14:paraId="2C017B1B" w14:textId="0E906449" w:rsidR="005263F4" w:rsidRPr="00621DEB" w:rsidRDefault="00907B8A" w:rsidP="00394277">
      <w:pPr>
        <w:rPr>
          <w:rFonts w:cs="Arial"/>
          <w:szCs w:val="22"/>
        </w:rPr>
      </w:pPr>
      <w:r w:rsidRPr="00621DEB">
        <w:rPr>
          <w:rFonts w:cs="Arial"/>
          <w:szCs w:val="22"/>
        </w:rPr>
        <w:t>Through the SPA, both DFID and DFAT give priority to BRAC’s efforts to engage mo</w:t>
      </w:r>
      <w:r w:rsidR="0010332B">
        <w:rPr>
          <w:rFonts w:cs="Arial"/>
          <w:szCs w:val="22"/>
        </w:rPr>
        <w:t xml:space="preserve">re closely with the Bangladesh </w:t>
      </w:r>
      <w:r w:rsidRPr="00621DEB">
        <w:rPr>
          <w:rFonts w:cs="Arial"/>
          <w:szCs w:val="22"/>
        </w:rPr>
        <w:t>government, particularly in terms of sharing experience, models, innovations, and relevant knowledge gained</w:t>
      </w:r>
      <w:r w:rsidR="00A72CA6" w:rsidRPr="00621DEB">
        <w:rPr>
          <w:rFonts w:cs="Arial"/>
          <w:szCs w:val="22"/>
        </w:rPr>
        <w:t xml:space="preserve"> in </w:t>
      </w:r>
      <w:r w:rsidRPr="00621DEB">
        <w:rPr>
          <w:rFonts w:cs="Arial"/>
          <w:szCs w:val="22"/>
        </w:rPr>
        <w:t>programmes. The availability of better data and evidence has strengthened BRAC’s ability to engage strategically with GoB around policy and to advocate more convincingly for the adoption and scaling up of BRAC’s programme innovations.</w:t>
      </w:r>
      <w:r w:rsidR="00A72CA6" w:rsidRPr="00621DEB">
        <w:rPr>
          <w:rFonts w:cs="Arial"/>
          <w:szCs w:val="22"/>
        </w:rPr>
        <w:t xml:space="preserve"> </w:t>
      </w:r>
    </w:p>
    <w:p w14:paraId="02A653BF" w14:textId="77777777" w:rsidR="000B5DA0" w:rsidRPr="00621DEB" w:rsidRDefault="000B5DA0" w:rsidP="00394277">
      <w:pPr>
        <w:rPr>
          <w:rFonts w:cs="Arial"/>
          <w:szCs w:val="22"/>
        </w:rPr>
      </w:pPr>
    </w:p>
    <w:p w14:paraId="4F461442" w14:textId="0F399EEE" w:rsidR="005D2115" w:rsidRPr="00621DEB" w:rsidRDefault="00AF3635" w:rsidP="00394277">
      <w:pPr>
        <w:rPr>
          <w:lang w:eastAsia="en-GB"/>
        </w:rPr>
      </w:pPr>
      <w:r w:rsidRPr="00621DEB">
        <w:rPr>
          <w:lang w:eastAsia="en-GB"/>
        </w:rPr>
        <w:t>When asked to identify behaviours among the partners that have helped or hindered the success of the SPA and its objectives,</w:t>
      </w:r>
      <w:r w:rsidR="00795BB6" w:rsidRPr="00621DEB">
        <w:rPr>
          <w:lang w:eastAsia="en-GB"/>
        </w:rPr>
        <w:t xml:space="preserve"> survey</w:t>
      </w:r>
      <w:r w:rsidRPr="00621DEB">
        <w:rPr>
          <w:lang w:eastAsia="en-GB"/>
        </w:rPr>
        <w:t xml:space="preserve"> respondents pointed to collaborative decision-making as a key success factor along with more ownership from the senior management of donor partners, open communications and mutual respect and listening.</w:t>
      </w:r>
      <w:r w:rsidR="002D530C" w:rsidRPr="00621DEB">
        <w:rPr>
          <w:lang w:eastAsia="en-GB"/>
        </w:rPr>
        <w:t xml:space="preserve"> </w:t>
      </w:r>
      <w:r w:rsidR="005D2115" w:rsidRPr="00621DEB">
        <w:rPr>
          <w:lang w:eastAsia="en-GB"/>
        </w:rPr>
        <w:t>The picture painted by the various enabling behaviours mentioned in</w:t>
      </w:r>
      <w:r w:rsidR="0010332B">
        <w:rPr>
          <w:lang w:eastAsia="en-GB"/>
        </w:rPr>
        <w:t xml:space="preserve"> the survey generally portrayed</w:t>
      </w:r>
      <w:r w:rsidR="00B15730" w:rsidRPr="00621DEB">
        <w:rPr>
          <w:lang w:eastAsia="en-GB"/>
        </w:rPr>
        <w:t xml:space="preserve"> positive attitudes and goodwill from</w:t>
      </w:r>
      <w:r w:rsidR="005D2115" w:rsidRPr="00621DEB">
        <w:rPr>
          <w:lang w:eastAsia="en-GB"/>
        </w:rPr>
        <w:t xml:space="preserve"> all the partners, joint reflection on achievements and learning, and strategic discussions that lead to immediate actions. </w:t>
      </w:r>
    </w:p>
    <w:p w14:paraId="407EBCBE" w14:textId="77777777" w:rsidR="00B15730" w:rsidRPr="00621DEB" w:rsidRDefault="00B15730" w:rsidP="00394277">
      <w:pPr>
        <w:rPr>
          <w:lang w:eastAsia="en-GB"/>
        </w:rPr>
      </w:pPr>
    </w:p>
    <w:p w14:paraId="10934A87" w14:textId="6D205FCE" w:rsidR="005D2115" w:rsidRPr="00621DEB" w:rsidRDefault="005D2115" w:rsidP="00394277">
      <w:pPr>
        <w:rPr>
          <w:lang w:eastAsia="en-GB"/>
        </w:rPr>
      </w:pPr>
      <w:r w:rsidRPr="00621DEB">
        <w:rPr>
          <w:lang w:eastAsia="en-GB"/>
        </w:rPr>
        <w:t xml:space="preserve">On the negative side, key disabling behaviours cited </w:t>
      </w:r>
      <w:r w:rsidR="007776E9" w:rsidRPr="00621DEB">
        <w:rPr>
          <w:lang w:eastAsia="en-GB"/>
        </w:rPr>
        <w:t>included a la</w:t>
      </w:r>
      <w:r w:rsidRPr="00621DEB">
        <w:rPr>
          <w:lang w:eastAsia="en-GB"/>
        </w:rPr>
        <w:t>ck of continuity and demonstrated senior level commitment from some partners</w:t>
      </w:r>
      <w:r w:rsidR="007776E9" w:rsidRPr="00621DEB">
        <w:rPr>
          <w:lang w:eastAsia="en-GB"/>
        </w:rPr>
        <w:t>; r</w:t>
      </w:r>
      <w:r w:rsidRPr="00621DEB">
        <w:rPr>
          <w:lang w:eastAsia="en-GB"/>
        </w:rPr>
        <w:t>esidual tendencies towar</w:t>
      </w:r>
      <w:r w:rsidR="007776E9" w:rsidRPr="00621DEB">
        <w:rPr>
          <w:lang w:eastAsia="en-GB"/>
        </w:rPr>
        <w:t>ds a ‘paternalistic partnership</w:t>
      </w:r>
      <w:r w:rsidRPr="00621DEB">
        <w:rPr>
          <w:lang w:eastAsia="en-GB"/>
        </w:rPr>
        <w:t>’</w:t>
      </w:r>
      <w:r w:rsidR="007776E9" w:rsidRPr="00621DEB">
        <w:rPr>
          <w:lang w:eastAsia="en-GB"/>
        </w:rPr>
        <w:t>; and d</w:t>
      </w:r>
      <w:r w:rsidRPr="00621DEB">
        <w:rPr>
          <w:lang w:eastAsia="en-GB"/>
        </w:rPr>
        <w:t>iffering organisational priorities and requirements of the donor partners</w:t>
      </w:r>
      <w:r w:rsidR="00E64F35" w:rsidRPr="00621DEB">
        <w:rPr>
          <w:lang w:eastAsia="en-GB"/>
        </w:rPr>
        <w:t xml:space="preserve">. </w:t>
      </w:r>
    </w:p>
    <w:p w14:paraId="505EF3BD" w14:textId="3270044E" w:rsidR="00C53124" w:rsidRPr="00621DEB" w:rsidRDefault="00C53124" w:rsidP="00394277">
      <w:pPr>
        <w:rPr>
          <w:lang w:eastAsia="en-GB"/>
        </w:rPr>
      </w:pPr>
    </w:p>
    <w:p w14:paraId="21D07641" w14:textId="2F136469" w:rsidR="00E719EC" w:rsidRPr="00621DEB" w:rsidRDefault="00E719EC" w:rsidP="00394277">
      <w:pPr>
        <w:rPr>
          <w:rFonts w:cs="Arial"/>
          <w:szCs w:val="22"/>
        </w:rPr>
      </w:pPr>
      <w:r w:rsidRPr="00621DEB">
        <w:rPr>
          <w:rFonts w:cs="Arial"/>
          <w:szCs w:val="22"/>
        </w:rPr>
        <w:t>Some challenging patterns or behaviours that emerged from stakeholder meetings and interviews included:</w:t>
      </w:r>
    </w:p>
    <w:p w14:paraId="709C398F" w14:textId="5B98D69C" w:rsidR="00E719EC" w:rsidRPr="00621DEB" w:rsidRDefault="002D6CCC" w:rsidP="00394277">
      <w:pPr>
        <w:numPr>
          <w:ilvl w:val="0"/>
          <w:numId w:val="16"/>
        </w:numPr>
        <w:rPr>
          <w:rFonts w:cs="Arial"/>
          <w:szCs w:val="22"/>
        </w:rPr>
      </w:pPr>
      <w:r w:rsidRPr="00621DEB">
        <w:rPr>
          <w:rFonts w:cs="Arial"/>
          <w:szCs w:val="22"/>
        </w:rPr>
        <w:t xml:space="preserve">Lack of </w:t>
      </w:r>
      <w:r w:rsidR="00E719EC" w:rsidRPr="00621DEB">
        <w:rPr>
          <w:rFonts w:cs="Arial"/>
          <w:szCs w:val="22"/>
        </w:rPr>
        <w:t xml:space="preserve">a </w:t>
      </w:r>
      <w:r w:rsidRPr="00621DEB">
        <w:rPr>
          <w:rFonts w:cs="Arial"/>
          <w:bCs/>
          <w:szCs w:val="22"/>
        </w:rPr>
        <w:t>harmonised approach to due diligence and compliance processes</w:t>
      </w:r>
      <w:r w:rsidRPr="00621DEB">
        <w:rPr>
          <w:rFonts w:cs="Arial"/>
          <w:szCs w:val="22"/>
        </w:rPr>
        <w:t>, including an agreed tone and approach from donors in line with partnership principles and the SPA Terms of Engagement.</w:t>
      </w:r>
    </w:p>
    <w:p w14:paraId="345912F8" w14:textId="3FB35399" w:rsidR="00E719EC" w:rsidRPr="00621DEB" w:rsidRDefault="002D6CCC" w:rsidP="00394277">
      <w:pPr>
        <w:numPr>
          <w:ilvl w:val="0"/>
          <w:numId w:val="16"/>
        </w:numPr>
        <w:rPr>
          <w:rFonts w:cs="Arial"/>
          <w:szCs w:val="22"/>
        </w:rPr>
      </w:pPr>
      <w:r w:rsidRPr="00621DEB">
        <w:rPr>
          <w:rFonts w:cs="Arial"/>
          <w:szCs w:val="22"/>
        </w:rPr>
        <w:t xml:space="preserve">Lack of </w:t>
      </w:r>
      <w:r w:rsidRPr="00621DEB">
        <w:rPr>
          <w:rFonts w:cs="Arial"/>
          <w:bCs/>
          <w:szCs w:val="22"/>
        </w:rPr>
        <w:t>sufficient shared ownership and understanding</w:t>
      </w:r>
      <w:r w:rsidR="00E719EC" w:rsidRPr="00621DEB">
        <w:rPr>
          <w:rFonts w:cs="Arial"/>
          <w:szCs w:val="22"/>
        </w:rPr>
        <w:t xml:space="preserve"> of </w:t>
      </w:r>
      <w:r w:rsidRPr="00621DEB">
        <w:rPr>
          <w:rFonts w:cs="Arial"/>
          <w:szCs w:val="22"/>
        </w:rPr>
        <w:t>the SPA across partner organisations.</w:t>
      </w:r>
    </w:p>
    <w:p w14:paraId="58397CD9" w14:textId="3105301C" w:rsidR="00E719EC" w:rsidRPr="00621DEB" w:rsidRDefault="002D6CCC" w:rsidP="00394277">
      <w:pPr>
        <w:numPr>
          <w:ilvl w:val="0"/>
          <w:numId w:val="16"/>
        </w:numPr>
        <w:rPr>
          <w:rFonts w:cs="Arial"/>
          <w:szCs w:val="22"/>
        </w:rPr>
      </w:pPr>
      <w:r w:rsidRPr="00621DEB">
        <w:rPr>
          <w:rFonts w:cs="Arial"/>
          <w:szCs w:val="22"/>
          <w:lang w:val="en-US"/>
        </w:rPr>
        <w:t xml:space="preserve">A residual </w:t>
      </w:r>
      <w:r w:rsidRPr="00621DEB">
        <w:rPr>
          <w:rFonts w:cs="Arial"/>
          <w:bCs/>
          <w:szCs w:val="22"/>
          <w:lang w:val="en-US"/>
        </w:rPr>
        <w:t xml:space="preserve">sense of detachment </w:t>
      </w:r>
      <w:r w:rsidRPr="00621DEB">
        <w:rPr>
          <w:rFonts w:cs="Arial"/>
          <w:szCs w:val="22"/>
          <w:lang w:val="en-US"/>
        </w:rPr>
        <w:t>from the partnership among some partner staff that may inhibit more open and collaborative dialogue on key issues.</w:t>
      </w:r>
    </w:p>
    <w:p w14:paraId="307778FC" w14:textId="788323E2" w:rsidR="00E719EC" w:rsidRPr="00621DEB" w:rsidRDefault="002D6CCC" w:rsidP="00394277">
      <w:pPr>
        <w:numPr>
          <w:ilvl w:val="0"/>
          <w:numId w:val="16"/>
        </w:numPr>
        <w:rPr>
          <w:rFonts w:cs="Arial"/>
          <w:szCs w:val="22"/>
        </w:rPr>
      </w:pPr>
      <w:r w:rsidRPr="00621DEB">
        <w:rPr>
          <w:rFonts w:cs="Arial"/>
          <w:bCs/>
          <w:szCs w:val="22"/>
          <w:lang w:val="en-US"/>
        </w:rPr>
        <w:t>Diverse understandings, or misunderstandings</w:t>
      </w:r>
      <w:r w:rsidRPr="00621DEB">
        <w:rPr>
          <w:rFonts w:cs="Arial"/>
          <w:szCs w:val="22"/>
          <w:lang w:val="en-US"/>
        </w:rPr>
        <w:t>, of BRAC’s business model, income streams, advocacy strategy, and relationships with government and civil society.</w:t>
      </w:r>
    </w:p>
    <w:p w14:paraId="72692174" w14:textId="7EA58E57" w:rsidR="00E719EC" w:rsidRPr="00621DEB" w:rsidRDefault="002D6CCC" w:rsidP="00394277">
      <w:pPr>
        <w:numPr>
          <w:ilvl w:val="0"/>
          <w:numId w:val="16"/>
        </w:numPr>
        <w:rPr>
          <w:rFonts w:cs="Arial"/>
          <w:szCs w:val="22"/>
        </w:rPr>
      </w:pPr>
      <w:r w:rsidRPr="00621DEB">
        <w:rPr>
          <w:rFonts w:cs="Arial"/>
          <w:szCs w:val="22"/>
          <w:lang w:val="en-US"/>
        </w:rPr>
        <w:t xml:space="preserve">Frustration with </w:t>
      </w:r>
      <w:r w:rsidRPr="00621DEB">
        <w:rPr>
          <w:rFonts w:cs="Arial"/>
          <w:bCs/>
          <w:szCs w:val="22"/>
          <w:lang w:val="en-US"/>
        </w:rPr>
        <w:t>limited access to, and opportunities to engage with, senior partner leadership</w:t>
      </w:r>
      <w:r w:rsidRPr="00621DEB">
        <w:rPr>
          <w:rFonts w:cs="Arial"/>
          <w:szCs w:val="22"/>
          <w:lang w:val="en-US"/>
        </w:rPr>
        <w:t>, including BRAC decision-makers.</w:t>
      </w:r>
    </w:p>
    <w:p w14:paraId="46354B0A" w14:textId="385825AC" w:rsidR="00E719EC" w:rsidRPr="00621DEB" w:rsidRDefault="002D6CCC" w:rsidP="00394277">
      <w:pPr>
        <w:numPr>
          <w:ilvl w:val="0"/>
          <w:numId w:val="16"/>
        </w:numPr>
        <w:rPr>
          <w:rFonts w:cs="Arial"/>
          <w:szCs w:val="22"/>
        </w:rPr>
      </w:pPr>
      <w:r w:rsidRPr="00621DEB">
        <w:rPr>
          <w:rFonts w:cs="Arial"/>
          <w:bCs/>
          <w:szCs w:val="22"/>
          <w:lang w:val="en-US"/>
        </w:rPr>
        <w:t xml:space="preserve">Erratic attendance </w:t>
      </w:r>
      <w:r w:rsidRPr="00621DEB">
        <w:rPr>
          <w:rFonts w:cs="Arial"/>
          <w:szCs w:val="22"/>
          <w:lang w:val="en-US"/>
        </w:rPr>
        <w:t>at sector consortium meetings and other opportunities for technical and policy engagement.</w:t>
      </w:r>
    </w:p>
    <w:p w14:paraId="058C87B1" w14:textId="1ADF9E27" w:rsidR="00E719EC" w:rsidRPr="00621DEB" w:rsidRDefault="002D6CCC" w:rsidP="00394277">
      <w:pPr>
        <w:numPr>
          <w:ilvl w:val="0"/>
          <w:numId w:val="16"/>
        </w:numPr>
        <w:rPr>
          <w:rFonts w:cs="Arial"/>
          <w:szCs w:val="22"/>
        </w:rPr>
      </w:pPr>
      <w:r w:rsidRPr="00621DEB">
        <w:rPr>
          <w:rFonts w:cs="Arial"/>
          <w:szCs w:val="22"/>
        </w:rPr>
        <w:t xml:space="preserve">Lack of sufficient </w:t>
      </w:r>
      <w:r w:rsidRPr="00621DEB">
        <w:rPr>
          <w:rFonts w:cs="Arial"/>
          <w:bCs/>
          <w:szCs w:val="22"/>
        </w:rPr>
        <w:t xml:space="preserve">safe spaces and opportunities for ‘robust challenge’ </w:t>
      </w:r>
      <w:r w:rsidRPr="00621DEB">
        <w:rPr>
          <w:rFonts w:cs="Arial"/>
          <w:szCs w:val="22"/>
        </w:rPr>
        <w:t>among the partners (such as critical input to programme planning and peer review processes as well as technical review of delivery, innovations and quality issues).</w:t>
      </w:r>
    </w:p>
    <w:p w14:paraId="6D8A5F16" w14:textId="77777777" w:rsidR="00E1690F" w:rsidRPr="00621DEB" w:rsidRDefault="002D6CCC" w:rsidP="00394277">
      <w:pPr>
        <w:numPr>
          <w:ilvl w:val="0"/>
          <w:numId w:val="16"/>
        </w:numPr>
        <w:rPr>
          <w:rFonts w:cs="Arial"/>
          <w:szCs w:val="22"/>
        </w:rPr>
      </w:pPr>
      <w:r w:rsidRPr="00621DEB">
        <w:rPr>
          <w:rFonts w:cs="Arial"/>
          <w:szCs w:val="22"/>
        </w:rPr>
        <w:t xml:space="preserve">Concerns expressed about </w:t>
      </w:r>
      <w:r w:rsidRPr="00621DEB">
        <w:rPr>
          <w:rFonts w:cs="Arial"/>
          <w:bCs/>
          <w:szCs w:val="22"/>
        </w:rPr>
        <w:t xml:space="preserve">how the SPA can be held accountable </w:t>
      </w:r>
      <w:r w:rsidRPr="00621DEB">
        <w:rPr>
          <w:rFonts w:cs="Arial"/>
          <w:szCs w:val="22"/>
        </w:rPr>
        <w:t>to donor mandates as well as the needs and concerns of poor and marginalised people in Bangladesh.</w:t>
      </w:r>
    </w:p>
    <w:p w14:paraId="3AF3EFE8" w14:textId="77777777" w:rsidR="00E719EC" w:rsidRPr="00621DEB" w:rsidRDefault="00E719EC" w:rsidP="00394277">
      <w:pPr>
        <w:rPr>
          <w:rFonts w:cs="Arial"/>
          <w:szCs w:val="22"/>
        </w:rPr>
      </w:pPr>
    </w:p>
    <w:p w14:paraId="6E37113F" w14:textId="371EFE61" w:rsidR="00955BC1" w:rsidRPr="00621DEB" w:rsidRDefault="00955BC1" w:rsidP="00394277">
      <w:pPr>
        <w:rPr>
          <w:rFonts w:cs="Arial"/>
          <w:szCs w:val="22"/>
        </w:rPr>
      </w:pPr>
      <w:r w:rsidRPr="00621DEB">
        <w:rPr>
          <w:rFonts w:cs="Arial"/>
          <w:szCs w:val="22"/>
        </w:rPr>
        <w:t>The benefits to donor partners from the SPA in relation to information-sharing</w:t>
      </w:r>
      <w:r w:rsidR="00B23AC7" w:rsidRPr="00621DEB">
        <w:rPr>
          <w:rStyle w:val="FootnoteReference"/>
          <w:rFonts w:cs="Arial"/>
          <w:szCs w:val="22"/>
        </w:rPr>
        <w:footnoteReference w:id="38"/>
      </w:r>
      <w:r w:rsidR="00796027" w:rsidRPr="00621DEB">
        <w:rPr>
          <w:rFonts w:cs="Arial"/>
          <w:szCs w:val="22"/>
        </w:rPr>
        <w:t xml:space="preserve"> include</w:t>
      </w:r>
      <w:r w:rsidRPr="00621DEB">
        <w:rPr>
          <w:rFonts w:cs="Arial"/>
          <w:szCs w:val="22"/>
        </w:rPr>
        <w:t>:</w:t>
      </w:r>
    </w:p>
    <w:p w14:paraId="228DDABB" w14:textId="42219CE8" w:rsidR="00955BC1" w:rsidRPr="00621DEB" w:rsidRDefault="00955BC1" w:rsidP="00394277">
      <w:pPr>
        <w:pStyle w:val="ListParagraph"/>
        <w:numPr>
          <w:ilvl w:val="0"/>
          <w:numId w:val="11"/>
        </w:numPr>
        <w:rPr>
          <w:rFonts w:cs="Arial"/>
          <w:szCs w:val="22"/>
        </w:rPr>
      </w:pPr>
      <w:r w:rsidRPr="00621DEB">
        <w:rPr>
          <w:rFonts w:cs="Arial"/>
          <w:szCs w:val="22"/>
        </w:rPr>
        <w:t>Donor partner access to a wider range of information because they are funding over the whole spectrum of BRAC programmes.</w:t>
      </w:r>
    </w:p>
    <w:p w14:paraId="5081F8D5" w14:textId="77777777" w:rsidR="00955BC1" w:rsidRPr="00621DEB" w:rsidRDefault="00955BC1" w:rsidP="00394277">
      <w:pPr>
        <w:pStyle w:val="ListParagraph"/>
        <w:numPr>
          <w:ilvl w:val="0"/>
          <w:numId w:val="11"/>
        </w:numPr>
        <w:rPr>
          <w:rFonts w:cs="Arial"/>
          <w:szCs w:val="22"/>
        </w:rPr>
      </w:pPr>
      <w:r w:rsidRPr="00621DEB">
        <w:rPr>
          <w:rFonts w:cs="Arial"/>
          <w:szCs w:val="22"/>
        </w:rPr>
        <w:t>A deeper insight into the role of NGOs and CSO in Bangladesh as well as the civic space in which they operate.</w:t>
      </w:r>
    </w:p>
    <w:p w14:paraId="4E972D82" w14:textId="77777777" w:rsidR="00955BC1" w:rsidRPr="00621DEB" w:rsidRDefault="00955BC1" w:rsidP="00394277">
      <w:pPr>
        <w:pStyle w:val="ListParagraph"/>
        <w:numPr>
          <w:ilvl w:val="0"/>
          <w:numId w:val="11"/>
        </w:numPr>
        <w:rPr>
          <w:rFonts w:cs="Arial"/>
          <w:szCs w:val="22"/>
        </w:rPr>
      </w:pPr>
      <w:r w:rsidRPr="00621DEB">
        <w:rPr>
          <w:rFonts w:cs="Arial"/>
          <w:szCs w:val="22"/>
        </w:rPr>
        <w:t>Knowledge about important issues as they arise in the country.</w:t>
      </w:r>
    </w:p>
    <w:p w14:paraId="30043D9F" w14:textId="3FDFA26E" w:rsidR="00955BC1" w:rsidRPr="00621DEB" w:rsidRDefault="00955BC1" w:rsidP="00394277">
      <w:pPr>
        <w:pStyle w:val="ListParagraph"/>
        <w:numPr>
          <w:ilvl w:val="0"/>
          <w:numId w:val="11"/>
        </w:numPr>
        <w:rPr>
          <w:rFonts w:cs="Arial"/>
          <w:szCs w:val="22"/>
        </w:rPr>
      </w:pPr>
      <w:r w:rsidRPr="00621DEB">
        <w:rPr>
          <w:rFonts w:cs="Arial"/>
          <w:szCs w:val="22"/>
        </w:rPr>
        <w:t>A better understating of BRAC as an organisation</w:t>
      </w:r>
      <w:r w:rsidR="00B15730" w:rsidRPr="00621DEB">
        <w:rPr>
          <w:rFonts w:cs="Arial"/>
          <w:szCs w:val="22"/>
        </w:rPr>
        <w:t xml:space="preserve"> (</w:t>
      </w:r>
      <w:r w:rsidR="00687234" w:rsidRPr="00621DEB">
        <w:rPr>
          <w:rFonts w:cs="Arial"/>
          <w:szCs w:val="22"/>
        </w:rPr>
        <w:t xml:space="preserve">equally, </w:t>
      </w:r>
      <w:r w:rsidRPr="00621DEB">
        <w:rPr>
          <w:rFonts w:cs="Arial"/>
          <w:szCs w:val="22"/>
        </w:rPr>
        <w:t>BRAC benefits from privileged access to information and analysis of donor country policy</w:t>
      </w:r>
      <w:r w:rsidR="00687234" w:rsidRPr="00621DEB">
        <w:rPr>
          <w:rFonts w:cs="Arial"/>
          <w:szCs w:val="22"/>
        </w:rPr>
        <w:t xml:space="preserve"> contexts and political trends). </w:t>
      </w:r>
    </w:p>
    <w:p w14:paraId="6BC79CDE" w14:textId="77777777" w:rsidR="002F2B67" w:rsidRPr="00621DEB" w:rsidRDefault="002F2B67" w:rsidP="00394277">
      <w:pPr>
        <w:rPr>
          <w:rFonts w:cs="Arial"/>
          <w:szCs w:val="22"/>
        </w:rPr>
      </w:pPr>
    </w:p>
    <w:p w14:paraId="6165F536" w14:textId="4E270911" w:rsidR="00976A68" w:rsidRPr="00621DEB" w:rsidRDefault="00991266" w:rsidP="00394277">
      <w:pPr>
        <w:rPr>
          <w:rFonts w:cs="Arial"/>
          <w:szCs w:val="22"/>
        </w:rPr>
      </w:pPr>
      <w:r w:rsidRPr="00621DEB">
        <w:rPr>
          <w:rFonts w:cs="Arial"/>
          <w:szCs w:val="22"/>
        </w:rPr>
        <w:t xml:space="preserve">The SPA partners </w:t>
      </w:r>
      <w:r w:rsidR="00976A68" w:rsidRPr="00621DEB">
        <w:rPr>
          <w:rFonts w:cs="Arial"/>
          <w:szCs w:val="22"/>
        </w:rPr>
        <w:t>agree that strategic communications</w:t>
      </w:r>
      <w:r w:rsidR="000B5DA0" w:rsidRPr="00621DEB">
        <w:rPr>
          <w:rFonts w:cs="Arial"/>
          <w:szCs w:val="22"/>
        </w:rPr>
        <w:t xml:space="preserve"> </w:t>
      </w:r>
      <w:r w:rsidR="00F5131B" w:rsidRPr="00621DEB">
        <w:rPr>
          <w:rFonts w:cs="Arial"/>
          <w:szCs w:val="22"/>
        </w:rPr>
        <w:t>between</w:t>
      </w:r>
      <w:r w:rsidR="0094228C" w:rsidRPr="00621DEB">
        <w:rPr>
          <w:rFonts w:cs="Arial"/>
          <w:szCs w:val="22"/>
        </w:rPr>
        <w:t xml:space="preserve"> </w:t>
      </w:r>
      <w:r w:rsidR="00976A68" w:rsidRPr="00621DEB">
        <w:rPr>
          <w:rFonts w:cs="Arial"/>
          <w:szCs w:val="22"/>
        </w:rPr>
        <w:t xml:space="preserve">partners </w:t>
      </w:r>
      <w:r w:rsidR="000B5DA0" w:rsidRPr="00621DEB">
        <w:rPr>
          <w:rFonts w:cs="Arial"/>
          <w:szCs w:val="22"/>
        </w:rPr>
        <w:t>need to be improved</w:t>
      </w:r>
      <w:r w:rsidR="00976A68" w:rsidRPr="00621DEB">
        <w:rPr>
          <w:rFonts w:cs="Arial"/>
          <w:szCs w:val="22"/>
        </w:rPr>
        <w:t>. Action is underway to develop a</w:t>
      </w:r>
      <w:r w:rsidR="000B5DA0" w:rsidRPr="00621DEB">
        <w:rPr>
          <w:rFonts w:cs="Arial"/>
          <w:szCs w:val="22"/>
        </w:rPr>
        <w:t xml:space="preserve"> communication work</w:t>
      </w:r>
      <w:r w:rsidR="00976A68" w:rsidRPr="00621DEB">
        <w:rPr>
          <w:rFonts w:cs="Arial"/>
          <w:szCs w:val="22"/>
        </w:rPr>
        <w:t xml:space="preserve"> </w:t>
      </w:r>
      <w:r w:rsidR="000B5DA0" w:rsidRPr="00621DEB">
        <w:rPr>
          <w:rFonts w:cs="Arial"/>
          <w:szCs w:val="22"/>
        </w:rPr>
        <w:t xml:space="preserve">plan </w:t>
      </w:r>
      <w:r w:rsidR="00976A68" w:rsidRPr="00621DEB">
        <w:rPr>
          <w:rFonts w:cs="Arial"/>
          <w:szCs w:val="22"/>
        </w:rPr>
        <w:t xml:space="preserve">and to build the </w:t>
      </w:r>
      <w:r w:rsidR="000B5DA0" w:rsidRPr="00621DEB">
        <w:rPr>
          <w:rFonts w:cs="Arial"/>
          <w:szCs w:val="22"/>
        </w:rPr>
        <w:t xml:space="preserve">platform </w:t>
      </w:r>
      <w:r w:rsidR="00976A68" w:rsidRPr="00621DEB">
        <w:rPr>
          <w:rFonts w:cs="Arial"/>
          <w:szCs w:val="22"/>
        </w:rPr>
        <w:t xml:space="preserve">and agenda </w:t>
      </w:r>
      <w:r w:rsidR="000B5DA0" w:rsidRPr="00621DEB">
        <w:rPr>
          <w:rFonts w:cs="Arial"/>
          <w:szCs w:val="22"/>
        </w:rPr>
        <w:t>f</w:t>
      </w:r>
      <w:r w:rsidR="00976A68" w:rsidRPr="00621DEB">
        <w:rPr>
          <w:rFonts w:cs="Arial"/>
          <w:szCs w:val="22"/>
        </w:rPr>
        <w:t xml:space="preserve">or </w:t>
      </w:r>
      <w:r w:rsidR="000B5DA0" w:rsidRPr="00621DEB">
        <w:rPr>
          <w:rFonts w:cs="Arial"/>
          <w:szCs w:val="22"/>
        </w:rPr>
        <w:t>post-2015 advocacy</w:t>
      </w:r>
      <w:r w:rsidR="00976A68" w:rsidRPr="00621DEB">
        <w:rPr>
          <w:rFonts w:cs="Arial"/>
          <w:szCs w:val="22"/>
        </w:rPr>
        <w:t xml:space="preserve"> work.</w:t>
      </w:r>
      <w:r w:rsidR="000B5DA0" w:rsidRPr="00621DEB">
        <w:rPr>
          <w:rFonts w:cs="Arial"/>
          <w:szCs w:val="22"/>
          <w:vertAlign w:val="superscript"/>
        </w:rPr>
        <w:footnoteReference w:id="39"/>
      </w:r>
      <w:r w:rsidR="00976A68" w:rsidRPr="00621DEB">
        <w:rPr>
          <w:rFonts w:cs="Arial"/>
          <w:szCs w:val="22"/>
        </w:rPr>
        <w:t xml:space="preserve"> </w:t>
      </w:r>
    </w:p>
    <w:p w14:paraId="278C1E6F" w14:textId="62D62A86" w:rsidR="00AA3E3A" w:rsidRDefault="006755E1" w:rsidP="00394277">
      <w:pPr>
        <w:pStyle w:val="Heading1"/>
      </w:pPr>
      <w:bookmarkStart w:id="50" w:name="_Toc424908117"/>
      <w:r w:rsidRPr="00D16B18">
        <w:t>Relations</w:t>
      </w:r>
      <w:r>
        <w:t>hips and engagement with government</w:t>
      </w:r>
      <w:bookmarkEnd w:id="50"/>
    </w:p>
    <w:p w14:paraId="1ED32D7C" w14:textId="09915AA0" w:rsidR="00DE592B" w:rsidRDefault="00DE592B" w:rsidP="00394277">
      <w:pPr>
        <w:rPr>
          <w:lang w:eastAsia="en-GB"/>
        </w:rPr>
      </w:pPr>
      <w:r>
        <w:rPr>
          <w:lang w:eastAsia="en-GB"/>
        </w:rPr>
        <w:t xml:space="preserve">BRAC programme directors report that the SPA intensified BRAC’s focus on working with government and advancing national development priorities. BRAC’s advocacy efforts with GoB are premised on demonstrating programme impact and effectiveness on the ground. By working closely with GoB and other development partners, BRAC is able to leverage policy influence, more resources and collaborative action around priority needs and issues. For example, through its WASH programme BRAC is working with government in 300 </w:t>
      </w:r>
      <w:r w:rsidRPr="006D0690">
        <w:rPr>
          <w:i/>
          <w:lang w:eastAsia="en-GB"/>
        </w:rPr>
        <w:t>upazilas</w:t>
      </w:r>
      <w:r>
        <w:rPr>
          <w:lang w:eastAsia="en-GB"/>
        </w:rPr>
        <w:t xml:space="preserve"> around TB prevention services, access to treatment and treatment compliance in hard-to-reach areas. Community-based health workers play a critical role in the TB initiative and the approach is generating huge positive impacts. BRAC is actively engaging with government through workshops and events in order to share experience and scale up this model. Similar success stories in school sanitation, through provision of improved latrine facilities in 5,000 schools, are being shared with GoB with a view to replication across the education system.</w:t>
      </w:r>
    </w:p>
    <w:p w14:paraId="565FB95D" w14:textId="77777777" w:rsidR="00DE592B" w:rsidRDefault="00DE592B" w:rsidP="00394277">
      <w:pPr>
        <w:rPr>
          <w:lang w:eastAsia="en-GB"/>
        </w:rPr>
      </w:pPr>
    </w:p>
    <w:p w14:paraId="24A21A98" w14:textId="1EC5A367" w:rsidR="00A17D59" w:rsidRDefault="00BB375D" w:rsidP="00394277">
      <w:pPr>
        <w:rPr>
          <w:rFonts w:cs="Arial"/>
          <w:szCs w:val="22"/>
        </w:rPr>
      </w:pPr>
      <w:r>
        <w:rPr>
          <w:lang w:eastAsia="en-GB"/>
        </w:rPr>
        <w:t>Building</w:t>
      </w:r>
      <w:r w:rsidRPr="00BB375D">
        <w:rPr>
          <w:lang w:eastAsia="en-GB"/>
        </w:rPr>
        <w:t xml:space="preserve"> on BRAC’s long-standing engagement with government at grassroots level, </w:t>
      </w:r>
      <w:r w:rsidR="00C40039">
        <w:rPr>
          <w:lang w:eastAsia="en-GB"/>
        </w:rPr>
        <w:t xml:space="preserve">BRAC now has a District BRAC Representative (DBR) in each district where it is active and it has built working relationships with the government’s Deputy Commissioners (executive heads of districts). </w:t>
      </w:r>
      <w:r w:rsidRPr="00BB375D">
        <w:rPr>
          <w:lang w:eastAsia="en-GB"/>
        </w:rPr>
        <w:t xml:space="preserve">DBRs actively promote </w:t>
      </w:r>
      <w:r>
        <w:rPr>
          <w:lang w:eastAsia="en-GB"/>
        </w:rPr>
        <w:t xml:space="preserve">dialogue and </w:t>
      </w:r>
      <w:r w:rsidRPr="00BB375D">
        <w:rPr>
          <w:lang w:eastAsia="en-GB"/>
        </w:rPr>
        <w:t xml:space="preserve">collaboration between BRAC field staff, local government officials and councillors, other government agencies and local media. </w:t>
      </w:r>
      <w:r w:rsidR="002B4893">
        <w:rPr>
          <w:lang w:eastAsia="en-GB"/>
        </w:rPr>
        <w:t xml:space="preserve">At regional level, </w:t>
      </w:r>
      <w:r w:rsidR="000A0E0C">
        <w:rPr>
          <w:lang w:eastAsia="en-GB"/>
        </w:rPr>
        <w:t>liaison and coordination with government is supported by</w:t>
      </w:r>
      <w:r w:rsidR="002B4893">
        <w:rPr>
          <w:lang w:eastAsia="en-GB"/>
        </w:rPr>
        <w:t xml:space="preserve"> BRAC ‘delegates.’ </w:t>
      </w:r>
      <w:r w:rsidR="00C40039">
        <w:rPr>
          <w:lang w:eastAsia="en-GB"/>
        </w:rPr>
        <w:t>DBRs participate regularly in local issue-based, dialogue and advocacy events</w:t>
      </w:r>
      <w:r w:rsidR="000A0E0C">
        <w:rPr>
          <w:lang w:eastAsia="en-GB"/>
        </w:rPr>
        <w:t xml:space="preserve"> where government is represented</w:t>
      </w:r>
      <w:r w:rsidR="00C40039">
        <w:rPr>
          <w:lang w:eastAsia="en-GB"/>
        </w:rPr>
        <w:t>. They are often invited by Deputy Commissioners to serve on go</w:t>
      </w:r>
      <w:r w:rsidR="000A0E0C">
        <w:rPr>
          <w:lang w:eastAsia="en-GB"/>
        </w:rPr>
        <w:t>vernment-appointed committees. Increasingly,</w:t>
      </w:r>
      <w:r w:rsidR="00C40039">
        <w:rPr>
          <w:lang w:eastAsia="en-GB"/>
        </w:rPr>
        <w:t xml:space="preserve"> BRAC is included in the agendas for </w:t>
      </w:r>
      <w:r w:rsidR="000A0E0C">
        <w:rPr>
          <w:lang w:eastAsia="en-GB"/>
        </w:rPr>
        <w:t xml:space="preserve">local </w:t>
      </w:r>
      <w:r w:rsidR="00C40039">
        <w:rPr>
          <w:lang w:eastAsia="en-GB"/>
        </w:rPr>
        <w:t xml:space="preserve">visits by </w:t>
      </w:r>
      <w:r w:rsidR="00721AEC">
        <w:rPr>
          <w:lang w:eastAsia="en-GB"/>
        </w:rPr>
        <w:t xml:space="preserve">central </w:t>
      </w:r>
      <w:r w:rsidR="00C40039">
        <w:rPr>
          <w:lang w:eastAsia="en-GB"/>
        </w:rPr>
        <w:t>government officials</w:t>
      </w:r>
      <w:r w:rsidR="000A0E0C">
        <w:rPr>
          <w:lang w:eastAsia="en-GB"/>
        </w:rPr>
        <w:t xml:space="preserve"> and provides </w:t>
      </w:r>
      <w:r w:rsidR="00C40039">
        <w:rPr>
          <w:lang w:eastAsia="en-GB"/>
        </w:rPr>
        <w:t>resource people for government training cou</w:t>
      </w:r>
      <w:r w:rsidR="00721AEC">
        <w:rPr>
          <w:lang w:eastAsia="en-GB"/>
        </w:rPr>
        <w:t xml:space="preserve">rses. </w:t>
      </w:r>
      <w:r w:rsidR="00BF2D29" w:rsidRPr="00F31E14">
        <w:rPr>
          <w:rFonts w:cs="Arial"/>
          <w:bCs/>
          <w:szCs w:val="22"/>
        </w:rPr>
        <w:t xml:space="preserve">The DBRs </w:t>
      </w:r>
      <w:r w:rsidR="002B4893">
        <w:rPr>
          <w:rFonts w:cs="Arial"/>
          <w:bCs/>
          <w:szCs w:val="22"/>
        </w:rPr>
        <w:t xml:space="preserve">work with communities to enable </w:t>
      </w:r>
      <w:r w:rsidR="00BF2D29" w:rsidRPr="00F31E14">
        <w:rPr>
          <w:rFonts w:cs="Arial"/>
          <w:bCs/>
          <w:szCs w:val="22"/>
        </w:rPr>
        <w:t>local access to information under the Right to Informat</w:t>
      </w:r>
      <w:r w:rsidR="002B4893">
        <w:rPr>
          <w:rFonts w:cs="Arial"/>
          <w:bCs/>
          <w:szCs w:val="22"/>
        </w:rPr>
        <w:t>ion Act (2009). In partnership</w:t>
      </w:r>
      <w:r w:rsidR="00BF2D29" w:rsidRPr="00F31E14">
        <w:rPr>
          <w:rFonts w:cs="Arial"/>
          <w:bCs/>
          <w:szCs w:val="22"/>
        </w:rPr>
        <w:t xml:space="preserve"> with government at the local level, the</w:t>
      </w:r>
      <w:r w:rsidR="00721AEC">
        <w:rPr>
          <w:rFonts w:cs="Arial"/>
          <w:bCs/>
          <w:szCs w:val="22"/>
        </w:rPr>
        <w:t>y</w:t>
      </w:r>
      <w:r w:rsidR="00BF2D29" w:rsidRPr="00F31E14">
        <w:rPr>
          <w:rFonts w:cs="Arial"/>
          <w:bCs/>
          <w:szCs w:val="22"/>
        </w:rPr>
        <w:t xml:space="preserve"> act as ‘incident commanders’ for disaster management, providing an early warning and fast response</w:t>
      </w:r>
      <w:r w:rsidR="00AD1194">
        <w:rPr>
          <w:rFonts w:cs="Arial"/>
          <w:bCs/>
          <w:szCs w:val="22"/>
        </w:rPr>
        <w:t xml:space="preserve"> system to local communities.</w:t>
      </w:r>
      <w:r w:rsidR="00AD1194" w:rsidRPr="00AD1194">
        <w:rPr>
          <w:lang w:eastAsia="en-GB"/>
        </w:rPr>
        <w:t xml:space="preserve"> </w:t>
      </w:r>
      <w:r w:rsidRPr="00BB375D">
        <w:rPr>
          <w:rFonts w:cs="Arial"/>
          <w:szCs w:val="22"/>
        </w:rPr>
        <w:t xml:space="preserve">SPA funding has been </w:t>
      </w:r>
      <w:r w:rsidR="000A0E0C">
        <w:rPr>
          <w:rFonts w:cs="Arial"/>
          <w:szCs w:val="22"/>
        </w:rPr>
        <w:t>critical to the development of the DBR model as well as to</w:t>
      </w:r>
      <w:r w:rsidRPr="00BB375D">
        <w:rPr>
          <w:rFonts w:cs="Arial"/>
          <w:szCs w:val="22"/>
        </w:rPr>
        <w:t xml:space="preserve"> capacity</w:t>
      </w:r>
      <w:r w:rsidR="000A0E0C">
        <w:rPr>
          <w:rFonts w:cs="Arial"/>
          <w:szCs w:val="22"/>
        </w:rPr>
        <w:t xml:space="preserve"> development support to DBRs in their</w:t>
      </w:r>
      <w:r w:rsidRPr="00BB375D">
        <w:rPr>
          <w:rFonts w:cs="Arial"/>
          <w:szCs w:val="22"/>
        </w:rPr>
        <w:t xml:space="preserve"> critical bridging leadership role</w:t>
      </w:r>
      <w:r w:rsidR="000A0E0C">
        <w:rPr>
          <w:rFonts w:cs="Arial"/>
          <w:szCs w:val="22"/>
        </w:rPr>
        <w:t>.</w:t>
      </w:r>
    </w:p>
    <w:p w14:paraId="3999D952" w14:textId="3F5FE3B4" w:rsidR="004A448C" w:rsidRPr="004A448C" w:rsidRDefault="00227737" w:rsidP="004A448C">
      <w:pPr>
        <w:jc w:val="both"/>
        <w:rPr>
          <w:lang w:eastAsia="en-GB"/>
        </w:rPr>
      </w:pPr>
      <w:r>
        <w:rPr>
          <w:lang w:eastAsia="en-GB"/>
        </w:rPr>
        <w:t xml:space="preserve"> </w:t>
      </w:r>
      <w:r w:rsidR="00020C91">
        <w:rPr>
          <w:lang w:eastAsia="en-GB"/>
        </w:rPr>
        <w:t xml:space="preserve"> </w:t>
      </w:r>
    </w:p>
    <w:p w14:paraId="1624AB3F" w14:textId="56EB6CA1" w:rsidR="00020C91" w:rsidRPr="00A51705" w:rsidRDefault="001E0BA9" w:rsidP="00A51705">
      <w:pPr>
        <w:pStyle w:val="Heading3"/>
      </w:pPr>
      <w:bookmarkStart w:id="51" w:name="_Toc424908118"/>
      <w:r>
        <w:t>4</w:t>
      </w:r>
      <w:r w:rsidR="0059443E" w:rsidRPr="000D76DD">
        <w:t>. The transaction costs and ‘value for money’</w:t>
      </w:r>
      <w:r w:rsidR="00F229F9" w:rsidRPr="000D76DD">
        <w:t xml:space="preserve"> of the partnership</w:t>
      </w:r>
      <w:bookmarkEnd w:id="51"/>
      <w:r w:rsidR="00F229F9" w:rsidRPr="000D76DD">
        <w:t xml:space="preserve"> </w:t>
      </w:r>
      <w:r w:rsidR="00F229F9" w:rsidRPr="000D76DD">
        <w:tab/>
      </w:r>
    </w:p>
    <w:p w14:paraId="3F50F1AF" w14:textId="5D931C6A" w:rsidR="00780D82" w:rsidRPr="001E3A40" w:rsidRDefault="00780D82" w:rsidP="00394277">
      <w:pPr>
        <w:rPr>
          <w:rFonts w:cs="Arial"/>
          <w:szCs w:val="22"/>
        </w:rPr>
      </w:pPr>
      <w:r w:rsidRPr="001E3A40">
        <w:rPr>
          <w:rFonts w:cs="Arial"/>
          <w:szCs w:val="22"/>
        </w:rPr>
        <w:t>Although partners have not yet undertaken a full-scale, quantifiable assessment of the SPA’s collective ‘balance sheet’ on transaction costs, the evide</w:t>
      </w:r>
      <w:r w:rsidR="00E8079C">
        <w:rPr>
          <w:rFonts w:cs="Arial"/>
          <w:szCs w:val="22"/>
        </w:rPr>
        <w:t xml:space="preserve">nce shows broad agreement </w:t>
      </w:r>
      <w:r w:rsidRPr="001E3A40">
        <w:rPr>
          <w:rFonts w:cs="Arial"/>
          <w:szCs w:val="22"/>
        </w:rPr>
        <w:t>that there has been an overall reduction in the transaction costs of programme approval, management and implementation. Key cost centres where reductions and efficiencies have been identified include:</w:t>
      </w:r>
    </w:p>
    <w:p w14:paraId="1F54AA28" w14:textId="6FB5E486" w:rsidR="00780D82" w:rsidRPr="001E3A40" w:rsidRDefault="00394277" w:rsidP="00394277">
      <w:pPr>
        <w:pStyle w:val="ListParagraph"/>
        <w:numPr>
          <w:ilvl w:val="0"/>
          <w:numId w:val="27"/>
        </w:numPr>
        <w:rPr>
          <w:rFonts w:cs="Arial"/>
          <w:szCs w:val="22"/>
        </w:rPr>
      </w:pPr>
      <w:r w:rsidRPr="00F948C4">
        <w:rPr>
          <w:noProof/>
          <w:szCs w:val="22"/>
          <w:lang w:val="en-AU" w:eastAsia="en-AU"/>
        </w:rPr>
        <mc:AlternateContent>
          <mc:Choice Requires="wps">
            <w:drawing>
              <wp:anchor distT="45720" distB="45720" distL="114300" distR="114300" simplePos="0" relativeHeight="251733504" behindDoc="1" locked="0" layoutInCell="1" allowOverlap="1" wp14:anchorId="609460A1" wp14:editId="300CD69A">
                <wp:simplePos x="0" y="0"/>
                <wp:positionH relativeFrom="column">
                  <wp:posOffset>4317365</wp:posOffset>
                </wp:positionH>
                <wp:positionV relativeFrom="paragraph">
                  <wp:posOffset>139065</wp:posOffset>
                </wp:positionV>
                <wp:extent cx="1400175" cy="2352675"/>
                <wp:effectExtent l="0" t="0" r="28575" b="28575"/>
                <wp:wrapTight wrapText="bothSides">
                  <wp:wrapPolygon edited="0">
                    <wp:start x="0" y="0"/>
                    <wp:lineTo x="0" y="21687"/>
                    <wp:lineTo x="21747" y="21687"/>
                    <wp:lineTo x="2174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35267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56D8C653" w14:textId="77777777" w:rsidR="00CE00BE" w:rsidRDefault="00CE00BE" w:rsidP="00F948C4">
                            <w:pPr>
                              <w:jc w:val="center"/>
                              <w:rPr>
                                <w:rFonts w:cs="Arial"/>
                                <w:sz w:val="20"/>
                              </w:rPr>
                            </w:pPr>
                            <w:r w:rsidRPr="00F948C4">
                              <w:rPr>
                                <w:rFonts w:cs="Arial"/>
                                <w:sz w:val="20"/>
                              </w:rPr>
                              <w:t>‘In basic terms the partnership provides enormous value for money. No other programme achieves such results per pound spent. BRAC have the infrastructure to deliver development programmes at scale’.</w:t>
                            </w:r>
                          </w:p>
                          <w:p w14:paraId="4A7382C0" w14:textId="2B125780" w:rsidR="00CE00BE" w:rsidRPr="00F948C4" w:rsidRDefault="00CE00BE" w:rsidP="00F948C4">
                            <w:pPr>
                              <w:jc w:val="center"/>
                              <w:rPr>
                                <w:sz w:val="20"/>
                              </w:rPr>
                            </w:pPr>
                            <w:r w:rsidRPr="00F948C4">
                              <w:rPr>
                                <w:sz w:val="20"/>
                              </w:rPr>
                              <w:t>(</w:t>
                            </w:r>
                            <w:r w:rsidRPr="00F948C4">
                              <w:rPr>
                                <w:rFonts w:cs="Arial"/>
                                <w:sz w:val="20"/>
                              </w:rPr>
                              <w:t>Senior DFID technical adviser)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39.95pt;margin-top:10.95pt;width:110.25pt;height:185.25pt;z-index:-25158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n7rSAIAAMUEAAAOAAAAZHJzL2Uyb0RvYy54bWysVNuO0zAQfUfiHyy/01y23YWo6WrpAkJa&#10;LmKXD3Adu7HW8QTbbdL9esZ2G8pFQkK8WHZmzpkztyyvx06TvbBOgalpMcspEYZDo8y2pl8f3r54&#10;SYnzzDRMgxE1PQhHr1fPny2HvhIltKAbYQmSGFcNfU1b7/sqyxxvRcfcDHph0CjBdszj026zxrIB&#10;2TudlXl+mQ1gm94CF87h19tkpKvIL6Xg/pOUTniia4rafDxtPDfhzFZLVm0t61vFjzLYP6jomDIY&#10;dKK6ZZ6RnVW/UXWKW3Ag/YxDl4GUiouYA2ZT5L9kc9+yXsRcsDiun8rk/h8t/7j/bIlqaloWV5QY&#10;1mGTHsToyWsYSRnqM/SuQrf7Hh39iJ+xzzFX198Bf3TEwLplZiturIWhFaxBfUVAZmfQxOMCyWb4&#10;AA2GYTsPkWiUtgvFw3IQZMc+HabeBCk8hJzneXG1oISjrbxYlJf4CDFYdYL31vl3AjoSLjW12PxI&#10;z/Z3zifXk0uIpk04g943pkEzqzxTOt2RNZhjAkHzUb0/aJGgX4TEqqGuMpUizKtYa0v2DCeNcS6M&#10;vzjq0wa9A0wqrSfgsYY/A7VPhZt8A0zEOZ6A+d8jTogYFYyfwJ0yYP9E0DxOkZP/KfuUc+ikHzdj&#10;HJX5aSw20BywoRbSXuF/AC8t2CdKBtypmrpvO2YFJfq9waF4VcznYQnjY764KvFhzy2bcwszHKlq&#10;6ilJ17WPixtyMnCDwyNVbGvQlpQcNeOuxME47nVYxvN39Prx91l9BwAA//8DAFBLAwQUAAYACAAA&#10;ACEACVZN7N8AAAAKAQAADwAAAGRycy9kb3ducmV2LnhtbEyPwU7DMAyG70i8Q2QkbixZmcZamk4F&#10;MQ7jxNgDZI1pKxqnNFnbvT3mBCfL8q/P359vZ9eJEYfQetKwXCgQSJW3LdUajh+7uw2IEA1Z03lC&#10;DRcMsC2ur3KTWT/RO46HWAuGUMiMhibGPpMyVA06Exa+R+Lbpx+cibwOtbSDmRjuOpkotZbOtMQf&#10;GtPjc4PV1+HsNNyXuNsPT8fx+40uL305BbN/3Wh9ezOXjyAizvEvDL/6rA4FO538mWwQnYb1Q5py&#10;VEOy5MmBVKkViBPT02QFssjl/wrFDwAAAP//AwBQSwECLQAUAAYACAAAACEAtoM4kv4AAADhAQAA&#10;EwAAAAAAAAAAAAAAAAAAAAAAW0NvbnRlbnRfVHlwZXNdLnhtbFBLAQItABQABgAIAAAAIQA4/SH/&#10;1gAAAJQBAAALAAAAAAAAAAAAAAAAAC8BAABfcmVscy8ucmVsc1BLAQItABQABgAIAAAAIQA7Mn7r&#10;SAIAAMUEAAAOAAAAAAAAAAAAAAAAAC4CAABkcnMvZTJvRG9jLnhtbFBLAQItABQABgAIAAAAIQAJ&#10;Vk3s3wAAAAoBAAAPAAAAAAAAAAAAAAAAAKIEAABkcnMvZG93bnJldi54bWxQSwUGAAAAAAQABADz&#10;AAAArgUAAAAA&#10;" fillcolor="white [3201]" strokecolor="#9bbb59 [3206]" strokeweight="2pt">
                <v:textbox>
                  <w:txbxContent>
                    <w:p w14:paraId="56D8C653" w14:textId="77777777" w:rsidR="00CE00BE" w:rsidRDefault="00CE00BE" w:rsidP="00F948C4">
                      <w:pPr>
                        <w:jc w:val="center"/>
                        <w:rPr>
                          <w:rFonts w:cs="Arial"/>
                          <w:sz w:val="20"/>
                        </w:rPr>
                      </w:pPr>
                      <w:r w:rsidRPr="00F948C4">
                        <w:rPr>
                          <w:rFonts w:cs="Arial"/>
                          <w:sz w:val="20"/>
                        </w:rPr>
                        <w:t>‘In basic terms the partnership provides enormous value for money. No other programme achieves such results per pound spent. BRAC have the infrastructure to deliver development programmes at scale’.</w:t>
                      </w:r>
                    </w:p>
                    <w:p w14:paraId="4A7382C0" w14:textId="2B125780" w:rsidR="00CE00BE" w:rsidRPr="00F948C4" w:rsidRDefault="00CE00BE" w:rsidP="00F948C4">
                      <w:pPr>
                        <w:jc w:val="center"/>
                        <w:rPr>
                          <w:sz w:val="20"/>
                        </w:rPr>
                      </w:pPr>
                      <w:r w:rsidRPr="00F948C4">
                        <w:rPr>
                          <w:sz w:val="20"/>
                        </w:rPr>
                        <w:t>(</w:t>
                      </w:r>
                      <w:r w:rsidRPr="00F948C4">
                        <w:rPr>
                          <w:rFonts w:cs="Arial"/>
                          <w:sz w:val="20"/>
                        </w:rPr>
                        <w:t>Senior DFID technical adviser)</w:t>
                      </w:r>
                    </w:p>
                  </w:txbxContent>
                </v:textbox>
                <w10:wrap type="tight"/>
              </v:shape>
            </w:pict>
          </mc:Fallback>
        </mc:AlternateContent>
      </w:r>
      <w:r w:rsidR="00780D82" w:rsidRPr="001E3A40">
        <w:rPr>
          <w:rFonts w:cs="Arial"/>
          <w:szCs w:val="22"/>
        </w:rPr>
        <w:t xml:space="preserve">Assessment, negotiation, processing and approval costs associated with programme funding </w:t>
      </w:r>
      <w:r w:rsidR="00780D82">
        <w:rPr>
          <w:rFonts w:cs="Arial"/>
          <w:szCs w:val="22"/>
        </w:rPr>
        <w:t>(</w:t>
      </w:r>
      <w:r w:rsidR="00780D82" w:rsidRPr="001E3A40">
        <w:rPr>
          <w:rFonts w:cs="Arial"/>
          <w:szCs w:val="22"/>
        </w:rPr>
        <w:t>all partners)</w:t>
      </w:r>
    </w:p>
    <w:p w14:paraId="0E10835F" w14:textId="77777777" w:rsidR="00780D82" w:rsidRPr="001E3A40" w:rsidRDefault="00780D82" w:rsidP="00394277">
      <w:pPr>
        <w:pStyle w:val="ListParagraph"/>
        <w:numPr>
          <w:ilvl w:val="0"/>
          <w:numId w:val="27"/>
        </w:numPr>
        <w:rPr>
          <w:rFonts w:cs="Arial"/>
          <w:szCs w:val="22"/>
        </w:rPr>
      </w:pPr>
      <w:r w:rsidRPr="001E3A40">
        <w:rPr>
          <w:rFonts w:cs="Arial"/>
          <w:szCs w:val="22"/>
        </w:rPr>
        <w:t xml:space="preserve">Programme financial disbursement, accounting and audit costs </w:t>
      </w:r>
      <w:r>
        <w:rPr>
          <w:rFonts w:cs="Arial"/>
          <w:szCs w:val="22"/>
        </w:rPr>
        <w:t>(all partners)</w:t>
      </w:r>
    </w:p>
    <w:p w14:paraId="2A8C87E3" w14:textId="2940C011" w:rsidR="00780D82" w:rsidRPr="001E3A40" w:rsidRDefault="00780D82" w:rsidP="00394277">
      <w:pPr>
        <w:pStyle w:val="ListParagraph"/>
        <w:numPr>
          <w:ilvl w:val="0"/>
          <w:numId w:val="27"/>
        </w:numPr>
        <w:rPr>
          <w:rFonts w:cs="Arial"/>
          <w:szCs w:val="22"/>
        </w:rPr>
      </w:pPr>
      <w:r w:rsidRPr="001E3A40">
        <w:rPr>
          <w:rFonts w:cs="Arial"/>
          <w:szCs w:val="22"/>
        </w:rPr>
        <w:t>On-going programme M&amp;E, review</w:t>
      </w:r>
      <w:r>
        <w:rPr>
          <w:rFonts w:cs="Arial"/>
          <w:szCs w:val="22"/>
        </w:rPr>
        <w:t xml:space="preserve"> and reporting costs (</w:t>
      </w:r>
      <w:r w:rsidRPr="001E3A40">
        <w:rPr>
          <w:rFonts w:cs="Arial"/>
          <w:szCs w:val="22"/>
        </w:rPr>
        <w:t>all partners)</w:t>
      </w:r>
    </w:p>
    <w:p w14:paraId="6C45E807" w14:textId="3E31567A" w:rsidR="00780D82" w:rsidRPr="001E3A40" w:rsidRDefault="00780D82" w:rsidP="00394277">
      <w:pPr>
        <w:pStyle w:val="ListParagraph"/>
        <w:numPr>
          <w:ilvl w:val="0"/>
          <w:numId w:val="27"/>
        </w:numPr>
        <w:rPr>
          <w:rFonts w:cs="Arial"/>
          <w:szCs w:val="22"/>
        </w:rPr>
      </w:pPr>
      <w:r>
        <w:rPr>
          <w:rFonts w:cs="Arial"/>
          <w:szCs w:val="22"/>
        </w:rPr>
        <w:t xml:space="preserve">Staff time, including programme </w:t>
      </w:r>
      <w:r w:rsidRPr="001E3A40">
        <w:rPr>
          <w:rFonts w:cs="Arial"/>
          <w:szCs w:val="22"/>
        </w:rPr>
        <w:t>managers, sector advisers/specialists, adm</w:t>
      </w:r>
      <w:r>
        <w:rPr>
          <w:rFonts w:cs="Arial"/>
          <w:szCs w:val="22"/>
        </w:rPr>
        <w:t>inistrative and financial staff  (all partners)</w:t>
      </w:r>
    </w:p>
    <w:p w14:paraId="50E34935" w14:textId="77777777" w:rsidR="00780D82" w:rsidRPr="001E3A40" w:rsidRDefault="00780D82" w:rsidP="00394277">
      <w:pPr>
        <w:pStyle w:val="ListParagraph"/>
        <w:numPr>
          <w:ilvl w:val="0"/>
          <w:numId w:val="27"/>
        </w:numPr>
        <w:rPr>
          <w:rFonts w:cs="Arial"/>
          <w:szCs w:val="22"/>
        </w:rPr>
      </w:pPr>
      <w:r w:rsidRPr="001E3A40">
        <w:rPr>
          <w:rFonts w:cs="Arial"/>
          <w:szCs w:val="22"/>
        </w:rPr>
        <w:t>Fundraising costs</w:t>
      </w:r>
      <w:r>
        <w:rPr>
          <w:rFonts w:cs="Arial"/>
          <w:szCs w:val="22"/>
        </w:rPr>
        <w:t xml:space="preserve"> (BRAC)</w:t>
      </w:r>
    </w:p>
    <w:p w14:paraId="3A7C490D" w14:textId="77777777" w:rsidR="00780D82" w:rsidRPr="001E3A40" w:rsidRDefault="00780D82" w:rsidP="00394277">
      <w:pPr>
        <w:pStyle w:val="ListParagraph"/>
        <w:numPr>
          <w:ilvl w:val="0"/>
          <w:numId w:val="27"/>
        </w:numPr>
        <w:rPr>
          <w:rFonts w:cs="Arial"/>
          <w:szCs w:val="22"/>
        </w:rPr>
      </w:pPr>
      <w:r w:rsidRPr="001E3A40">
        <w:rPr>
          <w:rFonts w:cs="Arial"/>
          <w:szCs w:val="22"/>
        </w:rPr>
        <w:t>Costs of accessing and assembling high quality situation reporting, anal</w:t>
      </w:r>
      <w:r>
        <w:rPr>
          <w:rFonts w:cs="Arial"/>
          <w:szCs w:val="22"/>
        </w:rPr>
        <w:t xml:space="preserve">ysis and strategic information – on </w:t>
      </w:r>
      <w:r w:rsidRPr="001E3A40">
        <w:rPr>
          <w:rFonts w:cs="Arial"/>
          <w:szCs w:val="22"/>
        </w:rPr>
        <w:t xml:space="preserve">the Bangladesh development context, donor country and policy contexts, international trends and debates in development assistance, and the </w:t>
      </w:r>
      <w:r>
        <w:rPr>
          <w:rFonts w:cs="Arial"/>
          <w:szCs w:val="22"/>
        </w:rPr>
        <w:t>development funding environment (all partners)</w:t>
      </w:r>
    </w:p>
    <w:p w14:paraId="4D0B468C" w14:textId="77777777" w:rsidR="00780D82" w:rsidRPr="001E3A40" w:rsidRDefault="00780D82" w:rsidP="00394277">
      <w:pPr>
        <w:pStyle w:val="ListParagraph"/>
        <w:numPr>
          <w:ilvl w:val="0"/>
          <w:numId w:val="27"/>
        </w:numPr>
        <w:rPr>
          <w:rFonts w:cs="Arial"/>
          <w:szCs w:val="22"/>
        </w:rPr>
      </w:pPr>
      <w:r w:rsidRPr="001E3A40">
        <w:rPr>
          <w:rFonts w:cs="Arial"/>
          <w:szCs w:val="22"/>
        </w:rPr>
        <w:t>Access to technical expertise and experience</w:t>
      </w:r>
      <w:r>
        <w:rPr>
          <w:rFonts w:cs="Arial"/>
          <w:szCs w:val="22"/>
        </w:rPr>
        <w:t xml:space="preserve"> (all partners)</w:t>
      </w:r>
    </w:p>
    <w:p w14:paraId="449E45FF" w14:textId="2A239262" w:rsidR="00780D82" w:rsidRPr="001E3A40" w:rsidRDefault="00780D82" w:rsidP="00394277">
      <w:pPr>
        <w:pStyle w:val="ListParagraph"/>
        <w:numPr>
          <w:ilvl w:val="0"/>
          <w:numId w:val="27"/>
        </w:numPr>
        <w:rPr>
          <w:rFonts w:cs="Arial"/>
          <w:szCs w:val="22"/>
        </w:rPr>
      </w:pPr>
      <w:r>
        <w:rPr>
          <w:rFonts w:cs="Arial"/>
          <w:szCs w:val="22"/>
        </w:rPr>
        <w:t>Shared a</w:t>
      </w:r>
      <w:r w:rsidRPr="001E3A40">
        <w:rPr>
          <w:rFonts w:cs="Arial"/>
          <w:szCs w:val="22"/>
        </w:rPr>
        <w:t>ccess to high level decision-makers and meetings as well as international policy and advocacy platforms</w:t>
      </w:r>
      <w:r>
        <w:rPr>
          <w:rFonts w:cs="Arial"/>
          <w:szCs w:val="22"/>
        </w:rPr>
        <w:t xml:space="preserve"> (all partners)</w:t>
      </w:r>
    </w:p>
    <w:p w14:paraId="43FC459B" w14:textId="0FC9AE80" w:rsidR="00780D82" w:rsidRPr="00687234" w:rsidRDefault="00780D82" w:rsidP="00394277">
      <w:pPr>
        <w:pStyle w:val="ListParagraph"/>
        <w:numPr>
          <w:ilvl w:val="0"/>
          <w:numId w:val="27"/>
        </w:numPr>
        <w:rPr>
          <w:rFonts w:cs="Arial"/>
          <w:szCs w:val="22"/>
        </w:rPr>
      </w:pPr>
      <w:r w:rsidRPr="001E3A40">
        <w:rPr>
          <w:rFonts w:cs="Arial"/>
          <w:szCs w:val="22"/>
        </w:rPr>
        <w:t>Costs of testing and rolling out programme innovations</w:t>
      </w:r>
      <w:r>
        <w:rPr>
          <w:rFonts w:cs="Arial"/>
          <w:szCs w:val="22"/>
        </w:rPr>
        <w:t xml:space="preserve"> (BRAC)</w:t>
      </w:r>
    </w:p>
    <w:p w14:paraId="0809F024" w14:textId="43B8130A" w:rsidR="00AB6214" w:rsidRPr="001E3A40" w:rsidRDefault="00AB6214" w:rsidP="00394277">
      <w:pPr>
        <w:rPr>
          <w:rFonts w:cs="Arial"/>
          <w:szCs w:val="22"/>
        </w:rPr>
      </w:pPr>
    </w:p>
    <w:p w14:paraId="3CB85B73" w14:textId="62A6E0B6" w:rsidR="00780D82" w:rsidRPr="001E3A40" w:rsidRDefault="00AB6214" w:rsidP="00394277">
      <w:pPr>
        <w:rPr>
          <w:rFonts w:cs="Arial"/>
          <w:szCs w:val="22"/>
        </w:rPr>
      </w:pPr>
      <w:r w:rsidRPr="00AF0DCA">
        <w:rPr>
          <w:szCs w:val="22"/>
        </w:rPr>
        <w:t xml:space="preserve">Findings from the online survey, field consultations and the recent DFID Annual Review suggest there is growing evidence of a solid </w:t>
      </w:r>
      <w:r w:rsidR="00B74A34">
        <w:rPr>
          <w:szCs w:val="22"/>
        </w:rPr>
        <w:t>value for money (VfM)</w:t>
      </w:r>
      <w:r w:rsidRPr="00AF0DCA">
        <w:rPr>
          <w:szCs w:val="22"/>
        </w:rPr>
        <w:t xml:space="preserve"> proposition in the SPA</w:t>
      </w:r>
      <w:r>
        <w:rPr>
          <w:szCs w:val="22"/>
        </w:rPr>
        <w:t xml:space="preserve">, </w:t>
      </w:r>
      <w:r w:rsidR="00DE592B">
        <w:rPr>
          <w:szCs w:val="22"/>
        </w:rPr>
        <w:t>al</w:t>
      </w:r>
      <w:r>
        <w:rPr>
          <w:szCs w:val="22"/>
        </w:rPr>
        <w:t>though s</w:t>
      </w:r>
      <w:r w:rsidR="00780D82" w:rsidRPr="001E3A40">
        <w:rPr>
          <w:rFonts w:cs="Arial"/>
          <w:szCs w:val="22"/>
        </w:rPr>
        <w:t>ome informants estimate that that there has been a higher than expected investment in wo</w:t>
      </w:r>
      <w:r w:rsidR="00780D82">
        <w:rPr>
          <w:rFonts w:cs="Arial"/>
          <w:szCs w:val="22"/>
        </w:rPr>
        <w:t>rk and time spent on SPA</w:t>
      </w:r>
      <w:r w:rsidR="00780D82" w:rsidRPr="001E3A40">
        <w:rPr>
          <w:rFonts w:cs="Arial"/>
          <w:szCs w:val="22"/>
        </w:rPr>
        <w:t xml:space="preserve"> engagement, partnership-building and partnership maintenance, particularly for the top tier of m</w:t>
      </w:r>
      <w:r w:rsidR="009D3C63">
        <w:rPr>
          <w:rFonts w:cs="Arial"/>
          <w:szCs w:val="22"/>
        </w:rPr>
        <w:t xml:space="preserve">anagement in each organisation. </w:t>
      </w:r>
      <w:r w:rsidR="007243B1">
        <w:rPr>
          <w:rFonts w:cs="Arial"/>
          <w:szCs w:val="22"/>
        </w:rPr>
        <w:t xml:space="preserve">Generally, there is a sense that </w:t>
      </w:r>
      <w:r w:rsidR="007243B1" w:rsidRPr="001E3A40">
        <w:rPr>
          <w:rFonts w:cs="Arial"/>
          <w:szCs w:val="22"/>
        </w:rPr>
        <w:t xml:space="preserve">these higher </w:t>
      </w:r>
      <w:r w:rsidR="007243B1">
        <w:rPr>
          <w:rFonts w:cs="Arial"/>
          <w:szCs w:val="22"/>
        </w:rPr>
        <w:t>investments</w:t>
      </w:r>
      <w:r w:rsidR="007243B1" w:rsidRPr="001E3A40">
        <w:rPr>
          <w:rFonts w:cs="Arial"/>
          <w:szCs w:val="22"/>
        </w:rPr>
        <w:t xml:space="preserve"> are balanced or exceede</w:t>
      </w:r>
      <w:r w:rsidR="007243B1">
        <w:rPr>
          <w:rFonts w:cs="Arial"/>
          <w:szCs w:val="22"/>
        </w:rPr>
        <w:t xml:space="preserve">d by higher returns in results. </w:t>
      </w:r>
      <w:r w:rsidR="00780D82" w:rsidRPr="001E3A40">
        <w:rPr>
          <w:rFonts w:cs="Arial"/>
          <w:szCs w:val="22"/>
        </w:rPr>
        <w:t xml:space="preserve">A DFAT survey respondent observed that </w:t>
      </w:r>
      <w:r w:rsidR="00DE592B">
        <w:rPr>
          <w:rFonts w:cs="Arial"/>
          <w:szCs w:val="22"/>
        </w:rPr>
        <w:t>while donor partners may see</w:t>
      </w:r>
      <w:r w:rsidR="00780D82" w:rsidRPr="001E3A40">
        <w:rPr>
          <w:rFonts w:cs="Arial"/>
          <w:szCs w:val="22"/>
        </w:rPr>
        <w:t xml:space="preserve"> efficiencies in administration </w:t>
      </w:r>
      <w:r w:rsidR="00DE592B">
        <w:rPr>
          <w:rFonts w:cs="Arial"/>
          <w:szCs w:val="22"/>
        </w:rPr>
        <w:t xml:space="preserve">as </w:t>
      </w:r>
      <w:r w:rsidR="00780D82" w:rsidRPr="001E3A40">
        <w:rPr>
          <w:rFonts w:cs="Arial"/>
          <w:szCs w:val="22"/>
        </w:rPr>
        <w:t xml:space="preserve">key </w:t>
      </w:r>
      <w:r w:rsidR="00DE592B">
        <w:rPr>
          <w:rFonts w:cs="Arial"/>
          <w:szCs w:val="22"/>
        </w:rPr>
        <w:t xml:space="preserve">manifestation of reduced </w:t>
      </w:r>
      <w:r w:rsidR="00780D82" w:rsidRPr="001E3A40">
        <w:rPr>
          <w:rFonts w:cs="Arial"/>
          <w:szCs w:val="22"/>
        </w:rPr>
        <w:t>transaction costs</w:t>
      </w:r>
      <w:r w:rsidR="00DE592B">
        <w:rPr>
          <w:rFonts w:cs="Arial"/>
          <w:szCs w:val="22"/>
        </w:rPr>
        <w:t xml:space="preserve"> to date</w:t>
      </w:r>
      <w:r w:rsidR="00780D82" w:rsidRPr="001E3A40">
        <w:rPr>
          <w:rFonts w:cs="Arial"/>
          <w:szCs w:val="22"/>
        </w:rPr>
        <w:t xml:space="preserve">, even greater VfM </w:t>
      </w:r>
      <w:r w:rsidR="00AC3C98">
        <w:rPr>
          <w:rFonts w:cs="Arial"/>
          <w:szCs w:val="22"/>
        </w:rPr>
        <w:t>could be gained in future by increasing</w:t>
      </w:r>
      <w:r w:rsidR="00780D82" w:rsidRPr="001E3A40">
        <w:rPr>
          <w:rFonts w:cs="Arial"/>
          <w:szCs w:val="22"/>
        </w:rPr>
        <w:t xml:space="preserve"> </w:t>
      </w:r>
      <w:r w:rsidR="00AC3C98">
        <w:rPr>
          <w:rFonts w:cs="Arial"/>
          <w:szCs w:val="22"/>
        </w:rPr>
        <w:t>‘</w:t>
      </w:r>
      <w:r w:rsidR="00780D82" w:rsidRPr="001E3A40">
        <w:rPr>
          <w:rFonts w:cs="Arial"/>
          <w:szCs w:val="22"/>
        </w:rPr>
        <w:t xml:space="preserve">high-level, strategic engagement’ </w:t>
      </w:r>
      <w:r w:rsidR="00AC3C98">
        <w:rPr>
          <w:rFonts w:cs="Arial"/>
          <w:szCs w:val="22"/>
        </w:rPr>
        <w:t xml:space="preserve">between the partners </w:t>
      </w:r>
      <w:r w:rsidR="00780D82" w:rsidRPr="001E3A40">
        <w:rPr>
          <w:rFonts w:cs="Arial"/>
          <w:szCs w:val="22"/>
        </w:rPr>
        <w:t xml:space="preserve">and realising the </w:t>
      </w:r>
      <w:r w:rsidR="00AC3C98">
        <w:rPr>
          <w:rFonts w:cs="Arial"/>
          <w:szCs w:val="22"/>
        </w:rPr>
        <w:t xml:space="preserve">SPA’s </w:t>
      </w:r>
      <w:r w:rsidR="00780D82" w:rsidRPr="001E3A40">
        <w:rPr>
          <w:rFonts w:cs="Arial"/>
          <w:szCs w:val="22"/>
        </w:rPr>
        <w:t xml:space="preserve">potential </w:t>
      </w:r>
      <w:r w:rsidR="00AC3C98">
        <w:rPr>
          <w:rFonts w:cs="Arial"/>
          <w:szCs w:val="22"/>
        </w:rPr>
        <w:t>‘a true partnership.’</w:t>
      </w:r>
      <w:r w:rsidR="00780D82" w:rsidRPr="001E3A40">
        <w:rPr>
          <w:rFonts w:cs="Arial"/>
          <w:szCs w:val="22"/>
        </w:rPr>
        <w:t xml:space="preserve"> </w:t>
      </w:r>
      <w:r w:rsidR="00AC3C98">
        <w:rPr>
          <w:rFonts w:cs="Arial"/>
          <w:szCs w:val="22"/>
        </w:rPr>
        <w:t>The recent partnership Visioning Workshop, explicitly committed partners to a vision of the SPA in its next phase as a ‘knowledge partnership,’ not just as an</w:t>
      </w:r>
      <w:r w:rsidR="00780D82" w:rsidRPr="001E3A40">
        <w:rPr>
          <w:rFonts w:cs="Arial"/>
          <w:szCs w:val="22"/>
        </w:rPr>
        <w:t xml:space="preserve"> </w:t>
      </w:r>
      <w:r w:rsidR="00AC3C98">
        <w:rPr>
          <w:rFonts w:cs="Arial"/>
          <w:szCs w:val="22"/>
        </w:rPr>
        <w:t xml:space="preserve">innovative and </w:t>
      </w:r>
      <w:r w:rsidR="00780D82" w:rsidRPr="001E3A40">
        <w:rPr>
          <w:rFonts w:cs="Arial"/>
          <w:szCs w:val="22"/>
        </w:rPr>
        <w:t xml:space="preserve">efficient </w:t>
      </w:r>
      <w:r w:rsidR="00AC3C98">
        <w:rPr>
          <w:rFonts w:cs="Arial"/>
          <w:szCs w:val="22"/>
        </w:rPr>
        <w:t xml:space="preserve">development </w:t>
      </w:r>
      <w:r w:rsidR="00780D82" w:rsidRPr="001E3A40">
        <w:rPr>
          <w:rFonts w:cs="Arial"/>
          <w:szCs w:val="22"/>
        </w:rPr>
        <w:t xml:space="preserve">funding mechanism. </w:t>
      </w:r>
    </w:p>
    <w:p w14:paraId="079911E3" w14:textId="77777777" w:rsidR="00780D82" w:rsidRPr="00621DEB" w:rsidRDefault="00780D82" w:rsidP="00394277">
      <w:pPr>
        <w:rPr>
          <w:rFonts w:cs="Arial"/>
          <w:szCs w:val="22"/>
        </w:rPr>
      </w:pPr>
    </w:p>
    <w:p w14:paraId="2189CEAC" w14:textId="77777777" w:rsidR="00935944" w:rsidRPr="00621DEB" w:rsidRDefault="00780D82" w:rsidP="00394277">
      <w:pPr>
        <w:rPr>
          <w:rFonts w:cs="Arial"/>
          <w:szCs w:val="22"/>
        </w:rPr>
      </w:pPr>
      <w:r w:rsidRPr="00621DEB">
        <w:rPr>
          <w:rFonts w:cs="Arial"/>
          <w:szCs w:val="22"/>
        </w:rPr>
        <w:t xml:space="preserve">The most substantial quantifiable evidence on transaction cost savings was provided by BRAC’s CFO. According to his estimates, the SPA core funding </w:t>
      </w:r>
      <w:r w:rsidR="0097564B" w:rsidRPr="00621DEB">
        <w:rPr>
          <w:rFonts w:cs="Arial"/>
          <w:szCs w:val="22"/>
        </w:rPr>
        <w:t xml:space="preserve">will save US$2,316,621 in </w:t>
      </w:r>
      <w:r w:rsidR="00FC104C" w:rsidRPr="00621DEB">
        <w:rPr>
          <w:rFonts w:cs="Arial"/>
          <w:szCs w:val="22"/>
        </w:rPr>
        <w:t>costs of managing funding</w:t>
      </w:r>
      <w:r w:rsidR="0097564B" w:rsidRPr="00621DEB">
        <w:rPr>
          <w:rFonts w:cs="Arial"/>
          <w:szCs w:val="22"/>
        </w:rPr>
        <w:t xml:space="preserve"> </w:t>
      </w:r>
      <w:r w:rsidR="003E6C19" w:rsidRPr="00621DEB">
        <w:rPr>
          <w:rFonts w:cs="Arial"/>
          <w:szCs w:val="22"/>
        </w:rPr>
        <w:t xml:space="preserve">over 2011-2015. </w:t>
      </w:r>
      <w:r w:rsidR="00AC3C98" w:rsidRPr="00621DEB">
        <w:rPr>
          <w:rFonts w:cs="Arial"/>
          <w:szCs w:val="22"/>
        </w:rPr>
        <w:t>C</w:t>
      </w:r>
      <w:r w:rsidR="006933A3" w:rsidRPr="00621DEB">
        <w:rPr>
          <w:rFonts w:cs="Arial"/>
          <w:szCs w:val="22"/>
        </w:rPr>
        <w:t>ost efficiencies implemented by BRAC include</w:t>
      </w:r>
      <w:r w:rsidR="00E134CB" w:rsidRPr="00621DEB">
        <w:rPr>
          <w:rFonts w:cs="Arial"/>
          <w:szCs w:val="22"/>
        </w:rPr>
        <w:t>:</w:t>
      </w:r>
      <w:r w:rsidR="006933A3" w:rsidRPr="00621DEB">
        <w:rPr>
          <w:rFonts w:cs="Arial"/>
          <w:szCs w:val="22"/>
        </w:rPr>
        <w:t xml:space="preserve"> organisational </w:t>
      </w:r>
      <w:r w:rsidR="00DD367E" w:rsidRPr="00621DEB">
        <w:rPr>
          <w:rFonts w:cs="Arial"/>
          <w:szCs w:val="22"/>
        </w:rPr>
        <w:t>restructuring and rationalisation of staffing; and an integrated approach to programme des</w:t>
      </w:r>
      <w:r w:rsidR="00EB4E1C" w:rsidRPr="00621DEB">
        <w:rPr>
          <w:rFonts w:cs="Arial"/>
          <w:szCs w:val="22"/>
        </w:rPr>
        <w:t xml:space="preserve">ign and budgeting in which </w:t>
      </w:r>
      <w:r w:rsidR="00DD367E" w:rsidRPr="00621DEB">
        <w:rPr>
          <w:rFonts w:cs="Arial"/>
          <w:szCs w:val="22"/>
        </w:rPr>
        <w:t xml:space="preserve">internal accountants, human resources staff and programme leaders work as a team. </w:t>
      </w:r>
      <w:r w:rsidR="00AC3C98" w:rsidRPr="00621DEB">
        <w:rPr>
          <w:rFonts w:cs="Arial"/>
          <w:szCs w:val="22"/>
        </w:rPr>
        <w:t xml:space="preserve">BRAC </w:t>
      </w:r>
      <w:r w:rsidR="00EB4E1C" w:rsidRPr="00621DEB">
        <w:rPr>
          <w:rFonts w:cs="Arial"/>
          <w:szCs w:val="22"/>
        </w:rPr>
        <w:t>conducts</w:t>
      </w:r>
      <w:r w:rsidR="00DD367E" w:rsidRPr="00621DEB">
        <w:rPr>
          <w:rFonts w:cs="Arial"/>
          <w:szCs w:val="22"/>
        </w:rPr>
        <w:t xml:space="preserve"> on-going comparison, bench-marking and unit cost analysis across BRAC programmes and with government and other organisations.</w:t>
      </w:r>
      <w:r w:rsidR="004B62AC" w:rsidRPr="00621DEB">
        <w:rPr>
          <w:rFonts w:cs="Arial"/>
          <w:szCs w:val="22"/>
        </w:rPr>
        <w:t xml:space="preserve"> </w:t>
      </w:r>
      <w:r w:rsidR="00EB4E1C" w:rsidRPr="00621DEB">
        <w:rPr>
          <w:rFonts w:cs="Arial"/>
          <w:szCs w:val="22"/>
        </w:rPr>
        <w:t xml:space="preserve">Recently, BRAC University undertook a VfM study on the development of BRAC’s midwives programme. </w:t>
      </w:r>
    </w:p>
    <w:p w14:paraId="72D79D1F" w14:textId="77777777" w:rsidR="00935944" w:rsidRPr="00621DEB" w:rsidRDefault="00935944" w:rsidP="00394277">
      <w:pPr>
        <w:rPr>
          <w:rFonts w:cs="Arial"/>
          <w:szCs w:val="22"/>
        </w:rPr>
      </w:pPr>
    </w:p>
    <w:p w14:paraId="526748FA" w14:textId="31753C4D" w:rsidR="00C51677" w:rsidRPr="00621DEB" w:rsidRDefault="00DD367E" w:rsidP="00394277">
      <w:pPr>
        <w:rPr>
          <w:rFonts w:cs="Arial"/>
          <w:szCs w:val="22"/>
        </w:rPr>
      </w:pPr>
      <w:r w:rsidRPr="00621DEB">
        <w:rPr>
          <w:rFonts w:cs="Arial"/>
          <w:szCs w:val="22"/>
        </w:rPr>
        <w:t>As part of the Annual Review of the SPA</w:t>
      </w:r>
      <w:r w:rsidR="00B74A34">
        <w:rPr>
          <w:rFonts w:cs="Arial"/>
          <w:szCs w:val="22"/>
        </w:rPr>
        <w:t xml:space="preserve"> in 2015</w:t>
      </w:r>
      <w:r w:rsidRPr="00621DEB">
        <w:rPr>
          <w:rFonts w:cs="Arial"/>
          <w:szCs w:val="22"/>
        </w:rPr>
        <w:t>, BRAC provided the review team with extensive VfM calculations</w:t>
      </w:r>
      <w:r w:rsidR="009E6EB5" w:rsidRPr="00621DEB">
        <w:rPr>
          <w:rFonts w:cs="Arial"/>
          <w:szCs w:val="22"/>
        </w:rPr>
        <w:t xml:space="preserve"> covering unit costs per p</w:t>
      </w:r>
      <w:r w:rsidR="009B3933" w:rsidRPr="00621DEB">
        <w:rPr>
          <w:rFonts w:cs="Arial"/>
          <w:szCs w:val="22"/>
        </w:rPr>
        <w:t xml:space="preserve">rogramme results as well as the </w:t>
      </w:r>
      <w:r w:rsidR="009E6EB5" w:rsidRPr="00621DEB">
        <w:rPr>
          <w:rFonts w:cs="Arial"/>
          <w:szCs w:val="22"/>
        </w:rPr>
        <w:t xml:space="preserve">quantified added value of DFID’s financial contribution </w:t>
      </w:r>
      <w:r w:rsidR="008B4EDC" w:rsidRPr="00621DEB">
        <w:rPr>
          <w:rFonts w:cs="Arial"/>
          <w:szCs w:val="22"/>
        </w:rPr>
        <w:t xml:space="preserve">to </w:t>
      </w:r>
      <w:r w:rsidR="009E6EB5" w:rsidRPr="00621DEB">
        <w:rPr>
          <w:rFonts w:cs="Arial"/>
          <w:szCs w:val="22"/>
        </w:rPr>
        <w:t>programme outcome and examples of how BRAC can take further steps to improve performance around the ‘3 Es’</w:t>
      </w:r>
      <w:r w:rsidR="00C51677" w:rsidRPr="00621DEB">
        <w:rPr>
          <w:rFonts w:cs="Arial"/>
          <w:szCs w:val="22"/>
        </w:rPr>
        <w:t xml:space="preserve"> (</w:t>
      </w:r>
      <w:r w:rsidR="009E6EB5" w:rsidRPr="00621DEB">
        <w:rPr>
          <w:rFonts w:cs="Arial"/>
          <w:szCs w:val="22"/>
        </w:rPr>
        <w:t>economy, efficiency and effectiveness</w:t>
      </w:r>
      <w:r w:rsidR="008B4EDC" w:rsidRPr="00621DEB">
        <w:rPr>
          <w:rFonts w:cs="Arial"/>
          <w:szCs w:val="22"/>
        </w:rPr>
        <w:t>)</w:t>
      </w:r>
      <w:r w:rsidR="009E6EB5" w:rsidRPr="00621DEB">
        <w:rPr>
          <w:rFonts w:cs="Arial"/>
          <w:szCs w:val="22"/>
        </w:rPr>
        <w:t xml:space="preserve">. </w:t>
      </w:r>
      <w:r w:rsidR="00C51677" w:rsidRPr="00621DEB">
        <w:rPr>
          <w:rFonts w:cs="Arial"/>
          <w:szCs w:val="22"/>
        </w:rPr>
        <w:t>The Annual Review found that:</w:t>
      </w:r>
    </w:p>
    <w:p w14:paraId="02F1B653" w14:textId="5A646659" w:rsidR="00C51677" w:rsidRPr="00621DEB" w:rsidRDefault="00C51677" w:rsidP="00394277">
      <w:pPr>
        <w:pStyle w:val="ListParagraph"/>
        <w:numPr>
          <w:ilvl w:val="0"/>
          <w:numId w:val="9"/>
        </w:numPr>
        <w:rPr>
          <w:rFonts w:cs="Arial"/>
          <w:szCs w:val="22"/>
        </w:rPr>
      </w:pPr>
      <w:r w:rsidRPr="00621DEB">
        <w:rPr>
          <w:rFonts w:cs="Arial"/>
          <w:szCs w:val="22"/>
        </w:rPr>
        <w:t xml:space="preserve">On </w:t>
      </w:r>
      <w:r w:rsidRPr="000475E0">
        <w:rPr>
          <w:rFonts w:cs="Arial"/>
          <w:b/>
          <w:i/>
          <w:szCs w:val="22"/>
        </w:rPr>
        <w:t>economy</w:t>
      </w:r>
      <w:r w:rsidRPr="00621DEB">
        <w:rPr>
          <w:rFonts w:cs="Arial"/>
          <w:szCs w:val="22"/>
        </w:rPr>
        <w:t>, the three largest cost drivers in BRAC from 2013 (staff, operations and training) have decreased substantially in 2014 as economies of scale have been realised.</w:t>
      </w:r>
    </w:p>
    <w:p w14:paraId="13543B3D" w14:textId="6F3C1318" w:rsidR="00C51677" w:rsidRPr="00621DEB" w:rsidRDefault="00C51677" w:rsidP="00394277">
      <w:pPr>
        <w:pStyle w:val="ListParagraph"/>
        <w:numPr>
          <w:ilvl w:val="0"/>
          <w:numId w:val="9"/>
        </w:numPr>
        <w:rPr>
          <w:rFonts w:cs="Arial"/>
          <w:szCs w:val="22"/>
        </w:rPr>
      </w:pPr>
      <w:r w:rsidRPr="00621DEB">
        <w:rPr>
          <w:rFonts w:cs="Arial"/>
          <w:szCs w:val="22"/>
        </w:rPr>
        <w:t xml:space="preserve">For </w:t>
      </w:r>
      <w:r w:rsidRPr="000475E0">
        <w:rPr>
          <w:rFonts w:cs="Arial"/>
          <w:b/>
          <w:i/>
          <w:szCs w:val="22"/>
        </w:rPr>
        <w:t>efficiency</w:t>
      </w:r>
      <w:r w:rsidRPr="00621DEB">
        <w:rPr>
          <w:rFonts w:cs="Arial"/>
          <w:szCs w:val="22"/>
        </w:rPr>
        <w:t>, reduced management and staffing costs have been achieved at the same time that key outputs, such as extreme poor graduating households and sanitation coverage, have improved in 2014 indicating that significant gains in efficiency have been realised in 2014. However, some unit costs have increased in 2014</w:t>
      </w:r>
      <w:r w:rsidR="00E134CB" w:rsidRPr="00621DEB">
        <w:rPr>
          <w:rFonts w:cs="Arial"/>
          <w:szCs w:val="22"/>
        </w:rPr>
        <w:t xml:space="preserve"> – this </w:t>
      </w:r>
      <w:r w:rsidRPr="00621DEB">
        <w:rPr>
          <w:rFonts w:cs="Arial"/>
          <w:szCs w:val="22"/>
        </w:rPr>
        <w:t xml:space="preserve">trend requires further analysis. </w:t>
      </w:r>
    </w:p>
    <w:p w14:paraId="55F9188F" w14:textId="2B34D502" w:rsidR="009E617A" w:rsidRPr="00621DEB" w:rsidRDefault="00C51677" w:rsidP="00394277">
      <w:pPr>
        <w:pStyle w:val="ListParagraph"/>
        <w:numPr>
          <w:ilvl w:val="0"/>
          <w:numId w:val="9"/>
        </w:numPr>
        <w:rPr>
          <w:rFonts w:cs="Arial"/>
          <w:szCs w:val="22"/>
        </w:rPr>
      </w:pPr>
      <w:r w:rsidRPr="00621DEB">
        <w:rPr>
          <w:rFonts w:cs="Arial"/>
          <w:szCs w:val="22"/>
        </w:rPr>
        <w:t xml:space="preserve">On </w:t>
      </w:r>
      <w:r w:rsidRPr="000475E0">
        <w:rPr>
          <w:rFonts w:cs="Arial"/>
          <w:b/>
          <w:i/>
          <w:szCs w:val="22"/>
        </w:rPr>
        <w:t>effectiveness</w:t>
      </w:r>
      <w:r w:rsidRPr="00621DEB">
        <w:rPr>
          <w:rFonts w:cs="Arial"/>
          <w:szCs w:val="22"/>
        </w:rPr>
        <w:t xml:space="preserve">, of the 70 outcome indicators with </w:t>
      </w:r>
      <w:r w:rsidR="00181887" w:rsidRPr="00621DEB">
        <w:rPr>
          <w:rFonts w:cs="Arial"/>
          <w:szCs w:val="22"/>
        </w:rPr>
        <w:t xml:space="preserve">2014 </w:t>
      </w:r>
      <w:r w:rsidRPr="00621DEB">
        <w:rPr>
          <w:rFonts w:cs="Arial"/>
          <w:szCs w:val="22"/>
        </w:rPr>
        <w:t xml:space="preserve">milestones </w:t>
      </w:r>
      <w:r w:rsidR="00181887" w:rsidRPr="00621DEB">
        <w:rPr>
          <w:rFonts w:cs="Arial"/>
          <w:szCs w:val="22"/>
        </w:rPr>
        <w:t>i</w:t>
      </w:r>
      <w:r w:rsidRPr="00621DEB">
        <w:rPr>
          <w:rFonts w:cs="Arial"/>
          <w:szCs w:val="22"/>
        </w:rPr>
        <w:t xml:space="preserve">n BRAC’s Level 2 results framework, 80% of are being met or exceeded. </w:t>
      </w:r>
    </w:p>
    <w:p w14:paraId="24DC6B3F" w14:textId="77777777" w:rsidR="009E617A" w:rsidRPr="00621DEB" w:rsidRDefault="009E617A" w:rsidP="00394277">
      <w:pPr>
        <w:pStyle w:val="ListParagraph"/>
        <w:ind w:left="840"/>
        <w:rPr>
          <w:rFonts w:cs="Arial"/>
          <w:szCs w:val="22"/>
        </w:rPr>
      </w:pPr>
    </w:p>
    <w:p w14:paraId="1ED50C0D" w14:textId="77777777" w:rsidR="00B04C8D" w:rsidRPr="00621DEB" w:rsidRDefault="00C51677" w:rsidP="00394277">
      <w:pPr>
        <w:rPr>
          <w:rFonts w:cs="Arial"/>
          <w:szCs w:val="22"/>
        </w:rPr>
      </w:pPr>
      <w:r w:rsidRPr="00621DEB">
        <w:rPr>
          <w:rFonts w:cs="Arial"/>
          <w:szCs w:val="22"/>
        </w:rPr>
        <w:t>In some cases</w:t>
      </w:r>
      <w:r w:rsidR="00E134CB" w:rsidRPr="00621DEB">
        <w:rPr>
          <w:rFonts w:cs="Arial"/>
          <w:szCs w:val="22"/>
        </w:rPr>
        <w:t>,</w:t>
      </w:r>
      <w:r w:rsidRPr="00621DEB">
        <w:rPr>
          <w:rFonts w:cs="Arial"/>
          <w:szCs w:val="22"/>
        </w:rPr>
        <w:t xml:space="preserve"> where it has already </w:t>
      </w:r>
      <w:r w:rsidR="000B5DA0" w:rsidRPr="00621DEB">
        <w:rPr>
          <w:rFonts w:cs="Arial"/>
          <w:szCs w:val="22"/>
        </w:rPr>
        <w:t xml:space="preserve">exceeded targets in </w:t>
      </w:r>
      <w:r w:rsidRPr="00621DEB">
        <w:rPr>
          <w:rFonts w:cs="Arial"/>
          <w:szCs w:val="22"/>
        </w:rPr>
        <w:t>its</w:t>
      </w:r>
      <w:r w:rsidR="000B5DA0" w:rsidRPr="00621DEB">
        <w:rPr>
          <w:rFonts w:cs="Arial"/>
          <w:szCs w:val="22"/>
        </w:rPr>
        <w:t xml:space="preserve"> </w:t>
      </w:r>
      <w:r w:rsidRPr="00621DEB">
        <w:rPr>
          <w:rFonts w:cs="Arial"/>
          <w:szCs w:val="22"/>
        </w:rPr>
        <w:t>r</w:t>
      </w:r>
      <w:r w:rsidR="000B5DA0" w:rsidRPr="00621DEB">
        <w:rPr>
          <w:rFonts w:cs="Arial"/>
          <w:szCs w:val="22"/>
        </w:rPr>
        <w:t xml:space="preserve">esults </w:t>
      </w:r>
      <w:r w:rsidRPr="00621DEB">
        <w:rPr>
          <w:rFonts w:cs="Arial"/>
          <w:szCs w:val="22"/>
        </w:rPr>
        <w:t>f</w:t>
      </w:r>
      <w:r w:rsidR="000B5DA0" w:rsidRPr="00621DEB">
        <w:rPr>
          <w:rFonts w:cs="Arial"/>
          <w:szCs w:val="22"/>
        </w:rPr>
        <w:t xml:space="preserve">ramework, BRAC has revised targets upwards to ensure they are stretching </w:t>
      </w:r>
      <w:r w:rsidRPr="00621DEB">
        <w:rPr>
          <w:rFonts w:cs="Arial"/>
          <w:szCs w:val="22"/>
        </w:rPr>
        <w:t xml:space="preserve">resources </w:t>
      </w:r>
      <w:r w:rsidR="000B5DA0" w:rsidRPr="00621DEB">
        <w:rPr>
          <w:rFonts w:cs="Arial"/>
          <w:szCs w:val="22"/>
        </w:rPr>
        <w:t xml:space="preserve">and improving value for money – </w:t>
      </w:r>
      <w:r w:rsidRPr="00621DEB">
        <w:rPr>
          <w:rFonts w:cs="Arial"/>
          <w:szCs w:val="22"/>
        </w:rPr>
        <w:t>for example, a</w:t>
      </w:r>
      <w:r w:rsidR="000B5DA0" w:rsidRPr="00621DEB">
        <w:rPr>
          <w:rFonts w:cs="Arial"/>
          <w:szCs w:val="22"/>
        </w:rPr>
        <w:t xml:space="preserve"> women’s empowerment project had </w:t>
      </w:r>
      <w:r w:rsidRPr="00621DEB">
        <w:rPr>
          <w:rFonts w:cs="Arial"/>
          <w:szCs w:val="22"/>
        </w:rPr>
        <w:t xml:space="preserve">resulted in </w:t>
      </w:r>
      <w:r w:rsidR="000B5DA0" w:rsidRPr="00621DEB">
        <w:rPr>
          <w:rFonts w:cs="Arial"/>
          <w:szCs w:val="22"/>
        </w:rPr>
        <w:t xml:space="preserve">women </w:t>
      </w:r>
      <w:r w:rsidRPr="00621DEB">
        <w:rPr>
          <w:rFonts w:cs="Arial"/>
          <w:szCs w:val="22"/>
        </w:rPr>
        <w:t xml:space="preserve">engaging </w:t>
      </w:r>
      <w:r w:rsidR="00E134CB" w:rsidRPr="00621DEB">
        <w:rPr>
          <w:rFonts w:cs="Arial"/>
          <w:szCs w:val="22"/>
        </w:rPr>
        <w:t xml:space="preserve">in more of the </w:t>
      </w:r>
      <w:r w:rsidRPr="00621DEB">
        <w:rPr>
          <w:rFonts w:cs="Arial"/>
          <w:szCs w:val="22"/>
        </w:rPr>
        <w:t xml:space="preserve">proposed project </w:t>
      </w:r>
      <w:r w:rsidR="000B5DA0" w:rsidRPr="00621DEB">
        <w:rPr>
          <w:rFonts w:cs="Arial"/>
          <w:szCs w:val="22"/>
        </w:rPr>
        <w:t xml:space="preserve">activities than </w:t>
      </w:r>
      <w:r w:rsidR="00E134CB" w:rsidRPr="00621DEB">
        <w:rPr>
          <w:rFonts w:cs="Arial"/>
          <w:szCs w:val="22"/>
        </w:rPr>
        <w:t xml:space="preserve">had been </w:t>
      </w:r>
      <w:r w:rsidR="000B5DA0" w:rsidRPr="00621DEB">
        <w:rPr>
          <w:rFonts w:cs="Arial"/>
          <w:szCs w:val="22"/>
        </w:rPr>
        <w:t xml:space="preserve">anticipated, so </w:t>
      </w:r>
      <w:r w:rsidR="00DB3D91" w:rsidRPr="00621DEB">
        <w:rPr>
          <w:rFonts w:cs="Arial"/>
          <w:szCs w:val="22"/>
        </w:rPr>
        <w:t xml:space="preserve">the </w:t>
      </w:r>
      <w:r w:rsidR="000B5DA0" w:rsidRPr="00621DEB">
        <w:rPr>
          <w:rFonts w:cs="Arial"/>
          <w:szCs w:val="22"/>
        </w:rPr>
        <w:t xml:space="preserve">target </w:t>
      </w:r>
      <w:r w:rsidR="00DB3D91" w:rsidRPr="00621DEB">
        <w:rPr>
          <w:rFonts w:cs="Arial"/>
          <w:szCs w:val="22"/>
        </w:rPr>
        <w:t xml:space="preserve">was </w:t>
      </w:r>
      <w:r w:rsidR="000B5DA0" w:rsidRPr="00621DEB">
        <w:rPr>
          <w:rFonts w:cs="Arial"/>
          <w:szCs w:val="22"/>
        </w:rPr>
        <w:t>raised</w:t>
      </w:r>
      <w:r w:rsidR="00B04C8D" w:rsidRPr="00621DEB">
        <w:rPr>
          <w:rFonts w:cs="Arial"/>
          <w:szCs w:val="22"/>
        </w:rPr>
        <w:t>.</w:t>
      </w:r>
      <w:r w:rsidR="000B5DA0" w:rsidRPr="00621DEB">
        <w:rPr>
          <w:rFonts w:cs="Arial"/>
          <w:szCs w:val="22"/>
          <w:vertAlign w:val="superscript"/>
        </w:rPr>
        <w:footnoteReference w:id="40"/>
      </w:r>
    </w:p>
    <w:p w14:paraId="6D4E84B7" w14:textId="6E3C1634" w:rsidR="00BC7FCA" w:rsidRDefault="004B62AC" w:rsidP="00394277">
      <w:pPr>
        <w:rPr>
          <w:rFonts w:cs="Arial"/>
          <w:szCs w:val="22"/>
        </w:rPr>
      </w:pPr>
      <w:r>
        <w:rPr>
          <w:rFonts w:cs="Arial"/>
          <w:szCs w:val="22"/>
        </w:rPr>
        <w:t xml:space="preserve"> </w:t>
      </w:r>
    </w:p>
    <w:p w14:paraId="2435CA90" w14:textId="319B38C2" w:rsidR="00ED51A6" w:rsidRPr="00466C43" w:rsidRDefault="001E0BA9" w:rsidP="00EE6014">
      <w:pPr>
        <w:pStyle w:val="Heading3"/>
        <w:tabs>
          <w:tab w:val="right" w:pos="9014"/>
        </w:tabs>
        <w:rPr>
          <w:lang w:val="en-GB"/>
        </w:rPr>
      </w:pPr>
      <w:bookmarkStart w:id="52" w:name="_Toc424908119"/>
      <w:r>
        <w:rPr>
          <w:lang w:val="en-GB"/>
        </w:rPr>
        <w:t>5</w:t>
      </w:r>
      <w:r w:rsidR="00ED51A6" w:rsidRPr="00466C43">
        <w:rPr>
          <w:lang w:val="en-GB"/>
        </w:rPr>
        <w:t>. Contribution to BRAC’s plans and thinking on sustainability</w:t>
      </w:r>
      <w:bookmarkEnd w:id="52"/>
      <w:r w:rsidR="00ED51A6" w:rsidRPr="00466C43">
        <w:rPr>
          <w:lang w:val="en-GB"/>
        </w:rPr>
        <w:t xml:space="preserve">  </w:t>
      </w:r>
      <w:r w:rsidR="00ED51A6" w:rsidRPr="00466C43">
        <w:rPr>
          <w:lang w:val="en-GB"/>
        </w:rPr>
        <w:tab/>
      </w:r>
    </w:p>
    <w:p w14:paraId="371B039F" w14:textId="0AC3F0BB" w:rsidR="00C61CE3" w:rsidRDefault="00C61CE3" w:rsidP="00394277">
      <w:pPr>
        <w:rPr>
          <w:rFonts w:cs="Arial"/>
          <w:szCs w:val="22"/>
        </w:rPr>
      </w:pPr>
      <w:r w:rsidRPr="00F31E14">
        <w:rPr>
          <w:rFonts w:cs="Arial"/>
          <w:szCs w:val="22"/>
        </w:rPr>
        <w:t>The</w:t>
      </w:r>
      <w:r>
        <w:rPr>
          <w:rFonts w:cs="Arial"/>
          <w:szCs w:val="22"/>
        </w:rPr>
        <w:t xml:space="preserve"> partnership</w:t>
      </w:r>
      <w:r w:rsidRPr="00F31E14">
        <w:rPr>
          <w:rFonts w:cs="Arial"/>
          <w:szCs w:val="22"/>
        </w:rPr>
        <w:t xml:space="preserve"> research </w:t>
      </w:r>
      <w:r w:rsidR="00935944">
        <w:rPr>
          <w:rFonts w:cs="Arial"/>
          <w:szCs w:val="22"/>
        </w:rPr>
        <w:t>indicates that</w:t>
      </w:r>
      <w:r w:rsidRPr="00F31E14">
        <w:rPr>
          <w:rFonts w:cs="Arial"/>
          <w:szCs w:val="22"/>
        </w:rPr>
        <w:t xml:space="preserve"> the SPA is making a substantial contribution to BRAC’s plans and thinking on sustainability. </w:t>
      </w:r>
      <w:r>
        <w:rPr>
          <w:rFonts w:cs="Arial"/>
          <w:szCs w:val="22"/>
        </w:rPr>
        <w:t xml:space="preserve">Headline evidence </w:t>
      </w:r>
      <w:r w:rsidR="00935944">
        <w:rPr>
          <w:rFonts w:cs="Arial"/>
          <w:szCs w:val="22"/>
        </w:rPr>
        <w:t xml:space="preserve">of this </w:t>
      </w:r>
      <w:r w:rsidR="0010332B">
        <w:rPr>
          <w:rFonts w:cs="Arial"/>
          <w:szCs w:val="22"/>
        </w:rPr>
        <w:t xml:space="preserve">trend </w:t>
      </w:r>
      <w:r w:rsidR="00935944">
        <w:rPr>
          <w:rFonts w:cs="Arial"/>
          <w:szCs w:val="22"/>
        </w:rPr>
        <w:t>in</w:t>
      </w:r>
      <w:r>
        <w:rPr>
          <w:rFonts w:cs="Arial"/>
          <w:szCs w:val="22"/>
        </w:rPr>
        <w:t>cludes:</w:t>
      </w:r>
    </w:p>
    <w:p w14:paraId="28186132" w14:textId="77777777" w:rsidR="00B7346B" w:rsidRDefault="00B7346B" w:rsidP="00394277">
      <w:pPr>
        <w:rPr>
          <w:rFonts w:cs="Arial"/>
          <w:szCs w:val="22"/>
        </w:rPr>
      </w:pPr>
    </w:p>
    <w:p w14:paraId="5044F8E8" w14:textId="13E08556" w:rsidR="00B7346B" w:rsidRPr="000475E0" w:rsidRDefault="005D4B78" w:rsidP="00394277">
      <w:pPr>
        <w:rPr>
          <w:rFonts w:cs="Arial"/>
          <w:b/>
          <w:i/>
          <w:szCs w:val="22"/>
        </w:rPr>
      </w:pPr>
      <w:r w:rsidRPr="000475E0">
        <w:rPr>
          <w:rFonts w:cs="Arial"/>
          <w:b/>
          <w:i/>
          <w:szCs w:val="22"/>
        </w:rPr>
        <w:t>Finance</w:t>
      </w:r>
      <w:r w:rsidR="00B7346B" w:rsidRPr="000475E0">
        <w:rPr>
          <w:rFonts w:cs="Arial"/>
          <w:b/>
          <w:i/>
          <w:szCs w:val="22"/>
        </w:rPr>
        <w:t xml:space="preserve"> and financial planning</w:t>
      </w:r>
    </w:p>
    <w:p w14:paraId="1C74587E" w14:textId="2880B2D6" w:rsidR="00780D82" w:rsidRPr="0022412F" w:rsidRDefault="00780D82" w:rsidP="00394277">
      <w:pPr>
        <w:numPr>
          <w:ilvl w:val="0"/>
          <w:numId w:val="28"/>
        </w:numPr>
        <w:rPr>
          <w:rFonts w:cs="Arial"/>
          <w:szCs w:val="22"/>
        </w:rPr>
      </w:pPr>
      <w:r w:rsidRPr="0022412F">
        <w:rPr>
          <w:rFonts w:cs="Arial"/>
          <w:szCs w:val="22"/>
        </w:rPr>
        <w:t xml:space="preserve">As a result of the </w:t>
      </w:r>
      <w:r w:rsidR="00274E3C" w:rsidRPr="0022412F">
        <w:rPr>
          <w:rFonts w:cs="Arial"/>
          <w:szCs w:val="22"/>
        </w:rPr>
        <w:t xml:space="preserve">SPA </w:t>
      </w:r>
      <w:r w:rsidR="008E7F0E" w:rsidRPr="0022412F">
        <w:rPr>
          <w:rFonts w:cs="Arial"/>
          <w:szCs w:val="22"/>
        </w:rPr>
        <w:t>c</w:t>
      </w:r>
      <w:r w:rsidRPr="0022412F">
        <w:rPr>
          <w:rFonts w:cs="Arial"/>
          <w:szCs w:val="22"/>
        </w:rPr>
        <w:t>ore funding (about 60% of BRAC’s programme funding), BRAC is able to plan more effectively in the medium and longer term.</w:t>
      </w:r>
    </w:p>
    <w:p w14:paraId="425AF206" w14:textId="16859568" w:rsidR="00BC2B71" w:rsidRPr="0022412F" w:rsidRDefault="00BC2B71" w:rsidP="00394277">
      <w:pPr>
        <w:numPr>
          <w:ilvl w:val="0"/>
          <w:numId w:val="28"/>
        </w:numPr>
        <w:rPr>
          <w:rFonts w:cs="Arial"/>
          <w:szCs w:val="22"/>
        </w:rPr>
      </w:pPr>
      <w:r w:rsidRPr="0022412F">
        <w:rPr>
          <w:rFonts w:cs="Arial"/>
          <w:szCs w:val="22"/>
        </w:rPr>
        <w:t>BRAC is working to achieve a balanced approach between self-financing objectives and non-financial sustainability goals.</w:t>
      </w:r>
    </w:p>
    <w:p w14:paraId="16529DD8" w14:textId="3EB1272E" w:rsidR="009505B5" w:rsidRPr="0022412F" w:rsidRDefault="00E114A0" w:rsidP="00394277">
      <w:pPr>
        <w:numPr>
          <w:ilvl w:val="0"/>
          <w:numId w:val="28"/>
        </w:numPr>
        <w:rPr>
          <w:rFonts w:cs="Arial"/>
          <w:szCs w:val="22"/>
        </w:rPr>
      </w:pPr>
      <w:r w:rsidRPr="0022412F">
        <w:rPr>
          <w:rFonts w:cs="Arial"/>
          <w:szCs w:val="22"/>
        </w:rPr>
        <w:t>BRAC currently generates about 10% of development programme costs from its social enterprises (representing 50% of surpluses</w:t>
      </w:r>
      <w:r w:rsidR="00935944" w:rsidRPr="0022412F">
        <w:rPr>
          <w:rFonts w:cs="Arial"/>
          <w:szCs w:val="22"/>
        </w:rPr>
        <w:t>). T</w:t>
      </w:r>
      <w:r w:rsidRPr="0022412F">
        <w:rPr>
          <w:rFonts w:cs="Arial"/>
          <w:szCs w:val="22"/>
        </w:rPr>
        <w:t>he target is to move to 13</w:t>
      </w:r>
      <w:r w:rsidR="00935944" w:rsidRPr="0022412F">
        <w:rPr>
          <w:rFonts w:cs="Arial"/>
          <w:szCs w:val="22"/>
        </w:rPr>
        <w:t>%</w:t>
      </w:r>
      <w:r w:rsidRPr="0022412F">
        <w:rPr>
          <w:rFonts w:cs="Arial"/>
          <w:szCs w:val="22"/>
        </w:rPr>
        <w:t xml:space="preserve"> or 14% within the next three to four years.</w:t>
      </w:r>
      <w:r w:rsidR="008E1563" w:rsidRPr="0022412F">
        <w:rPr>
          <w:rFonts w:cs="Arial"/>
          <w:szCs w:val="22"/>
        </w:rPr>
        <w:t xml:space="preserve"> </w:t>
      </w:r>
    </w:p>
    <w:p w14:paraId="7A3AAC8A" w14:textId="6834D082" w:rsidR="00E114A0" w:rsidRPr="0022412F" w:rsidRDefault="00E114A0" w:rsidP="00394277">
      <w:pPr>
        <w:numPr>
          <w:ilvl w:val="0"/>
          <w:numId w:val="28"/>
        </w:numPr>
        <w:rPr>
          <w:rFonts w:cs="Arial"/>
          <w:szCs w:val="22"/>
        </w:rPr>
      </w:pPr>
      <w:r w:rsidRPr="0022412F">
        <w:rPr>
          <w:rFonts w:cs="Arial"/>
          <w:szCs w:val="22"/>
        </w:rPr>
        <w:t xml:space="preserve">The SPA provides a platform </w:t>
      </w:r>
      <w:r w:rsidR="0022412F" w:rsidRPr="0022412F">
        <w:rPr>
          <w:rFonts w:cs="Arial"/>
          <w:szCs w:val="22"/>
        </w:rPr>
        <w:t xml:space="preserve">for BRAC </w:t>
      </w:r>
      <w:r w:rsidR="00935944" w:rsidRPr="0022412F">
        <w:rPr>
          <w:rFonts w:cs="Arial"/>
          <w:szCs w:val="22"/>
        </w:rPr>
        <w:t>to explore</w:t>
      </w:r>
      <w:r w:rsidRPr="0022412F">
        <w:rPr>
          <w:rFonts w:cs="Arial"/>
          <w:szCs w:val="22"/>
        </w:rPr>
        <w:t xml:space="preserve"> possibilities </w:t>
      </w:r>
      <w:r w:rsidR="00935944" w:rsidRPr="0022412F">
        <w:rPr>
          <w:rFonts w:cs="Arial"/>
          <w:szCs w:val="22"/>
        </w:rPr>
        <w:t xml:space="preserve">to </w:t>
      </w:r>
      <w:r w:rsidR="0022412F" w:rsidRPr="0022412F">
        <w:rPr>
          <w:rFonts w:cs="Arial"/>
          <w:szCs w:val="22"/>
        </w:rPr>
        <w:t>grow its</w:t>
      </w:r>
      <w:r w:rsidR="00935944" w:rsidRPr="0022412F">
        <w:rPr>
          <w:rFonts w:cs="Arial"/>
          <w:szCs w:val="22"/>
        </w:rPr>
        <w:t xml:space="preserve"> </w:t>
      </w:r>
      <w:r w:rsidRPr="0022412F">
        <w:rPr>
          <w:rFonts w:cs="Arial"/>
          <w:szCs w:val="22"/>
        </w:rPr>
        <w:t xml:space="preserve">social enterprises </w:t>
      </w:r>
      <w:r w:rsidR="00935944" w:rsidRPr="0022412F">
        <w:rPr>
          <w:rFonts w:cs="Arial"/>
          <w:szCs w:val="22"/>
        </w:rPr>
        <w:t>and to test</w:t>
      </w:r>
      <w:r w:rsidRPr="0022412F">
        <w:rPr>
          <w:rFonts w:cs="Arial"/>
          <w:szCs w:val="22"/>
        </w:rPr>
        <w:t xml:space="preserve"> </w:t>
      </w:r>
      <w:r w:rsidR="00935944" w:rsidRPr="0022412F">
        <w:rPr>
          <w:rFonts w:cs="Arial"/>
          <w:szCs w:val="22"/>
        </w:rPr>
        <w:t xml:space="preserve">the scope for </w:t>
      </w:r>
      <w:r w:rsidRPr="0022412F">
        <w:rPr>
          <w:rFonts w:cs="Arial"/>
          <w:szCs w:val="22"/>
        </w:rPr>
        <w:t>inco</w:t>
      </w:r>
      <w:r w:rsidR="00935944" w:rsidRPr="0022412F">
        <w:rPr>
          <w:rFonts w:cs="Arial"/>
          <w:szCs w:val="22"/>
        </w:rPr>
        <w:t xml:space="preserve">me generation within programmes (such BRAC’s pilot cost </w:t>
      </w:r>
      <w:r w:rsidRPr="0022412F">
        <w:rPr>
          <w:rFonts w:cs="Arial"/>
          <w:szCs w:val="22"/>
        </w:rPr>
        <w:t>rec</w:t>
      </w:r>
      <w:r w:rsidR="00935944" w:rsidRPr="0022412F">
        <w:rPr>
          <w:rFonts w:cs="Arial"/>
          <w:szCs w:val="22"/>
        </w:rPr>
        <w:t xml:space="preserve">overy </w:t>
      </w:r>
      <w:r w:rsidRPr="0022412F">
        <w:rPr>
          <w:rFonts w:cs="Arial"/>
          <w:szCs w:val="22"/>
        </w:rPr>
        <w:t>project in education).</w:t>
      </w:r>
    </w:p>
    <w:p w14:paraId="7A4D254C" w14:textId="77777777" w:rsidR="00E114A0" w:rsidRPr="0022412F" w:rsidRDefault="00E114A0" w:rsidP="00394277">
      <w:pPr>
        <w:numPr>
          <w:ilvl w:val="0"/>
          <w:numId w:val="28"/>
        </w:numPr>
        <w:rPr>
          <w:rFonts w:cs="Arial"/>
          <w:szCs w:val="22"/>
        </w:rPr>
      </w:pPr>
      <w:r w:rsidRPr="0022412F">
        <w:rPr>
          <w:rFonts w:cs="Arial"/>
          <w:szCs w:val="22"/>
        </w:rPr>
        <w:t>BRAC is exploring more resource-sharing and joint financing among programmes in different sectors.</w:t>
      </w:r>
    </w:p>
    <w:p w14:paraId="2263976F" w14:textId="77777777" w:rsidR="003D491E" w:rsidRPr="0022412F" w:rsidRDefault="003D491E" w:rsidP="00394277">
      <w:pPr>
        <w:pStyle w:val="ListParagraph"/>
        <w:numPr>
          <w:ilvl w:val="0"/>
          <w:numId w:val="28"/>
        </w:numPr>
        <w:rPr>
          <w:rFonts w:cs="Arial"/>
          <w:szCs w:val="22"/>
        </w:rPr>
      </w:pPr>
      <w:r w:rsidRPr="0022412F">
        <w:rPr>
          <w:rFonts w:cs="Arial"/>
          <w:szCs w:val="22"/>
        </w:rPr>
        <w:t xml:space="preserve">BRAC is leveraging the credibility and resources derived from the SPA to attract new donors and to respond to competitive calls for proposals in relevant programme areas. </w:t>
      </w:r>
    </w:p>
    <w:p w14:paraId="6E6379F6" w14:textId="3197310D" w:rsidR="007C14E7" w:rsidRPr="0022412F" w:rsidRDefault="007C14E7" w:rsidP="00394277">
      <w:pPr>
        <w:numPr>
          <w:ilvl w:val="0"/>
          <w:numId w:val="28"/>
        </w:numPr>
        <w:rPr>
          <w:rFonts w:cs="Arial"/>
          <w:szCs w:val="22"/>
        </w:rPr>
      </w:pPr>
      <w:r w:rsidRPr="0022412F">
        <w:rPr>
          <w:rFonts w:cs="Arial"/>
          <w:szCs w:val="22"/>
        </w:rPr>
        <w:t>BRAC’s financial sustainability was judged to be good by the 2015 Annual Review team. The top five BRAC donors (DFID, DFAT, Netherlands, CIDA, and the Global Fund) contribute more than 85% of BRAC’s development budget, and other funders are coming on board (including the World Bank). BRAC is assessing the implications of different funding scenarios on an on-going basis.</w:t>
      </w:r>
      <w:r w:rsidRPr="0022412F">
        <w:rPr>
          <w:rFonts w:cs="Arial"/>
          <w:szCs w:val="22"/>
          <w:vertAlign w:val="superscript"/>
        </w:rPr>
        <w:footnoteReference w:id="41"/>
      </w:r>
    </w:p>
    <w:p w14:paraId="3271EFD1" w14:textId="63A10BD6" w:rsidR="00685D94" w:rsidRDefault="003E4CD6" w:rsidP="00394277">
      <w:pPr>
        <w:pStyle w:val="ListParagraph"/>
        <w:numPr>
          <w:ilvl w:val="0"/>
          <w:numId w:val="28"/>
        </w:numPr>
        <w:rPr>
          <w:rFonts w:cs="Arial"/>
          <w:szCs w:val="22"/>
        </w:rPr>
      </w:pPr>
      <w:r w:rsidRPr="0022412F">
        <w:rPr>
          <w:rFonts w:cs="Arial"/>
          <w:szCs w:val="22"/>
        </w:rPr>
        <w:t xml:space="preserve">BRAC is actively seeking additional funds from corporate social funds and other CSR sources. </w:t>
      </w:r>
    </w:p>
    <w:p w14:paraId="4D2FFA1F" w14:textId="77777777" w:rsidR="0022412F" w:rsidRPr="0022412F" w:rsidRDefault="0022412F" w:rsidP="00394277">
      <w:pPr>
        <w:rPr>
          <w:rFonts w:cs="Arial"/>
          <w:szCs w:val="22"/>
        </w:rPr>
      </w:pPr>
    </w:p>
    <w:p w14:paraId="0A8C094D" w14:textId="7A904997" w:rsidR="00685D94" w:rsidRPr="00685D94" w:rsidRDefault="00685D94" w:rsidP="00394277">
      <w:pPr>
        <w:rPr>
          <w:rFonts w:cs="Arial"/>
          <w:szCs w:val="22"/>
        </w:rPr>
      </w:pPr>
      <w:r w:rsidRPr="0022412F">
        <w:rPr>
          <w:rFonts w:cs="Arial"/>
          <w:szCs w:val="22"/>
        </w:rPr>
        <w:t>It is important to note that observers (including some donor partner staff members)</w:t>
      </w:r>
      <w:r w:rsidRPr="00F31E14">
        <w:rPr>
          <w:rFonts w:cs="Arial"/>
          <w:szCs w:val="22"/>
        </w:rPr>
        <w:t xml:space="preserve"> </w:t>
      </w:r>
      <w:r w:rsidR="0010332B">
        <w:rPr>
          <w:rFonts w:cs="Arial"/>
          <w:szCs w:val="22"/>
        </w:rPr>
        <w:t xml:space="preserve">sometimes </w:t>
      </w:r>
      <w:r w:rsidRPr="00F31E14">
        <w:rPr>
          <w:rFonts w:cs="Arial"/>
          <w:szCs w:val="22"/>
        </w:rPr>
        <w:t>over-estimate BRAC’s capacity to generate self-financing income from its social enterprises and investments. Much of the surpluses from BRAC’s values-driven social enterprises must be re-invested in the business. On its own account, BRAC needs to do more to improve broader stakeholder understanding of the purpose, profitability and business model of its enterprises and investments as well as the scale and utilisation of surpluses generated. As one BRAC senior manager said, ‘some BRAC programmes can never be fully self-financed – the point is to achieve sustainable results for BRAC community beneficiaries.’</w:t>
      </w:r>
    </w:p>
    <w:p w14:paraId="03E29FC8" w14:textId="77777777" w:rsidR="00B7346B" w:rsidRPr="00E114A0" w:rsidRDefault="00B7346B" w:rsidP="00394277">
      <w:pPr>
        <w:rPr>
          <w:rFonts w:cs="Arial"/>
          <w:b/>
          <w:szCs w:val="22"/>
        </w:rPr>
      </w:pPr>
    </w:p>
    <w:p w14:paraId="7E6732E2" w14:textId="2B2DAD1A" w:rsidR="00B7346B" w:rsidRPr="000475E0" w:rsidRDefault="00E114A0" w:rsidP="00394277">
      <w:pPr>
        <w:rPr>
          <w:rFonts w:cs="Arial"/>
          <w:b/>
          <w:i/>
          <w:szCs w:val="22"/>
        </w:rPr>
      </w:pPr>
      <w:r w:rsidRPr="000475E0">
        <w:rPr>
          <w:rFonts w:cs="Arial"/>
          <w:b/>
          <w:i/>
          <w:szCs w:val="22"/>
        </w:rPr>
        <w:t>Organisational</w:t>
      </w:r>
      <w:r w:rsidR="003910DD" w:rsidRPr="000475E0">
        <w:rPr>
          <w:rFonts w:cs="Arial"/>
          <w:b/>
          <w:i/>
          <w:szCs w:val="22"/>
        </w:rPr>
        <w:t xml:space="preserve"> and programmatic</w:t>
      </w:r>
      <w:r w:rsidRPr="000475E0">
        <w:rPr>
          <w:rFonts w:cs="Arial"/>
          <w:b/>
          <w:i/>
          <w:szCs w:val="22"/>
        </w:rPr>
        <w:t xml:space="preserve"> change </w:t>
      </w:r>
    </w:p>
    <w:p w14:paraId="36738CE0" w14:textId="77777777" w:rsidR="00780D82" w:rsidRDefault="00780D82" w:rsidP="00394277">
      <w:pPr>
        <w:numPr>
          <w:ilvl w:val="0"/>
          <w:numId w:val="28"/>
        </w:numPr>
        <w:rPr>
          <w:rFonts w:cs="Arial"/>
          <w:szCs w:val="22"/>
        </w:rPr>
      </w:pPr>
      <w:r w:rsidRPr="00F31E14">
        <w:rPr>
          <w:rFonts w:cs="Arial"/>
          <w:szCs w:val="22"/>
        </w:rPr>
        <w:t>The organisational development and change process within BRAC, supported by the SPA donor partners, is in the words of a senior BRAC leader one of the biggest contributions of the SPA: ‘it is moving BRAC forward from the founder-led era through the internal work on leadership, organisational values, succession and institutionalisation’.</w:t>
      </w:r>
    </w:p>
    <w:p w14:paraId="5EBED38E" w14:textId="77777777" w:rsidR="00067EE2" w:rsidRPr="00F31E14" w:rsidRDefault="00067EE2" w:rsidP="00394277">
      <w:pPr>
        <w:numPr>
          <w:ilvl w:val="0"/>
          <w:numId w:val="28"/>
        </w:numPr>
        <w:rPr>
          <w:rFonts w:cs="Arial"/>
          <w:szCs w:val="22"/>
        </w:rPr>
      </w:pPr>
      <w:r w:rsidRPr="00F31E14">
        <w:rPr>
          <w:rFonts w:cs="Arial"/>
          <w:szCs w:val="22"/>
        </w:rPr>
        <w:t xml:space="preserve">BRAC’s leadership see SPA support to </w:t>
      </w:r>
      <w:r>
        <w:rPr>
          <w:rFonts w:cs="Arial"/>
          <w:szCs w:val="22"/>
        </w:rPr>
        <w:t xml:space="preserve">internal organisational change </w:t>
      </w:r>
      <w:r w:rsidRPr="00F31E14">
        <w:rPr>
          <w:rFonts w:cs="Arial"/>
          <w:szCs w:val="22"/>
        </w:rPr>
        <w:t>as critical to sustainability and ‘incredibly well-timed at a critical juncture’ in BRAC’s development.</w:t>
      </w:r>
    </w:p>
    <w:p w14:paraId="4D478F0F" w14:textId="719F35DF" w:rsidR="00067EE2" w:rsidRPr="00B7346B" w:rsidRDefault="00B7346B" w:rsidP="00394277">
      <w:pPr>
        <w:pStyle w:val="ListParagraph"/>
        <w:numPr>
          <w:ilvl w:val="0"/>
          <w:numId w:val="28"/>
        </w:numPr>
        <w:rPr>
          <w:rFonts w:cs="Arial"/>
          <w:szCs w:val="22"/>
        </w:rPr>
      </w:pPr>
      <w:r w:rsidRPr="0022412F">
        <w:rPr>
          <w:rFonts w:cs="Arial"/>
          <w:szCs w:val="22"/>
        </w:rPr>
        <w:t>The institutional change process</w:t>
      </w:r>
      <w:r w:rsidRPr="002F06BE">
        <w:rPr>
          <w:rFonts w:cs="Arial"/>
          <w:szCs w:val="22"/>
        </w:rPr>
        <w:t xml:space="preserve"> in BRAC, including the new strategic human resource management system, </w:t>
      </w:r>
      <w:r>
        <w:rPr>
          <w:rFonts w:cs="Arial"/>
          <w:szCs w:val="22"/>
        </w:rPr>
        <w:t>is</w:t>
      </w:r>
      <w:r w:rsidRPr="002F06BE">
        <w:rPr>
          <w:rFonts w:cs="Arial"/>
          <w:szCs w:val="22"/>
        </w:rPr>
        <w:t xml:space="preserve"> producing positive results in the areas of staffing efficiencies, staff retention and talent management, leadership development at all levels, gender equity, and succession planning (</w:t>
      </w:r>
      <w:r>
        <w:rPr>
          <w:rFonts w:cs="Arial"/>
          <w:szCs w:val="22"/>
        </w:rPr>
        <w:t>not only</w:t>
      </w:r>
      <w:r w:rsidRPr="00861B18">
        <w:rPr>
          <w:rFonts w:cs="Arial"/>
          <w:szCs w:val="22"/>
        </w:rPr>
        <w:t xml:space="preserve"> for senior positions but also</w:t>
      </w:r>
      <w:r>
        <w:rPr>
          <w:rFonts w:cs="Arial"/>
          <w:szCs w:val="22"/>
        </w:rPr>
        <w:t xml:space="preserve"> for other</w:t>
      </w:r>
      <w:r w:rsidRPr="00861B18">
        <w:rPr>
          <w:rFonts w:cs="Arial"/>
          <w:szCs w:val="22"/>
        </w:rPr>
        <w:t xml:space="preserve"> key roles</w:t>
      </w:r>
      <w:r>
        <w:rPr>
          <w:rFonts w:cs="Arial"/>
          <w:szCs w:val="22"/>
        </w:rPr>
        <w:t xml:space="preserve"> in the organisation).</w:t>
      </w:r>
    </w:p>
    <w:p w14:paraId="51017953" w14:textId="37C0D2CA" w:rsidR="00B7346B" w:rsidRPr="00827DB1" w:rsidRDefault="00780D82" w:rsidP="00394277">
      <w:pPr>
        <w:numPr>
          <w:ilvl w:val="0"/>
          <w:numId w:val="28"/>
        </w:numPr>
        <w:rPr>
          <w:rFonts w:cs="Arial"/>
          <w:szCs w:val="22"/>
        </w:rPr>
      </w:pPr>
      <w:r w:rsidRPr="00F31E14">
        <w:rPr>
          <w:rFonts w:cs="Arial"/>
          <w:szCs w:val="22"/>
        </w:rPr>
        <w:t>The partnership has provided a platform for dialogue, thinking and planning for leadership succession in BRAC.</w:t>
      </w:r>
    </w:p>
    <w:p w14:paraId="138DDBBA" w14:textId="7D4E84F3" w:rsidR="003910DD" w:rsidRPr="003910DD" w:rsidRDefault="003910DD" w:rsidP="00394277">
      <w:pPr>
        <w:numPr>
          <w:ilvl w:val="0"/>
          <w:numId w:val="28"/>
        </w:numPr>
        <w:rPr>
          <w:rFonts w:cs="Arial"/>
          <w:szCs w:val="22"/>
        </w:rPr>
      </w:pPr>
      <w:r w:rsidRPr="00F31E14">
        <w:rPr>
          <w:rFonts w:cs="Arial"/>
          <w:szCs w:val="22"/>
        </w:rPr>
        <w:t>Through stronger resourcing of BRAC’s gender programme and the organisational development process underway, BRAC is positioned to work towards a more sustainable gender balance and outreach – in both its programmes on the ground and in its internal leadership.</w:t>
      </w:r>
    </w:p>
    <w:p w14:paraId="44332E56" w14:textId="409AB311" w:rsidR="003910DD" w:rsidRPr="0022412F" w:rsidRDefault="003910DD" w:rsidP="00394277">
      <w:pPr>
        <w:pStyle w:val="ListParagraph"/>
        <w:numPr>
          <w:ilvl w:val="0"/>
          <w:numId w:val="10"/>
        </w:numPr>
        <w:rPr>
          <w:rFonts w:cs="Arial"/>
          <w:szCs w:val="22"/>
        </w:rPr>
      </w:pPr>
      <w:r>
        <w:rPr>
          <w:rFonts w:cs="Arial"/>
          <w:szCs w:val="22"/>
        </w:rPr>
        <w:t xml:space="preserve">The SPA continues to provide BRAC with </w:t>
      </w:r>
      <w:r w:rsidRPr="0022412F">
        <w:rPr>
          <w:rFonts w:cs="Arial"/>
          <w:szCs w:val="22"/>
        </w:rPr>
        <w:t>flexibility and resources</w:t>
      </w:r>
      <w:r w:rsidR="0022412F">
        <w:rPr>
          <w:rFonts w:cs="Arial"/>
          <w:szCs w:val="22"/>
        </w:rPr>
        <w:t xml:space="preserve"> to respond to new </w:t>
      </w:r>
      <w:r w:rsidRPr="0022412F">
        <w:rPr>
          <w:rFonts w:cs="Arial"/>
          <w:szCs w:val="22"/>
        </w:rPr>
        <w:t xml:space="preserve">needs and priorities as they emerge.  </w:t>
      </w:r>
    </w:p>
    <w:p w14:paraId="7D42F045" w14:textId="77777777" w:rsidR="00ED1332" w:rsidRPr="0022412F" w:rsidRDefault="00ED1332" w:rsidP="00394277">
      <w:pPr>
        <w:numPr>
          <w:ilvl w:val="0"/>
          <w:numId w:val="10"/>
        </w:numPr>
        <w:rPr>
          <w:rFonts w:cs="Arial"/>
          <w:szCs w:val="22"/>
        </w:rPr>
      </w:pPr>
      <w:r w:rsidRPr="0022412F">
        <w:rPr>
          <w:rFonts w:cs="Arial"/>
          <w:szCs w:val="22"/>
        </w:rPr>
        <w:t>Through its pilot Integrated Development Programme, BRAC is starting to prove greater effectiveness and cost savings from an integrated development approach.</w:t>
      </w:r>
    </w:p>
    <w:p w14:paraId="5A655ABD" w14:textId="20A7548A" w:rsidR="00ED1332" w:rsidRPr="0022412F" w:rsidRDefault="003700D7" w:rsidP="00394277">
      <w:pPr>
        <w:pStyle w:val="ListParagraph"/>
        <w:numPr>
          <w:ilvl w:val="0"/>
          <w:numId w:val="10"/>
        </w:numPr>
        <w:rPr>
          <w:rFonts w:cs="Arial"/>
          <w:szCs w:val="22"/>
        </w:rPr>
      </w:pPr>
      <w:r w:rsidRPr="0022412F">
        <w:rPr>
          <w:rFonts w:cs="Arial"/>
          <w:szCs w:val="22"/>
        </w:rPr>
        <w:t xml:space="preserve">BRAC has moved towards more integration between its programmes and BRAC enterprises, with cost-recovery strategies to be explored and developed for all programmes. Within BRAC Enterprises, a newly appointed Head of Business Development </w:t>
      </w:r>
      <w:r w:rsidR="00036E97" w:rsidRPr="0022412F">
        <w:rPr>
          <w:rFonts w:cs="Arial"/>
          <w:szCs w:val="22"/>
        </w:rPr>
        <w:t xml:space="preserve">will help </w:t>
      </w:r>
      <w:r w:rsidRPr="0022412F">
        <w:rPr>
          <w:rFonts w:cs="Arial"/>
          <w:szCs w:val="22"/>
        </w:rPr>
        <w:t>develop business development models across programmes.</w:t>
      </w:r>
    </w:p>
    <w:p w14:paraId="4BCC0E97" w14:textId="77777777" w:rsidR="002E0EB8" w:rsidRPr="0022412F" w:rsidRDefault="002E0EB8" w:rsidP="00394277">
      <w:pPr>
        <w:numPr>
          <w:ilvl w:val="0"/>
          <w:numId w:val="10"/>
        </w:numPr>
        <w:rPr>
          <w:rFonts w:cs="Arial"/>
          <w:szCs w:val="22"/>
        </w:rPr>
      </w:pPr>
      <w:r w:rsidRPr="0022412F">
        <w:rPr>
          <w:rFonts w:cs="Arial"/>
          <w:szCs w:val="22"/>
        </w:rPr>
        <w:t>Through its local-level programming, BRAC is building the confidence of people in communities to represent their concerns effectively to local government.</w:t>
      </w:r>
    </w:p>
    <w:p w14:paraId="6B3E5080" w14:textId="5FE972EC" w:rsidR="002E0EB8" w:rsidRPr="0022412F" w:rsidRDefault="00B54EFE" w:rsidP="00394277">
      <w:pPr>
        <w:pStyle w:val="ListParagraph"/>
        <w:numPr>
          <w:ilvl w:val="0"/>
          <w:numId w:val="10"/>
        </w:numPr>
        <w:rPr>
          <w:rFonts w:cs="Arial"/>
          <w:szCs w:val="22"/>
        </w:rPr>
      </w:pPr>
      <w:r w:rsidRPr="0022412F">
        <w:rPr>
          <w:rFonts w:cs="Arial"/>
          <w:szCs w:val="22"/>
        </w:rPr>
        <w:t xml:space="preserve">BRAC has significantly improved its capacity and effectiveness in the fields of M&amp;E, impact assessment, ‘live data collection,’ and use of technology.  </w:t>
      </w:r>
    </w:p>
    <w:p w14:paraId="74A2AAC5" w14:textId="6AA99F29" w:rsidR="00780D82" w:rsidRPr="0022412F" w:rsidRDefault="00695CEF" w:rsidP="00394277">
      <w:pPr>
        <w:numPr>
          <w:ilvl w:val="0"/>
          <w:numId w:val="4"/>
        </w:numPr>
        <w:rPr>
          <w:rFonts w:cs="Arial"/>
          <w:szCs w:val="22"/>
        </w:rPr>
      </w:pPr>
      <w:r w:rsidRPr="0022412F">
        <w:rPr>
          <w:rFonts w:cs="Arial"/>
          <w:szCs w:val="22"/>
        </w:rPr>
        <w:t xml:space="preserve">Through </w:t>
      </w:r>
      <w:r w:rsidR="00E6302B" w:rsidRPr="0022412F">
        <w:rPr>
          <w:rFonts w:cs="Arial"/>
          <w:szCs w:val="22"/>
        </w:rPr>
        <w:t xml:space="preserve">engagement, advocacy and collaboration with GoB, BRAC is </w:t>
      </w:r>
      <w:r w:rsidRPr="0022412F">
        <w:rPr>
          <w:rFonts w:cs="Arial"/>
          <w:szCs w:val="22"/>
        </w:rPr>
        <w:t xml:space="preserve">progressing </w:t>
      </w:r>
      <w:r w:rsidR="00E6302B" w:rsidRPr="0022412F">
        <w:rPr>
          <w:rFonts w:cs="Arial"/>
          <w:szCs w:val="22"/>
        </w:rPr>
        <w:t xml:space="preserve">uptake by government of models and approaches tested in BRAC programmes. The 2014 Bangladesh Girls Summit produced concrete pledges from GoB around policy and action. </w:t>
      </w:r>
    </w:p>
    <w:p w14:paraId="0E53A0A6" w14:textId="77777777" w:rsidR="00B4323F" w:rsidRPr="00B4323F" w:rsidRDefault="00B4323F" w:rsidP="00394277">
      <w:pPr>
        <w:ind w:left="720"/>
        <w:rPr>
          <w:rFonts w:cs="Arial"/>
          <w:b/>
          <w:szCs w:val="22"/>
        </w:rPr>
      </w:pPr>
    </w:p>
    <w:p w14:paraId="09D471AA" w14:textId="7FB78A7A" w:rsidR="0022412F" w:rsidRDefault="00780D82" w:rsidP="00394277">
      <w:pPr>
        <w:tabs>
          <w:tab w:val="num" w:pos="720"/>
        </w:tabs>
        <w:rPr>
          <w:rFonts w:cs="Arial"/>
          <w:szCs w:val="22"/>
        </w:rPr>
      </w:pPr>
      <w:r w:rsidRPr="00F31E14">
        <w:rPr>
          <w:rFonts w:cs="Arial"/>
          <w:szCs w:val="22"/>
        </w:rPr>
        <w:t xml:space="preserve">Feedback from </w:t>
      </w:r>
      <w:r w:rsidR="00A33CFD">
        <w:rPr>
          <w:rFonts w:cs="Arial"/>
          <w:szCs w:val="22"/>
        </w:rPr>
        <w:t>partner informants suggests</w:t>
      </w:r>
      <w:r w:rsidRPr="00F31E14">
        <w:rPr>
          <w:rFonts w:cs="Arial"/>
          <w:szCs w:val="22"/>
        </w:rPr>
        <w:t xml:space="preserve"> the SPA donor partners are not entirely clear or consistent about their expectations around BR</w:t>
      </w:r>
      <w:r w:rsidR="00142DDB">
        <w:rPr>
          <w:rFonts w:cs="Arial"/>
          <w:szCs w:val="22"/>
        </w:rPr>
        <w:t xml:space="preserve">AC’s sustainability trajectory. </w:t>
      </w:r>
      <w:r w:rsidRPr="00F31E14">
        <w:rPr>
          <w:rFonts w:cs="Arial"/>
          <w:szCs w:val="22"/>
        </w:rPr>
        <w:t>There needs to be more engagement and dialogue on this among the partners.</w:t>
      </w:r>
      <w:r w:rsidR="0010332B">
        <w:rPr>
          <w:rFonts w:cs="Arial"/>
          <w:szCs w:val="22"/>
        </w:rPr>
        <w:t xml:space="preserve"> The partners need </w:t>
      </w:r>
      <w:r w:rsidRPr="00F31E14">
        <w:rPr>
          <w:rFonts w:cs="Arial"/>
          <w:szCs w:val="22"/>
        </w:rPr>
        <w:t>to think collectively about the challenges and opportunities for BRAC’s sustainability prospects that may be presented by Bangladesh’s movement towards ‘middle income country’ status.</w:t>
      </w:r>
    </w:p>
    <w:p w14:paraId="51648B84" w14:textId="09ABAE03" w:rsidR="004309A3" w:rsidRPr="009B3933" w:rsidRDefault="004309A3" w:rsidP="00394277">
      <w:pPr>
        <w:tabs>
          <w:tab w:val="num" w:pos="720"/>
        </w:tabs>
        <w:rPr>
          <w:rFonts w:cs="Arial"/>
          <w:szCs w:val="22"/>
        </w:rPr>
      </w:pPr>
    </w:p>
    <w:p w14:paraId="00093631" w14:textId="2ADD3854" w:rsidR="002F2B67" w:rsidRPr="000D76DD" w:rsidRDefault="001E0BA9" w:rsidP="000D76DD">
      <w:pPr>
        <w:pStyle w:val="Heading3"/>
        <w:tabs>
          <w:tab w:val="right" w:pos="9014"/>
        </w:tabs>
        <w:jc w:val="both"/>
        <w:rPr>
          <w:noProof/>
        </w:rPr>
      </w:pPr>
      <w:bookmarkStart w:id="53" w:name="_Toc424908120"/>
      <w:r>
        <w:rPr>
          <w:lang w:val="en-GB"/>
        </w:rPr>
        <w:t>6</w:t>
      </w:r>
      <w:r w:rsidR="00ED51A6" w:rsidRPr="00466C43">
        <w:rPr>
          <w:lang w:val="en-GB"/>
        </w:rPr>
        <w:t>. Impact of the SPA beyond primary stakeholders</w:t>
      </w:r>
      <w:bookmarkEnd w:id="53"/>
      <w:r w:rsidR="00ED51A6" w:rsidRPr="00466C43">
        <w:rPr>
          <w:lang w:val="en-GB"/>
        </w:rPr>
        <w:t xml:space="preserve"> </w:t>
      </w:r>
      <w:r w:rsidR="00ED51A6" w:rsidRPr="00466C43">
        <w:rPr>
          <w:lang w:val="en-GB"/>
        </w:rPr>
        <w:tab/>
      </w:r>
    </w:p>
    <w:p w14:paraId="7DB876E8" w14:textId="2342E339" w:rsidR="006252E3" w:rsidRDefault="006252E3" w:rsidP="00394277">
      <w:pPr>
        <w:pStyle w:val="Heading1"/>
        <w:numPr>
          <w:ilvl w:val="0"/>
          <w:numId w:val="39"/>
        </w:numPr>
      </w:pPr>
      <w:bookmarkStart w:id="54" w:name="_Toc424908121"/>
      <w:r>
        <w:t>Survey results</w:t>
      </w:r>
      <w:bookmarkEnd w:id="54"/>
    </w:p>
    <w:p w14:paraId="7950915F" w14:textId="7C9688D6" w:rsidR="00DE41D9" w:rsidRDefault="000B7D77" w:rsidP="00394277">
      <w:pPr>
        <w:rPr>
          <w:rFonts w:cs="Arial"/>
          <w:szCs w:val="22"/>
        </w:rPr>
      </w:pPr>
      <w:r w:rsidRPr="00F31E14">
        <w:rPr>
          <w:rFonts w:cs="Arial"/>
          <w:szCs w:val="22"/>
        </w:rPr>
        <w:t xml:space="preserve">In the </w:t>
      </w:r>
      <w:r w:rsidR="006252E3">
        <w:rPr>
          <w:rFonts w:cs="Arial"/>
          <w:szCs w:val="22"/>
        </w:rPr>
        <w:t xml:space="preserve">2014 online self-assessment </w:t>
      </w:r>
      <w:r w:rsidRPr="00F31E14">
        <w:rPr>
          <w:rFonts w:cs="Arial"/>
          <w:szCs w:val="22"/>
        </w:rPr>
        <w:t>survey, BRAC respondents scor</w:t>
      </w:r>
      <w:r w:rsidR="00731F0C">
        <w:rPr>
          <w:rFonts w:cs="Arial"/>
          <w:szCs w:val="22"/>
        </w:rPr>
        <w:t>ed the partnership highly on impact beyond</w:t>
      </w:r>
      <w:r w:rsidRPr="00F31E14">
        <w:rPr>
          <w:rFonts w:cs="Arial"/>
          <w:szCs w:val="22"/>
        </w:rPr>
        <w:t xml:space="preserve"> immediate stakeholders. DFAT respondents were slightly less convinced about this impact and DFID informants were unsure or agnostic. </w:t>
      </w:r>
      <w:r w:rsidR="00AE3DE4">
        <w:rPr>
          <w:rFonts w:cs="Arial"/>
          <w:szCs w:val="22"/>
        </w:rPr>
        <w:t>In the 2015 survey, the overall rating improved noticeably, indicating growing confidence that the SPA is having an impact in the wider contexts of Bangladesh and international development.</w:t>
      </w:r>
      <w:bookmarkStart w:id="55" w:name="_Toc391273101"/>
    </w:p>
    <w:p w14:paraId="457BE3D4" w14:textId="22E5F52E" w:rsidR="004A448C" w:rsidRPr="004F6AD9" w:rsidRDefault="000B7D77" w:rsidP="00394277">
      <w:pPr>
        <w:pStyle w:val="Heading1"/>
      </w:pPr>
      <w:bookmarkStart w:id="56" w:name="_Toc424908122"/>
      <w:r w:rsidRPr="00F31E14">
        <w:t>Government of Bangladesh</w:t>
      </w:r>
      <w:bookmarkEnd w:id="55"/>
      <w:bookmarkEnd w:id="56"/>
    </w:p>
    <w:p w14:paraId="3CE024D7" w14:textId="6E9485F8" w:rsidR="004A448C" w:rsidRDefault="006C7299" w:rsidP="00394277">
      <w:pPr>
        <w:rPr>
          <w:lang w:eastAsia="en-GB"/>
        </w:rPr>
      </w:pPr>
      <w:r w:rsidRPr="006C7299">
        <w:rPr>
          <w:rFonts w:cs="Arial"/>
          <w:szCs w:val="22"/>
        </w:rPr>
        <w:t xml:space="preserve">Evidence from the partnership research </w:t>
      </w:r>
      <w:r w:rsidR="00AE3DE4">
        <w:rPr>
          <w:rFonts w:cs="Arial"/>
          <w:szCs w:val="22"/>
        </w:rPr>
        <w:t>suggests</w:t>
      </w:r>
      <w:r w:rsidRPr="006C7299">
        <w:rPr>
          <w:rFonts w:cs="Arial"/>
          <w:szCs w:val="22"/>
        </w:rPr>
        <w:t xml:space="preserve"> that the SPA has encouraged an </w:t>
      </w:r>
      <w:r w:rsidRPr="006C7299">
        <w:rPr>
          <w:rFonts w:cs="Arial"/>
          <w:bCs/>
          <w:szCs w:val="22"/>
        </w:rPr>
        <w:t xml:space="preserve">increase in the quality and depth of BRAC’s engagement with government. </w:t>
      </w:r>
      <w:r w:rsidR="004A448C">
        <w:rPr>
          <w:lang w:eastAsia="en-GB"/>
        </w:rPr>
        <w:t>BRAC</w:t>
      </w:r>
      <w:r>
        <w:rPr>
          <w:lang w:eastAsia="en-GB"/>
        </w:rPr>
        <w:t xml:space="preserve"> engages</w:t>
      </w:r>
      <w:r w:rsidR="004A448C">
        <w:rPr>
          <w:lang w:eastAsia="en-GB"/>
        </w:rPr>
        <w:t xml:space="preserve"> with government in different ways, including</w:t>
      </w:r>
      <w:r w:rsidR="00F66E09">
        <w:rPr>
          <w:lang w:eastAsia="en-GB"/>
        </w:rPr>
        <w:t>:</w:t>
      </w:r>
      <w:r w:rsidR="004A448C">
        <w:rPr>
          <w:rStyle w:val="FootnoteReference"/>
          <w:lang w:eastAsia="en-GB"/>
        </w:rPr>
        <w:footnoteReference w:id="42"/>
      </w:r>
    </w:p>
    <w:p w14:paraId="7DF22A5D" w14:textId="77777777" w:rsidR="004A448C" w:rsidRDefault="004A448C" w:rsidP="00394277">
      <w:pPr>
        <w:pStyle w:val="ListParagraph"/>
        <w:numPr>
          <w:ilvl w:val="0"/>
          <w:numId w:val="8"/>
        </w:numPr>
        <w:rPr>
          <w:lang w:eastAsia="en-GB"/>
        </w:rPr>
      </w:pPr>
      <w:r>
        <w:rPr>
          <w:lang w:eastAsia="en-GB"/>
        </w:rPr>
        <w:t>Joint activities and service delivery with government.</w:t>
      </w:r>
    </w:p>
    <w:p w14:paraId="4E501EF5" w14:textId="01694886" w:rsidR="004A448C" w:rsidRDefault="004A448C" w:rsidP="00394277">
      <w:pPr>
        <w:pStyle w:val="ListParagraph"/>
        <w:numPr>
          <w:ilvl w:val="0"/>
          <w:numId w:val="8"/>
        </w:numPr>
        <w:rPr>
          <w:lang w:eastAsia="en-GB"/>
        </w:rPr>
      </w:pPr>
      <w:r>
        <w:rPr>
          <w:lang w:eastAsia="en-GB"/>
        </w:rPr>
        <w:t>Rolling out successful ideas, service deli</w:t>
      </w:r>
      <w:r w:rsidR="00590E2E">
        <w:rPr>
          <w:lang w:eastAsia="en-GB"/>
        </w:rPr>
        <w:t xml:space="preserve">very models and innovations </w:t>
      </w:r>
      <w:r>
        <w:rPr>
          <w:lang w:eastAsia="en-GB"/>
        </w:rPr>
        <w:t xml:space="preserve"> </w:t>
      </w:r>
    </w:p>
    <w:p w14:paraId="72C06981" w14:textId="75A4D804" w:rsidR="004A448C" w:rsidRPr="0029306A" w:rsidRDefault="004A448C" w:rsidP="00394277">
      <w:pPr>
        <w:pStyle w:val="ListParagraph"/>
        <w:numPr>
          <w:ilvl w:val="0"/>
          <w:numId w:val="8"/>
        </w:numPr>
        <w:rPr>
          <w:lang w:eastAsia="en-GB"/>
        </w:rPr>
      </w:pPr>
      <w:r w:rsidRPr="0029306A">
        <w:rPr>
          <w:lang w:eastAsia="en-GB"/>
        </w:rPr>
        <w:t xml:space="preserve">Provision of technical </w:t>
      </w:r>
      <w:r>
        <w:rPr>
          <w:lang w:eastAsia="en-GB"/>
        </w:rPr>
        <w:t xml:space="preserve">assistance, </w:t>
      </w:r>
      <w:r w:rsidR="00CA0750" w:rsidRPr="0029306A">
        <w:rPr>
          <w:lang w:eastAsia="en-GB"/>
        </w:rPr>
        <w:t>expert</w:t>
      </w:r>
      <w:r w:rsidRPr="0029306A">
        <w:rPr>
          <w:lang w:eastAsia="en-GB"/>
        </w:rPr>
        <w:t xml:space="preserve"> advice</w:t>
      </w:r>
      <w:r>
        <w:rPr>
          <w:lang w:eastAsia="en-GB"/>
        </w:rPr>
        <w:t xml:space="preserve"> and research support</w:t>
      </w:r>
      <w:r w:rsidRPr="0029306A">
        <w:rPr>
          <w:lang w:eastAsia="en-GB"/>
        </w:rPr>
        <w:t xml:space="preserve"> to government.</w:t>
      </w:r>
    </w:p>
    <w:p w14:paraId="5A9C6529" w14:textId="60F110E9" w:rsidR="004A448C" w:rsidRDefault="004A448C" w:rsidP="00394277">
      <w:pPr>
        <w:pStyle w:val="ListParagraph"/>
        <w:numPr>
          <w:ilvl w:val="0"/>
          <w:numId w:val="8"/>
        </w:numPr>
        <w:rPr>
          <w:lang w:eastAsia="en-GB"/>
        </w:rPr>
      </w:pPr>
      <w:r>
        <w:rPr>
          <w:lang w:eastAsia="en-GB"/>
        </w:rPr>
        <w:t xml:space="preserve">Local-level coordination and liaison with government through </w:t>
      </w:r>
      <w:r w:rsidR="00CB55E1">
        <w:rPr>
          <w:lang w:eastAsia="en-GB"/>
        </w:rPr>
        <w:t xml:space="preserve">DBRs. </w:t>
      </w:r>
    </w:p>
    <w:p w14:paraId="7F4553AC" w14:textId="1D3A00D1" w:rsidR="007C67BF" w:rsidRPr="00D539DD" w:rsidRDefault="004A448C" w:rsidP="00394277">
      <w:pPr>
        <w:pStyle w:val="ListParagraph"/>
        <w:numPr>
          <w:ilvl w:val="0"/>
          <w:numId w:val="8"/>
        </w:numPr>
        <w:rPr>
          <w:lang w:eastAsia="en-GB"/>
        </w:rPr>
      </w:pPr>
      <w:r>
        <w:rPr>
          <w:lang w:eastAsia="en-GB"/>
        </w:rPr>
        <w:t xml:space="preserve">Policy dialogue and advocacy with government around priority issues and ‘messages.’ </w:t>
      </w:r>
    </w:p>
    <w:p w14:paraId="6CC13621" w14:textId="77777777" w:rsidR="00981A68" w:rsidRPr="001F672D" w:rsidRDefault="00981A68" w:rsidP="00394277">
      <w:pPr>
        <w:rPr>
          <w:lang w:eastAsia="en-GB"/>
        </w:rPr>
      </w:pPr>
    </w:p>
    <w:p w14:paraId="023D2CCD" w14:textId="07091717" w:rsidR="000B7D77" w:rsidRPr="00BD35DF" w:rsidRDefault="00BD35DF" w:rsidP="00394277">
      <w:pPr>
        <w:rPr>
          <w:rFonts w:cs="Arial"/>
          <w:szCs w:val="22"/>
        </w:rPr>
      </w:pPr>
      <w:r w:rsidRPr="00BD35DF">
        <w:rPr>
          <w:rFonts w:cs="Arial"/>
          <w:szCs w:val="22"/>
        </w:rPr>
        <w:t xml:space="preserve">In 2011, BRAC established the Partnership Support Unit, which specifically focuses on strengthening its relations with government, statutory agencies, other NGOs and the media. </w:t>
      </w:r>
      <w:r w:rsidR="000B7D77" w:rsidRPr="00F31E14">
        <w:rPr>
          <w:rFonts w:cs="Arial"/>
          <w:szCs w:val="22"/>
        </w:rPr>
        <w:t>With regard to its funding arrangements, BRAC maintains a close working relationship with the government’s regulatory body for CSOs and foreign funding, the NGO Affairs Bureau, and complies with all government oversight, clearance and approval requireme</w:t>
      </w:r>
      <w:r w:rsidR="003F73C4">
        <w:rPr>
          <w:rFonts w:cs="Arial"/>
          <w:szCs w:val="22"/>
        </w:rPr>
        <w:t>nts</w:t>
      </w:r>
      <w:r w:rsidR="000B7D77" w:rsidRPr="00F31E14">
        <w:rPr>
          <w:rFonts w:cs="Arial"/>
          <w:szCs w:val="22"/>
        </w:rPr>
        <w:t xml:space="preserve">. Through the SPA, donor partners </w:t>
      </w:r>
      <w:r>
        <w:rPr>
          <w:rFonts w:cs="Arial"/>
          <w:szCs w:val="22"/>
        </w:rPr>
        <w:t>are</w:t>
      </w:r>
      <w:r w:rsidR="000B7D77" w:rsidRPr="00F31E14">
        <w:rPr>
          <w:rFonts w:cs="Arial"/>
          <w:szCs w:val="22"/>
        </w:rPr>
        <w:t xml:space="preserve"> able to leverage their relationships </w:t>
      </w:r>
      <w:r>
        <w:rPr>
          <w:rFonts w:cs="Arial"/>
          <w:szCs w:val="22"/>
        </w:rPr>
        <w:t xml:space="preserve">and convening power </w:t>
      </w:r>
      <w:r w:rsidR="000B7D77" w:rsidRPr="00F31E14">
        <w:rPr>
          <w:rFonts w:cs="Arial"/>
          <w:szCs w:val="22"/>
        </w:rPr>
        <w:t xml:space="preserve">with </w:t>
      </w:r>
      <w:r w:rsidR="000B7D77">
        <w:rPr>
          <w:rFonts w:cs="Arial"/>
          <w:szCs w:val="22"/>
        </w:rPr>
        <w:t>GoB</w:t>
      </w:r>
      <w:r w:rsidR="000B7D77" w:rsidRPr="00F31E14">
        <w:rPr>
          <w:rFonts w:cs="Arial"/>
          <w:szCs w:val="22"/>
        </w:rPr>
        <w:t xml:space="preserve"> to give BRAC greater ‘voice’ and access to government, p</w:t>
      </w:r>
      <w:r>
        <w:rPr>
          <w:rFonts w:cs="Arial"/>
          <w:szCs w:val="22"/>
        </w:rPr>
        <w:t xml:space="preserve">articularly at a national level. This has </w:t>
      </w:r>
      <w:r w:rsidR="000B7D77" w:rsidRPr="00F31E14">
        <w:rPr>
          <w:rFonts w:cs="Arial"/>
          <w:szCs w:val="22"/>
        </w:rPr>
        <w:t>enhanced opportunities for policy dialogue, knowledge-sharing, advocacy, and collaboration with government, especially</w:t>
      </w:r>
      <w:r>
        <w:rPr>
          <w:rFonts w:cs="Arial"/>
          <w:szCs w:val="22"/>
        </w:rPr>
        <w:t xml:space="preserve"> </w:t>
      </w:r>
      <w:r w:rsidR="000B7D77" w:rsidRPr="00F31E14">
        <w:rPr>
          <w:rFonts w:cs="Arial"/>
          <w:szCs w:val="22"/>
        </w:rPr>
        <w:t>around government uptake of BRAC service delivery models and innovations.</w:t>
      </w:r>
      <w:r w:rsidR="000B7D77" w:rsidRPr="00F31E14">
        <w:rPr>
          <w:rFonts w:cs="Arial"/>
          <w:bCs/>
          <w:szCs w:val="22"/>
        </w:rPr>
        <w:t xml:space="preserve"> </w:t>
      </w:r>
    </w:p>
    <w:p w14:paraId="28FEECC8" w14:textId="77777777" w:rsidR="00B93258" w:rsidRDefault="00B93258" w:rsidP="00394277">
      <w:pPr>
        <w:rPr>
          <w:rFonts w:cs="Arial"/>
          <w:bCs/>
          <w:szCs w:val="22"/>
        </w:rPr>
      </w:pPr>
    </w:p>
    <w:p w14:paraId="47276921" w14:textId="77777777" w:rsidR="00B93258" w:rsidRPr="005E52DC" w:rsidRDefault="00B93258" w:rsidP="00394277">
      <w:pPr>
        <w:rPr>
          <w:lang w:eastAsia="en-GB"/>
        </w:rPr>
      </w:pPr>
      <w:r>
        <w:rPr>
          <w:lang w:eastAsia="en-GB"/>
        </w:rPr>
        <w:t xml:space="preserve">Some </w:t>
      </w:r>
      <w:r w:rsidRPr="005E52DC">
        <w:rPr>
          <w:lang w:eastAsia="en-GB"/>
        </w:rPr>
        <w:t xml:space="preserve">examples of BRAC </w:t>
      </w:r>
      <w:r>
        <w:rPr>
          <w:lang w:eastAsia="en-GB"/>
        </w:rPr>
        <w:t xml:space="preserve">impact and </w:t>
      </w:r>
      <w:r w:rsidRPr="005E52DC">
        <w:rPr>
          <w:lang w:eastAsia="en-GB"/>
        </w:rPr>
        <w:t>policy influence on GoB</w:t>
      </w:r>
      <w:r>
        <w:rPr>
          <w:lang w:eastAsia="en-GB"/>
        </w:rPr>
        <w:t xml:space="preserve"> include</w:t>
      </w:r>
      <w:r>
        <w:rPr>
          <w:rStyle w:val="FootnoteReference"/>
          <w:lang w:eastAsia="en-GB"/>
        </w:rPr>
        <w:footnoteReference w:id="43"/>
      </w:r>
      <w:r w:rsidRPr="005E52DC">
        <w:rPr>
          <w:lang w:eastAsia="en-GB"/>
        </w:rPr>
        <w:t>:</w:t>
      </w:r>
    </w:p>
    <w:p w14:paraId="4DF8EA9C" w14:textId="77777777" w:rsidR="00B93258" w:rsidRPr="005E52DC" w:rsidRDefault="00B93258" w:rsidP="00394277">
      <w:pPr>
        <w:numPr>
          <w:ilvl w:val="0"/>
          <w:numId w:val="12"/>
        </w:numPr>
        <w:contextualSpacing/>
        <w:rPr>
          <w:lang w:eastAsia="en-GB"/>
        </w:rPr>
      </w:pPr>
      <w:r w:rsidRPr="005E52DC">
        <w:rPr>
          <w:lang w:eastAsia="en-GB"/>
        </w:rPr>
        <w:t>Development of a pre-primary education curriculum.</w:t>
      </w:r>
    </w:p>
    <w:p w14:paraId="614D316B" w14:textId="77777777" w:rsidR="00B93258" w:rsidRPr="005E52DC" w:rsidRDefault="00B93258" w:rsidP="00394277">
      <w:pPr>
        <w:numPr>
          <w:ilvl w:val="0"/>
          <w:numId w:val="12"/>
        </w:numPr>
        <w:contextualSpacing/>
        <w:rPr>
          <w:lang w:eastAsia="en-GB"/>
        </w:rPr>
      </w:pPr>
      <w:r w:rsidRPr="005E52DC">
        <w:rPr>
          <w:lang w:eastAsia="en-GB"/>
        </w:rPr>
        <w:t>BRAC inputs to a national skills training policy.</w:t>
      </w:r>
    </w:p>
    <w:p w14:paraId="696DD266" w14:textId="77777777" w:rsidR="00B93258" w:rsidRPr="005E52DC" w:rsidRDefault="00B93258" w:rsidP="00394277">
      <w:pPr>
        <w:numPr>
          <w:ilvl w:val="0"/>
          <w:numId w:val="12"/>
        </w:numPr>
        <w:contextualSpacing/>
        <w:rPr>
          <w:lang w:eastAsia="en-GB"/>
        </w:rPr>
      </w:pPr>
      <w:r w:rsidRPr="005E52DC">
        <w:rPr>
          <w:lang w:eastAsia="en-GB"/>
        </w:rPr>
        <w:t>Collaboration with government on national nutrition policy.</w:t>
      </w:r>
    </w:p>
    <w:p w14:paraId="459D467B" w14:textId="12546E5F" w:rsidR="00F02CB8" w:rsidRPr="00B93258" w:rsidRDefault="00B93258" w:rsidP="00394277">
      <w:pPr>
        <w:numPr>
          <w:ilvl w:val="0"/>
          <w:numId w:val="12"/>
        </w:numPr>
        <w:contextualSpacing/>
        <w:rPr>
          <w:lang w:eastAsia="en-GB"/>
        </w:rPr>
      </w:pPr>
      <w:r w:rsidRPr="005E52DC">
        <w:rPr>
          <w:lang w:eastAsia="en-GB"/>
        </w:rPr>
        <w:t xml:space="preserve">Helping to shape the Domestic Violence Act and the </w:t>
      </w:r>
      <w:r>
        <w:rPr>
          <w:lang w:eastAsia="en-GB"/>
        </w:rPr>
        <w:t>A</w:t>
      </w:r>
      <w:r w:rsidRPr="005E52DC">
        <w:rPr>
          <w:lang w:eastAsia="en-GB"/>
        </w:rPr>
        <w:t xml:space="preserve">ction </w:t>
      </w:r>
      <w:r>
        <w:rPr>
          <w:lang w:eastAsia="en-GB"/>
        </w:rPr>
        <w:t>P</w:t>
      </w:r>
      <w:r w:rsidRPr="005E52DC">
        <w:rPr>
          <w:lang w:eastAsia="en-GB"/>
        </w:rPr>
        <w:t>lan for the national Women’s Development Policy</w:t>
      </w:r>
    </w:p>
    <w:p w14:paraId="5490BA39" w14:textId="77777777" w:rsidR="00F02CB8" w:rsidRPr="00280671" w:rsidRDefault="00F02CB8" w:rsidP="00394277">
      <w:pPr>
        <w:rPr>
          <w:rFonts w:cs="Arial"/>
          <w:szCs w:val="22"/>
        </w:rPr>
      </w:pPr>
    </w:p>
    <w:p w14:paraId="19984A2E" w14:textId="4A5E323F" w:rsidR="00B93258" w:rsidRDefault="00F02CB8" w:rsidP="00394277">
      <w:pPr>
        <w:rPr>
          <w:lang w:eastAsia="en-GB"/>
        </w:rPr>
      </w:pPr>
      <w:r>
        <w:rPr>
          <w:lang w:eastAsia="en-GB"/>
        </w:rPr>
        <w:t xml:space="preserve">Through </w:t>
      </w:r>
      <w:r w:rsidRPr="00621DEB">
        <w:rPr>
          <w:lang w:eastAsia="en-GB"/>
        </w:rPr>
        <w:t>its Advocacy for Social Change (ASC) Unit, BRAC</w:t>
      </w:r>
      <w:r>
        <w:rPr>
          <w:lang w:eastAsia="en-GB"/>
        </w:rPr>
        <w:t xml:space="preserve"> engages </w:t>
      </w:r>
      <w:r w:rsidRPr="002F2B67">
        <w:rPr>
          <w:lang w:eastAsia="en-GB"/>
        </w:rPr>
        <w:t xml:space="preserve">policymakers, </w:t>
      </w:r>
      <w:r>
        <w:rPr>
          <w:lang w:eastAsia="en-GB"/>
        </w:rPr>
        <w:t xml:space="preserve">government institutions, the media, civil society and community leaders to achieve positive change in the lives of poor and </w:t>
      </w:r>
      <w:r w:rsidRPr="002F2B67">
        <w:rPr>
          <w:lang w:eastAsia="en-GB"/>
        </w:rPr>
        <w:t>marginalised people</w:t>
      </w:r>
      <w:r>
        <w:rPr>
          <w:lang w:eastAsia="en-GB"/>
        </w:rPr>
        <w:t>. Using participatory techniques</w:t>
      </w:r>
      <w:r w:rsidRPr="002F2B67">
        <w:rPr>
          <w:lang w:eastAsia="en-GB"/>
        </w:rPr>
        <w:t>,</w:t>
      </w:r>
      <w:r>
        <w:rPr>
          <w:lang w:eastAsia="en-GB"/>
        </w:rPr>
        <w:t xml:space="preserve"> social media,</w:t>
      </w:r>
      <w:r w:rsidRPr="002F2B67">
        <w:rPr>
          <w:lang w:eastAsia="en-GB"/>
        </w:rPr>
        <w:t xml:space="preserve"> </w:t>
      </w:r>
      <w:r>
        <w:rPr>
          <w:lang w:eastAsia="en-GB"/>
        </w:rPr>
        <w:t xml:space="preserve">multi-stakeholder dialogue and social </w:t>
      </w:r>
      <w:r w:rsidRPr="002F2B67">
        <w:rPr>
          <w:lang w:eastAsia="en-GB"/>
        </w:rPr>
        <w:t xml:space="preserve">mobilisation, </w:t>
      </w:r>
      <w:r>
        <w:rPr>
          <w:lang w:eastAsia="en-GB"/>
        </w:rPr>
        <w:t>ASC facilitates community-based advocacy around issues like road safety, safe migration, climate change, education and health. An example of its evidence-based advocacy with government is the development of a national database on road accidents which can back up calls for action to increase road safety, which can be taken over by government once it has proven its worth as a tool for policymakers.</w:t>
      </w:r>
    </w:p>
    <w:p w14:paraId="273F81AB" w14:textId="77777777" w:rsidR="00F02CB8" w:rsidRDefault="00F02CB8" w:rsidP="00394277">
      <w:pPr>
        <w:rPr>
          <w:rFonts w:cs="Arial"/>
          <w:bCs/>
          <w:szCs w:val="22"/>
          <w:highlight w:val="yellow"/>
        </w:rPr>
      </w:pPr>
    </w:p>
    <w:p w14:paraId="341AD758" w14:textId="21B62AE1" w:rsidR="00B93361" w:rsidRDefault="00BD35DF" w:rsidP="00394277">
      <w:pPr>
        <w:rPr>
          <w:lang w:eastAsia="en-GB"/>
        </w:rPr>
      </w:pPr>
      <w:r w:rsidRPr="00BD35DF">
        <w:rPr>
          <w:lang w:eastAsia="en-GB"/>
        </w:rPr>
        <w:t xml:space="preserve">BRAC’s close </w:t>
      </w:r>
      <w:r w:rsidR="00D5277C">
        <w:rPr>
          <w:lang w:eastAsia="en-GB"/>
        </w:rPr>
        <w:t xml:space="preserve">working </w:t>
      </w:r>
      <w:r w:rsidRPr="00BD35DF">
        <w:rPr>
          <w:lang w:eastAsia="en-GB"/>
        </w:rPr>
        <w:t>relationship</w:t>
      </w:r>
      <w:r w:rsidR="00D5277C">
        <w:rPr>
          <w:lang w:eastAsia="en-GB"/>
        </w:rPr>
        <w:t>s</w:t>
      </w:r>
      <w:r w:rsidRPr="00BD35DF">
        <w:rPr>
          <w:lang w:eastAsia="en-GB"/>
        </w:rPr>
        <w:t xml:space="preserve"> government </w:t>
      </w:r>
      <w:r w:rsidR="00D5277C">
        <w:rPr>
          <w:lang w:eastAsia="en-GB"/>
        </w:rPr>
        <w:t xml:space="preserve">at all levels provide a </w:t>
      </w:r>
      <w:r w:rsidR="003D66CB">
        <w:rPr>
          <w:lang w:eastAsia="en-GB"/>
        </w:rPr>
        <w:t>vital</w:t>
      </w:r>
      <w:r w:rsidR="00D5277C">
        <w:rPr>
          <w:lang w:eastAsia="en-GB"/>
        </w:rPr>
        <w:t xml:space="preserve"> </w:t>
      </w:r>
      <w:r w:rsidRPr="00BD35DF">
        <w:rPr>
          <w:lang w:eastAsia="en-GB"/>
        </w:rPr>
        <w:t>platform for policy influence through dialogue</w:t>
      </w:r>
      <w:r w:rsidR="00D5277C">
        <w:rPr>
          <w:lang w:eastAsia="en-GB"/>
        </w:rPr>
        <w:t>, practical collaboration</w:t>
      </w:r>
      <w:r w:rsidRPr="00BD35DF">
        <w:rPr>
          <w:lang w:eastAsia="en-GB"/>
        </w:rPr>
        <w:t xml:space="preserve"> </w:t>
      </w:r>
      <w:r w:rsidR="00D5277C">
        <w:rPr>
          <w:lang w:eastAsia="en-GB"/>
        </w:rPr>
        <w:t xml:space="preserve">and joint </w:t>
      </w:r>
      <w:r w:rsidRPr="00BD35DF">
        <w:rPr>
          <w:lang w:eastAsia="en-GB"/>
        </w:rPr>
        <w:t>problem-solving. The research team met with the Director of Disease Control in the Ministry of Health and Family Welfare. He cited the long history of collaboration between BRAC and government. In his view, GoB is definitely influenced by BRAC at the policy level – ‘BRAC has become a massive player in health, so government takes notice of its views on policy.’ He stressed the importance of a clear division of labour between government and large NGOs like BRAC, with government taking responsibility for the national interest as well the policy and planning frameworks</w:t>
      </w:r>
      <w:r w:rsidR="00D5277C">
        <w:rPr>
          <w:lang w:eastAsia="en-GB"/>
        </w:rPr>
        <w:t>.</w:t>
      </w:r>
      <w:r w:rsidRPr="00BD35DF">
        <w:rPr>
          <w:lang w:eastAsia="en-GB"/>
        </w:rPr>
        <w:t xml:space="preserve"> The Director particularly highlighted GoB</w:t>
      </w:r>
      <w:r w:rsidR="00D5277C">
        <w:rPr>
          <w:lang w:eastAsia="en-GB"/>
        </w:rPr>
        <w:t xml:space="preserve"> collaboration with BRAC on </w:t>
      </w:r>
      <w:r w:rsidR="00B93361">
        <w:rPr>
          <w:lang w:eastAsia="en-GB"/>
        </w:rPr>
        <w:t xml:space="preserve">malaria control through </w:t>
      </w:r>
      <w:r w:rsidRPr="00BD35DF">
        <w:rPr>
          <w:lang w:eastAsia="en-GB"/>
        </w:rPr>
        <w:t>a national programme supported by the Global Fund for HIV/AIDS, TB and Malaria.</w:t>
      </w:r>
      <w:r w:rsidR="00D5277C">
        <w:rPr>
          <w:lang w:eastAsia="en-GB"/>
        </w:rPr>
        <w:t xml:space="preserve"> </w:t>
      </w:r>
    </w:p>
    <w:p w14:paraId="7035B3DD" w14:textId="77777777" w:rsidR="00B93361" w:rsidRDefault="00B93361" w:rsidP="00394277">
      <w:pPr>
        <w:rPr>
          <w:lang w:eastAsia="en-GB"/>
        </w:rPr>
      </w:pPr>
    </w:p>
    <w:p w14:paraId="2D904831" w14:textId="21834DFC" w:rsidR="00DC46B4" w:rsidRDefault="00B93361" w:rsidP="00394277">
      <w:pPr>
        <w:rPr>
          <w:lang w:eastAsia="en-GB"/>
        </w:rPr>
      </w:pPr>
      <w:r>
        <w:rPr>
          <w:lang w:eastAsia="en-GB"/>
        </w:rPr>
        <w:t xml:space="preserve">The Mid-Term Review of the SPA recommended that </w:t>
      </w:r>
      <w:r w:rsidR="00CA454C">
        <w:rPr>
          <w:lang w:eastAsia="en-GB"/>
        </w:rPr>
        <w:t xml:space="preserve">BRAC </w:t>
      </w:r>
      <w:r>
        <w:rPr>
          <w:lang w:eastAsia="en-GB"/>
        </w:rPr>
        <w:t>should use the opportunity of its</w:t>
      </w:r>
      <w:r w:rsidRPr="002D6A5E">
        <w:rPr>
          <w:lang w:eastAsia="en-GB"/>
        </w:rPr>
        <w:t xml:space="preserve"> strategy update</w:t>
      </w:r>
      <w:r>
        <w:rPr>
          <w:lang w:eastAsia="en-GB"/>
        </w:rPr>
        <w:t xml:space="preserve"> process</w:t>
      </w:r>
      <w:r w:rsidRPr="002D6A5E">
        <w:rPr>
          <w:lang w:eastAsia="en-GB"/>
        </w:rPr>
        <w:t xml:space="preserve"> </w:t>
      </w:r>
      <w:r>
        <w:rPr>
          <w:lang w:eastAsia="en-GB"/>
        </w:rPr>
        <w:t>in 2015 to articulate more clearly</w:t>
      </w:r>
      <w:r w:rsidR="00CA454C">
        <w:rPr>
          <w:lang w:eastAsia="en-GB"/>
        </w:rPr>
        <w:t xml:space="preserve"> how it </w:t>
      </w:r>
      <w:r w:rsidRPr="002D6A5E">
        <w:rPr>
          <w:lang w:eastAsia="en-GB"/>
        </w:rPr>
        <w:t>collaborates with and com</w:t>
      </w:r>
      <w:r>
        <w:rPr>
          <w:lang w:eastAsia="en-GB"/>
        </w:rPr>
        <w:t xml:space="preserve">plements </w:t>
      </w:r>
      <w:r w:rsidRPr="002D6A5E">
        <w:rPr>
          <w:lang w:eastAsia="en-GB"/>
        </w:rPr>
        <w:t>government</w:t>
      </w:r>
      <w:r>
        <w:rPr>
          <w:lang w:eastAsia="en-GB"/>
        </w:rPr>
        <w:t>. BRAC senior management have a sophisticated understanding of</w:t>
      </w:r>
      <w:r w:rsidRPr="002D6A5E">
        <w:rPr>
          <w:lang w:eastAsia="en-GB"/>
        </w:rPr>
        <w:t xml:space="preserve"> the web of relationships with government at local and national level</w:t>
      </w:r>
      <w:r>
        <w:rPr>
          <w:lang w:eastAsia="en-GB"/>
        </w:rPr>
        <w:t xml:space="preserve">, </w:t>
      </w:r>
      <w:r w:rsidRPr="002D6A5E">
        <w:rPr>
          <w:lang w:eastAsia="en-GB"/>
        </w:rPr>
        <w:t xml:space="preserve">but more </w:t>
      </w:r>
      <w:r>
        <w:rPr>
          <w:lang w:eastAsia="en-GB"/>
        </w:rPr>
        <w:t xml:space="preserve">documentation work is </w:t>
      </w:r>
      <w:r w:rsidRPr="002D6A5E">
        <w:rPr>
          <w:lang w:eastAsia="en-GB"/>
        </w:rPr>
        <w:t>needed to understand where these partnerships bring the greatest return</w:t>
      </w:r>
      <w:r>
        <w:rPr>
          <w:lang w:eastAsia="en-GB"/>
        </w:rPr>
        <w:t>.</w:t>
      </w:r>
    </w:p>
    <w:p w14:paraId="4763DF74" w14:textId="5EE8174D" w:rsidR="00D23451" w:rsidRPr="00D23451" w:rsidRDefault="002F2B67" w:rsidP="00394277">
      <w:pPr>
        <w:pStyle w:val="Heading1"/>
      </w:pPr>
      <w:bookmarkStart w:id="57" w:name="_Toc424908123"/>
      <w:r w:rsidRPr="00C65B8F">
        <w:t>NGOs in Bangladesh</w:t>
      </w:r>
      <w:r w:rsidR="00A7061B">
        <w:t xml:space="preserve"> and othe</w:t>
      </w:r>
      <w:r w:rsidR="00D00683">
        <w:t>r</w:t>
      </w:r>
      <w:r w:rsidR="00A7061B">
        <w:t xml:space="preserve"> countries</w:t>
      </w:r>
      <w:bookmarkEnd w:id="57"/>
      <w:r w:rsidR="00A7061B">
        <w:t xml:space="preserve"> </w:t>
      </w:r>
    </w:p>
    <w:p w14:paraId="7A66C699" w14:textId="673D677B" w:rsidR="008E65A3" w:rsidRDefault="00B93361" w:rsidP="00394277">
      <w:pPr>
        <w:rPr>
          <w:lang w:eastAsia="en-GB"/>
        </w:rPr>
      </w:pPr>
      <w:r>
        <w:rPr>
          <w:lang w:eastAsia="en-GB"/>
        </w:rPr>
        <w:t xml:space="preserve">Currently, BRAC has more than </w:t>
      </w:r>
      <w:r w:rsidR="00D23451">
        <w:rPr>
          <w:lang w:eastAsia="en-GB"/>
        </w:rPr>
        <w:t xml:space="preserve">500 </w:t>
      </w:r>
      <w:r>
        <w:rPr>
          <w:lang w:eastAsia="en-GB"/>
        </w:rPr>
        <w:t xml:space="preserve">civil society </w:t>
      </w:r>
      <w:r w:rsidR="00D23451">
        <w:rPr>
          <w:lang w:eastAsia="en-GB"/>
        </w:rPr>
        <w:t xml:space="preserve">partners in education and health programmes. It provides critical nurturing support to small and emerging NGOs and CSOs. Through District Programme Committees, local NGOs are invited to share experiences and provide input to, and feedback on, BRAC programmes. Many of the 2,000 or more donation-based NGOs in Bangladesh are struggling to secure adequate funding. BRAC aims to build stronger partnerships with other CSOs around joint advocacy and service delivery (such as the network of NGOs working on women and girls that was galvanised by the 2014 Girls Summit) as well as partnership to build longer term sustainability for CSOs in Bangladesh. When stronger regulations for foreign donations were tabled in Bangladesh, BRAC’s Chairperson led a civil society delegation to represent the concerns of CSOs about the proposed bill. </w:t>
      </w:r>
    </w:p>
    <w:p w14:paraId="7E2F0341" w14:textId="77777777" w:rsidR="008E65A3" w:rsidRDefault="008E65A3" w:rsidP="00394277">
      <w:pPr>
        <w:rPr>
          <w:lang w:eastAsia="en-GB"/>
        </w:rPr>
      </w:pPr>
    </w:p>
    <w:p w14:paraId="11BADF52" w14:textId="48E96C46" w:rsidR="00D23451" w:rsidRPr="00621DEB" w:rsidRDefault="00D23451" w:rsidP="00394277">
      <w:pPr>
        <w:rPr>
          <w:lang w:eastAsia="en-GB"/>
        </w:rPr>
      </w:pPr>
      <w:r w:rsidRPr="00621DEB">
        <w:rPr>
          <w:lang w:eastAsia="en-GB"/>
        </w:rPr>
        <w:t>Through initiatives like the 2015 Frugal Innovation</w:t>
      </w:r>
      <w:r w:rsidR="009C0F96" w:rsidRPr="00621DEB">
        <w:rPr>
          <w:lang w:eastAsia="en-GB"/>
        </w:rPr>
        <w:t xml:space="preserve"> Forum</w:t>
      </w:r>
      <w:r w:rsidRPr="00621DEB">
        <w:rPr>
          <w:lang w:eastAsia="en-GB"/>
        </w:rPr>
        <w:t>, BRAC share</w:t>
      </w:r>
      <w:r w:rsidR="00B93361" w:rsidRPr="00621DEB">
        <w:rPr>
          <w:lang w:eastAsia="en-GB"/>
        </w:rPr>
        <w:t>s</w:t>
      </w:r>
      <w:r w:rsidRPr="00621DEB">
        <w:rPr>
          <w:lang w:eastAsia="en-GB"/>
        </w:rPr>
        <w:t xml:space="preserve"> ideas and models for social enterprise and cost-recovery with the civil society community in Bangladesh, South Asia and</w:t>
      </w:r>
      <w:r w:rsidR="00A61415" w:rsidRPr="00621DEB">
        <w:rPr>
          <w:lang w:eastAsia="en-GB"/>
        </w:rPr>
        <w:t xml:space="preserve"> globally.</w:t>
      </w:r>
      <w:r w:rsidRPr="00621DEB">
        <w:rPr>
          <w:lang w:eastAsia="en-GB"/>
        </w:rPr>
        <w:t xml:space="preserve"> Through BRAC International, BRAC is involved in a growing range of partnerships with CSOs and government in Afghanistan</w:t>
      </w:r>
      <w:r w:rsidR="00644269" w:rsidRPr="00621DEB">
        <w:rPr>
          <w:lang w:eastAsia="en-GB"/>
        </w:rPr>
        <w:t xml:space="preserve"> (BRAC is now the largest NGO in Afghanistan), Pakistan, Philippines,</w:t>
      </w:r>
      <w:r w:rsidR="00C33DB1" w:rsidRPr="00621DEB">
        <w:rPr>
          <w:lang w:eastAsia="en-GB"/>
        </w:rPr>
        <w:t xml:space="preserve"> Liberia,</w:t>
      </w:r>
      <w:r w:rsidR="00644269" w:rsidRPr="00621DEB">
        <w:rPr>
          <w:lang w:eastAsia="en-GB"/>
        </w:rPr>
        <w:t xml:space="preserve"> </w:t>
      </w:r>
      <w:r w:rsidR="00C33DB1" w:rsidRPr="00621DEB">
        <w:rPr>
          <w:lang w:eastAsia="en-GB"/>
        </w:rPr>
        <w:t>Sierra Leone,</w:t>
      </w:r>
      <w:r w:rsidR="00644269" w:rsidRPr="00621DEB">
        <w:rPr>
          <w:lang w:eastAsia="en-GB"/>
        </w:rPr>
        <w:t xml:space="preserve"> </w:t>
      </w:r>
      <w:r w:rsidR="00C33DB1" w:rsidRPr="00621DEB">
        <w:rPr>
          <w:lang w:eastAsia="en-GB"/>
        </w:rPr>
        <w:t>South Sudan, Tanzania</w:t>
      </w:r>
      <w:r w:rsidR="00644269" w:rsidRPr="00621DEB">
        <w:rPr>
          <w:lang w:eastAsia="en-GB"/>
        </w:rPr>
        <w:t xml:space="preserve">, and Uganda. </w:t>
      </w:r>
      <w:r w:rsidR="003E551F" w:rsidRPr="00621DEB">
        <w:rPr>
          <w:lang w:eastAsia="en-GB"/>
        </w:rPr>
        <w:t xml:space="preserve">It </w:t>
      </w:r>
      <w:r w:rsidR="009C245B" w:rsidRPr="00621DEB">
        <w:rPr>
          <w:lang w:eastAsia="en-GB"/>
        </w:rPr>
        <w:t>also has</w:t>
      </w:r>
      <w:r w:rsidRPr="00621DEB">
        <w:rPr>
          <w:lang w:eastAsia="en-GB"/>
        </w:rPr>
        <w:t xml:space="preserve"> international support and fundraising affiliates, BRAC UK and BRAC USA.</w:t>
      </w:r>
    </w:p>
    <w:p w14:paraId="49FB9BDB" w14:textId="77777777" w:rsidR="007565ED" w:rsidRDefault="007565ED" w:rsidP="00394277">
      <w:pPr>
        <w:rPr>
          <w:lang w:eastAsia="en-GB"/>
        </w:rPr>
      </w:pPr>
    </w:p>
    <w:p w14:paraId="5496EC4F" w14:textId="412CD2E8" w:rsidR="007565ED" w:rsidRPr="003C20B7" w:rsidRDefault="007565ED" w:rsidP="00394277">
      <w:pPr>
        <w:rPr>
          <w:rFonts w:cs="Arial"/>
          <w:bCs/>
          <w:szCs w:val="22"/>
        </w:rPr>
      </w:pPr>
      <w:r w:rsidRPr="000B7D77">
        <w:rPr>
          <w:rFonts w:cs="Arial"/>
          <w:bCs/>
          <w:szCs w:val="22"/>
        </w:rPr>
        <w:t xml:space="preserve">The research team met with </w:t>
      </w:r>
      <w:r w:rsidR="00D96FC4" w:rsidRPr="000B7D77">
        <w:rPr>
          <w:rFonts w:cs="Arial"/>
          <w:bCs/>
          <w:szCs w:val="22"/>
        </w:rPr>
        <w:t>the Executive Director of</w:t>
      </w:r>
      <w:r w:rsidR="00D96FC4">
        <w:rPr>
          <w:rFonts w:cs="Arial"/>
          <w:bCs/>
          <w:szCs w:val="22"/>
        </w:rPr>
        <w:t xml:space="preserve"> the NGO</w:t>
      </w:r>
      <w:r w:rsidR="00D96FC4" w:rsidRPr="000B7D77">
        <w:rPr>
          <w:rFonts w:cs="Arial"/>
          <w:bCs/>
          <w:szCs w:val="22"/>
        </w:rPr>
        <w:t xml:space="preserve"> CAMPE (Campaign for Popular Education),</w:t>
      </w:r>
      <w:r w:rsidRPr="000B7D77">
        <w:rPr>
          <w:rFonts w:cs="Arial"/>
          <w:bCs/>
          <w:szCs w:val="22"/>
        </w:rPr>
        <w:t xml:space="preserve"> a close collaborator with BRAC, who was generally positive about the SPA as an important new model of development cooperation to</w:t>
      </w:r>
      <w:r w:rsidR="00B93361">
        <w:rPr>
          <w:rFonts w:cs="Arial"/>
          <w:bCs/>
          <w:szCs w:val="22"/>
        </w:rPr>
        <w:t xml:space="preserve"> be tested and promoted. At the same time</w:t>
      </w:r>
      <w:r w:rsidRPr="000B7D77">
        <w:rPr>
          <w:rFonts w:cs="Arial"/>
          <w:bCs/>
          <w:szCs w:val="22"/>
        </w:rPr>
        <w:t xml:space="preserve">, she </w:t>
      </w:r>
      <w:r w:rsidR="00B93361">
        <w:rPr>
          <w:rFonts w:cs="Arial"/>
          <w:bCs/>
          <w:szCs w:val="22"/>
        </w:rPr>
        <w:t xml:space="preserve">urged BRAC </w:t>
      </w:r>
      <w:r w:rsidRPr="000B7D77">
        <w:rPr>
          <w:rFonts w:cs="Arial"/>
          <w:bCs/>
          <w:szCs w:val="22"/>
        </w:rPr>
        <w:t xml:space="preserve">to be more active in </w:t>
      </w:r>
      <w:r w:rsidR="00B93361">
        <w:rPr>
          <w:rFonts w:cs="Arial"/>
          <w:bCs/>
          <w:szCs w:val="22"/>
        </w:rPr>
        <w:t xml:space="preserve">explaining </w:t>
      </w:r>
      <w:r w:rsidR="00C52769">
        <w:rPr>
          <w:rFonts w:cs="Arial"/>
          <w:bCs/>
          <w:szCs w:val="22"/>
        </w:rPr>
        <w:t xml:space="preserve">how </w:t>
      </w:r>
      <w:r w:rsidR="00B93361">
        <w:rPr>
          <w:rFonts w:cs="Arial"/>
          <w:bCs/>
          <w:szCs w:val="22"/>
        </w:rPr>
        <w:t xml:space="preserve">the SPA </w:t>
      </w:r>
      <w:r w:rsidR="00C52769">
        <w:rPr>
          <w:rFonts w:cs="Arial"/>
          <w:bCs/>
          <w:szCs w:val="22"/>
        </w:rPr>
        <w:t xml:space="preserve">benefits </w:t>
      </w:r>
      <w:r w:rsidRPr="000B7D77">
        <w:rPr>
          <w:rFonts w:cs="Arial"/>
          <w:bCs/>
          <w:szCs w:val="22"/>
        </w:rPr>
        <w:t>civil society and the country</w:t>
      </w:r>
      <w:r w:rsidR="00C52769">
        <w:rPr>
          <w:rFonts w:cs="Arial"/>
          <w:bCs/>
          <w:szCs w:val="22"/>
        </w:rPr>
        <w:t xml:space="preserve">. The SPA should not set BRAC apart for wider civil society. Rather, it should be a means to strengthen BRAC’s </w:t>
      </w:r>
      <w:r w:rsidR="003C20B7">
        <w:rPr>
          <w:rFonts w:cs="Arial"/>
          <w:bCs/>
          <w:szCs w:val="22"/>
        </w:rPr>
        <w:t xml:space="preserve"> partnerships and collaboration</w:t>
      </w:r>
      <w:r w:rsidR="00C52769">
        <w:rPr>
          <w:rFonts w:cs="Arial"/>
          <w:bCs/>
          <w:szCs w:val="22"/>
        </w:rPr>
        <w:t xml:space="preserve"> with other NGOs and CBOs</w:t>
      </w:r>
      <w:r w:rsidR="003C20B7">
        <w:rPr>
          <w:rFonts w:cs="Arial"/>
          <w:bCs/>
          <w:szCs w:val="22"/>
        </w:rPr>
        <w:t xml:space="preserve">. </w:t>
      </w:r>
    </w:p>
    <w:p w14:paraId="06038A64" w14:textId="40FCCEEB" w:rsidR="00B26B3B" w:rsidRDefault="00D23451" w:rsidP="00394277">
      <w:pPr>
        <w:pStyle w:val="Heading1"/>
      </w:pPr>
      <w:bookmarkStart w:id="58" w:name="_Toc424908124"/>
      <w:r w:rsidRPr="00C65B8F">
        <w:t>Donor head offices</w:t>
      </w:r>
      <w:r>
        <w:t xml:space="preserve"> and staff</w:t>
      </w:r>
      <w:bookmarkEnd w:id="58"/>
    </w:p>
    <w:p w14:paraId="598C65B4" w14:textId="26C07AC9" w:rsidR="00B26B3B" w:rsidRDefault="00B26B3B" w:rsidP="00394277">
      <w:pPr>
        <w:rPr>
          <w:rFonts w:cs="Arial"/>
          <w:szCs w:val="22"/>
        </w:rPr>
      </w:pPr>
      <w:r w:rsidRPr="000B7D77">
        <w:rPr>
          <w:rFonts w:cs="Arial"/>
          <w:szCs w:val="22"/>
        </w:rPr>
        <w:t xml:space="preserve">There is some evidence of the partnership’s impact on donor head offices, but there seems to general agreement that the donor partners have not yet fully exploited the possibilities for greater awareness of, and engagement with, the SPA. DFAT seems to have taken greater advantage of opportunities for such engagement – through, for example, high level BRAC visits to Australia, dialogue between the High Commissioner and the BRAC Chairperson, tapping BRAC’s insights on the political economy of Bangladesh, and exploring the applicability of BRAC’s experience in other DFAT Asia-Pacific programme countries. </w:t>
      </w:r>
      <w:r w:rsidR="0039677D" w:rsidRPr="0039677D">
        <w:rPr>
          <w:rFonts w:cs="Arial"/>
          <w:szCs w:val="22"/>
        </w:rPr>
        <w:t>Both DFID and DFAT acknowledge that more concerted efforts are required to recruit further head office champions</w:t>
      </w:r>
      <w:r w:rsidR="0039677D">
        <w:rPr>
          <w:rFonts w:cs="Arial"/>
          <w:szCs w:val="22"/>
        </w:rPr>
        <w:t>,</w:t>
      </w:r>
      <w:r w:rsidR="0039677D" w:rsidRPr="0039677D">
        <w:rPr>
          <w:rFonts w:cs="Arial"/>
          <w:szCs w:val="22"/>
        </w:rPr>
        <w:t xml:space="preserve"> to build broader ownership of the partner</w:t>
      </w:r>
      <w:r w:rsidR="0039677D">
        <w:rPr>
          <w:rFonts w:cs="Arial"/>
          <w:szCs w:val="22"/>
        </w:rPr>
        <w:t xml:space="preserve">ship across their organisations, and </w:t>
      </w:r>
      <w:r w:rsidR="0039677D" w:rsidRPr="0039677D">
        <w:rPr>
          <w:rFonts w:cs="Arial"/>
          <w:szCs w:val="22"/>
        </w:rPr>
        <w:t>to raise awareness of the SPA an</w:t>
      </w:r>
      <w:r w:rsidR="0039677D">
        <w:rPr>
          <w:rFonts w:cs="Arial"/>
          <w:szCs w:val="22"/>
        </w:rPr>
        <w:t>d its benefits among political leaders.</w:t>
      </w:r>
      <w:r w:rsidR="0039677D" w:rsidRPr="0039677D">
        <w:rPr>
          <w:rFonts w:cs="Arial"/>
          <w:szCs w:val="22"/>
        </w:rPr>
        <w:t xml:space="preserve"> This work is particularly urgent in the wake of major policy and structural changes in DFAT as well as the recent election of a majority government in the UK.</w:t>
      </w:r>
      <w:r w:rsidRPr="000B7D77">
        <w:rPr>
          <w:rFonts w:cs="Arial"/>
          <w:szCs w:val="22"/>
        </w:rPr>
        <w:t xml:space="preserve"> </w:t>
      </w:r>
    </w:p>
    <w:p w14:paraId="248C97F1" w14:textId="77777777" w:rsidR="000B7D77" w:rsidRDefault="000B7D77" w:rsidP="00394277">
      <w:pPr>
        <w:rPr>
          <w:lang w:eastAsia="en-GB"/>
        </w:rPr>
      </w:pPr>
    </w:p>
    <w:p w14:paraId="17720268" w14:textId="77777777" w:rsidR="00C52769" w:rsidRDefault="00EC77A4" w:rsidP="00394277">
      <w:pPr>
        <w:rPr>
          <w:lang w:eastAsia="en-GB"/>
        </w:rPr>
      </w:pPr>
      <w:r>
        <w:rPr>
          <w:lang w:eastAsia="en-GB"/>
        </w:rPr>
        <w:t>T</w:t>
      </w:r>
      <w:r w:rsidR="00291C87">
        <w:rPr>
          <w:lang w:eastAsia="en-GB"/>
        </w:rPr>
        <w:t>here have been some advances</w:t>
      </w:r>
      <w:r w:rsidR="004B62AC">
        <w:rPr>
          <w:lang w:eastAsia="en-GB"/>
        </w:rPr>
        <w:t xml:space="preserve"> in generating awareness and support in </w:t>
      </w:r>
      <w:r w:rsidR="00FE07BB">
        <w:rPr>
          <w:lang w:eastAsia="en-GB"/>
        </w:rPr>
        <w:t xml:space="preserve">donor </w:t>
      </w:r>
      <w:r w:rsidR="004B62AC">
        <w:rPr>
          <w:lang w:eastAsia="en-GB"/>
        </w:rPr>
        <w:t xml:space="preserve">head offices. Recently, BRAC had a </w:t>
      </w:r>
      <w:r w:rsidR="00FE07BB">
        <w:rPr>
          <w:lang w:eastAsia="en-GB"/>
        </w:rPr>
        <w:t xml:space="preserve">positive </w:t>
      </w:r>
      <w:r w:rsidR="004B62AC">
        <w:rPr>
          <w:lang w:eastAsia="en-GB"/>
        </w:rPr>
        <w:t>briefing meeting with the Permanent Secretary of DFID while he was on a visit to Bangladesh. DFID is actively working to build wider owner</w:t>
      </w:r>
      <w:r w:rsidR="00ED6994">
        <w:rPr>
          <w:lang w:eastAsia="en-GB"/>
        </w:rPr>
        <w:t xml:space="preserve">ship and visibility for the SPA </w:t>
      </w:r>
      <w:r w:rsidR="004B62AC">
        <w:rPr>
          <w:lang w:eastAsia="en-GB"/>
        </w:rPr>
        <w:t xml:space="preserve">with DFID in the UK. </w:t>
      </w:r>
      <w:r w:rsidR="00ED6994">
        <w:rPr>
          <w:lang w:eastAsia="en-GB"/>
        </w:rPr>
        <w:t xml:space="preserve">The DFID </w:t>
      </w:r>
      <w:r w:rsidR="004B62AC">
        <w:rPr>
          <w:lang w:eastAsia="en-GB"/>
        </w:rPr>
        <w:t>Civil</w:t>
      </w:r>
      <w:r w:rsidR="00ED6994">
        <w:rPr>
          <w:lang w:eastAsia="en-GB"/>
        </w:rPr>
        <w:t xml:space="preserve"> Society Department has become involved in dialogue with BRAC and DFID Bangladesh around the SPA, and there has been some engagement with other DFID offices that work with BRAC International. DFID’s Head of Profession for Social Development participated as a panellist</w:t>
      </w:r>
      <w:r w:rsidR="001C5F00">
        <w:rPr>
          <w:lang w:eastAsia="en-GB"/>
        </w:rPr>
        <w:t xml:space="preserve">, along with DFAT’s </w:t>
      </w:r>
      <w:r w:rsidR="001C5F00" w:rsidRPr="001C5F00">
        <w:rPr>
          <w:lang w:eastAsia="en-GB"/>
        </w:rPr>
        <w:t>First Assistant Secretary</w:t>
      </w:r>
      <w:r w:rsidR="001C5F00">
        <w:rPr>
          <w:lang w:eastAsia="en-GB"/>
        </w:rPr>
        <w:t xml:space="preserve"> from Canberra</w:t>
      </w:r>
      <w:r w:rsidR="001C5F00" w:rsidRPr="001C5F00">
        <w:rPr>
          <w:lang w:eastAsia="en-GB"/>
        </w:rPr>
        <w:t xml:space="preserve">, </w:t>
      </w:r>
      <w:r w:rsidR="001C62FB">
        <w:rPr>
          <w:lang w:eastAsia="en-GB"/>
        </w:rPr>
        <w:t xml:space="preserve">at the </w:t>
      </w:r>
      <w:r w:rsidR="001C5F00">
        <w:rPr>
          <w:lang w:eastAsia="en-GB"/>
        </w:rPr>
        <w:t>dialogue</w:t>
      </w:r>
      <w:r w:rsidR="001C62FB">
        <w:rPr>
          <w:lang w:eastAsia="en-GB"/>
        </w:rPr>
        <w:t xml:space="preserve"> and learning</w:t>
      </w:r>
      <w:r w:rsidR="001C5F00">
        <w:rPr>
          <w:lang w:eastAsia="en-GB"/>
        </w:rPr>
        <w:t xml:space="preserve"> event in London (convened in collaboration with LSE) to share findings from the SPA partnership study. DFA</w:t>
      </w:r>
      <w:r w:rsidR="00EC35DE">
        <w:rPr>
          <w:lang w:eastAsia="en-GB"/>
        </w:rPr>
        <w:t>T Bangladesh staff report t</w:t>
      </w:r>
      <w:r w:rsidR="001C5F00">
        <w:rPr>
          <w:lang w:eastAsia="en-GB"/>
        </w:rPr>
        <w:t>he First Assistant Secretary has become a firm champi</w:t>
      </w:r>
      <w:r w:rsidR="00EF7822">
        <w:rPr>
          <w:lang w:eastAsia="en-GB"/>
        </w:rPr>
        <w:t xml:space="preserve">on of the partnership. </w:t>
      </w:r>
    </w:p>
    <w:p w14:paraId="038E617C" w14:textId="04244BB5" w:rsidR="00D846EF" w:rsidRDefault="002F2B67" w:rsidP="00394277">
      <w:pPr>
        <w:pStyle w:val="Heading1"/>
      </w:pPr>
      <w:bookmarkStart w:id="59" w:name="_Toc424908125"/>
      <w:r w:rsidRPr="00C65B8F">
        <w:t>The SPA as a ‘best practice model’</w:t>
      </w:r>
      <w:bookmarkEnd w:id="59"/>
    </w:p>
    <w:p w14:paraId="4E6116D6" w14:textId="316D238E" w:rsidR="00860FF2" w:rsidRPr="00054A2C" w:rsidRDefault="00705264" w:rsidP="00394277">
      <w:pPr>
        <w:rPr>
          <w:rFonts w:cs="Arial"/>
          <w:szCs w:val="22"/>
        </w:rPr>
      </w:pPr>
      <w:r>
        <w:t>R</w:t>
      </w:r>
      <w:r w:rsidR="0039677D">
        <w:t>esults from the two online surveys confirmed</w:t>
      </w:r>
      <w:r>
        <w:t xml:space="preserve"> </w:t>
      </w:r>
      <w:r w:rsidR="0039677D">
        <w:t xml:space="preserve">that the </w:t>
      </w:r>
      <w:r>
        <w:t xml:space="preserve">partners </w:t>
      </w:r>
      <w:r w:rsidR="0039677D">
        <w:t>view</w:t>
      </w:r>
      <w:r>
        <w:t xml:space="preserve"> the SPA is a </w:t>
      </w:r>
      <w:r w:rsidR="00F97D91">
        <w:t>‘</w:t>
      </w:r>
      <w:r>
        <w:t>best practice model</w:t>
      </w:r>
      <w:r w:rsidR="00F97D91">
        <w:t>’</w:t>
      </w:r>
      <w:r>
        <w:t xml:space="preserve"> for development partnerships.</w:t>
      </w:r>
      <w:r w:rsidR="00F97D91">
        <w:t xml:space="preserve"> </w:t>
      </w:r>
      <w:r w:rsidR="00BB6C7C">
        <w:t>T</w:t>
      </w:r>
      <w:r w:rsidR="0039677D">
        <w:rPr>
          <w:rFonts w:cs="Arial"/>
          <w:bCs/>
          <w:szCs w:val="22"/>
        </w:rPr>
        <w:t xml:space="preserve">he SPA model </w:t>
      </w:r>
      <w:r w:rsidR="00BB6C7C">
        <w:rPr>
          <w:rFonts w:cs="Arial"/>
          <w:bCs/>
          <w:szCs w:val="22"/>
        </w:rPr>
        <w:t xml:space="preserve">certainly </w:t>
      </w:r>
      <w:r w:rsidR="0039677D">
        <w:rPr>
          <w:rFonts w:cs="Arial"/>
          <w:bCs/>
          <w:szCs w:val="22"/>
        </w:rPr>
        <w:t>has great significance</w:t>
      </w:r>
      <w:r w:rsidR="00F97D91" w:rsidRPr="00F31E14">
        <w:rPr>
          <w:rFonts w:cs="Arial"/>
          <w:bCs/>
          <w:szCs w:val="22"/>
        </w:rPr>
        <w:t xml:space="preserve"> for wider partnership practice, ai</w:t>
      </w:r>
      <w:r w:rsidR="0039677D">
        <w:rPr>
          <w:rFonts w:cs="Arial"/>
          <w:bCs/>
          <w:szCs w:val="22"/>
        </w:rPr>
        <w:t>d effectiveness and the post-2015</w:t>
      </w:r>
      <w:r w:rsidR="00F97D91" w:rsidRPr="00F31E14">
        <w:rPr>
          <w:rFonts w:cs="Arial"/>
          <w:bCs/>
          <w:szCs w:val="22"/>
        </w:rPr>
        <w:t xml:space="preserve"> agenda. </w:t>
      </w:r>
      <w:r w:rsidR="00CA454C">
        <w:rPr>
          <w:rFonts w:cs="Arial"/>
          <w:bCs/>
          <w:szCs w:val="22"/>
        </w:rPr>
        <w:t>I</w:t>
      </w:r>
      <w:r w:rsidR="001C1F25">
        <w:rPr>
          <w:rFonts w:cs="Arial"/>
          <w:szCs w:val="22"/>
        </w:rPr>
        <w:t>t</w:t>
      </w:r>
      <w:r w:rsidR="00CA454C">
        <w:rPr>
          <w:rFonts w:cs="Arial"/>
          <w:szCs w:val="22"/>
        </w:rPr>
        <w:t xml:space="preserve"> i</w:t>
      </w:r>
      <w:r w:rsidR="001C1F25" w:rsidRPr="00F31E14">
        <w:rPr>
          <w:rFonts w:cs="Arial"/>
          <w:szCs w:val="22"/>
        </w:rPr>
        <w:t>s the first partnership of i</w:t>
      </w:r>
      <w:r w:rsidR="00CA454C">
        <w:rPr>
          <w:rFonts w:cs="Arial"/>
          <w:szCs w:val="22"/>
        </w:rPr>
        <w:t xml:space="preserve">ts kind with a civil society </w:t>
      </w:r>
      <w:r w:rsidR="001C1F25" w:rsidRPr="00F31E14">
        <w:rPr>
          <w:rFonts w:cs="Arial"/>
          <w:szCs w:val="22"/>
        </w:rPr>
        <w:t xml:space="preserve">organisation in the global South, </w:t>
      </w:r>
      <w:r w:rsidR="001C1F25">
        <w:rPr>
          <w:rFonts w:cs="Arial"/>
          <w:szCs w:val="22"/>
        </w:rPr>
        <w:t xml:space="preserve">which </w:t>
      </w:r>
      <w:r w:rsidR="001C1F25" w:rsidRPr="00F31E14">
        <w:rPr>
          <w:rFonts w:cs="Arial"/>
          <w:szCs w:val="22"/>
        </w:rPr>
        <w:t xml:space="preserve">could be a model for other </w:t>
      </w:r>
      <w:r w:rsidR="0039677D">
        <w:rPr>
          <w:rFonts w:cs="Arial"/>
          <w:szCs w:val="22"/>
        </w:rPr>
        <w:t xml:space="preserve">Southern </w:t>
      </w:r>
      <w:r w:rsidR="001C1F25" w:rsidRPr="00F31E14">
        <w:rPr>
          <w:rFonts w:cs="Arial"/>
          <w:szCs w:val="22"/>
        </w:rPr>
        <w:t xml:space="preserve">NGOs that are operating at scale. </w:t>
      </w:r>
      <w:r w:rsidR="00232633">
        <w:rPr>
          <w:rFonts w:cs="Arial"/>
          <w:bCs/>
          <w:szCs w:val="22"/>
        </w:rPr>
        <w:t>A</w:t>
      </w:r>
      <w:r w:rsidR="00F97D91" w:rsidRPr="00F31E14">
        <w:rPr>
          <w:rFonts w:cs="Arial"/>
          <w:bCs/>
          <w:szCs w:val="22"/>
        </w:rPr>
        <w:t>ccording to one BRAC leader, the SPA</w:t>
      </w:r>
      <w:r w:rsidR="00F97D91">
        <w:rPr>
          <w:rFonts w:cs="Arial"/>
          <w:bCs/>
          <w:szCs w:val="22"/>
        </w:rPr>
        <w:t>’s recognition of</w:t>
      </w:r>
      <w:r w:rsidR="00F97D91" w:rsidRPr="00F31E14">
        <w:rPr>
          <w:rFonts w:cs="Arial"/>
          <w:bCs/>
          <w:szCs w:val="22"/>
        </w:rPr>
        <w:t xml:space="preserve"> BR</w:t>
      </w:r>
      <w:r w:rsidR="00F97D91">
        <w:rPr>
          <w:rFonts w:cs="Arial"/>
          <w:bCs/>
          <w:szCs w:val="22"/>
        </w:rPr>
        <w:t xml:space="preserve">AC as a capable and mature organisation </w:t>
      </w:r>
      <w:r w:rsidR="00F97D91" w:rsidRPr="00F31E14">
        <w:rPr>
          <w:rFonts w:cs="Arial"/>
          <w:bCs/>
          <w:szCs w:val="22"/>
        </w:rPr>
        <w:t>has shifted power relations among the partners – enabling BRAC to move from a narrow results focus to ‘what an organisation like BRAC should l</w:t>
      </w:r>
      <w:r w:rsidR="001C1F25">
        <w:rPr>
          <w:rFonts w:cs="Arial"/>
          <w:bCs/>
          <w:szCs w:val="22"/>
        </w:rPr>
        <w:t>ook like in the 21st century’</w:t>
      </w:r>
      <w:r w:rsidR="00FC7D6B">
        <w:rPr>
          <w:rFonts w:cs="Arial"/>
          <w:bCs/>
          <w:szCs w:val="22"/>
        </w:rPr>
        <w:t>.</w:t>
      </w:r>
      <w:r w:rsidR="001C1F25">
        <w:rPr>
          <w:rFonts w:cs="Arial"/>
          <w:bCs/>
          <w:szCs w:val="22"/>
        </w:rPr>
        <w:t xml:space="preserve"> </w:t>
      </w:r>
      <w:r w:rsidR="0040694E">
        <w:rPr>
          <w:rFonts w:cs="Arial"/>
          <w:bCs/>
          <w:szCs w:val="22"/>
        </w:rPr>
        <w:t xml:space="preserve">While </w:t>
      </w:r>
      <w:r w:rsidR="0039677D">
        <w:rPr>
          <w:rFonts w:cs="Arial"/>
          <w:szCs w:val="22"/>
        </w:rPr>
        <w:t xml:space="preserve">BRAC </w:t>
      </w:r>
      <w:r w:rsidR="0040694E">
        <w:rPr>
          <w:rFonts w:cs="Arial"/>
          <w:szCs w:val="22"/>
        </w:rPr>
        <w:t xml:space="preserve">may be </w:t>
      </w:r>
      <w:r w:rsidR="00860FF2" w:rsidRPr="00F31E14">
        <w:rPr>
          <w:rFonts w:cs="Arial"/>
          <w:szCs w:val="22"/>
        </w:rPr>
        <w:t>unique</w:t>
      </w:r>
      <w:r w:rsidR="0040694E">
        <w:rPr>
          <w:rFonts w:cs="Arial"/>
          <w:szCs w:val="22"/>
        </w:rPr>
        <w:t>ly</w:t>
      </w:r>
      <w:r w:rsidR="00860FF2" w:rsidRPr="00F31E14">
        <w:rPr>
          <w:rFonts w:cs="Arial"/>
          <w:szCs w:val="22"/>
        </w:rPr>
        <w:t xml:space="preserve"> position</w:t>
      </w:r>
      <w:r w:rsidR="0040694E">
        <w:rPr>
          <w:rFonts w:cs="Arial"/>
          <w:szCs w:val="22"/>
        </w:rPr>
        <w:t xml:space="preserve">ed in some respects, </w:t>
      </w:r>
      <w:r w:rsidR="00232633">
        <w:rPr>
          <w:rFonts w:cs="Arial"/>
          <w:szCs w:val="22"/>
        </w:rPr>
        <w:t>o</w:t>
      </w:r>
      <w:r w:rsidR="00232633" w:rsidRPr="00F31E14">
        <w:rPr>
          <w:rFonts w:cs="Arial"/>
          <w:szCs w:val="22"/>
        </w:rPr>
        <w:t>ther NGOs</w:t>
      </w:r>
      <w:r w:rsidR="0039677D">
        <w:rPr>
          <w:rFonts w:cs="Arial"/>
          <w:szCs w:val="22"/>
        </w:rPr>
        <w:t xml:space="preserve"> can learn much</w:t>
      </w:r>
      <w:r w:rsidR="00232633">
        <w:rPr>
          <w:rFonts w:cs="Arial"/>
          <w:szCs w:val="22"/>
        </w:rPr>
        <w:t xml:space="preserve"> from BRAC’s </w:t>
      </w:r>
      <w:r w:rsidR="00232633" w:rsidRPr="00F31E14">
        <w:rPr>
          <w:rFonts w:cs="Arial"/>
          <w:szCs w:val="22"/>
        </w:rPr>
        <w:t>evolution over time into</w:t>
      </w:r>
      <w:r w:rsidR="0046134E">
        <w:rPr>
          <w:rFonts w:cs="Arial"/>
          <w:szCs w:val="22"/>
        </w:rPr>
        <w:t xml:space="preserve"> a mature organisation with </w:t>
      </w:r>
      <w:r w:rsidR="0040694E">
        <w:rPr>
          <w:rFonts w:cs="Arial"/>
          <w:szCs w:val="22"/>
        </w:rPr>
        <w:t xml:space="preserve">the </w:t>
      </w:r>
      <w:r w:rsidR="00232633" w:rsidRPr="00F31E14">
        <w:rPr>
          <w:rFonts w:cs="Arial"/>
          <w:szCs w:val="22"/>
        </w:rPr>
        <w:t xml:space="preserve">necessary assets </w:t>
      </w:r>
      <w:r w:rsidR="00232633">
        <w:rPr>
          <w:rFonts w:cs="Arial"/>
          <w:szCs w:val="22"/>
        </w:rPr>
        <w:t>to sustain a</w:t>
      </w:r>
      <w:r w:rsidR="00232633" w:rsidRPr="00F31E14">
        <w:rPr>
          <w:rFonts w:cs="Arial"/>
          <w:szCs w:val="22"/>
        </w:rPr>
        <w:t xml:space="preserve"> core funding partnership</w:t>
      </w:r>
      <w:r w:rsidR="0040694E">
        <w:rPr>
          <w:rFonts w:cs="Arial"/>
          <w:szCs w:val="22"/>
        </w:rPr>
        <w:t>. A DFAT partnership</w:t>
      </w:r>
      <w:r w:rsidR="00AD4F08">
        <w:rPr>
          <w:rFonts w:cs="Arial"/>
          <w:szCs w:val="22"/>
        </w:rPr>
        <w:t xml:space="preserve"> </w:t>
      </w:r>
      <w:r w:rsidR="0040694E">
        <w:rPr>
          <w:rFonts w:cs="Arial"/>
          <w:szCs w:val="22"/>
        </w:rPr>
        <w:t xml:space="preserve">facilitator that has been close to the SPA believes that </w:t>
      </w:r>
      <w:r w:rsidR="00AD4F08">
        <w:rPr>
          <w:rFonts w:cs="Arial"/>
          <w:szCs w:val="22"/>
        </w:rPr>
        <w:t xml:space="preserve">the model is </w:t>
      </w:r>
      <w:r w:rsidR="0040694E">
        <w:rPr>
          <w:rFonts w:cs="Arial"/>
          <w:szCs w:val="22"/>
        </w:rPr>
        <w:t>definitely relevant in</w:t>
      </w:r>
      <w:r w:rsidR="009613F1">
        <w:rPr>
          <w:rFonts w:cs="Arial"/>
          <w:szCs w:val="22"/>
        </w:rPr>
        <w:t xml:space="preserve"> other situations</w:t>
      </w:r>
      <w:r w:rsidR="0040694E">
        <w:rPr>
          <w:rFonts w:cs="Arial"/>
          <w:szCs w:val="22"/>
        </w:rPr>
        <w:t>.</w:t>
      </w:r>
      <w:r w:rsidR="009613F1">
        <w:rPr>
          <w:rFonts w:cs="Arial"/>
          <w:szCs w:val="22"/>
        </w:rPr>
        <w:t xml:space="preserve"> </w:t>
      </w:r>
      <w:r w:rsidR="0040694E">
        <w:rPr>
          <w:rFonts w:cs="Arial"/>
          <w:szCs w:val="22"/>
        </w:rPr>
        <w:t>E</w:t>
      </w:r>
      <w:r w:rsidR="00AD4F08">
        <w:rPr>
          <w:rFonts w:cs="Arial"/>
          <w:szCs w:val="22"/>
        </w:rPr>
        <w:t xml:space="preserve">lements and lessons </w:t>
      </w:r>
      <w:r w:rsidR="00860FF2" w:rsidRPr="00F31E14">
        <w:rPr>
          <w:rFonts w:cs="Arial"/>
          <w:szCs w:val="22"/>
        </w:rPr>
        <w:t xml:space="preserve">can be applied to other partnerships ‘even if they are not the Rolls Royce model.’ </w:t>
      </w:r>
    </w:p>
    <w:p w14:paraId="29963839" w14:textId="77777777" w:rsidR="00FC0490" w:rsidRDefault="00FC0490" w:rsidP="00394277">
      <w:pPr>
        <w:rPr>
          <w:rFonts w:cs="Arial"/>
          <w:szCs w:val="22"/>
        </w:rPr>
      </w:pPr>
    </w:p>
    <w:p w14:paraId="07BB59D2" w14:textId="56EC6F2F" w:rsidR="009F3AE9" w:rsidRPr="00621DEB" w:rsidRDefault="00037D47" w:rsidP="00394277">
      <w:pPr>
        <w:rPr>
          <w:rFonts w:cs="Arial"/>
          <w:szCs w:val="22"/>
        </w:rPr>
      </w:pPr>
      <w:r w:rsidRPr="00621DEB">
        <w:rPr>
          <w:rFonts w:cs="Arial"/>
          <w:szCs w:val="22"/>
        </w:rPr>
        <w:t>A</w:t>
      </w:r>
      <w:r w:rsidR="00773D27" w:rsidRPr="00621DEB">
        <w:rPr>
          <w:rFonts w:cs="Arial"/>
          <w:szCs w:val="22"/>
        </w:rPr>
        <w:t xml:space="preserve">lthough </w:t>
      </w:r>
      <w:r w:rsidR="00C0023E" w:rsidRPr="00621DEB">
        <w:rPr>
          <w:rFonts w:cs="Arial"/>
          <w:szCs w:val="22"/>
        </w:rPr>
        <w:t>‘</w:t>
      </w:r>
      <w:r w:rsidR="00773D27" w:rsidRPr="00621DEB">
        <w:rPr>
          <w:rFonts w:cs="Arial"/>
          <w:szCs w:val="22"/>
        </w:rPr>
        <w:t>t</w:t>
      </w:r>
      <w:r w:rsidR="00C0023E" w:rsidRPr="00621DEB">
        <w:rPr>
          <w:rFonts w:cs="Arial"/>
          <w:szCs w:val="22"/>
        </w:rPr>
        <w:t xml:space="preserve">he partnership has lessons globally </w:t>
      </w:r>
      <w:r w:rsidR="00773D27" w:rsidRPr="00621DEB">
        <w:rPr>
          <w:rFonts w:cs="Arial"/>
          <w:szCs w:val="22"/>
        </w:rPr>
        <w:t xml:space="preserve">… </w:t>
      </w:r>
      <w:r w:rsidR="00C0023E" w:rsidRPr="00621DEB">
        <w:rPr>
          <w:rFonts w:cs="Arial"/>
          <w:szCs w:val="22"/>
        </w:rPr>
        <w:t xml:space="preserve">documentation of the process has been its weakest point,’ said one DFAT manager. </w:t>
      </w:r>
      <w:r w:rsidR="00705264" w:rsidRPr="00621DEB">
        <w:t xml:space="preserve">DFID’s most recent Annual Review found that while the SPA partners have worked </w:t>
      </w:r>
      <w:r w:rsidR="00E42DC6" w:rsidRPr="00621DEB">
        <w:t>well together on joint advocacy</w:t>
      </w:r>
      <w:r w:rsidR="00705264" w:rsidRPr="00621DEB">
        <w:t xml:space="preserve">, the SPA and its achievements need more visibility with a range of audiences,  particularly the </w:t>
      </w:r>
      <w:r w:rsidR="00EB5FB5" w:rsidRPr="00621DEB">
        <w:t xml:space="preserve">British </w:t>
      </w:r>
      <w:r w:rsidR="00705264" w:rsidRPr="00621DEB">
        <w:t xml:space="preserve">and Australian public, academics, development policymakers and implementers. </w:t>
      </w:r>
      <w:r w:rsidR="00591ED0" w:rsidRPr="00621DEB">
        <w:rPr>
          <w:rFonts w:cs="Arial"/>
          <w:szCs w:val="22"/>
        </w:rPr>
        <w:t xml:space="preserve">The 2015 DFID Annual Review recommended  that </w:t>
      </w:r>
      <w:r w:rsidR="009E7E1B" w:rsidRPr="00621DEB">
        <w:rPr>
          <w:rFonts w:cs="Arial"/>
          <w:szCs w:val="22"/>
        </w:rPr>
        <w:t xml:space="preserve">a harmonised </w:t>
      </w:r>
      <w:r w:rsidR="001C7A10" w:rsidRPr="00621DEB">
        <w:rPr>
          <w:rFonts w:cs="Arial"/>
          <w:szCs w:val="22"/>
        </w:rPr>
        <w:t xml:space="preserve">SPA </w:t>
      </w:r>
      <w:r w:rsidR="009E7E1B" w:rsidRPr="00621DEB">
        <w:rPr>
          <w:rFonts w:cs="Arial"/>
          <w:szCs w:val="22"/>
        </w:rPr>
        <w:t xml:space="preserve">communications </w:t>
      </w:r>
      <w:r w:rsidR="005C5D71" w:rsidRPr="00621DEB">
        <w:rPr>
          <w:rFonts w:cs="Arial"/>
          <w:szCs w:val="22"/>
        </w:rPr>
        <w:t xml:space="preserve">and engagement strategy </w:t>
      </w:r>
      <w:r w:rsidR="009E7E1B" w:rsidRPr="00621DEB">
        <w:rPr>
          <w:rFonts w:cs="Arial"/>
          <w:szCs w:val="22"/>
        </w:rPr>
        <w:t>be developed and put into action to raise the visibility of the SPA</w:t>
      </w:r>
      <w:r w:rsidR="001C7A10" w:rsidRPr="00621DEB">
        <w:rPr>
          <w:rFonts w:cs="Arial"/>
          <w:szCs w:val="22"/>
        </w:rPr>
        <w:t>,</w:t>
      </w:r>
      <w:r w:rsidR="009E7E1B" w:rsidRPr="00621DEB">
        <w:rPr>
          <w:rFonts w:cs="Arial"/>
          <w:szCs w:val="22"/>
        </w:rPr>
        <w:t xml:space="preserve"> its value </w:t>
      </w:r>
      <w:r w:rsidR="001C7A10" w:rsidRPr="00621DEB">
        <w:rPr>
          <w:rFonts w:cs="Arial"/>
          <w:szCs w:val="22"/>
        </w:rPr>
        <w:t xml:space="preserve">and impact and outcomes </w:t>
      </w:r>
      <w:r w:rsidR="00591ED0" w:rsidRPr="00621DEB">
        <w:rPr>
          <w:rFonts w:cs="Arial"/>
          <w:szCs w:val="22"/>
        </w:rPr>
        <w:t>with a these key</w:t>
      </w:r>
      <w:r w:rsidR="001C7A10" w:rsidRPr="00621DEB">
        <w:rPr>
          <w:rFonts w:cs="Arial"/>
          <w:szCs w:val="22"/>
        </w:rPr>
        <w:t xml:space="preserve"> audiences</w:t>
      </w:r>
      <w:r w:rsidR="0040694E" w:rsidRPr="00621DEB">
        <w:rPr>
          <w:rFonts w:cs="Arial"/>
          <w:szCs w:val="22"/>
        </w:rPr>
        <w:t>.</w:t>
      </w:r>
      <w:r w:rsidR="001C7A10" w:rsidRPr="00621DEB">
        <w:t xml:space="preserve"> </w:t>
      </w:r>
    </w:p>
    <w:p w14:paraId="25C284DB" w14:textId="77777777" w:rsidR="006C05AB" w:rsidRPr="00621DEB" w:rsidRDefault="006C05AB" w:rsidP="00394277"/>
    <w:p w14:paraId="3879B69A" w14:textId="49A55356" w:rsidR="00591ED0" w:rsidRPr="00621DEB" w:rsidRDefault="006C05AB" w:rsidP="00394277">
      <w:pPr>
        <w:rPr>
          <w:rFonts w:cs="Arial"/>
          <w:szCs w:val="22"/>
        </w:rPr>
      </w:pPr>
      <w:r w:rsidRPr="00621DEB">
        <w:rPr>
          <w:rFonts w:cs="Arial"/>
          <w:szCs w:val="22"/>
        </w:rPr>
        <w:t>There is considerable enthusiasm among members of the SP</w:t>
      </w:r>
      <w:r w:rsidR="00CC01A7" w:rsidRPr="00621DEB">
        <w:rPr>
          <w:rFonts w:cs="Arial"/>
          <w:szCs w:val="22"/>
        </w:rPr>
        <w:t xml:space="preserve">A Steering Committee </w:t>
      </w:r>
      <w:r w:rsidRPr="00621DEB">
        <w:rPr>
          <w:rFonts w:cs="Arial"/>
          <w:szCs w:val="22"/>
        </w:rPr>
        <w:t>to</w:t>
      </w:r>
      <w:r w:rsidR="00BB6C7C">
        <w:rPr>
          <w:rFonts w:cs="Arial"/>
          <w:szCs w:val="22"/>
        </w:rPr>
        <w:t xml:space="preserve"> </w:t>
      </w:r>
      <w:r w:rsidRPr="00621DEB">
        <w:rPr>
          <w:rFonts w:cs="Arial"/>
          <w:szCs w:val="22"/>
        </w:rPr>
        <w:t>showcase the SPA as a critical experiment and innovation in development partnerships. Thus far, the partnership has been developed mainly as a local model. Various international platforms (like conferences on South-South cooperation and meetings on development financing, the post-2015 development agenda and aid effectiveness) offer opportunities to put the SPA on global and regional agendas</w:t>
      </w:r>
      <w:r w:rsidR="00BB6C7C">
        <w:rPr>
          <w:rFonts w:cs="Arial"/>
          <w:szCs w:val="22"/>
        </w:rPr>
        <w:t>. As</w:t>
      </w:r>
      <w:r w:rsidR="0023520F" w:rsidRPr="00621DEB">
        <w:rPr>
          <w:rFonts w:cs="Arial"/>
          <w:szCs w:val="22"/>
        </w:rPr>
        <w:t xml:space="preserve"> long as Sir Fazle Abed remains active as</w:t>
      </w:r>
      <w:r w:rsidR="00BB6C7C">
        <w:rPr>
          <w:rFonts w:cs="Arial"/>
          <w:szCs w:val="22"/>
        </w:rPr>
        <w:t xml:space="preserve"> BRAC</w:t>
      </w:r>
      <w:r w:rsidR="0023520F" w:rsidRPr="00621DEB">
        <w:rPr>
          <w:rFonts w:cs="Arial"/>
          <w:szCs w:val="22"/>
        </w:rPr>
        <w:t xml:space="preserve"> Chairperson, he remains</w:t>
      </w:r>
      <w:r w:rsidR="005D68B4" w:rsidRPr="00621DEB">
        <w:rPr>
          <w:rFonts w:cs="Arial"/>
          <w:szCs w:val="22"/>
        </w:rPr>
        <w:t xml:space="preserve"> a pivotal asset to project </w:t>
      </w:r>
      <w:r w:rsidR="00234662" w:rsidRPr="00621DEB">
        <w:rPr>
          <w:rFonts w:cs="Arial"/>
          <w:szCs w:val="22"/>
        </w:rPr>
        <w:t xml:space="preserve">partnership </w:t>
      </w:r>
      <w:r w:rsidR="0023520F" w:rsidRPr="00621DEB">
        <w:rPr>
          <w:rFonts w:cs="Arial"/>
          <w:szCs w:val="22"/>
        </w:rPr>
        <w:t>lessons on a global stage.</w:t>
      </w:r>
      <w:r w:rsidR="00591ED0" w:rsidRPr="00621DEB">
        <w:rPr>
          <w:rFonts w:cs="Arial"/>
          <w:szCs w:val="22"/>
        </w:rPr>
        <w:t xml:space="preserve"> </w:t>
      </w:r>
      <w:r w:rsidR="006C28F5" w:rsidRPr="00621DEB">
        <w:t xml:space="preserve">In November 2014, </w:t>
      </w:r>
      <w:r w:rsidR="001C62FB" w:rsidRPr="00621DEB">
        <w:t xml:space="preserve">SDDirect presented findings from the SPA partnership research at a dialogue and learning event convened in London by the SPA partners, BRAC UK and the London School of </w:t>
      </w:r>
      <w:r w:rsidR="00BB6C7C">
        <w:t>Economics. A</w:t>
      </w:r>
      <w:r w:rsidR="001C62FB" w:rsidRPr="00621DEB">
        <w:t>tten</w:t>
      </w:r>
      <w:r w:rsidR="00BB6C7C">
        <w:t xml:space="preserve">ded by approximately 150 people, the event included </w:t>
      </w:r>
      <w:r w:rsidR="001C62FB" w:rsidRPr="00621DEB">
        <w:t>panel discussion in</w:t>
      </w:r>
      <w:r w:rsidR="00BB6C7C">
        <w:t>volving Dr Mushtaque Chowdhury (</w:t>
      </w:r>
      <w:r w:rsidR="001C62FB" w:rsidRPr="00621DEB">
        <w:t>I</w:t>
      </w:r>
      <w:r w:rsidR="00BB6C7C">
        <w:t>nterim Executive Director, BRAC) Paul Healey</w:t>
      </w:r>
      <w:r w:rsidR="001C62FB" w:rsidRPr="00621DEB">
        <w:t xml:space="preserve"> </w:t>
      </w:r>
      <w:r w:rsidR="00BB6C7C">
        <w:t>(</w:t>
      </w:r>
      <w:r w:rsidR="001C62FB" w:rsidRPr="00621DEB">
        <w:t>Head of Profession: Social Development, D</w:t>
      </w:r>
      <w:r w:rsidR="00BB6C7C">
        <w:t>FID), and Scott Dawson</w:t>
      </w:r>
      <w:r w:rsidR="001C62FB" w:rsidRPr="00621DEB">
        <w:t xml:space="preserve"> </w:t>
      </w:r>
      <w:r w:rsidR="00BB6C7C">
        <w:t>(</w:t>
      </w:r>
      <w:r w:rsidR="001C62FB" w:rsidRPr="00621DEB">
        <w:t>First Assistant Secretary, Australian Department of Foreign Affairs and Trade</w:t>
      </w:r>
      <w:r w:rsidR="00BB6C7C">
        <w:t>)</w:t>
      </w:r>
      <w:r w:rsidR="00C65B8F" w:rsidRPr="00621DEB">
        <w:t xml:space="preserve">. </w:t>
      </w:r>
      <w:r w:rsidR="00BB6C7C">
        <w:t>All panellists spoke highly of the achievements and innovations of the SPA. The LSE event demonstrated the potential for wider dialogue and learning about the SPA</w:t>
      </w:r>
      <w:r w:rsidR="00CA454C">
        <w:t xml:space="preserve"> in future.</w:t>
      </w:r>
      <w:r w:rsidR="00BB6C7C">
        <w:t xml:space="preserve"> </w:t>
      </w:r>
    </w:p>
    <w:p w14:paraId="613FEE5C" w14:textId="667AD76B" w:rsidR="009E7E1B" w:rsidRPr="00621DEB" w:rsidRDefault="009E7E1B" w:rsidP="00654192">
      <w:pPr>
        <w:jc w:val="both"/>
        <w:rPr>
          <w:rFonts w:cs="Arial"/>
          <w:szCs w:val="22"/>
        </w:rPr>
      </w:pPr>
    </w:p>
    <w:p w14:paraId="742498FA" w14:textId="6A665EF7" w:rsidR="00ED51A6" w:rsidRPr="009959F2" w:rsidRDefault="000475E0" w:rsidP="00AB374B">
      <w:pPr>
        <w:pStyle w:val="Heading3"/>
        <w:tabs>
          <w:tab w:val="right" w:pos="9014"/>
        </w:tabs>
        <w:jc w:val="both"/>
        <w:rPr>
          <w:lang w:val="en-GB"/>
        </w:rPr>
      </w:pPr>
      <w:bookmarkStart w:id="60" w:name="_Toc424908126"/>
      <w:r>
        <w:rPr>
          <w:lang w:val="en-GB"/>
        </w:rPr>
        <w:t>7</w:t>
      </w:r>
      <w:r w:rsidR="00946650" w:rsidRPr="009959F2">
        <w:rPr>
          <w:lang w:val="en-GB"/>
        </w:rPr>
        <w:t xml:space="preserve">. </w:t>
      </w:r>
      <w:r w:rsidR="001F1E8C">
        <w:rPr>
          <w:lang w:val="en-GB"/>
        </w:rPr>
        <w:t xml:space="preserve">Key </w:t>
      </w:r>
      <w:r w:rsidR="002C4487">
        <w:rPr>
          <w:lang w:val="en-GB"/>
        </w:rPr>
        <w:t xml:space="preserve">observations, </w:t>
      </w:r>
      <w:r w:rsidR="001F1E8C">
        <w:rPr>
          <w:lang w:val="en-GB"/>
        </w:rPr>
        <w:t>l</w:t>
      </w:r>
      <w:r w:rsidR="00946650" w:rsidRPr="009959F2">
        <w:rPr>
          <w:lang w:val="en-GB"/>
        </w:rPr>
        <w:t>essons</w:t>
      </w:r>
      <w:r w:rsidR="002C4487">
        <w:rPr>
          <w:lang w:val="en-GB"/>
        </w:rPr>
        <w:t xml:space="preserve"> and reflections</w:t>
      </w:r>
      <w:r w:rsidR="00ED51A6" w:rsidRPr="009959F2">
        <w:rPr>
          <w:lang w:val="en-GB"/>
        </w:rPr>
        <w:t xml:space="preserve"> </w:t>
      </w:r>
      <w:r w:rsidR="00D93EAD">
        <w:rPr>
          <w:lang w:val="en-GB"/>
        </w:rPr>
        <w:t>from the SPA</w:t>
      </w:r>
      <w:r w:rsidR="00ED51A6" w:rsidRPr="009959F2">
        <w:rPr>
          <w:lang w:val="en-GB"/>
        </w:rPr>
        <w:t xml:space="preserve"> </w:t>
      </w:r>
      <w:r w:rsidR="00BB6C7C">
        <w:rPr>
          <w:lang w:val="en-GB"/>
        </w:rPr>
        <w:t>partnership research</w:t>
      </w:r>
      <w:bookmarkEnd w:id="60"/>
      <w:r w:rsidR="00ED51A6" w:rsidRPr="009959F2">
        <w:rPr>
          <w:lang w:val="en-GB"/>
        </w:rPr>
        <w:tab/>
      </w:r>
    </w:p>
    <w:p w14:paraId="60E66157" w14:textId="671A6B14" w:rsidR="00A472DA" w:rsidRDefault="003A6F3F" w:rsidP="00394277">
      <w:pPr>
        <w:rPr>
          <w:rFonts w:cs="Arial"/>
          <w:szCs w:val="22"/>
        </w:rPr>
      </w:pPr>
      <w:r>
        <w:rPr>
          <w:rFonts w:cs="Arial"/>
          <w:szCs w:val="22"/>
        </w:rPr>
        <w:t xml:space="preserve">While it is difficult </w:t>
      </w:r>
      <w:r w:rsidR="00743D53">
        <w:rPr>
          <w:rFonts w:cs="Arial"/>
          <w:szCs w:val="22"/>
        </w:rPr>
        <w:t xml:space="preserve">to </w:t>
      </w:r>
      <w:r w:rsidR="003D66CB">
        <w:rPr>
          <w:rFonts w:cs="Arial"/>
          <w:szCs w:val="22"/>
        </w:rPr>
        <w:t xml:space="preserve">attribute directly to the SPA all of </w:t>
      </w:r>
      <w:r w:rsidR="00A472DA" w:rsidRPr="008F34F1">
        <w:rPr>
          <w:rFonts w:cs="Arial"/>
          <w:szCs w:val="22"/>
        </w:rPr>
        <w:t xml:space="preserve">the changes and improvements </w:t>
      </w:r>
      <w:r w:rsidR="003D66CB">
        <w:rPr>
          <w:rFonts w:cs="Arial"/>
          <w:szCs w:val="22"/>
        </w:rPr>
        <w:t>noted in the partnership research,</w:t>
      </w:r>
      <w:r w:rsidR="00A472DA" w:rsidRPr="008F34F1">
        <w:rPr>
          <w:rFonts w:cs="Arial"/>
          <w:szCs w:val="22"/>
        </w:rPr>
        <w:t xml:space="preserve"> </w:t>
      </w:r>
      <w:r w:rsidR="003D66CB">
        <w:rPr>
          <w:rFonts w:cs="Arial"/>
          <w:szCs w:val="22"/>
        </w:rPr>
        <w:t xml:space="preserve">the </w:t>
      </w:r>
      <w:r w:rsidR="00A472DA" w:rsidRPr="008F34F1">
        <w:rPr>
          <w:rFonts w:cs="Arial"/>
          <w:szCs w:val="22"/>
        </w:rPr>
        <w:t xml:space="preserve">evidence suggests that </w:t>
      </w:r>
      <w:r w:rsidR="003D66CB">
        <w:rPr>
          <w:rFonts w:cs="Arial"/>
          <w:szCs w:val="22"/>
        </w:rPr>
        <w:t xml:space="preserve">over relatively </w:t>
      </w:r>
      <w:r w:rsidR="00A472DA" w:rsidRPr="008F34F1">
        <w:rPr>
          <w:rFonts w:cs="Arial"/>
          <w:szCs w:val="22"/>
        </w:rPr>
        <w:t xml:space="preserve">short period of time the SPA has contributed substantially to the following </w:t>
      </w:r>
      <w:r w:rsidR="003D66CB">
        <w:rPr>
          <w:rFonts w:cs="Arial"/>
          <w:szCs w:val="22"/>
        </w:rPr>
        <w:t>gains</w:t>
      </w:r>
      <w:r w:rsidR="00A472DA" w:rsidRPr="008F34F1">
        <w:rPr>
          <w:rFonts w:cs="Arial"/>
          <w:szCs w:val="22"/>
        </w:rPr>
        <w:t>:</w:t>
      </w:r>
    </w:p>
    <w:p w14:paraId="10DDC856" w14:textId="77777777" w:rsidR="00081282" w:rsidRPr="008F34F1" w:rsidRDefault="00081282" w:rsidP="00394277">
      <w:pPr>
        <w:numPr>
          <w:ilvl w:val="0"/>
          <w:numId w:val="2"/>
        </w:numPr>
        <w:contextualSpacing/>
        <w:rPr>
          <w:rFonts w:cs="Arial"/>
          <w:szCs w:val="22"/>
        </w:rPr>
      </w:pPr>
      <w:r w:rsidRPr="008F34F1">
        <w:rPr>
          <w:rFonts w:cs="Arial"/>
          <w:szCs w:val="22"/>
        </w:rPr>
        <w:t>High quality information sharing among the SPA partners</w:t>
      </w:r>
    </w:p>
    <w:p w14:paraId="3CF8C32F" w14:textId="77777777" w:rsidR="00081282" w:rsidRPr="008F34F1" w:rsidRDefault="00081282" w:rsidP="00394277">
      <w:pPr>
        <w:numPr>
          <w:ilvl w:val="0"/>
          <w:numId w:val="2"/>
        </w:numPr>
        <w:contextualSpacing/>
        <w:rPr>
          <w:rFonts w:cs="Arial"/>
          <w:szCs w:val="22"/>
        </w:rPr>
      </w:pPr>
      <w:r w:rsidRPr="008F34F1">
        <w:rPr>
          <w:rFonts w:cs="Arial"/>
          <w:szCs w:val="22"/>
        </w:rPr>
        <w:t>A more predictable and flexible single source of financing for BRAC</w:t>
      </w:r>
    </w:p>
    <w:p w14:paraId="76C1C596" w14:textId="77777777" w:rsidR="00081282" w:rsidRPr="008F34F1" w:rsidRDefault="00081282" w:rsidP="00394277">
      <w:pPr>
        <w:numPr>
          <w:ilvl w:val="0"/>
          <w:numId w:val="2"/>
        </w:numPr>
        <w:contextualSpacing/>
        <w:rPr>
          <w:rFonts w:cs="Arial"/>
          <w:szCs w:val="22"/>
        </w:rPr>
      </w:pPr>
      <w:r w:rsidRPr="008F34F1">
        <w:rPr>
          <w:rFonts w:cs="Arial"/>
          <w:szCs w:val="22"/>
        </w:rPr>
        <w:t>Creation of a unified programme results framework for BRAC</w:t>
      </w:r>
    </w:p>
    <w:p w14:paraId="514B0A0C" w14:textId="77777777" w:rsidR="00081282" w:rsidRPr="008F34F1" w:rsidRDefault="00081282" w:rsidP="00394277">
      <w:pPr>
        <w:numPr>
          <w:ilvl w:val="0"/>
          <w:numId w:val="2"/>
        </w:numPr>
        <w:contextualSpacing/>
        <w:rPr>
          <w:rFonts w:cs="Arial"/>
          <w:szCs w:val="22"/>
        </w:rPr>
      </w:pPr>
      <w:r w:rsidRPr="008F34F1">
        <w:rPr>
          <w:rFonts w:cs="Arial"/>
          <w:szCs w:val="22"/>
        </w:rPr>
        <w:t>A shift of focus in dialogue among partners from activities to outcomes</w:t>
      </w:r>
    </w:p>
    <w:p w14:paraId="65AD72AF" w14:textId="77777777" w:rsidR="00081282" w:rsidRPr="008F34F1" w:rsidRDefault="00081282" w:rsidP="00394277">
      <w:pPr>
        <w:numPr>
          <w:ilvl w:val="0"/>
          <w:numId w:val="2"/>
        </w:numPr>
        <w:contextualSpacing/>
        <w:rPr>
          <w:rFonts w:cs="Arial"/>
          <w:szCs w:val="22"/>
        </w:rPr>
      </w:pPr>
      <w:r w:rsidRPr="008F34F1">
        <w:rPr>
          <w:rFonts w:cs="Arial"/>
          <w:szCs w:val="22"/>
        </w:rPr>
        <w:t>Establishment of the BRAC Impact Assessment Unit</w:t>
      </w:r>
    </w:p>
    <w:p w14:paraId="396CC7C5" w14:textId="77777777" w:rsidR="00081282" w:rsidRDefault="00081282" w:rsidP="00394277">
      <w:pPr>
        <w:numPr>
          <w:ilvl w:val="0"/>
          <w:numId w:val="2"/>
        </w:numPr>
        <w:contextualSpacing/>
        <w:rPr>
          <w:rFonts w:cs="Arial"/>
          <w:szCs w:val="22"/>
        </w:rPr>
      </w:pPr>
      <w:r w:rsidRPr="008F34F1">
        <w:rPr>
          <w:rFonts w:cs="Arial"/>
          <w:szCs w:val="22"/>
        </w:rPr>
        <w:t xml:space="preserve">Greater freedom for BRAC to set its own funding and programme priorities </w:t>
      </w:r>
    </w:p>
    <w:p w14:paraId="67BD644E" w14:textId="77777777" w:rsidR="00081282" w:rsidRPr="008F34F1" w:rsidRDefault="00081282" w:rsidP="00394277">
      <w:pPr>
        <w:numPr>
          <w:ilvl w:val="0"/>
          <w:numId w:val="2"/>
        </w:numPr>
        <w:contextualSpacing/>
        <w:rPr>
          <w:rFonts w:cs="Arial"/>
          <w:szCs w:val="22"/>
        </w:rPr>
      </w:pPr>
      <w:r w:rsidRPr="008F34F1">
        <w:rPr>
          <w:rFonts w:cs="Arial"/>
          <w:szCs w:val="22"/>
        </w:rPr>
        <w:t>More secure resourcing and integration of human rights, community empowerment and gender equality programmes in BRAC</w:t>
      </w:r>
    </w:p>
    <w:p w14:paraId="01E90A39" w14:textId="77777777" w:rsidR="00E24985" w:rsidRPr="008F34F1" w:rsidRDefault="00E24985" w:rsidP="00394277">
      <w:pPr>
        <w:numPr>
          <w:ilvl w:val="0"/>
          <w:numId w:val="2"/>
        </w:numPr>
        <w:contextualSpacing/>
        <w:rPr>
          <w:rFonts w:cs="Arial"/>
          <w:szCs w:val="22"/>
        </w:rPr>
      </w:pPr>
      <w:r w:rsidRPr="008F34F1">
        <w:rPr>
          <w:rFonts w:cs="Arial"/>
          <w:szCs w:val="22"/>
        </w:rPr>
        <w:t>An accelerated, transformative organisational development and capacity development process in BRAC</w:t>
      </w:r>
    </w:p>
    <w:p w14:paraId="66C5481F" w14:textId="1D38A9BC" w:rsidR="00081282" w:rsidRDefault="00081282" w:rsidP="00394277">
      <w:pPr>
        <w:numPr>
          <w:ilvl w:val="0"/>
          <w:numId w:val="2"/>
        </w:numPr>
        <w:contextualSpacing/>
        <w:rPr>
          <w:rFonts w:cs="Arial"/>
          <w:szCs w:val="22"/>
        </w:rPr>
      </w:pPr>
      <w:r w:rsidRPr="008F34F1">
        <w:rPr>
          <w:rFonts w:cs="Arial"/>
          <w:szCs w:val="22"/>
        </w:rPr>
        <w:t>Better, more strategic programme planning and longer term thinking in BRAC</w:t>
      </w:r>
    </w:p>
    <w:p w14:paraId="4A15A041" w14:textId="252F23B9" w:rsidR="00081282" w:rsidRPr="00081282" w:rsidRDefault="00081282" w:rsidP="00394277">
      <w:pPr>
        <w:numPr>
          <w:ilvl w:val="0"/>
          <w:numId w:val="2"/>
        </w:numPr>
        <w:contextualSpacing/>
        <w:rPr>
          <w:rFonts w:cs="Arial"/>
          <w:szCs w:val="22"/>
        </w:rPr>
      </w:pPr>
      <w:r w:rsidRPr="008F34F1">
        <w:rPr>
          <w:rFonts w:cs="Arial"/>
          <w:szCs w:val="22"/>
        </w:rPr>
        <w:t>Extension of BRAC programmes into new and remote areas</w:t>
      </w:r>
    </w:p>
    <w:p w14:paraId="4770BADB" w14:textId="77777777" w:rsidR="00E24985" w:rsidRPr="00A95078" w:rsidRDefault="00E24985" w:rsidP="00394277">
      <w:pPr>
        <w:numPr>
          <w:ilvl w:val="0"/>
          <w:numId w:val="2"/>
        </w:numPr>
        <w:contextualSpacing/>
        <w:rPr>
          <w:rFonts w:cs="Arial"/>
          <w:szCs w:val="22"/>
        </w:rPr>
      </w:pPr>
      <w:r w:rsidRPr="00A95078">
        <w:rPr>
          <w:rFonts w:cs="Arial"/>
          <w:szCs w:val="22"/>
        </w:rPr>
        <w:t>Strong impetus towards BRAC pro</w:t>
      </w:r>
      <w:r>
        <w:rPr>
          <w:rFonts w:cs="Arial"/>
          <w:szCs w:val="22"/>
        </w:rPr>
        <w:t xml:space="preserve">gramme innovation and </w:t>
      </w:r>
      <w:r w:rsidRPr="00A95078">
        <w:rPr>
          <w:rFonts w:cs="Arial"/>
          <w:szCs w:val="22"/>
        </w:rPr>
        <w:t xml:space="preserve">roll-out </w:t>
      </w:r>
    </w:p>
    <w:p w14:paraId="5043E3BD" w14:textId="77777777" w:rsidR="00081282" w:rsidRPr="00081282" w:rsidRDefault="00081282" w:rsidP="00394277">
      <w:pPr>
        <w:numPr>
          <w:ilvl w:val="0"/>
          <w:numId w:val="2"/>
        </w:numPr>
        <w:contextualSpacing/>
        <w:rPr>
          <w:rFonts w:cs="Arial"/>
          <w:szCs w:val="22"/>
        </w:rPr>
      </w:pPr>
      <w:r w:rsidRPr="008F34F1">
        <w:rPr>
          <w:rFonts w:cs="Arial"/>
          <w:szCs w:val="22"/>
        </w:rPr>
        <w:t>A growing culture of ‘One BRAC’</w:t>
      </w:r>
      <w:r>
        <w:rPr>
          <w:rFonts w:cs="Arial"/>
          <w:szCs w:val="22"/>
        </w:rPr>
        <w:t xml:space="preserve"> and integration</w:t>
      </w:r>
      <w:r w:rsidRPr="008F34F1">
        <w:rPr>
          <w:rFonts w:cs="Arial"/>
          <w:szCs w:val="22"/>
        </w:rPr>
        <w:t xml:space="preserve"> rather than fragmented programmes</w:t>
      </w:r>
    </w:p>
    <w:p w14:paraId="463C804F" w14:textId="764B60AB" w:rsidR="00081282" w:rsidRPr="00E24985" w:rsidRDefault="00081282" w:rsidP="00394277">
      <w:pPr>
        <w:numPr>
          <w:ilvl w:val="0"/>
          <w:numId w:val="2"/>
        </w:numPr>
        <w:contextualSpacing/>
        <w:rPr>
          <w:rFonts w:cs="Arial"/>
          <w:szCs w:val="22"/>
        </w:rPr>
      </w:pPr>
      <w:r w:rsidRPr="008F34F1">
        <w:rPr>
          <w:rFonts w:cs="Arial"/>
          <w:szCs w:val="22"/>
        </w:rPr>
        <w:t>Movement towards a standardised M&amp;E system in BRAC</w:t>
      </w:r>
    </w:p>
    <w:p w14:paraId="01312E29" w14:textId="77777777" w:rsidR="00A472DA" w:rsidRPr="008F34F1" w:rsidRDefault="00A472DA" w:rsidP="00394277">
      <w:pPr>
        <w:numPr>
          <w:ilvl w:val="0"/>
          <w:numId w:val="2"/>
        </w:numPr>
        <w:contextualSpacing/>
        <w:rPr>
          <w:rFonts w:cs="Arial"/>
          <w:szCs w:val="22"/>
        </w:rPr>
      </w:pPr>
      <w:r w:rsidRPr="008F34F1">
        <w:rPr>
          <w:rFonts w:cs="Arial"/>
          <w:szCs w:val="22"/>
        </w:rPr>
        <w:t>Greater efficiencies and lowering of partner transaction costs</w:t>
      </w:r>
    </w:p>
    <w:p w14:paraId="3D30606F" w14:textId="77777777" w:rsidR="00A95078" w:rsidRDefault="00A472DA" w:rsidP="00394277">
      <w:pPr>
        <w:numPr>
          <w:ilvl w:val="0"/>
          <w:numId w:val="2"/>
        </w:numPr>
        <w:contextualSpacing/>
        <w:rPr>
          <w:rFonts w:cs="Arial"/>
          <w:szCs w:val="22"/>
        </w:rPr>
      </w:pPr>
      <w:r w:rsidRPr="008F34F1">
        <w:rPr>
          <w:rFonts w:cs="Arial"/>
          <w:szCs w:val="22"/>
        </w:rPr>
        <w:t>A substantial return on donor investment in the form of reportable development results</w:t>
      </w:r>
    </w:p>
    <w:p w14:paraId="11CCCC3A" w14:textId="77777777" w:rsidR="00E24985" w:rsidRPr="008F34F1" w:rsidRDefault="00E24985" w:rsidP="00394277">
      <w:pPr>
        <w:numPr>
          <w:ilvl w:val="0"/>
          <w:numId w:val="2"/>
        </w:numPr>
        <w:contextualSpacing/>
        <w:rPr>
          <w:rFonts w:cs="Arial"/>
          <w:szCs w:val="22"/>
        </w:rPr>
      </w:pPr>
      <w:r w:rsidRPr="008F34F1">
        <w:rPr>
          <w:rFonts w:cs="Arial"/>
          <w:szCs w:val="22"/>
        </w:rPr>
        <w:t>Greater mutual confidence and shared responsibility among the SPA partners</w:t>
      </w:r>
    </w:p>
    <w:p w14:paraId="17F89DC1" w14:textId="77777777" w:rsidR="00E24985" w:rsidRPr="008F34F1" w:rsidRDefault="00E24985" w:rsidP="00394277">
      <w:pPr>
        <w:numPr>
          <w:ilvl w:val="0"/>
          <w:numId w:val="2"/>
        </w:numPr>
        <w:contextualSpacing/>
        <w:rPr>
          <w:rFonts w:cs="Arial"/>
          <w:szCs w:val="22"/>
        </w:rPr>
      </w:pPr>
      <w:r w:rsidRPr="008F34F1">
        <w:rPr>
          <w:rFonts w:cs="Arial"/>
          <w:szCs w:val="22"/>
        </w:rPr>
        <w:t xml:space="preserve">Greater mutual access to top </w:t>
      </w:r>
      <w:r>
        <w:rPr>
          <w:rFonts w:cs="Arial"/>
          <w:szCs w:val="22"/>
        </w:rPr>
        <w:t>leadership and decision-makers</w:t>
      </w:r>
    </w:p>
    <w:p w14:paraId="03FBBB9E" w14:textId="77777777" w:rsidR="00E24985" w:rsidRPr="00081282" w:rsidRDefault="00E24985" w:rsidP="00394277">
      <w:pPr>
        <w:numPr>
          <w:ilvl w:val="0"/>
          <w:numId w:val="2"/>
        </w:numPr>
        <w:contextualSpacing/>
        <w:rPr>
          <w:rFonts w:cs="Arial"/>
          <w:szCs w:val="22"/>
        </w:rPr>
      </w:pPr>
      <w:r w:rsidRPr="008F34F1">
        <w:rPr>
          <w:rFonts w:cs="Arial"/>
          <w:szCs w:val="22"/>
        </w:rPr>
        <w:t xml:space="preserve">More strategic dialogue and engagement </w:t>
      </w:r>
      <w:r>
        <w:rPr>
          <w:rFonts w:cs="Arial"/>
          <w:szCs w:val="22"/>
        </w:rPr>
        <w:t>among the partners and with GoB</w:t>
      </w:r>
    </w:p>
    <w:p w14:paraId="39927E95" w14:textId="78FB8B9B" w:rsidR="00A472DA" w:rsidRPr="008F34F1" w:rsidRDefault="00A472DA" w:rsidP="00394277">
      <w:pPr>
        <w:numPr>
          <w:ilvl w:val="0"/>
          <w:numId w:val="2"/>
        </w:numPr>
        <w:contextualSpacing/>
        <w:rPr>
          <w:rFonts w:cs="Arial"/>
          <w:szCs w:val="22"/>
        </w:rPr>
      </w:pPr>
      <w:r w:rsidRPr="008F34F1">
        <w:rPr>
          <w:rFonts w:cs="Arial"/>
          <w:szCs w:val="22"/>
        </w:rPr>
        <w:t>Greater BRAC focus on policy advocacy and</w:t>
      </w:r>
      <w:r w:rsidR="00081282">
        <w:rPr>
          <w:rFonts w:cs="Arial"/>
          <w:szCs w:val="22"/>
        </w:rPr>
        <w:t xml:space="preserve"> GoB </w:t>
      </w:r>
      <w:r w:rsidRPr="008F34F1">
        <w:rPr>
          <w:rFonts w:cs="Arial"/>
          <w:szCs w:val="22"/>
        </w:rPr>
        <w:t>engagement at</w:t>
      </w:r>
      <w:r w:rsidR="00081282">
        <w:rPr>
          <w:rFonts w:cs="Arial"/>
          <w:szCs w:val="22"/>
        </w:rPr>
        <w:t xml:space="preserve"> </w:t>
      </w:r>
      <w:r w:rsidRPr="008F34F1">
        <w:rPr>
          <w:rFonts w:cs="Arial"/>
          <w:szCs w:val="22"/>
        </w:rPr>
        <w:t>district and national levels</w:t>
      </w:r>
    </w:p>
    <w:p w14:paraId="21C8313F" w14:textId="432CFA48" w:rsidR="00A472DA" w:rsidRPr="008F34F1" w:rsidRDefault="00A472DA" w:rsidP="00394277">
      <w:pPr>
        <w:numPr>
          <w:ilvl w:val="0"/>
          <w:numId w:val="2"/>
        </w:numPr>
        <w:contextualSpacing/>
        <w:rPr>
          <w:rFonts w:cs="Arial"/>
          <w:szCs w:val="22"/>
        </w:rPr>
      </w:pPr>
      <w:r w:rsidRPr="008F34F1">
        <w:rPr>
          <w:rFonts w:cs="Arial"/>
          <w:szCs w:val="22"/>
        </w:rPr>
        <w:t xml:space="preserve">Increased collective access to global platforms and deliberations </w:t>
      </w:r>
    </w:p>
    <w:p w14:paraId="1815F6E9" w14:textId="77777777" w:rsidR="00A472DA" w:rsidRPr="008F34F1" w:rsidRDefault="00A472DA" w:rsidP="00394277">
      <w:pPr>
        <w:ind w:left="720"/>
        <w:contextualSpacing/>
        <w:rPr>
          <w:rFonts w:cs="Arial"/>
          <w:szCs w:val="22"/>
        </w:rPr>
      </w:pPr>
    </w:p>
    <w:p w14:paraId="2DDCD5A7" w14:textId="7C601E5F" w:rsidR="00DF06BE" w:rsidRPr="00084F88" w:rsidRDefault="00A472DA" w:rsidP="00084F88">
      <w:r w:rsidRPr="008F34F1">
        <w:rPr>
          <w:rFonts w:cs="Arial"/>
          <w:szCs w:val="22"/>
        </w:rPr>
        <w:t>The strategic partnership is itself a major, and largely unsung, innovation</w:t>
      </w:r>
      <w:r w:rsidR="00B108AF">
        <w:rPr>
          <w:rFonts w:cs="Arial"/>
          <w:szCs w:val="22"/>
        </w:rPr>
        <w:t>. A</w:t>
      </w:r>
      <w:r w:rsidR="00B2254D">
        <w:rPr>
          <w:rFonts w:cs="Arial"/>
          <w:szCs w:val="22"/>
        </w:rPr>
        <w:t>ccording to one</w:t>
      </w:r>
      <w:r w:rsidRPr="008F34F1">
        <w:rPr>
          <w:rFonts w:cs="Arial"/>
          <w:szCs w:val="22"/>
        </w:rPr>
        <w:t xml:space="preserve"> </w:t>
      </w:r>
      <w:r w:rsidR="00B2254D">
        <w:rPr>
          <w:rFonts w:cs="Arial"/>
          <w:szCs w:val="22"/>
        </w:rPr>
        <w:t>SPA leader</w:t>
      </w:r>
      <w:r w:rsidRPr="008F34F1">
        <w:rPr>
          <w:rFonts w:cs="Arial"/>
          <w:szCs w:val="22"/>
        </w:rPr>
        <w:t xml:space="preserve">, ‘it is unique with a unique story to tell.’ </w:t>
      </w:r>
      <w:r w:rsidR="00761969">
        <w:rPr>
          <w:rFonts w:cs="Arial"/>
          <w:szCs w:val="22"/>
        </w:rPr>
        <w:t xml:space="preserve">The SPA partners have set an important precedent by </w:t>
      </w:r>
      <w:r w:rsidR="00563517">
        <w:rPr>
          <w:rFonts w:cs="Arial"/>
          <w:szCs w:val="22"/>
        </w:rPr>
        <w:t>co-creat</w:t>
      </w:r>
      <w:r w:rsidR="00761969">
        <w:rPr>
          <w:rFonts w:cs="Arial"/>
          <w:szCs w:val="22"/>
        </w:rPr>
        <w:t>ing</w:t>
      </w:r>
      <w:r w:rsidR="00563517">
        <w:rPr>
          <w:rFonts w:cs="Arial"/>
          <w:szCs w:val="22"/>
        </w:rPr>
        <w:t xml:space="preserve"> </w:t>
      </w:r>
      <w:r w:rsidR="00761969">
        <w:rPr>
          <w:rFonts w:cs="Arial"/>
          <w:szCs w:val="22"/>
        </w:rPr>
        <w:t>a values-based</w:t>
      </w:r>
      <w:r w:rsidR="00B108AF">
        <w:rPr>
          <w:rFonts w:cs="Arial"/>
          <w:szCs w:val="22"/>
        </w:rPr>
        <w:t>, results-driven</w:t>
      </w:r>
      <w:r w:rsidR="00761969">
        <w:rPr>
          <w:rFonts w:cs="Arial"/>
          <w:szCs w:val="22"/>
        </w:rPr>
        <w:t xml:space="preserve"> </w:t>
      </w:r>
      <w:r w:rsidR="00563517">
        <w:rPr>
          <w:rFonts w:cs="Arial"/>
          <w:szCs w:val="22"/>
        </w:rPr>
        <w:t xml:space="preserve">collaboration between major donors and a </w:t>
      </w:r>
      <w:r w:rsidR="00761969">
        <w:rPr>
          <w:rFonts w:cs="Arial"/>
          <w:szCs w:val="22"/>
        </w:rPr>
        <w:t xml:space="preserve">major </w:t>
      </w:r>
      <w:r w:rsidR="00563517">
        <w:rPr>
          <w:rFonts w:cs="Arial"/>
          <w:szCs w:val="22"/>
        </w:rPr>
        <w:t>Southern</w:t>
      </w:r>
      <w:r w:rsidR="00761969">
        <w:rPr>
          <w:rFonts w:cs="Arial"/>
          <w:szCs w:val="22"/>
        </w:rPr>
        <w:t xml:space="preserve">-based </w:t>
      </w:r>
      <w:r w:rsidR="00563517">
        <w:rPr>
          <w:rFonts w:cs="Arial"/>
          <w:szCs w:val="22"/>
        </w:rPr>
        <w:t xml:space="preserve">NGO </w:t>
      </w:r>
      <w:r w:rsidR="00761969">
        <w:rPr>
          <w:rFonts w:cs="Arial"/>
          <w:szCs w:val="22"/>
        </w:rPr>
        <w:t xml:space="preserve">that is </w:t>
      </w:r>
      <w:r w:rsidR="00084F88">
        <w:rPr>
          <w:rFonts w:cs="Arial"/>
          <w:szCs w:val="22"/>
        </w:rPr>
        <w:t>a</w:t>
      </w:r>
      <w:r w:rsidR="00084F88" w:rsidRPr="00621DEB">
        <w:rPr>
          <w:rFonts w:cs="Arial"/>
          <w:szCs w:val="22"/>
        </w:rPr>
        <w:t xml:space="preserve">chieving </w:t>
      </w:r>
      <w:r w:rsidR="00084F88">
        <w:rPr>
          <w:rFonts w:cs="Arial"/>
          <w:szCs w:val="22"/>
        </w:rPr>
        <w:t>delivery</w:t>
      </w:r>
      <w:r w:rsidR="00563517">
        <w:rPr>
          <w:rFonts w:cs="Arial"/>
          <w:szCs w:val="22"/>
        </w:rPr>
        <w:t xml:space="preserve"> and impact</w:t>
      </w:r>
      <w:r w:rsidR="00AB3FA5" w:rsidRPr="00621DEB">
        <w:rPr>
          <w:rFonts w:cs="Arial"/>
          <w:szCs w:val="22"/>
        </w:rPr>
        <w:t xml:space="preserve"> at scale.</w:t>
      </w:r>
      <w:r w:rsidR="002536C2">
        <w:rPr>
          <w:rFonts w:cs="Arial"/>
          <w:szCs w:val="22"/>
        </w:rPr>
        <w:t xml:space="preserve"> They have constructed </w:t>
      </w:r>
      <w:r w:rsidR="00084F88">
        <w:rPr>
          <w:rFonts w:cs="Arial"/>
          <w:szCs w:val="22"/>
        </w:rPr>
        <w:t xml:space="preserve">a </w:t>
      </w:r>
      <w:r w:rsidR="002536C2">
        <w:rPr>
          <w:rFonts w:cs="Arial"/>
          <w:szCs w:val="22"/>
        </w:rPr>
        <w:t>p</w:t>
      </w:r>
      <w:r w:rsidR="00563517">
        <w:rPr>
          <w:rFonts w:cs="Arial"/>
          <w:szCs w:val="22"/>
        </w:rPr>
        <w:t>ragmatic</w:t>
      </w:r>
      <w:r w:rsidR="00E43412">
        <w:rPr>
          <w:rFonts w:cs="Arial"/>
          <w:szCs w:val="22"/>
        </w:rPr>
        <w:t>,</w:t>
      </w:r>
      <w:r w:rsidR="00563517">
        <w:rPr>
          <w:rFonts w:cs="Arial"/>
          <w:szCs w:val="22"/>
        </w:rPr>
        <w:t xml:space="preserve"> flexible </w:t>
      </w:r>
      <w:r w:rsidR="00B5766B">
        <w:rPr>
          <w:rFonts w:cs="Arial"/>
          <w:szCs w:val="22"/>
        </w:rPr>
        <w:t>(</w:t>
      </w:r>
      <w:r w:rsidR="00E43412">
        <w:rPr>
          <w:rFonts w:cs="Arial"/>
          <w:szCs w:val="22"/>
        </w:rPr>
        <w:t xml:space="preserve">but </w:t>
      </w:r>
      <w:r w:rsidR="00761969">
        <w:rPr>
          <w:rFonts w:cs="Arial"/>
          <w:szCs w:val="22"/>
        </w:rPr>
        <w:t xml:space="preserve">also </w:t>
      </w:r>
      <w:r w:rsidR="00E43412">
        <w:rPr>
          <w:rFonts w:cs="Arial"/>
          <w:szCs w:val="22"/>
        </w:rPr>
        <w:t>highly accountable</w:t>
      </w:r>
      <w:r w:rsidR="00B5766B">
        <w:rPr>
          <w:rFonts w:cs="Arial"/>
          <w:szCs w:val="22"/>
        </w:rPr>
        <w:t>)</w:t>
      </w:r>
      <w:r w:rsidR="00E43412">
        <w:rPr>
          <w:rFonts w:cs="Arial"/>
          <w:szCs w:val="22"/>
        </w:rPr>
        <w:t xml:space="preserve"> </w:t>
      </w:r>
      <w:r w:rsidR="00761969">
        <w:rPr>
          <w:rFonts w:cs="Arial"/>
          <w:szCs w:val="22"/>
        </w:rPr>
        <w:t xml:space="preserve">partnership </w:t>
      </w:r>
      <w:r w:rsidR="00563517">
        <w:rPr>
          <w:rFonts w:cs="Arial"/>
          <w:szCs w:val="22"/>
        </w:rPr>
        <w:t xml:space="preserve">mechanism </w:t>
      </w:r>
      <w:r w:rsidR="00761969">
        <w:rPr>
          <w:rFonts w:cs="Arial"/>
          <w:szCs w:val="22"/>
        </w:rPr>
        <w:t xml:space="preserve">that </w:t>
      </w:r>
      <w:r w:rsidR="00563517">
        <w:rPr>
          <w:rFonts w:cs="Arial"/>
          <w:szCs w:val="22"/>
        </w:rPr>
        <w:t>e</w:t>
      </w:r>
      <w:r w:rsidR="00AB3FA5" w:rsidRPr="00621DEB">
        <w:rPr>
          <w:rFonts w:cs="Arial"/>
          <w:szCs w:val="22"/>
        </w:rPr>
        <w:t>nabl</w:t>
      </w:r>
      <w:r w:rsidR="00761969">
        <w:rPr>
          <w:rFonts w:cs="Arial"/>
          <w:szCs w:val="22"/>
        </w:rPr>
        <w:t>es</w:t>
      </w:r>
      <w:r w:rsidR="00AB3FA5" w:rsidRPr="00621DEB">
        <w:rPr>
          <w:rFonts w:cs="Arial"/>
          <w:szCs w:val="22"/>
        </w:rPr>
        <w:t xml:space="preserve"> </w:t>
      </w:r>
      <w:r w:rsidR="00761969">
        <w:rPr>
          <w:rFonts w:cs="Arial"/>
          <w:szCs w:val="22"/>
        </w:rPr>
        <w:t xml:space="preserve">BRAC </w:t>
      </w:r>
      <w:r w:rsidR="00AB3FA5" w:rsidRPr="00621DEB">
        <w:rPr>
          <w:rFonts w:cs="Arial"/>
          <w:szCs w:val="22"/>
        </w:rPr>
        <w:t>to innovate and take risks within an agreed strategic framework.</w:t>
      </w:r>
      <w:r w:rsidR="002536C2">
        <w:rPr>
          <w:rFonts w:cs="Arial"/>
          <w:szCs w:val="22"/>
        </w:rPr>
        <w:t xml:space="preserve"> The SPA i</w:t>
      </w:r>
      <w:r w:rsidR="00761969">
        <w:t>s</w:t>
      </w:r>
      <w:r w:rsidR="00E43412">
        <w:t xml:space="preserve"> </w:t>
      </w:r>
      <w:r w:rsidR="00761969">
        <w:t xml:space="preserve">a </w:t>
      </w:r>
      <w:r w:rsidR="00E43412">
        <w:t>globally instructive case study of d</w:t>
      </w:r>
      <w:r w:rsidR="00D25595">
        <w:t>onors and NGOs striving to work together as equals</w:t>
      </w:r>
      <w:r w:rsidR="00E43412">
        <w:t>, generating mutual benefit through collective action and sharing of power.</w:t>
      </w:r>
      <w:r w:rsidR="00761969">
        <w:t xml:space="preserve"> Evidence from the partnership clearly </w:t>
      </w:r>
      <w:r w:rsidR="00761969" w:rsidRPr="00084F88">
        <w:t>demonstra</w:t>
      </w:r>
      <w:r w:rsidR="00DF06BE" w:rsidRPr="00084F88">
        <w:t>tes</w:t>
      </w:r>
      <w:r w:rsidR="00DF06BE">
        <w:t xml:space="preserve"> that development partnerships based </w:t>
      </w:r>
      <w:r w:rsidRPr="00084F88">
        <w:t>on trust</w:t>
      </w:r>
      <w:r w:rsidR="00D25595" w:rsidRPr="00084F88">
        <w:t xml:space="preserve">, </w:t>
      </w:r>
      <w:r w:rsidRPr="00084F88">
        <w:t>equity</w:t>
      </w:r>
      <w:r w:rsidR="00E43412" w:rsidRPr="00084F88">
        <w:t>,</w:t>
      </w:r>
      <w:r w:rsidR="00D25595" w:rsidRPr="00084F88">
        <w:t xml:space="preserve"> core funding </w:t>
      </w:r>
      <w:r w:rsidR="00E43412" w:rsidRPr="00084F88">
        <w:t xml:space="preserve">and donor investment in NGO institutional development </w:t>
      </w:r>
      <w:r w:rsidRPr="00084F88">
        <w:t xml:space="preserve">can </w:t>
      </w:r>
      <w:r w:rsidR="00D25595" w:rsidRPr="00084F88">
        <w:t>yield strong value for money</w:t>
      </w:r>
      <w:r w:rsidRPr="00084F88">
        <w:t xml:space="preserve"> a</w:t>
      </w:r>
      <w:r w:rsidR="00507CF2" w:rsidRPr="00084F88">
        <w:t>s well as</w:t>
      </w:r>
      <w:r w:rsidRPr="00084F88">
        <w:t xml:space="preserve"> </w:t>
      </w:r>
      <w:r w:rsidR="00D25595" w:rsidRPr="00084F88">
        <w:t xml:space="preserve">increased </w:t>
      </w:r>
      <w:r w:rsidRPr="00084F88">
        <w:t>development effectiveness.</w:t>
      </w:r>
      <w:r w:rsidR="00761969" w:rsidRPr="00084F88">
        <w:t xml:space="preserve"> </w:t>
      </w:r>
    </w:p>
    <w:p w14:paraId="0BFD25F0" w14:textId="77777777" w:rsidR="00DF06BE" w:rsidRDefault="00DF06BE" w:rsidP="00084F88"/>
    <w:p w14:paraId="6FE04997" w14:textId="43AD117C" w:rsidR="00E43412" w:rsidRPr="00621DEB" w:rsidRDefault="00084F88" w:rsidP="00084F88">
      <w:r>
        <w:t>G</w:t>
      </w:r>
      <w:r w:rsidR="00507CF2">
        <w:t xml:space="preserve">reat strides have been made </w:t>
      </w:r>
      <w:r>
        <w:t xml:space="preserve">in the SPA </w:t>
      </w:r>
      <w:r w:rsidR="00507CF2">
        <w:t>to in</w:t>
      </w:r>
      <w:r w:rsidR="00B5766B">
        <w:t>stitutionalis</w:t>
      </w:r>
      <w:r w:rsidR="00507CF2">
        <w:t>e</w:t>
      </w:r>
      <w:r w:rsidR="00B5766B">
        <w:t xml:space="preserve"> a culture of innovation and learning through partnership – generating an increasing number of practical, tested innovations (in BRAC development programmes, in BRAC’s </w:t>
      </w:r>
      <w:r w:rsidR="003072F6">
        <w:t xml:space="preserve">advocacy and </w:t>
      </w:r>
      <w:r w:rsidR="00B5766B">
        <w:t xml:space="preserve">collaboration with government, and in BRAC’s own organisational capacity and sustainability planning). </w:t>
      </w:r>
      <w:r w:rsidR="002536C2">
        <w:t xml:space="preserve">Through core funding support, the SPA has </w:t>
      </w:r>
      <w:r w:rsidR="00507CF2">
        <w:t>tested innovative market-related, cost recovery models to achieve development outcomes. It has enable</w:t>
      </w:r>
      <w:r w:rsidR="00DF06BE">
        <w:t xml:space="preserve">d </w:t>
      </w:r>
      <w:r w:rsidR="00507CF2">
        <w:t>more responsive outreach</w:t>
      </w:r>
      <w:r w:rsidR="002536C2">
        <w:t xml:space="preserve"> to the ultra-poor and hard-to</w:t>
      </w:r>
      <w:r w:rsidR="003072F6">
        <w:t>-</w:t>
      </w:r>
      <w:r w:rsidR="002536C2">
        <w:t>reach popul</w:t>
      </w:r>
      <w:r w:rsidR="00507CF2">
        <w:t xml:space="preserve">ations. </w:t>
      </w:r>
      <w:r w:rsidR="00DF06BE">
        <w:t>And i</w:t>
      </w:r>
      <w:r w:rsidR="00507CF2">
        <w:t xml:space="preserve">t has provided </w:t>
      </w:r>
      <w:r w:rsidR="00DF06BE">
        <w:t xml:space="preserve">catalytic </w:t>
      </w:r>
      <w:r w:rsidR="00507CF2">
        <w:t xml:space="preserve">resources for otherwise hard-to-fund rights and gender programmes that are now showing ‘proof of concept’ for rights-based delivery on a wide </w:t>
      </w:r>
      <w:r w:rsidR="00DF06BE">
        <w:t>front</w:t>
      </w:r>
      <w:r w:rsidR="00507CF2">
        <w:t>.</w:t>
      </w:r>
    </w:p>
    <w:p w14:paraId="5F40A958" w14:textId="77777777" w:rsidR="00A472DA" w:rsidRPr="008F34F1" w:rsidRDefault="00A472DA" w:rsidP="00394277">
      <w:pPr>
        <w:rPr>
          <w:rFonts w:cs="Arial"/>
          <w:szCs w:val="22"/>
        </w:rPr>
      </w:pPr>
    </w:p>
    <w:p w14:paraId="785B9D63" w14:textId="39377A87" w:rsidR="00CA0DED" w:rsidRDefault="007F1137" w:rsidP="00394277">
      <w:pPr>
        <w:rPr>
          <w:rFonts w:cs="Arial"/>
          <w:szCs w:val="22"/>
        </w:rPr>
      </w:pPr>
      <w:r>
        <w:rPr>
          <w:rFonts w:cs="Arial"/>
          <w:szCs w:val="22"/>
        </w:rPr>
        <w:t>The research process has surfaced</w:t>
      </w:r>
      <w:r w:rsidR="00CF2112">
        <w:rPr>
          <w:rFonts w:cs="Arial"/>
          <w:szCs w:val="22"/>
        </w:rPr>
        <w:t xml:space="preserve"> </w:t>
      </w:r>
      <w:r w:rsidR="00A472DA" w:rsidRPr="00F31E14">
        <w:rPr>
          <w:rFonts w:cs="Arial"/>
          <w:szCs w:val="22"/>
        </w:rPr>
        <w:t>many lessons</w:t>
      </w:r>
      <w:r w:rsidR="009A5709">
        <w:rPr>
          <w:rFonts w:cs="Arial"/>
          <w:szCs w:val="22"/>
        </w:rPr>
        <w:t xml:space="preserve"> and reflections, chiefly </w:t>
      </w:r>
      <w:r w:rsidR="00A472DA" w:rsidRPr="00F31E14">
        <w:rPr>
          <w:rFonts w:cs="Arial"/>
          <w:szCs w:val="22"/>
        </w:rPr>
        <w:t xml:space="preserve">formulated by active participants in the </w:t>
      </w:r>
      <w:r w:rsidR="005C62C3">
        <w:rPr>
          <w:rFonts w:cs="Arial"/>
          <w:szCs w:val="22"/>
        </w:rPr>
        <w:t xml:space="preserve">SPA story. Following is a </w:t>
      </w:r>
      <w:r w:rsidR="00A472DA" w:rsidRPr="00F31E14">
        <w:rPr>
          <w:rFonts w:cs="Arial"/>
          <w:szCs w:val="22"/>
        </w:rPr>
        <w:t xml:space="preserve">snapshot of lessons </w:t>
      </w:r>
      <w:r>
        <w:rPr>
          <w:rFonts w:cs="Arial"/>
          <w:szCs w:val="22"/>
        </w:rPr>
        <w:t xml:space="preserve">for practice </w:t>
      </w:r>
      <w:r w:rsidR="00A472DA" w:rsidRPr="00F31E14">
        <w:rPr>
          <w:rFonts w:cs="Arial"/>
          <w:szCs w:val="22"/>
        </w:rPr>
        <w:t>(</w:t>
      </w:r>
      <w:r>
        <w:rPr>
          <w:rFonts w:cs="Arial"/>
          <w:szCs w:val="22"/>
        </w:rPr>
        <w:t>drawing on inputs and</w:t>
      </w:r>
      <w:r w:rsidR="00B92578">
        <w:rPr>
          <w:rFonts w:cs="Arial"/>
          <w:szCs w:val="22"/>
        </w:rPr>
        <w:t xml:space="preserve"> </w:t>
      </w:r>
      <w:r>
        <w:rPr>
          <w:rFonts w:cs="Arial"/>
          <w:szCs w:val="22"/>
        </w:rPr>
        <w:t xml:space="preserve">direct testimony </w:t>
      </w:r>
      <w:r w:rsidR="00B92578">
        <w:rPr>
          <w:rFonts w:cs="Arial"/>
          <w:szCs w:val="22"/>
        </w:rPr>
        <w:t>from</w:t>
      </w:r>
      <w:r w:rsidR="0061324A">
        <w:rPr>
          <w:rFonts w:cs="Arial"/>
          <w:szCs w:val="22"/>
        </w:rPr>
        <w:t xml:space="preserve"> </w:t>
      </w:r>
      <w:r>
        <w:rPr>
          <w:rFonts w:cs="Arial"/>
          <w:szCs w:val="22"/>
        </w:rPr>
        <w:t xml:space="preserve">partner </w:t>
      </w:r>
      <w:r w:rsidR="005C62C3">
        <w:rPr>
          <w:rFonts w:cs="Arial"/>
          <w:szCs w:val="22"/>
        </w:rPr>
        <w:t>surveys and interviews</w:t>
      </w:r>
      <w:r w:rsidR="00A472DA" w:rsidRPr="00F31E14">
        <w:rPr>
          <w:rFonts w:cs="Arial"/>
          <w:szCs w:val="22"/>
        </w:rPr>
        <w:t>)</w:t>
      </w:r>
      <w:r>
        <w:rPr>
          <w:rFonts w:cs="Arial"/>
          <w:szCs w:val="22"/>
        </w:rPr>
        <w:t>:</w:t>
      </w:r>
      <w:r w:rsidR="00A472DA" w:rsidRPr="00F31E14">
        <w:rPr>
          <w:rFonts w:cs="Arial"/>
          <w:szCs w:val="22"/>
        </w:rPr>
        <w:t xml:space="preserve"> </w:t>
      </w:r>
    </w:p>
    <w:p w14:paraId="74FE1469" w14:textId="77777777" w:rsidR="008E511E" w:rsidRPr="008E511E" w:rsidRDefault="008E511E" w:rsidP="00394277">
      <w:pPr>
        <w:pStyle w:val="ListParagraph"/>
        <w:rPr>
          <w:rFonts w:cs="Arial"/>
          <w:szCs w:val="22"/>
        </w:rPr>
      </w:pPr>
    </w:p>
    <w:p w14:paraId="2A6F041C" w14:textId="5B69888E" w:rsidR="00F95887" w:rsidRPr="00F95887" w:rsidRDefault="00F95887" w:rsidP="00394277">
      <w:pPr>
        <w:pStyle w:val="ListParagraph"/>
        <w:numPr>
          <w:ilvl w:val="0"/>
          <w:numId w:val="14"/>
        </w:numPr>
        <w:rPr>
          <w:rFonts w:cs="Arial"/>
          <w:szCs w:val="22"/>
        </w:rPr>
      </w:pPr>
      <w:r w:rsidRPr="00B2254D">
        <w:rPr>
          <w:rFonts w:cs="Arial"/>
          <w:b/>
          <w:i/>
          <w:szCs w:val="22"/>
        </w:rPr>
        <w:t>Assess the ‘readiness for partnership</w:t>
      </w:r>
      <w:r>
        <w:rPr>
          <w:rFonts w:cs="Arial"/>
          <w:szCs w:val="22"/>
        </w:rPr>
        <w:t>.’ Partnerships are not a sol</w:t>
      </w:r>
      <w:r w:rsidR="00D060E5">
        <w:rPr>
          <w:rFonts w:cs="Arial"/>
          <w:szCs w:val="22"/>
        </w:rPr>
        <w:t>ution to everything, in all</w:t>
      </w:r>
      <w:r>
        <w:rPr>
          <w:rFonts w:cs="Arial"/>
          <w:szCs w:val="22"/>
        </w:rPr>
        <w:t xml:space="preserve"> time</w:t>
      </w:r>
      <w:r w:rsidR="00D060E5">
        <w:rPr>
          <w:rFonts w:cs="Arial"/>
          <w:szCs w:val="22"/>
        </w:rPr>
        <w:t>s</w:t>
      </w:r>
      <w:r>
        <w:rPr>
          <w:rFonts w:cs="Arial"/>
          <w:szCs w:val="22"/>
        </w:rPr>
        <w:t xml:space="preserve"> or circumstances. Evidence suggests that the timing for the SPA was righ</w:t>
      </w:r>
      <w:r w:rsidR="007F1137">
        <w:rPr>
          <w:rFonts w:cs="Arial"/>
          <w:szCs w:val="22"/>
        </w:rPr>
        <w:t xml:space="preserve">t, </w:t>
      </w:r>
      <w:r>
        <w:rPr>
          <w:rFonts w:cs="Arial"/>
          <w:szCs w:val="22"/>
        </w:rPr>
        <w:t xml:space="preserve">that </w:t>
      </w:r>
      <w:r w:rsidR="00D060E5">
        <w:rPr>
          <w:rFonts w:cs="Arial"/>
          <w:szCs w:val="22"/>
        </w:rPr>
        <w:t>t</w:t>
      </w:r>
      <w:r>
        <w:rPr>
          <w:rFonts w:cs="Arial"/>
          <w:szCs w:val="22"/>
        </w:rPr>
        <w:t>he key people driving the process were the right people, and that BRAC was ‘in a class of its own’</w:t>
      </w:r>
      <w:r w:rsidR="00CE6EFE">
        <w:rPr>
          <w:rFonts w:cs="Arial"/>
          <w:szCs w:val="22"/>
        </w:rPr>
        <w:t xml:space="preserve"> to sustain</w:t>
      </w:r>
      <w:r>
        <w:rPr>
          <w:rFonts w:cs="Arial"/>
          <w:szCs w:val="22"/>
        </w:rPr>
        <w:t xml:space="preserve"> a more equitable partnership with donors. </w:t>
      </w:r>
    </w:p>
    <w:p w14:paraId="7FFD73DE" w14:textId="77777777" w:rsidR="00F95887" w:rsidRPr="00F95887" w:rsidRDefault="00F95887" w:rsidP="00394277">
      <w:pPr>
        <w:pStyle w:val="ListParagraph"/>
        <w:rPr>
          <w:rFonts w:cs="Arial"/>
          <w:szCs w:val="22"/>
        </w:rPr>
      </w:pPr>
    </w:p>
    <w:p w14:paraId="2C915706" w14:textId="39A0A21D" w:rsidR="0033647C" w:rsidRPr="0033647C" w:rsidRDefault="0033647C" w:rsidP="00394277">
      <w:pPr>
        <w:pStyle w:val="ListParagraph"/>
        <w:numPr>
          <w:ilvl w:val="0"/>
          <w:numId w:val="14"/>
        </w:numPr>
        <w:rPr>
          <w:rFonts w:cs="Arial"/>
          <w:bCs/>
          <w:szCs w:val="22"/>
        </w:rPr>
      </w:pPr>
      <w:r w:rsidRPr="00B2254D">
        <w:rPr>
          <w:rFonts w:cs="Arial"/>
          <w:b/>
          <w:bCs/>
          <w:i/>
          <w:szCs w:val="22"/>
        </w:rPr>
        <w:t>Create a core convening team</w:t>
      </w:r>
      <w:r w:rsidRPr="0033647C">
        <w:rPr>
          <w:rFonts w:cs="Arial"/>
          <w:b/>
          <w:bCs/>
          <w:szCs w:val="22"/>
        </w:rPr>
        <w:t xml:space="preserve"> </w:t>
      </w:r>
      <w:r w:rsidRPr="0033647C">
        <w:rPr>
          <w:rFonts w:cs="Arial"/>
          <w:bCs/>
          <w:szCs w:val="22"/>
        </w:rPr>
        <w:t xml:space="preserve">of partnership brokers </w:t>
      </w:r>
      <w:r>
        <w:rPr>
          <w:rFonts w:cs="Arial"/>
          <w:bCs/>
          <w:szCs w:val="22"/>
        </w:rPr>
        <w:t>and ‘bridging leaders’</w:t>
      </w:r>
      <w:r w:rsidRPr="0033647C">
        <w:rPr>
          <w:rFonts w:cs="Arial"/>
          <w:bCs/>
          <w:szCs w:val="22"/>
        </w:rPr>
        <w:t xml:space="preserve"> </w:t>
      </w:r>
      <w:r>
        <w:rPr>
          <w:rFonts w:cs="Arial"/>
          <w:bCs/>
          <w:szCs w:val="22"/>
        </w:rPr>
        <w:t xml:space="preserve">to </w:t>
      </w:r>
      <w:r w:rsidR="00E42815">
        <w:rPr>
          <w:rFonts w:cs="Arial"/>
          <w:bCs/>
          <w:szCs w:val="22"/>
        </w:rPr>
        <w:t xml:space="preserve">hold and </w:t>
      </w:r>
      <w:r w:rsidRPr="0033647C">
        <w:rPr>
          <w:rFonts w:cs="Arial"/>
          <w:bCs/>
          <w:szCs w:val="22"/>
        </w:rPr>
        <w:t xml:space="preserve">drive the partnership </w:t>
      </w:r>
      <w:r>
        <w:rPr>
          <w:rFonts w:cs="Arial"/>
          <w:bCs/>
          <w:szCs w:val="22"/>
        </w:rPr>
        <w:t>process</w:t>
      </w:r>
      <w:r w:rsidRPr="0033647C">
        <w:rPr>
          <w:rFonts w:cs="Arial"/>
          <w:bCs/>
          <w:szCs w:val="22"/>
        </w:rPr>
        <w:t>.</w:t>
      </w:r>
    </w:p>
    <w:p w14:paraId="0FFAF043" w14:textId="77777777" w:rsidR="0033647C" w:rsidRPr="0033647C" w:rsidRDefault="0033647C" w:rsidP="00394277">
      <w:pPr>
        <w:pStyle w:val="ListParagraph"/>
        <w:rPr>
          <w:rFonts w:cs="Arial"/>
          <w:szCs w:val="22"/>
        </w:rPr>
      </w:pPr>
    </w:p>
    <w:p w14:paraId="53DC2C54" w14:textId="73FBC439" w:rsidR="00743D53" w:rsidRPr="00743D53" w:rsidRDefault="0061324A" w:rsidP="00394277">
      <w:pPr>
        <w:pStyle w:val="ListParagraph"/>
        <w:numPr>
          <w:ilvl w:val="0"/>
          <w:numId w:val="14"/>
        </w:numPr>
        <w:rPr>
          <w:rFonts w:cs="Arial"/>
          <w:szCs w:val="22"/>
        </w:rPr>
      </w:pPr>
      <w:r w:rsidRPr="00316B91">
        <w:rPr>
          <w:rFonts w:cs="Arial"/>
          <w:b/>
          <w:bCs/>
          <w:i/>
          <w:szCs w:val="22"/>
        </w:rPr>
        <w:t>Develop a common understanding of partnership</w:t>
      </w:r>
      <w:r w:rsidR="00743D53" w:rsidRPr="00316B91">
        <w:rPr>
          <w:rFonts w:cs="Arial"/>
          <w:b/>
          <w:bCs/>
          <w:i/>
          <w:szCs w:val="22"/>
        </w:rPr>
        <w:t>.</w:t>
      </w:r>
      <w:r>
        <w:rPr>
          <w:rFonts w:cs="Arial"/>
          <w:bCs/>
          <w:szCs w:val="22"/>
        </w:rPr>
        <w:t xml:space="preserve"> </w:t>
      </w:r>
      <w:r w:rsidR="008E511E">
        <w:rPr>
          <w:rFonts w:cs="Arial"/>
          <w:bCs/>
          <w:szCs w:val="22"/>
        </w:rPr>
        <w:t>‘</w:t>
      </w:r>
      <w:r w:rsidR="00743D53">
        <w:rPr>
          <w:rFonts w:cs="Arial"/>
          <w:bCs/>
          <w:szCs w:val="22"/>
        </w:rPr>
        <w:t>Partnership</w:t>
      </w:r>
      <w:r w:rsidR="008E511E">
        <w:rPr>
          <w:rFonts w:cs="Arial"/>
          <w:bCs/>
          <w:szCs w:val="22"/>
        </w:rPr>
        <w:t>’</w:t>
      </w:r>
      <w:r>
        <w:rPr>
          <w:rFonts w:cs="Arial"/>
          <w:bCs/>
          <w:szCs w:val="22"/>
        </w:rPr>
        <w:t xml:space="preserve"> has different meanings to different individuals</w:t>
      </w:r>
      <w:r w:rsidR="008E511E">
        <w:rPr>
          <w:rFonts w:cs="Arial"/>
          <w:bCs/>
          <w:szCs w:val="22"/>
        </w:rPr>
        <w:t xml:space="preserve"> and organisations. Ultimately, there is no ‘off the shelf’ model that will fit all contexts. </w:t>
      </w:r>
      <w:r w:rsidR="00F95887">
        <w:rPr>
          <w:rFonts w:cs="Arial"/>
          <w:bCs/>
          <w:szCs w:val="22"/>
        </w:rPr>
        <w:t xml:space="preserve">Partners must collectively invent, and re-invent, the collaboration for their own unique circumstances. </w:t>
      </w:r>
    </w:p>
    <w:p w14:paraId="35A423CC" w14:textId="77777777" w:rsidR="008E511E" w:rsidRPr="008E511E" w:rsidRDefault="008E511E" w:rsidP="00394277">
      <w:pPr>
        <w:pStyle w:val="ListParagraph"/>
        <w:rPr>
          <w:rFonts w:cs="Arial"/>
          <w:szCs w:val="22"/>
        </w:rPr>
      </w:pPr>
    </w:p>
    <w:p w14:paraId="6F006B11" w14:textId="4F015CCD" w:rsidR="0061324A" w:rsidRDefault="00743D53" w:rsidP="00394277">
      <w:pPr>
        <w:pStyle w:val="ListParagraph"/>
        <w:numPr>
          <w:ilvl w:val="0"/>
          <w:numId w:val="14"/>
        </w:numPr>
        <w:rPr>
          <w:rFonts w:cs="Arial"/>
          <w:szCs w:val="22"/>
        </w:rPr>
      </w:pPr>
      <w:r w:rsidRPr="00316B91">
        <w:rPr>
          <w:rFonts w:cs="Arial"/>
          <w:b/>
          <w:i/>
          <w:szCs w:val="22"/>
        </w:rPr>
        <w:t>I</w:t>
      </w:r>
      <w:r w:rsidR="0061324A" w:rsidRPr="00316B91">
        <w:rPr>
          <w:rFonts w:cs="Arial"/>
          <w:b/>
          <w:i/>
          <w:szCs w:val="22"/>
        </w:rPr>
        <w:t>dentify shared and individual interests</w:t>
      </w:r>
      <w:r w:rsidR="0061324A" w:rsidRPr="002B087E">
        <w:rPr>
          <w:rFonts w:cs="Arial"/>
          <w:szCs w:val="22"/>
        </w:rPr>
        <w:t xml:space="preserve"> (</w:t>
      </w:r>
      <w:r>
        <w:rPr>
          <w:rFonts w:cs="Arial"/>
          <w:szCs w:val="22"/>
        </w:rPr>
        <w:t xml:space="preserve">including </w:t>
      </w:r>
      <w:r w:rsidR="0061324A" w:rsidRPr="002B087E">
        <w:rPr>
          <w:rFonts w:cs="Arial"/>
          <w:szCs w:val="22"/>
        </w:rPr>
        <w:t>und</w:t>
      </w:r>
      <w:r>
        <w:rPr>
          <w:rFonts w:cs="Arial"/>
          <w:szCs w:val="22"/>
        </w:rPr>
        <w:t>erlying organisational needs and expectations that may not always be transparent</w:t>
      </w:r>
      <w:r w:rsidR="0061324A" w:rsidRPr="002B087E">
        <w:rPr>
          <w:rFonts w:cs="Arial"/>
          <w:szCs w:val="22"/>
        </w:rPr>
        <w:t>).</w:t>
      </w:r>
    </w:p>
    <w:p w14:paraId="5261EF0A" w14:textId="77777777" w:rsidR="008E511E" w:rsidRPr="008E511E" w:rsidRDefault="008E511E" w:rsidP="00394277">
      <w:pPr>
        <w:ind w:left="720"/>
        <w:rPr>
          <w:rFonts w:cs="Arial"/>
          <w:szCs w:val="22"/>
        </w:rPr>
      </w:pPr>
    </w:p>
    <w:p w14:paraId="1B8F4404" w14:textId="52AAB363" w:rsidR="008E511E" w:rsidRDefault="008E511E" w:rsidP="00394277">
      <w:pPr>
        <w:numPr>
          <w:ilvl w:val="0"/>
          <w:numId w:val="31"/>
        </w:numPr>
        <w:rPr>
          <w:rFonts w:cs="Arial"/>
          <w:szCs w:val="22"/>
        </w:rPr>
      </w:pPr>
      <w:r w:rsidRPr="00316B91">
        <w:rPr>
          <w:rFonts w:cs="Arial"/>
          <w:b/>
          <w:bCs/>
          <w:i/>
          <w:szCs w:val="22"/>
        </w:rPr>
        <w:t xml:space="preserve">Be clear on </w:t>
      </w:r>
      <w:r w:rsidRPr="00316B91">
        <w:rPr>
          <w:rFonts w:cs="Arial"/>
          <w:b/>
          <w:i/>
          <w:szCs w:val="22"/>
        </w:rPr>
        <w:t>agreed purpose, outcomes</w:t>
      </w:r>
      <w:r w:rsidR="00CE6EFE" w:rsidRPr="00316B91">
        <w:rPr>
          <w:rFonts w:cs="Arial"/>
          <w:b/>
          <w:i/>
          <w:szCs w:val="22"/>
        </w:rPr>
        <w:t>, values</w:t>
      </w:r>
      <w:r w:rsidRPr="00316B91">
        <w:rPr>
          <w:rFonts w:cs="Arial"/>
          <w:b/>
          <w:i/>
          <w:szCs w:val="22"/>
        </w:rPr>
        <w:t xml:space="preserve"> and principles</w:t>
      </w:r>
      <w:r w:rsidR="00F95887">
        <w:rPr>
          <w:rFonts w:cs="Arial"/>
          <w:szCs w:val="22"/>
        </w:rPr>
        <w:t xml:space="preserve"> for</w:t>
      </w:r>
      <w:r>
        <w:rPr>
          <w:rFonts w:cs="Arial"/>
          <w:szCs w:val="22"/>
        </w:rPr>
        <w:t xml:space="preserve"> the partnership.</w:t>
      </w:r>
      <w:r w:rsidR="00CE6EFE">
        <w:rPr>
          <w:rFonts w:cs="Arial"/>
          <w:szCs w:val="22"/>
        </w:rPr>
        <w:t xml:space="preserve"> The SPA experience has positive experience in negotiating a common vision and shared values. But it also illustrates the complexities of securing broad organisational buy-in and ownership beyond a committed core team of ‘partnership insiders.’</w:t>
      </w:r>
    </w:p>
    <w:p w14:paraId="5F38FC03" w14:textId="77777777" w:rsidR="00F95887" w:rsidRPr="00F95887" w:rsidRDefault="00F95887" w:rsidP="00394277">
      <w:pPr>
        <w:ind w:left="720"/>
        <w:rPr>
          <w:rFonts w:cs="Arial"/>
          <w:szCs w:val="22"/>
        </w:rPr>
      </w:pPr>
    </w:p>
    <w:p w14:paraId="0251F5EC" w14:textId="067E1A17" w:rsidR="00743D53" w:rsidRPr="008428C3" w:rsidRDefault="001F2E5B" w:rsidP="00394277">
      <w:pPr>
        <w:numPr>
          <w:ilvl w:val="0"/>
          <w:numId w:val="31"/>
        </w:numPr>
        <w:rPr>
          <w:rFonts w:cs="Arial"/>
          <w:szCs w:val="22"/>
        </w:rPr>
      </w:pPr>
      <w:r w:rsidRPr="00316B91">
        <w:rPr>
          <w:rFonts w:cs="Arial"/>
          <w:b/>
          <w:bCs/>
          <w:i/>
          <w:szCs w:val="22"/>
        </w:rPr>
        <w:t>Build</w:t>
      </w:r>
      <w:r w:rsidR="003E01BC" w:rsidRPr="00316B91">
        <w:rPr>
          <w:rFonts w:cs="Arial"/>
          <w:b/>
          <w:bCs/>
          <w:i/>
          <w:szCs w:val="22"/>
        </w:rPr>
        <w:t xml:space="preserve"> </w:t>
      </w:r>
      <w:r w:rsidR="008428C3" w:rsidRPr="00316B91">
        <w:rPr>
          <w:rFonts w:cs="Arial"/>
          <w:b/>
          <w:bCs/>
          <w:i/>
          <w:szCs w:val="22"/>
        </w:rPr>
        <w:t xml:space="preserve">trust and </w:t>
      </w:r>
      <w:r w:rsidR="003E01BC" w:rsidRPr="00316B91">
        <w:rPr>
          <w:rFonts w:cs="Arial"/>
          <w:b/>
          <w:bCs/>
          <w:i/>
          <w:szCs w:val="22"/>
        </w:rPr>
        <w:t>relationships</w:t>
      </w:r>
      <w:r w:rsidR="008428C3">
        <w:rPr>
          <w:rFonts w:cs="Arial"/>
          <w:b/>
          <w:bCs/>
          <w:szCs w:val="22"/>
        </w:rPr>
        <w:t xml:space="preserve">. </w:t>
      </w:r>
      <w:r w:rsidR="008428C3" w:rsidRPr="008428C3">
        <w:rPr>
          <w:rFonts w:cs="Arial"/>
          <w:bCs/>
          <w:szCs w:val="22"/>
        </w:rPr>
        <w:t>The SPA would not have been possible without strong pre</w:t>
      </w:r>
      <w:r w:rsidR="008428C3">
        <w:rPr>
          <w:rFonts w:cs="Arial"/>
          <w:bCs/>
          <w:szCs w:val="22"/>
        </w:rPr>
        <w:t xml:space="preserve">-existing relationships of trust between the partners as well as BRAC’s exceptional track record as a trustworthy, transparent and highly accountable collaborator. Despite staff turnover and challenges around the inclusive engagement of some programme and sector level staff, the SPA has been remarkably successful in building mutual trust </w:t>
      </w:r>
      <w:r w:rsidR="00D53D46">
        <w:rPr>
          <w:rFonts w:cs="Arial"/>
          <w:bCs/>
          <w:szCs w:val="22"/>
        </w:rPr>
        <w:t>and strong working relationships at the heart of the partnership.</w:t>
      </w:r>
      <w:r w:rsidR="003E01BC" w:rsidRPr="008428C3">
        <w:rPr>
          <w:rFonts w:cs="Arial"/>
          <w:szCs w:val="22"/>
        </w:rPr>
        <w:t xml:space="preserve"> </w:t>
      </w:r>
    </w:p>
    <w:p w14:paraId="6230FD41" w14:textId="77777777" w:rsidR="008E511E" w:rsidRPr="008428C3" w:rsidRDefault="008E511E" w:rsidP="00394277">
      <w:pPr>
        <w:ind w:left="720"/>
        <w:rPr>
          <w:rFonts w:cs="Arial"/>
          <w:szCs w:val="22"/>
        </w:rPr>
      </w:pPr>
    </w:p>
    <w:p w14:paraId="1320B440" w14:textId="40042A2F" w:rsidR="003E01BC" w:rsidRPr="003E01BC" w:rsidRDefault="00CE6EFE" w:rsidP="00394277">
      <w:pPr>
        <w:numPr>
          <w:ilvl w:val="0"/>
          <w:numId w:val="31"/>
        </w:numPr>
        <w:rPr>
          <w:rFonts w:cs="Arial"/>
          <w:szCs w:val="22"/>
        </w:rPr>
      </w:pPr>
      <w:r w:rsidRPr="00316B91">
        <w:rPr>
          <w:rFonts w:cs="Arial"/>
          <w:b/>
          <w:bCs/>
          <w:i/>
          <w:szCs w:val="22"/>
        </w:rPr>
        <w:t>Facilitate</w:t>
      </w:r>
      <w:r w:rsidR="003E01BC" w:rsidRPr="00316B91">
        <w:rPr>
          <w:rFonts w:cs="Arial"/>
          <w:b/>
          <w:bCs/>
          <w:i/>
          <w:szCs w:val="22"/>
        </w:rPr>
        <w:t xml:space="preserve"> open, </w:t>
      </w:r>
      <w:r w:rsidR="00F95887" w:rsidRPr="00316B91">
        <w:rPr>
          <w:rFonts w:cs="Arial"/>
          <w:b/>
          <w:bCs/>
          <w:i/>
          <w:szCs w:val="22"/>
        </w:rPr>
        <w:t xml:space="preserve">honest and </w:t>
      </w:r>
      <w:r w:rsidR="003E01BC" w:rsidRPr="00316B91">
        <w:rPr>
          <w:rFonts w:cs="Arial"/>
          <w:b/>
          <w:bCs/>
          <w:i/>
          <w:szCs w:val="22"/>
        </w:rPr>
        <w:t>effective communication</w:t>
      </w:r>
      <w:r w:rsidR="00F95887" w:rsidRPr="00316B91">
        <w:rPr>
          <w:rFonts w:cs="Arial"/>
          <w:b/>
          <w:bCs/>
          <w:i/>
          <w:szCs w:val="22"/>
        </w:rPr>
        <w:t>s</w:t>
      </w:r>
      <w:r w:rsidR="00F95887">
        <w:rPr>
          <w:rFonts w:cs="Arial"/>
          <w:b/>
          <w:bCs/>
          <w:szCs w:val="22"/>
        </w:rPr>
        <w:t xml:space="preserve">. </w:t>
      </w:r>
      <w:r w:rsidRPr="00CE6EFE">
        <w:rPr>
          <w:rFonts w:cs="Arial"/>
          <w:bCs/>
          <w:szCs w:val="22"/>
        </w:rPr>
        <w:t xml:space="preserve">The </w:t>
      </w:r>
      <w:r>
        <w:rPr>
          <w:rFonts w:cs="Arial"/>
          <w:bCs/>
          <w:szCs w:val="22"/>
        </w:rPr>
        <w:t xml:space="preserve">SPA experience </w:t>
      </w:r>
      <w:r w:rsidR="003F7071">
        <w:rPr>
          <w:rFonts w:cs="Arial"/>
          <w:bCs/>
          <w:szCs w:val="22"/>
        </w:rPr>
        <w:t>demonstrates the importance and challenges of achieving high quality dialogue.</w:t>
      </w:r>
      <w:r w:rsidR="0033647C">
        <w:rPr>
          <w:rFonts w:cs="Arial"/>
          <w:bCs/>
          <w:szCs w:val="22"/>
        </w:rPr>
        <w:t xml:space="preserve"> The integrity, openness and honesty of partnership spaces and forums are critical indicators of success.</w:t>
      </w:r>
      <w:r w:rsidR="003F7071">
        <w:rPr>
          <w:rFonts w:cs="Arial"/>
          <w:bCs/>
          <w:szCs w:val="22"/>
        </w:rPr>
        <w:t xml:space="preserve"> </w:t>
      </w:r>
      <w:r w:rsidR="00D53D46">
        <w:rPr>
          <w:rFonts w:cs="Arial"/>
          <w:bCs/>
          <w:szCs w:val="22"/>
        </w:rPr>
        <w:t>Robust</w:t>
      </w:r>
      <w:r w:rsidR="003F7071">
        <w:rPr>
          <w:rFonts w:cs="Arial"/>
          <w:bCs/>
          <w:szCs w:val="22"/>
        </w:rPr>
        <w:t xml:space="preserve"> internal and external communications are </w:t>
      </w:r>
      <w:r w:rsidR="0033647C">
        <w:rPr>
          <w:rFonts w:cs="Arial"/>
          <w:bCs/>
          <w:szCs w:val="22"/>
        </w:rPr>
        <w:t>the oxygen of</w:t>
      </w:r>
      <w:r w:rsidR="003F7071">
        <w:rPr>
          <w:rFonts w:cs="Arial"/>
          <w:bCs/>
          <w:szCs w:val="22"/>
        </w:rPr>
        <w:t xml:space="preserve"> innovative development partnerships.</w:t>
      </w:r>
    </w:p>
    <w:p w14:paraId="0C70A279" w14:textId="77777777" w:rsidR="008E511E" w:rsidRPr="008E511E" w:rsidRDefault="008E511E" w:rsidP="00394277">
      <w:pPr>
        <w:rPr>
          <w:rFonts w:cs="Arial"/>
          <w:szCs w:val="22"/>
        </w:rPr>
      </w:pPr>
    </w:p>
    <w:p w14:paraId="77703A3C" w14:textId="4D06D705" w:rsidR="00256EC9" w:rsidRPr="00743D53" w:rsidRDefault="00256EC9" w:rsidP="00394277">
      <w:pPr>
        <w:numPr>
          <w:ilvl w:val="0"/>
          <w:numId w:val="31"/>
        </w:numPr>
        <w:rPr>
          <w:rFonts w:cs="Arial"/>
          <w:szCs w:val="22"/>
        </w:rPr>
      </w:pPr>
      <w:r w:rsidRPr="00316B91">
        <w:rPr>
          <w:rFonts w:cs="Arial"/>
          <w:b/>
          <w:i/>
          <w:szCs w:val="22"/>
        </w:rPr>
        <w:t>Be realistic and manage expectations</w:t>
      </w:r>
      <w:r w:rsidR="00743D53">
        <w:rPr>
          <w:rFonts w:cs="Arial"/>
          <w:b/>
          <w:szCs w:val="22"/>
        </w:rPr>
        <w:t>.</w:t>
      </w:r>
      <w:r w:rsidR="003F7071">
        <w:rPr>
          <w:rFonts w:cs="Arial"/>
          <w:b/>
          <w:szCs w:val="22"/>
        </w:rPr>
        <w:t xml:space="preserve"> </w:t>
      </w:r>
      <w:r w:rsidR="003F7071" w:rsidRPr="003F7071">
        <w:rPr>
          <w:rFonts w:cs="Arial"/>
          <w:szCs w:val="22"/>
        </w:rPr>
        <w:t>The opp</w:t>
      </w:r>
      <w:r w:rsidR="003F7071">
        <w:rPr>
          <w:rFonts w:cs="Arial"/>
          <w:szCs w:val="22"/>
        </w:rPr>
        <w:t>o</w:t>
      </w:r>
      <w:r w:rsidR="003F7071" w:rsidRPr="003F7071">
        <w:rPr>
          <w:rFonts w:cs="Arial"/>
          <w:szCs w:val="22"/>
        </w:rPr>
        <w:t>rtunit</w:t>
      </w:r>
      <w:r w:rsidR="003F7071">
        <w:rPr>
          <w:rFonts w:cs="Arial"/>
          <w:szCs w:val="22"/>
        </w:rPr>
        <w:t>i</w:t>
      </w:r>
      <w:r w:rsidR="003F7071" w:rsidRPr="003F7071">
        <w:rPr>
          <w:rFonts w:cs="Arial"/>
          <w:szCs w:val="22"/>
        </w:rPr>
        <w:t>es</w:t>
      </w:r>
      <w:r w:rsidR="003F7071">
        <w:rPr>
          <w:rFonts w:cs="Arial"/>
          <w:szCs w:val="22"/>
        </w:rPr>
        <w:t xml:space="preserve"> and ex</w:t>
      </w:r>
      <w:r w:rsidR="00D060E5">
        <w:rPr>
          <w:rFonts w:cs="Arial"/>
          <w:szCs w:val="22"/>
        </w:rPr>
        <w:t>pectations of partnerships tend</w:t>
      </w:r>
      <w:r w:rsidR="003F7071">
        <w:rPr>
          <w:rFonts w:cs="Arial"/>
          <w:szCs w:val="22"/>
        </w:rPr>
        <w:t xml:space="preserve"> to run ahead of achievable outcomes. </w:t>
      </w:r>
      <w:r w:rsidR="008428C3">
        <w:rPr>
          <w:rFonts w:cs="Arial"/>
          <w:szCs w:val="22"/>
        </w:rPr>
        <w:t xml:space="preserve">In the case of the SPA, a shared pragmatism has generally helped to balance expectations and attainable results. </w:t>
      </w:r>
    </w:p>
    <w:p w14:paraId="01FD00A3" w14:textId="77777777" w:rsidR="00CE6EFE" w:rsidRPr="00CE6EFE" w:rsidRDefault="00CE6EFE" w:rsidP="00394277">
      <w:pPr>
        <w:ind w:left="720"/>
        <w:rPr>
          <w:rFonts w:cs="Arial"/>
          <w:szCs w:val="22"/>
        </w:rPr>
      </w:pPr>
    </w:p>
    <w:p w14:paraId="27A885DD" w14:textId="49BABAE1" w:rsidR="003E01BC" w:rsidRPr="006C58DB" w:rsidRDefault="00256EC9" w:rsidP="00394277">
      <w:pPr>
        <w:numPr>
          <w:ilvl w:val="0"/>
          <w:numId w:val="31"/>
        </w:numPr>
        <w:rPr>
          <w:rFonts w:cs="Arial"/>
          <w:szCs w:val="22"/>
        </w:rPr>
      </w:pPr>
      <w:r w:rsidRPr="00316B91">
        <w:rPr>
          <w:rFonts w:cs="Arial"/>
          <w:b/>
          <w:i/>
          <w:szCs w:val="22"/>
        </w:rPr>
        <w:t>Clarify</w:t>
      </w:r>
      <w:r w:rsidR="00AE763B" w:rsidRPr="00316B91">
        <w:rPr>
          <w:rFonts w:cs="Arial"/>
          <w:b/>
          <w:i/>
          <w:szCs w:val="22"/>
        </w:rPr>
        <w:t xml:space="preserve"> </w:t>
      </w:r>
      <w:r w:rsidR="00D53D46" w:rsidRPr="00316B91">
        <w:rPr>
          <w:rFonts w:cs="Arial"/>
          <w:b/>
          <w:i/>
          <w:szCs w:val="22"/>
        </w:rPr>
        <w:t xml:space="preserve">expectations, mechanisms and roles for </w:t>
      </w:r>
      <w:r w:rsidRPr="00316B91">
        <w:rPr>
          <w:rFonts w:cs="Arial"/>
          <w:b/>
          <w:i/>
          <w:szCs w:val="22"/>
        </w:rPr>
        <w:t>partnership engagement</w:t>
      </w:r>
      <w:r w:rsidR="00D53D46" w:rsidRPr="00316B91">
        <w:rPr>
          <w:rFonts w:cs="Arial"/>
          <w:b/>
          <w:i/>
          <w:szCs w:val="22"/>
        </w:rPr>
        <w:t>.</w:t>
      </w:r>
      <w:r w:rsidR="00D53D46">
        <w:rPr>
          <w:rFonts w:cs="Arial"/>
          <w:szCs w:val="22"/>
        </w:rPr>
        <w:t xml:space="preserve"> All partnership stakeholders and staff cannot be expected to invest the same level of effort and engagement in the partnership. It is important to define clearly what is possible and what is expected from different stakeholders as well as the mechanisms and division of l</w:t>
      </w:r>
      <w:r w:rsidR="00D060E5">
        <w:rPr>
          <w:rFonts w:cs="Arial"/>
          <w:szCs w:val="22"/>
        </w:rPr>
        <w:t>abour for engagement. It is equally</w:t>
      </w:r>
      <w:r w:rsidR="00D53D46">
        <w:rPr>
          <w:rFonts w:cs="Arial"/>
          <w:szCs w:val="22"/>
        </w:rPr>
        <w:t xml:space="preserve"> </w:t>
      </w:r>
      <w:r w:rsidR="00D060E5">
        <w:rPr>
          <w:rFonts w:cs="Arial"/>
          <w:szCs w:val="22"/>
        </w:rPr>
        <w:t>important</w:t>
      </w:r>
      <w:r w:rsidR="00D53D46">
        <w:rPr>
          <w:rFonts w:cs="Arial"/>
          <w:szCs w:val="22"/>
        </w:rPr>
        <w:t xml:space="preserve"> that people are held accountable for their roles through performance </w:t>
      </w:r>
      <w:r w:rsidR="0033647C">
        <w:rPr>
          <w:rFonts w:cs="Arial"/>
          <w:szCs w:val="22"/>
        </w:rPr>
        <w:t>review systems.</w:t>
      </w:r>
      <w:r w:rsidR="00D53D46">
        <w:rPr>
          <w:rFonts w:cs="Arial"/>
          <w:szCs w:val="22"/>
        </w:rPr>
        <w:t xml:space="preserve">    </w:t>
      </w:r>
      <w:r>
        <w:rPr>
          <w:rFonts w:cs="Arial"/>
          <w:szCs w:val="22"/>
        </w:rPr>
        <w:t xml:space="preserve"> </w:t>
      </w:r>
    </w:p>
    <w:p w14:paraId="47BDB86B" w14:textId="77777777" w:rsidR="008428C3" w:rsidRPr="008428C3" w:rsidRDefault="008428C3" w:rsidP="00394277">
      <w:pPr>
        <w:pStyle w:val="ListParagraph"/>
        <w:rPr>
          <w:rFonts w:cs="Arial"/>
          <w:szCs w:val="22"/>
        </w:rPr>
      </w:pPr>
    </w:p>
    <w:p w14:paraId="460A8308" w14:textId="1BA02408" w:rsidR="003E01BC" w:rsidRPr="00162F70" w:rsidRDefault="003E01BC" w:rsidP="00394277">
      <w:pPr>
        <w:numPr>
          <w:ilvl w:val="0"/>
          <w:numId w:val="40"/>
        </w:numPr>
        <w:rPr>
          <w:rFonts w:cs="Arial"/>
          <w:szCs w:val="22"/>
        </w:rPr>
      </w:pPr>
      <w:r w:rsidRPr="00316B91">
        <w:rPr>
          <w:rFonts w:cs="Arial"/>
          <w:b/>
          <w:bCs/>
          <w:i/>
          <w:szCs w:val="22"/>
        </w:rPr>
        <w:t>D</w:t>
      </w:r>
      <w:r w:rsidR="00252FEF" w:rsidRPr="00316B91">
        <w:rPr>
          <w:rFonts w:cs="Arial"/>
          <w:b/>
          <w:bCs/>
          <w:i/>
          <w:szCs w:val="22"/>
        </w:rPr>
        <w:t>edicate time</w:t>
      </w:r>
      <w:r w:rsidR="00162F70" w:rsidRPr="00316B91">
        <w:rPr>
          <w:rFonts w:cs="Arial"/>
          <w:b/>
          <w:bCs/>
          <w:i/>
          <w:szCs w:val="22"/>
        </w:rPr>
        <w:t xml:space="preserve"> and resources</w:t>
      </w:r>
      <w:r w:rsidR="00162F70">
        <w:rPr>
          <w:rFonts w:cs="Arial"/>
          <w:b/>
          <w:bCs/>
          <w:szCs w:val="22"/>
        </w:rPr>
        <w:t xml:space="preserve"> </w:t>
      </w:r>
      <w:r w:rsidR="00162F70" w:rsidRPr="00162F70">
        <w:rPr>
          <w:rFonts w:cs="Arial"/>
          <w:bCs/>
          <w:szCs w:val="22"/>
        </w:rPr>
        <w:t xml:space="preserve">for </w:t>
      </w:r>
      <w:r w:rsidR="00252FEF" w:rsidRPr="00162F70">
        <w:rPr>
          <w:rFonts w:cs="Arial"/>
          <w:bCs/>
          <w:szCs w:val="22"/>
        </w:rPr>
        <w:t>partnership</w:t>
      </w:r>
      <w:r w:rsidR="00162F70" w:rsidRPr="00162F70">
        <w:rPr>
          <w:rFonts w:cs="Arial"/>
          <w:bCs/>
          <w:szCs w:val="22"/>
        </w:rPr>
        <w:t>-building and management</w:t>
      </w:r>
      <w:r w:rsidR="00824BCB" w:rsidRPr="00162F70">
        <w:rPr>
          <w:rFonts w:cs="Arial"/>
          <w:bCs/>
          <w:szCs w:val="22"/>
        </w:rPr>
        <w:t xml:space="preserve">. </w:t>
      </w:r>
      <w:r w:rsidR="00162F70">
        <w:rPr>
          <w:rFonts w:cs="Arial"/>
          <w:bCs/>
          <w:szCs w:val="22"/>
        </w:rPr>
        <w:t xml:space="preserve">Although partnerships can reduce the transaction costs of development cooperation (as demonstrated by the SPA), significant investments of time and resources are also needed. Such investments can yield high returns, as has been illustrated by the SPA partners’ investments in the Bangladesh Partnership Advisor post at DFID, the partnership brokers and facilitators sourced by DFAT, and the </w:t>
      </w:r>
      <w:r w:rsidR="00D71226">
        <w:rPr>
          <w:rFonts w:cs="Arial"/>
          <w:bCs/>
          <w:szCs w:val="22"/>
        </w:rPr>
        <w:t>role played by BRAC’s Donor Liaison Office.</w:t>
      </w:r>
      <w:r w:rsidR="00162F70">
        <w:rPr>
          <w:rFonts w:cs="Arial"/>
          <w:bCs/>
          <w:szCs w:val="22"/>
        </w:rPr>
        <w:t xml:space="preserve"> </w:t>
      </w:r>
    </w:p>
    <w:p w14:paraId="3E3C18D7" w14:textId="77777777" w:rsidR="0033647C" w:rsidRDefault="0033647C" w:rsidP="00394277">
      <w:pPr>
        <w:pStyle w:val="ListParagraph"/>
        <w:rPr>
          <w:rFonts w:cs="Arial"/>
          <w:b/>
          <w:szCs w:val="22"/>
        </w:rPr>
      </w:pPr>
    </w:p>
    <w:p w14:paraId="26FB399A" w14:textId="72999F1E" w:rsidR="00D71226" w:rsidRPr="00D71226" w:rsidRDefault="0061324A" w:rsidP="00394277">
      <w:pPr>
        <w:pStyle w:val="ListParagraph"/>
        <w:numPr>
          <w:ilvl w:val="0"/>
          <w:numId w:val="40"/>
        </w:numPr>
        <w:rPr>
          <w:rFonts w:cs="Arial"/>
          <w:szCs w:val="22"/>
        </w:rPr>
      </w:pPr>
      <w:r w:rsidRPr="00316B91">
        <w:rPr>
          <w:rFonts w:cs="Arial"/>
          <w:b/>
          <w:i/>
          <w:szCs w:val="22"/>
        </w:rPr>
        <w:t>Partnering skills and facilitation are needed</w:t>
      </w:r>
      <w:r w:rsidR="00743D53" w:rsidRPr="00D71226">
        <w:rPr>
          <w:rFonts w:cs="Arial"/>
          <w:b/>
          <w:szCs w:val="22"/>
        </w:rPr>
        <w:t xml:space="preserve">. </w:t>
      </w:r>
      <w:r w:rsidR="00743D53" w:rsidRPr="00D71226">
        <w:rPr>
          <w:rFonts w:cs="Arial"/>
          <w:szCs w:val="22"/>
        </w:rPr>
        <w:t>Partnership skills are different from</w:t>
      </w:r>
      <w:r w:rsidRPr="00D71226">
        <w:rPr>
          <w:rFonts w:cs="Arial"/>
          <w:szCs w:val="22"/>
        </w:rPr>
        <w:t xml:space="preserve"> traditional programme management skills</w:t>
      </w:r>
      <w:r w:rsidR="00743D53" w:rsidRPr="00D71226">
        <w:rPr>
          <w:rFonts w:cs="Arial"/>
          <w:szCs w:val="22"/>
        </w:rPr>
        <w:t>.</w:t>
      </w:r>
      <w:r w:rsidRPr="00D71226">
        <w:rPr>
          <w:rFonts w:cs="Arial"/>
          <w:szCs w:val="22"/>
        </w:rPr>
        <w:t xml:space="preserve"> </w:t>
      </w:r>
      <w:r w:rsidR="00D71226">
        <w:rPr>
          <w:rFonts w:cs="Arial"/>
          <w:szCs w:val="22"/>
        </w:rPr>
        <w:t>T</w:t>
      </w:r>
      <w:r w:rsidR="00D71226" w:rsidRPr="00D71226">
        <w:rPr>
          <w:rFonts w:cs="Arial"/>
          <w:szCs w:val="22"/>
        </w:rPr>
        <w:t>he SPA has gained significant value from the expertise and support of experienced partnership brokers and practitioners grounded in be</w:t>
      </w:r>
      <w:r w:rsidR="00D71226">
        <w:rPr>
          <w:rFonts w:cs="Arial"/>
          <w:szCs w:val="22"/>
        </w:rPr>
        <w:t>st practice thinking. T</w:t>
      </w:r>
      <w:r w:rsidR="00D71226" w:rsidRPr="00D71226">
        <w:rPr>
          <w:rFonts w:cs="Arial"/>
          <w:szCs w:val="22"/>
        </w:rPr>
        <w:t xml:space="preserve">ime has been dedicated to a series of partnership-building and training workshops, partnership health checks and reflection sessions. In the self-assessment process for this study, partners have </w:t>
      </w:r>
      <w:r w:rsidR="00D71226">
        <w:rPr>
          <w:rFonts w:cs="Arial"/>
          <w:szCs w:val="22"/>
        </w:rPr>
        <w:t xml:space="preserve">consistently </w:t>
      </w:r>
      <w:r w:rsidR="00D71226" w:rsidRPr="00D71226">
        <w:rPr>
          <w:rFonts w:cs="Arial"/>
          <w:szCs w:val="22"/>
        </w:rPr>
        <w:t>given priority to further development of partnering, networking and facilitation skills</w:t>
      </w:r>
      <w:r w:rsidR="00D71226">
        <w:rPr>
          <w:rFonts w:cs="Arial"/>
          <w:szCs w:val="22"/>
        </w:rPr>
        <w:t xml:space="preserve"> among staff</w:t>
      </w:r>
      <w:r w:rsidR="00D71226" w:rsidRPr="00D71226">
        <w:rPr>
          <w:rFonts w:cs="Arial"/>
          <w:szCs w:val="22"/>
        </w:rPr>
        <w:t>.</w:t>
      </w:r>
    </w:p>
    <w:p w14:paraId="0EDD99DF" w14:textId="77777777" w:rsidR="00D71226" w:rsidRPr="00D71226" w:rsidRDefault="00D71226" w:rsidP="00394277">
      <w:pPr>
        <w:pStyle w:val="ListParagraph"/>
        <w:rPr>
          <w:rFonts w:cs="Arial"/>
          <w:szCs w:val="22"/>
        </w:rPr>
      </w:pPr>
    </w:p>
    <w:p w14:paraId="7AD947D0" w14:textId="60A6F2BD" w:rsidR="00CF2C51" w:rsidRPr="00CF2C51" w:rsidRDefault="00CF2C51" w:rsidP="00394277">
      <w:pPr>
        <w:numPr>
          <w:ilvl w:val="0"/>
          <w:numId w:val="40"/>
        </w:numPr>
        <w:rPr>
          <w:rFonts w:cs="Arial"/>
          <w:szCs w:val="22"/>
        </w:rPr>
      </w:pPr>
      <w:r w:rsidRPr="00316B91">
        <w:rPr>
          <w:rFonts w:cs="Arial"/>
          <w:b/>
          <w:i/>
          <w:szCs w:val="22"/>
        </w:rPr>
        <w:t>Provide orientation and induction to the partnership</w:t>
      </w:r>
      <w:r>
        <w:rPr>
          <w:rFonts w:cs="Arial"/>
          <w:szCs w:val="22"/>
        </w:rPr>
        <w:t xml:space="preserve"> for staff</w:t>
      </w:r>
      <w:r w:rsidR="00D71226">
        <w:rPr>
          <w:rFonts w:cs="Arial"/>
          <w:szCs w:val="22"/>
        </w:rPr>
        <w:t xml:space="preserve"> and leadership. A culture and understanding of partnerships does not grow unassisted. Among development organisations there are particularly high levels of staff mobility</w:t>
      </w:r>
      <w:r w:rsidR="00D060E5">
        <w:rPr>
          <w:rFonts w:cs="Arial"/>
          <w:szCs w:val="22"/>
        </w:rPr>
        <w:t xml:space="preserve">, </w:t>
      </w:r>
      <w:r w:rsidR="00D71226">
        <w:rPr>
          <w:rFonts w:cs="Arial"/>
          <w:szCs w:val="22"/>
        </w:rPr>
        <w:t xml:space="preserve">so systematic partnership induction and orientation processes are essential. </w:t>
      </w:r>
    </w:p>
    <w:p w14:paraId="0A7A2F26" w14:textId="77777777" w:rsidR="00D71226" w:rsidRPr="00D71226" w:rsidRDefault="00D71226" w:rsidP="00394277">
      <w:pPr>
        <w:pStyle w:val="ListParagraph"/>
        <w:rPr>
          <w:rFonts w:cs="Arial"/>
          <w:szCs w:val="22"/>
        </w:rPr>
      </w:pPr>
    </w:p>
    <w:p w14:paraId="13887F38" w14:textId="2C5CE8B2" w:rsidR="003F5F85" w:rsidRDefault="00D71226" w:rsidP="00394277">
      <w:pPr>
        <w:pStyle w:val="ListParagraph"/>
        <w:numPr>
          <w:ilvl w:val="0"/>
          <w:numId w:val="40"/>
        </w:numPr>
        <w:rPr>
          <w:rFonts w:cs="Arial"/>
          <w:szCs w:val="22"/>
        </w:rPr>
      </w:pPr>
      <w:r w:rsidRPr="00316B91">
        <w:rPr>
          <w:rFonts w:cs="Arial"/>
          <w:b/>
          <w:i/>
          <w:szCs w:val="22"/>
        </w:rPr>
        <w:t>G</w:t>
      </w:r>
      <w:r w:rsidR="003F5F85" w:rsidRPr="00316B91">
        <w:rPr>
          <w:rFonts w:cs="Arial"/>
          <w:b/>
          <w:i/>
          <w:szCs w:val="22"/>
        </w:rPr>
        <w:t>overnance, transparency and accountability are critical</w:t>
      </w:r>
      <w:r w:rsidR="008E511E">
        <w:rPr>
          <w:rFonts w:cs="Arial"/>
          <w:szCs w:val="22"/>
        </w:rPr>
        <w:t>.</w:t>
      </w:r>
      <w:r w:rsidR="003F5F85" w:rsidRPr="009A7036">
        <w:rPr>
          <w:rFonts w:cs="Arial"/>
          <w:szCs w:val="22"/>
        </w:rPr>
        <w:t xml:space="preserve"> </w:t>
      </w:r>
      <w:r w:rsidR="001F2E5B">
        <w:rPr>
          <w:rFonts w:cs="Arial"/>
          <w:szCs w:val="22"/>
        </w:rPr>
        <w:t>P</w:t>
      </w:r>
      <w:r w:rsidR="00164BEA">
        <w:rPr>
          <w:rFonts w:cs="Arial"/>
          <w:szCs w:val="22"/>
        </w:rPr>
        <w:t>artnership leaders need to</w:t>
      </w:r>
      <w:r w:rsidR="00D060E5">
        <w:rPr>
          <w:rFonts w:cs="Arial"/>
          <w:szCs w:val="22"/>
        </w:rPr>
        <w:t xml:space="preserve"> </w:t>
      </w:r>
      <w:r w:rsidR="00164BEA">
        <w:rPr>
          <w:rFonts w:cs="Arial"/>
          <w:szCs w:val="22"/>
        </w:rPr>
        <w:t>nu</w:t>
      </w:r>
      <w:r w:rsidR="00D060E5">
        <w:rPr>
          <w:rFonts w:cs="Arial"/>
          <w:szCs w:val="22"/>
        </w:rPr>
        <w:t xml:space="preserve">rture </w:t>
      </w:r>
      <w:r w:rsidR="003F5F85">
        <w:rPr>
          <w:rFonts w:cs="Arial"/>
          <w:szCs w:val="22"/>
        </w:rPr>
        <w:t xml:space="preserve">mutual understanding </w:t>
      </w:r>
      <w:r w:rsidR="00164BEA">
        <w:rPr>
          <w:rFonts w:cs="Arial"/>
          <w:szCs w:val="22"/>
        </w:rPr>
        <w:t xml:space="preserve">at all levels </w:t>
      </w:r>
      <w:r w:rsidR="003F5F85">
        <w:rPr>
          <w:rFonts w:cs="Arial"/>
          <w:szCs w:val="22"/>
        </w:rPr>
        <w:t xml:space="preserve">of </w:t>
      </w:r>
      <w:r w:rsidR="00D060E5">
        <w:rPr>
          <w:rFonts w:cs="Arial"/>
          <w:szCs w:val="22"/>
        </w:rPr>
        <w:t xml:space="preserve">the </w:t>
      </w:r>
      <w:r w:rsidR="003F5F85">
        <w:rPr>
          <w:rFonts w:cs="Arial"/>
          <w:szCs w:val="22"/>
        </w:rPr>
        <w:t>r</w:t>
      </w:r>
      <w:r w:rsidR="003F5F85" w:rsidRPr="003F7091">
        <w:rPr>
          <w:rFonts w:cs="Arial"/>
          <w:szCs w:val="22"/>
        </w:rPr>
        <w:t>ules and requirements influencing each organisation</w:t>
      </w:r>
      <w:r w:rsidR="00D060E5">
        <w:rPr>
          <w:rFonts w:cs="Arial"/>
          <w:szCs w:val="22"/>
        </w:rPr>
        <w:t>.</w:t>
      </w:r>
      <w:r w:rsidR="001F2E5B">
        <w:rPr>
          <w:rFonts w:cs="Arial"/>
          <w:szCs w:val="22"/>
        </w:rPr>
        <w:t xml:space="preserve"> E</w:t>
      </w:r>
      <w:r w:rsidR="003F5F85" w:rsidRPr="001B521C">
        <w:rPr>
          <w:rFonts w:cs="Arial"/>
          <w:szCs w:val="22"/>
        </w:rPr>
        <w:t>quitable decision-making</w:t>
      </w:r>
      <w:r w:rsidR="001F2E5B">
        <w:rPr>
          <w:rFonts w:cs="Arial"/>
          <w:szCs w:val="22"/>
        </w:rPr>
        <w:t>, transparency,</w:t>
      </w:r>
      <w:r w:rsidR="00D060E5">
        <w:rPr>
          <w:rFonts w:cs="Arial"/>
          <w:szCs w:val="22"/>
        </w:rPr>
        <w:t xml:space="preserve"> openness to change and innovation</w:t>
      </w:r>
      <w:r w:rsidR="001F2E5B">
        <w:rPr>
          <w:rFonts w:cs="Arial"/>
          <w:szCs w:val="22"/>
        </w:rPr>
        <w:t xml:space="preserve"> are all crucial ingredients</w:t>
      </w:r>
      <w:r w:rsidR="00164BEA">
        <w:rPr>
          <w:rFonts w:cs="Arial"/>
          <w:szCs w:val="22"/>
        </w:rPr>
        <w:t xml:space="preserve"> of successful partnership</w:t>
      </w:r>
      <w:r w:rsidR="003F5F85">
        <w:rPr>
          <w:rFonts w:cs="Arial"/>
          <w:szCs w:val="22"/>
        </w:rPr>
        <w:t>.</w:t>
      </w:r>
      <w:r w:rsidR="001F2E5B">
        <w:rPr>
          <w:rFonts w:cs="Arial"/>
          <w:szCs w:val="22"/>
        </w:rPr>
        <w:t xml:space="preserve"> The SPA is a case study of ‘working with a new framework, having flexibility and freedom, but not compromising with accountability.</w:t>
      </w:r>
      <w:r w:rsidR="00164BEA">
        <w:rPr>
          <w:rFonts w:cs="Arial"/>
          <w:szCs w:val="22"/>
        </w:rPr>
        <w:t>’</w:t>
      </w:r>
      <w:r w:rsidR="003F5F85">
        <w:rPr>
          <w:rFonts w:cs="Arial"/>
          <w:szCs w:val="22"/>
        </w:rPr>
        <w:t xml:space="preserve"> </w:t>
      </w:r>
    </w:p>
    <w:p w14:paraId="4E210DEF" w14:textId="77777777" w:rsidR="00D71226" w:rsidRPr="00D71226" w:rsidRDefault="00D71226" w:rsidP="00394277">
      <w:pPr>
        <w:pStyle w:val="ListParagraph"/>
        <w:rPr>
          <w:rFonts w:cs="Arial"/>
          <w:szCs w:val="22"/>
        </w:rPr>
      </w:pPr>
    </w:p>
    <w:p w14:paraId="310BCAEA" w14:textId="2C5C2F2E" w:rsidR="001F2E5B" w:rsidRDefault="00EF75F7" w:rsidP="00394277">
      <w:pPr>
        <w:pStyle w:val="ListParagraph"/>
        <w:numPr>
          <w:ilvl w:val="0"/>
          <w:numId w:val="40"/>
        </w:numPr>
        <w:rPr>
          <w:rFonts w:cs="Arial"/>
          <w:szCs w:val="22"/>
        </w:rPr>
      </w:pPr>
      <w:r w:rsidRPr="00316B91">
        <w:rPr>
          <w:rFonts w:cs="Arial"/>
          <w:b/>
          <w:i/>
          <w:szCs w:val="22"/>
        </w:rPr>
        <w:t>Structured processes and sustained dialogue are required</w:t>
      </w:r>
      <w:r>
        <w:rPr>
          <w:rFonts w:cs="Arial"/>
          <w:szCs w:val="22"/>
        </w:rPr>
        <w:t>, with clear</w:t>
      </w:r>
      <w:r w:rsidR="001F2E5B">
        <w:rPr>
          <w:rFonts w:cs="Arial"/>
          <w:szCs w:val="22"/>
        </w:rPr>
        <w:t xml:space="preserve"> agendas set by decision-makers</w:t>
      </w:r>
      <w:r>
        <w:rPr>
          <w:rFonts w:cs="Arial"/>
          <w:szCs w:val="22"/>
        </w:rPr>
        <w:t xml:space="preserve">, allowing </w:t>
      </w:r>
      <w:r w:rsidR="001F2E5B">
        <w:rPr>
          <w:rFonts w:cs="Arial"/>
          <w:szCs w:val="22"/>
        </w:rPr>
        <w:t xml:space="preserve">adequate </w:t>
      </w:r>
      <w:r>
        <w:rPr>
          <w:rFonts w:cs="Arial"/>
          <w:szCs w:val="22"/>
        </w:rPr>
        <w:t xml:space="preserve">time for consultation </w:t>
      </w:r>
      <w:r w:rsidR="001F2E5B">
        <w:rPr>
          <w:rFonts w:cs="Arial"/>
          <w:szCs w:val="22"/>
        </w:rPr>
        <w:t>and making use of trusted intermediaries or facilitators where needed</w:t>
      </w:r>
      <w:r>
        <w:rPr>
          <w:rFonts w:cs="Arial"/>
          <w:szCs w:val="22"/>
        </w:rPr>
        <w:t>.</w:t>
      </w:r>
    </w:p>
    <w:p w14:paraId="0014A7CA" w14:textId="77777777" w:rsidR="001F2E5B" w:rsidRPr="001F2E5B" w:rsidRDefault="001F2E5B" w:rsidP="00394277">
      <w:pPr>
        <w:pStyle w:val="ListParagraph"/>
        <w:rPr>
          <w:rFonts w:cs="Arial"/>
          <w:szCs w:val="22"/>
        </w:rPr>
      </w:pPr>
    </w:p>
    <w:p w14:paraId="0E331DC5" w14:textId="37045CB1" w:rsidR="00524615" w:rsidRPr="00524615" w:rsidRDefault="00524615" w:rsidP="00394277">
      <w:pPr>
        <w:numPr>
          <w:ilvl w:val="0"/>
          <w:numId w:val="40"/>
        </w:numPr>
        <w:rPr>
          <w:rFonts w:cs="Arial"/>
          <w:szCs w:val="22"/>
        </w:rPr>
      </w:pPr>
      <w:r w:rsidRPr="00316B91">
        <w:rPr>
          <w:rFonts w:cs="Arial"/>
          <w:b/>
          <w:bCs/>
          <w:i/>
          <w:szCs w:val="22"/>
        </w:rPr>
        <w:t xml:space="preserve">Set clear </w:t>
      </w:r>
      <w:r w:rsidR="00164BEA" w:rsidRPr="00316B91">
        <w:rPr>
          <w:rFonts w:cs="Arial"/>
          <w:b/>
          <w:bCs/>
          <w:i/>
          <w:szCs w:val="22"/>
        </w:rPr>
        <w:t xml:space="preserve">success </w:t>
      </w:r>
      <w:r w:rsidRPr="00316B91">
        <w:rPr>
          <w:rFonts w:cs="Arial"/>
          <w:b/>
          <w:bCs/>
          <w:i/>
          <w:szCs w:val="22"/>
        </w:rPr>
        <w:t xml:space="preserve">criteria and monitor </w:t>
      </w:r>
      <w:r w:rsidRPr="00316B91">
        <w:rPr>
          <w:rFonts w:cs="Arial"/>
          <w:b/>
          <w:i/>
          <w:szCs w:val="22"/>
        </w:rPr>
        <w:t>effectiveness</w:t>
      </w:r>
      <w:r w:rsidRPr="00D93EAD">
        <w:rPr>
          <w:rFonts w:cs="Arial"/>
          <w:szCs w:val="22"/>
        </w:rPr>
        <w:t xml:space="preserve"> of the partnership model. </w:t>
      </w:r>
      <w:r w:rsidR="00093980">
        <w:rPr>
          <w:rFonts w:cs="Arial"/>
          <w:szCs w:val="22"/>
        </w:rPr>
        <w:t xml:space="preserve">Develop a strong monitoring, evaluation and reporting system, with clear milestones and targets. The SPA results framework has been a critical success factor, and collaborative review exercises, like the Mid-Term Review, have made a big contribution to partnership evaluation and adaptation. </w:t>
      </w:r>
    </w:p>
    <w:p w14:paraId="678AB11B" w14:textId="77777777" w:rsidR="001F2E5B" w:rsidRPr="001F2E5B" w:rsidRDefault="001F2E5B" w:rsidP="00394277">
      <w:pPr>
        <w:ind w:left="720"/>
        <w:rPr>
          <w:rFonts w:cs="Arial"/>
          <w:szCs w:val="22"/>
        </w:rPr>
      </w:pPr>
    </w:p>
    <w:p w14:paraId="07EA0C5A" w14:textId="69C03365" w:rsidR="00093980" w:rsidRDefault="00093980" w:rsidP="00394277">
      <w:pPr>
        <w:numPr>
          <w:ilvl w:val="0"/>
          <w:numId w:val="40"/>
        </w:numPr>
        <w:rPr>
          <w:rFonts w:cs="Arial"/>
          <w:szCs w:val="22"/>
        </w:rPr>
      </w:pPr>
      <w:r w:rsidRPr="00316B91">
        <w:rPr>
          <w:rFonts w:cs="Arial"/>
          <w:b/>
          <w:i/>
          <w:szCs w:val="22"/>
        </w:rPr>
        <w:t>Nurture learning and innovation</w:t>
      </w:r>
      <w:r>
        <w:rPr>
          <w:rFonts w:cs="Arial"/>
          <w:szCs w:val="22"/>
        </w:rPr>
        <w:t xml:space="preserve">. Provide </w:t>
      </w:r>
      <w:r w:rsidRPr="00CD3DC8">
        <w:rPr>
          <w:rFonts w:cs="Arial"/>
          <w:szCs w:val="22"/>
        </w:rPr>
        <w:t>sufficient space</w:t>
      </w:r>
      <w:r>
        <w:rPr>
          <w:rFonts w:cs="Arial"/>
          <w:szCs w:val="22"/>
        </w:rPr>
        <w:t xml:space="preserve"> for joint learning and experimentation.</w:t>
      </w:r>
      <w:r w:rsidRPr="00CD3DC8">
        <w:rPr>
          <w:rFonts w:cs="Arial"/>
          <w:szCs w:val="22"/>
        </w:rPr>
        <w:t xml:space="preserve"> </w:t>
      </w:r>
      <w:r>
        <w:rPr>
          <w:rFonts w:cs="Arial"/>
          <w:szCs w:val="22"/>
        </w:rPr>
        <w:t>‘T</w:t>
      </w:r>
      <w:r w:rsidRPr="00CD3DC8">
        <w:rPr>
          <w:rFonts w:cs="Arial"/>
          <w:szCs w:val="22"/>
        </w:rPr>
        <w:t>he</w:t>
      </w:r>
      <w:r>
        <w:rPr>
          <w:rFonts w:cs="Arial"/>
          <w:szCs w:val="22"/>
        </w:rPr>
        <w:t xml:space="preserve"> SPA is an exercise in learning through doing</w:t>
      </w:r>
      <w:r w:rsidR="007F1137">
        <w:rPr>
          <w:rFonts w:cs="Arial"/>
          <w:szCs w:val="22"/>
        </w:rPr>
        <w:t>,’</w:t>
      </w:r>
      <w:r w:rsidRPr="00CD3DC8">
        <w:rPr>
          <w:rFonts w:cs="Arial"/>
          <w:szCs w:val="22"/>
        </w:rPr>
        <w:t xml:space="preserve"> </w:t>
      </w:r>
      <w:r w:rsidR="007F1137">
        <w:rPr>
          <w:rFonts w:cs="Arial"/>
          <w:szCs w:val="22"/>
        </w:rPr>
        <w:t>said one informant. Another said, ‘</w:t>
      </w:r>
      <w:r w:rsidR="007F1137" w:rsidRPr="007F1137">
        <w:rPr>
          <w:rFonts w:cs="Arial"/>
          <w:szCs w:val="22"/>
        </w:rPr>
        <w:t>BRAC and SPA partners have demonstrated an appetite for risk and innovation, and are learning together to make this partnership work</w:t>
      </w:r>
      <w:r w:rsidR="007F1137">
        <w:rPr>
          <w:rFonts w:cs="Arial"/>
          <w:szCs w:val="22"/>
        </w:rPr>
        <w:t>.’</w:t>
      </w:r>
    </w:p>
    <w:p w14:paraId="38E899E2" w14:textId="77777777" w:rsidR="00093980" w:rsidRPr="00093980" w:rsidRDefault="00093980" w:rsidP="00394277">
      <w:pPr>
        <w:ind w:left="720"/>
        <w:rPr>
          <w:rFonts w:cs="Arial"/>
          <w:szCs w:val="22"/>
        </w:rPr>
      </w:pPr>
    </w:p>
    <w:p w14:paraId="34C4D7C2" w14:textId="34E0C8FC" w:rsidR="00164BEA" w:rsidRDefault="00EF75F7" w:rsidP="00394277">
      <w:pPr>
        <w:numPr>
          <w:ilvl w:val="0"/>
          <w:numId w:val="40"/>
        </w:numPr>
        <w:rPr>
          <w:rFonts w:cs="Arial"/>
          <w:szCs w:val="22"/>
        </w:rPr>
      </w:pPr>
      <w:r w:rsidRPr="00316B91">
        <w:rPr>
          <w:rFonts w:cs="Arial"/>
          <w:b/>
          <w:i/>
          <w:szCs w:val="22"/>
        </w:rPr>
        <w:t>Build wider organisational ownership</w:t>
      </w:r>
      <w:r w:rsidR="00480AB6" w:rsidRPr="00316B91">
        <w:rPr>
          <w:rFonts w:cs="Arial"/>
          <w:b/>
          <w:i/>
          <w:szCs w:val="22"/>
        </w:rPr>
        <w:t>, staff capacity</w:t>
      </w:r>
      <w:r w:rsidRPr="00316B91">
        <w:rPr>
          <w:rFonts w:cs="Arial"/>
          <w:b/>
          <w:i/>
          <w:szCs w:val="22"/>
        </w:rPr>
        <w:t xml:space="preserve"> </w:t>
      </w:r>
      <w:r w:rsidR="00164BEA" w:rsidRPr="00316B91">
        <w:rPr>
          <w:rFonts w:cs="Arial"/>
          <w:b/>
          <w:i/>
          <w:szCs w:val="22"/>
        </w:rPr>
        <w:t xml:space="preserve">and shared </w:t>
      </w:r>
      <w:r w:rsidRPr="00316B91">
        <w:rPr>
          <w:rFonts w:cs="Arial"/>
          <w:b/>
          <w:i/>
          <w:szCs w:val="22"/>
        </w:rPr>
        <w:t>responsibility for the partnership</w:t>
      </w:r>
      <w:r w:rsidR="00164BEA">
        <w:rPr>
          <w:rFonts w:cs="Arial"/>
          <w:szCs w:val="22"/>
        </w:rPr>
        <w:t>.</w:t>
      </w:r>
      <w:r>
        <w:rPr>
          <w:rFonts w:cs="Arial"/>
          <w:szCs w:val="22"/>
        </w:rPr>
        <w:t xml:space="preserve"> </w:t>
      </w:r>
      <w:r w:rsidR="00E42815">
        <w:rPr>
          <w:rFonts w:cs="Arial"/>
          <w:szCs w:val="22"/>
        </w:rPr>
        <w:t xml:space="preserve">Although there is a need for a committed holding and convening group </w:t>
      </w:r>
      <w:r w:rsidR="00B97C36">
        <w:rPr>
          <w:rFonts w:cs="Arial"/>
          <w:szCs w:val="22"/>
        </w:rPr>
        <w:t>at its</w:t>
      </w:r>
      <w:r w:rsidR="00E42815">
        <w:rPr>
          <w:rFonts w:cs="Arial"/>
          <w:szCs w:val="22"/>
        </w:rPr>
        <w:t xml:space="preserve"> centre</w:t>
      </w:r>
      <w:r w:rsidR="00B97C36">
        <w:rPr>
          <w:rFonts w:cs="Arial"/>
          <w:szCs w:val="22"/>
        </w:rPr>
        <w:t>,</w:t>
      </w:r>
      <w:r w:rsidR="00E42815">
        <w:rPr>
          <w:rFonts w:cs="Arial"/>
          <w:szCs w:val="22"/>
        </w:rPr>
        <w:t xml:space="preserve"> </w:t>
      </w:r>
      <w:r w:rsidR="00B97C36">
        <w:rPr>
          <w:rFonts w:cs="Arial"/>
          <w:szCs w:val="22"/>
        </w:rPr>
        <w:t xml:space="preserve">the partnership cannot be sustained if is seen as the sole </w:t>
      </w:r>
      <w:r w:rsidR="00E42815">
        <w:rPr>
          <w:rFonts w:cs="Arial"/>
          <w:szCs w:val="22"/>
        </w:rPr>
        <w:t>responsibility</w:t>
      </w:r>
      <w:r w:rsidR="00B97C36">
        <w:rPr>
          <w:rFonts w:cs="Arial"/>
          <w:szCs w:val="22"/>
        </w:rPr>
        <w:t xml:space="preserve"> of that group. Broader dialogue and involvement within partner organisations is required to build shared ownership. The partners must be </w:t>
      </w:r>
      <w:r>
        <w:rPr>
          <w:rFonts w:cs="Arial"/>
          <w:szCs w:val="22"/>
        </w:rPr>
        <w:t xml:space="preserve">clear </w:t>
      </w:r>
      <w:r w:rsidR="00B97C36">
        <w:rPr>
          <w:rFonts w:cs="Arial"/>
          <w:szCs w:val="22"/>
        </w:rPr>
        <w:t xml:space="preserve">to staff and stakeholders </w:t>
      </w:r>
      <w:r>
        <w:rPr>
          <w:rFonts w:cs="Arial"/>
          <w:szCs w:val="22"/>
        </w:rPr>
        <w:t xml:space="preserve">about </w:t>
      </w:r>
      <w:r w:rsidR="00B97C36">
        <w:rPr>
          <w:rFonts w:cs="Arial"/>
          <w:szCs w:val="22"/>
        </w:rPr>
        <w:t xml:space="preserve">the </w:t>
      </w:r>
      <w:r>
        <w:rPr>
          <w:rFonts w:cs="Arial"/>
          <w:szCs w:val="22"/>
        </w:rPr>
        <w:t xml:space="preserve">incentives </w:t>
      </w:r>
      <w:r w:rsidR="00164BEA">
        <w:rPr>
          <w:rFonts w:cs="Arial"/>
          <w:szCs w:val="22"/>
        </w:rPr>
        <w:t xml:space="preserve">and entry points </w:t>
      </w:r>
      <w:r>
        <w:rPr>
          <w:rFonts w:cs="Arial"/>
          <w:szCs w:val="22"/>
        </w:rPr>
        <w:t>for engagement</w:t>
      </w:r>
      <w:r w:rsidR="00164BEA">
        <w:rPr>
          <w:rFonts w:cs="Arial"/>
          <w:szCs w:val="22"/>
        </w:rPr>
        <w:t>.</w:t>
      </w:r>
      <w:r w:rsidR="00445B19">
        <w:rPr>
          <w:rFonts w:cs="Arial"/>
          <w:szCs w:val="22"/>
        </w:rPr>
        <w:t xml:space="preserve"> Delivery of partnership programmes outcomes requires strategic investment in staff capacity. </w:t>
      </w:r>
    </w:p>
    <w:p w14:paraId="22A57A29" w14:textId="77777777" w:rsidR="00164BEA" w:rsidRPr="00164BEA" w:rsidRDefault="00164BEA" w:rsidP="00394277">
      <w:pPr>
        <w:ind w:left="720"/>
        <w:rPr>
          <w:rFonts w:cs="Arial"/>
          <w:szCs w:val="22"/>
        </w:rPr>
      </w:pPr>
    </w:p>
    <w:p w14:paraId="72EEC72A" w14:textId="5859E52F" w:rsidR="007001B1" w:rsidRPr="007001B1" w:rsidRDefault="008E511E" w:rsidP="00394277">
      <w:pPr>
        <w:numPr>
          <w:ilvl w:val="0"/>
          <w:numId w:val="40"/>
        </w:numPr>
        <w:rPr>
          <w:rFonts w:cs="Arial"/>
          <w:szCs w:val="22"/>
        </w:rPr>
      </w:pPr>
      <w:r w:rsidRPr="00316B91">
        <w:rPr>
          <w:rFonts w:cs="Arial"/>
          <w:b/>
          <w:bCs/>
          <w:i/>
          <w:szCs w:val="22"/>
        </w:rPr>
        <w:t>Create head office</w:t>
      </w:r>
      <w:r w:rsidR="007001B1" w:rsidRPr="00316B91">
        <w:rPr>
          <w:rFonts w:cs="Arial"/>
          <w:b/>
          <w:bCs/>
          <w:i/>
          <w:szCs w:val="22"/>
        </w:rPr>
        <w:t xml:space="preserve"> advocates </w:t>
      </w:r>
      <w:r w:rsidRPr="00316B91">
        <w:rPr>
          <w:rFonts w:cs="Arial"/>
          <w:b/>
          <w:bCs/>
          <w:i/>
          <w:szCs w:val="22"/>
        </w:rPr>
        <w:t>for the partnership</w:t>
      </w:r>
      <w:r w:rsidR="00445B19">
        <w:rPr>
          <w:rFonts w:cs="Arial"/>
          <w:b/>
          <w:bCs/>
          <w:szCs w:val="22"/>
        </w:rPr>
        <w:t>.</w:t>
      </w:r>
      <w:r>
        <w:rPr>
          <w:rFonts w:cs="Arial"/>
          <w:b/>
          <w:bCs/>
          <w:szCs w:val="22"/>
        </w:rPr>
        <w:t xml:space="preserve"> </w:t>
      </w:r>
      <w:r w:rsidR="00445B19">
        <w:rPr>
          <w:rFonts w:cs="Arial"/>
          <w:bCs/>
          <w:szCs w:val="22"/>
        </w:rPr>
        <w:t xml:space="preserve">Without strong influential champions at </w:t>
      </w:r>
      <w:r w:rsidR="00650D96">
        <w:rPr>
          <w:rFonts w:cs="Arial"/>
          <w:bCs/>
          <w:szCs w:val="22"/>
        </w:rPr>
        <w:t xml:space="preserve">the level of top leadership </w:t>
      </w:r>
      <w:r w:rsidR="00445B19">
        <w:rPr>
          <w:rFonts w:cs="Arial"/>
          <w:bCs/>
          <w:szCs w:val="22"/>
        </w:rPr>
        <w:t xml:space="preserve">and donor headquarters, </w:t>
      </w:r>
      <w:r w:rsidR="00650D96">
        <w:rPr>
          <w:rFonts w:cs="Arial"/>
          <w:bCs/>
          <w:szCs w:val="22"/>
        </w:rPr>
        <w:t xml:space="preserve"> the SPA’ s added value and innovations (such as its core funding and institutional investment approaches)  may not be sustained.</w:t>
      </w:r>
      <w:r w:rsidR="0082579A">
        <w:rPr>
          <w:rFonts w:cs="Arial"/>
          <w:szCs w:val="22"/>
        </w:rPr>
        <w:t xml:space="preserve"> </w:t>
      </w:r>
      <w:r w:rsidR="007001B1" w:rsidRPr="007001B1">
        <w:rPr>
          <w:rFonts w:cs="Arial"/>
          <w:bCs/>
          <w:szCs w:val="22"/>
        </w:rPr>
        <w:t xml:space="preserve"> </w:t>
      </w:r>
    </w:p>
    <w:p w14:paraId="414C468B" w14:textId="77777777" w:rsidR="00164BEA" w:rsidRPr="00164BEA" w:rsidRDefault="00164BEA" w:rsidP="00394277">
      <w:pPr>
        <w:pStyle w:val="ListParagraph"/>
        <w:rPr>
          <w:rFonts w:cs="Arial"/>
          <w:szCs w:val="22"/>
        </w:rPr>
      </w:pPr>
    </w:p>
    <w:p w14:paraId="533487F7" w14:textId="22EB4BBF" w:rsidR="00524615" w:rsidRDefault="008E511E" w:rsidP="00394277">
      <w:pPr>
        <w:pStyle w:val="ListParagraph"/>
        <w:numPr>
          <w:ilvl w:val="0"/>
          <w:numId w:val="40"/>
        </w:numPr>
        <w:rPr>
          <w:rFonts w:cs="Arial"/>
          <w:szCs w:val="22"/>
        </w:rPr>
      </w:pPr>
      <w:r w:rsidRPr="00316B91">
        <w:rPr>
          <w:rFonts w:cs="Arial"/>
          <w:b/>
          <w:i/>
          <w:szCs w:val="22"/>
        </w:rPr>
        <w:t>Be patient – p</w:t>
      </w:r>
      <w:r w:rsidR="00524615" w:rsidRPr="00316B91">
        <w:rPr>
          <w:rFonts w:cs="Arial"/>
          <w:b/>
          <w:i/>
          <w:szCs w:val="22"/>
        </w:rPr>
        <w:t>artnerships are complex and hard work</w:t>
      </w:r>
      <w:r w:rsidR="00650D96">
        <w:rPr>
          <w:rFonts w:cs="Arial"/>
          <w:szCs w:val="22"/>
        </w:rPr>
        <w:t>.</w:t>
      </w:r>
      <w:r w:rsidR="00524615">
        <w:rPr>
          <w:rFonts w:cs="Arial"/>
          <w:szCs w:val="22"/>
        </w:rPr>
        <w:t xml:space="preserve"> </w:t>
      </w:r>
      <w:r w:rsidR="00650D96">
        <w:rPr>
          <w:rFonts w:cs="Arial"/>
          <w:szCs w:val="22"/>
        </w:rPr>
        <w:t>‘It is not as easy as it looks. P</w:t>
      </w:r>
      <w:r w:rsidR="00524615">
        <w:rPr>
          <w:rFonts w:cs="Arial"/>
          <w:szCs w:val="22"/>
        </w:rPr>
        <w:t>ersonalities</w:t>
      </w:r>
      <w:r w:rsidR="00650D96">
        <w:rPr>
          <w:rFonts w:cs="Arial"/>
          <w:szCs w:val="22"/>
        </w:rPr>
        <w:t xml:space="preserve"> and important and</w:t>
      </w:r>
      <w:r w:rsidR="00524615">
        <w:rPr>
          <w:rFonts w:cs="Arial"/>
          <w:szCs w:val="22"/>
        </w:rPr>
        <w:t xml:space="preserve"> turnover in leadership</w:t>
      </w:r>
      <w:r w:rsidR="00650D96">
        <w:rPr>
          <w:rFonts w:cs="Arial"/>
          <w:szCs w:val="22"/>
        </w:rPr>
        <w:t xml:space="preserve"> remains a risk.’ A considerable invest</w:t>
      </w:r>
      <w:r w:rsidR="0072445B">
        <w:rPr>
          <w:rFonts w:cs="Arial"/>
          <w:szCs w:val="22"/>
        </w:rPr>
        <w:t>ment of time and resources</w:t>
      </w:r>
      <w:r w:rsidR="00650D96">
        <w:rPr>
          <w:rFonts w:cs="Arial"/>
          <w:szCs w:val="22"/>
        </w:rPr>
        <w:t xml:space="preserve"> is required</w:t>
      </w:r>
      <w:r w:rsidR="0072445B">
        <w:rPr>
          <w:rFonts w:cs="Arial"/>
          <w:szCs w:val="22"/>
        </w:rPr>
        <w:t xml:space="preserve">. But as long as the partners are honest, clear and realistic about objectives from the start, the rewards can be great.  </w:t>
      </w:r>
      <w:r w:rsidR="00650D96">
        <w:rPr>
          <w:rFonts w:cs="Arial"/>
          <w:szCs w:val="22"/>
        </w:rPr>
        <w:t xml:space="preserve"> </w:t>
      </w:r>
    </w:p>
    <w:p w14:paraId="74F19505" w14:textId="77777777" w:rsidR="007001B1" w:rsidRPr="00F31E14" w:rsidRDefault="007001B1" w:rsidP="00394277">
      <w:pPr>
        <w:rPr>
          <w:rFonts w:cs="Arial"/>
          <w:szCs w:val="22"/>
        </w:rPr>
      </w:pPr>
    </w:p>
    <w:p w14:paraId="77262630" w14:textId="5D5AC1EC" w:rsidR="00130D5A" w:rsidRDefault="00A472DA" w:rsidP="00394277">
      <w:pPr>
        <w:rPr>
          <w:rFonts w:cs="Arial"/>
          <w:szCs w:val="22"/>
        </w:rPr>
      </w:pPr>
      <w:r w:rsidRPr="00F31E14">
        <w:rPr>
          <w:rFonts w:cs="Arial"/>
          <w:szCs w:val="22"/>
        </w:rPr>
        <w:t xml:space="preserve">The </w:t>
      </w:r>
      <w:r w:rsidR="008E511E">
        <w:rPr>
          <w:rFonts w:cs="Arial"/>
          <w:szCs w:val="22"/>
        </w:rPr>
        <w:t xml:space="preserve">SPA is </w:t>
      </w:r>
      <w:r w:rsidRPr="00F31E14">
        <w:rPr>
          <w:rFonts w:cs="Arial"/>
          <w:szCs w:val="22"/>
        </w:rPr>
        <w:t>a work in progress</w:t>
      </w:r>
      <w:r w:rsidR="00BC3167">
        <w:rPr>
          <w:rFonts w:cs="Arial"/>
          <w:szCs w:val="22"/>
        </w:rPr>
        <w:t xml:space="preserve"> and is still relatively</w:t>
      </w:r>
      <w:r w:rsidR="0072445B">
        <w:rPr>
          <w:rFonts w:cs="Arial"/>
          <w:szCs w:val="22"/>
        </w:rPr>
        <w:t xml:space="preserve"> young</w:t>
      </w:r>
      <w:r w:rsidRPr="00F31E14">
        <w:rPr>
          <w:rFonts w:cs="Arial"/>
          <w:szCs w:val="22"/>
        </w:rPr>
        <w:t>. It was not built according to a grand design</w:t>
      </w:r>
      <w:r w:rsidR="008E511E">
        <w:rPr>
          <w:rFonts w:cs="Arial"/>
          <w:szCs w:val="22"/>
        </w:rPr>
        <w:t>. It</w:t>
      </w:r>
      <w:r w:rsidR="00546399">
        <w:rPr>
          <w:rFonts w:cs="Arial"/>
          <w:szCs w:val="22"/>
        </w:rPr>
        <w:t xml:space="preserve"> </w:t>
      </w:r>
      <w:r w:rsidRPr="00F31E14">
        <w:rPr>
          <w:rFonts w:cs="Arial"/>
          <w:szCs w:val="22"/>
        </w:rPr>
        <w:t>is a prototype, animated by pragmatic interests</w:t>
      </w:r>
      <w:r w:rsidR="00DE0772">
        <w:rPr>
          <w:rFonts w:cs="Arial"/>
          <w:szCs w:val="22"/>
        </w:rPr>
        <w:t>, context and the r</w:t>
      </w:r>
      <w:r w:rsidR="00D25595">
        <w:rPr>
          <w:rFonts w:cs="Arial"/>
          <w:szCs w:val="22"/>
        </w:rPr>
        <w:t>emarkable qualities of BRAC. But</w:t>
      </w:r>
      <w:r w:rsidR="00DE0772">
        <w:rPr>
          <w:rFonts w:cs="Arial"/>
          <w:szCs w:val="22"/>
        </w:rPr>
        <w:t xml:space="preserve"> the SPA process has </w:t>
      </w:r>
      <w:r w:rsidR="008E511E">
        <w:rPr>
          <w:rFonts w:cs="Arial"/>
          <w:szCs w:val="22"/>
        </w:rPr>
        <w:t xml:space="preserve">also </w:t>
      </w:r>
      <w:r w:rsidR="00DE0772">
        <w:rPr>
          <w:rFonts w:cs="Arial"/>
          <w:szCs w:val="22"/>
        </w:rPr>
        <w:t xml:space="preserve">been </w:t>
      </w:r>
      <w:r w:rsidRPr="00F31E14">
        <w:rPr>
          <w:rFonts w:cs="Arial"/>
          <w:szCs w:val="22"/>
        </w:rPr>
        <w:t xml:space="preserve">informed by good practice thinking </w:t>
      </w:r>
      <w:r w:rsidR="00040593">
        <w:rPr>
          <w:rFonts w:cs="Arial"/>
          <w:szCs w:val="22"/>
        </w:rPr>
        <w:t>about development partnerships. It is driven by an aspiration for</w:t>
      </w:r>
      <w:r w:rsidR="00E579DA">
        <w:rPr>
          <w:rFonts w:cs="Arial"/>
          <w:szCs w:val="22"/>
        </w:rPr>
        <w:t xml:space="preserve"> </w:t>
      </w:r>
      <w:r w:rsidR="00040593">
        <w:rPr>
          <w:rFonts w:cs="Arial"/>
          <w:szCs w:val="22"/>
        </w:rPr>
        <w:t xml:space="preserve">richer, more </w:t>
      </w:r>
      <w:r w:rsidR="00E579DA">
        <w:rPr>
          <w:rFonts w:cs="Arial"/>
          <w:szCs w:val="22"/>
        </w:rPr>
        <w:t>equitable</w:t>
      </w:r>
      <w:r w:rsidR="00040593">
        <w:rPr>
          <w:rFonts w:cs="Arial"/>
          <w:szCs w:val="22"/>
        </w:rPr>
        <w:t xml:space="preserve">  </w:t>
      </w:r>
      <w:r w:rsidR="00E579DA">
        <w:rPr>
          <w:rFonts w:cs="Arial"/>
          <w:szCs w:val="22"/>
        </w:rPr>
        <w:t xml:space="preserve"> </w:t>
      </w:r>
      <w:r w:rsidR="00040593">
        <w:rPr>
          <w:rFonts w:cs="Arial"/>
          <w:szCs w:val="22"/>
        </w:rPr>
        <w:t>forms of collaboration betwe</w:t>
      </w:r>
      <w:r w:rsidR="00D25595">
        <w:rPr>
          <w:rFonts w:cs="Arial"/>
          <w:szCs w:val="22"/>
        </w:rPr>
        <w:t>en donors and civil society organisations,</w:t>
      </w:r>
      <w:r w:rsidR="00BC3167">
        <w:rPr>
          <w:rFonts w:cs="Arial"/>
          <w:szCs w:val="22"/>
        </w:rPr>
        <w:t xml:space="preserve"> </w:t>
      </w:r>
      <w:r w:rsidR="00040593">
        <w:rPr>
          <w:rFonts w:cs="Arial"/>
          <w:szCs w:val="22"/>
        </w:rPr>
        <w:t xml:space="preserve">particularly Southern-led NGOs operating at scale. </w:t>
      </w:r>
      <w:r w:rsidR="00BC3167">
        <w:rPr>
          <w:rFonts w:cs="Arial"/>
          <w:szCs w:val="22"/>
        </w:rPr>
        <w:t xml:space="preserve">In the formative years of the </w:t>
      </w:r>
      <w:r w:rsidR="00040593">
        <w:rPr>
          <w:rFonts w:cs="Arial"/>
          <w:szCs w:val="22"/>
        </w:rPr>
        <w:t>SPA</w:t>
      </w:r>
      <w:r w:rsidR="00BC3167">
        <w:rPr>
          <w:rFonts w:cs="Arial"/>
          <w:szCs w:val="22"/>
        </w:rPr>
        <w:t xml:space="preserve">, </w:t>
      </w:r>
      <w:r w:rsidR="00040593">
        <w:rPr>
          <w:rFonts w:cs="Arial"/>
          <w:szCs w:val="22"/>
        </w:rPr>
        <w:t xml:space="preserve">the </w:t>
      </w:r>
      <w:r w:rsidR="00BC3167" w:rsidRPr="00BC3167">
        <w:rPr>
          <w:rFonts w:cs="Arial"/>
          <w:szCs w:val="22"/>
        </w:rPr>
        <w:t>partners have refrained from going public with definitive lessons, models or achievements until some ‘proof of concept’ for this innovation</w:t>
      </w:r>
      <w:r w:rsidR="00040593">
        <w:rPr>
          <w:rFonts w:cs="Arial"/>
          <w:szCs w:val="22"/>
        </w:rPr>
        <w:t xml:space="preserve"> emerged</w:t>
      </w:r>
      <w:r w:rsidR="00BC3167" w:rsidRPr="00BC3167">
        <w:rPr>
          <w:rFonts w:cs="Arial"/>
          <w:szCs w:val="22"/>
        </w:rPr>
        <w:t>.</w:t>
      </w:r>
      <w:r w:rsidR="00BC3167">
        <w:t xml:space="preserve"> D</w:t>
      </w:r>
      <w:r w:rsidR="00BC3167" w:rsidRPr="00BC3167">
        <w:rPr>
          <w:rFonts w:cs="Arial"/>
          <w:szCs w:val="22"/>
        </w:rPr>
        <w:t>espite the continuing challenges of building inclusive ownership among the partners, realising the potential for more strategic engagement and learning, and sustaining momentum ar</w:t>
      </w:r>
      <w:r w:rsidR="00BC3167">
        <w:rPr>
          <w:rFonts w:cs="Arial"/>
          <w:szCs w:val="22"/>
        </w:rPr>
        <w:t xml:space="preserve">ound collaboration, current evidence </w:t>
      </w:r>
      <w:r w:rsidR="00BC3167" w:rsidRPr="00BC3167">
        <w:rPr>
          <w:rFonts w:cs="Arial"/>
          <w:szCs w:val="22"/>
        </w:rPr>
        <w:t>suggests that a firm foundation has been built</w:t>
      </w:r>
      <w:r w:rsidR="00EA1C58">
        <w:rPr>
          <w:rFonts w:cs="Arial"/>
          <w:szCs w:val="22"/>
        </w:rPr>
        <w:t>. The very considerable</w:t>
      </w:r>
      <w:r w:rsidR="00BC3167" w:rsidRPr="00BC3167">
        <w:rPr>
          <w:rFonts w:cs="Arial"/>
          <w:szCs w:val="22"/>
        </w:rPr>
        <w:t xml:space="preserve"> results</w:t>
      </w:r>
      <w:r w:rsidR="00DE0772">
        <w:rPr>
          <w:rFonts w:cs="Arial"/>
          <w:szCs w:val="22"/>
        </w:rPr>
        <w:t xml:space="preserve"> and innovations </w:t>
      </w:r>
      <w:r w:rsidR="00BC3167">
        <w:rPr>
          <w:rFonts w:cs="Arial"/>
          <w:szCs w:val="22"/>
        </w:rPr>
        <w:t>documented in this report and other recent reviews of the SPA</w:t>
      </w:r>
      <w:r w:rsidR="00DE0772">
        <w:rPr>
          <w:rFonts w:cs="Arial"/>
          <w:szCs w:val="22"/>
        </w:rPr>
        <w:t xml:space="preserve"> provide solid proof of concept for this model of strategic partnership.</w:t>
      </w:r>
      <w:r w:rsidR="00BC3167">
        <w:rPr>
          <w:rFonts w:cs="Arial"/>
          <w:szCs w:val="22"/>
        </w:rPr>
        <w:t xml:space="preserve"> </w:t>
      </w:r>
      <w:r w:rsidR="0072445B">
        <w:rPr>
          <w:rFonts w:cs="Arial"/>
          <w:szCs w:val="22"/>
        </w:rPr>
        <w:t xml:space="preserve">As a BRAC leader said, ‘we have now put in the plumbing – it’s time to turn on the water.’ </w:t>
      </w:r>
      <w:r w:rsidR="007D09BB">
        <w:rPr>
          <w:rFonts w:cs="Arial"/>
          <w:szCs w:val="22"/>
        </w:rPr>
        <w:t xml:space="preserve">The time is also right for the story of the strategic partnership to be shared with a much wider </w:t>
      </w:r>
      <w:r w:rsidR="00EE05A5">
        <w:rPr>
          <w:rFonts w:cs="Arial"/>
          <w:szCs w:val="22"/>
        </w:rPr>
        <w:t>audience.</w:t>
      </w:r>
    </w:p>
    <w:p w14:paraId="45964A61" w14:textId="77777777" w:rsidR="00130D5A" w:rsidRDefault="00130D5A" w:rsidP="00394277">
      <w:pPr>
        <w:rPr>
          <w:rFonts w:cs="Arial"/>
          <w:szCs w:val="22"/>
        </w:rPr>
      </w:pPr>
    </w:p>
    <w:p w14:paraId="545B886B" w14:textId="7A3AEBCF" w:rsidR="006D0690" w:rsidRDefault="006D0690" w:rsidP="00394277">
      <w:pPr>
        <w:rPr>
          <w:rFonts w:cs="Arial"/>
          <w:szCs w:val="22"/>
        </w:rPr>
      </w:pPr>
      <w:r w:rsidRPr="006D0690">
        <w:rPr>
          <w:rFonts w:cs="Arial"/>
          <w:szCs w:val="22"/>
        </w:rPr>
        <w:t>Since the inception of the SPA, the partner organisations have evolved, as have the environments and aid culture in which they work. As it moves into the future, the SPA needs to be a development vehicle fit for changing times. Together, BRAC, DFID and DFAT have articulated an emerging vision of the SPA as a ‘knowledge partnership.’ Exactly how thi</w:t>
      </w:r>
      <w:r w:rsidR="0010332B">
        <w:rPr>
          <w:rFonts w:cs="Arial"/>
          <w:szCs w:val="22"/>
        </w:rPr>
        <w:t>s may be realised in practice has</w:t>
      </w:r>
      <w:r w:rsidRPr="006D0690">
        <w:rPr>
          <w:rFonts w:cs="Arial"/>
          <w:szCs w:val="22"/>
        </w:rPr>
        <w:t xml:space="preserve"> yet to be determined. But there is little doubt that the combined potential of the partners – in experience, networks, influence, data, proven capacity for practical innovation at scale, and unrealised possibilities for wider collaboration on research – could produce a powerful, globally significant knowledge partnership. </w:t>
      </w:r>
    </w:p>
    <w:p w14:paraId="05D3F5A8" w14:textId="77777777" w:rsidR="006D0690" w:rsidRDefault="006D0690" w:rsidP="00394277">
      <w:pPr>
        <w:rPr>
          <w:rFonts w:cs="Arial"/>
          <w:szCs w:val="22"/>
        </w:rPr>
      </w:pPr>
    </w:p>
    <w:p w14:paraId="7CCF6AC3" w14:textId="39B7EB3B" w:rsidR="00AC4DD0" w:rsidRDefault="00130D5A" w:rsidP="00394277">
      <w:pPr>
        <w:rPr>
          <w:rFonts w:cs="Arial"/>
          <w:szCs w:val="22"/>
        </w:rPr>
      </w:pPr>
      <w:r>
        <w:rPr>
          <w:rFonts w:cs="Arial"/>
          <w:szCs w:val="22"/>
        </w:rPr>
        <w:t>Perhaps the most important lesson from the SPA experience is that more equitable development partnerships are possible</w:t>
      </w:r>
      <w:r w:rsidR="0010332B">
        <w:rPr>
          <w:rFonts w:cs="Arial"/>
          <w:szCs w:val="22"/>
        </w:rPr>
        <w:t>;</w:t>
      </w:r>
      <w:r w:rsidR="00AC4DD0" w:rsidRPr="00AC4DD0">
        <w:rPr>
          <w:rFonts w:cs="Arial"/>
          <w:szCs w:val="22"/>
        </w:rPr>
        <w:t xml:space="preserve"> but they are not built </w:t>
      </w:r>
      <w:r w:rsidR="00563277">
        <w:rPr>
          <w:rFonts w:cs="Arial"/>
          <w:szCs w:val="22"/>
        </w:rPr>
        <w:t>from</w:t>
      </w:r>
      <w:r w:rsidR="00AC4DD0" w:rsidRPr="00AC4DD0">
        <w:rPr>
          <w:rFonts w:cs="Arial"/>
          <w:szCs w:val="22"/>
        </w:rPr>
        <w:t xml:space="preserve"> </w:t>
      </w:r>
      <w:r w:rsidR="00F66E09">
        <w:rPr>
          <w:rFonts w:cs="Arial"/>
          <w:szCs w:val="22"/>
        </w:rPr>
        <w:t>formulaic, ‘off the shelf’ designs</w:t>
      </w:r>
      <w:r w:rsidR="00AC4DD0" w:rsidRPr="00AC4DD0">
        <w:rPr>
          <w:rFonts w:cs="Arial"/>
          <w:szCs w:val="22"/>
        </w:rPr>
        <w:t xml:space="preserve">. </w:t>
      </w:r>
      <w:r w:rsidR="00334C6D">
        <w:rPr>
          <w:rFonts w:cs="Arial"/>
          <w:szCs w:val="22"/>
        </w:rPr>
        <w:t>Bridging leadership is required. An</w:t>
      </w:r>
      <w:r w:rsidR="00AC4DD0" w:rsidRPr="00AC4DD0">
        <w:rPr>
          <w:rFonts w:cs="Arial"/>
          <w:szCs w:val="22"/>
        </w:rPr>
        <w:t xml:space="preserve"> authentic common vision </w:t>
      </w:r>
      <w:r w:rsidR="00245630">
        <w:rPr>
          <w:rFonts w:cs="Arial"/>
          <w:szCs w:val="22"/>
        </w:rPr>
        <w:t xml:space="preserve">as well as shared values </w:t>
      </w:r>
      <w:r w:rsidR="00AC4DD0" w:rsidRPr="00AC4DD0">
        <w:rPr>
          <w:rFonts w:cs="Arial"/>
          <w:szCs w:val="22"/>
        </w:rPr>
        <w:t>must be forged, and renewed over time, through sus</w:t>
      </w:r>
      <w:r w:rsidR="00334C6D">
        <w:rPr>
          <w:rFonts w:cs="Arial"/>
          <w:szCs w:val="22"/>
        </w:rPr>
        <w:t>tained dialogue and negotiation.</w:t>
      </w:r>
      <w:r w:rsidR="00245630">
        <w:rPr>
          <w:rFonts w:cs="Arial"/>
          <w:szCs w:val="22"/>
        </w:rPr>
        <w:t xml:space="preserve"> New </w:t>
      </w:r>
      <w:r w:rsidR="00334C6D">
        <w:rPr>
          <w:rFonts w:cs="Arial"/>
          <w:szCs w:val="22"/>
        </w:rPr>
        <w:t xml:space="preserve">skills </w:t>
      </w:r>
      <w:r w:rsidR="00245630">
        <w:rPr>
          <w:rFonts w:cs="Arial"/>
          <w:szCs w:val="22"/>
        </w:rPr>
        <w:t xml:space="preserve">for partnership, reflection and collective action </w:t>
      </w:r>
      <w:r w:rsidR="00334C6D">
        <w:rPr>
          <w:rFonts w:cs="Arial"/>
          <w:szCs w:val="22"/>
        </w:rPr>
        <w:t>must be nurtured</w:t>
      </w:r>
      <w:r w:rsidR="00245630">
        <w:rPr>
          <w:rFonts w:cs="Arial"/>
          <w:szCs w:val="22"/>
        </w:rPr>
        <w:t>.</w:t>
      </w:r>
      <w:r w:rsidR="00334C6D">
        <w:rPr>
          <w:rFonts w:cs="Arial"/>
          <w:szCs w:val="22"/>
        </w:rPr>
        <w:t xml:space="preserve"> O</w:t>
      </w:r>
      <w:r w:rsidR="00AC4DD0" w:rsidRPr="00AC4DD0">
        <w:rPr>
          <w:rFonts w:cs="Arial"/>
          <w:szCs w:val="22"/>
        </w:rPr>
        <w:t xml:space="preserve">ld </w:t>
      </w:r>
      <w:r w:rsidR="00334C6D">
        <w:rPr>
          <w:rFonts w:cs="Arial"/>
          <w:szCs w:val="22"/>
        </w:rPr>
        <w:t>mind sets and paradigms need to</w:t>
      </w:r>
      <w:r w:rsidR="00AC4DD0" w:rsidRPr="00AC4DD0">
        <w:rPr>
          <w:rFonts w:cs="Arial"/>
          <w:szCs w:val="22"/>
        </w:rPr>
        <w:t xml:space="preserve"> </w:t>
      </w:r>
      <w:r w:rsidR="00334C6D">
        <w:rPr>
          <w:rFonts w:cs="Arial"/>
          <w:szCs w:val="22"/>
        </w:rPr>
        <w:t>be shifted to create space for a new culture of collaboration</w:t>
      </w:r>
      <w:r w:rsidR="00AC4DD0" w:rsidRPr="00AC4DD0">
        <w:rPr>
          <w:rFonts w:cs="Arial"/>
          <w:szCs w:val="22"/>
        </w:rPr>
        <w:t xml:space="preserve">: ‘Partnerships are in the minds, not in the arrangements’ (DFAT survey informant). </w:t>
      </w:r>
    </w:p>
    <w:p w14:paraId="7516D9CF" w14:textId="77777777" w:rsidR="00AC4DD0" w:rsidRDefault="00AC4DD0" w:rsidP="00394277">
      <w:pPr>
        <w:rPr>
          <w:rFonts w:cs="Arial"/>
          <w:szCs w:val="22"/>
        </w:rPr>
      </w:pPr>
    </w:p>
    <w:p w14:paraId="0F2C4A9A" w14:textId="47CA8B7C" w:rsidR="00130D5A" w:rsidRDefault="00AC4DD0" w:rsidP="00394277">
      <w:pPr>
        <w:rPr>
          <w:rFonts w:cs="Arial"/>
          <w:szCs w:val="22"/>
        </w:rPr>
      </w:pPr>
      <w:r>
        <w:rPr>
          <w:rFonts w:cs="Arial"/>
          <w:szCs w:val="22"/>
        </w:rPr>
        <w:t>As one DFID leader observed</w:t>
      </w:r>
      <w:r w:rsidR="00130D5A">
        <w:rPr>
          <w:rFonts w:cs="Arial"/>
          <w:szCs w:val="22"/>
        </w:rPr>
        <w:t xml:space="preserve">,  </w:t>
      </w:r>
    </w:p>
    <w:p w14:paraId="47E3BC9C" w14:textId="30D3421A" w:rsidR="00130D5A" w:rsidRPr="00130D5A" w:rsidRDefault="00130D5A" w:rsidP="00394277">
      <w:pPr>
        <w:ind w:left="720"/>
        <w:rPr>
          <w:rFonts w:cs="Arial"/>
          <w:i/>
          <w:szCs w:val="22"/>
        </w:rPr>
      </w:pPr>
      <w:r w:rsidRPr="00130D5A">
        <w:rPr>
          <w:rFonts w:cs="Arial"/>
          <w:i/>
          <w:szCs w:val="22"/>
        </w:rPr>
        <w:t>It is possible, over time, to change the nature of the relationship from one in which a donors buys results from an implementing organisation</w:t>
      </w:r>
      <w:r w:rsidR="001E0FF2">
        <w:rPr>
          <w:rFonts w:cs="Arial"/>
          <w:i/>
          <w:szCs w:val="22"/>
        </w:rPr>
        <w:t xml:space="preserve"> </w:t>
      </w:r>
      <w:r w:rsidRPr="00130D5A">
        <w:rPr>
          <w:rFonts w:cs="Arial"/>
          <w:i/>
          <w:szCs w:val="22"/>
        </w:rPr>
        <w:t>to something that more closely resembles a genuine partnership between equals, all of whom bring someth</w:t>
      </w:r>
      <w:r w:rsidR="00066F12">
        <w:rPr>
          <w:rFonts w:cs="Arial"/>
          <w:i/>
          <w:szCs w:val="22"/>
        </w:rPr>
        <w:t>ing to the table. But this requires</w:t>
      </w:r>
      <w:r w:rsidRPr="00130D5A">
        <w:rPr>
          <w:rFonts w:cs="Arial"/>
          <w:i/>
          <w:szCs w:val="22"/>
        </w:rPr>
        <w:t xml:space="preserve"> vision and commitment, a willingness to take risks</w:t>
      </w:r>
      <w:r w:rsidR="00066F12">
        <w:rPr>
          <w:rFonts w:cs="Arial"/>
          <w:i/>
          <w:szCs w:val="22"/>
        </w:rPr>
        <w:t>,</w:t>
      </w:r>
      <w:r w:rsidRPr="00130D5A">
        <w:rPr>
          <w:rFonts w:cs="Arial"/>
          <w:i/>
          <w:szCs w:val="22"/>
        </w:rPr>
        <w:t xml:space="preserve"> and </w:t>
      </w:r>
      <w:r>
        <w:rPr>
          <w:rFonts w:cs="Arial"/>
          <w:i/>
          <w:szCs w:val="22"/>
        </w:rPr>
        <w:t>that</w:t>
      </w:r>
      <w:r w:rsidR="00066F12">
        <w:rPr>
          <w:rFonts w:cs="Arial"/>
          <w:i/>
          <w:szCs w:val="22"/>
        </w:rPr>
        <w:t xml:space="preserve"> </w:t>
      </w:r>
      <w:r>
        <w:rPr>
          <w:rFonts w:cs="Arial"/>
          <w:i/>
          <w:szCs w:val="22"/>
        </w:rPr>
        <w:t xml:space="preserve">donors </w:t>
      </w:r>
      <w:r w:rsidRPr="00130D5A">
        <w:rPr>
          <w:rFonts w:cs="Arial"/>
          <w:i/>
          <w:szCs w:val="22"/>
        </w:rPr>
        <w:t>be willing to cede some power and control to partners</w:t>
      </w:r>
      <w:r>
        <w:rPr>
          <w:rFonts w:cs="Arial"/>
          <w:i/>
          <w:szCs w:val="22"/>
        </w:rPr>
        <w:t>.</w:t>
      </w:r>
    </w:p>
    <w:p w14:paraId="06C7986C" w14:textId="77777777" w:rsidR="00130D5A" w:rsidRDefault="00130D5A" w:rsidP="00394277">
      <w:pPr>
        <w:rPr>
          <w:rFonts w:cs="Arial"/>
          <w:szCs w:val="22"/>
        </w:rPr>
      </w:pPr>
    </w:p>
    <w:p w14:paraId="4F9DB03B" w14:textId="1868DF85" w:rsidR="00130D5A" w:rsidRDefault="00645083" w:rsidP="00394277">
      <w:pPr>
        <w:rPr>
          <w:rFonts w:cs="Arial"/>
          <w:szCs w:val="22"/>
        </w:rPr>
      </w:pPr>
      <w:r>
        <w:rPr>
          <w:rFonts w:cs="Arial"/>
          <w:szCs w:val="22"/>
        </w:rPr>
        <w:t xml:space="preserve">In partnership with DFID and DFAT, </w:t>
      </w:r>
      <w:r w:rsidR="00371402">
        <w:rPr>
          <w:rFonts w:cs="Arial"/>
          <w:szCs w:val="22"/>
        </w:rPr>
        <w:t xml:space="preserve">BRAC </w:t>
      </w:r>
      <w:r w:rsidR="004262DD">
        <w:rPr>
          <w:rFonts w:cs="Arial"/>
          <w:szCs w:val="22"/>
        </w:rPr>
        <w:t>continues to challenge traditional expectations</w:t>
      </w:r>
      <w:r w:rsidR="00135265">
        <w:rPr>
          <w:rFonts w:cs="Arial"/>
          <w:szCs w:val="22"/>
        </w:rPr>
        <w:t xml:space="preserve"> and stereotypes of</w:t>
      </w:r>
      <w:r w:rsidR="004262DD">
        <w:rPr>
          <w:rFonts w:cs="Arial"/>
          <w:szCs w:val="22"/>
        </w:rPr>
        <w:t xml:space="preserve"> the role of NGOs</w:t>
      </w:r>
      <w:r w:rsidR="00EA1C58">
        <w:rPr>
          <w:rFonts w:cs="Arial"/>
          <w:szCs w:val="22"/>
        </w:rPr>
        <w:t xml:space="preserve"> and their relationships with donors and government</w:t>
      </w:r>
      <w:r w:rsidR="004262DD">
        <w:rPr>
          <w:rFonts w:cs="Arial"/>
          <w:szCs w:val="22"/>
        </w:rPr>
        <w:t xml:space="preserve">. </w:t>
      </w:r>
      <w:r w:rsidR="00135265">
        <w:rPr>
          <w:rFonts w:cs="Arial"/>
          <w:szCs w:val="22"/>
        </w:rPr>
        <w:t xml:space="preserve">The story of the SPA speaks directly to </w:t>
      </w:r>
      <w:r w:rsidR="002865B5">
        <w:rPr>
          <w:rFonts w:cs="Arial"/>
          <w:szCs w:val="22"/>
        </w:rPr>
        <w:t>new global goals and</w:t>
      </w:r>
      <w:r w:rsidR="00135265">
        <w:rPr>
          <w:rFonts w:cs="Arial"/>
          <w:szCs w:val="22"/>
        </w:rPr>
        <w:t xml:space="preserve"> targets for sustainable development partnerships. </w:t>
      </w:r>
      <w:r w:rsidR="002865B5">
        <w:rPr>
          <w:rFonts w:cs="Arial"/>
          <w:szCs w:val="22"/>
        </w:rPr>
        <w:t xml:space="preserve">Sharing evidence </w:t>
      </w:r>
      <w:r w:rsidR="00135265">
        <w:rPr>
          <w:rFonts w:cs="Arial"/>
          <w:szCs w:val="22"/>
        </w:rPr>
        <w:t xml:space="preserve">from the SPA </w:t>
      </w:r>
      <w:r w:rsidR="0010332B">
        <w:rPr>
          <w:rFonts w:cs="Arial"/>
          <w:szCs w:val="22"/>
        </w:rPr>
        <w:t>would</w:t>
      </w:r>
      <w:r w:rsidR="002865B5">
        <w:rPr>
          <w:rFonts w:cs="Arial"/>
          <w:szCs w:val="22"/>
        </w:rPr>
        <w:t xml:space="preserve"> help to</w:t>
      </w:r>
      <w:r w:rsidR="00135265">
        <w:rPr>
          <w:rFonts w:cs="Arial"/>
          <w:szCs w:val="22"/>
        </w:rPr>
        <w:t xml:space="preserve"> </w:t>
      </w:r>
      <w:r>
        <w:rPr>
          <w:rFonts w:cs="Arial"/>
          <w:szCs w:val="22"/>
        </w:rPr>
        <w:t>push the boundaries of conventional</w:t>
      </w:r>
      <w:r w:rsidR="00135265">
        <w:rPr>
          <w:rFonts w:cs="Arial"/>
          <w:szCs w:val="22"/>
        </w:rPr>
        <w:t xml:space="preserve"> </w:t>
      </w:r>
      <w:r w:rsidR="002865B5">
        <w:rPr>
          <w:rFonts w:cs="Arial"/>
          <w:szCs w:val="22"/>
        </w:rPr>
        <w:t xml:space="preserve">mind sets and </w:t>
      </w:r>
      <w:r w:rsidR="00135265">
        <w:rPr>
          <w:rFonts w:cs="Arial"/>
          <w:szCs w:val="22"/>
        </w:rPr>
        <w:t>practice</w:t>
      </w:r>
      <w:r w:rsidR="002865B5">
        <w:rPr>
          <w:rFonts w:cs="Arial"/>
          <w:szCs w:val="22"/>
        </w:rPr>
        <w:t xml:space="preserve"> for </w:t>
      </w:r>
      <w:r w:rsidR="00BB6C7C">
        <w:rPr>
          <w:rFonts w:cs="Arial"/>
          <w:szCs w:val="22"/>
        </w:rPr>
        <w:t xml:space="preserve">the </w:t>
      </w:r>
      <w:r w:rsidR="002865B5">
        <w:rPr>
          <w:rFonts w:cs="Arial"/>
          <w:szCs w:val="22"/>
        </w:rPr>
        <w:t xml:space="preserve">post-2015 </w:t>
      </w:r>
      <w:r w:rsidR="00BB6C7C">
        <w:rPr>
          <w:rFonts w:cs="Arial"/>
          <w:szCs w:val="22"/>
        </w:rPr>
        <w:t xml:space="preserve">era of </w:t>
      </w:r>
      <w:r w:rsidR="002865B5">
        <w:rPr>
          <w:rFonts w:cs="Arial"/>
          <w:szCs w:val="22"/>
        </w:rPr>
        <w:t xml:space="preserve">development collaboration. </w:t>
      </w:r>
      <w:r w:rsidR="00135265">
        <w:rPr>
          <w:rFonts w:cs="Arial"/>
          <w:szCs w:val="22"/>
        </w:rPr>
        <w:t xml:space="preserve"> </w:t>
      </w:r>
      <w:r>
        <w:rPr>
          <w:rFonts w:cs="Arial"/>
          <w:szCs w:val="22"/>
        </w:rPr>
        <w:t xml:space="preserve"> </w:t>
      </w:r>
    </w:p>
    <w:p w14:paraId="6054D17C" w14:textId="7B1544AF" w:rsidR="009A5DF2" w:rsidRDefault="009A5DF2" w:rsidP="00394277">
      <w:pPr>
        <w:rPr>
          <w:rFonts w:cs="Arial"/>
          <w:szCs w:val="22"/>
        </w:rPr>
      </w:pPr>
      <w:r>
        <w:rPr>
          <w:rFonts w:cs="Arial"/>
          <w:szCs w:val="22"/>
        </w:rPr>
        <w:br w:type="page"/>
      </w:r>
    </w:p>
    <w:p w14:paraId="10F2BB4E" w14:textId="29EC0A7B" w:rsidR="009F4264" w:rsidRPr="00CE4E0A" w:rsidRDefault="009F4264" w:rsidP="00CE4E0A">
      <w:pPr>
        <w:pStyle w:val="Heading3"/>
        <w:rPr>
          <w:lang w:val="en-GB"/>
        </w:rPr>
      </w:pPr>
      <w:bookmarkStart w:id="61" w:name="_Toc424908127"/>
      <w:bookmarkEnd w:id="39"/>
      <w:bookmarkEnd w:id="40"/>
      <w:bookmarkEnd w:id="41"/>
      <w:r>
        <w:rPr>
          <w:lang w:val="en-GB"/>
        </w:rPr>
        <w:t>Bibliography</w:t>
      </w:r>
      <w:bookmarkEnd w:id="61"/>
    </w:p>
    <w:p w14:paraId="68E1E3AF" w14:textId="77777777" w:rsidR="0010332B" w:rsidRDefault="0010332B" w:rsidP="0010332B">
      <w:pPr>
        <w:autoSpaceDE w:val="0"/>
        <w:autoSpaceDN w:val="0"/>
        <w:adjustRightInd w:val="0"/>
        <w:rPr>
          <w:rFonts w:cs="Arial"/>
          <w:b/>
          <w:color w:val="000000"/>
          <w:szCs w:val="22"/>
          <w:lang w:eastAsia="en-GB"/>
        </w:rPr>
      </w:pPr>
    </w:p>
    <w:p w14:paraId="4B0851EA" w14:textId="618DF8F6" w:rsidR="009F4264" w:rsidRPr="006D0690" w:rsidRDefault="009F4264" w:rsidP="00FE3A5B">
      <w:pPr>
        <w:autoSpaceDE w:val="0"/>
        <w:autoSpaceDN w:val="0"/>
        <w:adjustRightInd w:val="0"/>
        <w:rPr>
          <w:rFonts w:cs="Arial"/>
          <w:color w:val="000000"/>
          <w:szCs w:val="22"/>
          <w:lang w:eastAsia="en-GB"/>
        </w:rPr>
      </w:pPr>
      <w:r w:rsidRPr="006D0690">
        <w:rPr>
          <w:rFonts w:cs="Arial"/>
          <w:b/>
          <w:color w:val="000000"/>
          <w:szCs w:val="22"/>
          <w:lang w:eastAsia="en-GB"/>
        </w:rPr>
        <w:t>AusAID (2011)</w:t>
      </w:r>
      <w:r w:rsidRPr="006D0690">
        <w:rPr>
          <w:rFonts w:cs="Arial"/>
          <w:color w:val="000000"/>
          <w:szCs w:val="22"/>
          <w:lang w:eastAsia="en-GB"/>
        </w:rPr>
        <w:t xml:space="preserve"> AusAID Design Summary and Implementation Document Strategic Partnership Arrangement (SPA) with BRAC </w:t>
      </w:r>
    </w:p>
    <w:p w14:paraId="193B48CA" w14:textId="77777777" w:rsidR="009F4264" w:rsidRPr="006D0690" w:rsidRDefault="009F4264" w:rsidP="00FE3A5B">
      <w:pPr>
        <w:autoSpaceDE w:val="0"/>
        <w:autoSpaceDN w:val="0"/>
        <w:adjustRightInd w:val="0"/>
        <w:rPr>
          <w:rFonts w:cs="Arial"/>
          <w:color w:val="000000"/>
          <w:szCs w:val="22"/>
          <w:lang w:eastAsia="en-GB"/>
        </w:rPr>
      </w:pPr>
      <w:r w:rsidRPr="006D0690">
        <w:rPr>
          <w:rFonts w:cs="Arial"/>
          <w:b/>
          <w:color w:val="000000"/>
          <w:szCs w:val="22"/>
          <w:lang w:eastAsia="en-GB"/>
        </w:rPr>
        <w:t>AusAID (2012)</w:t>
      </w:r>
      <w:r w:rsidRPr="006D0690">
        <w:rPr>
          <w:rFonts w:cs="Arial"/>
          <w:color w:val="000000"/>
          <w:szCs w:val="22"/>
          <w:lang w:eastAsia="en-GB"/>
        </w:rPr>
        <w:t xml:space="preserve"> Bangladesh Annual Program Performance Report 2011</w:t>
      </w:r>
    </w:p>
    <w:p w14:paraId="12642B80" w14:textId="1B8EBE44" w:rsidR="009F4264" w:rsidRPr="006D0690" w:rsidRDefault="009F4264" w:rsidP="00FE3A5B">
      <w:pPr>
        <w:autoSpaceDE w:val="0"/>
        <w:autoSpaceDN w:val="0"/>
        <w:adjustRightInd w:val="0"/>
        <w:rPr>
          <w:rFonts w:cs="Arial"/>
          <w:color w:val="000000"/>
          <w:szCs w:val="22"/>
          <w:lang w:eastAsia="en-GB"/>
        </w:rPr>
      </w:pPr>
      <w:r w:rsidRPr="006D0690">
        <w:rPr>
          <w:rFonts w:cs="Arial"/>
          <w:b/>
          <w:color w:val="000000"/>
          <w:szCs w:val="22"/>
          <w:lang w:eastAsia="en-GB"/>
        </w:rPr>
        <w:t>AusAID (2011)</w:t>
      </w:r>
      <w:r w:rsidRPr="006D0690">
        <w:rPr>
          <w:rFonts w:cs="Arial"/>
          <w:color w:val="000000"/>
          <w:szCs w:val="22"/>
          <w:lang w:eastAsia="en-GB"/>
        </w:rPr>
        <w:t xml:space="preserve"> Minute to Approve Spending for the Current Financial Year – Approval for Independent Appraisal of the Strategic Partnership Arrangement with BRAC</w:t>
      </w:r>
    </w:p>
    <w:p w14:paraId="27E5973B" w14:textId="77777777" w:rsidR="009F4264" w:rsidRPr="006D0690" w:rsidRDefault="009F4264" w:rsidP="00FE3A5B">
      <w:pPr>
        <w:autoSpaceDE w:val="0"/>
        <w:autoSpaceDN w:val="0"/>
        <w:adjustRightInd w:val="0"/>
        <w:rPr>
          <w:rFonts w:cs="Arial"/>
          <w:color w:val="000000"/>
          <w:szCs w:val="22"/>
          <w:lang w:eastAsia="en-GB"/>
        </w:rPr>
      </w:pPr>
      <w:r w:rsidRPr="006D0690">
        <w:rPr>
          <w:rFonts w:cs="Arial"/>
          <w:b/>
          <w:color w:val="000000"/>
          <w:szCs w:val="22"/>
          <w:lang w:eastAsia="en-GB"/>
        </w:rPr>
        <w:t>AusAID (2011)</w:t>
      </w:r>
      <w:r w:rsidRPr="006D0690">
        <w:rPr>
          <w:rFonts w:cs="Arial"/>
          <w:color w:val="000000"/>
          <w:szCs w:val="22"/>
          <w:lang w:eastAsia="en-GB"/>
        </w:rPr>
        <w:t xml:space="preserve"> Quality at Entry Report for BRAC Strategic Partnership Arrangement</w:t>
      </w:r>
    </w:p>
    <w:p w14:paraId="2DE78215" w14:textId="1E94D068" w:rsidR="009F4264" w:rsidRPr="006D0690" w:rsidRDefault="009F4264" w:rsidP="00FE3A5B">
      <w:pPr>
        <w:autoSpaceDE w:val="0"/>
        <w:autoSpaceDN w:val="0"/>
        <w:adjustRightInd w:val="0"/>
        <w:rPr>
          <w:rFonts w:cs="Arial"/>
          <w:color w:val="000000"/>
          <w:szCs w:val="22"/>
          <w:lang w:eastAsia="en-GB"/>
        </w:rPr>
      </w:pPr>
      <w:r w:rsidRPr="006D0690">
        <w:rPr>
          <w:rFonts w:cs="Arial"/>
          <w:b/>
          <w:color w:val="000000"/>
          <w:szCs w:val="22"/>
          <w:lang w:eastAsia="en-GB"/>
        </w:rPr>
        <w:t>AusAID (2013)</w:t>
      </w:r>
      <w:r w:rsidRPr="006D0690">
        <w:rPr>
          <w:rFonts w:cs="Arial"/>
          <w:color w:val="000000"/>
          <w:szCs w:val="22"/>
          <w:lang w:eastAsia="en-GB"/>
        </w:rPr>
        <w:t xml:space="preserve"> Quality at Implementation Report for the Strategic Partnership Arrangement with BRAC</w:t>
      </w:r>
    </w:p>
    <w:p w14:paraId="25763CB1" w14:textId="3B96FCBD" w:rsidR="009F4264" w:rsidRPr="006D0690" w:rsidRDefault="009F4264" w:rsidP="00FE3A5B">
      <w:pPr>
        <w:autoSpaceDE w:val="0"/>
        <w:autoSpaceDN w:val="0"/>
        <w:adjustRightInd w:val="0"/>
        <w:rPr>
          <w:rFonts w:cs="Arial"/>
          <w:color w:val="000000"/>
          <w:szCs w:val="22"/>
          <w:lang w:eastAsia="en-GB"/>
        </w:rPr>
      </w:pPr>
      <w:r w:rsidRPr="006D0690">
        <w:rPr>
          <w:rFonts w:cs="Arial"/>
          <w:b/>
          <w:color w:val="000000"/>
          <w:szCs w:val="22"/>
          <w:lang w:eastAsia="en-GB"/>
        </w:rPr>
        <w:t>AusAID (2010)</w:t>
      </w:r>
      <w:r w:rsidRPr="006D0690">
        <w:rPr>
          <w:rFonts w:cs="Arial"/>
          <w:color w:val="000000"/>
          <w:szCs w:val="22"/>
          <w:lang w:eastAsia="en-GB"/>
        </w:rPr>
        <w:t xml:space="preserve"> Record of Peer Review Meeting </w:t>
      </w:r>
      <w:r w:rsidR="006D0690">
        <w:rPr>
          <w:rFonts w:cs="Arial"/>
          <w:color w:val="000000"/>
          <w:szCs w:val="22"/>
          <w:lang w:eastAsia="en-GB"/>
        </w:rPr>
        <w:t xml:space="preserve">on Bangladesh – BRAC Strategic </w:t>
      </w:r>
      <w:r w:rsidRPr="006D0690">
        <w:rPr>
          <w:rFonts w:cs="Arial"/>
          <w:color w:val="000000"/>
          <w:szCs w:val="22"/>
          <w:lang w:eastAsia="en-GB"/>
        </w:rPr>
        <w:t xml:space="preserve">Partnership Concept </w:t>
      </w:r>
    </w:p>
    <w:p w14:paraId="44031CB4" w14:textId="52CEA5E2" w:rsidR="009F4264" w:rsidRPr="006D0690" w:rsidRDefault="009F4264" w:rsidP="00FE3A5B">
      <w:pPr>
        <w:autoSpaceDE w:val="0"/>
        <w:autoSpaceDN w:val="0"/>
        <w:adjustRightInd w:val="0"/>
        <w:rPr>
          <w:rFonts w:cs="Arial"/>
          <w:color w:val="000000"/>
          <w:szCs w:val="22"/>
          <w:lang w:eastAsia="en-GB"/>
        </w:rPr>
      </w:pPr>
      <w:r w:rsidRPr="006D0690">
        <w:rPr>
          <w:rFonts w:cs="Arial"/>
          <w:b/>
          <w:color w:val="000000"/>
          <w:szCs w:val="22"/>
          <w:lang w:eastAsia="en-GB"/>
        </w:rPr>
        <w:t>AusAID (2011)</w:t>
      </w:r>
      <w:r w:rsidRPr="006D0690">
        <w:rPr>
          <w:rFonts w:cs="Arial"/>
          <w:color w:val="000000"/>
          <w:szCs w:val="22"/>
          <w:lang w:eastAsia="en-GB"/>
        </w:rPr>
        <w:t xml:space="preserve"> Revised Concept Note - BRAC Strategic Partnership Arrangement, February 2011 PA; Record of Peer Review Meeting on the BRAC SPA Concept </w:t>
      </w:r>
    </w:p>
    <w:p w14:paraId="03D5F1E3" w14:textId="08B4D2DB" w:rsidR="002E01DE" w:rsidRDefault="00FE3A5B" w:rsidP="00FE3A5B">
      <w:pPr>
        <w:autoSpaceDE w:val="0"/>
        <w:autoSpaceDN w:val="0"/>
        <w:adjustRightInd w:val="0"/>
        <w:rPr>
          <w:rFonts w:cs="Arial"/>
          <w:b/>
          <w:color w:val="000000"/>
          <w:szCs w:val="22"/>
          <w:lang w:eastAsia="en-GB"/>
        </w:rPr>
      </w:pPr>
      <w:r>
        <w:rPr>
          <w:rFonts w:cs="Arial"/>
          <w:b/>
          <w:color w:val="000000"/>
          <w:szCs w:val="22"/>
          <w:lang w:eastAsia="en-GB"/>
        </w:rPr>
        <w:t>BRAC (201</w:t>
      </w:r>
      <w:r w:rsidR="00244C76">
        <w:rPr>
          <w:rFonts w:cs="Arial"/>
          <w:b/>
          <w:color w:val="000000"/>
          <w:szCs w:val="22"/>
          <w:lang w:eastAsia="en-GB"/>
        </w:rPr>
        <w:t>0</w:t>
      </w:r>
      <w:r w:rsidR="002E01DE">
        <w:rPr>
          <w:rFonts w:cs="Arial"/>
          <w:b/>
          <w:color w:val="000000"/>
          <w:szCs w:val="22"/>
          <w:lang w:eastAsia="en-GB"/>
        </w:rPr>
        <w:t>)</w:t>
      </w:r>
      <w:r>
        <w:rPr>
          <w:rFonts w:cs="Arial"/>
          <w:b/>
          <w:color w:val="000000"/>
          <w:szCs w:val="22"/>
          <w:lang w:eastAsia="en-GB"/>
        </w:rPr>
        <w:t xml:space="preserve"> </w:t>
      </w:r>
      <w:r w:rsidR="00244C76">
        <w:rPr>
          <w:rFonts w:cs="Arial"/>
          <w:color w:val="000000"/>
          <w:szCs w:val="22"/>
          <w:lang w:eastAsia="en-GB"/>
        </w:rPr>
        <w:t>Achieving the Mi</w:t>
      </w:r>
      <w:r>
        <w:rPr>
          <w:rFonts w:cs="Arial"/>
          <w:color w:val="000000"/>
          <w:szCs w:val="22"/>
          <w:lang w:eastAsia="en-GB"/>
        </w:rPr>
        <w:t>liennium Development Goals: BRAC Strategy, 2011-2015</w:t>
      </w:r>
      <w:r w:rsidR="002E01DE">
        <w:rPr>
          <w:rFonts w:cs="Arial"/>
          <w:b/>
          <w:color w:val="000000"/>
          <w:szCs w:val="22"/>
          <w:lang w:eastAsia="en-GB"/>
        </w:rPr>
        <w:t xml:space="preserve"> </w:t>
      </w:r>
    </w:p>
    <w:p w14:paraId="46710D64" w14:textId="77777777" w:rsidR="009F4264" w:rsidRPr="006D0690" w:rsidRDefault="009F4264" w:rsidP="00FE3A5B">
      <w:pPr>
        <w:autoSpaceDE w:val="0"/>
        <w:autoSpaceDN w:val="0"/>
        <w:adjustRightInd w:val="0"/>
        <w:rPr>
          <w:rFonts w:cs="Arial"/>
          <w:color w:val="000000"/>
          <w:szCs w:val="22"/>
          <w:lang w:eastAsia="en-GB"/>
        </w:rPr>
      </w:pPr>
      <w:r w:rsidRPr="006D0690">
        <w:rPr>
          <w:rFonts w:cs="Arial"/>
          <w:b/>
          <w:color w:val="000000"/>
          <w:szCs w:val="22"/>
          <w:lang w:eastAsia="en-GB"/>
        </w:rPr>
        <w:t xml:space="preserve">BRAC (2015) </w:t>
      </w:r>
      <w:r w:rsidRPr="006D0690">
        <w:rPr>
          <w:rFonts w:cs="Arial"/>
          <w:color w:val="000000"/>
          <w:szCs w:val="22"/>
          <w:lang w:eastAsia="en-GB"/>
        </w:rPr>
        <w:t>An Overview of BRAC Advocacy for Social Change</w:t>
      </w:r>
    </w:p>
    <w:p w14:paraId="7A1B93A9" w14:textId="6FB2D153" w:rsidR="009F4264" w:rsidRDefault="009F4264" w:rsidP="00FE3A5B">
      <w:pPr>
        <w:rPr>
          <w:rFonts w:cs="Arial"/>
          <w:szCs w:val="22"/>
        </w:rPr>
      </w:pPr>
      <w:r w:rsidRPr="006D0690">
        <w:rPr>
          <w:rFonts w:cs="Arial"/>
          <w:b/>
          <w:color w:val="000000"/>
          <w:szCs w:val="22"/>
          <w:lang w:eastAsia="en-GB"/>
        </w:rPr>
        <w:t>BRAC (2013)</w:t>
      </w:r>
      <w:r w:rsidRPr="006D0690">
        <w:rPr>
          <w:rFonts w:cs="Arial"/>
          <w:color w:val="000000"/>
          <w:szCs w:val="22"/>
          <w:lang w:eastAsia="en-GB"/>
        </w:rPr>
        <w:t xml:space="preserve"> BRAC Annual Report 2012, </w:t>
      </w:r>
      <w:hyperlink r:id="rId16" w:history="1">
        <w:r w:rsidRPr="006D0690">
          <w:rPr>
            <w:rStyle w:val="Hyperlink"/>
            <w:rFonts w:cs="Arial"/>
            <w:szCs w:val="22"/>
          </w:rPr>
          <w:t>http://www.brac.net/sites/default/files/BRAC-Annual-Report-2012e.pdf</w:t>
        </w:r>
      </w:hyperlink>
      <w:r w:rsidRPr="006D0690">
        <w:rPr>
          <w:rFonts w:cs="Arial"/>
          <w:szCs w:val="22"/>
        </w:rPr>
        <w:t xml:space="preserve"> </w:t>
      </w:r>
    </w:p>
    <w:p w14:paraId="33A7A4C3" w14:textId="134EB248" w:rsidR="003A32EE" w:rsidRPr="00695DA6" w:rsidRDefault="003A32EE" w:rsidP="00FE3A5B">
      <w:pPr>
        <w:rPr>
          <w:rFonts w:cs="Arial"/>
          <w:color w:val="0000FF" w:themeColor="hyperlink"/>
          <w:szCs w:val="22"/>
          <w:u w:val="single"/>
        </w:rPr>
      </w:pPr>
      <w:r w:rsidRPr="00695DA6">
        <w:rPr>
          <w:rFonts w:cs="Arial"/>
          <w:b/>
          <w:szCs w:val="22"/>
        </w:rPr>
        <w:t>BRAC (2014)</w:t>
      </w:r>
      <w:r>
        <w:rPr>
          <w:rFonts w:cs="Arial"/>
          <w:b/>
          <w:szCs w:val="22"/>
        </w:rPr>
        <w:t xml:space="preserve"> </w:t>
      </w:r>
      <w:r>
        <w:rPr>
          <w:rFonts w:cs="Arial"/>
          <w:szCs w:val="22"/>
        </w:rPr>
        <w:t xml:space="preserve">BRAC Annual Report 2013 </w:t>
      </w:r>
      <w:hyperlink r:id="rId17" w:history="1">
        <w:r w:rsidRPr="001E4E22">
          <w:rPr>
            <w:rStyle w:val="Hyperlink"/>
            <w:rFonts w:cs="Arial"/>
            <w:szCs w:val="22"/>
          </w:rPr>
          <w:t>http://www.brac.net/sites/default/files/annual-report-2013/BRAC-annual-report-2013.pdf</w:t>
        </w:r>
      </w:hyperlink>
      <w:r>
        <w:rPr>
          <w:rFonts w:cs="Arial"/>
          <w:szCs w:val="22"/>
        </w:rPr>
        <w:t xml:space="preserve"> </w:t>
      </w:r>
    </w:p>
    <w:p w14:paraId="3F6F5CE8" w14:textId="36EAD066" w:rsidR="00244C76" w:rsidRPr="00244C76" w:rsidRDefault="00244C76" w:rsidP="00FE3A5B">
      <w:pPr>
        <w:rPr>
          <w:rFonts w:cs="Arial"/>
          <w:szCs w:val="22"/>
        </w:rPr>
      </w:pPr>
      <w:r>
        <w:rPr>
          <w:rFonts w:cs="Arial"/>
          <w:b/>
          <w:szCs w:val="22"/>
        </w:rPr>
        <w:t xml:space="preserve">BRAC (2015) </w:t>
      </w:r>
      <w:r>
        <w:rPr>
          <w:rFonts w:cs="Arial"/>
          <w:szCs w:val="22"/>
        </w:rPr>
        <w:t>BRAC Strategy, 2016-2020 (draft)</w:t>
      </w:r>
    </w:p>
    <w:p w14:paraId="0EFCAE89" w14:textId="5A5D41DF" w:rsidR="009F4264" w:rsidRPr="006D0690" w:rsidRDefault="009F4264" w:rsidP="00FE3A5B">
      <w:pPr>
        <w:rPr>
          <w:rFonts w:cs="Arial"/>
          <w:szCs w:val="22"/>
        </w:rPr>
      </w:pPr>
      <w:r w:rsidRPr="006D0690">
        <w:rPr>
          <w:rFonts w:cs="Arial"/>
          <w:b/>
          <w:szCs w:val="22"/>
        </w:rPr>
        <w:t>BRAC (2013)</w:t>
      </w:r>
      <w:r w:rsidRPr="006D0690">
        <w:rPr>
          <w:rFonts w:cs="Arial"/>
          <w:szCs w:val="22"/>
        </w:rPr>
        <w:t xml:space="preserve"> BRAC at a Glance: Global Headline Figures as of September 2013, </w:t>
      </w:r>
      <w:hyperlink r:id="rId18" w:anchor=".U2DnAVeHh6A" w:history="1">
        <w:r w:rsidRPr="006D0690">
          <w:rPr>
            <w:rStyle w:val="Hyperlink"/>
            <w:rFonts w:cs="Arial"/>
            <w:szCs w:val="22"/>
          </w:rPr>
          <w:t>http://www.brac.net/content/stay-informed-brac-glance#.U2DnAVeHh6A</w:t>
        </w:r>
      </w:hyperlink>
      <w:r w:rsidRPr="006D0690">
        <w:rPr>
          <w:rFonts w:cs="Arial"/>
          <w:szCs w:val="22"/>
        </w:rPr>
        <w:t xml:space="preserve"> </w:t>
      </w:r>
    </w:p>
    <w:p w14:paraId="0EC0863B" w14:textId="77777777" w:rsidR="009F4264" w:rsidRPr="006D0690" w:rsidRDefault="009F4264" w:rsidP="00FE3A5B">
      <w:pPr>
        <w:autoSpaceDE w:val="0"/>
        <w:autoSpaceDN w:val="0"/>
        <w:adjustRightInd w:val="0"/>
        <w:rPr>
          <w:rFonts w:cs="Arial"/>
          <w:color w:val="000000"/>
          <w:szCs w:val="22"/>
          <w:lang w:eastAsia="en-GB"/>
        </w:rPr>
      </w:pPr>
      <w:r w:rsidRPr="006D0690">
        <w:rPr>
          <w:rFonts w:cs="Arial"/>
          <w:b/>
          <w:color w:val="000000"/>
          <w:szCs w:val="22"/>
          <w:lang w:eastAsia="en-GB"/>
        </w:rPr>
        <w:t>BRAC (2015)</w:t>
      </w:r>
      <w:r w:rsidRPr="006D0690">
        <w:rPr>
          <w:rFonts w:cs="Arial"/>
          <w:color w:val="000000"/>
          <w:szCs w:val="22"/>
          <w:lang w:eastAsia="en-GB"/>
        </w:rPr>
        <w:t xml:space="preserve"> Calculation of Contribution from BRAC Enterprises to BRAC Development Programme, 2011-2015  </w:t>
      </w:r>
    </w:p>
    <w:p w14:paraId="0AEA2B5A" w14:textId="77777777" w:rsidR="009F4264" w:rsidRPr="006D0690" w:rsidRDefault="009F4264" w:rsidP="00FE3A5B">
      <w:pPr>
        <w:autoSpaceDE w:val="0"/>
        <w:autoSpaceDN w:val="0"/>
        <w:adjustRightInd w:val="0"/>
        <w:rPr>
          <w:rFonts w:cs="Arial"/>
          <w:color w:val="000000"/>
          <w:szCs w:val="22"/>
          <w:lang w:eastAsia="en-GB"/>
        </w:rPr>
      </w:pPr>
      <w:r w:rsidRPr="006D0690">
        <w:rPr>
          <w:rFonts w:cs="Arial"/>
          <w:b/>
          <w:color w:val="000000"/>
          <w:szCs w:val="22"/>
          <w:lang w:eastAsia="en-GB"/>
        </w:rPr>
        <w:t>BRAC (2015)</w:t>
      </w:r>
      <w:r w:rsidRPr="006D0690">
        <w:rPr>
          <w:rFonts w:cs="Arial"/>
          <w:color w:val="000000"/>
          <w:szCs w:val="22"/>
          <w:lang w:eastAsia="en-GB"/>
        </w:rPr>
        <w:t xml:space="preserve"> Calculation of Cost Saving from the SPA, 2011 to 2015 (March 2015)</w:t>
      </w:r>
    </w:p>
    <w:p w14:paraId="548DCBB9" w14:textId="77777777" w:rsidR="009F4264" w:rsidRPr="006D0690" w:rsidRDefault="009F4264" w:rsidP="00FE3A5B">
      <w:pPr>
        <w:autoSpaceDE w:val="0"/>
        <w:autoSpaceDN w:val="0"/>
        <w:adjustRightInd w:val="0"/>
        <w:rPr>
          <w:rFonts w:cs="Arial"/>
          <w:color w:val="000000"/>
          <w:szCs w:val="22"/>
          <w:lang w:eastAsia="en-GB"/>
        </w:rPr>
      </w:pPr>
      <w:r w:rsidRPr="006D0690">
        <w:rPr>
          <w:rFonts w:cs="Arial"/>
          <w:b/>
          <w:color w:val="000000"/>
          <w:szCs w:val="22"/>
          <w:lang w:eastAsia="en-GB"/>
        </w:rPr>
        <w:t>BRAC (2015)</w:t>
      </w:r>
      <w:r w:rsidRPr="006D0690">
        <w:rPr>
          <w:rFonts w:cs="Arial"/>
          <w:color w:val="000000"/>
          <w:szCs w:val="22"/>
          <w:lang w:eastAsia="en-GB"/>
        </w:rPr>
        <w:t xml:space="preserve"> Calculations of Unit Costs and VfM for DFID Annual Review (March 2015)</w:t>
      </w:r>
    </w:p>
    <w:p w14:paraId="5ECD629B" w14:textId="46B4E393" w:rsidR="009F4264" w:rsidRPr="006D0690" w:rsidRDefault="009F4264" w:rsidP="00FE3A5B">
      <w:pPr>
        <w:rPr>
          <w:rFonts w:cs="Arial"/>
          <w:szCs w:val="22"/>
        </w:rPr>
      </w:pPr>
      <w:r w:rsidRPr="006D0690">
        <w:rPr>
          <w:rFonts w:cs="Arial"/>
          <w:b/>
          <w:color w:val="000000"/>
          <w:szCs w:val="22"/>
          <w:lang w:eastAsia="en-GB"/>
        </w:rPr>
        <w:t>BRAC (2013)</w:t>
      </w:r>
      <w:r w:rsidRPr="006D0690">
        <w:rPr>
          <w:rFonts w:cs="Arial"/>
          <w:color w:val="000000"/>
          <w:szCs w:val="22"/>
          <w:lang w:eastAsia="en-GB"/>
        </w:rPr>
        <w:t xml:space="preserve"> Integrated Development programme, </w:t>
      </w:r>
      <w:hyperlink r:id="rId19" w:history="1">
        <w:r w:rsidRPr="006D0690">
          <w:rPr>
            <w:rStyle w:val="Hyperlink"/>
            <w:rFonts w:cs="Arial"/>
            <w:szCs w:val="22"/>
          </w:rPr>
          <w:t>http://idp.brac.net/images/pdf/IDP_4.pdf</w:t>
        </w:r>
      </w:hyperlink>
      <w:r w:rsidRPr="006D0690">
        <w:rPr>
          <w:rFonts w:cs="Arial"/>
          <w:szCs w:val="22"/>
        </w:rPr>
        <w:t xml:space="preserve"> </w:t>
      </w:r>
    </w:p>
    <w:p w14:paraId="084CAB74" w14:textId="62EB2D5C" w:rsidR="009F4264" w:rsidRPr="006D0690" w:rsidRDefault="009F4264" w:rsidP="00FE3A5B">
      <w:pPr>
        <w:rPr>
          <w:rFonts w:cs="Arial"/>
          <w:szCs w:val="22"/>
        </w:rPr>
      </w:pPr>
      <w:r w:rsidRPr="006D0690">
        <w:rPr>
          <w:rFonts w:cs="Arial"/>
          <w:b/>
          <w:szCs w:val="22"/>
        </w:rPr>
        <w:t>BRAC (2013)</w:t>
      </w:r>
      <w:r w:rsidRPr="006D0690">
        <w:rPr>
          <w:rFonts w:cs="Arial"/>
          <w:szCs w:val="22"/>
        </w:rPr>
        <w:t xml:space="preserve"> Philippines Annual Report 2012, </w:t>
      </w:r>
      <w:hyperlink r:id="rId20" w:history="1">
        <w:r w:rsidR="006D0690" w:rsidRPr="004A6A64">
          <w:rPr>
            <w:rStyle w:val="Hyperlink"/>
            <w:rFonts w:cs="Arial"/>
            <w:szCs w:val="22"/>
          </w:rPr>
          <w:t>http://www.brac.net/sites/default/files/ar2012/BRAC%20Philippines.pdf</w:t>
        </w:r>
      </w:hyperlink>
      <w:r w:rsidR="006D0690">
        <w:rPr>
          <w:rFonts w:cs="Arial"/>
          <w:szCs w:val="22"/>
        </w:rPr>
        <w:t xml:space="preserve"> </w:t>
      </w:r>
    </w:p>
    <w:p w14:paraId="005A3E23" w14:textId="4DACB138" w:rsidR="009F4264" w:rsidRPr="006D0690" w:rsidRDefault="009F4264" w:rsidP="00FE3A5B">
      <w:pPr>
        <w:autoSpaceDE w:val="0"/>
        <w:autoSpaceDN w:val="0"/>
        <w:adjustRightInd w:val="0"/>
        <w:rPr>
          <w:rFonts w:cs="Arial"/>
          <w:szCs w:val="22"/>
        </w:rPr>
      </w:pPr>
      <w:r w:rsidRPr="006D0690">
        <w:rPr>
          <w:rFonts w:cs="Arial"/>
          <w:b/>
          <w:color w:val="000000"/>
          <w:szCs w:val="22"/>
          <w:lang w:eastAsia="en-GB"/>
        </w:rPr>
        <w:t>BRAC (undated)</w:t>
      </w:r>
      <w:r w:rsidRPr="006D0690">
        <w:rPr>
          <w:rFonts w:cs="Arial"/>
          <w:color w:val="000000"/>
          <w:szCs w:val="22"/>
          <w:lang w:eastAsia="en-GB"/>
        </w:rPr>
        <w:t xml:space="preserve"> </w:t>
      </w:r>
      <w:r w:rsidRPr="006D0690">
        <w:rPr>
          <w:rFonts w:cs="Arial"/>
          <w:szCs w:val="22"/>
        </w:rPr>
        <w:t xml:space="preserve">Who We Are: Vision &amp; Mission </w:t>
      </w:r>
      <w:hyperlink r:id="rId21" w:anchor=".U0ZuffldWap" w:history="1">
        <w:r w:rsidR="006D0690" w:rsidRPr="004A6A64">
          <w:rPr>
            <w:rStyle w:val="Hyperlink"/>
            <w:rFonts w:cs="Arial"/>
            <w:szCs w:val="22"/>
          </w:rPr>
          <w:t>http://www.brac.net/content/who-we-are-mission-vision#.U0ZuffldWap</w:t>
        </w:r>
      </w:hyperlink>
      <w:r w:rsidR="006D0690">
        <w:rPr>
          <w:rFonts w:cs="Arial"/>
          <w:szCs w:val="22"/>
        </w:rPr>
        <w:t xml:space="preserve"> </w:t>
      </w:r>
    </w:p>
    <w:p w14:paraId="210E72A6" w14:textId="77777777" w:rsidR="009F4264" w:rsidRPr="006D0690" w:rsidRDefault="009F4264" w:rsidP="00FE3A5B">
      <w:pPr>
        <w:autoSpaceDE w:val="0"/>
        <w:autoSpaceDN w:val="0"/>
        <w:adjustRightInd w:val="0"/>
        <w:rPr>
          <w:rFonts w:cs="Arial"/>
          <w:szCs w:val="22"/>
        </w:rPr>
      </w:pPr>
      <w:r w:rsidRPr="006D0690">
        <w:rPr>
          <w:rFonts w:cs="Arial"/>
          <w:b/>
          <w:color w:val="000000"/>
          <w:szCs w:val="22"/>
          <w:lang w:eastAsia="en-GB"/>
        </w:rPr>
        <w:t>BRAC/DFID (2014)</w:t>
      </w:r>
      <w:r w:rsidRPr="006D0690">
        <w:rPr>
          <w:rFonts w:cs="Arial"/>
          <w:color w:val="000000"/>
          <w:szCs w:val="22"/>
          <w:lang w:eastAsia="en-GB"/>
        </w:rPr>
        <w:t xml:space="preserve"> Gender in BRAC: A Strategic Review</w:t>
      </w:r>
    </w:p>
    <w:p w14:paraId="42510B0B" w14:textId="359ADA08" w:rsidR="009F4264" w:rsidRPr="006D0690" w:rsidRDefault="009F4264" w:rsidP="00FE3A5B">
      <w:pPr>
        <w:rPr>
          <w:rFonts w:cs="Arial"/>
          <w:szCs w:val="22"/>
        </w:rPr>
      </w:pPr>
      <w:r w:rsidRPr="006D0690">
        <w:rPr>
          <w:rFonts w:cs="Arial"/>
          <w:b/>
          <w:szCs w:val="22"/>
        </w:rPr>
        <w:t xml:space="preserve">BRAC, DFID and AusAID (2011) </w:t>
      </w:r>
      <w:r w:rsidRPr="006D0690">
        <w:rPr>
          <w:rFonts w:cs="Arial"/>
          <w:szCs w:val="22"/>
        </w:rPr>
        <w:t>Strategic Partnership Arrangement (SPA): Terms of Engagement</w:t>
      </w:r>
    </w:p>
    <w:p w14:paraId="3A218AD3" w14:textId="23B93672" w:rsidR="009F4264" w:rsidRPr="006D0690" w:rsidRDefault="009F4264" w:rsidP="00FE3A5B">
      <w:pPr>
        <w:rPr>
          <w:rFonts w:cs="Arial"/>
          <w:szCs w:val="22"/>
        </w:rPr>
      </w:pPr>
      <w:r w:rsidRPr="006D0690">
        <w:rPr>
          <w:rFonts w:cs="Arial"/>
          <w:b/>
          <w:szCs w:val="22"/>
        </w:rPr>
        <w:t xml:space="preserve">BRAC, DFID and AusAID (2012) </w:t>
      </w:r>
      <w:r w:rsidRPr="006D0690">
        <w:rPr>
          <w:rFonts w:cs="Arial"/>
          <w:szCs w:val="22"/>
        </w:rPr>
        <w:t>Joint Annual Review: Aide Memoire</w:t>
      </w:r>
      <w:r w:rsidRPr="006D0690">
        <w:rPr>
          <w:rFonts w:cs="Arial"/>
          <w:b/>
          <w:szCs w:val="22"/>
        </w:rPr>
        <w:t xml:space="preserve">; </w:t>
      </w:r>
      <w:r w:rsidR="006D0690">
        <w:rPr>
          <w:rFonts w:cs="Arial"/>
          <w:szCs w:val="22"/>
        </w:rPr>
        <w:t xml:space="preserve">Annexes: </w:t>
      </w:r>
      <w:r w:rsidRPr="006D0690">
        <w:rPr>
          <w:rFonts w:cs="Arial"/>
          <w:szCs w:val="22"/>
        </w:rPr>
        <w:t>Procurement Spot-Check Write-up; BRAC SPA and value for money (VfM)</w:t>
      </w:r>
    </w:p>
    <w:p w14:paraId="33D794B9" w14:textId="58A4BB8A" w:rsidR="009F4264" w:rsidRDefault="009F4264" w:rsidP="00FE3A5B">
      <w:pPr>
        <w:autoSpaceDE w:val="0"/>
        <w:autoSpaceDN w:val="0"/>
        <w:adjustRightInd w:val="0"/>
        <w:rPr>
          <w:rFonts w:cs="Arial"/>
          <w:color w:val="000000"/>
          <w:szCs w:val="22"/>
          <w:lang w:eastAsia="en-GB"/>
        </w:rPr>
      </w:pPr>
      <w:r w:rsidRPr="006D0690">
        <w:rPr>
          <w:rFonts w:cs="Arial"/>
          <w:b/>
          <w:szCs w:val="22"/>
        </w:rPr>
        <w:t>BRAC, DFID and AusAID (2013)</w:t>
      </w:r>
      <w:r w:rsidRPr="006D0690">
        <w:rPr>
          <w:rFonts w:cs="Arial"/>
          <w:szCs w:val="22"/>
        </w:rPr>
        <w:t xml:space="preserve"> </w:t>
      </w:r>
      <w:r w:rsidRPr="006D0690">
        <w:rPr>
          <w:rFonts w:cs="Arial"/>
          <w:b/>
          <w:szCs w:val="22"/>
        </w:rPr>
        <w:t xml:space="preserve"> </w:t>
      </w:r>
      <w:r w:rsidRPr="006D0690">
        <w:rPr>
          <w:rFonts w:cs="Arial"/>
          <w:szCs w:val="22"/>
        </w:rPr>
        <w:t>Strategic Partnership Results Framework</w:t>
      </w:r>
      <w:r w:rsidRPr="006D0690">
        <w:rPr>
          <w:rFonts w:cs="Arial"/>
          <w:b/>
          <w:szCs w:val="22"/>
        </w:rPr>
        <w:t xml:space="preserve"> </w:t>
      </w:r>
      <w:r w:rsidRPr="006D0690">
        <w:rPr>
          <w:rFonts w:cs="Arial"/>
          <w:color w:val="000000"/>
          <w:szCs w:val="22"/>
          <w:lang w:eastAsia="en-GB"/>
        </w:rPr>
        <w:t xml:space="preserve">(Level 1 on MDGs; Level 2 on BRAC programmes; Level 3 on BRAC’s </w:t>
      </w:r>
      <w:r w:rsidRPr="006D0690">
        <w:rPr>
          <w:rFonts w:cs="Arial"/>
          <w:color w:val="000000"/>
          <w:szCs w:val="22"/>
          <w:lang w:eastAsia="en-GB"/>
        </w:rPr>
        <w:tab/>
        <w:t>institutional reform and Level 4 on the tracking of the partnership</w:t>
      </w:r>
      <w:r w:rsidR="0010332B">
        <w:rPr>
          <w:rFonts w:cs="Arial"/>
          <w:color w:val="000000"/>
          <w:szCs w:val="22"/>
          <w:lang w:eastAsia="en-GB"/>
        </w:rPr>
        <w:t>)</w:t>
      </w:r>
    </w:p>
    <w:p w14:paraId="1FD56587" w14:textId="33CAEA6C" w:rsidR="0010332B" w:rsidRPr="006D0690" w:rsidRDefault="0010332B" w:rsidP="00FE3A5B">
      <w:pPr>
        <w:autoSpaceDE w:val="0"/>
        <w:autoSpaceDN w:val="0"/>
        <w:adjustRightInd w:val="0"/>
        <w:rPr>
          <w:rFonts w:cs="Arial"/>
          <w:color w:val="000000"/>
          <w:szCs w:val="22"/>
          <w:lang w:eastAsia="en-GB"/>
        </w:rPr>
      </w:pPr>
      <w:r w:rsidRPr="0010332B">
        <w:rPr>
          <w:rFonts w:cs="Arial"/>
          <w:b/>
          <w:color w:val="000000"/>
          <w:szCs w:val="22"/>
          <w:lang w:eastAsia="en-GB"/>
        </w:rPr>
        <w:t>BRAC, DFID and DFAT (May 2015)</w:t>
      </w:r>
      <w:r>
        <w:rPr>
          <w:rFonts w:cs="Arial"/>
          <w:color w:val="000000"/>
          <w:szCs w:val="22"/>
          <w:lang w:eastAsia="en-GB"/>
        </w:rPr>
        <w:t xml:space="preserve"> </w:t>
      </w:r>
      <w:r w:rsidRPr="0010332B">
        <w:rPr>
          <w:rFonts w:cs="Arial"/>
          <w:color w:val="000000"/>
          <w:szCs w:val="22"/>
          <w:lang w:eastAsia="en-GB"/>
        </w:rPr>
        <w:t>SPA Visioning Workshop Report (27-28 May 2015)</w:t>
      </w:r>
    </w:p>
    <w:p w14:paraId="3CE896DA" w14:textId="48B0C4F0" w:rsidR="0010332B" w:rsidRPr="0010332B" w:rsidRDefault="0010332B" w:rsidP="00FE3A5B">
      <w:pPr>
        <w:autoSpaceDE w:val="0"/>
        <w:autoSpaceDN w:val="0"/>
        <w:adjustRightInd w:val="0"/>
        <w:rPr>
          <w:rFonts w:cs="Arial"/>
          <w:color w:val="000000"/>
          <w:szCs w:val="22"/>
          <w:lang w:eastAsia="en-GB"/>
        </w:rPr>
      </w:pPr>
      <w:r>
        <w:rPr>
          <w:rFonts w:cs="Arial"/>
          <w:b/>
          <w:color w:val="000000"/>
          <w:szCs w:val="22"/>
          <w:lang w:eastAsia="en-GB"/>
        </w:rPr>
        <w:t xml:space="preserve">Burkot, C. (2015) </w:t>
      </w:r>
      <w:r>
        <w:rPr>
          <w:rFonts w:cs="Arial"/>
          <w:color w:val="000000"/>
          <w:szCs w:val="22"/>
          <w:lang w:eastAsia="en-GB"/>
        </w:rPr>
        <w:t xml:space="preserve">BRAC and the Australian Aid Program, </w:t>
      </w:r>
      <w:hyperlink r:id="rId22" w:history="1">
        <w:r w:rsidRPr="00C97750">
          <w:rPr>
            <w:rStyle w:val="Hyperlink"/>
            <w:rFonts w:cs="Arial"/>
            <w:szCs w:val="22"/>
            <w:lang w:eastAsia="en-GB"/>
          </w:rPr>
          <w:t>http://devpolicy.org/in-brief/brac-and-the-australian-aid-program-20150602/</w:t>
        </w:r>
      </w:hyperlink>
      <w:r>
        <w:rPr>
          <w:rFonts w:cs="Arial"/>
          <w:color w:val="000000"/>
          <w:szCs w:val="22"/>
          <w:lang w:eastAsia="en-GB"/>
        </w:rPr>
        <w:t xml:space="preserve"> </w:t>
      </w:r>
    </w:p>
    <w:p w14:paraId="70714F67" w14:textId="77777777" w:rsidR="009F4264" w:rsidRPr="006D0690" w:rsidRDefault="009F4264" w:rsidP="00FE3A5B">
      <w:pPr>
        <w:autoSpaceDE w:val="0"/>
        <w:autoSpaceDN w:val="0"/>
        <w:adjustRightInd w:val="0"/>
        <w:rPr>
          <w:rFonts w:cs="Arial"/>
          <w:color w:val="000000"/>
          <w:szCs w:val="22"/>
          <w:lang w:eastAsia="en-GB"/>
        </w:rPr>
      </w:pPr>
      <w:r w:rsidRPr="006D0690">
        <w:rPr>
          <w:rFonts w:cs="Arial"/>
          <w:b/>
          <w:color w:val="000000"/>
          <w:szCs w:val="22"/>
          <w:lang w:eastAsia="en-GB"/>
        </w:rPr>
        <w:t>Chowdhury, S., Irwin, C. and J. Winter (2014)</w:t>
      </w:r>
      <w:r w:rsidRPr="006D0690">
        <w:rPr>
          <w:rFonts w:cs="Arial"/>
          <w:color w:val="000000"/>
          <w:szCs w:val="22"/>
          <w:lang w:eastAsia="en-GB"/>
        </w:rPr>
        <w:t xml:space="preserve"> Review Part 1 Report, Mid-Term Review of the Strategic Partnership Arrangement for BRAC (March 2014) </w:t>
      </w:r>
    </w:p>
    <w:p w14:paraId="46000639" w14:textId="77777777" w:rsidR="009F4264" w:rsidRPr="006D0690" w:rsidRDefault="009F4264" w:rsidP="00FE3A5B">
      <w:pPr>
        <w:autoSpaceDE w:val="0"/>
        <w:autoSpaceDN w:val="0"/>
        <w:adjustRightInd w:val="0"/>
        <w:rPr>
          <w:rFonts w:cs="Arial"/>
          <w:color w:val="000000"/>
          <w:szCs w:val="22"/>
          <w:lang w:eastAsia="en-GB"/>
        </w:rPr>
      </w:pPr>
      <w:r w:rsidRPr="006D0690">
        <w:rPr>
          <w:rFonts w:cs="Arial"/>
          <w:b/>
          <w:color w:val="000000"/>
          <w:szCs w:val="22"/>
          <w:lang w:eastAsia="en-GB"/>
        </w:rPr>
        <w:t>Chowdhury, S., Irwin, C. and J. Winter (2014)</w:t>
      </w:r>
      <w:r w:rsidRPr="006D0690">
        <w:rPr>
          <w:rFonts w:cs="Arial"/>
          <w:color w:val="000000"/>
          <w:szCs w:val="22"/>
          <w:lang w:eastAsia="en-GB"/>
        </w:rPr>
        <w:t xml:space="preserve"> Review Part 2 Report, Mid-Term Review of the Strategic Partnership Arrangement for BRAC (August 2014)</w:t>
      </w:r>
    </w:p>
    <w:p w14:paraId="09FB9074" w14:textId="77777777" w:rsidR="009F4264" w:rsidRPr="006D0690" w:rsidRDefault="009F4264" w:rsidP="00FE3A5B">
      <w:pPr>
        <w:autoSpaceDE w:val="0"/>
        <w:autoSpaceDN w:val="0"/>
        <w:adjustRightInd w:val="0"/>
        <w:rPr>
          <w:rFonts w:cs="Arial"/>
          <w:color w:val="000000"/>
          <w:szCs w:val="22"/>
          <w:lang w:eastAsia="en-GB"/>
        </w:rPr>
      </w:pPr>
      <w:r w:rsidRPr="006D0690">
        <w:rPr>
          <w:rFonts w:cs="Arial"/>
          <w:b/>
          <w:szCs w:val="22"/>
        </w:rPr>
        <w:t>Davis, S. (2013)</w:t>
      </w:r>
      <w:r w:rsidRPr="006D0690">
        <w:rPr>
          <w:rFonts w:cs="Arial"/>
          <w:szCs w:val="22"/>
        </w:rPr>
        <w:t xml:space="preserve"> Scaling up without losing your edge, Harvard Business Review </w:t>
      </w:r>
      <w:r w:rsidRPr="006D0690">
        <w:rPr>
          <w:rFonts w:cs="Arial"/>
          <w:szCs w:val="22"/>
        </w:rPr>
        <w:tab/>
        <w:t xml:space="preserve">Blog Network, </w:t>
      </w:r>
      <w:hyperlink r:id="rId23" w:history="1">
        <w:r w:rsidRPr="006D0690">
          <w:rPr>
            <w:rStyle w:val="Hyperlink"/>
            <w:rFonts w:cs="Arial"/>
            <w:szCs w:val="22"/>
          </w:rPr>
          <w:t>http://blogs.hbr.org/2013/01/for-social-enterprises-size-ma/</w:t>
        </w:r>
      </w:hyperlink>
      <w:r w:rsidRPr="006D0690">
        <w:rPr>
          <w:rFonts w:cs="Arial"/>
          <w:szCs w:val="22"/>
        </w:rPr>
        <w:t xml:space="preserve"> </w:t>
      </w:r>
    </w:p>
    <w:p w14:paraId="12E15A28" w14:textId="32572F91" w:rsidR="009F4264" w:rsidRPr="006D0690" w:rsidRDefault="009F4264" w:rsidP="00FE3A5B">
      <w:pPr>
        <w:rPr>
          <w:rFonts w:cs="Arial"/>
          <w:szCs w:val="22"/>
        </w:rPr>
      </w:pPr>
      <w:r w:rsidRPr="006D0690">
        <w:rPr>
          <w:rFonts w:cs="Arial"/>
          <w:b/>
          <w:szCs w:val="22"/>
        </w:rPr>
        <w:t>DFID (2012)</w:t>
      </w:r>
      <w:r w:rsidRPr="006D0690">
        <w:rPr>
          <w:rFonts w:cs="Arial"/>
          <w:szCs w:val="22"/>
        </w:rPr>
        <w:t xml:space="preserve"> Annual Review – BRAC Strategic Partnership Agreement, 1 September</w:t>
      </w:r>
      <w:r w:rsidR="0010332B">
        <w:rPr>
          <w:rFonts w:cs="Arial"/>
          <w:szCs w:val="22"/>
        </w:rPr>
        <w:t>-</w:t>
      </w:r>
      <w:r w:rsidRPr="006D0690">
        <w:rPr>
          <w:rFonts w:cs="Arial"/>
          <w:szCs w:val="22"/>
        </w:rPr>
        <w:t xml:space="preserve">12 October 2012 </w:t>
      </w:r>
    </w:p>
    <w:p w14:paraId="6A4C63DB" w14:textId="77777777" w:rsidR="009F4264" w:rsidRPr="006D0690" w:rsidRDefault="009F4264" w:rsidP="00FE3A5B">
      <w:pPr>
        <w:rPr>
          <w:rFonts w:cs="Arial"/>
          <w:szCs w:val="22"/>
        </w:rPr>
      </w:pPr>
      <w:r w:rsidRPr="006D0690">
        <w:rPr>
          <w:rFonts w:cs="Arial"/>
          <w:b/>
          <w:color w:val="000000"/>
          <w:szCs w:val="22"/>
          <w:lang w:eastAsia="en-GB"/>
        </w:rPr>
        <w:t>BRAC (2010)</w:t>
      </w:r>
      <w:r w:rsidRPr="006D0690">
        <w:rPr>
          <w:rFonts w:cs="Arial"/>
          <w:color w:val="000000"/>
          <w:szCs w:val="22"/>
          <w:lang w:eastAsia="en-GB"/>
        </w:rPr>
        <w:t xml:space="preserve"> BRAC Strategy 2011-2015</w:t>
      </w:r>
    </w:p>
    <w:p w14:paraId="0F9FB2A9" w14:textId="136A7D5F" w:rsidR="009F4264" w:rsidRPr="006D0690" w:rsidRDefault="009F4264" w:rsidP="00FE3A5B">
      <w:pPr>
        <w:rPr>
          <w:rFonts w:cs="Arial"/>
          <w:szCs w:val="22"/>
        </w:rPr>
      </w:pPr>
      <w:r w:rsidRPr="006D0690">
        <w:rPr>
          <w:rFonts w:cs="Arial"/>
          <w:b/>
          <w:color w:val="000000"/>
          <w:szCs w:val="22"/>
          <w:lang w:eastAsia="en-GB"/>
        </w:rPr>
        <w:t>BRAC (2013)</w:t>
      </w:r>
      <w:r w:rsidRPr="006D0690">
        <w:rPr>
          <w:rFonts w:cs="Arial"/>
          <w:color w:val="000000"/>
          <w:szCs w:val="22"/>
          <w:lang w:eastAsia="en-GB"/>
        </w:rPr>
        <w:t xml:space="preserve"> BRAC Strategy Update (October 2013); partners’ comments on the strategy </w:t>
      </w:r>
    </w:p>
    <w:p w14:paraId="7C95B8A9" w14:textId="14F5C117" w:rsidR="009F4264" w:rsidRPr="006D0690" w:rsidRDefault="009F4264" w:rsidP="00FE3A5B">
      <w:pPr>
        <w:rPr>
          <w:rFonts w:cs="Arial"/>
          <w:color w:val="000000"/>
          <w:szCs w:val="22"/>
          <w:lang w:eastAsia="en-GB"/>
        </w:rPr>
      </w:pPr>
      <w:r w:rsidRPr="006D0690">
        <w:rPr>
          <w:rFonts w:cs="Arial"/>
          <w:b/>
          <w:color w:val="000000"/>
          <w:szCs w:val="22"/>
          <w:lang w:eastAsia="en-GB"/>
        </w:rPr>
        <w:t>DFID Bangladesh (2011)</w:t>
      </w:r>
      <w:r w:rsidRPr="006D0690">
        <w:rPr>
          <w:rFonts w:cs="Arial"/>
          <w:color w:val="000000"/>
          <w:szCs w:val="22"/>
          <w:lang w:eastAsia="en-GB"/>
        </w:rPr>
        <w:t xml:space="preserve"> BRAC Strategic </w:t>
      </w:r>
      <w:r w:rsidR="006D0690">
        <w:rPr>
          <w:rFonts w:cs="Arial"/>
          <w:color w:val="000000"/>
          <w:szCs w:val="22"/>
          <w:lang w:eastAsia="en-GB"/>
        </w:rPr>
        <w:t xml:space="preserve">Partnership Arrangement (SPA): </w:t>
      </w:r>
      <w:r w:rsidRPr="006D0690">
        <w:rPr>
          <w:rFonts w:cs="Arial"/>
          <w:color w:val="000000"/>
          <w:szCs w:val="22"/>
          <w:lang w:eastAsia="en-GB"/>
        </w:rPr>
        <w:t xml:space="preserve">Business Case </w:t>
      </w:r>
    </w:p>
    <w:p w14:paraId="16DA1F3D" w14:textId="77777777" w:rsidR="009F4264" w:rsidRPr="006D0690" w:rsidRDefault="009F4264" w:rsidP="00FE3A5B">
      <w:pPr>
        <w:autoSpaceDE w:val="0"/>
        <w:autoSpaceDN w:val="0"/>
        <w:adjustRightInd w:val="0"/>
        <w:rPr>
          <w:rFonts w:cs="Arial"/>
          <w:color w:val="000000"/>
          <w:szCs w:val="22"/>
          <w:lang w:eastAsia="en-GB"/>
        </w:rPr>
      </w:pPr>
      <w:r w:rsidRPr="006D0690">
        <w:rPr>
          <w:rFonts w:cs="Arial"/>
          <w:b/>
          <w:color w:val="000000"/>
          <w:szCs w:val="22"/>
          <w:lang w:eastAsia="en-GB"/>
        </w:rPr>
        <w:t xml:space="preserve">DFID (2012) </w:t>
      </w:r>
      <w:r w:rsidRPr="006D0690">
        <w:rPr>
          <w:rFonts w:cs="Arial"/>
          <w:color w:val="000000"/>
          <w:szCs w:val="22"/>
          <w:lang w:eastAsia="en-GB"/>
        </w:rPr>
        <w:t xml:space="preserve">Operational Plan 2011-2015: DFID Bangladesh </w:t>
      </w:r>
    </w:p>
    <w:p w14:paraId="48ED13BE" w14:textId="77777777" w:rsidR="009F4264" w:rsidRPr="006D0690" w:rsidRDefault="009F4264" w:rsidP="00FE3A5B">
      <w:pPr>
        <w:autoSpaceDE w:val="0"/>
        <w:autoSpaceDN w:val="0"/>
        <w:adjustRightInd w:val="0"/>
        <w:rPr>
          <w:rFonts w:cs="Arial"/>
          <w:color w:val="000000"/>
          <w:szCs w:val="22"/>
          <w:lang w:eastAsia="en-GB"/>
        </w:rPr>
      </w:pPr>
      <w:r w:rsidRPr="006D0690">
        <w:rPr>
          <w:rFonts w:cs="Arial"/>
          <w:b/>
          <w:color w:val="000000"/>
          <w:szCs w:val="22"/>
          <w:lang w:eastAsia="en-GB"/>
        </w:rPr>
        <w:t>DFID (2015)</w:t>
      </w:r>
      <w:r w:rsidRPr="006D0690">
        <w:rPr>
          <w:rFonts w:cs="Arial"/>
          <w:color w:val="000000"/>
          <w:szCs w:val="22"/>
          <w:lang w:eastAsia="en-GB"/>
        </w:rPr>
        <w:t xml:space="preserve"> Report of the 2014-2015 SPA Annual Review (3-17 March 2015) </w:t>
      </w:r>
    </w:p>
    <w:p w14:paraId="4A1B3CC9" w14:textId="138177E9" w:rsidR="009F4264" w:rsidRPr="006D0690" w:rsidRDefault="009F4264" w:rsidP="00FE3A5B">
      <w:pPr>
        <w:autoSpaceDE w:val="0"/>
        <w:autoSpaceDN w:val="0"/>
        <w:adjustRightInd w:val="0"/>
        <w:rPr>
          <w:rFonts w:cs="Arial"/>
          <w:szCs w:val="22"/>
        </w:rPr>
      </w:pPr>
      <w:r w:rsidRPr="006D0690">
        <w:rPr>
          <w:rFonts w:cs="Arial"/>
          <w:b/>
          <w:szCs w:val="22"/>
        </w:rPr>
        <w:t>Gibson, C. and A. MacKinnon (2009)</w:t>
      </w:r>
      <w:r w:rsidRPr="006D0690">
        <w:rPr>
          <w:rFonts w:cs="Arial"/>
          <w:szCs w:val="22"/>
        </w:rPr>
        <w:t xml:space="preserve"> Funder Collaboratives: Why and How</w:t>
      </w:r>
      <w:r w:rsidR="006D0690">
        <w:rPr>
          <w:rFonts w:cs="Arial"/>
          <w:szCs w:val="22"/>
        </w:rPr>
        <w:t xml:space="preserve"> </w:t>
      </w:r>
      <w:r w:rsidRPr="006D0690">
        <w:rPr>
          <w:rFonts w:cs="Arial"/>
          <w:szCs w:val="22"/>
        </w:rPr>
        <w:t>Funders Work Together, GrantCraft</w:t>
      </w:r>
    </w:p>
    <w:p w14:paraId="11F7BFEB" w14:textId="448CC979" w:rsidR="009F4264" w:rsidRPr="006D0690" w:rsidRDefault="009F4264" w:rsidP="00FE3A5B">
      <w:pPr>
        <w:rPr>
          <w:rFonts w:cs="Arial"/>
          <w:bCs/>
          <w:szCs w:val="22"/>
        </w:rPr>
      </w:pPr>
      <w:r w:rsidRPr="006D0690">
        <w:rPr>
          <w:rFonts w:cs="Arial"/>
          <w:b/>
          <w:szCs w:val="22"/>
        </w:rPr>
        <w:t>Giffen, J. and R. Judge (2010)</w:t>
      </w:r>
      <w:r w:rsidRPr="006D0690">
        <w:rPr>
          <w:rFonts w:cs="Arial"/>
          <w:szCs w:val="22"/>
        </w:rPr>
        <w:t xml:space="preserve"> Civil Society Policy a</w:t>
      </w:r>
      <w:r w:rsidR="006D0690">
        <w:rPr>
          <w:rFonts w:cs="Arial"/>
          <w:szCs w:val="22"/>
        </w:rPr>
        <w:t xml:space="preserve">nd Practice in Donor Agencies, </w:t>
      </w:r>
      <w:r w:rsidRPr="006D0690">
        <w:rPr>
          <w:rFonts w:cs="Arial"/>
          <w:szCs w:val="22"/>
        </w:rPr>
        <w:t>Overview Report commissioned by DFID</w:t>
      </w:r>
    </w:p>
    <w:p w14:paraId="688A4621" w14:textId="681A09B6" w:rsidR="009F4264" w:rsidRPr="006D0690" w:rsidRDefault="009F4264" w:rsidP="00FE3A5B">
      <w:pPr>
        <w:rPr>
          <w:rFonts w:cs="Arial"/>
          <w:szCs w:val="22"/>
        </w:rPr>
      </w:pPr>
      <w:r w:rsidRPr="006D0690">
        <w:rPr>
          <w:rFonts w:cs="Arial"/>
          <w:b/>
          <w:szCs w:val="22"/>
        </w:rPr>
        <w:t>Hayman, R. (2012)</w:t>
      </w:r>
      <w:r w:rsidRPr="006D0690">
        <w:rPr>
          <w:rFonts w:cs="Arial"/>
          <w:szCs w:val="22"/>
        </w:rPr>
        <w:t xml:space="preserve"> The Busan Partnership: implications for civil society, INTRAC Policy Briefing Paper 29</w:t>
      </w:r>
    </w:p>
    <w:p w14:paraId="1BB13CD4" w14:textId="1BC5020A" w:rsidR="009F4264" w:rsidRPr="006D0690" w:rsidRDefault="009F4264" w:rsidP="00FE3A5B">
      <w:pPr>
        <w:rPr>
          <w:rFonts w:cs="Arial"/>
          <w:szCs w:val="22"/>
        </w:rPr>
      </w:pPr>
      <w:r w:rsidRPr="006D0690">
        <w:rPr>
          <w:rFonts w:cs="Arial"/>
          <w:b/>
          <w:szCs w:val="22"/>
        </w:rPr>
        <w:t>Independent Commission for Aid Impact (ICAI)</w:t>
      </w:r>
      <w:r w:rsidRPr="006D0690">
        <w:rPr>
          <w:rFonts w:cs="Arial"/>
          <w:szCs w:val="22"/>
        </w:rPr>
        <w:t xml:space="preserve"> </w:t>
      </w:r>
      <w:r w:rsidRPr="006D0690">
        <w:rPr>
          <w:rFonts w:cs="Arial"/>
          <w:b/>
          <w:szCs w:val="22"/>
        </w:rPr>
        <w:t>(2013)</w:t>
      </w:r>
      <w:r w:rsidR="006D0690">
        <w:rPr>
          <w:rFonts w:cs="Arial"/>
          <w:szCs w:val="22"/>
        </w:rPr>
        <w:t xml:space="preserve"> DFID’s Support for Civil </w:t>
      </w:r>
      <w:r w:rsidRPr="006D0690">
        <w:rPr>
          <w:rFonts w:cs="Arial"/>
          <w:szCs w:val="22"/>
        </w:rPr>
        <w:t>Society Organisations through Programme Partnership Arrangements</w:t>
      </w:r>
    </w:p>
    <w:p w14:paraId="79774683" w14:textId="1F3A2682" w:rsidR="009F4264" w:rsidRPr="006D0690" w:rsidRDefault="009F4264" w:rsidP="00FE3A5B">
      <w:pPr>
        <w:rPr>
          <w:rFonts w:cs="Arial"/>
          <w:szCs w:val="22"/>
        </w:rPr>
      </w:pPr>
      <w:r w:rsidRPr="006D0690">
        <w:rPr>
          <w:rFonts w:cs="Arial"/>
          <w:b/>
          <w:szCs w:val="22"/>
        </w:rPr>
        <w:t>Malena, C. (2004)</w:t>
      </w:r>
      <w:r w:rsidRPr="006D0690">
        <w:rPr>
          <w:rFonts w:cs="Arial"/>
          <w:szCs w:val="22"/>
        </w:rPr>
        <w:t xml:space="preserve"> Strategic Partnership: Challe</w:t>
      </w:r>
      <w:r w:rsidR="006D0690">
        <w:rPr>
          <w:rFonts w:cs="Arial"/>
          <w:szCs w:val="22"/>
        </w:rPr>
        <w:t xml:space="preserve">nges and Best Practices in the </w:t>
      </w:r>
      <w:r w:rsidRPr="006D0690">
        <w:rPr>
          <w:rFonts w:cs="Arial"/>
          <w:szCs w:val="22"/>
        </w:rPr>
        <w:t>Management and Governance of Multi-Stakeholder Partnerships Involving UN</w:t>
      </w:r>
      <w:r w:rsidR="006D0690">
        <w:rPr>
          <w:rFonts w:cs="Arial"/>
          <w:szCs w:val="22"/>
        </w:rPr>
        <w:t xml:space="preserve"> </w:t>
      </w:r>
      <w:r w:rsidRPr="006D0690">
        <w:rPr>
          <w:rFonts w:cs="Arial"/>
          <w:szCs w:val="22"/>
        </w:rPr>
        <w:t>and Civil Society Actors</w:t>
      </w:r>
      <w:r w:rsidRPr="006D0690">
        <w:rPr>
          <w:rFonts w:eastAsia="Times" w:cs="Arial"/>
          <w:szCs w:val="22"/>
        </w:rPr>
        <w:t xml:space="preserve">, </w:t>
      </w:r>
      <w:r w:rsidRPr="006D0690">
        <w:rPr>
          <w:rFonts w:cs="Arial"/>
          <w:szCs w:val="22"/>
        </w:rPr>
        <w:t>backgroun</w:t>
      </w:r>
      <w:r w:rsidR="006D0690">
        <w:rPr>
          <w:rFonts w:cs="Arial"/>
          <w:szCs w:val="22"/>
        </w:rPr>
        <w:t>d paper presented to the Multi-</w:t>
      </w:r>
      <w:r w:rsidRPr="006D0690">
        <w:rPr>
          <w:rFonts w:cs="Arial"/>
          <w:szCs w:val="22"/>
        </w:rPr>
        <w:t>Stakeholder</w:t>
      </w:r>
      <w:r w:rsidR="006D0690">
        <w:rPr>
          <w:rFonts w:cs="Arial"/>
          <w:szCs w:val="22"/>
        </w:rPr>
        <w:t xml:space="preserve"> </w:t>
      </w:r>
      <w:r w:rsidRPr="006D0690">
        <w:rPr>
          <w:rFonts w:cs="Arial"/>
          <w:szCs w:val="22"/>
        </w:rPr>
        <w:t>Workshop on Partnerships a</w:t>
      </w:r>
      <w:r w:rsidR="006D0690">
        <w:rPr>
          <w:rFonts w:cs="Arial"/>
          <w:szCs w:val="22"/>
        </w:rPr>
        <w:t xml:space="preserve">nd UN-Civil Society Relations, </w:t>
      </w:r>
      <w:r w:rsidRPr="006D0690">
        <w:rPr>
          <w:rFonts w:cs="Arial"/>
          <w:szCs w:val="22"/>
        </w:rPr>
        <w:t>Pocantico, New York, February 2004</w:t>
      </w:r>
    </w:p>
    <w:p w14:paraId="6FD903F3" w14:textId="0B1183AB" w:rsidR="009F4264" w:rsidRPr="006D0690" w:rsidRDefault="009F4264" w:rsidP="00FE3A5B">
      <w:pPr>
        <w:rPr>
          <w:rFonts w:cs="Arial"/>
          <w:szCs w:val="22"/>
        </w:rPr>
      </w:pPr>
      <w:r w:rsidRPr="006D0690">
        <w:rPr>
          <w:rFonts w:cs="Arial"/>
          <w:b/>
          <w:szCs w:val="22"/>
        </w:rPr>
        <w:t>Mundy, J. (2012)</w:t>
      </w:r>
      <w:r w:rsidRPr="006D0690">
        <w:rPr>
          <w:rFonts w:cs="Arial"/>
          <w:szCs w:val="22"/>
        </w:rPr>
        <w:t xml:space="preserve"> SPA First Annual Partnering R</w:t>
      </w:r>
      <w:r w:rsidR="006D0690">
        <w:rPr>
          <w:rFonts w:cs="Arial"/>
          <w:szCs w:val="22"/>
        </w:rPr>
        <w:t xml:space="preserve">eflection and Review – Results </w:t>
      </w:r>
      <w:r w:rsidRPr="006D0690">
        <w:rPr>
          <w:rFonts w:cs="Arial"/>
          <w:szCs w:val="22"/>
        </w:rPr>
        <w:t xml:space="preserve">Framework Level 4: Tracking the Partnership (16-18 September 2012): Final </w:t>
      </w:r>
      <w:r w:rsidRPr="006D0690">
        <w:rPr>
          <w:rFonts w:cs="Arial"/>
          <w:szCs w:val="22"/>
        </w:rPr>
        <w:tab/>
        <w:t xml:space="preserve">Report </w:t>
      </w:r>
    </w:p>
    <w:p w14:paraId="737984EC" w14:textId="39F4E5CD" w:rsidR="009F4264" w:rsidRPr="006D0690" w:rsidRDefault="009F4264" w:rsidP="00FE3A5B">
      <w:pPr>
        <w:rPr>
          <w:rFonts w:cs="Arial"/>
          <w:szCs w:val="22"/>
        </w:rPr>
      </w:pPr>
      <w:r w:rsidRPr="006D0690">
        <w:rPr>
          <w:rFonts w:cs="Arial"/>
          <w:b/>
          <w:szCs w:val="22"/>
        </w:rPr>
        <w:t>Nath, S. (2002)</w:t>
      </w:r>
      <w:r w:rsidRPr="006D0690">
        <w:rPr>
          <w:rFonts w:cs="Arial"/>
          <w:szCs w:val="22"/>
        </w:rPr>
        <w:t xml:space="preserve"> School Evaluation Mechanism in BRAC Education Programme, </w:t>
      </w:r>
      <w:hyperlink r:id="rId24" w:history="1">
        <w:r w:rsidRPr="006D0690">
          <w:rPr>
            <w:rStyle w:val="Hyperlink"/>
            <w:rFonts w:cs="Arial"/>
            <w:szCs w:val="22"/>
          </w:rPr>
          <w:t>http://research.brac.net/reports/school_eval.pdf</w:t>
        </w:r>
      </w:hyperlink>
      <w:r w:rsidRPr="006D0690">
        <w:rPr>
          <w:rFonts w:cs="Arial"/>
          <w:szCs w:val="22"/>
        </w:rPr>
        <w:t xml:space="preserve"> </w:t>
      </w:r>
    </w:p>
    <w:p w14:paraId="17ED577C" w14:textId="4B15A3FF" w:rsidR="009F4264" w:rsidRPr="006D0690" w:rsidRDefault="009F4264" w:rsidP="00FE3A5B">
      <w:pPr>
        <w:rPr>
          <w:rFonts w:cs="Arial"/>
          <w:bCs/>
          <w:szCs w:val="22"/>
        </w:rPr>
      </w:pPr>
      <w:r w:rsidRPr="006D0690">
        <w:rPr>
          <w:rFonts w:cs="Arial"/>
          <w:b/>
          <w:bCs/>
          <w:szCs w:val="22"/>
        </w:rPr>
        <w:t>National Audit Office Department for International Development (2006)</w:t>
      </w:r>
      <w:r w:rsidRPr="006D0690">
        <w:rPr>
          <w:rFonts w:cs="Arial"/>
          <w:bCs/>
          <w:szCs w:val="22"/>
        </w:rPr>
        <w:t xml:space="preserve"> Department </w:t>
      </w:r>
      <w:r w:rsidRPr="006D0690">
        <w:rPr>
          <w:rFonts w:cs="Arial"/>
          <w:bCs/>
          <w:szCs w:val="22"/>
        </w:rPr>
        <w:tab/>
        <w:t>for International Development: Working with Non-Governmental and other Civil Society Organ</w:t>
      </w:r>
      <w:r w:rsidR="006D0690">
        <w:rPr>
          <w:rFonts w:cs="Arial"/>
          <w:bCs/>
          <w:szCs w:val="22"/>
        </w:rPr>
        <w:t>isations to promote Development</w:t>
      </w:r>
    </w:p>
    <w:p w14:paraId="0741EC5E" w14:textId="699B18C4" w:rsidR="009F4264" w:rsidRPr="006D0690" w:rsidRDefault="009F4264" w:rsidP="00FE3A5B">
      <w:pPr>
        <w:rPr>
          <w:rFonts w:cs="Arial"/>
          <w:szCs w:val="22"/>
        </w:rPr>
      </w:pPr>
      <w:r w:rsidRPr="006D0690">
        <w:rPr>
          <w:rFonts w:cs="Arial"/>
          <w:b/>
          <w:szCs w:val="22"/>
        </w:rPr>
        <w:t>OECD (2011)</w:t>
      </w:r>
      <w:r w:rsidRPr="006D0690">
        <w:rPr>
          <w:rFonts w:cs="Arial"/>
          <w:szCs w:val="22"/>
        </w:rPr>
        <w:t xml:space="preserve"> The Busan Partnership for Effective D</w:t>
      </w:r>
      <w:r w:rsidR="006D0690">
        <w:rPr>
          <w:rFonts w:cs="Arial"/>
          <w:szCs w:val="22"/>
        </w:rPr>
        <w:t xml:space="preserve">evelopment Cooperation, Fourth </w:t>
      </w:r>
      <w:r w:rsidRPr="006D0690">
        <w:rPr>
          <w:rFonts w:cs="Arial"/>
          <w:szCs w:val="22"/>
        </w:rPr>
        <w:t>High Level Forum on Aid Effectiveness, Busan, Republic of Korea, 29</w:t>
      </w:r>
      <w:r w:rsidR="006D0690">
        <w:rPr>
          <w:rFonts w:cs="Arial"/>
          <w:szCs w:val="22"/>
        </w:rPr>
        <w:t xml:space="preserve"> November-</w:t>
      </w:r>
      <w:r w:rsidRPr="006D0690">
        <w:rPr>
          <w:rFonts w:cs="Arial"/>
          <w:szCs w:val="22"/>
        </w:rPr>
        <w:t xml:space="preserve">1 December 2011, </w:t>
      </w:r>
      <w:hyperlink r:id="rId25" w:history="1">
        <w:r w:rsidR="006D0690" w:rsidRPr="004A6A64">
          <w:rPr>
            <w:rStyle w:val="Hyperlink"/>
            <w:rFonts w:cs="Arial"/>
            <w:szCs w:val="22"/>
          </w:rPr>
          <w:t>http://www.oecd.org/dac/effectiveness/49650173.pdf</w:t>
        </w:r>
      </w:hyperlink>
      <w:r w:rsidR="006D0690">
        <w:rPr>
          <w:rFonts w:cs="Arial"/>
          <w:szCs w:val="22"/>
        </w:rPr>
        <w:t xml:space="preserve"> </w:t>
      </w:r>
    </w:p>
    <w:p w14:paraId="07158E18" w14:textId="159D5387" w:rsidR="009F4264" w:rsidRPr="006D0690" w:rsidRDefault="009F4264" w:rsidP="00FE3A5B">
      <w:pPr>
        <w:rPr>
          <w:rFonts w:cs="Arial"/>
          <w:szCs w:val="22"/>
        </w:rPr>
      </w:pPr>
      <w:r w:rsidRPr="006D0690">
        <w:rPr>
          <w:rFonts w:cs="Arial"/>
          <w:b/>
          <w:szCs w:val="22"/>
        </w:rPr>
        <w:t>Open Forum for CSO Development Effectiveness (2010)</w:t>
      </w:r>
      <w:r w:rsidR="006D0690">
        <w:rPr>
          <w:rFonts w:cs="Arial"/>
          <w:szCs w:val="22"/>
        </w:rPr>
        <w:t xml:space="preserve"> Istanbul CSO </w:t>
      </w:r>
      <w:r w:rsidRPr="006D0690">
        <w:rPr>
          <w:rFonts w:cs="Arial"/>
          <w:szCs w:val="22"/>
        </w:rPr>
        <w:t xml:space="preserve">Development Effectiveness Principles, </w:t>
      </w:r>
      <w:hyperlink r:id="rId26" w:history="1">
        <w:r w:rsidRPr="006D0690">
          <w:rPr>
            <w:rStyle w:val="Hyperlink"/>
            <w:rFonts w:cs="Arial"/>
            <w:szCs w:val="22"/>
          </w:rPr>
          <w:t>http://cso-effectiveness.org/IMG/pdf/final_istanbul_cso_development_effectiveness_principles_footnote_december_2010-2.pdf</w:t>
        </w:r>
      </w:hyperlink>
      <w:r w:rsidRPr="006D0690">
        <w:rPr>
          <w:rFonts w:cs="Arial"/>
          <w:szCs w:val="22"/>
        </w:rPr>
        <w:t xml:space="preserve"> </w:t>
      </w:r>
    </w:p>
    <w:p w14:paraId="60F8EE2E" w14:textId="7BBAD9BA" w:rsidR="009F4264" w:rsidRPr="006D0690" w:rsidRDefault="009F4264" w:rsidP="00FE3A5B">
      <w:pPr>
        <w:rPr>
          <w:rFonts w:cs="Arial"/>
          <w:szCs w:val="22"/>
        </w:rPr>
      </w:pPr>
      <w:r w:rsidRPr="006D0690">
        <w:rPr>
          <w:rFonts w:cs="Arial"/>
          <w:b/>
          <w:bCs/>
          <w:szCs w:val="22"/>
        </w:rPr>
        <w:t xml:space="preserve">Saleh, A. (2013) </w:t>
      </w:r>
      <w:r w:rsidRPr="006D0690">
        <w:rPr>
          <w:rFonts w:cs="Arial"/>
          <w:szCs w:val="22"/>
        </w:rPr>
        <w:t>Reaching Scale through Partnership, Engage: Discussions about the</w:t>
      </w:r>
      <w:r w:rsidR="006D0690">
        <w:rPr>
          <w:rFonts w:cs="Arial"/>
          <w:szCs w:val="22"/>
        </w:rPr>
        <w:t xml:space="preserve"> </w:t>
      </w:r>
      <w:r w:rsidRPr="006D0690">
        <w:rPr>
          <w:rFonts w:cs="Arial"/>
          <w:szCs w:val="22"/>
        </w:rPr>
        <w:t>Australian aid program,</w:t>
      </w:r>
      <w:r w:rsidR="006D0690">
        <w:rPr>
          <w:rFonts w:cs="Arial"/>
          <w:szCs w:val="22"/>
        </w:rPr>
        <w:t xml:space="preserve"> </w:t>
      </w:r>
      <w:hyperlink r:id="rId27" w:history="1">
        <w:r w:rsidR="006D0690" w:rsidRPr="004A6A64">
          <w:rPr>
            <w:rStyle w:val="Hyperlink"/>
            <w:rFonts w:cs="Arial"/>
            <w:szCs w:val="22"/>
          </w:rPr>
          <w:t>https://ausaid.govspace.gov.au/2013/01/07/reaching-scale-through-partnership/</w:t>
        </w:r>
      </w:hyperlink>
      <w:r w:rsidR="006D0690">
        <w:rPr>
          <w:rFonts w:cs="Arial"/>
          <w:szCs w:val="22"/>
        </w:rPr>
        <w:t xml:space="preserve"> </w:t>
      </w:r>
    </w:p>
    <w:p w14:paraId="48D65525" w14:textId="7A2377A2" w:rsidR="009F4264" w:rsidRDefault="009F4264" w:rsidP="00FE3A5B">
      <w:pPr>
        <w:rPr>
          <w:rFonts w:cs="Arial"/>
          <w:bCs/>
          <w:szCs w:val="22"/>
        </w:rPr>
      </w:pPr>
      <w:r w:rsidRPr="006D0690">
        <w:rPr>
          <w:rFonts w:cs="Arial"/>
          <w:b/>
          <w:bCs/>
          <w:szCs w:val="22"/>
        </w:rPr>
        <w:t xml:space="preserve">Scott, M. (2008) </w:t>
      </w:r>
      <w:r w:rsidRPr="006D0690">
        <w:rPr>
          <w:rFonts w:cs="Arial"/>
          <w:bCs/>
          <w:szCs w:val="22"/>
        </w:rPr>
        <w:t>DFID Bangladesh’s Strategy for Engagement with BRAC; Phase 1:</w:t>
      </w:r>
      <w:r w:rsidR="006D0690">
        <w:rPr>
          <w:rFonts w:cs="Arial"/>
          <w:bCs/>
          <w:szCs w:val="22"/>
        </w:rPr>
        <w:t xml:space="preserve"> </w:t>
      </w:r>
      <w:r w:rsidRPr="006D0690">
        <w:rPr>
          <w:rFonts w:cs="Arial"/>
          <w:bCs/>
          <w:szCs w:val="22"/>
        </w:rPr>
        <w:t>An Analysis of the Options</w:t>
      </w:r>
    </w:p>
    <w:p w14:paraId="0A8FFFB0" w14:textId="27F925E3" w:rsidR="0010332B" w:rsidRPr="006D0690" w:rsidRDefault="0010332B" w:rsidP="00FE3A5B">
      <w:pPr>
        <w:rPr>
          <w:rFonts w:cs="Arial"/>
          <w:bCs/>
          <w:szCs w:val="22"/>
        </w:rPr>
      </w:pPr>
      <w:r w:rsidRPr="0010332B">
        <w:rPr>
          <w:rFonts w:cs="Arial"/>
          <w:b/>
          <w:bCs/>
          <w:szCs w:val="22"/>
        </w:rPr>
        <w:t>Schofield, A. (2013)</w:t>
      </w:r>
      <w:r>
        <w:rPr>
          <w:rFonts w:cs="Arial"/>
          <w:bCs/>
          <w:szCs w:val="22"/>
        </w:rPr>
        <w:t xml:space="preserve"> Financial Management Review of BRAC</w:t>
      </w:r>
    </w:p>
    <w:p w14:paraId="618D3EA3" w14:textId="77777777" w:rsidR="009F4264" w:rsidRPr="006D0690" w:rsidRDefault="009F4264" w:rsidP="00FE3A5B">
      <w:pPr>
        <w:rPr>
          <w:rFonts w:cs="Arial"/>
          <w:color w:val="000000"/>
          <w:szCs w:val="22"/>
          <w:lang w:eastAsia="en-GB"/>
        </w:rPr>
      </w:pPr>
      <w:r w:rsidRPr="006D0690">
        <w:rPr>
          <w:rFonts w:cs="Arial"/>
          <w:b/>
          <w:bCs/>
          <w:szCs w:val="22"/>
        </w:rPr>
        <w:t>SPA Steering Committee (2014)</w:t>
      </w:r>
      <w:r w:rsidRPr="006D0690">
        <w:rPr>
          <w:rFonts w:cs="Arial"/>
          <w:bCs/>
          <w:szCs w:val="22"/>
        </w:rPr>
        <w:t xml:space="preserve"> </w:t>
      </w:r>
      <w:r w:rsidRPr="006D0690">
        <w:rPr>
          <w:rFonts w:cs="Arial"/>
          <w:color w:val="000000"/>
          <w:szCs w:val="22"/>
          <w:lang w:eastAsia="en-GB"/>
        </w:rPr>
        <w:t>Final Meeting Minutes (12 May 2014)</w:t>
      </w:r>
    </w:p>
    <w:p w14:paraId="02A8D706" w14:textId="77777777" w:rsidR="009F4264" w:rsidRPr="006D0690" w:rsidRDefault="009F4264" w:rsidP="00FE3A5B">
      <w:pPr>
        <w:rPr>
          <w:rFonts w:cs="Arial"/>
          <w:color w:val="000000"/>
          <w:szCs w:val="22"/>
          <w:lang w:eastAsia="en-GB"/>
        </w:rPr>
      </w:pPr>
      <w:r w:rsidRPr="006D0690">
        <w:rPr>
          <w:rFonts w:cs="Arial"/>
          <w:b/>
          <w:color w:val="000000"/>
          <w:szCs w:val="22"/>
          <w:lang w:eastAsia="en-GB"/>
        </w:rPr>
        <w:t xml:space="preserve">SPA Working Group </w:t>
      </w:r>
      <w:r w:rsidRPr="006D0690">
        <w:rPr>
          <w:rFonts w:cs="Arial"/>
          <w:b/>
          <w:bCs/>
          <w:szCs w:val="22"/>
        </w:rPr>
        <w:t>(2014)</w:t>
      </w:r>
      <w:r w:rsidRPr="006D0690">
        <w:rPr>
          <w:rFonts w:cs="Arial"/>
          <w:bCs/>
          <w:szCs w:val="22"/>
        </w:rPr>
        <w:t xml:space="preserve"> </w:t>
      </w:r>
      <w:r w:rsidRPr="006D0690">
        <w:rPr>
          <w:rFonts w:cs="Arial"/>
          <w:color w:val="000000"/>
          <w:szCs w:val="22"/>
          <w:lang w:eastAsia="en-GB"/>
        </w:rPr>
        <w:t>Final Meeting Minutes (12 Oct 2014)</w:t>
      </w:r>
    </w:p>
    <w:p w14:paraId="224DB28F" w14:textId="77777777" w:rsidR="009F4264" w:rsidRPr="006D0690" w:rsidRDefault="009F4264" w:rsidP="00FE3A5B">
      <w:pPr>
        <w:autoSpaceDE w:val="0"/>
        <w:autoSpaceDN w:val="0"/>
        <w:adjustRightInd w:val="0"/>
        <w:rPr>
          <w:rFonts w:cs="Arial"/>
          <w:color w:val="000000"/>
          <w:szCs w:val="22"/>
          <w:lang w:eastAsia="en-GB"/>
        </w:rPr>
      </w:pPr>
      <w:r w:rsidRPr="006D0690">
        <w:rPr>
          <w:rFonts w:cs="Arial"/>
          <w:b/>
          <w:color w:val="000000"/>
          <w:szCs w:val="22"/>
          <w:lang w:eastAsia="en-GB"/>
        </w:rPr>
        <w:t xml:space="preserve">SPA Working Group (2014) </w:t>
      </w:r>
      <w:r w:rsidRPr="006D0690">
        <w:rPr>
          <w:rFonts w:cs="Arial"/>
          <w:color w:val="000000"/>
          <w:szCs w:val="22"/>
          <w:lang w:eastAsia="en-GB"/>
        </w:rPr>
        <w:t xml:space="preserve">Final Meeting Minutes (17 June 2014) </w:t>
      </w:r>
    </w:p>
    <w:p w14:paraId="19C7E654" w14:textId="77777777" w:rsidR="009F4264" w:rsidRPr="006D0690" w:rsidRDefault="009F4264" w:rsidP="00FE3A5B">
      <w:pPr>
        <w:autoSpaceDE w:val="0"/>
        <w:autoSpaceDN w:val="0"/>
        <w:adjustRightInd w:val="0"/>
        <w:rPr>
          <w:rFonts w:cs="Arial"/>
          <w:color w:val="000000"/>
          <w:szCs w:val="22"/>
          <w:lang w:eastAsia="en-GB"/>
        </w:rPr>
      </w:pPr>
      <w:r w:rsidRPr="006D0690">
        <w:rPr>
          <w:rFonts w:cs="Arial"/>
          <w:b/>
          <w:color w:val="000000"/>
          <w:szCs w:val="22"/>
          <w:lang w:eastAsia="en-GB"/>
        </w:rPr>
        <w:t>SPA Working Group (2015)</w:t>
      </w:r>
      <w:r w:rsidRPr="006D0690">
        <w:rPr>
          <w:rFonts w:cs="Arial"/>
          <w:color w:val="000000"/>
          <w:szCs w:val="22"/>
          <w:lang w:eastAsia="en-GB"/>
        </w:rPr>
        <w:t xml:space="preserve"> Final Meeting Minutes (2 Feb 2015) </w:t>
      </w:r>
    </w:p>
    <w:p w14:paraId="24DBEED9" w14:textId="77777777" w:rsidR="009F4264" w:rsidRPr="006D0690" w:rsidRDefault="009F4264" w:rsidP="00FE3A5B">
      <w:pPr>
        <w:autoSpaceDE w:val="0"/>
        <w:autoSpaceDN w:val="0"/>
        <w:adjustRightInd w:val="0"/>
        <w:rPr>
          <w:rFonts w:cs="Arial"/>
          <w:color w:val="000000"/>
          <w:szCs w:val="22"/>
          <w:lang w:eastAsia="en-GB"/>
        </w:rPr>
      </w:pPr>
      <w:r w:rsidRPr="006D0690">
        <w:rPr>
          <w:rFonts w:cs="Arial"/>
          <w:b/>
          <w:color w:val="000000"/>
          <w:szCs w:val="22"/>
          <w:lang w:eastAsia="en-GB"/>
        </w:rPr>
        <w:t>SPA Working Group (2014)</w:t>
      </w:r>
      <w:r w:rsidRPr="006D0690">
        <w:rPr>
          <w:rFonts w:cs="Arial"/>
          <w:color w:val="000000"/>
          <w:szCs w:val="22"/>
          <w:lang w:eastAsia="en-GB"/>
        </w:rPr>
        <w:t xml:space="preserve"> Final Meeting Minutes (5 May 2014)</w:t>
      </w:r>
    </w:p>
    <w:p w14:paraId="2466B581" w14:textId="77777777" w:rsidR="009F4264" w:rsidRPr="006D0690" w:rsidRDefault="009F4264" w:rsidP="00FE3A5B">
      <w:pPr>
        <w:autoSpaceDE w:val="0"/>
        <w:autoSpaceDN w:val="0"/>
        <w:adjustRightInd w:val="0"/>
        <w:rPr>
          <w:rFonts w:cs="Arial"/>
          <w:color w:val="000000"/>
          <w:szCs w:val="22"/>
          <w:lang w:eastAsia="en-GB"/>
        </w:rPr>
      </w:pPr>
      <w:r w:rsidRPr="006D0690">
        <w:rPr>
          <w:rFonts w:cs="Arial"/>
          <w:b/>
          <w:color w:val="000000"/>
          <w:szCs w:val="22"/>
          <w:lang w:eastAsia="en-GB"/>
        </w:rPr>
        <w:t>SPA Working Group (2014)</w:t>
      </w:r>
      <w:r w:rsidRPr="006D0690">
        <w:rPr>
          <w:rFonts w:cs="Arial"/>
          <w:color w:val="000000"/>
          <w:szCs w:val="22"/>
          <w:lang w:eastAsia="en-GB"/>
        </w:rPr>
        <w:t xml:space="preserve"> Final Meeting Minutes (7 Dec 2014)</w:t>
      </w:r>
    </w:p>
    <w:p w14:paraId="134DD1F5" w14:textId="2B1CF5B7" w:rsidR="009F4264" w:rsidRPr="006D0690" w:rsidRDefault="009F4264" w:rsidP="00FE3A5B">
      <w:pPr>
        <w:rPr>
          <w:rFonts w:cs="Arial"/>
          <w:szCs w:val="22"/>
        </w:rPr>
      </w:pPr>
      <w:r w:rsidRPr="006D0690">
        <w:rPr>
          <w:rFonts w:cs="Arial"/>
          <w:b/>
          <w:szCs w:val="22"/>
        </w:rPr>
        <w:t>St-Pierre, D. and L. Burley (2010)</w:t>
      </w:r>
      <w:r w:rsidRPr="006D0690">
        <w:rPr>
          <w:rFonts w:cs="Arial"/>
          <w:szCs w:val="22"/>
        </w:rPr>
        <w:t xml:space="preserve"> Factors</w:t>
      </w:r>
      <w:r w:rsidR="006D0690">
        <w:rPr>
          <w:rFonts w:cs="Arial"/>
          <w:szCs w:val="22"/>
        </w:rPr>
        <w:t xml:space="preserve"> Influencing Donor Partnership </w:t>
      </w:r>
      <w:r w:rsidRPr="006D0690">
        <w:rPr>
          <w:rFonts w:cs="Arial"/>
          <w:szCs w:val="22"/>
        </w:rPr>
        <w:t>Effectiveness, IDRC</w:t>
      </w:r>
    </w:p>
    <w:p w14:paraId="2B7C7168" w14:textId="11CDA146" w:rsidR="009F4264" w:rsidRPr="006D0690" w:rsidRDefault="009F4264" w:rsidP="00FE3A5B">
      <w:pPr>
        <w:rPr>
          <w:rFonts w:cs="Arial"/>
          <w:szCs w:val="22"/>
        </w:rPr>
      </w:pPr>
      <w:r w:rsidRPr="006D0690">
        <w:rPr>
          <w:rFonts w:cs="Arial"/>
          <w:b/>
          <w:szCs w:val="22"/>
        </w:rPr>
        <w:t>Strategic Partnership Taskforce in collaboration with the Nuffield Institute and the Office of the UK Deputy Prime Minister (2003)</w:t>
      </w:r>
      <w:r w:rsidR="006D0690">
        <w:rPr>
          <w:rFonts w:cs="Arial"/>
          <w:szCs w:val="22"/>
        </w:rPr>
        <w:t xml:space="preserve"> Assessing Strategic </w:t>
      </w:r>
      <w:r w:rsidRPr="006D0690">
        <w:rPr>
          <w:rFonts w:cs="Arial"/>
          <w:szCs w:val="22"/>
        </w:rPr>
        <w:t>Partnership – The Partnership Assessment Tool</w:t>
      </w:r>
    </w:p>
    <w:p w14:paraId="60176E9B" w14:textId="3953C714" w:rsidR="009F4264" w:rsidRPr="006D0690" w:rsidRDefault="009F4264" w:rsidP="00FE3A5B">
      <w:pPr>
        <w:rPr>
          <w:rFonts w:cs="Arial"/>
          <w:szCs w:val="22"/>
        </w:rPr>
      </w:pPr>
      <w:r w:rsidRPr="006D0690">
        <w:rPr>
          <w:rFonts w:cs="Arial"/>
          <w:b/>
          <w:szCs w:val="22"/>
        </w:rPr>
        <w:t>Tennyson, R. and S MacManus (2008)</w:t>
      </w:r>
      <w:r w:rsidRPr="006D0690">
        <w:rPr>
          <w:rFonts w:cs="Arial"/>
          <w:szCs w:val="22"/>
        </w:rPr>
        <w:t xml:space="preserve"> </w:t>
      </w:r>
      <w:r w:rsidRPr="006D0690">
        <w:rPr>
          <w:rFonts w:cs="Arial"/>
          <w:bCs/>
          <w:szCs w:val="22"/>
        </w:rPr>
        <w:t xml:space="preserve">Talking the Walk: </w:t>
      </w:r>
      <w:r w:rsidRPr="006D0690">
        <w:rPr>
          <w:rFonts w:cs="Arial"/>
          <w:szCs w:val="22"/>
        </w:rPr>
        <w:t>A Communication Manual</w:t>
      </w:r>
      <w:r w:rsidR="006D0690">
        <w:rPr>
          <w:rFonts w:cs="Arial"/>
          <w:szCs w:val="22"/>
        </w:rPr>
        <w:t xml:space="preserve"> </w:t>
      </w:r>
      <w:r w:rsidRPr="006D0690">
        <w:rPr>
          <w:rFonts w:cs="Arial"/>
          <w:szCs w:val="22"/>
        </w:rPr>
        <w:t>for Partnership Practitioners, The Partnering Initiative</w:t>
      </w:r>
    </w:p>
    <w:p w14:paraId="7DFB299D" w14:textId="77777777" w:rsidR="009F4264" w:rsidRPr="006D0690" w:rsidRDefault="009F4264" w:rsidP="00FE3A5B">
      <w:pPr>
        <w:rPr>
          <w:rFonts w:cs="Arial"/>
          <w:szCs w:val="22"/>
        </w:rPr>
      </w:pPr>
      <w:r w:rsidRPr="006D0690">
        <w:rPr>
          <w:rFonts w:cs="Arial"/>
          <w:b/>
          <w:szCs w:val="22"/>
        </w:rPr>
        <w:t>Tennyson, R. (2011)</w:t>
      </w:r>
      <w:r w:rsidRPr="006D0690">
        <w:rPr>
          <w:rFonts w:cs="Arial"/>
          <w:szCs w:val="22"/>
        </w:rPr>
        <w:t xml:space="preserve"> The Partnering Toolbook – An Essential Guide to Cross-</w:t>
      </w:r>
      <w:r w:rsidRPr="006D0690">
        <w:rPr>
          <w:rFonts w:cs="Arial"/>
          <w:szCs w:val="22"/>
        </w:rPr>
        <w:tab/>
        <w:t>Sector Partnering, The Partnering Initiative</w:t>
      </w:r>
    </w:p>
    <w:p w14:paraId="27786F29" w14:textId="5E0918DD" w:rsidR="009F4264" w:rsidRPr="006D0690" w:rsidRDefault="009F4264" w:rsidP="00FE3A5B">
      <w:pPr>
        <w:rPr>
          <w:rFonts w:cs="Arial"/>
          <w:bCs/>
          <w:szCs w:val="22"/>
        </w:rPr>
      </w:pPr>
      <w:r w:rsidRPr="006D0690">
        <w:rPr>
          <w:rFonts w:cs="Arial"/>
          <w:b/>
          <w:bCs/>
          <w:szCs w:val="22"/>
        </w:rPr>
        <w:t>The Global Compact, UN Office for Partnerships, UNITAR and UNDP (2007)</w:t>
      </w:r>
      <w:r w:rsidRPr="006D0690">
        <w:rPr>
          <w:rFonts w:cs="Arial"/>
          <w:bCs/>
          <w:szCs w:val="22"/>
        </w:rPr>
        <w:t xml:space="preserve"> </w:t>
      </w:r>
      <w:r w:rsidRPr="006D0690">
        <w:rPr>
          <w:rFonts w:cs="Arial"/>
          <w:bCs/>
          <w:szCs w:val="22"/>
        </w:rPr>
        <w:tab/>
        <w:t>Enhancing Partnership Value – A Tool for Assessing Sustainability and Impact</w:t>
      </w:r>
    </w:p>
    <w:p w14:paraId="65C86C94" w14:textId="60AA41E8" w:rsidR="00C21C2C" w:rsidRPr="006D0690" w:rsidRDefault="00C21C2C" w:rsidP="00FE3A5B">
      <w:pPr>
        <w:tabs>
          <w:tab w:val="left" w:pos="851"/>
        </w:tabs>
        <w:rPr>
          <w:rFonts w:cs="Arial"/>
          <w:bCs/>
          <w:szCs w:val="22"/>
        </w:rPr>
      </w:pPr>
      <w:r w:rsidRPr="006D0690">
        <w:rPr>
          <w:rFonts w:cs="Arial"/>
          <w:b/>
          <w:bCs/>
          <w:szCs w:val="22"/>
        </w:rPr>
        <w:t>The Partnering Initiative (2015)</w:t>
      </w:r>
      <w:r w:rsidR="00244C76">
        <w:rPr>
          <w:rFonts w:cs="Arial"/>
          <w:bCs/>
          <w:szCs w:val="22"/>
        </w:rPr>
        <w:t xml:space="preserve"> The Partnering Cycle,</w:t>
      </w:r>
      <w:r w:rsidRPr="006D0690">
        <w:rPr>
          <w:rFonts w:cs="Arial"/>
          <w:bCs/>
          <w:szCs w:val="22"/>
        </w:rPr>
        <w:t xml:space="preserve"> </w:t>
      </w:r>
      <w:hyperlink r:id="rId28" w:history="1">
        <w:r w:rsidRPr="006D0690">
          <w:rPr>
            <w:rStyle w:val="Hyperlink"/>
            <w:rFonts w:cs="Arial"/>
            <w:bCs/>
            <w:szCs w:val="22"/>
          </w:rPr>
          <w:t>http://thepartneringinitiative.org/about-us/philosophy-and-approach/the-partnering-cycle-and-partnering-principles/</w:t>
        </w:r>
      </w:hyperlink>
      <w:r w:rsidRPr="006D0690">
        <w:rPr>
          <w:rFonts w:cs="Arial"/>
          <w:bCs/>
          <w:szCs w:val="22"/>
        </w:rPr>
        <w:t xml:space="preserve"> </w:t>
      </w:r>
    </w:p>
    <w:p w14:paraId="524D4CF0" w14:textId="68E1D30D" w:rsidR="009F4264" w:rsidRPr="006D0690" w:rsidRDefault="009F4264" w:rsidP="00FE3A5B">
      <w:pPr>
        <w:rPr>
          <w:rFonts w:cs="Arial"/>
          <w:szCs w:val="22"/>
        </w:rPr>
      </w:pPr>
      <w:r w:rsidRPr="006D0690">
        <w:rPr>
          <w:rFonts w:cs="Arial"/>
          <w:b/>
          <w:szCs w:val="22"/>
        </w:rPr>
        <w:t>The Synergos Institute (2009)</w:t>
      </w:r>
      <w:r w:rsidRPr="006D0690">
        <w:rPr>
          <w:rFonts w:cs="Arial"/>
          <w:szCs w:val="22"/>
        </w:rPr>
        <w:t xml:space="preserve"> Synergos Inclusive Partnerships Lifecycle, </w:t>
      </w:r>
      <w:hyperlink r:id="rId29" w:history="1">
        <w:r w:rsidRPr="006D0690">
          <w:rPr>
            <w:rStyle w:val="Hyperlink"/>
            <w:rFonts w:cs="Arial"/>
            <w:szCs w:val="22"/>
          </w:rPr>
          <w:t>www.synergos.org</w:t>
        </w:r>
      </w:hyperlink>
      <w:r w:rsidRPr="006D0690">
        <w:rPr>
          <w:rFonts w:cs="Arial"/>
          <w:szCs w:val="22"/>
        </w:rPr>
        <w:t xml:space="preserve"> </w:t>
      </w:r>
    </w:p>
    <w:p w14:paraId="7A8D733E" w14:textId="598A4705" w:rsidR="009F4264" w:rsidRPr="006D0690" w:rsidRDefault="009F4264" w:rsidP="00FE3A5B">
      <w:pPr>
        <w:rPr>
          <w:rFonts w:cs="Arial"/>
          <w:szCs w:val="22"/>
        </w:rPr>
      </w:pPr>
      <w:r w:rsidRPr="006D0690">
        <w:rPr>
          <w:rFonts w:cs="Arial"/>
          <w:b/>
          <w:bCs/>
          <w:szCs w:val="22"/>
        </w:rPr>
        <w:t xml:space="preserve">The Synergos Institute (2012) </w:t>
      </w:r>
      <w:r w:rsidRPr="006D0690">
        <w:rPr>
          <w:rFonts w:cs="Arial"/>
          <w:bCs/>
          <w:szCs w:val="22"/>
        </w:rPr>
        <w:t xml:space="preserve">Ten Lessons on Multi-Stakeholder Partnerships, </w:t>
      </w:r>
      <w:hyperlink r:id="rId30" w:history="1">
        <w:r w:rsidR="006D0690" w:rsidRPr="004A6A64">
          <w:rPr>
            <w:rStyle w:val="Hyperlink"/>
            <w:rFonts w:cs="Arial"/>
            <w:szCs w:val="22"/>
          </w:rPr>
          <w:t>www.synergos.org</w:t>
        </w:r>
      </w:hyperlink>
      <w:r w:rsidR="006D0690">
        <w:rPr>
          <w:rFonts w:cs="Arial"/>
          <w:szCs w:val="22"/>
        </w:rPr>
        <w:t xml:space="preserve"> </w:t>
      </w:r>
    </w:p>
    <w:p w14:paraId="1F8B0C7C" w14:textId="51F72520" w:rsidR="009F4264" w:rsidRPr="006D0690" w:rsidRDefault="009F4264" w:rsidP="00FE3A5B">
      <w:pPr>
        <w:rPr>
          <w:rFonts w:cs="Arial"/>
          <w:bCs/>
          <w:szCs w:val="22"/>
        </w:rPr>
      </w:pPr>
      <w:r w:rsidRPr="006D0690">
        <w:rPr>
          <w:rFonts w:cs="Arial"/>
          <w:b/>
          <w:bCs/>
          <w:szCs w:val="22"/>
        </w:rPr>
        <w:t>Tran, M. (2012)</w:t>
      </w:r>
      <w:r w:rsidRPr="006D0690">
        <w:rPr>
          <w:rFonts w:cs="Arial"/>
          <w:bCs/>
          <w:szCs w:val="22"/>
        </w:rPr>
        <w:t xml:space="preserve"> Bangladesh’s BRAC receives large ai</w:t>
      </w:r>
      <w:r w:rsidR="006D0690">
        <w:rPr>
          <w:rFonts w:cs="Arial"/>
          <w:bCs/>
          <w:szCs w:val="22"/>
        </w:rPr>
        <w:t xml:space="preserve">d boost from UK and Australia, </w:t>
      </w:r>
      <w:r w:rsidRPr="006D0690">
        <w:rPr>
          <w:rFonts w:cs="Arial"/>
          <w:bCs/>
          <w:szCs w:val="22"/>
        </w:rPr>
        <w:t xml:space="preserve">The Guardian, 14 June 2012 </w:t>
      </w:r>
    </w:p>
    <w:p w14:paraId="346AA75F" w14:textId="79B6582B" w:rsidR="009F4264" w:rsidRPr="006D0690" w:rsidRDefault="009F4264" w:rsidP="00FE3A5B">
      <w:pPr>
        <w:rPr>
          <w:rFonts w:cs="Arial"/>
          <w:szCs w:val="22"/>
        </w:rPr>
      </w:pPr>
      <w:r w:rsidRPr="006D0690">
        <w:rPr>
          <w:rFonts w:cs="Arial"/>
          <w:b/>
          <w:szCs w:val="22"/>
        </w:rPr>
        <w:t>UNDP (2012)</w:t>
      </w:r>
      <w:r w:rsidRPr="006D0690">
        <w:rPr>
          <w:rFonts w:cs="Arial"/>
          <w:szCs w:val="22"/>
        </w:rPr>
        <w:t xml:space="preserve"> Donors’ Civil Society Strategies </w:t>
      </w:r>
      <w:r w:rsidR="006D0690">
        <w:rPr>
          <w:rFonts w:cs="Arial"/>
          <w:szCs w:val="22"/>
        </w:rPr>
        <w:t xml:space="preserve">and Partnership Modalities – A </w:t>
      </w:r>
      <w:r w:rsidRPr="006D0690">
        <w:rPr>
          <w:rFonts w:cs="Arial"/>
          <w:szCs w:val="22"/>
        </w:rPr>
        <w:t>Resource Guide</w:t>
      </w:r>
    </w:p>
    <w:p w14:paraId="7AA3B56F" w14:textId="1C2F3D19" w:rsidR="0010332B" w:rsidRDefault="0010332B" w:rsidP="00FE3A5B">
      <w:pPr>
        <w:rPr>
          <w:rFonts w:cs="Arial"/>
          <w:szCs w:val="22"/>
        </w:rPr>
      </w:pPr>
      <w:r>
        <w:rPr>
          <w:rFonts w:cs="Arial"/>
          <w:szCs w:val="22"/>
        </w:rPr>
        <w:br w:type="page"/>
      </w:r>
    </w:p>
    <w:p w14:paraId="3A171E70" w14:textId="1A3F51C7" w:rsidR="009F4264" w:rsidRPr="00466C43" w:rsidRDefault="009F4264" w:rsidP="009F4264">
      <w:pPr>
        <w:pStyle w:val="Heading3"/>
        <w:rPr>
          <w:lang w:val="en-GB"/>
        </w:rPr>
      </w:pPr>
      <w:bookmarkStart w:id="62" w:name="_Toc386794473"/>
      <w:bookmarkStart w:id="63" w:name="_Toc424908128"/>
      <w:bookmarkEnd w:id="62"/>
      <w:r>
        <w:rPr>
          <w:lang w:val="en-GB"/>
        </w:rPr>
        <w:t>A</w:t>
      </w:r>
      <w:r w:rsidRPr="00466C43">
        <w:rPr>
          <w:lang w:val="en-GB"/>
        </w:rPr>
        <w:t xml:space="preserve">nnex </w:t>
      </w:r>
      <w:r>
        <w:rPr>
          <w:lang w:val="en-GB"/>
        </w:rPr>
        <w:t xml:space="preserve">A: Detailed </w:t>
      </w:r>
      <w:r w:rsidR="000B1CBB">
        <w:rPr>
          <w:lang w:val="en-GB"/>
        </w:rPr>
        <w:t>t</w:t>
      </w:r>
      <w:r>
        <w:rPr>
          <w:lang w:val="en-GB"/>
        </w:rPr>
        <w:t xml:space="preserve">imeline </w:t>
      </w:r>
      <w:r w:rsidR="0010332B">
        <w:rPr>
          <w:lang w:val="en-GB"/>
        </w:rPr>
        <w:t>of the SPA, 2008 to 2014</w:t>
      </w:r>
      <w:bookmarkEnd w:id="63"/>
    </w:p>
    <w:p w14:paraId="0C910A00" w14:textId="3C4BC7E6" w:rsidR="009F4264" w:rsidRPr="00D273D5" w:rsidRDefault="009F4264" w:rsidP="009F4264">
      <w:pPr>
        <w:autoSpaceDE w:val="0"/>
        <w:autoSpaceDN w:val="0"/>
        <w:adjustRightInd w:val="0"/>
        <w:rPr>
          <w:rFonts w:cs="Arial"/>
          <w:color w:val="000000"/>
          <w:sz w:val="24"/>
          <w:szCs w:val="24"/>
          <w:lang w:eastAsia="en-GB"/>
        </w:rPr>
      </w:pPr>
      <w:r>
        <w:rPr>
          <w:noProof/>
          <w:lang w:val="en-AU" w:eastAsia="en-AU"/>
        </w:rPr>
        <w:drawing>
          <wp:inline distT="0" distB="0" distL="0" distR="0" wp14:anchorId="4240A742" wp14:editId="1998CFF2">
            <wp:extent cx="5723890" cy="7217415"/>
            <wp:effectExtent l="0" t="0" r="0" b="254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3890" cy="7217415"/>
                    </a:xfrm>
                    <a:prstGeom prst="rect">
                      <a:avLst/>
                    </a:prstGeom>
                    <a:noFill/>
                    <a:ln>
                      <a:noFill/>
                    </a:ln>
                  </pic:spPr>
                </pic:pic>
              </a:graphicData>
            </a:graphic>
          </wp:inline>
        </w:drawing>
      </w:r>
    </w:p>
    <w:p w14:paraId="55BE7290" w14:textId="20A4B928" w:rsidR="009F4264" w:rsidRPr="009F4264" w:rsidRDefault="009F4264" w:rsidP="00237FED">
      <w:pPr>
        <w:contextualSpacing/>
        <w:rPr>
          <w:lang w:eastAsia="en-GB"/>
        </w:rPr>
      </w:pPr>
      <w:r>
        <w:rPr>
          <w:noProof/>
          <w:lang w:val="en-AU" w:eastAsia="en-AU"/>
        </w:rPr>
        <w:drawing>
          <wp:inline distT="0" distB="0" distL="0" distR="0" wp14:anchorId="6A5FEBF3" wp14:editId="63CCD371">
            <wp:extent cx="5723890" cy="7312380"/>
            <wp:effectExtent l="0" t="0" r="0" b="317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3890" cy="7312380"/>
                    </a:xfrm>
                    <a:prstGeom prst="rect">
                      <a:avLst/>
                    </a:prstGeom>
                    <a:noFill/>
                    <a:ln>
                      <a:noFill/>
                    </a:ln>
                  </pic:spPr>
                </pic:pic>
              </a:graphicData>
            </a:graphic>
          </wp:inline>
        </w:drawing>
      </w:r>
    </w:p>
    <w:p w14:paraId="3FCAF5DB" w14:textId="77777777" w:rsidR="0096242E" w:rsidRDefault="0096242E">
      <w:r>
        <w:br w:type="page"/>
      </w:r>
    </w:p>
    <w:p w14:paraId="740BF602" w14:textId="364EA0A5" w:rsidR="00777838" w:rsidRDefault="00777838" w:rsidP="00B819C7">
      <w:pPr>
        <w:pStyle w:val="Heading3"/>
        <w:rPr>
          <w:lang w:val="en-GB"/>
        </w:rPr>
      </w:pPr>
      <w:bookmarkStart w:id="64" w:name="_Toc424908129"/>
      <w:r w:rsidRPr="00466C43">
        <w:rPr>
          <w:lang w:val="en-GB"/>
        </w:rPr>
        <w:t xml:space="preserve">Annex </w:t>
      </w:r>
      <w:r w:rsidR="00E1083D">
        <w:rPr>
          <w:lang w:val="en-GB"/>
        </w:rPr>
        <w:t>B</w:t>
      </w:r>
      <w:r>
        <w:rPr>
          <w:lang w:val="en-GB"/>
        </w:rPr>
        <w:t xml:space="preserve">: </w:t>
      </w:r>
      <w:r w:rsidR="00E1083D">
        <w:rPr>
          <w:lang w:val="en-GB"/>
        </w:rPr>
        <w:t>BRAC transaction costs savings through SPA (provide</w:t>
      </w:r>
      <w:r w:rsidR="00B726CF">
        <w:rPr>
          <w:lang w:val="en-GB"/>
        </w:rPr>
        <w:t>d</w:t>
      </w:r>
      <w:r w:rsidR="00E1083D">
        <w:rPr>
          <w:lang w:val="en-GB"/>
        </w:rPr>
        <w:t xml:space="preserve"> by BRAC CFO)</w:t>
      </w:r>
      <w:bookmarkEnd w:id="64"/>
      <w:r>
        <w:rPr>
          <w:lang w:val="en-GB"/>
        </w:rPr>
        <w:t xml:space="preserve">  </w:t>
      </w:r>
      <w:r w:rsidRPr="00466C43">
        <w:rPr>
          <w:lang w:val="en-GB"/>
        </w:rPr>
        <w:t xml:space="preserve"> </w:t>
      </w:r>
    </w:p>
    <w:p w14:paraId="1478EB25" w14:textId="77777777" w:rsidR="0010332B" w:rsidRPr="0010332B" w:rsidRDefault="0010332B" w:rsidP="0010332B"/>
    <w:p w14:paraId="546B456D" w14:textId="77777777" w:rsidR="00B52484" w:rsidRDefault="00B52484" w:rsidP="00B52484">
      <w:pPr>
        <w:rPr>
          <w:noProof/>
          <w:lang w:eastAsia="en-GB"/>
        </w:rPr>
      </w:pPr>
      <w:r>
        <w:rPr>
          <w:noProof/>
          <w:lang w:val="en-AU" w:eastAsia="en-AU"/>
        </w:rPr>
        <w:drawing>
          <wp:inline distT="0" distB="0" distL="0" distR="0" wp14:anchorId="7793F0E2" wp14:editId="045A0EB8">
            <wp:extent cx="3636263" cy="6172200"/>
            <wp:effectExtent l="8255"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3636263" cy="6172200"/>
                    </a:xfrm>
                    <a:prstGeom prst="rect">
                      <a:avLst/>
                    </a:prstGeom>
                    <a:noFill/>
                    <a:ln>
                      <a:noFill/>
                    </a:ln>
                  </pic:spPr>
                </pic:pic>
              </a:graphicData>
            </a:graphic>
          </wp:inline>
        </w:drawing>
      </w:r>
    </w:p>
    <w:p w14:paraId="32535352" w14:textId="77777777" w:rsidR="00B52484" w:rsidRDefault="00B52484" w:rsidP="00B52484">
      <w:pPr>
        <w:rPr>
          <w:noProof/>
          <w:lang w:eastAsia="en-GB"/>
        </w:rPr>
      </w:pPr>
      <w:r>
        <w:rPr>
          <w:noProof/>
          <w:lang w:val="en-AU" w:eastAsia="en-AU"/>
        </w:rPr>
        <w:drawing>
          <wp:inline distT="0" distB="0" distL="0" distR="0" wp14:anchorId="188AB931" wp14:editId="1CEF59FB">
            <wp:extent cx="4505325" cy="6195249"/>
            <wp:effectExtent l="0" t="6667" r="2857" b="2858"/>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4514601" cy="6208004"/>
                    </a:xfrm>
                    <a:prstGeom prst="rect">
                      <a:avLst/>
                    </a:prstGeom>
                    <a:noFill/>
                    <a:ln>
                      <a:noFill/>
                    </a:ln>
                  </pic:spPr>
                </pic:pic>
              </a:graphicData>
            </a:graphic>
          </wp:inline>
        </w:drawing>
      </w:r>
    </w:p>
    <w:p w14:paraId="41B039C5" w14:textId="77777777" w:rsidR="00B52484" w:rsidRDefault="00B52484" w:rsidP="00B52484">
      <w:pPr>
        <w:rPr>
          <w:noProof/>
          <w:lang w:eastAsia="en-GB"/>
        </w:rPr>
      </w:pPr>
      <w:r>
        <w:rPr>
          <w:noProof/>
          <w:lang w:val="en-AU" w:eastAsia="en-AU"/>
        </w:rPr>
        <w:drawing>
          <wp:inline distT="0" distB="0" distL="0" distR="0" wp14:anchorId="255BB49C" wp14:editId="4A2C8C44">
            <wp:extent cx="4752000" cy="6145200"/>
            <wp:effectExtent l="8255"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4752000" cy="6145200"/>
                    </a:xfrm>
                    <a:prstGeom prst="rect">
                      <a:avLst/>
                    </a:prstGeom>
                    <a:noFill/>
                    <a:ln>
                      <a:noFill/>
                    </a:ln>
                  </pic:spPr>
                </pic:pic>
              </a:graphicData>
            </a:graphic>
          </wp:inline>
        </w:drawing>
      </w:r>
    </w:p>
    <w:p w14:paraId="20A51143" w14:textId="77777777" w:rsidR="00B52484" w:rsidRDefault="00B52484" w:rsidP="00B52484">
      <w:pPr>
        <w:rPr>
          <w:noProof/>
          <w:lang w:eastAsia="en-GB"/>
        </w:rPr>
      </w:pPr>
      <w:r>
        <w:rPr>
          <w:noProof/>
          <w:lang w:val="en-AU" w:eastAsia="en-AU"/>
        </w:rPr>
        <w:drawing>
          <wp:inline distT="0" distB="0" distL="0" distR="0" wp14:anchorId="2A0DE8C1" wp14:editId="72A70063">
            <wp:extent cx="3571200" cy="6094800"/>
            <wp:effectExtent l="0" t="4762" r="6032" b="6033"/>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3571200" cy="6094800"/>
                    </a:xfrm>
                    <a:prstGeom prst="rect">
                      <a:avLst/>
                    </a:prstGeom>
                    <a:noFill/>
                    <a:ln>
                      <a:noFill/>
                    </a:ln>
                  </pic:spPr>
                </pic:pic>
              </a:graphicData>
            </a:graphic>
          </wp:inline>
        </w:drawing>
      </w:r>
    </w:p>
    <w:p w14:paraId="5B0EEF17" w14:textId="4335EE1E" w:rsidR="00015F69" w:rsidRDefault="00015F69">
      <w:pPr>
        <w:rPr>
          <w:lang w:val="en-US" w:eastAsia="en-GB"/>
        </w:rPr>
      </w:pPr>
      <w:r>
        <w:rPr>
          <w:lang w:val="en-US" w:eastAsia="en-GB"/>
        </w:rPr>
        <w:br w:type="page"/>
      </w:r>
    </w:p>
    <w:p w14:paraId="2C6A797A" w14:textId="1651353D" w:rsidR="0096242E" w:rsidRDefault="0096242E" w:rsidP="0096242E">
      <w:pPr>
        <w:keepNext/>
        <w:shd w:val="clear" w:color="auto" w:fill="B3DC1F"/>
        <w:spacing w:before="240" w:after="60"/>
        <w:outlineLvl w:val="2"/>
      </w:pPr>
      <w:bookmarkStart w:id="65" w:name="_Toc424908130"/>
      <w:r w:rsidRPr="006A0C0D">
        <w:rPr>
          <w:b/>
          <w:color w:val="091C5A"/>
        </w:rPr>
        <w:t xml:space="preserve">Annex </w:t>
      </w:r>
      <w:r>
        <w:rPr>
          <w:b/>
          <w:color w:val="091C5A"/>
        </w:rPr>
        <w:t xml:space="preserve">C: </w:t>
      </w:r>
      <w:bookmarkStart w:id="66" w:name="_Toc391273111"/>
      <w:r w:rsidRPr="0096242E">
        <w:rPr>
          <w:b/>
          <w:color w:val="091C5A"/>
        </w:rPr>
        <w:t xml:space="preserve">Unpacking </w:t>
      </w:r>
      <w:r w:rsidR="000B1CBB">
        <w:rPr>
          <w:b/>
          <w:color w:val="091C5A"/>
        </w:rPr>
        <w:t>p</w:t>
      </w:r>
      <w:r w:rsidRPr="0096242E">
        <w:rPr>
          <w:b/>
          <w:color w:val="091C5A"/>
        </w:rPr>
        <w:t xml:space="preserve">artnership </w:t>
      </w:r>
      <w:r w:rsidR="000B1CBB">
        <w:rPr>
          <w:b/>
          <w:color w:val="091C5A"/>
        </w:rPr>
        <w:t>p</w:t>
      </w:r>
      <w:r w:rsidRPr="0096242E">
        <w:rPr>
          <w:b/>
          <w:color w:val="091C5A"/>
        </w:rPr>
        <w:t>rinciples</w:t>
      </w:r>
      <w:bookmarkEnd w:id="66"/>
      <w:bookmarkEnd w:id="65"/>
    </w:p>
    <w:p w14:paraId="408004F4" w14:textId="77777777" w:rsidR="0010332B" w:rsidRPr="0010332B" w:rsidRDefault="0010332B" w:rsidP="0096242E">
      <w:pPr>
        <w:rPr>
          <w:rFonts w:cs="Arial"/>
          <w:b/>
          <w:bCs/>
          <w:iCs/>
          <w:szCs w:val="22"/>
        </w:rPr>
      </w:pPr>
    </w:p>
    <w:p w14:paraId="5E9FF8BC" w14:textId="49162CB0" w:rsidR="0096242E" w:rsidRPr="0010332B" w:rsidRDefault="0010332B" w:rsidP="0010332B">
      <w:pPr>
        <w:rPr>
          <w:rFonts w:cs="Arial"/>
          <w:szCs w:val="22"/>
        </w:rPr>
      </w:pPr>
      <w:r w:rsidRPr="0010332B">
        <w:rPr>
          <w:rFonts w:cs="Arial"/>
          <w:bCs/>
          <w:iCs/>
          <w:szCs w:val="22"/>
        </w:rPr>
        <w:t>The following partnership principles were assembled from international good practice literature on partnerships as well as The Terms of Engagement and Results Framework of the BRAC/DFID/DFAT Strategic Partnership Arrangement. These principles were used in participatory self-assessment workshops facilitated by S</w:t>
      </w:r>
      <w:r>
        <w:rPr>
          <w:rFonts w:cs="Arial"/>
          <w:bCs/>
          <w:iCs/>
          <w:szCs w:val="22"/>
        </w:rPr>
        <w:t xml:space="preserve">ocial </w:t>
      </w:r>
      <w:r w:rsidRPr="0010332B">
        <w:rPr>
          <w:rFonts w:cs="Arial"/>
          <w:bCs/>
          <w:iCs/>
          <w:szCs w:val="22"/>
        </w:rPr>
        <w:t>D</w:t>
      </w:r>
      <w:r>
        <w:rPr>
          <w:rFonts w:cs="Arial"/>
          <w:bCs/>
          <w:iCs/>
          <w:szCs w:val="22"/>
        </w:rPr>
        <w:t xml:space="preserve">evelopment </w:t>
      </w:r>
      <w:r w:rsidRPr="0010332B">
        <w:rPr>
          <w:rFonts w:cs="Arial"/>
          <w:bCs/>
          <w:iCs/>
          <w:szCs w:val="22"/>
        </w:rPr>
        <w:t xml:space="preserve">Direct in 2014, involving key stakeholders </w:t>
      </w:r>
      <w:r>
        <w:rPr>
          <w:rFonts w:cs="Arial"/>
          <w:bCs/>
          <w:iCs/>
          <w:szCs w:val="22"/>
        </w:rPr>
        <w:t>f</w:t>
      </w:r>
      <w:r w:rsidRPr="0010332B">
        <w:rPr>
          <w:rFonts w:cs="Arial"/>
          <w:bCs/>
          <w:iCs/>
          <w:szCs w:val="22"/>
        </w:rPr>
        <w:t>r</w:t>
      </w:r>
      <w:r>
        <w:rPr>
          <w:rFonts w:cs="Arial"/>
          <w:bCs/>
          <w:iCs/>
          <w:szCs w:val="22"/>
        </w:rPr>
        <w:t>o</w:t>
      </w:r>
      <w:r w:rsidRPr="0010332B">
        <w:rPr>
          <w:rFonts w:cs="Arial"/>
          <w:bCs/>
          <w:iCs/>
          <w:szCs w:val="22"/>
        </w:rPr>
        <w:t>m the SPA partner organisations,</w:t>
      </w:r>
      <w:r>
        <w:rPr>
          <w:rFonts w:cs="Arial"/>
          <w:bCs/>
          <w:iCs/>
          <w:szCs w:val="22"/>
        </w:rPr>
        <w:t xml:space="preserve"> to reflect on</w:t>
      </w:r>
      <w:r w:rsidR="0096242E" w:rsidRPr="0010332B">
        <w:rPr>
          <w:rFonts w:cs="Arial"/>
          <w:bCs/>
          <w:iCs/>
          <w:szCs w:val="22"/>
        </w:rPr>
        <w:t xml:space="preserve"> partnership’s performance</w:t>
      </w:r>
      <w:r>
        <w:rPr>
          <w:rFonts w:cs="Arial"/>
          <w:bCs/>
          <w:iCs/>
          <w:szCs w:val="22"/>
        </w:rPr>
        <w:t>.</w:t>
      </w:r>
    </w:p>
    <w:p w14:paraId="3A161AB1" w14:textId="77777777" w:rsidR="0096242E" w:rsidRPr="0010332B" w:rsidRDefault="0096242E" w:rsidP="0096242E">
      <w:pPr>
        <w:ind w:left="360"/>
        <w:rPr>
          <w:rFonts w:cs="Arial"/>
          <w:szCs w:val="22"/>
        </w:rPr>
      </w:pPr>
    </w:p>
    <w:p w14:paraId="7D0ABC55" w14:textId="77777777" w:rsidR="0096242E" w:rsidRPr="00EE33D7" w:rsidRDefault="0096242E" w:rsidP="0096242E">
      <w:pPr>
        <w:rPr>
          <w:rFonts w:cs="Arial"/>
        </w:rPr>
      </w:pPr>
      <w:r>
        <w:rPr>
          <w:rFonts w:cs="Arial"/>
          <w:noProof/>
          <w:lang w:val="en-AU" w:eastAsia="en-AU"/>
        </w:rPr>
        <w:drawing>
          <wp:inline distT="0" distB="0" distL="0" distR="0" wp14:anchorId="39732932" wp14:editId="12003451">
            <wp:extent cx="5486400" cy="5800725"/>
            <wp:effectExtent l="0" t="0" r="190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r w:rsidRPr="00EE33D7">
        <w:rPr>
          <w:rFonts w:cs="Arial"/>
        </w:rPr>
        <w:t>.</w:t>
      </w:r>
    </w:p>
    <w:p w14:paraId="1FE80663" w14:textId="77777777" w:rsidR="0096242E" w:rsidRDefault="0096242E" w:rsidP="0096242E">
      <w:pPr>
        <w:rPr>
          <w:rFonts w:cs="Arial"/>
          <w:b/>
          <w:bCs/>
          <w:i/>
          <w:iCs/>
          <w:u w:val="single"/>
        </w:rPr>
      </w:pPr>
    </w:p>
    <w:p w14:paraId="5F7F2B2B" w14:textId="5FC81451" w:rsidR="0096242E" w:rsidRDefault="0096242E" w:rsidP="0096242E">
      <w:pPr>
        <w:rPr>
          <w:rFonts w:cs="Arial"/>
          <w:b/>
          <w:bCs/>
          <w:i/>
          <w:iCs/>
          <w:u w:val="single"/>
        </w:rPr>
      </w:pPr>
      <w:r>
        <w:rPr>
          <w:rFonts w:cs="Arial"/>
          <w:b/>
          <w:bCs/>
          <w:i/>
          <w:iCs/>
          <w:noProof/>
          <w:u w:val="single"/>
          <w:lang w:val="en-AU" w:eastAsia="en-AU"/>
        </w:rPr>
        <w:drawing>
          <wp:inline distT="0" distB="0" distL="0" distR="0" wp14:anchorId="2CE3B00A" wp14:editId="39DED94C">
            <wp:extent cx="5486400" cy="8124825"/>
            <wp:effectExtent l="0" t="0" r="1905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2CA7F39A" w14:textId="77777777" w:rsidR="0096242E" w:rsidRDefault="0096242E" w:rsidP="0096242E">
      <w:pPr>
        <w:rPr>
          <w:rFonts w:cs="Arial"/>
          <w:b/>
          <w:bCs/>
          <w:i/>
          <w:iCs/>
          <w:u w:val="single"/>
        </w:rPr>
      </w:pPr>
    </w:p>
    <w:p w14:paraId="423932C3" w14:textId="77777777" w:rsidR="0096242E" w:rsidRDefault="0096242E" w:rsidP="0096242E">
      <w:pPr>
        <w:rPr>
          <w:rFonts w:cs="Arial"/>
          <w:b/>
          <w:bCs/>
          <w:i/>
          <w:iCs/>
          <w:u w:val="single"/>
        </w:rPr>
      </w:pPr>
    </w:p>
    <w:p w14:paraId="275D382F" w14:textId="77777777" w:rsidR="0096242E" w:rsidRDefault="0096242E" w:rsidP="0096242E">
      <w:pPr>
        <w:rPr>
          <w:rFonts w:cs="Arial"/>
          <w:b/>
          <w:bCs/>
          <w:i/>
          <w:iCs/>
          <w:u w:val="single"/>
        </w:rPr>
      </w:pPr>
      <w:r>
        <w:rPr>
          <w:rFonts w:cs="Arial"/>
          <w:b/>
          <w:bCs/>
          <w:i/>
          <w:iCs/>
          <w:noProof/>
          <w:u w:val="single"/>
          <w:lang w:val="en-AU" w:eastAsia="en-AU"/>
        </w:rPr>
        <w:drawing>
          <wp:inline distT="0" distB="0" distL="0" distR="0" wp14:anchorId="3515DD1A" wp14:editId="3F9E1F53">
            <wp:extent cx="5486400" cy="5784112"/>
            <wp:effectExtent l="0" t="0" r="19050" b="762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3E4138A5" w14:textId="77777777" w:rsidR="0096242E" w:rsidRPr="00AC3EBC" w:rsidRDefault="0096242E" w:rsidP="0096242E">
      <w:pPr>
        <w:rPr>
          <w:rFonts w:cs="Arial"/>
          <w:bCs/>
          <w:iCs/>
        </w:rPr>
      </w:pPr>
    </w:p>
    <w:p w14:paraId="6726D60D" w14:textId="77777777" w:rsidR="0096242E" w:rsidRPr="004A61BE" w:rsidRDefault="0096242E" w:rsidP="0096242E">
      <w:pPr>
        <w:rPr>
          <w:rFonts w:cs="Arial"/>
        </w:rPr>
      </w:pPr>
    </w:p>
    <w:p w14:paraId="57EE8ED5" w14:textId="77777777" w:rsidR="0096242E" w:rsidRDefault="0096242E" w:rsidP="0096242E">
      <w:pPr>
        <w:rPr>
          <w:rFonts w:cs="Arial"/>
        </w:rPr>
      </w:pPr>
    </w:p>
    <w:p w14:paraId="75EA609C" w14:textId="77777777" w:rsidR="0096242E" w:rsidRDefault="0096242E" w:rsidP="0096242E">
      <w:pPr>
        <w:rPr>
          <w:rFonts w:cs="Arial"/>
        </w:rPr>
      </w:pPr>
    </w:p>
    <w:p w14:paraId="3B893BB4" w14:textId="77777777" w:rsidR="0096242E" w:rsidRDefault="0096242E" w:rsidP="0096242E">
      <w:pPr>
        <w:rPr>
          <w:rFonts w:cs="Arial"/>
        </w:rPr>
      </w:pPr>
    </w:p>
    <w:p w14:paraId="1AC44C1F" w14:textId="77777777" w:rsidR="0096242E" w:rsidRDefault="0096242E" w:rsidP="0096242E">
      <w:pPr>
        <w:rPr>
          <w:rFonts w:cs="Arial"/>
        </w:rPr>
      </w:pPr>
    </w:p>
    <w:p w14:paraId="77A91208" w14:textId="77777777" w:rsidR="0096242E" w:rsidRPr="00EE33D7" w:rsidRDefault="0096242E" w:rsidP="0096242E">
      <w:pPr>
        <w:rPr>
          <w:rFonts w:cs="Arial"/>
        </w:rPr>
      </w:pPr>
    </w:p>
    <w:p w14:paraId="2C25B5C4" w14:textId="77777777" w:rsidR="0096242E" w:rsidRPr="00EE33D7" w:rsidRDefault="0096242E" w:rsidP="0096242E">
      <w:pPr>
        <w:rPr>
          <w:rFonts w:cs="Arial"/>
        </w:rPr>
      </w:pPr>
    </w:p>
    <w:p w14:paraId="3DBAF998" w14:textId="77777777" w:rsidR="0096242E" w:rsidRDefault="0096242E" w:rsidP="0096242E">
      <w:pPr>
        <w:contextualSpacing/>
        <w:rPr>
          <w:rFonts w:cs="Arial"/>
          <w:sz w:val="20"/>
        </w:rPr>
      </w:pPr>
    </w:p>
    <w:p w14:paraId="49060A72" w14:textId="77777777" w:rsidR="0096242E" w:rsidRDefault="0096242E" w:rsidP="0096242E">
      <w:pPr>
        <w:contextualSpacing/>
        <w:rPr>
          <w:rFonts w:cs="Arial"/>
          <w:sz w:val="20"/>
        </w:rPr>
      </w:pPr>
    </w:p>
    <w:p w14:paraId="07CB832C" w14:textId="77777777" w:rsidR="0096242E" w:rsidRDefault="0096242E" w:rsidP="0096242E">
      <w:pPr>
        <w:contextualSpacing/>
        <w:rPr>
          <w:rFonts w:cs="Arial"/>
          <w:sz w:val="20"/>
        </w:rPr>
      </w:pPr>
    </w:p>
    <w:p w14:paraId="2573D49A" w14:textId="77777777" w:rsidR="0096242E" w:rsidRDefault="0096242E" w:rsidP="0096242E">
      <w:pPr>
        <w:contextualSpacing/>
        <w:rPr>
          <w:rFonts w:cs="Arial"/>
          <w:sz w:val="20"/>
        </w:rPr>
      </w:pPr>
    </w:p>
    <w:p w14:paraId="67AFD276" w14:textId="77777777" w:rsidR="0096242E" w:rsidRDefault="0096242E" w:rsidP="0096242E">
      <w:pPr>
        <w:contextualSpacing/>
        <w:rPr>
          <w:rFonts w:cs="Arial"/>
          <w:sz w:val="20"/>
        </w:rPr>
      </w:pPr>
    </w:p>
    <w:p w14:paraId="5F29F3BF" w14:textId="77777777" w:rsidR="0096242E" w:rsidRDefault="0096242E" w:rsidP="0096242E">
      <w:pPr>
        <w:contextualSpacing/>
        <w:rPr>
          <w:rFonts w:cs="Arial"/>
          <w:sz w:val="20"/>
        </w:rPr>
      </w:pPr>
    </w:p>
    <w:p w14:paraId="0886081D" w14:textId="18F20818" w:rsidR="008D782E" w:rsidRDefault="008D782E">
      <w:pPr>
        <w:rPr>
          <w:rFonts w:cs="Arial"/>
          <w:sz w:val="20"/>
        </w:rPr>
      </w:pPr>
      <w:r>
        <w:rPr>
          <w:rFonts w:cs="Arial"/>
          <w:sz w:val="20"/>
        </w:rPr>
        <w:br w:type="page"/>
      </w:r>
    </w:p>
    <w:p w14:paraId="0FE64E01" w14:textId="1EE1CC2B" w:rsidR="008D782E" w:rsidRPr="006A0C0D" w:rsidRDefault="008D782E" w:rsidP="008D782E">
      <w:pPr>
        <w:keepNext/>
        <w:shd w:val="clear" w:color="auto" w:fill="B3DC1F"/>
        <w:spacing w:before="240" w:after="60"/>
        <w:outlineLvl w:val="2"/>
        <w:rPr>
          <w:b/>
          <w:color w:val="091C5A"/>
        </w:rPr>
      </w:pPr>
      <w:bookmarkStart w:id="67" w:name="_Toc424908131"/>
      <w:r w:rsidRPr="006A0C0D">
        <w:rPr>
          <w:b/>
          <w:color w:val="091C5A"/>
        </w:rPr>
        <w:t xml:space="preserve">Annex </w:t>
      </w:r>
      <w:r>
        <w:rPr>
          <w:b/>
          <w:color w:val="091C5A"/>
        </w:rPr>
        <w:t xml:space="preserve">D: </w:t>
      </w:r>
      <w:r w:rsidR="000B1CBB">
        <w:rPr>
          <w:b/>
          <w:color w:val="091C5A"/>
        </w:rPr>
        <w:t>Models of the p</w:t>
      </w:r>
      <w:r w:rsidRPr="008D782E">
        <w:rPr>
          <w:b/>
          <w:color w:val="091C5A"/>
        </w:rPr>
        <w:t xml:space="preserve">artnership </w:t>
      </w:r>
      <w:r w:rsidR="000B1CBB">
        <w:rPr>
          <w:b/>
          <w:color w:val="091C5A"/>
        </w:rPr>
        <w:t>c</w:t>
      </w:r>
      <w:r w:rsidRPr="008D782E">
        <w:rPr>
          <w:b/>
          <w:color w:val="091C5A"/>
        </w:rPr>
        <w:t>ycle</w:t>
      </w:r>
      <w:bookmarkEnd w:id="67"/>
      <w:r w:rsidRPr="006A0C0D">
        <w:rPr>
          <w:b/>
          <w:color w:val="091C5A"/>
        </w:rPr>
        <w:t xml:space="preserve"> </w:t>
      </w:r>
    </w:p>
    <w:p w14:paraId="182D461B" w14:textId="77777777" w:rsidR="008D782E" w:rsidRDefault="008D782E" w:rsidP="0096242E">
      <w:pPr>
        <w:contextualSpacing/>
        <w:rPr>
          <w:rFonts w:cs="Arial"/>
          <w:sz w:val="20"/>
        </w:rPr>
      </w:pPr>
    </w:p>
    <w:p w14:paraId="0BD6E324" w14:textId="77777777" w:rsidR="008D782E" w:rsidRPr="004F0623" w:rsidRDefault="008D782E" w:rsidP="008D782E">
      <w:pPr>
        <w:rPr>
          <w:b/>
        </w:rPr>
      </w:pPr>
      <w:bookmarkStart w:id="68" w:name="_Toc386794472"/>
      <w:r w:rsidRPr="004F0623">
        <w:rPr>
          <w:b/>
        </w:rPr>
        <w:t xml:space="preserve">The Synergos Inclusive Partnership Life Cycle (see </w:t>
      </w:r>
      <w:hyperlink r:id="rId52" w:history="1">
        <w:r w:rsidRPr="004F0623">
          <w:rPr>
            <w:rStyle w:val="Hyperlink"/>
            <w:b/>
          </w:rPr>
          <w:t>www.synergos.org</w:t>
        </w:r>
      </w:hyperlink>
      <w:r w:rsidRPr="004F0623">
        <w:rPr>
          <w:b/>
        </w:rPr>
        <w:t>)</w:t>
      </w:r>
      <w:bookmarkEnd w:id="68"/>
    </w:p>
    <w:p w14:paraId="6D43BB63" w14:textId="77777777" w:rsidR="008D782E" w:rsidRPr="002E0D29" w:rsidRDefault="008D782E" w:rsidP="008D782E"/>
    <w:p w14:paraId="5A78B428" w14:textId="77777777" w:rsidR="008D782E" w:rsidRDefault="008D782E" w:rsidP="008D782E">
      <w:pPr>
        <w:jc w:val="center"/>
        <w:rPr>
          <w:lang w:val="en-US" w:eastAsia="en-GB"/>
        </w:rPr>
      </w:pPr>
      <w:r>
        <w:rPr>
          <w:noProof/>
          <w:lang w:val="en-AU" w:eastAsia="en-AU"/>
        </w:rPr>
        <w:drawing>
          <wp:inline distT="0" distB="0" distL="0" distR="0" wp14:anchorId="1EE4BC20" wp14:editId="1E209C8F">
            <wp:extent cx="5086350" cy="3532868"/>
            <wp:effectExtent l="0" t="0" r="0" b="0"/>
            <wp:docPr id="14" name="Picture 14" descr="http://www.chinagoabroad.com/sites/v2/files/images/2013/05/Inclusive_Partnerships_Lif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nagoabroad.com/sites/v2/files/images/2013/05/Inclusive_Partnerships_Lifecycle.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98405" cy="3541241"/>
                    </a:xfrm>
                    <a:prstGeom prst="rect">
                      <a:avLst/>
                    </a:prstGeom>
                    <a:noFill/>
                    <a:ln>
                      <a:noFill/>
                    </a:ln>
                  </pic:spPr>
                </pic:pic>
              </a:graphicData>
            </a:graphic>
          </wp:inline>
        </w:drawing>
      </w:r>
    </w:p>
    <w:p w14:paraId="1559A558" w14:textId="77777777" w:rsidR="008D782E" w:rsidRDefault="008D782E" w:rsidP="008D782E">
      <w:pPr>
        <w:rPr>
          <w:lang w:val="en-US" w:eastAsia="en-GB"/>
        </w:rPr>
      </w:pPr>
    </w:p>
    <w:p w14:paraId="23C26174" w14:textId="77777777" w:rsidR="008D782E" w:rsidRDefault="008D782E" w:rsidP="008D782E">
      <w:pPr>
        <w:rPr>
          <w:b/>
        </w:rPr>
      </w:pPr>
      <w:bookmarkStart w:id="69" w:name="_Toc386794474"/>
    </w:p>
    <w:p w14:paraId="16BC0D67" w14:textId="77777777" w:rsidR="008D782E" w:rsidRPr="004F0623" w:rsidRDefault="008D782E" w:rsidP="008D782E">
      <w:pPr>
        <w:rPr>
          <w:b/>
        </w:rPr>
      </w:pPr>
      <w:r w:rsidRPr="004F0623">
        <w:rPr>
          <w:b/>
        </w:rPr>
        <w:t xml:space="preserve">The Partnering Initiative: Partnership Cycle (see </w:t>
      </w:r>
      <w:hyperlink r:id="rId54" w:history="1">
        <w:r w:rsidRPr="004F0623">
          <w:rPr>
            <w:rStyle w:val="Hyperlink"/>
            <w:b/>
          </w:rPr>
          <w:t>www.thepartneringinitiative.org</w:t>
        </w:r>
      </w:hyperlink>
      <w:r w:rsidRPr="004F0623">
        <w:rPr>
          <w:b/>
        </w:rPr>
        <w:t>)</w:t>
      </w:r>
      <w:bookmarkEnd w:id="69"/>
    </w:p>
    <w:p w14:paraId="733DA4B5" w14:textId="77777777" w:rsidR="008D782E" w:rsidRPr="001076C1" w:rsidRDefault="008D782E" w:rsidP="008D782E">
      <w:pPr>
        <w:tabs>
          <w:tab w:val="left" w:pos="2411"/>
        </w:tabs>
        <w:rPr>
          <w:lang w:val="en-US" w:eastAsia="en-GB"/>
        </w:rPr>
      </w:pPr>
      <w:r>
        <w:rPr>
          <w:b/>
          <w:noProof/>
          <w:lang w:val="en-AU" w:eastAsia="en-AU"/>
        </w:rPr>
        <w:drawing>
          <wp:inline distT="0" distB="0" distL="0" distR="0" wp14:anchorId="7107CF51" wp14:editId="75B10965">
            <wp:extent cx="5598833" cy="3914775"/>
            <wp:effectExtent l="0" t="0" r="190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02139" cy="3917087"/>
                    </a:xfrm>
                    <a:prstGeom prst="rect">
                      <a:avLst/>
                    </a:prstGeom>
                    <a:noFill/>
                    <a:ln>
                      <a:noFill/>
                    </a:ln>
                  </pic:spPr>
                </pic:pic>
              </a:graphicData>
            </a:graphic>
          </wp:inline>
        </w:drawing>
      </w:r>
    </w:p>
    <w:p w14:paraId="65C074AE" w14:textId="77777777" w:rsidR="000B1CBB" w:rsidRPr="000B1CBB" w:rsidRDefault="000B1CBB" w:rsidP="000B1CBB">
      <w:pPr>
        <w:keepNext/>
        <w:shd w:val="clear" w:color="auto" w:fill="B3DC1F"/>
        <w:spacing w:before="240" w:after="60"/>
        <w:outlineLvl w:val="2"/>
        <w:rPr>
          <w:b/>
          <w:color w:val="091C5A"/>
          <w:lang w:val="en-US"/>
        </w:rPr>
      </w:pPr>
      <w:bookmarkStart w:id="70" w:name="_Toc424908132"/>
      <w:r w:rsidRPr="000B1CBB">
        <w:rPr>
          <w:b/>
          <w:color w:val="091C5A"/>
          <w:lang w:val="en-US"/>
        </w:rPr>
        <w:t>Annex E: The future of the partnership</w:t>
      </w:r>
      <w:bookmarkEnd w:id="70"/>
    </w:p>
    <w:p w14:paraId="23492356" w14:textId="77777777" w:rsidR="000B1CBB" w:rsidRPr="000B1CBB" w:rsidRDefault="000B1CBB" w:rsidP="00394277">
      <w:pPr>
        <w:rPr>
          <w:rFonts w:cs="Arial"/>
          <w:szCs w:val="22"/>
        </w:rPr>
      </w:pPr>
      <w:r w:rsidRPr="000B1CBB">
        <w:rPr>
          <w:rFonts w:cs="Arial"/>
          <w:szCs w:val="22"/>
        </w:rPr>
        <w:t>The vast majority of stakeholders surveyed in the 2015 online stakeholder survey support a continuation of the SPA beyond 2015, although there were mixed views on the sustainability of the partnership without current or increased levels of funding. When canvassed about their hopes and expectations for the future of the partnership, participants responded as follows:</w:t>
      </w:r>
    </w:p>
    <w:p w14:paraId="47DD51D7" w14:textId="77777777" w:rsidR="000B1CBB" w:rsidRPr="000B1CBB" w:rsidRDefault="000B1CBB" w:rsidP="00394277">
      <w:pPr>
        <w:numPr>
          <w:ilvl w:val="0"/>
          <w:numId w:val="13"/>
        </w:numPr>
        <w:rPr>
          <w:rFonts w:cs="Arial"/>
          <w:szCs w:val="22"/>
        </w:rPr>
      </w:pPr>
      <w:r w:rsidRPr="000B1CBB">
        <w:rPr>
          <w:rFonts w:cs="Arial"/>
          <w:b/>
          <w:bCs/>
          <w:i/>
          <w:szCs w:val="22"/>
        </w:rPr>
        <w:t>Continuation</w:t>
      </w:r>
      <w:r w:rsidRPr="000B1CBB">
        <w:rPr>
          <w:rFonts w:cs="Arial"/>
          <w:szCs w:val="22"/>
        </w:rPr>
        <w:t>:</w:t>
      </w:r>
      <w:r w:rsidRPr="000B1CBB">
        <w:rPr>
          <w:rFonts w:cs="Arial"/>
          <w:b/>
          <w:bCs/>
          <w:szCs w:val="22"/>
        </w:rPr>
        <w:t xml:space="preserve"> </w:t>
      </w:r>
      <w:r w:rsidRPr="000B1CBB">
        <w:rPr>
          <w:rFonts w:cs="Arial"/>
          <w:szCs w:val="22"/>
        </w:rPr>
        <w:t>Greater focus on BRAC’s long-term sustainability - and thinking of this as a long term joint/collaborative activity.</w:t>
      </w:r>
    </w:p>
    <w:p w14:paraId="10997668" w14:textId="77777777" w:rsidR="000B1CBB" w:rsidRPr="000B1CBB" w:rsidRDefault="000B1CBB" w:rsidP="00394277">
      <w:pPr>
        <w:numPr>
          <w:ilvl w:val="0"/>
          <w:numId w:val="13"/>
        </w:numPr>
        <w:rPr>
          <w:rFonts w:cs="Arial"/>
          <w:szCs w:val="22"/>
        </w:rPr>
      </w:pPr>
      <w:r w:rsidRPr="000B1CBB">
        <w:rPr>
          <w:rFonts w:cs="Arial"/>
          <w:b/>
          <w:bCs/>
          <w:i/>
          <w:szCs w:val="22"/>
        </w:rPr>
        <w:t>Expansion</w:t>
      </w:r>
      <w:r w:rsidRPr="000B1CBB">
        <w:rPr>
          <w:rFonts w:cs="Arial"/>
          <w:szCs w:val="22"/>
        </w:rPr>
        <w:t>:</w:t>
      </w:r>
      <w:r w:rsidRPr="000B1CBB">
        <w:rPr>
          <w:rFonts w:cs="Arial"/>
          <w:b/>
          <w:bCs/>
          <w:szCs w:val="22"/>
        </w:rPr>
        <w:t xml:space="preserve"> </w:t>
      </w:r>
      <w:r w:rsidRPr="000B1CBB">
        <w:rPr>
          <w:rFonts w:cs="Arial"/>
          <w:szCs w:val="22"/>
        </w:rPr>
        <w:t>Secure the engagement of other development partners in the SPA; replicate the partnership in other countries.</w:t>
      </w:r>
    </w:p>
    <w:p w14:paraId="6A602A54" w14:textId="77777777" w:rsidR="000B1CBB" w:rsidRPr="000B1CBB" w:rsidRDefault="000B1CBB" w:rsidP="00394277">
      <w:pPr>
        <w:numPr>
          <w:ilvl w:val="0"/>
          <w:numId w:val="13"/>
        </w:numPr>
        <w:rPr>
          <w:rFonts w:cs="Arial"/>
          <w:szCs w:val="22"/>
        </w:rPr>
      </w:pPr>
      <w:r w:rsidRPr="000B1CBB">
        <w:rPr>
          <w:rFonts w:cs="Arial"/>
          <w:b/>
          <w:bCs/>
          <w:i/>
          <w:szCs w:val="22"/>
        </w:rPr>
        <w:t>Advocacy and influencing</w:t>
      </w:r>
      <w:r w:rsidRPr="000B1CBB">
        <w:rPr>
          <w:rFonts w:cs="Arial"/>
          <w:szCs w:val="22"/>
        </w:rPr>
        <w:t>:</w:t>
      </w:r>
      <w:r w:rsidRPr="000B1CBB">
        <w:rPr>
          <w:rFonts w:cs="Arial"/>
          <w:b/>
          <w:bCs/>
          <w:szCs w:val="22"/>
        </w:rPr>
        <w:t xml:space="preserve"> </w:t>
      </w:r>
      <w:r w:rsidRPr="000B1CBB">
        <w:rPr>
          <w:rFonts w:cs="Arial"/>
          <w:szCs w:val="22"/>
        </w:rPr>
        <w:t>Jointly plan global events; increase the joint influencing role of the partners.</w:t>
      </w:r>
    </w:p>
    <w:p w14:paraId="0644BB5A" w14:textId="77777777" w:rsidR="000B1CBB" w:rsidRPr="000B1CBB" w:rsidRDefault="000B1CBB" w:rsidP="00394277">
      <w:pPr>
        <w:numPr>
          <w:ilvl w:val="0"/>
          <w:numId w:val="13"/>
        </w:numPr>
        <w:rPr>
          <w:rFonts w:cs="Arial"/>
          <w:szCs w:val="22"/>
        </w:rPr>
      </w:pPr>
      <w:r w:rsidRPr="000B1CBB">
        <w:rPr>
          <w:rFonts w:cs="Arial"/>
          <w:b/>
          <w:bCs/>
          <w:i/>
          <w:szCs w:val="22"/>
        </w:rPr>
        <w:t>Recognition and promotion of the partnership model</w:t>
      </w:r>
      <w:r w:rsidRPr="000B1CBB">
        <w:rPr>
          <w:rFonts w:cs="Arial"/>
          <w:szCs w:val="22"/>
        </w:rPr>
        <w:t>:</w:t>
      </w:r>
      <w:r w:rsidRPr="000B1CBB">
        <w:rPr>
          <w:rFonts w:cs="Arial"/>
          <w:b/>
          <w:bCs/>
          <w:szCs w:val="22"/>
        </w:rPr>
        <w:t xml:space="preserve"> </w:t>
      </w:r>
      <w:r w:rsidRPr="000B1CBB">
        <w:rPr>
          <w:rFonts w:cs="Arial"/>
          <w:szCs w:val="22"/>
        </w:rPr>
        <w:t xml:space="preserve">Actively promote the partnership to external audiences; create donor HQ advocates for the model; and raise BRAC’s global profile and reputation (including with UK and Australian publics). </w:t>
      </w:r>
    </w:p>
    <w:p w14:paraId="15D40F37" w14:textId="77777777" w:rsidR="000B1CBB" w:rsidRPr="000B1CBB" w:rsidRDefault="000B1CBB" w:rsidP="00394277">
      <w:pPr>
        <w:numPr>
          <w:ilvl w:val="0"/>
          <w:numId w:val="13"/>
        </w:numPr>
        <w:rPr>
          <w:rFonts w:cs="Arial"/>
          <w:i/>
          <w:szCs w:val="22"/>
        </w:rPr>
      </w:pPr>
      <w:r w:rsidRPr="000B1CBB">
        <w:rPr>
          <w:rFonts w:cs="Arial"/>
          <w:b/>
          <w:bCs/>
          <w:i/>
          <w:szCs w:val="22"/>
        </w:rPr>
        <w:t>Agree on risk appetite (or agree to disagree)</w:t>
      </w:r>
      <w:r w:rsidRPr="000B1CBB">
        <w:rPr>
          <w:rFonts w:cs="Arial"/>
          <w:i/>
          <w:szCs w:val="22"/>
        </w:rPr>
        <w:t xml:space="preserve"> </w:t>
      </w:r>
    </w:p>
    <w:p w14:paraId="03586835" w14:textId="77777777" w:rsidR="000B1CBB" w:rsidRPr="000B1CBB" w:rsidRDefault="000B1CBB" w:rsidP="00394277">
      <w:pPr>
        <w:numPr>
          <w:ilvl w:val="0"/>
          <w:numId w:val="13"/>
        </w:numPr>
        <w:rPr>
          <w:rFonts w:cs="Arial"/>
          <w:szCs w:val="22"/>
        </w:rPr>
      </w:pPr>
      <w:r w:rsidRPr="000B1CBB">
        <w:rPr>
          <w:rFonts w:cs="Arial"/>
          <w:b/>
          <w:bCs/>
          <w:i/>
          <w:szCs w:val="22"/>
        </w:rPr>
        <w:t>More thematic focus</w:t>
      </w:r>
      <w:r w:rsidRPr="000B1CBB">
        <w:rPr>
          <w:rFonts w:cs="Arial"/>
          <w:b/>
          <w:bCs/>
          <w:szCs w:val="22"/>
        </w:rPr>
        <w:t xml:space="preserve"> </w:t>
      </w:r>
      <w:r w:rsidRPr="000B1CBB">
        <w:rPr>
          <w:rFonts w:cs="Arial"/>
          <w:szCs w:val="22"/>
        </w:rPr>
        <w:t xml:space="preserve">on women and girls’ empowerment, rights-based work, and quality education; possible interventions in Madrasa schools; work in more hard-to-reach areas. </w:t>
      </w:r>
    </w:p>
    <w:p w14:paraId="71A267B5" w14:textId="77777777" w:rsidR="000B1CBB" w:rsidRPr="000B1CBB" w:rsidRDefault="000B1CBB" w:rsidP="00394277">
      <w:pPr>
        <w:numPr>
          <w:ilvl w:val="0"/>
          <w:numId w:val="13"/>
        </w:numPr>
        <w:rPr>
          <w:rFonts w:cs="Arial"/>
          <w:szCs w:val="22"/>
        </w:rPr>
      </w:pPr>
      <w:r w:rsidRPr="000B1CBB">
        <w:rPr>
          <w:rFonts w:cs="Arial"/>
          <w:b/>
          <w:bCs/>
          <w:i/>
          <w:szCs w:val="22"/>
        </w:rPr>
        <w:t>Address new challenges</w:t>
      </w:r>
      <w:r w:rsidRPr="000B1CBB">
        <w:rPr>
          <w:rFonts w:cs="Arial"/>
          <w:szCs w:val="22"/>
        </w:rPr>
        <w:t>, such as the post-2015 agenda, urban sector development, and governance.</w:t>
      </w:r>
    </w:p>
    <w:p w14:paraId="7E717C44" w14:textId="77777777" w:rsidR="000B1CBB" w:rsidRPr="000B1CBB" w:rsidRDefault="000B1CBB" w:rsidP="00394277">
      <w:pPr>
        <w:numPr>
          <w:ilvl w:val="0"/>
          <w:numId w:val="13"/>
        </w:numPr>
        <w:rPr>
          <w:rFonts w:cs="Arial"/>
          <w:szCs w:val="22"/>
        </w:rPr>
      </w:pPr>
      <w:r w:rsidRPr="000B1CBB">
        <w:rPr>
          <w:rFonts w:cs="Arial"/>
          <w:b/>
          <w:bCs/>
          <w:i/>
          <w:szCs w:val="22"/>
        </w:rPr>
        <w:t>More innovation</w:t>
      </w:r>
      <w:r w:rsidRPr="000B1CBB">
        <w:rPr>
          <w:rFonts w:cs="Arial"/>
          <w:b/>
          <w:bCs/>
          <w:szCs w:val="22"/>
        </w:rPr>
        <w:t xml:space="preserve"> </w:t>
      </w:r>
      <w:r w:rsidRPr="000B1CBB">
        <w:rPr>
          <w:rFonts w:cs="Arial"/>
          <w:szCs w:val="22"/>
        </w:rPr>
        <w:t xml:space="preserve">with results framework, at outcomes level, and measuring VfM.  </w:t>
      </w:r>
    </w:p>
    <w:p w14:paraId="62B94419" w14:textId="77777777" w:rsidR="000B1CBB" w:rsidRPr="000B1CBB" w:rsidRDefault="000B1CBB" w:rsidP="00394277">
      <w:pPr>
        <w:numPr>
          <w:ilvl w:val="0"/>
          <w:numId w:val="13"/>
        </w:numPr>
        <w:rPr>
          <w:rFonts w:cs="Arial"/>
          <w:szCs w:val="22"/>
        </w:rPr>
      </w:pPr>
      <w:r w:rsidRPr="000B1CBB">
        <w:rPr>
          <w:rFonts w:cs="Arial"/>
          <w:b/>
          <w:bCs/>
          <w:i/>
          <w:szCs w:val="22"/>
        </w:rPr>
        <w:t>Increased use of ICTs</w:t>
      </w:r>
      <w:r w:rsidRPr="000B1CBB">
        <w:rPr>
          <w:rFonts w:cs="Arial"/>
          <w:b/>
          <w:bCs/>
          <w:szCs w:val="22"/>
        </w:rPr>
        <w:t xml:space="preserve"> </w:t>
      </w:r>
      <w:r w:rsidRPr="000B1CBB">
        <w:rPr>
          <w:rFonts w:cs="Arial"/>
          <w:szCs w:val="22"/>
        </w:rPr>
        <w:t>in programme activities and process improvements.</w:t>
      </w:r>
    </w:p>
    <w:p w14:paraId="7876559C" w14:textId="77777777" w:rsidR="000B1CBB" w:rsidRPr="000B1CBB" w:rsidRDefault="000B1CBB" w:rsidP="00394277">
      <w:pPr>
        <w:numPr>
          <w:ilvl w:val="0"/>
          <w:numId w:val="13"/>
        </w:numPr>
        <w:rPr>
          <w:rFonts w:cs="Arial"/>
          <w:szCs w:val="22"/>
        </w:rPr>
      </w:pPr>
      <w:r w:rsidRPr="000B1CBB">
        <w:rPr>
          <w:rFonts w:cs="Arial"/>
          <w:b/>
          <w:bCs/>
          <w:i/>
          <w:szCs w:val="22"/>
        </w:rPr>
        <w:t>Build government capacity</w:t>
      </w:r>
      <w:r w:rsidRPr="000B1CBB">
        <w:rPr>
          <w:rFonts w:cs="Arial"/>
          <w:b/>
          <w:bCs/>
          <w:szCs w:val="22"/>
        </w:rPr>
        <w:t xml:space="preserve"> </w:t>
      </w:r>
      <w:r w:rsidRPr="000B1CBB">
        <w:rPr>
          <w:rFonts w:cs="Arial"/>
          <w:szCs w:val="22"/>
        </w:rPr>
        <w:t>to take over service delivery.</w:t>
      </w:r>
    </w:p>
    <w:p w14:paraId="6EBF3C67" w14:textId="77777777" w:rsidR="000B1CBB" w:rsidRPr="000B1CBB" w:rsidRDefault="000B1CBB" w:rsidP="00394277">
      <w:pPr>
        <w:rPr>
          <w:rFonts w:cs="Arial"/>
          <w:szCs w:val="22"/>
        </w:rPr>
      </w:pPr>
    </w:p>
    <w:p w14:paraId="397D29A3" w14:textId="77777777" w:rsidR="000B1CBB" w:rsidRPr="000B1CBB" w:rsidRDefault="000B1CBB" w:rsidP="00394277">
      <w:pPr>
        <w:rPr>
          <w:rFonts w:cs="Arial"/>
          <w:szCs w:val="22"/>
        </w:rPr>
      </w:pPr>
      <w:r w:rsidRPr="000B1CBB">
        <w:rPr>
          <w:rFonts w:cs="Arial"/>
          <w:szCs w:val="22"/>
        </w:rPr>
        <w:t xml:space="preserve">There is energy among senior leaders from all of the partner organisations to explore possibilities for a stronger knowledge and advocacy partnership, with global influence and impact, and for a wider engagement through the SPA with the larger BRAC group, including BRAC enterprises, BRAC University and BRAC International. One senior DFID leader conceives of the future partnership as a ‘social innovation lab.’ </w:t>
      </w:r>
    </w:p>
    <w:p w14:paraId="11B3338D" w14:textId="77777777" w:rsidR="000B1CBB" w:rsidRPr="000B1CBB" w:rsidRDefault="000B1CBB" w:rsidP="00394277">
      <w:pPr>
        <w:rPr>
          <w:rFonts w:cs="Arial"/>
          <w:szCs w:val="22"/>
        </w:rPr>
      </w:pPr>
    </w:p>
    <w:p w14:paraId="22CD59D4" w14:textId="77777777" w:rsidR="000B1CBB" w:rsidRPr="000B1CBB" w:rsidRDefault="000B1CBB" w:rsidP="00394277">
      <w:pPr>
        <w:rPr>
          <w:rFonts w:cs="Arial"/>
          <w:szCs w:val="22"/>
        </w:rPr>
      </w:pPr>
      <w:r w:rsidRPr="000B1CBB">
        <w:rPr>
          <w:rFonts w:cs="Arial"/>
          <w:szCs w:val="22"/>
        </w:rPr>
        <w:t>Some critical questions have been surfaced in the course of the research that should be explored as the partners consider their vision and terms of engagement for a possible next phase:</w:t>
      </w:r>
    </w:p>
    <w:p w14:paraId="3AFBD6EF" w14:textId="77777777" w:rsidR="000B1CBB" w:rsidRPr="000B1CBB" w:rsidRDefault="000B1CBB" w:rsidP="00394277">
      <w:pPr>
        <w:numPr>
          <w:ilvl w:val="0"/>
          <w:numId w:val="5"/>
        </w:numPr>
        <w:contextualSpacing/>
        <w:rPr>
          <w:i/>
          <w:lang w:eastAsia="en-GB"/>
        </w:rPr>
      </w:pPr>
      <w:r w:rsidRPr="000B1CBB">
        <w:rPr>
          <w:i/>
          <w:lang w:eastAsia="en-GB"/>
        </w:rPr>
        <w:t>How can the partners mobilise sufficient political will and organisational support from across partner organisations to sustain collaboration and common purpose beyond 2015?</w:t>
      </w:r>
    </w:p>
    <w:p w14:paraId="6A715C26" w14:textId="77777777" w:rsidR="000B1CBB" w:rsidRPr="000B1CBB" w:rsidRDefault="000B1CBB" w:rsidP="00394277">
      <w:pPr>
        <w:numPr>
          <w:ilvl w:val="0"/>
          <w:numId w:val="5"/>
        </w:numPr>
        <w:contextualSpacing/>
        <w:rPr>
          <w:i/>
          <w:lang w:eastAsia="en-GB"/>
        </w:rPr>
      </w:pPr>
      <w:r w:rsidRPr="000B1CBB">
        <w:rPr>
          <w:i/>
          <w:lang w:eastAsia="en-GB"/>
        </w:rPr>
        <w:t>What are the essential things that can be gained through the strategic partnership that cannot be accomplished through a more conventional bilateral relationship?</w:t>
      </w:r>
    </w:p>
    <w:p w14:paraId="19E90908" w14:textId="77777777" w:rsidR="000B1CBB" w:rsidRPr="000B1CBB" w:rsidRDefault="000B1CBB" w:rsidP="00394277">
      <w:pPr>
        <w:numPr>
          <w:ilvl w:val="0"/>
          <w:numId w:val="5"/>
        </w:numPr>
        <w:contextualSpacing/>
        <w:rPr>
          <w:i/>
          <w:lang w:eastAsia="en-GB"/>
        </w:rPr>
      </w:pPr>
      <w:r w:rsidRPr="000B1CBB">
        <w:rPr>
          <w:i/>
          <w:lang w:eastAsia="en-GB"/>
        </w:rPr>
        <w:t>Are the partners getting the most out of the SPA? What unrealised potential in the partnership has yet to be realised?</w:t>
      </w:r>
    </w:p>
    <w:p w14:paraId="1C0C289D" w14:textId="77777777" w:rsidR="000B1CBB" w:rsidRPr="000B1CBB" w:rsidRDefault="000B1CBB" w:rsidP="00394277">
      <w:pPr>
        <w:numPr>
          <w:ilvl w:val="0"/>
          <w:numId w:val="5"/>
        </w:numPr>
        <w:contextualSpacing/>
        <w:rPr>
          <w:i/>
          <w:lang w:eastAsia="en-GB"/>
        </w:rPr>
      </w:pPr>
      <w:r w:rsidRPr="000B1CBB">
        <w:rPr>
          <w:i/>
          <w:lang w:eastAsia="en-GB"/>
        </w:rPr>
        <w:t>What would a vibrant, achievable knowledge and advocacy partnership look like in the future of the SPA?</w:t>
      </w:r>
    </w:p>
    <w:p w14:paraId="197EC510" w14:textId="77777777" w:rsidR="000B1CBB" w:rsidRPr="000B1CBB" w:rsidRDefault="000B1CBB" w:rsidP="00394277">
      <w:pPr>
        <w:numPr>
          <w:ilvl w:val="0"/>
          <w:numId w:val="5"/>
        </w:numPr>
        <w:contextualSpacing/>
        <w:rPr>
          <w:i/>
          <w:lang w:eastAsia="en-GB"/>
        </w:rPr>
      </w:pPr>
      <w:r w:rsidRPr="000B1CBB">
        <w:rPr>
          <w:i/>
          <w:lang w:eastAsia="en-GB"/>
        </w:rPr>
        <w:t>Do the principles and culture of the partnership sufficiently enable the kind of robust and challenging dialogue envisaged by its founders (and advocated by the recent DFID Annual Review)?</w:t>
      </w:r>
    </w:p>
    <w:p w14:paraId="2F5AA8DE" w14:textId="77777777" w:rsidR="000B1CBB" w:rsidRPr="000B1CBB" w:rsidRDefault="000B1CBB" w:rsidP="00394277">
      <w:pPr>
        <w:numPr>
          <w:ilvl w:val="0"/>
          <w:numId w:val="5"/>
        </w:numPr>
        <w:contextualSpacing/>
        <w:rPr>
          <w:i/>
          <w:lang w:eastAsia="en-GB"/>
        </w:rPr>
      </w:pPr>
      <w:r w:rsidRPr="000B1CBB">
        <w:rPr>
          <w:i/>
          <w:lang w:eastAsia="en-GB"/>
        </w:rPr>
        <w:t>Are there opportunities in the next phase of the SPA to strengthen BRAC’s brand, presence and effectiveness as a global player?</w:t>
      </w:r>
    </w:p>
    <w:p w14:paraId="440D0D03" w14:textId="77777777" w:rsidR="000B1CBB" w:rsidRPr="000B1CBB" w:rsidRDefault="000B1CBB" w:rsidP="00394277">
      <w:pPr>
        <w:numPr>
          <w:ilvl w:val="0"/>
          <w:numId w:val="5"/>
        </w:numPr>
        <w:contextualSpacing/>
        <w:rPr>
          <w:i/>
          <w:lang w:eastAsia="en-GB"/>
        </w:rPr>
      </w:pPr>
      <w:r w:rsidRPr="000B1CBB">
        <w:rPr>
          <w:i/>
          <w:lang w:eastAsia="en-GB"/>
        </w:rPr>
        <w:t>How can the partners find an acceptable balance between SPA principles of equity, trust and mutual respect and the growing compliance culture in donor agencies?</w:t>
      </w:r>
    </w:p>
    <w:p w14:paraId="43B9070E" w14:textId="77777777" w:rsidR="000B1CBB" w:rsidRPr="000B1CBB" w:rsidRDefault="000B1CBB" w:rsidP="00394277">
      <w:pPr>
        <w:rPr>
          <w:rFonts w:cs="Arial"/>
          <w:szCs w:val="22"/>
        </w:rPr>
      </w:pPr>
    </w:p>
    <w:p w14:paraId="2C506B32" w14:textId="77777777" w:rsidR="000B1CBB" w:rsidRPr="000B1CBB" w:rsidRDefault="000B1CBB" w:rsidP="00394277">
      <w:pPr>
        <w:rPr>
          <w:rFonts w:cs="Arial"/>
          <w:szCs w:val="22"/>
        </w:rPr>
      </w:pPr>
      <w:r w:rsidRPr="000B1CBB">
        <w:rPr>
          <w:rFonts w:cs="Arial"/>
          <w:szCs w:val="22"/>
        </w:rPr>
        <w:t xml:space="preserve">At a partnership Visioning Workshop convened in Dhaka in May 2015, some of these questions were addressed. The partners are considering possibilities to broaden organisational and staff involvement with the SPA through more focused technical engagement around agreed priority programmatic themes. Additionally, BRAC proposes to ask its programme staff to have dialogue (including frank critical review) with relevant donor sectoral advisors about new funding proposals before they are submitted for approval by BRAC. Joint communications and advocacy efforts will be stepped up, including efforts targeting donor head offices, decision-makers and the wider public in donor countries. </w:t>
      </w:r>
    </w:p>
    <w:p w14:paraId="242D1F1A" w14:textId="77777777" w:rsidR="000B1CBB" w:rsidRPr="000B1CBB" w:rsidRDefault="000B1CBB" w:rsidP="00394277">
      <w:pPr>
        <w:rPr>
          <w:rFonts w:cs="Arial"/>
          <w:szCs w:val="22"/>
        </w:rPr>
      </w:pPr>
    </w:p>
    <w:p w14:paraId="720EFC4A" w14:textId="77777777" w:rsidR="000B1CBB" w:rsidRPr="000B1CBB" w:rsidRDefault="000B1CBB" w:rsidP="00394277">
      <w:pPr>
        <w:rPr>
          <w:rFonts w:cs="Arial"/>
          <w:szCs w:val="22"/>
        </w:rPr>
      </w:pPr>
      <w:r w:rsidRPr="000B1CBB">
        <w:rPr>
          <w:rFonts w:cs="Arial"/>
          <w:szCs w:val="22"/>
        </w:rPr>
        <w:t xml:space="preserve">As for the essential objective that requires partnership, BRAC’s new strategy for 2016 to 2020 aims to reach 20 million underserved people in Bangladesh, which can only be achieved through collaboration with government and the SPA donor partners. The strategy embraces key donor partner priorities in the areas of skills development, economic growth, women and girl, and resilience (tackling ultra-poverty and social protection), with accountability and empowerment as an underlying thread in all programmes. </w:t>
      </w:r>
    </w:p>
    <w:p w14:paraId="43F1868A" w14:textId="77777777" w:rsidR="000B1CBB" w:rsidRPr="000B1CBB" w:rsidRDefault="000B1CBB" w:rsidP="00394277">
      <w:pPr>
        <w:rPr>
          <w:rFonts w:cs="Arial"/>
          <w:szCs w:val="22"/>
        </w:rPr>
      </w:pPr>
    </w:p>
    <w:p w14:paraId="23C32617" w14:textId="77777777" w:rsidR="000B1CBB" w:rsidRPr="000B1CBB" w:rsidRDefault="000B1CBB" w:rsidP="00394277">
      <w:pPr>
        <w:rPr>
          <w:rFonts w:cs="Arial"/>
          <w:szCs w:val="22"/>
        </w:rPr>
      </w:pPr>
      <w:r w:rsidRPr="000B1CBB">
        <w:rPr>
          <w:rFonts w:cs="Arial"/>
          <w:szCs w:val="22"/>
        </w:rPr>
        <w:t xml:space="preserve">The SPA partners are in conversation about the merits of building on the existing SPA to realise its potential as a ‘knowledge partnership.’ The exact definition of a ‘knowledge partnership’ in the context of the SPA (as well as the mean to achieve it) needs further exploration. A ‘knowledge partnership’ might entail collaboration with BRAC University and other relevant arms of BRAC. It could include greater sharing of evidence, research collaboration, more technical exchange and joint dissemination of results. The partners are looking at options for joint international advocacy on priority themes and opportunities to strengthen BRAC brand and presence at the global level. </w:t>
      </w:r>
    </w:p>
    <w:p w14:paraId="1098FE8D" w14:textId="77777777" w:rsidR="000B1CBB" w:rsidRPr="000B1CBB" w:rsidRDefault="000B1CBB" w:rsidP="00394277">
      <w:pPr>
        <w:rPr>
          <w:rFonts w:cs="Arial"/>
          <w:szCs w:val="22"/>
        </w:rPr>
      </w:pPr>
    </w:p>
    <w:p w14:paraId="586A118E" w14:textId="77777777" w:rsidR="000B1CBB" w:rsidRPr="000B1CBB" w:rsidRDefault="000B1CBB" w:rsidP="00394277">
      <w:pPr>
        <w:rPr>
          <w:rFonts w:cs="Arial"/>
          <w:szCs w:val="22"/>
        </w:rPr>
      </w:pPr>
      <w:r w:rsidRPr="000B1CBB">
        <w:rPr>
          <w:rFonts w:cs="Arial"/>
          <w:szCs w:val="22"/>
        </w:rPr>
        <w:t>To mitigate the burden of due diligence and external review that falls on BRAC, the partners agreed that all scrutiny processes should be carried our collectively, sharing outcomes and learning among all of the SPA partners.</w:t>
      </w:r>
      <w:r w:rsidRPr="000B1CBB">
        <w:rPr>
          <w:rFonts w:cs="Arial"/>
          <w:szCs w:val="22"/>
          <w:vertAlign w:val="superscript"/>
        </w:rPr>
        <w:footnoteReference w:id="44"/>
      </w:r>
      <w:r w:rsidRPr="000B1CBB">
        <w:rPr>
          <w:rFonts w:cs="Arial"/>
          <w:szCs w:val="22"/>
        </w:rPr>
        <w:t xml:space="preserve">  </w:t>
      </w:r>
    </w:p>
    <w:p w14:paraId="78306679" w14:textId="77777777" w:rsidR="000B1CBB" w:rsidRPr="000B1CBB" w:rsidRDefault="000B1CBB" w:rsidP="00394277">
      <w:pPr>
        <w:rPr>
          <w:rFonts w:cs="Arial"/>
          <w:szCs w:val="22"/>
        </w:rPr>
      </w:pPr>
    </w:p>
    <w:p w14:paraId="73D833C1" w14:textId="77777777" w:rsidR="000B1CBB" w:rsidRPr="000B1CBB" w:rsidRDefault="000B1CBB" w:rsidP="00394277">
      <w:pPr>
        <w:rPr>
          <w:rFonts w:cs="Arial"/>
          <w:szCs w:val="22"/>
        </w:rPr>
      </w:pPr>
      <w:r w:rsidRPr="000B1CBB">
        <w:rPr>
          <w:rFonts w:cs="Arial"/>
          <w:szCs w:val="22"/>
        </w:rPr>
        <w:t>The recent Visioning Workshop produced new draft Term of Engagement (ToE) for the SPA for a potential next phase. Drawing on dialogue around principles convened as part of the partnership research process, the new draft ToE reflect shared values negotiated over the course of the partnership as well as principles set out in the literature on good partnership practice. The suggested guiding principles for the partnership include:</w:t>
      </w:r>
      <w:r w:rsidRPr="000B1CBB">
        <w:rPr>
          <w:rFonts w:cs="Arial"/>
          <w:szCs w:val="22"/>
          <w:vertAlign w:val="superscript"/>
        </w:rPr>
        <w:footnoteReference w:id="45"/>
      </w:r>
    </w:p>
    <w:p w14:paraId="4846606F" w14:textId="77777777" w:rsidR="000B1CBB" w:rsidRPr="000B1CBB" w:rsidRDefault="000B1CBB" w:rsidP="00394277">
      <w:pPr>
        <w:rPr>
          <w:rFonts w:cs="Arial"/>
          <w:szCs w:val="22"/>
        </w:rPr>
      </w:pPr>
    </w:p>
    <w:p w14:paraId="4EEE5CC3" w14:textId="77777777" w:rsidR="000B1CBB" w:rsidRPr="000B1CBB" w:rsidRDefault="000B1CBB" w:rsidP="00394277">
      <w:pPr>
        <w:numPr>
          <w:ilvl w:val="0"/>
          <w:numId w:val="44"/>
        </w:numPr>
        <w:rPr>
          <w:rFonts w:cs="Arial"/>
          <w:szCs w:val="22"/>
        </w:rPr>
      </w:pPr>
      <w:r w:rsidRPr="000B1CBB">
        <w:rPr>
          <w:rFonts w:cs="Arial"/>
          <w:b/>
          <w:i/>
          <w:szCs w:val="22"/>
        </w:rPr>
        <w:t>Equity, joint purpose and mutual respect</w:t>
      </w:r>
      <w:r w:rsidRPr="000B1CBB">
        <w:rPr>
          <w:rFonts w:cs="Arial"/>
          <w:szCs w:val="22"/>
        </w:rPr>
        <w:t>: Partners act with mutual respect, prioritise the joint objectives of the SPA in their dealings with other partners and promote, internally and externally, the shared ownership of the SPA.</w:t>
      </w:r>
      <w:r w:rsidRPr="000B1CBB">
        <w:rPr>
          <w:rFonts w:cs="Arial"/>
          <w:i/>
          <w:szCs w:val="22"/>
        </w:rPr>
        <w:t xml:space="preserve"> </w:t>
      </w:r>
      <w:r w:rsidRPr="000B1CBB">
        <w:rPr>
          <w:rFonts w:cs="Arial"/>
          <w:szCs w:val="22"/>
        </w:rPr>
        <w:t>Contributing development partners participate in the SPA on an equal basis regardless of their relative financial contribution.</w:t>
      </w:r>
    </w:p>
    <w:p w14:paraId="280A3B6E" w14:textId="77777777" w:rsidR="00394277" w:rsidRPr="00394277" w:rsidRDefault="00394277" w:rsidP="00394277">
      <w:pPr>
        <w:ind w:left="765"/>
        <w:rPr>
          <w:rFonts w:cs="Arial"/>
          <w:szCs w:val="22"/>
        </w:rPr>
      </w:pPr>
    </w:p>
    <w:p w14:paraId="296987E6" w14:textId="77777777" w:rsidR="000B1CBB" w:rsidRPr="000B1CBB" w:rsidRDefault="000B1CBB" w:rsidP="00394277">
      <w:pPr>
        <w:numPr>
          <w:ilvl w:val="0"/>
          <w:numId w:val="44"/>
        </w:numPr>
        <w:rPr>
          <w:rFonts w:cs="Arial"/>
          <w:szCs w:val="22"/>
        </w:rPr>
      </w:pPr>
      <w:r w:rsidRPr="000B1CBB">
        <w:rPr>
          <w:rFonts w:cs="Arial"/>
          <w:b/>
          <w:i/>
          <w:szCs w:val="22"/>
        </w:rPr>
        <w:t>Enhanced resource mobilisation and sustainability</w:t>
      </w:r>
      <w:r w:rsidRPr="000B1CBB">
        <w:rPr>
          <w:rFonts w:cs="Arial"/>
          <w:b/>
          <w:szCs w:val="22"/>
        </w:rPr>
        <w:t xml:space="preserve">:  </w:t>
      </w:r>
      <w:r w:rsidRPr="000B1CBB">
        <w:rPr>
          <w:rFonts w:cs="Arial"/>
          <w:szCs w:val="22"/>
        </w:rPr>
        <w:t>Contributing development partners provide predictable funding. All partners work to promote additional resource flows and the long-term sustainability of BRAC.</w:t>
      </w:r>
    </w:p>
    <w:p w14:paraId="2B96C434" w14:textId="77777777" w:rsidR="00394277" w:rsidRPr="00394277" w:rsidRDefault="00394277" w:rsidP="00394277">
      <w:pPr>
        <w:ind w:left="765"/>
        <w:rPr>
          <w:rFonts w:cs="Arial"/>
          <w:szCs w:val="22"/>
        </w:rPr>
      </w:pPr>
    </w:p>
    <w:p w14:paraId="508F3AFA" w14:textId="77777777" w:rsidR="000B1CBB" w:rsidRPr="000B1CBB" w:rsidRDefault="000B1CBB" w:rsidP="00394277">
      <w:pPr>
        <w:numPr>
          <w:ilvl w:val="0"/>
          <w:numId w:val="44"/>
        </w:numPr>
        <w:rPr>
          <w:rFonts w:cs="Arial"/>
          <w:szCs w:val="22"/>
        </w:rPr>
      </w:pPr>
      <w:r w:rsidRPr="000B1CBB">
        <w:rPr>
          <w:rFonts w:cs="Arial"/>
          <w:b/>
          <w:i/>
          <w:szCs w:val="22"/>
        </w:rPr>
        <w:t>Collaborative governance, trust, transparency and internal communication</w:t>
      </w:r>
      <w:r w:rsidRPr="000B1CBB">
        <w:rPr>
          <w:rFonts w:cs="Arial"/>
          <w:b/>
          <w:szCs w:val="22"/>
        </w:rPr>
        <w:t xml:space="preserve">: </w:t>
      </w:r>
      <w:r w:rsidRPr="000B1CBB">
        <w:rPr>
          <w:rFonts w:cs="Arial"/>
          <w:szCs w:val="22"/>
        </w:rPr>
        <w:t xml:space="preserve">Partners are committed to an open and honest exchange of information and to early notice of problems or issues. Partners participate in the governance structures and manage their relations in a spirit of mutual accountability. Partners recognise that business processes differ, but aim to ensure early notice of requirements, harmonisation, sharing of documents and benefit to all partners arising from these processes. Partners encourage dissemination of knowledge and results arising from the partnership within their respective agencies, and promote specific and targeted engagement of staff in consultations, knowledge sharing and joint action with other partners in agreed priority areas. </w:t>
      </w:r>
    </w:p>
    <w:p w14:paraId="51F1BF2E" w14:textId="77777777" w:rsidR="00394277" w:rsidRPr="00394277" w:rsidRDefault="00394277" w:rsidP="00394277">
      <w:pPr>
        <w:ind w:left="765"/>
        <w:rPr>
          <w:rFonts w:cs="Arial"/>
          <w:szCs w:val="22"/>
        </w:rPr>
      </w:pPr>
    </w:p>
    <w:p w14:paraId="21D65A0B" w14:textId="77777777" w:rsidR="000B1CBB" w:rsidRPr="000B1CBB" w:rsidRDefault="000B1CBB" w:rsidP="00394277">
      <w:pPr>
        <w:numPr>
          <w:ilvl w:val="0"/>
          <w:numId w:val="44"/>
        </w:numPr>
        <w:rPr>
          <w:rFonts w:cs="Arial"/>
          <w:szCs w:val="22"/>
        </w:rPr>
      </w:pPr>
      <w:r w:rsidRPr="000B1CBB">
        <w:rPr>
          <w:rFonts w:cs="Arial"/>
          <w:b/>
          <w:i/>
          <w:szCs w:val="22"/>
        </w:rPr>
        <w:t>Mutual benefit</w:t>
      </w:r>
      <w:r w:rsidRPr="000B1CBB">
        <w:rPr>
          <w:rFonts w:cs="Arial"/>
          <w:i/>
          <w:szCs w:val="22"/>
        </w:rPr>
        <w:t xml:space="preserve">: </w:t>
      </w:r>
      <w:r w:rsidRPr="000B1CBB">
        <w:rPr>
          <w:rFonts w:cs="Arial"/>
          <w:szCs w:val="22"/>
        </w:rPr>
        <w:t xml:space="preserve">The partners strive to share the benefits of the SPA equitably. They also undertake to support each other’s development activities through exchange of knowledge and experience, to support where possible each other’s relationships with other development agencies and actors and to seek mutually beneficial opportunities for advocacy. Partners seek to maximise the mutual benefit from reducing transaction costs. </w:t>
      </w:r>
    </w:p>
    <w:p w14:paraId="42401BB5" w14:textId="77777777" w:rsidR="00394277" w:rsidRPr="00394277" w:rsidRDefault="00394277" w:rsidP="00394277">
      <w:pPr>
        <w:ind w:left="765"/>
        <w:rPr>
          <w:rFonts w:cs="Arial"/>
          <w:szCs w:val="22"/>
        </w:rPr>
      </w:pPr>
    </w:p>
    <w:p w14:paraId="37492DF1" w14:textId="77777777" w:rsidR="000B1CBB" w:rsidRPr="000B1CBB" w:rsidRDefault="000B1CBB" w:rsidP="00394277">
      <w:pPr>
        <w:numPr>
          <w:ilvl w:val="0"/>
          <w:numId w:val="44"/>
        </w:numPr>
        <w:rPr>
          <w:rFonts w:cs="Arial"/>
          <w:szCs w:val="22"/>
        </w:rPr>
      </w:pPr>
      <w:r w:rsidRPr="000B1CBB">
        <w:rPr>
          <w:rFonts w:cs="Arial"/>
          <w:b/>
          <w:i/>
          <w:szCs w:val="22"/>
        </w:rPr>
        <w:t>Sharing of knowledge and effective external communications</w:t>
      </w:r>
      <w:r w:rsidRPr="000B1CBB">
        <w:rPr>
          <w:rFonts w:cs="Arial"/>
          <w:i/>
          <w:szCs w:val="22"/>
        </w:rPr>
        <w:t xml:space="preserve">: </w:t>
      </w:r>
      <w:r w:rsidRPr="000B1CBB">
        <w:rPr>
          <w:rFonts w:cs="Arial"/>
          <w:szCs w:val="22"/>
        </w:rPr>
        <w:t>Partners undertake to share knowledge and experience derived from Bangladesh and globally, particularly on issues agreed from time to time as being priorities for the SPA. Partners work together as the SPA to contribute knowledge and experience to national and global discussions on development, to use targeted opportunities for joint advocacy and to disseminate the experience of working in partnership.</w:t>
      </w:r>
    </w:p>
    <w:p w14:paraId="3073B9FC" w14:textId="77777777" w:rsidR="00394277" w:rsidRPr="00394277" w:rsidRDefault="00394277" w:rsidP="00394277">
      <w:pPr>
        <w:ind w:left="765"/>
        <w:rPr>
          <w:rFonts w:cs="Arial"/>
          <w:szCs w:val="22"/>
        </w:rPr>
      </w:pPr>
    </w:p>
    <w:p w14:paraId="0D743724" w14:textId="77777777" w:rsidR="000B1CBB" w:rsidRPr="000B1CBB" w:rsidRDefault="000B1CBB" w:rsidP="00394277">
      <w:pPr>
        <w:numPr>
          <w:ilvl w:val="0"/>
          <w:numId w:val="44"/>
        </w:numPr>
        <w:rPr>
          <w:rFonts w:cs="Arial"/>
          <w:szCs w:val="22"/>
        </w:rPr>
      </w:pPr>
      <w:r w:rsidRPr="000B1CBB">
        <w:rPr>
          <w:rFonts w:cs="Arial"/>
          <w:b/>
          <w:i/>
          <w:szCs w:val="22"/>
        </w:rPr>
        <w:t>Joint evaluation and learning</w:t>
      </w:r>
      <w:r w:rsidRPr="000B1CBB">
        <w:rPr>
          <w:rFonts w:cs="Arial"/>
          <w:i/>
          <w:szCs w:val="22"/>
        </w:rPr>
        <w:t>:</w:t>
      </w:r>
      <w:r w:rsidRPr="000B1CBB">
        <w:rPr>
          <w:rFonts w:cs="Arial"/>
          <w:szCs w:val="22"/>
        </w:rPr>
        <w:t xml:space="preserve"> Partners use a single set of results and reporting as the basis for assessment of BRAC programme effectiveness and carry out reviews and evaluations jointly where possible. Partners continue jointly to assess the effectiveness of partnership structures and principles.</w:t>
      </w:r>
    </w:p>
    <w:p w14:paraId="3E742995" w14:textId="77777777" w:rsidR="000B1CBB" w:rsidRPr="000B1CBB" w:rsidRDefault="000B1CBB" w:rsidP="00394277"/>
    <w:p w14:paraId="4B4C1D04" w14:textId="77777777" w:rsidR="000B1CBB" w:rsidRDefault="000B1CBB" w:rsidP="00394277">
      <w:pPr>
        <w:jc w:val="both"/>
        <w:rPr>
          <w:b/>
          <w:color w:val="091C5A"/>
        </w:rPr>
      </w:pPr>
      <w:r>
        <w:rPr>
          <w:b/>
          <w:color w:val="091C5A"/>
        </w:rPr>
        <w:br w:type="page"/>
      </w:r>
    </w:p>
    <w:p w14:paraId="0532C11C" w14:textId="6B232DF5" w:rsidR="006A0C0D" w:rsidRPr="006A0C0D" w:rsidRDefault="006A0C0D" w:rsidP="006A0C0D">
      <w:pPr>
        <w:keepNext/>
        <w:shd w:val="clear" w:color="auto" w:fill="B3DC1F"/>
        <w:spacing w:before="240" w:after="60"/>
        <w:outlineLvl w:val="2"/>
        <w:rPr>
          <w:b/>
          <w:color w:val="091C5A"/>
        </w:rPr>
      </w:pPr>
      <w:bookmarkStart w:id="71" w:name="_Toc424908133"/>
      <w:r w:rsidRPr="006A0C0D">
        <w:rPr>
          <w:b/>
          <w:color w:val="091C5A"/>
        </w:rPr>
        <w:t xml:space="preserve">Annex </w:t>
      </w:r>
      <w:r w:rsidR="000B1CBB">
        <w:rPr>
          <w:b/>
          <w:color w:val="091C5A"/>
        </w:rPr>
        <w:t>F</w:t>
      </w:r>
      <w:r w:rsidR="0010332B">
        <w:rPr>
          <w:b/>
          <w:color w:val="091C5A"/>
        </w:rPr>
        <w:t xml:space="preserve">: Participants in </w:t>
      </w:r>
      <w:r>
        <w:rPr>
          <w:b/>
          <w:color w:val="091C5A"/>
        </w:rPr>
        <w:t>interviews and meetings</w:t>
      </w:r>
      <w:bookmarkEnd w:id="71"/>
      <w:r w:rsidRPr="006A0C0D">
        <w:rPr>
          <w:b/>
          <w:color w:val="091C5A"/>
        </w:rPr>
        <w:t xml:space="preserve"> </w:t>
      </w:r>
    </w:p>
    <w:p w14:paraId="07743A7A" w14:textId="77777777" w:rsidR="006A0C0D" w:rsidRDefault="006A0C0D" w:rsidP="006A0C0D">
      <w:pPr>
        <w:rPr>
          <w:rFonts w:cs="Arial"/>
          <w:b/>
          <w:szCs w:val="22"/>
        </w:rPr>
      </w:pPr>
      <w:bookmarkStart w:id="72" w:name="_Toc386794467"/>
    </w:p>
    <w:p w14:paraId="10F4033C" w14:textId="77777777" w:rsidR="006A0C0D" w:rsidRPr="004F0623" w:rsidRDefault="006A0C0D" w:rsidP="006A0C0D">
      <w:pPr>
        <w:rPr>
          <w:rFonts w:cs="Arial"/>
          <w:b/>
          <w:szCs w:val="22"/>
        </w:rPr>
      </w:pPr>
      <w:r w:rsidRPr="004F0623">
        <w:rPr>
          <w:rFonts w:cs="Arial"/>
          <w:b/>
          <w:szCs w:val="22"/>
        </w:rPr>
        <w:t>BRAC</w:t>
      </w:r>
      <w:bookmarkEnd w:id="72"/>
    </w:p>
    <w:tbl>
      <w:tblPr>
        <w:tblStyle w:val="TableGrid"/>
        <w:tblW w:w="0" w:type="auto"/>
        <w:tblLook w:val="04A0" w:firstRow="1" w:lastRow="0" w:firstColumn="1" w:lastColumn="0" w:noHBand="0" w:noVBand="1"/>
      </w:tblPr>
      <w:tblGrid>
        <w:gridCol w:w="3114"/>
        <w:gridCol w:w="5890"/>
      </w:tblGrid>
      <w:tr w:rsidR="006A0C0D" w:rsidRPr="00027A52" w14:paraId="73D4B3FE" w14:textId="77777777" w:rsidTr="0096242E">
        <w:tc>
          <w:tcPr>
            <w:tcW w:w="3114" w:type="dxa"/>
            <w:shd w:val="clear" w:color="auto" w:fill="002060"/>
          </w:tcPr>
          <w:p w14:paraId="7C2CCF03" w14:textId="77777777" w:rsidR="006A0C0D" w:rsidRPr="00027A52" w:rsidRDefault="006A0C0D" w:rsidP="00C630AA">
            <w:pPr>
              <w:autoSpaceDE w:val="0"/>
              <w:autoSpaceDN w:val="0"/>
              <w:adjustRightInd w:val="0"/>
              <w:jc w:val="center"/>
              <w:rPr>
                <w:rFonts w:cs="Arial"/>
                <w:b/>
                <w:color w:val="92D050"/>
                <w:sz w:val="20"/>
                <w:lang w:eastAsia="en-GB"/>
              </w:rPr>
            </w:pPr>
            <w:r w:rsidRPr="00027A52">
              <w:rPr>
                <w:rFonts w:cs="Arial"/>
                <w:b/>
                <w:color w:val="92D050"/>
                <w:sz w:val="20"/>
                <w:lang w:eastAsia="en-GB"/>
              </w:rPr>
              <w:t>Name</w:t>
            </w:r>
          </w:p>
        </w:tc>
        <w:tc>
          <w:tcPr>
            <w:tcW w:w="5890" w:type="dxa"/>
            <w:shd w:val="clear" w:color="auto" w:fill="002060"/>
          </w:tcPr>
          <w:p w14:paraId="5E0EAB76" w14:textId="77777777" w:rsidR="006A0C0D" w:rsidRPr="00027A52" w:rsidRDefault="006A0C0D" w:rsidP="00C630AA">
            <w:pPr>
              <w:autoSpaceDE w:val="0"/>
              <w:autoSpaceDN w:val="0"/>
              <w:adjustRightInd w:val="0"/>
              <w:jc w:val="center"/>
              <w:rPr>
                <w:rFonts w:cs="Arial"/>
                <w:b/>
                <w:color w:val="92D050"/>
                <w:sz w:val="20"/>
                <w:lang w:eastAsia="en-GB"/>
              </w:rPr>
            </w:pPr>
            <w:r w:rsidRPr="00027A52">
              <w:rPr>
                <w:rFonts w:cs="Arial"/>
                <w:b/>
                <w:color w:val="92D050"/>
                <w:sz w:val="20"/>
                <w:lang w:eastAsia="en-GB"/>
              </w:rPr>
              <w:t>Position/Department</w:t>
            </w:r>
          </w:p>
        </w:tc>
      </w:tr>
      <w:tr w:rsidR="006A0C0D" w:rsidRPr="00027A52" w14:paraId="0F720B22" w14:textId="77777777" w:rsidTr="0096242E">
        <w:tc>
          <w:tcPr>
            <w:tcW w:w="3114" w:type="dxa"/>
          </w:tcPr>
          <w:p w14:paraId="420A0737" w14:textId="77777777" w:rsidR="006A0C0D" w:rsidRPr="00027A52" w:rsidRDefault="006A0C0D" w:rsidP="00C630AA">
            <w:pPr>
              <w:autoSpaceDE w:val="0"/>
              <w:autoSpaceDN w:val="0"/>
              <w:adjustRightInd w:val="0"/>
              <w:rPr>
                <w:rFonts w:cs="Arial"/>
                <w:color w:val="000000"/>
                <w:sz w:val="20"/>
                <w:lang w:eastAsia="en-GB"/>
              </w:rPr>
            </w:pPr>
            <w:r w:rsidRPr="00027A52">
              <w:rPr>
                <w:rFonts w:cs="Arial"/>
                <w:sz w:val="20"/>
                <w:lang w:eastAsia="en-GB"/>
              </w:rPr>
              <w:t>Andrew Jenkins</w:t>
            </w:r>
          </w:p>
        </w:tc>
        <w:tc>
          <w:tcPr>
            <w:tcW w:w="5890" w:type="dxa"/>
          </w:tcPr>
          <w:p w14:paraId="15C3B135" w14:textId="77777777" w:rsidR="006A0C0D" w:rsidRPr="00027A52" w:rsidRDefault="006A0C0D" w:rsidP="00C630AA">
            <w:pPr>
              <w:autoSpaceDE w:val="0"/>
              <w:autoSpaceDN w:val="0"/>
              <w:adjustRightInd w:val="0"/>
              <w:rPr>
                <w:rFonts w:cs="Arial"/>
                <w:color w:val="000000"/>
                <w:sz w:val="20"/>
                <w:lang w:eastAsia="en-GB"/>
              </w:rPr>
            </w:pPr>
            <w:r w:rsidRPr="00027A52">
              <w:rPr>
                <w:rFonts w:cs="Arial"/>
                <w:sz w:val="20"/>
                <w:lang w:eastAsia="en-GB"/>
              </w:rPr>
              <w:t>Donor Liaison Office and Impact Assessment Unit</w:t>
            </w:r>
          </w:p>
        </w:tc>
      </w:tr>
      <w:tr w:rsidR="00EC5963" w:rsidRPr="00027A52" w14:paraId="6FA03DEC" w14:textId="77777777" w:rsidTr="0096242E">
        <w:tc>
          <w:tcPr>
            <w:tcW w:w="3114" w:type="dxa"/>
          </w:tcPr>
          <w:p w14:paraId="55FC1324" w14:textId="747FE1A7" w:rsidR="00EC5963" w:rsidRPr="00027A52" w:rsidRDefault="00EC5963" w:rsidP="00EC5963">
            <w:pPr>
              <w:autoSpaceDE w:val="0"/>
              <w:autoSpaceDN w:val="0"/>
              <w:adjustRightInd w:val="0"/>
              <w:rPr>
                <w:rFonts w:cs="Arial"/>
                <w:sz w:val="20"/>
                <w:lang w:eastAsia="en-GB"/>
              </w:rPr>
            </w:pPr>
            <w:r w:rsidRPr="00027A52">
              <w:rPr>
                <w:rFonts w:cs="Arial"/>
                <w:sz w:val="20"/>
                <w:lang w:eastAsia="en-GB"/>
              </w:rPr>
              <w:t>Dr Ameena Ahmed</w:t>
            </w:r>
          </w:p>
        </w:tc>
        <w:tc>
          <w:tcPr>
            <w:tcW w:w="5890" w:type="dxa"/>
          </w:tcPr>
          <w:p w14:paraId="427723AB" w14:textId="6727E81D" w:rsidR="00EC5963" w:rsidRPr="00027A52" w:rsidRDefault="00EC5963" w:rsidP="00EC5963">
            <w:pPr>
              <w:autoSpaceDE w:val="0"/>
              <w:autoSpaceDN w:val="0"/>
              <w:adjustRightInd w:val="0"/>
              <w:rPr>
                <w:rFonts w:cs="Arial"/>
                <w:sz w:val="20"/>
                <w:lang w:eastAsia="en-GB"/>
              </w:rPr>
            </w:pPr>
            <w:r w:rsidRPr="00027A52">
              <w:rPr>
                <w:rFonts w:cs="Arial"/>
                <w:sz w:val="20"/>
                <w:lang w:eastAsia="en-GB"/>
              </w:rPr>
              <w:t xml:space="preserve">Programme Coordinator, BRAC Education </w:t>
            </w:r>
          </w:p>
        </w:tc>
      </w:tr>
      <w:tr w:rsidR="00EC5963" w:rsidRPr="00027A52" w14:paraId="2ABCE75B" w14:textId="77777777" w:rsidTr="0096242E">
        <w:tc>
          <w:tcPr>
            <w:tcW w:w="3114" w:type="dxa"/>
          </w:tcPr>
          <w:p w14:paraId="38C93FD0" w14:textId="3C01C629" w:rsidR="00EC5963" w:rsidRPr="00027A52" w:rsidRDefault="00EC5963" w:rsidP="00EC5963">
            <w:pPr>
              <w:autoSpaceDE w:val="0"/>
              <w:autoSpaceDN w:val="0"/>
              <w:adjustRightInd w:val="0"/>
              <w:rPr>
                <w:rFonts w:cs="Arial"/>
                <w:sz w:val="20"/>
                <w:lang w:eastAsia="en-GB"/>
              </w:rPr>
            </w:pPr>
            <w:r w:rsidRPr="00027A52">
              <w:rPr>
                <w:rFonts w:cs="Arial"/>
                <w:sz w:val="20"/>
                <w:lang w:eastAsia="en-GB"/>
              </w:rPr>
              <w:t>Anna Minj</w:t>
            </w:r>
          </w:p>
        </w:tc>
        <w:tc>
          <w:tcPr>
            <w:tcW w:w="5890" w:type="dxa"/>
          </w:tcPr>
          <w:p w14:paraId="1BA1D6DF" w14:textId="6AD9C882" w:rsidR="00EC5963" w:rsidRPr="00027A52" w:rsidRDefault="00EC5963" w:rsidP="00EC5963">
            <w:pPr>
              <w:autoSpaceDE w:val="0"/>
              <w:autoSpaceDN w:val="0"/>
              <w:adjustRightInd w:val="0"/>
              <w:rPr>
                <w:rFonts w:cs="Arial"/>
                <w:sz w:val="20"/>
                <w:lang w:eastAsia="en-GB"/>
              </w:rPr>
            </w:pPr>
            <w:r w:rsidRPr="00027A52">
              <w:rPr>
                <w:rFonts w:cs="Arial"/>
                <w:sz w:val="20"/>
                <w:lang w:eastAsia="en-GB"/>
              </w:rPr>
              <w:t xml:space="preserve">Director, Community Empowerment </w:t>
            </w:r>
          </w:p>
        </w:tc>
      </w:tr>
      <w:tr w:rsidR="00EC5963" w:rsidRPr="00027A52" w14:paraId="2C81C7C7" w14:textId="77777777" w:rsidTr="0096242E">
        <w:tc>
          <w:tcPr>
            <w:tcW w:w="3114" w:type="dxa"/>
          </w:tcPr>
          <w:p w14:paraId="04B2755F" w14:textId="23F5FF48" w:rsidR="00EC5963" w:rsidRPr="00027A52" w:rsidRDefault="00EC5963" w:rsidP="00EC5963">
            <w:pPr>
              <w:autoSpaceDE w:val="0"/>
              <w:autoSpaceDN w:val="0"/>
              <w:adjustRightInd w:val="0"/>
              <w:rPr>
                <w:rFonts w:cs="Arial"/>
                <w:sz w:val="20"/>
                <w:lang w:eastAsia="en-GB"/>
              </w:rPr>
            </w:pPr>
            <w:r w:rsidRPr="00027A52">
              <w:rPr>
                <w:rFonts w:cs="Arial"/>
                <w:sz w:val="20"/>
                <w:lang w:eastAsia="en-GB"/>
              </w:rPr>
              <w:t>Asif Kashem</w:t>
            </w:r>
          </w:p>
        </w:tc>
        <w:tc>
          <w:tcPr>
            <w:tcW w:w="5890" w:type="dxa"/>
          </w:tcPr>
          <w:p w14:paraId="4D4D60A7" w14:textId="2F4F43ED" w:rsidR="00EC5963" w:rsidRPr="00027A52" w:rsidRDefault="00EC5963" w:rsidP="00EC5963">
            <w:pPr>
              <w:autoSpaceDE w:val="0"/>
              <w:autoSpaceDN w:val="0"/>
              <w:adjustRightInd w:val="0"/>
              <w:rPr>
                <w:rFonts w:cs="Arial"/>
                <w:sz w:val="20"/>
                <w:lang w:eastAsia="en-GB"/>
              </w:rPr>
            </w:pPr>
            <w:r w:rsidRPr="00027A52">
              <w:rPr>
                <w:rFonts w:cs="Arial"/>
                <w:sz w:val="20"/>
                <w:lang w:eastAsia="en-GB"/>
              </w:rPr>
              <w:t>Donor Liaison Office</w:t>
            </w:r>
          </w:p>
        </w:tc>
      </w:tr>
      <w:tr w:rsidR="00EC5963" w:rsidRPr="00027A52" w14:paraId="01C7F632" w14:textId="77777777" w:rsidTr="0096242E">
        <w:tc>
          <w:tcPr>
            <w:tcW w:w="3114" w:type="dxa"/>
          </w:tcPr>
          <w:p w14:paraId="28FA2A42" w14:textId="77777777" w:rsidR="00EC5963" w:rsidRPr="00027A52" w:rsidRDefault="00EC5963" w:rsidP="00EC5963">
            <w:pPr>
              <w:autoSpaceDE w:val="0"/>
              <w:autoSpaceDN w:val="0"/>
              <w:adjustRightInd w:val="0"/>
              <w:rPr>
                <w:rFonts w:cs="Arial"/>
                <w:color w:val="000000"/>
                <w:sz w:val="20"/>
                <w:lang w:eastAsia="en-GB"/>
              </w:rPr>
            </w:pPr>
            <w:r w:rsidRPr="00027A52">
              <w:rPr>
                <w:rFonts w:cs="Arial"/>
                <w:sz w:val="20"/>
                <w:lang w:eastAsia="en-GB"/>
              </w:rPr>
              <w:t>Asif Saleh</w:t>
            </w:r>
          </w:p>
        </w:tc>
        <w:tc>
          <w:tcPr>
            <w:tcW w:w="5890" w:type="dxa"/>
          </w:tcPr>
          <w:p w14:paraId="2033E43F" w14:textId="77777777" w:rsidR="00EC5963" w:rsidRPr="00027A52" w:rsidRDefault="00EC5963" w:rsidP="00EC5963">
            <w:pPr>
              <w:autoSpaceDE w:val="0"/>
              <w:autoSpaceDN w:val="0"/>
              <w:adjustRightInd w:val="0"/>
              <w:rPr>
                <w:rFonts w:cs="Arial"/>
                <w:sz w:val="20"/>
                <w:lang w:eastAsia="en-GB"/>
              </w:rPr>
            </w:pPr>
            <w:r w:rsidRPr="00027A52">
              <w:rPr>
                <w:rFonts w:cs="Arial"/>
                <w:sz w:val="20"/>
                <w:lang w:eastAsia="en-GB"/>
              </w:rPr>
              <w:t xml:space="preserve">Sr. Director, Strategy, Communications and Capacity, BRAC and BRAC International </w:t>
            </w:r>
          </w:p>
        </w:tc>
      </w:tr>
      <w:tr w:rsidR="00EC5963" w:rsidRPr="00027A52" w14:paraId="2DBA352D" w14:textId="77777777" w:rsidTr="0096242E">
        <w:tc>
          <w:tcPr>
            <w:tcW w:w="3114" w:type="dxa"/>
          </w:tcPr>
          <w:p w14:paraId="3B93C516" w14:textId="315753D9" w:rsidR="00EC5963" w:rsidRPr="00027A52" w:rsidRDefault="00EC5963" w:rsidP="00EC5963">
            <w:pPr>
              <w:autoSpaceDE w:val="0"/>
              <w:autoSpaceDN w:val="0"/>
              <w:adjustRightInd w:val="0"/>
              <w:rPr>
                <w:rFonts w:cs="Arial"/>
                <w:sz w:val="20"/>
                <w:lang w:eastAsia="en-GB"/>
              </w:rPr>
            </w:pPr>
            <w:r w:rsidRPr="00027A52">
              <w:rPr>
                <w:rFonts w:cs="Arial"/>
                <w:sz w:val="20"/>
                <w:lang w:eastAsia="en-GB"/>
              </w:rPr>
              <w:t>BA Wahid Newton</w:t>
            </w:r>
          </w:p>
        </w:tc>
        <w:tc>
          <w:tcPr>
            <w:tcW w:w="5890" w:type="dxa"/>
          </w:tcPr>
          <w:p w14:paraId="2EFCA7B2" w14:textId="66CD1BD4" w:rsidR="00EC5963" w:rsidRPr="00027A52" w:rsidRDefault="00EC5963" w:rsidP="00EC5963">
            <w:pPr>
              <w:autoSpaceDE w:val="0"/>
              <w:autoSpaceDN w:val="0"/>
              <w:adjustRightInd w:val="0"/>
              <w:rPr>
                <w:rFonts w:cs="Arial"/>
                <w:sz w:val="20"/>
                <w:lang w:eastAsia="en-GB"/>
              </w:rPr>
            </w:pPr>
            <w:r w:rsidRPr="00027A52">
              <w:rPr>
                <w:rFonts w:cs="Arial"/>
                <w:sz w:val="20"/>
                <w:lang w:eastAsia="en-GB"/>
              </w:rPr>
              <w:t xml:space="preserve">Programme Manager, BRAC Education </w:t>
            </w:r>
          </w:p>
        </w:tc>
      </w:tr>
      <w:tr w:rsidR="00EC5963" w:rsidRPr="00027A52" w14:paraId="00314D10" w14:textId="77777777" w:rsidTr="0096242E">
        <w:tc>
          <w:tcPr>
            <w:tcW w:w="3114" w:type="dxa"/>
          </w:tcPr>
          <w:p w14:paraId="78AAD5D8" w14:textId="183325C7" w:rsidR="00EC5963" w:rsidRPr="00027A52" w:rsidRDefault="00EC5963" w:rsidP="00EC5963">
            <w:pPr>
              <w:autoSpaceDE w:val="0"/>
              <w:autoSpaceDN w:val="0"/>
              <w:adjustRightInd w:val="0"/>
              <w:rPr>
                <w:rFonts w:cs="Arial"/>
                <w:sz w:val="20"/>
                <w:lang w:eastAsia="en-GB"/>
              </w:rPr>
            </w:pPr>
            <w:r w:rsidRPr="00027A52">
              <w:rPr>
                <w:rFonts w:cs="Arial"/>
                <w:sz w:val="20"/>
                <w:lang w:eastAsia="en-GB"/>
              </w:rPr>
              <w:t>Babar Kabir</w:t>
            </w:r>
          </w:p>
        </w:tc>
        <w:tc>
          <w:tcPr>
            <w:tcW w:w="5890" w:type="dxa"/>
          </w:tcPr>
          <w:p w14:paraId="4CDAC7D6" w14:textId="7D3D1257" w:rsidR="00EC5963" w:rsidRPr="00027A52" w:rsidRDefault="00EC5963" w:rsidP="00EC5963">
            <w:pPr>
              <w:autoSpaceDE w:val="0"/>
              <w:autoSpaceDN w:val="0"/>
              <w:adjustRightInd w:val="0"/>
              <w:rPr>
                <w:rFonts w:cs="Arial"/>
                <w:sz w:val="20"/>
                <w:lang w:eastAsia="en-GB"/>
              </w:rPr>
            </w:pPr>
            <w:r w:rsidRPr="00027A52">
              <w:rPr>
                <w:rFonts w:cs="Arial"/>
                <w:sz w:val="20"/>
                <w:lang w:eastAsia="en-GB"/>
              </w:rPr>
              <w:t>Sr. Director, DECC and WASH</w:t>
            </w:r>
          </w:p>
        </w:tc>
      </w:tr>
      <w:tr w:rsidR="00EC5963" w:rsidRPr="00027A52" w14:paraId="1471EEF3" w14:textId="77777777" w:rsidTr="0096242E">
        <w:tc>
          <w:tcPr>
            <w:tcW w:w="3114" w:type="dxa"/>
          </w:tcPr>
          <w:p w14:paraId="74AE5DC8" w14:textId="2A0170A5" w:rsidR="00EC5963" w:rsidRPr="00027A52" w:rsidRDefault="00EC5963" w:rsidP="00EC5963">
            <w:pPr>
              <w:autoSpaceDE w:val="0"/>
              <w:autoSpaceDN w:val="0"/>
              <w:adjustRightInd w:val="0"/>
              <w:rPr>
                <w:rFonts w:cs="Arial"/>
                <w:sz w:val="20"/>
                <w:lang w:eastAsia="en-GB"/>
              </w:rPr>
            </w:pPr>
            <w:r w:rsidRPr="00027A52">
              <w:rPr>
                <w:rFonts w:cs="Arial"/>
                <w:sz w:val="20"/>
                <w:lang w:eastAsia="en-GB"/>
              </w:rPr>
              <w:t>Bhaskar Das</w:t>
            </w:r>
          </w:p>
        </w:tc>
        <w:tc>
          <w:tcPr>
            <w:tcW w:w="5890" w:type="dxa"/>
          </w:tcPr>
          <w:p w14:paraId="6050BD10" w14:textId="144B4608" w:rsidR="00EC5963" w:rsidRPr="00027A52" w:rsidRDefault="00EC5963" w:rsidP="00EC5963">
            <w:pPr>
              <w:autoSpaceDE w:val="0"/>
              <w:autoSpaceDN w:val="0"/>
              <w:adjustRightInd w:val="0"/>
              <w:rPr>
                <w:rFonts w:cs="Arial"/>
                <w:sz w:val="20"/>
                <w:lang w:eastAsia="en-GB"/>
              </w:rPr>
            </w:pPr>
            <w:r w:rsidRPr="00027A52">
              <w:rPr>
                <w:rFonts w:cs="Arial"/>
                <w:sz w:val="20"/>
                <w:lang w:eastAsia="en-GB"/>
              </w:rPr>
              <w:t>Chief People Officer</w:t>
            </w:r>
          </w:p>
        </w:tc>
      </w:tr>
      <w:tr w:rsidR="00EC5963" w:rsidRPr="00027A52" w14:paraId="3EE0702A" w14:textId="77777777" w:rsidTr="0096242E">
        <w:tc>
          <w:tcPr>
            <w:tcW w:w="3114" w:type="dxa"/>
          </w:tcPr>
          <w:p w14:paraId="6F3C7D34" w14:textId="05BE7542" w:rsidR="00EC5963" w:rsidRPr="00027A52" w:rsidRDefault="00EC5963" w:rsidP="00EC5963">
            <w:pPr>
              <w:autoSpaceDE w:val="0"/>
              <w:autoSpaceDN w:val="0"/>
              <w:adjustRightInd w:val="0"/>
              <w:rPr>
                <w:rFonts w:cs="Arial"/>
                <w:color w:val="000000"/>
                <w:sz w:val="20"/>
                <w:lang w:eastAsia="en-GB"/>
              </w:rPr>
            </w:pPr>
            <w:r w:rsidRPr="00027A52">
              <w:rPr>
                <w:rFonts w:cs="Arial"/>
                <w:sz w:val="20"/>
                <w:lang w:eastAsia="en-GB"/>
              </w:rPr>
              <w:t>B</w:t>
            </w:r>
            <w:r>
              <w:rPr>
                <w:rFonts w:cs="Arial"/>
                <w:sz w:val="20"/>
                <w:lang w:eastAsia="en-GB"/>
              </w:rPr>
              <w:t>M Hamin Rahman</w:t>
            </w:r>
          </w:p>
        </w:tc>
        <w:tc>
          <w:tcPr>
            <w:tcW w:w="5890" w:type="dxa"/>
          </w:tcPr>
          <w:p w14:paraId="4A1FBE9D" w14:textId="400C18AF" w:rsidR="00EC5963" w:rsidRPr="00027A52" w:rsidRDefault="00EC5963" w:rsidP="00EC5963">
            <w:pPr>
              <w:autoSpaceDE w:val="0"/>
              <w:autoSpaceDN w:val="0"/>
              <w:adjustRightInd w:val="0"/>
              <w:rPr>
                <w:rFonts w:cs="Arial"/>
                <w:color w:val="000000"/>
                <w:sz w:val="20"/>
                <w:lang w:eastAsia="en-GB"/>
              </w:rPr>
            </w:pPr>
            <w:r>
              <w:rPr>
                <w:rFonts w:cs="Arial"/>
                <w:sz w:val="20"/>
                <w:lang w:eastAsia="en-GB"/>
              </w:rPr>
              <w:t>Manager, M&amp;E, ASC Unit</w:t>
            </w:r>
          </w:p>
        </w:tc>
      </w:tr>
      <w:tr w:rsidR="00EC5963" w:rsidRPr="00027A52" w14:paraId="0271FD68" w14:textId="77777777" w:rsidTr="0096242E">
        <w:tc>
          <w:tcPr>
            <w:tcW w:w="3114" w:type="dxa"/>
          </w:tcPr>
          <w:p w14:paraId="13239C85" w14:textId="6A132A2A" w:rsidR="00EC5963" w:rsidRPr="00027A52" w:rsidRDefault="00EC5963" w:rsidP="00EC5963">
            <w:pPr>
              <w:autoSpaceDE w:val="0"/>
              <w:autoSpaceDN w:val="0"/>
              <w:adjustRightInd w:val="0"/>
              <w:rPr>
                <w:rFonts w:cs="Arial"/>
                <w:sz w:val="20"/>
                <w:lang w:eastAsia="en-GB"/>
              </w:rPr>
            </w:pPr>
            <w:r>
              <w:rPr>
                <w:rFonts w:cs="Arial"/>
                <w:sz w:val="20"/>
                <w:lang w:eastAsia="en-GB"/>
              </w:rPr>
              <w:t>Bonosree Sarker</w:t>
            </w:r>
          </w:p>
        </w:tc>
        <w:tc>
          <w:tcPr>
            <w:tcW w:w="5890" w:type="dxa"/>
          </w:tcPr>
          <w:p w14:paraId="583849BF" w14:textId="7C456D9D" w:rsidR="00EC5963" w:rsidRDefault="00EC5963" w:rsidP="00EC5963">
            <w:pPr>
              <w:autoSpaceDE w:val="0"/>
              <w:autoSpaceDN w:val="0"/>
              <w:adjustRightInd w:val="0"/>
              <w:rPr>
                <w:rFonts w:cs="Arial"/>
                <w:sz w:val="20"/>
                <w:lang w:eastAsia="en-GB"/>
              </w:rPr>
            </w:pPr>
            <w:r>
              <w:rPr>
                <w:rFonts w:cs="Arial"/>
                <w:sz w:val="20"/>
                <w:lang w:eastAsia="en-GB"/>
              </w:rPr>
              <w:t>Manager, Migration</w:t>
            </w:r>
          </w:p>
        </w:tc>
      </w:tr>
      <w:tr w:rsidR="00EC5963" w:rsidRPr="00027A52" w14:paraId="2C46440C" w14:textId="77777777" w:rsidTr="0096242E">
        <w:tc>
          <w:tcPr>
            <w:tcW w:w="3114" w:type="dxa"/>
          </w:tcPr>
          <w:p w14:paraId="0BB06D47" w14:textId="4BCA4773" w:rsidR="00EC5963" w:rsidRPr="00027A52" w:rsidRDefault="00EC5963" w:rsidP="00EC5963">
            <w:pPr>
              <w:autoSpaceDE w:val="0"/>
              <w:autoSpaceDN w:val="0"/>
              <w:adjustRightInd w:val="0"/>
              <w:rPr>
                <w:rFonts w:cs="Arial"/>
                <w:color w:val="000000"/>
                <w:sz w:val="20"/>
                <w:lang w:eastAsia="en-GB"/>
              </w:rPr>
            </w:pPr>
            <w:r w:rsidRPr="00027A52">
              <w:rPr>
                <w:rFonts w:cs="Arial"/>
                <w:sz w:val="20"/>
                <w:lang w:eastAsia="en-GB"/>
              </w:rPr>
              <w:t>Fa</w:t>
            </w:r>
            <w:r>
              <w:rPr>
                <w:rFonts w:cs="Arial"/>
                <w:sz w:val="20"/>
                <w:lang w:eastAsia="en-GB"/>
              </w:rPr>
              <w:t>ruque Hossain</w:t>
            </w:r>
          </w:p>
        </w:tc>
        <w:tc>
          <w:tcPr>
            <w:tcW w:w="5890" w:type="dxa"/>
          </w:tcPr>
          <w:p w14:paraId="0A5CFC43" w14:textId="2A23F453" w:rsidR="00EC5963" w:rsidRPr="00027A52" w:rsidRDefault="00EC5963" w:rsidP="00EC5963">
            <w:pPr>
              <w:autoSpaceDE w:val="0"/>
              <w:autoSpaceDN w:val="0"/>
              <w:adjustRightInd w:val="0"/>
              <w:rPr>
                <w:rFonts w:cs="Arial"/>
                <w:color w:val="000000"/>
                <w:sz w:val="20"/>
                <w:lang w:eastAsia="en-GB"/>
              </w:rPr>
            </w:pPr>
            <w:r>
              <w:rPr>
                <w:rFonts w:cs="Arial"/>
                <w:sz w:val="20"/>
                <w:lang w:eastAsia="en-GB"/>
              </w:rPr>
              <w:t>Senior Manager, Gender Training</w:t>
            </w:r>
          </w:p>
        </w:tc>
      </w:tr>
      <w:tr w:rsidR="00EC5963" w:rsidRPr="00027A52" w14:paraId="4286D512" w14:textId="77777777" w:rsidTr="0096242E">
        <w:tc>
          <w:tcPr>
            <w:tcW w:w="3114" w:type="dxa"/>
          </w:tcPr>
          <w:p w14:paraId="1EAD528F" w14:textId="34663310" w:rsidR="00EC5963" w:rsidRPr="00027A52" w:rsidRDefault="00EC5963" w:rsidP="00EC5963">
            <w:pPr>
              <w:autoSpaceDE w:val="0"/>
              <w:autoSpaceDN w:val="0"/>
              <w:adjustRightInd w:val="0"/>
              <w:rPr>
                <w:rFonts w:cs="Arial"/>
                <w:sz w:val="20"/>
                <w:lang w:eastAsia="en-GB"/>
              </w:rPr>
            </w:pPr>
            <w:r w:rsidRPr="00027A52">
              <w:rPr>
                <w:rFonts w:cs="Arial"/>
                <w:sz w:val="20"/>
                <w:lang w:eastAsia="en-GB"/>
              </w:rPr>
              <w:t xml:space="preserve">Faustina Pereira </w:t>
            </w:r>
          </w:p>
        </w:tc>
        <w:tc>
          <w:tcPr>
            <w:tcW w:w="5890" w:type="dxa"/>
          </w:tcPr>
          <w:p w14:paraId="7A44F563" w14:textId="4FC1ADA0" w:rsidR="00EC5963" w:rsidRPr="00027A52" w:rsidRDefault="00EC5963" w:rsidP="00EC5963">
            <w:pPr>
              <w:autoSpaceDE w:val="0"/>
              <w:autoSpaceDN w:val="0"/>
              <w:adjustRightInd w:val="0"/>
              <w:rPr>
                <w:rFonts w:cs="Arial"/>
                <w:sz w:val="20"/>
                <w:lang w:eastAsia="en-GB"/>
              </w:rPr>
            </w:pPr>
            <w:r w:rsidRPr="00027A52">
              <w:rPr>
                <w:rFonts w:cs="Arial"/>
                <w:sz w:val="20"/>
                <w:lang w:eastAsia="en-GB"/>
              </w:rPr>
              <w:t>Director, Human Rights and Legal Aid Services</w:t>
            </w:r>
          </w:p>
        </w:tc>
      </w:tr>
      <w:tr w:rsidR="00EC5963" w:rsidRPr="00027A52" w14:paraId="6947ABA7" w14:textId="77777777" w:rsidTr="0096242E">
        <w:tc>
          <w:tcPr>
            <w:tcW w:w="3114" w:type="dxa"/>
          </w:tcPr>
          <w:p w14:paraId="49A8E1FD" w14:textId="77777777" w:rsidR="00EC5963" w:rsidRPr="00027A52" w:rsidRDefault="00EC5963" w:rsidP="00EC5963">
            <w:pPr>
              <w:autoSpaceDE w:val="0"/>
              <w:autoSpaceDN w:val="0"/>
              <w:adjustRightInd w:val="0"/>
              <w:rPr>
                <w:rFonts w:cs="Arial"/>
                <w:color w:val="000000"/>
                <w:sz w:val="20"/>
                <w:lang w:eastAsia="en-GB"/>
              </w:rPr>
            </w:pPr>
            <w:r w:rsidRPr="00027A52">
              <w:rPr>
                <w:rFonts w:cs="Arial"/>
                <w:sz w:val="20"/>
                <w:lang w:eastAsia="en-GB"/>
              </w:rPr>
              <w:t>Habibur Rahman</w:t>
            </w:r>
          </w:p>
        </w:tc>
        <w:tc>
          <w:tcPr>
            <w:tcW w:w="5890" w:type="dxa"/>
          </w:tcPr>
          <w:p w14:paraId="6EF28791" w14:textId="77777777" w:rsidR="00EC5963" w:rsidRPr="00027A52" w:rsidRDefault="00EC5963" w:rsidP="00EC5963">
            <w:pPr>
              <w:autoSpaceDE w:val="0"/>
              <w:autoSpaceDN w:val="0"/>
              <w:adjustRightInd w:val="0"/>
              <w:rPr>
                <w:rFonts w:cs="Arial"/>
                <w:color w:val="000000"/>
                <w:sz w:val="20"/>
                <w:lang w:eastAsia="en-GB"/>
              </w:rPr>
            </w:pPr>
            <w:r w:rsidRPr="00027A52">
              <w:rPr>
                <w:rFonts w:cs="Arial"/>
                <w:sz w:val="20"/>
                <w:lang w:eastAsia="en-GB"/>
              </w:rPr>
              <w:t>Programme Head, Gender Justice and Diversity</w:t>
            </w:r>
          </w:p>
        </w:tc>
      </w:tr>
      <w:tr w:rsidR="00EC5963" w:rsidRPr="00027A52" w14:paraId="463745ED" w14:textId="77777777" w:rsidTr="0096242E">
        <w:tc>
          <w:tcPr>
            <w:tcW w:w="3114" w:type="dxa"/>
          </w:tcPr>
          <w:p w14:paraId="62939C34" w14:textId="51825F47" w:rsidR="00EC5963" w:rsidRPr="00027A52" w:rsidRDefault="00EC5963" w:rsidP="00EC5963">
            <w:pPr>
              <w:autoSpaceDE w:val="0"/>
              <w:autoSpaceDN w:val="0"/>
              <w:adjustRightInd w:val="0"/>
              <w:rPr>
                <w:rFonts w:cs="Arial"/>
                <w:sz w:val="20"/>
                <w:lang w:eastAsia="en-GB"/>
              </w:rPr>
            </w:pPr>
            <w:r>
              <w:rPr>
                <w:rFonts w:cs="Arial"/>
                <w:sz w:val="20"/>
                <w:lang w:eastAsia="en-GB"/>
              </w:rPr>
              <w:t>Hasan Imam</w:t>
            </w:r>
          </w:p>
        </w:tc>
        <w:tc>
          <w:tcPr>
            <w:tcW w:w="5890" w:type="dxa"/>
          </w:tcPr>
          <w:p w14:paraId="53DC51B4" w14:textId="2C5B0416" w:rsidR="00EC5963" w:rsidRPr="00027A52" w:rsidRDefault="00EC5963" w:rsidP="00EC5963">
            <w:pPr>
              <w:autoSpaceDE w:val="0"/>
              <w:autoSpaceDN w:val="0"/>
              <w:adjustRightInd w:val="0"/>
              <w:rPr>
                <w:rFonts w:cs="Arial"/>
                <w:sz w:val="20"/>
                <w:lang w:eastAsia="en-GB"/>
              </w:rPr>
            </w:pPr>
            <w:r>
              <w:rPr>
                <w:rFonts w:cs="Arial"/>
                <w:sz w:val="20"/>
                <w:lang w:eastAsia="en-GB"/>
              </w:rPr>
              <w:t>Programme head, Migration programme</w:t>
            </w:r>
          </w:p>
        </w:tc>
      </w:tr>
      <w:tr w:rsidR="00EC5963" w:rsidRPr="00027A52" w14:paraId="078FA3EC" w14:textId="77777777" w:rsidTr="0096242E">
        <w:tc>
          <w:tcPr>
            <w:tcW w:w="3114" w:type="dxa"/>
          </w:tcPr>
          <w:p w14:paraId="7D9107BF" w14:textId="77777777" w:rsidR="00EC5963" w:rsidRPr="00027A52" w:rsidRDefault="00EC5963" w:rsidP="00EC5963">
            <w:pPr>
              <w:autoSpaceDE w:val="0"/>
              <w:autoSpaceDN w:val="0"/>
              <w:adjustRightInd w:val="0"/>
              <w:rPr>
                <w:rFonts w:cs="Arial"/>
                <w:color w:val="000000"/>
                <w:sz w:val="20"/>
                <w:lang w:eastAsia="en-GB"/>
              </w:rPr>
            </w:pPr>
            <w:r w:rsidRPr="00027A52">
              <w:rPr>
                <w:rFonts w:cs="Arial"/>
                <w:sz w:val="20"/>
                <w:lang w:eastAsia="en-GB"/>
              </w:rPr>
              <w:t>Hasne Ara Begum</w:t>
            </w:r>
          </w:p>
        </w:tc>
        <w:tc>
          <w:tcPr>
            <w:tcW w:w="5890" w:type="dxa"/>
          </w:tcPr>
          <w:p w14:paraId="3FE321AC" w14:textId="75B46088" w:rsidR="00EC5963" w:rsidRPr="00027A52" w:rsidRDefault="00EC5963" w:rsidP="00EC5963">
            <w:pPr>
              <w:autoSpaceDE w:val="0"/>
              <w:autoSpaceDN w:val="0"/>
              <w:adjustRightInd w:val="0"/>
              <w:rPr>
                <w:rFonts w:cs="Arial"/>
                <w:color w:val="000000"/>
                <w:sz w:val="20"/>
                <w:lang w:eastAsia="en-GB"/>
              </w:rPr>
            </w:pPr>
            <w:r>
              <w:rPr>
                <w:rFonts w:cs="Arial"/>
                <w:sz w:val="20"/>
                <w:lang w:eastAsia="en-GB"/>
              </w:rPr>
              <w:t xml:space="preserve">Programme </w:t>
            </w:r>
            <w:r w:rsidRPr="00027A52">
              <w:rPr>
                <w:rFonts w:cs="Arial"/>
                <w:sz w:val="20"/>
                <w:lang w:eastAsia="en-GB"/>
              </w:rPr>
              <w:t>Manager, Gender Justice and Diversity</w:t>
            </w:r>
          </w:p>
        </w:tc>
      </w:tr>
      <w:tr w:rsidR="00EC5963" w:rsidRPr="00027A52" w14:paraId="5FB67643" w14:textId="77777777" w:rsidTr="0096242E">
        <w:tc>
          <w:tcPr>
            <w:tcW w:w="3114" w:type="dxa"/>
          </w:tcPr>
          <w:p w14:paraId="5CC30A7A" w14:textId="3F01C264" w:rsidR="00EC5963" w:rsidRPr="00027A52" w:rsidRDefault="00EC5963" w:rsidP="00EC5963">
            <w:pPr>
              <w:autoSpaceDE w:val="0"/>
              <w:autoSpaceDN w:val="0"/>
              <w:adjustRightInd w:val="0"/>
              <w:rPr>
                <w:rFonts w:cs="Arial"/>
                <w:sz w:val="20"/>
                <w:lang w:eastAsia="en-GB"/>
              </w:rPr>
            </w:pPr>
            <w:r w:rsidRPr="00027A52">
              <w:rPr>
                <w:rFonts w:cs="Arial"/>
                <w:sz w:val="20"/>
                <w:lang w:eastAsia="en-GB"/>
              </w:rPr>
              <w:t>Ishita Islam</w:t>
            </w:r>
          </w:p>
        </w:tc>
        <w:tc>
          <w:tcPr>
            <w:tcW w:w="5890" w:type="dxa"/>
          </w:tcPr>
          <w:p w14:paraId="4175CFEC" w14:textId="418B48E6" w:rsidR="00EC5963" w:rsidRDefault="00EC5963" w:rsidP="00EC5963">
            <w:pPr>
              <w:autoSpaceDE w:val="0"/>
              <w:autoSpaceDN w:val="0"/>
              <w:adjustRightInd w:val="0"/>
              <w:rPr>
                <w:rFonts w:cs="Arial"/>
                <w:sz w:val="20"/>
                <w:lang w:eastAsia="en-GB"/>
              </w:rPr>
            </w:pPr>
            <w:r w:rsidRPr="00027A52">
              <w:rPr>
                <w:rFonts w:cs="Arial"/>
                <w:sz w:val="20"/>
                <w:lang w:eastAsia="en-GB"/>
              </w:rPr>
              <w:t>Sr. Programme Manager, Human Rights and Legal Aid Services</w:t>
            </w:r>
          </w:p>
        </w:tc>
      </w:tr>
      <w:tr w:rsidR="00EC5963" w:rsidRPr="00027A52" w14:paraId="47EDE318" w14:textId="77777777" w:rsidTr="0096242E">
        <w:tc>
          <w:tcPr>
            <w:tcW w:w="3114" w:type="dxa"/>
          </w:tcPr>
          <w:p w14:paraId="780A2CEE" w14:textId="1B59D08C" w:rsidR="00EC5963" w:rsidRPr="00027A52" w:rsidRDefault="00EC5963" w:rsidP="00EC5963">
            <w:pPr>
              <w:autoSpaceDE w:val="0"/>
              <w:autoSpaceDN w:val="0"/>
              <w:adjustRightInd w:val="0"/>
              <w:rPr>
                <w:rFonts w:cs="Arial"/>
                <w:color w:val="000000"/>
                <w:sz w:val="20"/>
                <w:lang w:eastAsia="en-GB"/>
              </w:rPr>
            </w:pPr>
            <w:r w:rsidRPr="00027A52">
              <w:rPr>
                <w:rFonts w:cs="Arial"/>
                <w:sz w:val="20"/>
                <w:lang w:eastAsia="en-GB"/>
              </w:rPr>
              <w:t>Kaosar Afsan</w:t>
            </w:r>
            <w:r>
              <w:rPr>
                <w:rFonts w:cs="Arial"/>
                <w:sz w:val="20"/>
                <w:lang w:eastAsia="en-GB"/>
              </w:rPr>
              <w:t>a</w:t>
            </w:r>
          </w:p>
        </w:tc>
        <w:tc>
          <w:tcPr>
            <w:tcW w:w="5890" w:type="dxa"/>
          </w:tcPr>
          <w:p w14:paraId="396A8E9D" w14:textId="77777777" w:rsidR="00EC5963" w:rsidRPr="00027A52" w:rsidRDefault="00EC5963" w:rsidP="00EC5963">
            <w:pPr>
              <w:autoSpaceDE w:val="0"/>
              <w:autoSpaceDN w:val="0"/>
              <w:adjustRightInd w:val="0"/>
              <w:rPr>
                <w:rFonts w:cs="Arial"/>
                <w:color w:val="000000"/>
                <w:sz w:val="20"/>
                <w:lang w:eastAsia="en-GB"/>
              </w:rPr>
            </w:pPr>
            <w:r w:rsidRPr="00027A52">
              <w:rPr>
                <w:rFonts w:cs="Arial"/>
                <w:sz w:val="20"/>
                <w:lang w:eastAsia="en-GB"/>
              </w:rPr>
              <w:t>Director, Director BRAC Health, Nutrition and Population Programme</w:t>
            </w:r>
          </w:p>
        </w:tc>
      </w:tr>
      <w:tr w:rsidR="00EC5963" w:rsidRPr="00027A52" w14:paraId="4A7FDACA" w14:textId="77777777" w:rsidTr="0096242E">
        <w:tc>
          <w:tcPr>
            <w:tcW w:w="3114" w:type="dxa"/>
          </w:tcPr>
          <w:p w14:paraId="758E878E" w14:textId="6A4E9679" w:rsidR="00EC5963" w:rsidRPr="00027A52" w:rsidRDefault="00EC5963" w:rsidP="00EC5963">
            <w:pPr>
              <w:autoSpaceDE w:val="0"/>
              <w:autoSpaceDN w:val="0"/>
              <w:adjustRightInd w:val="0"/>
              <w:rPr>
                <w:rFonts w:cs="Arial"/>
                <w:sz w:val="20"/>
                <w:lang w:eastAsia="en-GB"/>
              </w:rPr>
            </w:pPr>
            <w:r w:rsidRPr="00027A52">
              <w:rPr>
                <w:rFonts w:cs="Arial"/>
                <w:sz w:val="20"/>
                <w:lang w:eastAsia="en-GB"/>
              </w:rPr>
              <w:t>Kazi Nazrul Fattah</w:t>
            </w:r>
          </w:p>
        </w:tc>
        <w:tc>
          <w:tcPr>
            <w:tcW w:w="5890" w:type="dxa"/>
          </w:tcPr>
          <w:p w14:paraId="77F343E0" w14:textId="63EF8F13" w:rsidR="00EC5963" w:rsidRPr="00027A52" w:rsidRDefault="00EC5963" w:rsidP="00EC5963">
            <w:pPr>
              <w:autoSpaceDE w:val="0"/>
              <w:autoSpaceDN w:val="0"/>
              <w:adjustRightInd w:val="0"/>
              <w:rPr>
                <w:rFonts w:cs="Arial"/>
                <w:sz w:val="20"/>
                <w:lang w:eastAsia="en-GB"/>
              </w:rPr>
            </w:pPr>
            <w:r w:rsidRPr="00027A52">
              <w:rPr>
                <w:rFonts w:cs="Arial"/>
                <w:sz w:val="20"/>
                <w:lang w:eastAsia="en-GB"/>
              </w:rPr>
              <w:t xml:space="preserve">Programme Coordinator, Community Empowerment Programme </w:t>
            </w:r>
          </w:p>
        </w:tc>
      </w:tr>
      <w:tr w:rsidR="00EC5963" w:rsidRPr="00027A52" w14:paraId="07555901" w14:textId="77777777" w:rsidTr="0096242E">
        <w:tc>
          <w:tcPr>
            <w:tcW w:w="3114" w:type="dxa"/>
          </w:tcPr>
          <w:p w14:paraId="5586EDE3" w14:textId="0B8A490C" w:rsidR="00EC5963" w:rsidRPr="00027A52" w:rsidRDefault="00EC5963" w:rsidP="00EC5963">
            <w:pPr>
              <w:autoSpaceDE w:val="0"/>
              <w:autoSpaceDN w:val="0"/>
              <w:adjustRightInd w:val="0"/>
              <w:rPr>
                <w:rFonts w:cs="Arial"/>
                <w:sz w:val="20"/>
                <w:lang w:eastAsia="en-GB"/>
              </w:rPr>
            </w:pPr>
            <w:r w:rsidRPr="00027A52">
              <w:rPr>
                <w:rFonts w:cs="Arial"/>
                <w:sz w:val="20"/>
                <w:lang w:eastAsia="en-GB"/>
              </w:rPr>
              <w:t>Khaleda Khanom</w:t>
            </w:r>
          </w:p>
        </w:tc>
        <w:tc>
          <w:tcPr>
            <w:tcW w:w="5890" w:type="dxa"/>
          </w:tcPr>
          <w:p w14:paraId="3460F9A1" w14:textId="532105CF" w:rsidR="00EC5963" w:rsidRPr="00027A52" w:rsidRDefault="00EC5963" w:rsidP="00EC5963">
            <w:pPr>
              <w:autoSpaceDE w:val="0"/>
              <w:autoSpaceDN w:val="0"/>
              <w:adjustRightInd w:val="0"/>
              <w:rPr>
                <w:rFonts w:cs="Arial"/>
                <w:sz w:val="20"/>
                <w:lang w:eastAsia="en-GB"/>
              </w:rPr>
            </w:pPr>
            <w:r w:rsidRPr="00027A52">
              <w:rPr>
                <w:rFonts w:cs="Arial"/>
                <w:sz w:val="20"/>
                <w:lang w:eastAsia="en-GB"/>
              </w:rPr>
              <w:t>Programme Coordinator, Gender Justice and Diversity</w:t>
            </w:r>
          </w:p>
        </w:tc>
      </w:tr>
      <w:tr w:rsidR="00D3170F" w:rsidRPr="00027A52" w14:paraId="748FAAD2" w14:textId="77777777" w:rsidTr="0096242E">
        <w:tc>
          <w:tcPr>
            <w:tcW w:w="3114" w:type="dxa"/>
          </w:tcPr>
          <w:p w14:paraId="691EE260" w14:textId="7114B78F" w:rsidR="00D3170F" w:rsidRPr="00027A52" w:rsidRDefault="00D3170F" w:rsidP="00D3170F">
            <w:pPr>
              <w:autoSpaceDE w:val="0"/>
              <w:autoSpaceDN w:val="0"/>
              <w:adjustRightInd w:val="0"/>
              <w:rPr>
                <w:rFonts w:cs="Arial"/>
                <w:sz w:val="20"/>
                <w:lang w:eastAsia="en-GB"/>
              </w:rPr>
            </w:pPr>
            <w:r w:rsidRPr="00027A52">
              <w:rPr>
                <w:rFonts w:cs="Arial"/>
                <w:sz w:val="20"/>
                <w:lang w:eastAsia="en-GB"/>
              </w:rPr>
              <w:t>Dr Mahabub Hossain</w:t>
            </w:r>
          </w:p>
        </w:tc>
        <w:tc>
          <w:tcPr>
            <w:tcW w:w="5890" w:type="dxa"/>
          </w:tcPr>
          <w:p w14:paraId="60DF60C1" w14:textId="42D2D42C" w:rsidR="00D3170F" w:rsidRPr="00027A52" w:rsidRDefault="00D3170F" w:rsidP="00D3170F">
            <w:pPr>
              <w:autoSpaceDE w:val="0"/>
              <w:autoSpaceDN w:val="0"/>
              <w:adjustRightInd w:val="0"/>
              <w:rPr>
                <w:rFonts w:cs="Arial"/>
                <w:sz w:val="20"/>
                <w:lang w:eastAsia="en-GB"/>
              </w:rPr>
            </w:pPr>
            <w:r w:rsidRPr="00027A52">
              <w:rPr>
                <w:rFonts w:cs="Arial"/>
                <w:sz w:val="20"/>
                <w:lang w:eastAsia="en-GB"/>
              </w:rPr>
              <w:t>Advisor to Executive Director and Research &amp; Evaluation Division</w:t>
            </w:r>
          </w:p>
        </w:tc>
      </w:tr>
      <w:tr w:rsidR="00D3170F" w:rsidRPr="00027A52" w14:paraId="68E83342" w14:textId="77777777" w:rsidTr="0096242E">
        <w:tc>
          <w:tcPr>
            <w:tcW w:w="3114" w:type="dxa"/>
          </w:tcPr>
          <w:p w14:paraId="5D9EB3D8" w14:textId="5FF8B36F" w:rsidR="00D3170F" w:rsidRPr="00027A52" w:rsidRDefault="00D3170F" w:rsidP="00D3170F">
            <w:pPr>
              <w:autoSpaceDE w:val="0"/>
              <w:autoSpaceDN w:val="0"/>
              <w:adjustRightInd w:val="0"/>
              <w:rPr>
                <w:rFonts w:cs="Arial"/>
                <w:sz w:val="20"/>
                <w:lang w:eastAsia="en-GB"/>
              </w:rPr>
            </w:pPr>
            <w:r w:rsidRPr="00027A52">
              <w:rPr>
                <w:rFonts w:cs="Arial"/>
                <w:sz w:val="20"/>
                <w:lang w:eastAsia="en-GB"/>
              </w:rPr>
              <w:t>Masud Alam Khan</w:t>
            </w:r>
          </w:p>
        </w:tc>
        <w:tc>
          <w:tcPr>
            <w:tcW w:w="5890" w:type="dxa"/>
          </w:tcPr>
          <w:p w14:paraId="2C663ABD" w14:textId="63089BBD" w:rsidR="00D3170F" w:rsidRPr="00027A52" w:rsidRDefault="00D3170F" w:rsidP="00D3170F">
            <w:pPr>
              <w:autoSpaceDE w:val="0"/>
              <w:autoSpaceDN w:val="0"/>
              <w:adjustRightInd w:val="0"/>
              <w:rPr>
                <w:rFonts w:cs="Arial"/>
                <w:sz w:val="20"/>
                <w:lang w:eastAsia="en-GB"/>
              </w:rPr>
            </w:pPr>
            <w:r w:rsidRPr="00027A52">
              <w:rPr>
                <w:rFonts w:cs="Arial"/>
                <w:sz w:val="20"/>
                <w:lang w:eastAsia="en-GB"/>
              </w:rPr>
              <w:t>Programme Head, IDP</w:t>
            </w:r>
          </w:p>
        </w:tc>
      </w:tr>
      <w:tr w:rsidR="00D3170F" w:rsidRPr="00027A52" w14:paraId="7400BA71" w14:textId="77777777" w:rsidTr="0096242E">
        <w:tc>
          <w:tcPr>
            <w:tcW w:w="3114" w:type="dxa"/>
          </w:tcPr>
          <w:p w14:paraId="1145B39F" w14:textId="39BDBCD1" w:rsidR="00D3170F" w:rsidRPr="00027A52" w:rsidRDefault="00D3170F" w:rsidP="00D3170F">
            <w:pPr>
              <w:autoSpaceDE w:val="0"/>
              <w:autoSpaceDN w:val="0"/>
              <w:adjustRightInd w:val="0"/>
              <w:rPr>
                <w:rFonts w:cs="Arial"/>
                <w:sz w:val="20"/>
                <w:lang w:eastAsia="en-GB"/>
              </w:rPr>
            </w:pPr>
            <w:r>
              <w:rPr>
                <w:rFonts w:cs="Arial"/>
                <w:sz w:val="20"/>
                <w:lang w:eastAsia="en-GB"/>
              </w:rPr>
              <w:t>Md. Abu H</w:t>
            </w:r>
            <w:r w:rsidRPr="00027A52">
              <w:rPr>
                <w:rFonts w:cs="Arial"/>
                <w:sz w:val="20"/>
                <w:lang w:eastAsia="en-GB"/>
              </w:rPr>
              <w:t>anif</w:t>
            </w:r>
          </w:p>
        </w:tc>
        <w:tc>
          <w:tcPr>
            <w:tcW w:w="5890" w:type="dxa"/>
          </w:tcPr>
          <w:p w14:paraId="3A0885C5" w14:textId="3F016EC6" w:rsidR="00D3170F" w:rsidRPr="00027A52" w:rsidRDefault="00D3170F" w:rsidP="00D3170F">
            <w:pPr>
              <w:autoSpaceDE w:val="0"/>
              <w:autoSpaceDN w:val="0"/>
              <w:adjustRightInd w:val="0"/>
              <w:spacing w:after="63"/>
              <w:rPr>
                <w:rFonts w:cs="Arial"/>
                <w:sz w:val="20"/>
                <w:lang w:eastAsia="en-GB"/>
              </w:rPr>
            </w:pPr>
            <w:r w:rsidRPr="00027A52">
              <w:rPr>
                <w:rFonts w:cs="Arial"/>
                <w:sz w:val="20"/>
                <w:lang w:eastAsia="en-GB"/>
              </w:rPr>
              <w:t xml:space="preserve">Programme Manager, IDP </w:t>
            </w:r>
          </w:p>
        </w:tc>
      </w:tr>
      <w:tr w:rsidR="00D3170F" w:rsidRPr="00027A52" w14:paraId="00F468B0" w14:textId="77777777" w:rsidTr="0096242E">
        <w:tc>
          <w:tcPr>
            <w:tcW w:w="3114" w:type="dxa"/>
          </w:tcPr>
          <w:p w14:paraId="118C1A19" w14:textId="5455767C" w:rsidR="00D3170F" w:rsidRPr="00027A52" w:rsidRDefault="00D3170F" w:rsidP="00D3170F">
            <w:pPr>
              <w:autoSpaceDE w:val="0"/>
              <w:autoSpaceDN w:val="0"/>
              <w:adjustRightInd w:val="0"/>
              <w:rPr>
                <w:rFonts w:cs="Arial"/>
                <w:sz w:val="20"/>
                <w:lang w:eastAsia="en-GB"/>
              </w:rPr>
            </w:pPr>
            <w:r w:rsidRPr="00027A52">
              <w:rPr>
                <w:rFonts w:cs="Arial"/>
                <w:sz w:val="20"/>
                <w:lang w:eastAsia="en-GB"/>
              </w:rPr>
              <w:t>Md. Akramul Islam</w:t>
            </w:r>
          </w:p>
        </w:tc>
        <w:tc>
          <w:tcPr>
            <w:tcW w:w="5890" w:type="dxa"/>
          </w:tcPr>
          <w:p w14:paraId="46D1FD6F" w14:textId="6DAF532D" w:rsidR="00D3170F" w:rsidRPr="00027A52" w:rsidRDefault="00D3170F" w:rsidP="00D3170F">
            <w:pPr>
              <w:autoSpaceDE w:val="0"/>
              <w:autoSpaceDN w:val="0"/>
              <w:adjustRightInd w:val="0"/>
              <w:rPr>
                <w:rFonts w:cs="Arial"/>
                <w:sz w:val="20"/>
                <w:lang w:eastAsia="en-GB"/>
              </w:rPr>
            </w:pPr>
            <w:r>
              <w:rPr>
                <w:rFonts w:cs="Arial"/>
                <w:sz w:val="20"/>
                <w:lang w:eastAsia="en-GB"/>
              </w:rPr>
              <w:t xml:space="preserve">Programme Director, TB and Malaria Control, WASH and DECC </w:t>
            </w:r>
          </w:p>
        </w:tc>
      </w:tr>
      <w:tr w:rsidR="00D3170F" w:rsidRPr="00027A52" w14:paraId="0CFC280E" w14:textId="77777777" w:rsidTr="0096242E">
        <w:tc>
          <w:tcPr>
            <w:tcW w:w="3114" w:type="dxa"/>
          </w:tcPr>
          <w:p w14:paraId="46E5C5AF" w14:textId="04E29A58" w:rsidR="00D3170F" w:rsidRPr="00027A52" w:rsidRDefault="00D3170F" w:rsidP="00D3170F">
            <w:pPr>
              <w:autoSpaceDE w:val="0"/>
              <w:autoSpaceDN w:val="0"/>
              <w:adjustRightInd w:val="0"/>
              <w:rPr>
                <w:rFonts w:cs="Arial"/>
                <w:sz w:val="20"/>
                <w:lang w:eastAsia="en-GB"/>
              </w:rPr>
            </w:pPr>
            <w:r w:rsidRPr="00027A52">
              <w:rPr>
                <w:rFonts w:cs="Arial"/>
                <w:sz w:val="20"/>
                <w:lang w:eastAsia="en-GB"/>
              </w:rPr>
              <w:t>Md. A</w:t>
            </w:r>
            <w:r>
              <w:rPr>
                <w:rFonts w:cs="Arial"/>
                <w:sz w:val="20"/>
                <w:lang w:eastAsia="en-GB"/>
              </w:rPr>
              <w:t>li Hossain</w:t>
            </w:r>
          </w:p>
        </w:tc>
        <w:tc>
          <w:tcPr>
            <w:tcW w:w="5890" w:type="dxa"/>
          </w:tcPr>
          <w:p w14:paraId="77DDA47C" w14:textId="0447D4ED" w:rsidR="00D3170F" w:rsidRPr="00027A52" w:rsidRDefault="00D3170F" w:rsidP="00D3170F">
            <w:pPr>
              <w:autoSpaceDE w:val="0"/>
              <w:autoSpaceDN w:val="0"/>
              <w:adjustRightInd w:val="0"/>
              <w:rPr>
                <w:rFonts w:cs="Arial"/>
                <w:sz w:val="20"/>
                <w:lang w:eastAsia="en-GB"/>
              </w:rPr>
            </w:pPr>
            <w:r>
              <w:rPr>
                <w:rFonts w:cs="Arial"/>
                <w:sz w:val="20"/>
                <w:lang w:eastAsia="en-GB"/>
              </w:rPr>
              <w:t>Senior Manager, ASC Unit</w:t>
            </w:r>
          </w:p>
        </w:tc>
      </w:tr>
      <w:tr w:rsidR="00D3170F" w:rsidRPr="00027A52" w14:paraId="68D68716" w14:textId="77777777" w:rsidTr="0096242E">
        <w:tc>
          <w:tcPr>
            <w:tcW w:w="3114" w:type="dxa"/>
          </w:tcPr>
          <w:p w14:paraId="06A06318" w14:textId="08F86385" w:rsidR="00D3170F" w:rsidRPr="00027A52" w:rsidRDefault="00D3170F" w:rsidP="00D3170F">
            <w:pPr>
              <w:autoSpaceDE w:val="0"/>
              <w:autoSpaceDN w:val="0"/>
              <w:adjustRightInd w:val="0"/>
              <w:rPr>
                <w:rFonts w:cs="Arial"/>
                <w:sz w:val="20"/>
                <w:lang w:eastAsia="en-GB"/>
              </w:rPr>
            </w:pPr>
            <w:r>
              <w:rPr>
                <w:rFonts w:cs="Arial"/>
                <w:sz w:val="20"/>
                <w:lang w:eastAsia="en-GB"/>
              </w:rPr>
              <w:t>Md. Aminul Islam</w:t>
            </w:r>
          </w:p>
        </w:tc>
        <w:tc>
          <w:tcPr>
            <w:tcW w:w="5890" w:type="dxa"/>
          </w:tcPr>
          <w:p w14:paraId="55B7020D" w14:textId="3C0E9A71" w:rsidR="00D3170F" w:rsidRPr="00027A52" w:rsidRDefault="00D3170F" w:rsidP="00D3170F">
            <w:pPr>
              <w:autoSpaceDE w:val="0"/>
              <w:autoSpaceDN w:val="0"/>
              <w:adjustRightInd w:val="0"/>
              <w:spacing w:after="63"/>
              <w:rPr>
                <w:rFonts w:cs="Arial"/>
                <w:sz w:val="20"/>
                <w:lang w:eastAsia="en-GB"/>
              </w:rPr>
            </w:pPr>
            <w:r>
              <w:rPr>
                <w:rFonts w:cs="Arial"/>
                <w:sz w:val="20"/>
                <w:lang w:eastAsia="en-GB"/>
              </w:rPr>
              <w:t>Senior Manager, Migration Programme</w:t>
            </w:r>
          </w:p>
        </w:tc>
      </w:tr>
      <w:tr w:rsidR="00337F0F" w:rsidRPr="00027A52" w14:paraId="2C9FA3A0" w14:textId="77777777" w:rsidTr="0096242E">
        <w:tc>
          <w:tcPr>
            <w:tcW w:w="3114" w:type="dxa"/>
          </w:tcPr>
          <w:p w14:paraId="7E9370E0" w14:textId="034CE19F" w:rsidR="00337F0F" w:rsidRPr="00027A52" w:rsidRDefault="00337F0F" w:rsidP="00337F0F">
            <w:pPr>
              <w:autoSpaceDE w:val="0"/>
              <w:autoSpaceDN w:val="0"/>
              <w:adjustRightInd w:val="0"/>
              <w:rPr>
                <w:rFonts w:cs="Arial"/>
                <w:sz w:val="20"/>
                <w:lang w:eastAsia="en-GB"/>
              </w:rPr>
            </w:pPr>
            <w:r w:rsidRPr="00027A52">
              <w:rPr>
                <w:rFonts w:cs="Arial"/>
                <w:sz w:val="20"/>
                <w:lang w:eastAsia="en-GB"/>
              </w:rPr>
              <w:t>Md. Jafar Uddin</w:t>
            </w:r>
          </w:p>
        </w:tc>
        <w:tc>
          <w:tcPr>
            <w:tcW w:w="5890" w:type="dxa"/>
          </w:tcPr>
          <w:p w14:paraId="795E2ADF" w14:textId="377834F4" w:rsidR="00337F0F" w:rsidRDefault="00337F0F" w:rsidP="00337F0F">
            <w:pPr>
              <w:autoSpaceDE w:val="0"/>
              <w:autoSpaceDN w:val="0"/>
              <w:adjustRightInd w:val="0"/>
              <w:spacing w:after="63"/>
              <w:rPr>
                <w:rFonts w:cs="Arial"/>
                <w:sz w:val="20"/>
                <w:lang w:eastAsia="en-GB"/>
              </w:rPr>
            </w:pPr>
            <w:r w:rsidRPr="00027A52">
              <w:rPr>
                <w:rFonts w:cs="Arial"/>
                <w:sz w:val="20"/>
                <w:lang w:eastAsia="en-GB"/>
              </w:rPr>
              <w:t>Associate Director, Administration, Monitoring and Investigation</w:t>
            </w:r>
          </w:p>
        </w:tc>
      </w:tr>
      <w:tr w:rsidR="00337F0F" w:rsidRPr="00027A52" w14:paraId="3B448DD5" w14:textId="77777777" w:rsidTr="0096242E">
        <w:tc>
          <w:tcPr>
            <w:tcW w:w="3114" w:type="dxa"/>
          </w:tcPr>
          <w:p w14:paraId="09093315" w14:textId="19C50348" w:rsidR="00337F0F" w:rsidRPr="00027A52" w:rsidRDefault="00337F0F" w:rsidP="00337F0F">
            <w:pPr>
              <w:autoSpaceDE w:val="0"/>
              <w:autoSpaceDN w:val="0"/>
              <w:adjustRightInd w:val="0"/>
              <w:rPr>
                <w:rFonts w:cs="Arial"/>
                <w:sz w:val="20"/>
                <w:lang w:eastAsia="en-GB"/>
              </w:rPr>
            </w:pPr>
            <w:r w:rsidRPr="00027A52">
              <w:rPr>
                <w:rFonts w:cs="Arial"/>
                <w:sz w:val="20"/>
                <w:lang w:eastAsia="en-GB"/>
              </w:rPr>
              <w:t>Md. Kamruzzaman</w:t>
            </w:r>
          </w:p>
        </w:tc>
        <w:tc>
          <w:tcPr>
            <w:tcW w:w="5890" w:type="dxa"/>
          </w:tcPr>
          <w:p w14:paraId="40F9692C" w14:textId="361B9D79" w:rsidR="00337F0F" w:rsidRPr="00027A52" w:rsidRDefault="00337F0F" w:rsidP="00337F0F">
            <w:pPr>
              <w:autoSpaceDE w:val="0"/>
              <w:autoSpaceDN w:val="0"/>
              <w:adjustRightInd w:val="0"/>
              <w:rPr>
                <w:rFonts w:cs="Arial"/>
                <w:sz w:val="20"/>
                <w:lang w:eastAsia="en-GB"/>
              </w:rPr>
            </w:pPr>
            <w:r w:rsidRPr="00027A52">
              <w:rPr>
                <w:rFonts w:cs="Arial"/>
                <w:sz w:val="20"/>
                <w:lang w:eastAsia="en-GB"/>
              </w:rPr>
              <w:t>Sr. Manager, Gender Justice and Diversity</w:t>
            </w:r>
          </w:p>
        </w:tc>
      </w:tr>
      <w:tr w:rsidR="00337F0F" w:rsidRPr="00027A52" w14:paraId="67001DFA" w14:textId="77777777" w:rsidTr="0096242E">
        <w:tc>
          <w:tcPr>
            <w:tcW w:w="3114" w:type="dxa"/>
          </w:tcPr>
          <w:p w14:paraId="3D7E3DF8" w14:textId="1D6365BD" w:rsidR="00337F0F" w:rsidRPr="00027A52" w:rsidRDefault="00337F0F" w:rsidP="00337F0F">
            <w:pPr>
              <w:autoSpaceDE w:val="0"/>
              <w:autoSpaceDN w:val="0"/>
              <w:adjustRightInd w:val="0"/>
              <w:rPr>
                <w:rFonts w:cs="Arial"/>
                <w:sz w:val="20"/>
                <w:lang w:eastAsia="en-GB"/>
              </w:rPr>
            </w:pPr>
            <w:r>
              <w:rPr>
                <w:rFonts w:cs="Arial"/>
                <w:sz w:val="20"/>
                <w:lang w:eastAsia="en-GB"/>
              </w:rPr>
              <w:t xml:space="preserve">Md </w:t>
            </w:r>
            <w:r w:rsidR="000D35F4">
              <w:rPr>
                <w:rFonts w:cs="Arial"/>
                <w:sz w:val="20"/>
                <w:lang w:eastAsia="en-GB"/>
              </w:rPr>
              <w:t xml:space="preserve"> </w:t>
            </w:r>
            <w:r>
              <w:rPr>
                <w:rFonts w:cs="Arial"/>
                <w:sz w:val="20"/>
                <w:lang w:eastAsia="en-GB"/>
              </w:rPr>
              <w:t>Majharat Islam</w:t>
            </w:r>
          </w:p>
        </w:tc>
        <w:tc>
          <w:tcPr>
            <w:tcW w:w="5890" w:type="dxa"/>
          </w:tcPr>
          <w:p w14:paraId="2F1C2D3C" w14:textId="069FCB17" w:rsidR="00337F0F" w:rsidRPr="00027A52" w:rsidRDefault="00337F0F" w:rsidP="00337F0F">
            <w:pPr>
              <w:autoSpaceDE w:val="0"/>
              <w:autoSpaceDN w:val="0"/>
              <w:adjustRightInd w:val="0"/>
              <w:rPr>
                <w:rFonts w:cs="Arial"/>
                <w:sz w:val="20"/>
                <w:lang w:eastAsia="en-GB"/>
              </w:rPr>
            </w:pPr>
            <w:r>
              <w:rPr>
                <w:rFonts w:cs="Arial"/>
                <w:sz w:val="20"/>
                <w:lang w:eastAsia="en-GB"/>
              </w:rPr>
              <w:t>Programme Manager, PSU</w:t>
            </w:r>
          </w:p>
        </w:tc>
      </w:tr>
      <w:tr w:rsidR="00337F0F" w:rsidRPr="00027A52" w14:paraId="332D9BD4" w14:textId="77777777" w:rsidTr="0096242E">
        <w:tc>
          <w:tcPr>
            <w:tcW w:w="3114" w:type="dxa"/>
          </w:tcPr>
          <w:p w14:paraId="57FE1B5A" w14:textId="77BFE815" w:rsidR="00337F0F" w:rsidRPr="00027A52" w:rsidRDefault="00337F0F" w:rsidP="00337F0F">
            <w:pPr>
              <w:autoSpaceDE w:val="0"/>
              <w:autoSpaceDN w:val="0"/>
              <w:adjustRightInd w:val="0"/>
              <w:rPr>
                <w:rFonts w:cs="Arial"/>
                <w:sz w:val="20"/>
                <w:lang w:eastAsia="en-GB"/>
              </w:rPr>
            </w:pPr>
            <w:r>
              <w:rPr>
                <w:rFonts w:cs="Arial"/>
                <w:sz w:val="20"/>
                <w:lang w:eastAsia="en-GB"/>
              </w:rPr>
              <w:t>Md. Nurul Islam</w:t>
            </w:r>
          </w:p>
        </w:tc>
        <w:tc>
          <w:tcPr>
            <w:tcW w:w="5890" w:type="dxa"/>
          </w:tcPr>
          <w:p w14:paraId="4A6C2E00" w14:textId="259605F7" w:rsidR="00337F0F" w:rsidRPr="00027A52" w:rsidRDefault="00337F0F" w:rsidP="00337F0F">
            <w:pPr>
              <w:autoSpaceDE w:val="0"/>
              <w:autoSpaceDN w:val="0"/>
              <w:adjustRightInd w:val="0"/>
              <w:rPr>
                <w:rFonts w:cs="Arial"/>
                <w:sz w:val="20"/>
                <w:lang w:eastAsia="en-GB"/>
              </w:rPr>
            </w:pPr>
            <w:r>
              <w:rPr>
                <w:rFonts w:cs="Arial"/>
                <w:sz w:val="20"/>
                <w:lang w:eastAsia="en-GB"/>
              </w:rPr>
              <w:t>Manager, Monitoring Dept.</w:t>
            </w:r>
          </w:p>
        </w:tc>
      </w:tr>
      <w:tr w:rsidR="00337F0F" w:rsidRPr="00027A52" w14:paraId="3E621D4E" w14:textId="77777777" w:rsidTr="0096242E">
        <w:tc>
          <w:tcPr>
            <w:tcW w:w="3114" w:type="dxa"/>
          </w:tcPr>
          <w:p w14:paraId="6EAC6874" w14:textId="3F6E96E4" w:rsidR="00337F0F" w:rsidRDefault="00337F0F" w:rsidP="00337F0F">
            <w:pPr>
              <w:autoSpaceDE w:val="0"/>
              <w:autoSpaceDN w:val="0"/>
              <w:adjustRightInd w:val="0"/>
              <w:rPr>
                <w:rFonts w:cs="Arial"/>
                <w:sz w:val="20"/>
                <w:lang w:eastAsia="en-GB"/>
              </w:rPr>
            </w:pPr>
            <w:r>
              <w:rPr>
                <w:rFonts w:cs="Arial"/>
                <w:sz w:val="20"/>
                <w:lang w:eastAsia="en-GB"/>
              </w:rPr>
              <w:t>Md. Saiful Islam</w:t>
            </w:r>
          </w:p>
        </w:tc>
        <w:tc>
          <w:tcPr>
            <w:tcW w:w="5890" w:type="dxa"/>
          </w:tcPr>
          <w:p w14:paraId="67302E03" w14:textId="4FF4E7DB" w:rsidR="00337F0F" w:rsidRDefault="00337F0F" w:rsidP="00337F0F">
            <w:pPr>
              <w:autoSpaceDE w:val="0"/>
              <w:autoSpaceDN w:val="0"/>
              <w:adjustRightInd w:val="0"/>
              <w:rPr>
                <w:rFonts w:cs="Arial"/>
                <w:sz w:val="20"/>
                <w:lang w:eastAsia="en-GB"/>
              </w:rPr>
            </w:pPr>
            <w:r>
              <w:rPr>
                <w:rFonts w:cs="Arial"/>
                <w:sz w:val="20"/>
                <w:lang w:eastAsia="en-GB"/>
              </w:rPr>
              <w:t>Head of Risk Management</w:t>
            </w:r>
          </w:p>
        </w:tc>
      </w:tr>
      <w:tr w:rsidR="00337F0F" w:rsidRPr="00027A52" w14:paraId="0D0758A8" w14:textId="77777777" w:rsidTr="0096242E">
        <w:tc>
          <w:tcPr>
            <w:tcW w:w="3114" w:type="dxa"/>
          </w:tcPr>
          <w:p w14:paraId="14AEE170" w14:textId="6DE0EE89" w:rsidR="00337F0F" w:rsidRPr="00027A52" w:rsidRDefault="00337F0F" w:rsidP="00337F0F">
            <w:pPr>
              <w:autoSpaceDE w:val="0"/>
              <w:autoSpaceDN w:val="0"/>
              <w:adjustRightInd w:val="0"/>
              <w:rPr>
                <w:rFonts w:cs="Arial"/>
                <w:sz w:val="20"/>
                <w:lang w:eastAsia="en-GB"/>
              </w:rPr>
            </w:pPr>
            <w:r>
              <w:rPr>
                <w:rFonts w:cs="Arial"/>
                <w:sz w:val="20"/>
                <w:lang w:eastAsia="en-GB"/>
              </w:rPr>
              <w:t>Md. Sarwar Alam</w:t>
            </w:r>
          </w:p>
        </w:tc>
        <w:tc>
          <w:tcPr>
            <w:tcW w:w="5890" w:type="dxa"/>
          </w:tcPr>
          <w:p w14:paraId="140B3545" w14:textId="7F0F0529" w:rsidR="00337F0F" w:rsidRPr="00027A52" w:rsidRDefault="00337F0F" w:rsidP="00337F0F">
            <w:pPr>
              <w:autoSpaceDE w:val="0"/>
              <w:autoSpaceDN w:val="0"/>
              <w:adjustRightInd w:val="0"/>
              <w:rPr>
                <w:rFonts w:cs="Arial"/>
                <w:sz w:val="20"/>
                <w:lang w:eastAsia="en-GB"/>
              </w:rPr>
            </w:pPr>
            <w:r>
              <w:rPr>
                <w:rFonts w:cs="Arial"/>
                <w:sz w:val="20"/>
                <w:lang w:eastAsia="en-GB"/>
              </w:rPr>
              <w:t>Assistant General Manager, Monitoring Dept.</w:t>
            </w:r>
          </w:p>
        </w:tc>
      </w:tr>
      <w:tr w:rsidR="00337F0F" w:rsidRPr="00027A52" w14:paraId="56FA3047" w14:textId="77777777" w:rsidTr="0096242E">
        <w:tc>
          <w:tcPr>
            <w:tcW w:w="3114" w:type="dxa"/>
          </w:tcPr>
          <w:p w14:paraId="6F9C57E0" w14:textId="418BA696" w:rsidR="00337F0F" w:rsidRDefault="00337F0F" w:rsidP="00337F0F">
            <w:pPr>
              <w:autoSpaceDE w:val="0"/>
              <w:autoSpaceDN w:val="0"/>
              <w:adjustRightInd w:val="0"/>
              <w:rPr>
                <w:rFonts w:cs="Arial"/>
                <w:sz w:val="20"/>
                <w:lang w:eastAsia="en-GB"/>
              </w:rPr>
            </w:pPr>
            <w:r w:rsidRPr="00027A52">
              <w:rPr>
                <w:rFonts w:cs="Arial"/>
                <w:sz w:val="20"/>
                <w:lang w:eastAsia="en-GB"/>
              </w:rPr>
              <w:t>Morseda Chowdhury</w:t>
            </w:r>
          </w:p>
        </w:tc>
        <w:tc>
          <w:tcPr>
            <w:tcW w:w="5890" w:type="dxa"/>
          </w:tcPr>
          <w:p w14:paraId="5BE40E01" w14:textId="2582A914" w:rsidR="00337F0F" w:rsidRDefault="00337F0F" w:rsidP="00337F0F">
            <w:pPr>
              <w:autoSpaceDE w:val="0"/>
              <w:autoSpaceDN w:val="0"/>
              <w:adjustRightInd w:val="0"/>
              <w:rPr>
                <w:rFonts w:cs="Arial"/>
                <w:sz w:val="20"/>
                <w:lang w:eastAsia="en-GB"/>
              </w:rPr>
            </w:pPr>
            <w:r w:rsidRPr="00027A52">
              <w:rPr>
                <w:rFonts w:cs="Arial"/>
                <w:sz w:val="20"/>
                <w:lang w:eastAsia="en-GB"/>
              </w:rPr>
              <w:t>Programme Coordinator, Health , Nutrition and Population Programme</w:t>
            </w:r>
          </w:p>
        </w:tc>
      </w:tr>
      <w:tr w:rsidR="00337F0F" w:rsidRPr="00027A52" w14:paraId="5972B210" w14:textId="77777777" w:rsidTr="0096242E">
        <w:tc>
          <w:tcPr>
            <w:tcW w:w="3114" w:type="dxa"/>
          </w:tcPr>
          <w:p w14:paraId="35D96DF0" w14:textId="54597D9D" w:rsidR="00337F0F" w:rsidRDefault="00337F0F" w:rsidP="00337F0F">
            <w:pPr>
              <w:autoSpaceDE w:val="0"/>
              <w:autoSpaceDN w:val="0"/>
              <w:adjustRightInd w:val="0"/>
              <w:rPr>
                <w:rFonts w:cs="Arial"/>
                <w:sz w:val="20"/>
                <w:lang w:eastAsia="en-GB"/>
              </w:rPr>
            </w:pPr>
            <w:r w:rsidRPr="00027A52">
              <w:rPr>
                <w:rFonts w:cs="Arial"/>
                <w:sz w:val="20"/>
                <w:lang w:eastAsia="en-GB"/>
              </w:rPr>
              <w:t>Dr Mushtaque Chowdhury</w:t>
            </w:r>
          </w:p>
        </w:tc>
        <w:tc>
          <w:tcPr>
            <w:tcW w:w="5890" w:type="dxa"/>
          </w:tcPr>
          <w:p w14:paraId="715B5FAF" w14:textId="0834D198" w:rsidR="00337F0F" w:rsidRDefault="00337F0F" w:rsidP="00337F0F">
            <w:pPr>
              <w:autoSpaceDE w:val="0"/>
              <w:autoSpaceDN w:val="0"/>
              <w:adjustRightInd w:val="0"/>
              <w:rPr>
                <w:rFonts w:cs="Arial"/>
                <w:sz w:val="20"/>
                <w:lang w:eastAsia="en-GB"/>
              </w:rPr>
            </w:pPr>
            <w:r w:rsidRPr="00027A52">
              <w:rPr>
                <w:rFonts w:cs="Arial"/>
                <w:sz w:val="20"/>
                <w:lang w:eastAsia="en-GB"/>
              </w:rPr>
              <w:t>Vice Chair and Interim Executive Director, BRAC</w:t>
            </w:r>
          </w:p>
        </w:tc>
      </w:tr>
      <w:tr w:rsidR="00337F0F" w:rsidRPr="00027A52" w14:paraId="585B62DB" w14:textId="77777777" w:rsidTr="0096242E">
        <w:tc>
          <w:tcPr>
            <w:tcW w:w="3114" w:type="dxa"/>
          </w:tcPr>
          <w:p w14:paraId="4925B7A4" w14:textId="1EE05CE6" w:rsidR="00337F0F" w:rsidRPr="00027A52" w:rsidRDefault="00337F0F" w:rsidP="00337F0F">
            <w:pPr>
              <w:autoSpaceDE w:val="0"/>
              <w:autoSpaceDN w:val="0"/>
              <w:adjustRightInd w:val="0"/>
              <w:rPr>
                <w:rFonts w:cs="Arial"/>
                <w:sz w:val="20"/>
                <w:lang w:eastAsia="en-GB"/>
              </w:rPr>
            </w:pPr>
            <w:r>
              <w:rPr>
                <w:rFonts w:cs="Arial"/>
                <w:sz w:val="20"/>
                <w:lang w:eastAsia="en-GB"/>
              </w:rPr>
              <w:t>Nabaleswar Dewan</w:t>
            </w:r>
          </w:p>
        </w:tc>
        <w:tc>
          <w:tcPr>
            <w:tcW w:w="5890" w:type="dxa"/>
          </w:tcPr>
          <w:p w14:paraId="4702FAC6" w14:textId="571950D5" w:rsidR="00337F0F" w:rsidRPr="00027A52" w:rsidRDefault="00337F0F" w:rsidP="00337F0F">
            <w:pPr>
              <w:autoSpaceDE w:val="0"/>
              <w:autoSpaceDN w:val="0"/>
              <w:adjustRightInd w:val="0"/>
              <w:rPr>
                <w:rFonts w:cs="Arial"/>
                <w:sz w:val="20"/>
                <w:lang w:eastAsia="en-GB"/>
              </w:rPr>
            </w:pPr>
            <w:r>
              <w:rPr>
                <w:rFonts w:cs="Arial"/>
                <w:sz w:val="20"/>
                <w:lang w:eastAsia="en-GB"/>
              </w:rPr>
              <w:t>Senior Social Communicator, ASC Unit</w:t>
            </w:r>
          </w:p>
        </w:tc>
      </w:tr>
      <w:tr w:rsidR="00337F0F" w:rsidRPr="00027A52" w14:paraId="50F6F2F7" w14:textId="77777777" w:rsidTr="0096242E">
        <w:tc>
          <w:tcPr>
            <w:tcW w:w="3114" w:type="dxa"/>
          </w:tcPr>
          <w:p w14:paraId="68C28475" w14:textId="760C85F9" w:rsidR="00337F0F" w:rsidRDefault="00337F0F" w:rsidP="00337F0F">
            <w:pPr>
              <w:autoSpaceDE w:val="0"/>
              <w:autoSpaceDN w:val="0"/>
              <w:adjustRightInd w:val="0"/>
              <w:rPr>
                <w:rFonts w:cs="Arial"/>
                <w:sz w:val="20"/>
                <w:lang w:eastAsia="en-GB"/>
              </w:rPr>
            </w:pPr>
            <w:r w:rsidRPr="00027A52">
              <w:rPr>
                <w:rFonts w:cs="Arial"/>
                <w:sz w:val="20"/>
                <w:lang w:eastAsia="en-GB"/>
              </w:rPr>
              <w:t>Nurul Karim</w:t>
            </w:r>
          </w:p>
        </w:tc>
        <w:tc>
          <w:tcPr>
            <w:tcW w:w="5890" w:type="dxa"/>
          </w:tcPr>
          <w:p w14:paraId="09605DB1" w14:textId="597C9D16" w:rsidR="00337F0F" w:rsidRDefault="00337F0F" w:rsidP="00337F0F">
            <w:pPr>
              <w:autoSpaceDE w:val="0"/>
              <w:autoSpaceDN w:val="0"/>
              <w:adjustRightInd w:val="0"/>
              <w:rPr>
                <w:rFonts w:cs="Arial"/>
                <w:sz w:val="20"/>
                <w:lang w:eastAsia="en-GB"/>
              </w:rPr>
            </w:pPr>
            <w:r w:rsidRPr="00027A52">
              <w:rPr>
                <w:rFonts w:cs="Arial"/>
                <w:sz w:val="20"/>
                <w:lang w:eastAsia="en-GB"/>
              </w:rPr>
              <w:t>Project Manager, OCL</w:t>
            </w:r>
          </w:p>
        </w:tc>
      </w:tr>
      <w:tr w:rsidR="00337F0F" w:rsidRPr="00027A52" w14:paraId="2B53BC25" w14:textId="77777777" w:rsidTr="0096242E">
        <w:tc>
          <w:tcPr>
            <w:tcW w:w="3114" w:type="dxa"/>
          </w:tcPr>
          <w:p w14:paraId="44EC5F19" w14:textId="49F5CD50" w:rsidR="00337F0F" w:rsidRPr="00027A52" w:rsidRDefault="00337F0F" w:rsidP="00337F0F">
            <w:pPr>
              <w:autoSpaceDE w:val="0"/>
              <w:autoSpaceDN w:val="0"/>
              <w:adjustRightInd w:val="0"/>
              <w:rPr>
                <w:rFonts w:cs="Arial"/>
                <w:sz w:val="20"/>
                <w:lang w:eastAsia="en-GB"/>
              </w:rPr>
            </w:pPr>
            <w:r w:rsidRPr="00027A52">
              <w:rPr>
                <w:rFonts w:cs="Arial"/>
                <w:sz w:val="20"/>
                <w:lang w:eastAsia="en-GB"/>
              </w:rPr>
              <w:t>Pr</w:t>
            </w:r>
            <w:r>
              <w:rPr>
                <w:rFonts w:cs="Arial"/>
                <w:sz w:val="20"/>
                <w:lang w:eastAsia="en-GB"/>
              </w:rPr>
              <w:t>iscilla Raj</w:t>
            </w:r>
          </w:p>
        </w:tc>
        <w:tc>
          <w:tcPr>
            <w:tcW w:w="5890" w:type="dxa"/>
          </w:tcPr>
          <w:p w14:paraId="68053875" w14:textId="66799A9B" w:rsidR="00337F0F" w:rsidRPr="00027A52" w:rsidRDefault="00337F0F" w:rsidP="00337F0F">
            <w:pPr>
              <w:autoSpaceDE w:val="0"/>
              <w:autoSpaceDN w:val="0"/>
              <w:adjustRightInd w:val="0"/>
              <w:spacing w:after="66"/>
              <w:rPr>
                <w:rFonts w:cs="Arial"/>
                <w:sz w:val="20"/>
                <w:lang w:eastAsia="en-GB"/>
              </w:rPr>
            </w:pPr>
            <w:r>
              <w:rPr>
                <w:rFonts w:cs="Arial"/>
                <w:sz w:val="20"/>
                <w:lang w:eastAsia="en-GB"/>
              </w:rPr>
              <w:t>Senior Manager, Communications &amp; Publications, ASC</w:t>
            </w:r>
          </w:p>
        </w:tc>
      </w:tr>
      <w:tr w:rsidR="00337F0F" w:rsidRPr="00027A52" w14:paraId="05C1B6A0" w14:textId="77777777" w:rsidTr="0096242E">
        <w:tc>
          <w:tcPr>
            <w:tcW w:w="3114" w:type="dxa"/>
          </w:tcPr>
          <w:p w14:paraId="1A0867BB" w14:textId="15186DDF" w:rsidR="00337F0F" w:rsidRPr="00027A52" w:rsidRDefault="00337F0F" w:rsidP="00337F0F">
            <w:pPr>
              <w:autoSpaceDE w:val="0"/>
              <w:autoSpaceDN w:val="0"/>
              <w:adjustRightInd w:val="0"/>
              <w:rPr>
                <w:rFonts w:cs="Arial"/>
                <w:sz w:val="20"/>
                <w:lang w:eastAsia="en-GB"/>
              </w:rPr>
            </w:pPr>
            <w:r w:rsidRPr="00027A52">
              <w:rPr>
                <w:rFonts w:cs="Arial"/>
                <w:sz w:val="20"/>
                <w:lang w:eastAsia="en-GB"/>
              </w:rPr>
              <w:t>Profulla Chandra Barman</w:t>
            </w:r>
          </w:p>
        </w:tc>
        <w:tc>
          <w:tcPr>
            <w:tcW w:w="5890" w:type="dxa"/>
          </w:tcPr>
          <w:p w14:paraId="4F803D6F" w14:textId="668DD577" w:rsidR="00337F0F" w:rsidRPr="00027A52" w:rsidRDefault="00337F0F" w:rsidP="00337F0F">
            <w:pPr>
              <w:autoSpaceDE w:val="0"/>
              <w:autoSpaceDN w:val="0"/>
              <w:adjustRightInd w:val="0"/>
              <w:spacing w:after="66"/>
              <w:rPr>
                <w:rFonts w:cs="Arial"/>
                <w:sz w:val="20"/>
                <w:lang w:eastAsia="en-GB"/>
              </w:rPr>
            </w:pPr>
            <w:r w:rsidRPr="00027A52">
              <w:rPr>
                <w:rFonts w:cs="Arial"/>
                <w:sz w:val="20"/>
                <w:lang w:eastAsia="en-GB"/>
              </w:rPr>
              <w:t xml:space="preserve">Programme Head, Education </w:t>
            </w:r>
          </w:p>
        </w:tc>
      </w:tr>
      <w:tr w:rsidR="00337F0F" w:rsidRPr="00027A52" w14:paraId="709F29EE" w14:textId="77777777" w:rsidTr="0096242E">
        <w:tc>
          <w:tcPr>
            <w:tcW w:w="3114" w:type="dxa"/>
          </w:tcPr>
          <w:p w14:paraId="7832738D" w14:textId="3C599172" w:rsidR="00337F0F" w:rsidRPr="00027A52" w:rsidRDefault="00337F0F" w:rsidP="00337F0F">
            <w:pPr>
              <w:autoSpaceDE w:val="0"/>
              <w:autoSpaceDN w:val="0"/>
              <w:adjustRightInd w:val="0"/>
              <w:rPr>
                <w:rFonts w:cs="Arial"/>
                <w:sz w:val="20"/>
                <w:lang w:eastAsia="en-GB"/>
              </w:rPr>
            </w:pPr>
            <w:r w:rsidRPr="00027A52">
              <w:rPr>
                <w:rFonts w:cs="Arial"/>
                <w:sz w:val="20"/>
                <w:lang w:eastAsia="en-GB"/>
              </w:rPr>
              <w:t>Rashida Parveen</w:t>
            </w:r>
          </w:p>
        </w:tc>
        <w:tc>
          <w:tcPr>
            <w:tcW w:w="5890" w:type="dxa"/>
          </w:tcPr>
          <w:p w14:paraId="4287D911" w14:textId="532D9728" w:rsidR="00337F0F" w:rsidRPr="00027A52" w:rsidRDefault="00337F0F" w:rsidP="00337F0F">
            <w:pPr>
              <w:autoSpaceDE w:val="0"/>
              <w:autoSpaceDN w:val="0"/>
              <w:adjustRightInd w:val="0"/>
              <w:spacing w:after="66"/>
              <w:rPr>
                <w:rFonts w:cs="Arial"/>
                <w:sz w:val="20"/>
                <w:lang w:eastAsia="en-GB"/>
              </w:rPr>
            </w:pPr>
            <w:r w:rsidRPr="00027A52">
              <w:rPr>
                <w:rFonts w:cs="Arial"/>
                <w:sz w:val="20"/>
                <w:lang w:eastAsia="en-GB"/>
              </w:rPr>
              <w:t>Sr. Programme Manager, BRAC Education</w:t>
            </w:r>
          </w:p>
        </w:tc>
      </w:tr>
      <w:tr w:rsidR="00337F0F" w:rsidRPr="00027A52" w14:paraId="1F90870A" w14:textId="77777777" w:rsidTr="0096242E">
        <w:tc>
          <w:tcPr>
            <w:tcW w:w="3114" w:type="dxa"/>
          </w:tcPr>
          <w:p w14:paraId="004ACFF1" w14:textId="56A8CAE8" w:rsidR="00337F0F" w:rsidRPr="00027A52" w:rsidRDefault="00337F0F" w:rsidP="00337F0F">
            <w:pPr>
              <w:autoSpaceDE w:val="0"/>
              <w:autoSpaceDN w:val="0"/>
              <w:adjustRightInd w:val="0"/>
              <w:rPr>
                <w:rFonts w:cs="Arial"/>
                <w:sz w:val="20"/>
                <w:lang w:eastAsia="en-GB"/>
              </w:rPr>
            </w:pPr>
            <w:r w:rsidRPr="00027A52">
              <w:rPr>
                <w:rFonts w:cs="Arial"/>
                <w:sz w:val="20"/>
                <w:lang w:eastAsia="en-GB"/>
              </w:rPr>
              <w:t>Rabeya Yasmin</w:t>
            </w:r>
          </w:p>
        </w:tc>
        <w:tc>
          <w:tcPr>
            <w:tcW w:w="5890" w:type="dxa"/>
          </w:tcPr>
          <w:p w14:paraId="5117F7F6" w14:textId="247D1866" w:rsidR="00337F0F" w:rsidRPr="00027A52" w:rsidRDefault="00337F0F" w:rsidP="00337F0F">
            <w:pPr>
              <w:autoSpaceDE w:val="0"/>
              <w:autoSpaceDN w:val="0"/>
              <w:adjustRightInd w:val="0"/>
              <w:spacing w:after="66"/>
              <w:rPr>
                <w:rFonts w:cs="Arial"/>
                <w:sz w:val="20"/>
                <w:lang w:eastAsia="en-GB"/>
              </w:rPr>
            </w:pPr>
            <w:r w:rsidRPr="00027A52">
              <w:rPr>
                <w:rFonts w:cs="Arial"/>
                <w:sz w:val="20"/>
                <w:lang w:eastAsia="en-GB"/>
              </w:rPr>
              <w:t>Director, CFPR</w:t>
            </w:r>
          </w:p>
        </w:tc>
      </w:tr>
      <w:tr w:rsidR="00337F0F" w:rsidRPr="00027A52" w14:paraId="6E4451E9" w14:textId="77777777" w:rsidTr="0096242E">
        <w:tc>
          <w:tcPr>
            <w:tcW w:w="3114" w:type="dxa"/>
          </w:tcPr>
          <w:p w14:paraId="3A52E816" w14:textId="17162732" w:rsidR="00337F0F" w:rsidRPr="00027A52" w:rsidRDefault="00337F0F" w:rsidP="00337F0F">
            <w:pPr>
              <w:autoSpaceDE w:val="0"/>
              <w:autoSpaceDN w:val="0"/>
              <w:adjustRightInd w:val="0"/>
              <w:rPr>
                <w:rFonts w:cs="Arial"/>
                <w:sz w:val="20"/>
                <w:lang w:eastAsia="en-GB"/>
              </w:rPr>
            </w:pPr>
            <w:r w:rsidRPr="00027A52">
              <w:rPr>
                <w:rFonts w:cs="Arial"/>
                <w:sz w:val="20"/>
                <w:lang w:eastAsia="en-GB"/>
              </w:rPr>
              <w:t>Rubana Afroze</w:t>
            </w:r>
          </w:p>
        </w:tc>
        <w:tc>
          <w:tcPr>
            <w:tcW w:w="5890" w:type="dxa"/>
          </w:tcPr>
          <w:p w14:paraId="199E703B" w14:textId="47EA5FC9" w:rsidR="00337F0F" w:rsidRPr="00027A52" w:rsidRDefault="00337F0F" w:rsidP="00337F0F">
            <w:pPr>
              <w:autoSpaceDE w:val="0"/>
              <w:autoSpaceDN w:val="0"/>
              <w:adjustRightInd w:val="0"/>
              <w:spacing w:after="66"/>
              <w:rPr>
                <w:rFonts w:cs="Arial"/>
                <w:sz w:val="20"/>
                <w:lang w:eastAsia="en-GB"/>
              </w:rPr>
            </w:pPr>
            <w:r w:rsidRPr="00027A52">
              <w:rPr>
                <w:rFonts w:cs="Arial"/>
                <w:sz w:val="20"/>
                <w:lang w:eastAsia="en-GB"/>
              </w:rPr>
              <w:t>Sr. Manager, BRAC Education</w:t>
            </w:r>
          </w:p>
        </w:tc>
      </w:tr>
      <w:tr w:rsidR="00337F0F" w:rsidRPr="00027A52" w14:paraId="654CFD70" w14:textId="77777777" w:rsidTr="0096242E">
        <w:tc>
          <w:tcPr>
            <w:tcW w:w="3114" w:type="dxa"/>
          </w:tcPr>
          <w:p w14:paraId="5897A44B" w14:textId="17ED3379" w:rsidR="00337F0F" w:rsidRPr="00027A52" w:rsidRDefault="00337F0F" w:rsidP="00337F0F">
            <w:pPr>
              <w:autoSpaceDE w:val="0"/>
              <w:autoSpaceDN w:val="0"/>
              <w:adjustRightInd w:val="0"/>
              <w:rPr>
                <w:rFonts w:cs="Arial"/>
                <w:sz w:val="20"/>
                <w:lang w:eastAsia="en-GB"/>
              </w:rPr>
            </w:pPr>
            <w:r w:rsidRPr="00027A52">
              <w:rPr>
                <w:rFonts w:cs="Arial"/>
                <w:sz w:val="20"/>
                <w:lang w:eastAsia="en-GB"/>
              </w:rPr>
              <w:t>Sadequr Rahman Khan</w:t>
            </w:r>
          </w:p>
        </w:tc>
        <w:tc>
          <w:tcPr>
            <w:tcW w:w="5890" w:type="dxa"/>
          </w:tcPr>
          <w:p w14:paraId="4C86AAA3" w14:textId="01DC6AF9" w:rsidR="00337F0F" w:rsidRPr="00027A52" w:rsidRDefault="00337F0F" w:rsidP="00337F0F">
            <w:pPr>
              <w:autoSpaceDE w:val="0"/>
              <w:autoSpaceDN w:val="0"/>
              <w:adjustRightInd w:val="0"/>
              <w:spacing w:after="66"/>
              <w:rPr>
                <w:rFonts w:cs="Arial"/>
                <w:sz w:val="20"/>
                <w:lang w:eastAsia="en-GB"/>
              </w:rPr>
            </w:pPr>
            <w:r w:rsidRPr="00027A52">
              <w:rPr>
                <w:rFonts w:cs="Arial"/>
                <w:sz w:val="20"/>
                <w:lang w:eastAsia="en-GB"/>
              </w:rPr>
              <w:t>BRAC Learning Division</w:t>
            </w:r>
          </w:p>
        </w:tc>
      </w:tr>
      <w:tr w:rsidR="00337F0F" w:rsidRPr="00027A52" w14:paraId="4EAE2C64" w14:textId="77777777" w:rsidTr="0096242E">
        <w:tc>
          <w:tcPr>
            <w:tcW w:w="3114" w:type="dxa"/>
          </w:tcPr>
          <w:p w14:paraId="7BA08785" w14:textId="77777777" w:rsidR="00337F0F" w:rsidRPr="00027A52" w:rsidRDefault="00337F0F" w:rsidP="00337F0F">
            <w:pPr>
              <w:autoSpaceDE w:val="0"/>
              <w:autoSpaceDN w:val="0"/>
              <w:adjustRightInd w:val="0"/>
              <w:rPr>
                <w:rFonts w:cs="Arial"/>
                <w:sz w:val="20"/>
                <w:lang w:eastAsia="en-GB"/>
              </w:rPr>
            </w:pPr>
            <w:r w:rsidRPr="00027A52">
              <w:rPr>
                <w:rFonts w:cs="Arial"/>
                <w:sz w:val="20"/>
                <w:lang w:eastAsia="en-GB"/>
              </w:rPr>
              <w:t>Safiqul Islam</w:t>
            </w:r>
          </w:p>
        </w:tc>
        <w:tc>
          <w:tcPr>
            <w:tcW w:w="5890" w:type="dxa"/>
          </w:tcPr>
          <w:p w14:paraId="27D26D0C" w14:textId="77A48B31" w:rsidR="00337F0F" w:rsidRPr="00027A52" w:rsidRDefault="00337F0F" w:rsidP="00337F0F">
            <w:pPr>
              <w:autoSpaceDE w:val="0"/>
              <w:autoSpaceDN w:val="0"/>
              <w:adjustRightInd w:val="0"/>
              <w:spacing w:after="66"/>
              <w:rPr>
                <w:rFonts w:cs="Arial"/>
                <w:sz w:val="20"/>
                <w:lang w:eastAsia="en-GB"/>
              </w:rPr>
            </w:pPr>
            <w:r w:rsidRPr="00027A52">
              <w:rPr>
                <w:rFonts w:cs="Arial"/>
                <w:sz w:val="20"/>
                <w:lang w:eastAsia="en-GB"/>
              </w:rPr>
              <w:t>Director, BRAC Education</w:t>
            </w:r>
          </w:p>
        </w:tc>
      </w:tr>
      <w:tr w:rsidR="00337F0F" w:rsidRPr="00027A52" w14:paraId="44B9AAC0" w14:textId="77777777" w:rsidTr="0096242E">
        <w:tc>
          <w:tcPr>
            <w:tcW w:w="3114" w:type="dxa"/>
          </w:tcPr>
          <w:p w14:paraId="5E6A5FEF" w14:textId="1306A3AA" w:rsidR="00337F0F" w:rsidRPr="00027A52" w:rsidRDefault="00337F0F" w:rsidP="00337F0F">
            <w:pPr>
              <w:autoSpaceDE w:val="0"/>
              <w:autoSpaceDN w:val="0"/>
              <w:adjustRightInd w:val="0"/>
              <w:rPr>
                <w:rFonts w:cs="Arial"/>
                <w:sz w:val="20"/>
                <w:lang w:eastAsia="en-GB"/>
              </w:rPr>
            </w:pPr>
            <w:r>
              <w:rPr>
                <w:rFonts w:cs="Arial"/>
                <w:sz w:val="20"/>
                <w:lang w:eastAsia="en-GB"/>
              </w:rPr>
              <w:t>Samantha Tonnie Islam</w:t>
            </w:r>
          </w:p>
        </w:tc>
        <w:tc>
          <w:tcPr>
            <w:tcW w:w="5890" w:type="dxa"/>
          </w:tcPr>
          <w:p w14:paraId="31EF4F15" w14:textId="0C1405EC" w:rsidR="00337F0F" w:rsidRPr="00027A52" w:rsidRDefault="00337F0F" w:rsidP="00337F0F">
            <w:pPr>
              <w:autoSpaceDE w:val="0"/>
              <w:autoSpaceDN w:val="0"/>
              <w:adjustRightInd w:val="0"/>
              <w:spacing w:after="66"/>
              <w:rPr>
                <w:rFonts w:cs="Arial"/>
                <w:sz w:val="20"/>
                <w:lang w:eastAsia="en-GB"/>
              </w:rPr>
            </w:pPr>
            <w:r>
              <w:rPr>
                <w:rFonts w:cs="Arial"/>
                <w:sz w:val="20"/>
                <w:lang w:eastAsia="en-GB"/>
              </w:rPr>
              <w:t>Assistant Manager, DLO</w:t>
            </w:r>
          </w:p>
        </w:tc>
      </w:tr>
      <w:tr w:rsidR="00337F0F" w:rsidRPr="00027A52" w14:paraId="398B15B0" w14:textId="77777777" w:rsidTr="0096242E">
        <w:tc>
          <w:tcPr>
            <w:tcW w:w="3114" w:type="dxa"/>
          </w:tcPr>
          <w:p w14:paraId="74AA3A3B" w14:textId="18B9DFBD" w:rsidR="00337F0F" w:rsidRDefault="00337F0F" w:rsidP="00337F0F">
            <w:pPr>
              <w:autoSpaceDE w:val="0"/>
              <w:autoSpaceDN w:val="0"/>
              <w:adjustRightInd w:val="0"/>
              <w:rPr>
                <w:rFonts w:cs="Arial"/>
                <w:sz w:val="20"/>
                <w:lang w:eastAsia="en-GB"/>
              </w:rPr>
            </w:pPr>
            <w:r>
              <w:rPr>
                <w:rFonts w:cs="Arial"/>
                <w:sz w:val="20"/>
                <w:lang w:eastAsia="en-GB"/>
              </w:rPr>
              <w:t>Sayeda Tahya Hossain</w:t>
            </w:r>
          </w:p>
        </w:tc>
        <w:tc>
          <w:tcPr>
            <w:tcW w:w="5890" w:type="dxa"/>
          </w:tcPr>
          <w:p w14:paraId="4188D61E" w14:textId="2DC9108E" w:rsidR="00337F0F" w:rsidRDefault="00337F0F" w:rsidP="00337F0F">
            <w:pPr>
              <w:autoSpaceDE w:val="0"/>
              <w:autoSpaceDN w:val="0"/>
              <w:adjustRightInd w:val="0"/>
              <w:spacing w:after="66"/>
              <w:rPr>
                <w:rFonts w:cs="Arial"/>
                <w:sz w:val="20"/>
                <w:lang w:eastAsia="en-GB"/>
              </w:rPr>
            </w:pPr>
            <w:r>
              <w:rPr>
                <w:rFonts w:cs="Arial"/>
                <w:sz w:val="20"/>
                <w:lang w:eastAsia="en-GB"/>
              </w:rPr>
              <w:t>Chief People Officer</w:t>
            </w:r>
          </w:p>
        </w:tc>
      </w:tr>
      <w:tr w:rsidR="00337F0F" w:rsidRPr="00027A52" w14:paraId="403042B8" w14:textId="77777777" w:rsidTr="0096242E">
        <w:tc>
          <w:tcPr>
            <w:tcW w:w="3114" w:type="dxa"/>
          </w:tcPr>
          <w:p w14:paraId="0AE9D9AA" w14:textId="2A1B01D9" w:rsidR="00337F0F" w:rsidRPr="00027A52" w:rsidRDefault="00337F0F" w:rsidP="00337F0F">
            <w:pPr>
              <w:autoSpaceDE w:val="0"/>
              <w:autoSpaceDN w:val="0"/>
              <w:adjustRightInd w:val="0"/>
              <w:rPr>
                <w:rFonts w:cs="Arial"/>
                <w:sz w:val="20"/>
                <w:lang w:eastAsia="en-GB"/>
              </w:rPr>
            </w:pPr>
            <w:r w:rsidRPr="00027A52">
              <w:rPr>
                <w:rFonts w:cs="Arial"/>
                <w:sz w:val="20"/>
                <w:lang w:eastAsia="en-GB"/>
              </w:rPr>
              <w:t>Sh</w:t>
            </w:r>
            <w:r>
              <w:rPr>
                <w:rFonts w:cs="Arial"/>
                <w:sz w:val="20"/>
                <w:lang w:eastAsia="en-GB"/>
              </w:rPr>
              <w:t>agufta Sultana</w:t>
            </w:r>
          </w:p>
        </w:tc>
        <w:tc>
          <w:tcPr>
            <w:tcW w:w="5890" w:type="dxa"/>
          </w:tcPr>
          <w:p w14:paraId="402AACB4" w14:textId="0AE7633E" w:rsidR="00337F0F" w:rsidRPr="00027A52" w:rsidRDefault="00337F0F" w:rsidP="00337F0F">
            <w:pPr>
              <w:autoSpaceDE w:val="0"/>
              <w:autoSpaceDN w:val="0"/>
              <w:adjustRightInd w:val="0"/>
              <w:spacing w:after="66"/>
              <w:rPr>
                <w:rFonts w:cs="Arial"/>
                <w:sz w:val="20"/>
                <w:lang w:eastAsia="en-GB"/>
              </w:rPr>
            </w:pPr>
            <w:r>
              <w:rPr>
                <w:rFonts w:cs="Arial"/>
                <w:sz w:val="20"/>
                <w:lang w:eastAsia="en-GB"/>
              </w:rPr>
              <w:t>Senior Programme Manager, Advocacy for Social Change Unit</w:t>
            </w:r>
            <w:r w:rsidRPr="00027A52">
              <w:rPr>
                <w:rFonts w:cs="Arial"/>
                <w:sz w:val="20"/>
                <w:lang w:eastAsia="en-GB"/>
              </w:rPr>
              <w:t xml:space="preserve"> </w:t>
            </w:r>
          </w:p>
        </w:tc>
      </w:tr>
      <w:tr w:rsidR="00337F0F" w:rsidRPr="00027A52" w14:paraId="3BAA2F5A" w14:textId="77777777" w:rsidTr="0096242E">
        <w:tc>
          <w:tcPr>
            <w:tcW w:w="3114" w:type="dxa"/>
          </w:tcPr>
          <w:p w14:paraId="7235010F" w14:textId="798CCF9F" w:rsidR="00337F0F" w:rsidRPr="00027A52" w:rsidRDefault="00337F0F" w:rsidP="00337F0F">
            <w:pPr>
              <w:autoSpaceDE w:val="0"/>
              <w:autoSpaceDN w:val="0"/>
              <w:adjustRightInd w:val="0"/>
              <w:rPr>
                <w:rFonts w:cs="Arial"/>
                <w:sz w:val="20"/>
                <w:lang w:eastAsia="en-GB"/>
              </w:rPr>
            </w:pPr>
            <w:r>
              <w:rPr>
                <w:rFonts w:cs="Arial"/>
                <w:sz w:val="20"/>
                <w:lang w:eastAsia="en-GB"/>
              </w:rPr>
              <w:t>Shahanoor Chowdhury</w:t>
            </w:r>
          </w:p>
        </w:tc>
        <w:tc>
          <w:tcPr>
            <w:tcW w:w="5890" w:type="dxa"/>
          </w:tcPr>
          <w:p w14:paraId="767683C6" w14:textId="36E1CAA3" w:rsidR="00337F0F" w:rsidRDefault="00337F0F" w:rsidP="00337F0F">
            <w:pPr>
              <w:autoSpaceDE w:val="0"/>
              <w:autoSpaceDN w:val="0"/>
              <w:adjustRightInd w:val="0"/>
              <w:spacing w:after="66"/>
              <w:rPr>
                <w:rFonts w:cs="Arial"/>
                <w:sz w:val="20"/>
                <w:lang w:eastAsia="en-GB"/>
              </w:rPr>
            </w:pPr>
            <w:r>
              <w:rPr>
                <w:rFonts w:cs="Arial"/>
                <w:sz w:val="20"/>
                <w:lang w:eastAsia="en-GB"/>
              </w:rPr>
              <w:t>Senior Programme Manager, GJ&amp;D</w:t>
            </w:r>
          </w:p>
        </w:tc>
      </w:tr>
      <w:tr w:rsidR="00337F0F" w:rsidRPr="00027A52" w14:paraId="5F218033" w14:textId="77777777" w:rsidTr="0096242E">
        <w:tc>
          <w:tcPr>
            <w:tcW w:w="3114" w:type="dxa"/>
          </w:tcPr>
          <w:p w14:paraId="4F00BABB" w14:textId="7C6BAADC" w:rsidR="00337F0F" w:rsidRDefault="00337F0F" w:rsidP="00337F0F">
            <w:pPr>
              <w:autoSpaceDE w:val="0"/>
              <w:autoSpaceDN w:val="0"/>
              <w:adjustRightInd w:val="0"/>
              <w:rPr>
                <w:rFonts w:cs="Arial"/>
                <w:sz w:val="20"/>
                <w:lang w:eastAsia="en-GB"/>
              </w:rPr>
            </w:pPr>
            <w:r w:rsidRPr="00027A52">
              <w:rPr>
                <w:rFonts w:cs="Arial"/>
                <w:sz w:val="20"/>
                <w:lang w:eastAsia="en-GB"/>
              </w:rPr>
              <w:t>Sharmin F Ubaid</w:t>
            </w:r>
          </w:p>
        </w:tc>
        <w:tc>
          <w:tcPr>
            <w:tcW w:w="5890" w:type="dxa"/>
          </w:tcPr>
          <w:p w14:paraId="6A086542" w14:textId="4657822C" w:rsidR="00337F0F" w:rsidRDefault="00337F0F" w:rsidP="00337F0F">
            <w:pPr>
              <w:autoSpaceDE w:val="0"/>
              <w:autoSpaceDN w:val="0"/>
              <w:adjustRightInd w:val="0"/>
              <w:spacing w:after="66"/>
              <w:rPr>
                <w:rFonts w:cs="Arial"/>
                <w:sz w:val="20"/>
                <w:lang w:eastAsia="en-GB"/>
              </w:rPr>
            </w:pPr>
            <w:r w:rsidRPr="00027A52">
              <w:rPr>
                <w:rFonts w:cs="Arial"/>
                <w:sz w:val="20"/>
                <w:lang w:eastAsia="en-GB"/>
              </w:rPr>
              <w:t xml:space="preserve">Programme Manager, WASH </w:t>
            </w:r>
          </w:p>
        </w:tc>
      </w:tr>
      <w:tr w:rsidR="00337F0F" w:rsidRPr="00027A52" w14:paraId="3FDD8DE4" w14:textId="77777777" w:rsidTr="0096242E">
        <w:tc>
          <w:tcPr>
            <w:tcW w:w="3114" w:type="dxa"/>
          </w:tcPr>
          <w:p w14:paraId="167C51B5" w14:textId="77777777" w:rsidR="00337F0F" w:rsidRPr="00027A52" w:rsidRDefault="00337F0F" w:rsidP="00337F0F">
            <w:pPr>
              <w:autoSpaceDE w:val="0"/>
              <w:autoSpaceDN w:val="0"/>
              <w:adjustRightInd w:val="0"/>
              <w:rPr>
                <w:rFonts w:cs="Arial"/>
                <w:sz w:val="20"/>
                <w:lang w:eastAsia="en-GB"/>
              </w:rPr>
            </w:pPr>
            <w:r w:rsidRPr="00027A52">
              <w:rPr>
                <w:rFonts w:cs="Arial"/>
                <w:sz w:val="20"/>
                <w:lang w:eastAsia="en-GB"/>
              </w:rPr>
              <w:t>Sheepa Hafiza</w:t>
            </w:r>
          </w:p>
        </w:tc>
        <w:tc>
          <w:tcPr>
            <w:tcW w:w="5890" w:type="dxa"/>
          </w:tcPr>
          <w:p w14:paraId="3A573D75" w14:textId="77777777" w:rsidR="00337F0F" w:rsidRPr="00027A52" w:rsidRDefault="00337F0F" w:rsidP="00337F0F">
            <w:pPr>
              <w:autoSpaceDE w:val="0"/>
              <w:autoSpaceDN w:val="0"/>
              <w:adjustRightInd w:val="0"/>
              <w:rPr>
                <w:rFonts w:cs="Arial"/>
                <w:sz w:val="20"/>
                <w:lang w:eastAsia="en-GB"/>
              </w:rPr>
            </w:pPr>
            <w:r w:rsidRPr="00027A52">
              <w:rPr>
                <w:rFonts w:cs="Arial"/>
                <w:sz w:val="20"/>
                <w:lang w:eastAsia="en-GB"/>
              </w:rPr>
              <w:t>Director, Gender Justice and Diversity and Migration Programme</w:t>
            </w:r>
          </w:p>
        </w:tc>
      </w:tr>
      <w:tr w:rsidR="00337F0F" w:rsidRPr="00027A52" w14:paraId="04135A3A" w14:textId="77777777" w:rsidTr="0096242E">
        <w:tc>
          <w:tcPr>
            <w:tcW w:w="3114" w:type="dxa"/>
          </w:tcPr>
          <w:p w14:paraId="69F8B550" w14:textId="75790F5A" w:rsidR="00337F0F" w:rsidRPr="00027A52" w:rsidRDefault="00337F0F" w:rsidP="00337F0F">
            <w:pPr>
              <w:autoSpaceDE w:val="0"/>
              <w:autoSpaceDN w:val="0"/>
              <w:adjustRightInd w:val="0"/>
              <w:rPr>
                <w:rFonts w:cs="Arial"/>
                <w:sz w:val="20"/>
                <w:lang w:eastAsia="en-GB"/>
              </w:rPr>
            </w:pPr>
            <w:r>
              <w:rPr>
                <w:rFonts w:cs="Arial"/>
                <w:sz w:val="20"/>
                <w:lang w:eastAsia="en-GB"/>
              </w:rPr>
              <w:t>SM Alamgir Hossain</w:t>
            </w:r>
          </w:p>
        </w:tc>
        <w:tc>
          <w:tcPr>
            <w:tcW w:w="5890" w:type="dxa"/>
          </w:tcPr>
          <w:p w14:paraId="0550B3EE" w14:textId="7576C1D3" w:rsidR="00337F0F" w:rsidRPr="00027A52" w:rsidRDefault="00337F0F" w:rsidP="00337F0F">
            <w:pPr>
              <w:autoSpaceDE w:val="0"/>
              <w:autoSpaceDN w:val="0"/>
              <w:adjustRightInd w:val="0"/>
              <w:rPr>
                <w:rFonts w:cs="Arial"/>
                <w:sz w:val="20"/>
                <w:lang w:eastAsia="en-GB"/>
              </w:rPr>
            </w:pPr>
            <w:r>
              <w:rPr>
                <w:rFonts w:cs="Arial"/>
                <w:sz w:val="20"/>
                <w:lang w:eastAsia="en-GB"/>
              </w:rPr>
              <w:t>Deputy General Manager, Monitoring Dept.</w:t>
            </w:r>
          </w:p>
        </w:tc>
      </w:tr>
      <w:tr w:rsidR="00337F0F" w:rsidRPr="00027A52" w14:paraId="14085B37" w14:textId="77777777" w:rsidTr="0096242E">
        <w:tc>
          <w:tcPr>
            <w:tcW w:w="3114" w:type="dxa"/>
          </w:tcPr>
          <w:p w14:paraId="31993C3F" w14:textId="13173E24" w:rsidR="00337F0F" w:rsidRPr="00027A52" w:rsidRDefault="00337F0F" w:rsidP="00337F0F">
            <w:pPr>
              <w:autoSpaceDE w:val="0"/>
              <w:autoSpaceDN w:val="0"/>
              <w:adjustRightInd w:val="0"/>
              <w:rPr>
                <w:rFonts w:cs="Arial"/>
                <w:sz w:val="20"/>
                <w:lang w:eastAsia="en-GB"/>
              </w:rPr>
            </w:pPr>
            <w:r w:rsidRPr="00027A52">
              <w:rPr>
                <w:rFonts w:cs="Arial"/>
                <w:sz w:val="20"/>
                <w:lang w:eastAsia="en-GB"/>
              </w:rPr>
              <w:t>SN Kairy</w:t>
            </w:r>
          </w:p>
        </w:tc>
        <w:tc>
          <w:tcPr>
            <w:tcW w:w="5890" w:type="dxa"/>
          </w:tcPr>
          <w:p w14:paraId="5EA8FD40" w14:textId="77777777" w:rsidR="00337F0F" w:rsidRPr="00027A52" w:rsidRDefault="00337F0F" w:rsidP="00337F0F">
            <w:pPr>
              <w:autoSpaceDE w:val="0"/>
              <w:autoSpaceDN w:val="0"/>
              <w:adjustRightInd w:val="0"/>
              <w:rPr>
                <w:rFonts w:cs="Arial"/>
                <w:sz w:val="20"/>
                <w:lang w:eastAsia="en-GB"/>
              </w:rPr>
            </w:pPr>
            <w:r w:rsidRPr="00027A52">
              <w:rPr>
                <w:rFonts w:cs="Arial"/>
                <w:sz w:val="20"/>
                <w:lang w:eastAsia="en-GB"/>
              </w:rPr>
              <w:t>Group CFO</w:t>
            </w:r>
          </w:p>
        </w:tc>
      </w:tr>
      <w:tr w:rsidR="00337F0F" w:rsidRPr="00027A52" w14:paraId="03DD5B4E" w14:textId="77777777" w:rsidTr="0096242E">
        <w:tc>
          <w:tcPr>
            <w:tcW w:w="3114" w:type="dxa"/>
          </w:tcPr>
          <w:p w14:paraId="110B8C0F" w14:textId="3A20804C" w:rsidR="00337F0F" w:rsidRPr="00027A52" w:rsidRDefault="00337F0F" w:rsidP="00337F0F">
            <w:pPr>
              <w:autoSpaceDE w:val="0"/>
              <w:autoSpaceDN w:val="0"/>
              <w:adjustRightInd w:val="0"/>
              <w:rPr>
                <w:rFonts w:cs="Arial"/>
                <w:sz w:val="20"/>
                <w:lang w:eastAsia="en-GB"/>
              </w:rPr>
            </w:pPr>
            <w:r w:rsidRPr="00027A52">
              <w:rPr>
                <w:rFonts w:cs="Arial"/>
                <w:sz w:val="20"/>
                <w:lang w:eastAsia="en-GB"/>
              </w:rPr>
              <w:t>Snigdha Ali</w:t>
            </w:r>
          </w:p>
        </w:tc>
        <w:tc>
          <w:tcPr>
            <w:tcW w:w="5890" w:type="dxa"/>
          </w:tcPr>
          <w:p w14:paraId="0308CE42" w14:textId="0BE6C47F" w:rsidR="00337F0F" w:rsidRPr="00027A52" w:rsidRDefault="00337F0F" w:rsidP="00337F0F">
            <w:pPr>
              <w:autoSpaceDE w:val="0"/>
              <w:autoSpaceDN w:val="0"/>
              <w:adjustRightInd w:val="0"/>
              <w:rPr>
                <w:rFonts w:cs="Arial"/>
                <w:sz w:val="20"/>
                <w:lang w:eastAsia="en-GB"/>
              </w:rPr>
            </w:pPr>
            <w:r w:rsidRPr="00027A52">
              <w:rPr>
                <w:rFonts w:cs="Arial"/>
                <w:sz w:val="20"/>
                <w:lang w:eastAsia="en-GB"/>
              </w:rPr>
              <w:t xml:space="preserve">Programme Head, Communications and Advocacy </w:t>
            </w:r>
          </w:p>
        </w:tc>
      </w:tr>
      <w:tr w:rsidR="00337F0F" w:rsidRPr="00027A52" w14:paraId="7E2B3283" w14:textId="77777777" w:rsidTr="0096242E">
        <w:tc>
          <w:tcPr>
            <w:tcW w:w="3114" w:type="dxa"/>
          </w:tcPr>
          <w:p w14:paraId="3C95B39D" w14:textId="4E6BD1C4" w:rsidR="00337F0F" w:rsidRPr="00027A52" w:rsidRDefault="00337F0F" w:rsidP="00337F0F">
            <w:pPr>
              <w:autoSpaceDE w:val="0"/>
              <w:autoSpaceDN w:val="0"/>
              <w:adjustRightInd w:val="0"/>
              <w:rPr>
                <w:rFonts w:cs="Arial"/>
                <w:sz w:val="20"/>
                <w:lang w:eastAsia="en-GB"/>
              </w:rPr>
            </w:pPr>
            <w:r w:rsidRPr="00027A52">
              <w:rPr>
                <w:rFonts w:cs="Arial"/>
                <w:sz w:val="20"/>
                <w:lang w:eastAsia="en-GB"/>
              </w:rPr>
              <w:t>Suman Ahsanul Islam</w:t>
            </w:r>
          </w:p>
        </w:tc>
        <w:tc>
          <w:tcPr>
            <w:tcW w:w="5890" w:type="dxa"/>
          </w:tcPr>
          <w:p w14:paraId="561852BE" w14:textId="195B2DD6" w:rsidR="00337F0F" w:rsidRPr="00027A52" w:rsidRDefault="00337F0F" w:rsidP="00337F0F">
            <w:pPr>
              <w:autoSpaceDE w:val="0"/>
              <w:autoSpaceDN w:val="0"/>
              <w:adjustRightInd w:val="0"/>
              <w:rPr>
                <w:rFonts w:cs="Arial"/>
                <w:sz w:val="20"/>
                <w:lang w:eastAsia="en-GB"/>
              </w:rPr>
            </w:pPr>
            <w:r w:rsidRPr="00027A52">
              <w:rPr>
                <w:rFonts w:cs="Arial"/>
                <w:sz w:val="20"/>
                <w:lang w:eastAsia="en-GB"/>
              </w:rPr>
              <w:t>Programme Head, Gender Justice and Diversity</w:t>
            </w:r>
          </w:p>
        </w:tc>
      </w:tr>
      <w:tr w:rsidR="00337F0F" w:rsidRPr="00027A52" w14:paraId="5FBDB3C2" w14:textId="77777777" w:rsidTr="0096242E">
        <w:tc>
          <w:tcPr>
            <w:tcW w:w="3114" w:type="dxa"/>
          </w:tcPr>
          <w:p w14:paraId="47B80080" w14:textId="0BA5F737" w:rsidR="00337F0F" w:rsidRDefault="00337F0F" w:rsidP="00337F0F">
            <w:pPr>
              <w:autoSpaceDE w:val="0"/>
              <w:autoSpaceDN w:val="0"/>
              <w:adjustRightInd w:val="0"/>
              <w:rPr>
                <w:rFonts w:cs="Arial"/>
                <w:sz w:val="20"/>
                <w:lang w:eastAsia="en-GB"/>
              </w:rPr>
            </w:pPr>
            <w:r>
              <w:rPr>
                <w:rFonts w:cs="Arial"/>
                <w:sz w:val="20"/>
                <w:lang w:eastAsia="en-GB"/>
              </w:rPr>
              <w:t>Tahmina Yesmin</w:t>
            </w:r>
          </w:p>
        </w:tc>
        <w:tc>
          <w:tcPr>
            <w:tcW w:w="5890" w:type="dxa"/>
          </w:tcPr>
          <w:p w14:paraId="78F81154" w14:textId="50E3728A" w:rsidR="00337F0F" w:rsidRDefault="00337F0F" w:rsidP="00337F0F">
            <w:pPr>
              <w:autoSpaceDE w:val="0"/>
              <w:autoSpaceDN w:val="0"/>
              <w:adjustRightInd w:val="0"/>
              <w:spacing w:after="66"/>
              <w:rPr>
                <w:rFonts w:cs="Arial"/>
                <w:sz w:val="20"/>
                <w:lang w:eastAsia="en-GB"/>
              </w:rPr>
            </w:pPr>
            <w:r>
              <w:rPr>
                <w:rFonts w:cs="Arial"/>
                <w:sz w:val="20"/>
                <w:lang w:eastAsia="en-GB"/>
              </w:rPr>
              <w:t>Senior Manager, Gender Climate</w:t>
            </w:r>
          </w:p>
        </w:tc>
      </w:tr>
      <w:tr w:rsidR="00337F0F" w:rsidRPr="00027A52" w14:paraId="14CDF50A" w14:textId="77777777" w:rsidTr="0096242E">
        <w:tc>
          <w:tcPr>
            <w:tcW w:w="3114" w:type="dxa"/>
          </w:tcPr>
          <w:p w14:paraId="32D7CC24" w14:textId="03A9A09F" w:rsidR="00337F0F" w:rsidRPr="00027A52" w:rsidRDefault="00337F0F" w:rsidP="00337F0F">
            <w:pPr>
              <w:autoSpaceDE w:val="0"/>
              <w:autoSpaceDN w:val="0"/>
              <w:adjustRightInd w:val="0"/>
              <w:rPr>
                <w:rFonts w:cs="Arial"/>
                <w:sz w:val="20"/>
                <w:lang w:eastAsia="en-GB"/>
              </w:rPr>
            </w:pPr>
            <w:r>
              <w:rPr>
                <w:rFonts w:cs="Arial"/>
                <w:sz w:val="20"/>
                <w:lang w:eastAsia="en-GB"/>
              </w:rPr>
              <w:t>Tamara Abed</w:t>
            </w:r>
          </w:p>
        </w:tc>
        <w:tc>
          <w:tcPr>
            <w:tcW w:w="5890" w:type="dxa"/>
          </w:tcPr>
          <w:p w14:paraId="1BBF4BDC" w14:textId="793DB285" w:rsidR="00337F0F" w:rsidRPr="00027A52" w:rsidRDefault="00337F0F" w:rsidP="00337F0F">
            <w:pPr>
              <w:autoSpaceDE w:val="0"/>
              <w:autoSpaceDN w:val="0"/>
              <w:adjustRightInd w:val="0"/>
              <w:spacing w:after="66"/>
              <w:rPr>
                <w:rFonts w:cs="Arial"/>
                <w:sz w:val="20"/>
                <w:lang w:eastAsia="en-GB"/>
              </w:rPr>
            </w:pPr>
            <w:r>
              <w:rPr>
                <w:rFonts w:cs="Arial"/>
                <w:sz w:val="20"/>
                <w:lang w:eastAsia="en-GB"/>
              </w:rPr>
              <w:t>Senior Director, BRAC Enterprises</w:t>
            </w:r>
          </w:p>
        </w:tc>
      </w:tr>
      <w:tr w:rsidR="00337F0F" w:rsidRPr="00027A52" w14:paraId="436403C9" w14:textId="77777777" w:rsidTr="0096242E">
        <w:tc>
          <w:tcPr>
            <w:tcW w:w="3114" w:type="dxa"/>
          </w:tcPr>
          <w:p w14:paraId="1209EC80" w14:textId="3635F9D0" w:rsidR="00337F0F" w:rsidRDefault="00337F0F" w:rsidP="00337F0F">
            <w:pPr>
              <w:autoSpaceDE w:val="0"/>
              <w:autoSpaceDN w:val="0"/>
              <w:adjustRightInd w:val="0"/>
              <w:rPr>
                <w:rFonts w:cs="Arial"/>
                <w:sz w:val="20"/>
                <w:lang w:eastAsia="en-GB"/>
              </w:rPr>
            </w:pPr>
            <w:r w:rsidRPr="00027A52">
              <w:rPr>
                <w:rFonts w:cs="Arial"/>
                <w:sz w:val="20"/>
                <w:lang w:eastAsia="en-GB"/>
              </w:rPr>
              <w:t>Tapash Roy</w:t>
            </w:r>
          </w:p>
        </w:tc>
        <w:tc>
          <w:tcPr>
            <w:tcW w:w="5890" w:type="dxa"/>
          </w:tcPr>
          <w:p w14:paraId="21C2A5EC" w14:textId="4FBD832B" w:rsidR="00337F0F" w:rsidRDefault="00337F0F" w:rsidP="00337F0F">
            <w:pPr>
              <w:autoSpaceDE w:val="0"/>
              <w:autoSpaceDN w:val="0"/>
              <w:adjustRightInd w:val="0"/>
              <w:spacing w:after="66"/>
              <w:rPr>
                <w:rFonts w:cs="Arial"/>
                <w:sz w:val="20"/>
                <w:lang w:eastAsia="en-GB"/>
              </w:rPr>
            </w:pPr>
            <w:r w:rsidRPr="00027A52">
              <w:rPr>
                <w:rFonts w:cs="Arial"/>
                <w:sz w:val="20"/>
                <w:lang w:eastAsia="en-GB"/>
              </w:rPr>
              <w:t>Programme Head Health, Nutrition and Population</w:t>
            </w:r>
          </w:p>
        </w:tc>
      </w:tr>
    </w:tbl>
    <w:p w14:paraId="743212E7" w14:textId="77777777" w:rsidR="00C630AA" w:rsidRDefault="00C630AA" w:rsidP="006A0C0D">
      <w:pPr>
        <w:rPr>
          <w:b/>
        </w:rPr>
      </w:pPr>
      <w:bookmarkStart w:id="73" w:name="_Toc386794468"/>
    </w:p>
    <w:p w14:paraId="3CB7A16F" w14:textId="77777777" w:rsidR="006A0C0D" w:rsidRPr="004F0623" w:rsidRDefault="006A0C0D" w:rsidP="006A0C0D">
      <w:pPr>
        <w:rPr>
          <w:b/>
        </w:rPr>
      </w:pPr>
      <w:r w:rsidRPr="004F0623">
        <w:rPr>
          <w:b/>
        </w:rPr>
        <w:t>DFID</w:t>
      </w:r>
      <w:bookmarkEnd w:id="73"/>
    </w:p>
    <w:tbl>
      <w:tblPr>
        <w:tblStyle w:val="TableGrid"/>
        <w:tblW w:w="0" w:type="auto"/>
        <w:tblLook w:val="04A0" w:firstRow="1" w:lastRow="0" w:firstColumn="1" w:lastColumn="0" w:noHBand="0" w:noVBand="1"/>
      </w:tblPr>
      <w:tblGrid>
        <w:gridCol w:w="3114"/>
        <w:gridCol w:w="5890"/>
      </w:tblGrid>
      <w:tr w:rsidR="006A0C0D" w:rsidRPr="00027A52" w14:paraId="56E54202" w14:textId="77777777" w:rsidTr="0096242E">
        <w:tc>
          <w:tcPr>
            <w:tcW w:w="3114" w:type="dxa"/>
            <w:shd w:val="clear" w:color="auto" w:fill="002060"/>
          </w:tcPr>
          <w:p w14:paraId="6BB8FC62" w14:textId="77777777" w:rsidR="006A0C0D" w:rsidRDefault="006A0C0D" w:rsidP="00C630AA">
            <w:pPr>
              <w:autoSpaceDE w:val="0"/>
              <w:autoSpaceDN w:val="0"/>
              <w:adjustRightInd w:val="0"/>
              <w:jc w:val="center"/>
              <w:rPr>
                <w:rFonts w:cs="Arial"/>
                <w:b/>
                <w:color w:val="92D050"/>
                <w:sz w:val="20"/>
                <w:lang w:eastAsia="en-GB"/>
              </w:rPr>
            </w:pPr>
          </w:p>
          <w:p w14:paraId="32B72C5F" w14:textId="77777777" w:rsidR="006A0C0D" w:rsidRPr="00027A52" w:rsidRDefault="006A0C0D" w:rsidP="00C630AA">
            <w:pPr>
              <w:autoSpaceDE w:val="0"/>
              <w:autoSpaceDN w:val="0"/>
              <w:adjustRightInd w:val="0"/>
              <w:jc w:val="center"/>
              <w:rPr>
                <w:rFonts w:cs="Arial"/>
                <w:b/>
                <w:color w:val="92D050"/>
                <w:sz w:val="20"/>
                <w:lang w:eastAsia="en-GB"/>
              </w:rPr>
            </w:pPr>
            <w:r w:rsidRPr="00027A52">
              <w:rPr>
                <w:rFonts w:cs="Arial"/>
                <w:b/>
                <w:color w:val="92D050"/>
                <w:sz w:val="20"/>
                <w:lang w:eastAsia="en-GB"/>
              </w:rPr>
              <w:t>Name</w:t>
            </w:r>
          </w:p>
        </w:tc>
        <w:tc>
          <w:tcPr>
            <w:tcW w:w="5890" w:type="dxa"/>
            <w:shd w:val="clear" w:color="auto" w:fill="002060"/>
          </w:tcPr>
          <w:p w14:paraId="382DFA3A" w14:textId="77777777" w:rsidR="006A0C0D" w:rsidRPr="00027A52" w:rsidRDefault="006A0C0D" w:rsidP="00C630AA">
            <w:pPr>
              <w:autoSpaceDE w:val="0"/>
              <w:autoSpaceDN w:val="0"/>
              <w:adjustRightInd w:val="0"/>
              <w:jc w:val="center"/>
              <w:rPr>
                <w:rFonts w:cs="Arial"/>
                <w:b/>
                <w:color w:val="92D050"/>
                <w:sz w:val="20"/>
                <w:lang w:eastAsia="en-GB"/>
              </w:rPr>
            </w:pPr>
            <w:r w:rsidRPr="00027A52">
              <w:rPr>
                <w:rFonts w:cs="Arial"/>
                <w:b/>
                <w:color w:val="92D050"/>
                <w:sz w:val="20"/>
                <w:lang w:eastAsia="en-GB"/>
              </w:rPr>
              <w:t>Position/Department</w:t>
            </w:r>
          </w:p>
        </w:tc>
      </w:tr>
      <w:tr w:rsidR="001003E0" w:rsidRPr="00027A52" w14:paraId="6095480B" w14:textId="77777777" w:rsidTr="0096242E">
        <w:tc>
          <w:tcPr>
            <w:tcW w:w="3114" w:type="dxa"/>
          </w:tcPr>
          <w:p w14:paraId="519DC090" w14:textId="33865EA9" w:rsidR="001003E0" w:rsidRPr="00027A52" w:rsidRDefault="001003E0" w:rsidP="001003E0">
            <w:pPr>
              <w:autoSpaceDE w:val="0"/>
              <w:autoSpaceDN w:val="0"/>
              <w:adjustRightInd w:val="0"/>
              <w:rPr>
                <w:rFonts w:cs="Arial"/>
                <w:sz w:val="20"/>
                <w:lang w:eastAsia="en-GB"/>
              </w:rPr>
            </w:pPr>
            <w:r w:rsidRPr="00027A52">
              <w:rPr>
                <w:rFonts w:cs="Arial"/>
                <w:sz w:val="20"/>
                <w:lang w:eastAsia="en-GB"/>
              </w:rPr>
              <w:t>Alana Albee</w:t>
            </w:r>
          </w:p>
        </w:tc>
        <w:tc>
          <w:tcPr>
            <w:tcW w:w="5890" w:type="dxa"/>
          </w:tcPr>
          <w:p w14:paraId="2BF13BF1" w14:textId="44EA485E" w:rsidR="001003E0" w:rsidRPr="00027A52" w:rsidRDefault="001003E0" w:rsidP="001003E0">
            <w:pPr>
              <w:autoSpaceDE w:val="0"/>
              <w:autoSpaceDN w:val="0"/>
              <w:adjustRightInd w:val="0"/>
              <w:rPr>
                <w:rFonts w:cs="Arial"/>
                <w:sz w:val="20"/>
                <w:lang w:eastAsia="en-GB"/>
              </w:rPr>
            </w:pPr>
            <w:r w:rsidRPr="00027A52">
              <w:rPr>
                <w:rFonts w:cs="Arial"/>
                <w:sz w:val="20"/>
                <w:lang w:eastAsia="en-GB"/>
              </w:rPr>
              <w:t xml:space="preserve">Former team leader at DFID Bangladesh </w:t>
            </w:r>
          </w:p>
        </w:tc>
      </w:tr>
      <w:tr w:rsidR="001003E0" w:rsidRPr="00027A52" w14:paraId="0309C80B" w14:textId="77777777" w:rsidTr="0096242E">
        <w:tc>
          <w:tcPr>
            <w:tcW w:w="3114" w:type="dxa"/>
          </w:tcPr>
          <w:p w14:paraId="06F7937B" w14:textId="59461101" w:rsidR="001003E0" w:rsidRPr="00027A52" w:rsidRDefault="001003E0" w:rsidP="001003E0">
            <w:pPr>
              <w:autoSpaceDE w:val="0"/>
              <w:autoSpaceDN w:val="0"/>
              <w:adjustRightInd w:val="0"/>
              <w:rPr>
                <w:rFonts w:cs="Arial"/>
                <w:sz w:val="20"/>
                <w:lang w:eastAsia="en-GB"/>
              </w:rPr>
            </w:pPr>
            <w:r w:rsidRPr="00027A52">
              <w:rPr>
                <w:rFonts w:cs="Arial"/>
                <w:sz w:val="20"/>
                <w:lang w:eastAsia="en-GB"/>
              </w:rPr>
              <w:t>Chris Austin</w:t>
            </w:r>
          </w:p>
        </w:tc>
        <w:tc>
          <w:tcPr>
            <w:tcW w:w="5890" w:type="dxa"/>
          </w:tcPr>
          <w:p w14:paraId="62E19479" w14:textId="70074268" w:rsidR="001003E0" w:rsidRPr="00027A52" w:rsidRDefault="001003E0" w:rsidP="001003E0">
            <w:pPr>
              <w:autoSpaceDE w:val="0"/>
              <w:autoSpaceDN w:val="0"/>
              <w:adjustRightInd w:val="0"/>
              <w:rPr>
                <w:rFonts w:cs="Arial"/>
                <w:sz w:val="20"/>
                <w:lang w:eastAsia="en-GB"/>
              </w:rPr>
            </w:pPr>
            <w:r w:rsidRPr="00027A52">
              <w:rPr>
                <w:rFonts w:cs="Arial"/>
                <w:sz w:val="20"/>
                <w:lang w:eastAsia="en-GB"/>
              </w:rPr>
              <w:t>Former DFID Bangladesh Country Director</w:t>
            </w:r>
          </w:p>
        </w:tc>
      </w:tr>
      <w:tr w:rsidR="001003E0" w:rsidRPr="00027A52" w14:paraId="0660B5C6" w14:textId="77777777" w:rsidTr="0096242E">
        <w:tc>
          <w:tcPr>
            <w:tcW w:w="3114" w:type="dxa"/>
          </w:tcPr>
          <w:p w14:paraId="607AC4B5" w14:textId="3D696FF0" w:rsidR="001003E0" w:rsidRPr="00027A52" w:rsidRDefault="001003E0" w:rsidP="001003E0">
            <w:pPr>
              <w:autoSpaceDE w:val="0"/>
              <w:autoSpaceDN w:val="0"/>
              <w:adjustRightInd w:val="0"/>
              <w:rPr>
                <w:rFonts w:cs="Arial"/>
                <w:sz w:val="20"/>
                <w:lang w:eastAsia="en-GB"/>
              </w:rPr>
            </w:pPr>
            <w:r w:rsidRPr="00027A52">
              <w:rPr>
                <w:rFonts w:cs="Arial"/>
                <w:sz w:val="20"/>
                <w:lang w:eastAsia="en-GB"/>
              </w:rPr>
              <w:t>Diana Dalton</w:t>
            </w:r>
          </w:p>
        </w:tc>
        <w:tc>
          <w:tcPr>
            <w:tcW w:w="5890" w:type="dxa"/>
          </w:tcPr>
          <w:p w14:paraId="60D92B58" w14:textId="10F810A0" w:rsidR="001003E0" w:rsidRPr="00027A52" w:rsidRDefault="001003E0" w:rsidP="001003E0">
            <w:pPr>
              <w:autoSpaceDE w:val="0"/>
              <w:autoSpaceDN w:val="0"/>
              <w:adjustRightInd w:val="0"/>
              <w:rPr>
                <w:rFonts w:cs="Arial"/>
                <w:sz w:val="20"/>
                <w:lang w:eastAsia="en-GB"/>
              </w:rPr>
            </w:pPr>
            <w:r w:rsidRPr="00027A52">
              <w:rPr>
                <w:rFonts w:cs="Arial"/>
                <w:sz w:val="20"/>
                <w:lang w:eastAsia="en-GB"/>
              </w:rPr>
              <w:t>Former DFID Bangladesh Country Director</w:t>
            </w:r>
          </w:p>
        </w:tc>
      </w:tr>
      <w:tr w:rsidR="001003E0" w:rsidRPr="00027A52" w14:paraId="34E20186" w14:textId="77777777" w:rsidTr="0096242E">
        <w:tc>
          <w:tcPr>
            <w:tcW w:w="3114" w:type="dxa"/>
          </w:tcPr>
          <w:p w14:paraId="7EDE9790" w14:textId="77777777" w:rsidR="001003E0" w:rsidRPr="00027A52" w:rsidRDefault="001003E0" w:rsidP="001003E0">
            <w:pPr>
              <w:autoSpaceDE w:val="0"/>
              <w:autoSpaceDN w:val="0"/>
              <w:adjustRightInd w:val="0"/>
              <w:rPr>
                <w:rFonts w:cs="Arial"/>
                <w:color w:val="000000"/>
                <w:sz w:val="20"/>
                <w:lang w:eastAsia="en-GB"/>
              </w:rPr>
            </w:pPr>
            <w:r w:rsidRPr="00027A52">
              <w:rPr>
                <w:rFonts w:cs="Arial"/>
                <w:sz w:val="20"/>
                <w:lang w:eastAsia="en-GB"/>
              </w:rPr>
              <w:t>Fahmida Shabnam</w:t>
            </w:r>
          </w:p>
        </w:tc>
        <w:tc>
          <w:tcPr>
            <w:tcW w:w="5890" w:type="dxa"/>
          </w:tcPr>
          <w:p w14:paraId="3C697609" w14:textId="73C2BC16" w:rsidR="001003E0" w:rsidRPr="00027A52" w:rsidRDefault="001003E0" w:rsidP="001003E0">
            <w:pPr>
              <w:autoSpaceDE w:val="0"/>
              <w:autoSpaceDN w:val="0"/>
              <w:adjustRightInd w:val="0"/>
              <w:rPr>
                <w:rFonts w:cs="Arial"/>
                <w:sz w:val="20"/>
                <w:lang w:eastAsia="en-GB"/>
              </w:rPr>
            </w:pPr>
            <w:r w:rsidRPr="00027A52">
              <w:rPr>
                <w:rFonts w:cs="Arial"/>
                <w:sz w:val="20"/>
                <w:lang w:eastAsia="en-GB"/>
              </w:rPr>
              <w:t>Adviser, Education</w:t>
            </w:r>
            <w:r w:rsidR="00B726CF">
              <w:rPr>
                <w:rFonts w:cs="Arial"/>
                <w:sz w:val="20"/>
                <w:lang w:eastAsia="en-GB"/>
              </w:rPr>
              <w:t xml:space="preserve"> (DFID Bangladesh)</w:t>
            </w:r>
            <w:r w:rsidRPr="00027A52">
              <w:rPr>
                <w:rFonts w:cs="Arial"/>
                <w:sz w:val="20"/>
                <w:lang w:eastAsia="en-GB"/>
              </w:rPr>
              <w:t xml:space="preserve"> </w:t>
            </w:r>
          </w:p>
        </w:tc>
      </w:tr>
      <w:tr w:rsidR="001003E0" w:rsidRPr="00027A52" w14:paraId="25D934F7" w14:textId="77777777" w:rsidTr="0096242E">
        <w:tc>
          <w:tcPr>
            <w:tcW w:w="3114" w:type="dxa"/>
          </w:tcPr>
          <w:p w14:paraId="030D57E6" w14:textId="4BF008AE" w:rsidR="001003E0" w:rsidRPr="00027A52" w:rsidRDefault="001003E0" w:rsidP="001003E0">
            <w:pPr>
              <w:autoSpaceDE w:val="0"/>
              <w:autoSpaceDN w:val="0"/>
              <w:adjustRightInd w:val="0"/>
              <w:rPr>
                <w:rFonts w:cs="Arial"/>
                <w:sz w:val="20"/>
                <w:lang w:eastAsia="en-GB"/>
              </w:rPr>
            </w:pPr>
            <w:r w:rsidRPr="00027A52">
              <w:rPr>
                <w:rFonts w:cs="Arial"/>
                <w:sz w:val="20"/>
                <w:lang w:eastAsia="en-GB"/>
              </w:rPr>
              <w:t>Fazle Rabbani</w:t>
            </w:r>
          </w:p>
        </w:tc>
        <w:tc>
          <w:tcPr>
            <w:tcW w:w="5890" w:type="dxa"/>
          </w:tcPr>
          <w:p w14:paraId="31F1D731" w14:textId="10B68FCE" w:rsidR="001003E0" w:rsidRPr="00027A52" w:rsidRDefault="001003E0" w:rsidP="001003E0">
            <w:pPr>
              <w:autoSpaceDE w:val="0"/>
              <w:autoSpaceDN w:val="0"/>
              <w:adjustRightInd w:val="0"/>
              <w:rPr>
                <w:rFonts w:cs="Arial"/>
                <w:sz w:val="20"/>
                <w:lang w:eastAsia="en-GB"/>
              </w:rPr>
            </w:pPr>
            <w:r w:rsidRPr="00027A52">
              <w:rPr>
                <w:rFonts w:cs="Arial"/>
                <w:sz w:val="20"/>
                <w:lang w:eastAsia="en-GB"/>
              </w:rPr>
              <w:t>Adviser, Education</w:t>
            </w:r>
            <w:r w:rsidR="00B726CF">
              <w:rPr>
                <w:rFonts w:cs="Arial"/>
                <w:sz w:val="20"/>
                <w:lang w:eastAsia="en-GB"/>
              </w:rPr>
              <w:t xml:space="preserve"> (DFID Bangladesh)</w:t>
            </w:r>
          </w:p>
        </w:tc>
      </w:tr>
      <w:tr w:rsidR="001003E0" w:rsidRPr="00027A52" w14:paraId="4B0BF04B" w14:textId="77777777" w:rsidTr="0096242E">
        <w:tc>
          <w:tcPr>
            <w:tcW w:w="3114" w:type="dxa"/>
          </w:tcPr>
          <w:p w14:paraId="3040F2CC" w14:textId="74D8DFA7" w:rsidR="001003E0" w:rsidRPr="00027A52" w:rsidRDefault="001003E0" w:rsidP="001003E0">
            <w:pPr>
              <w:autoSpaceDE w:val="0"/>
              <w:autoSpaceDN w:val="0"/>
              <w:adjustRightInd w:val="0"/>
              <w:rPr>
                <w:rFonts w:cs="Arial"/>
                <w:sz w:val="20"/>
                <w:lang w:eastAsia="en-GB"/>
              </w:rPr>
            </w:pPr>
            <w:r>
              <w:rPr>
                <w:rFonts w:cs="Arial"/>
                <w:color w:val="000000"/>
                <w:sz w:val="20"/>
                <w:lang w:eastAsia="en-GB"/>
              </w:rPr>
              <w:t>Helen King</w:t>
            </w:r>
          </w:p>
        </w:tc>
        <w:tc>
          <w:tcPr>
            <w:tcW w:w="5890" w:type="dxa"/>
          </w:tcPr>
          <w:p w14:paraId="46AF3834" w14:textId="46B79665" w:rsidR="001003E0" w:rsidRPr="00027A52" w:rsidRDefault="001003E0" w:rsidP="001003E0">
            <w:pPr>
              <w:autoSpaceDE w:val="0"/>
              <w:autoSpaceDN w:val="0"/>
              <w:adjustRightInd w:val="0"/>
              <w:rPr>
                <w:rFonts w:cs="Arial"/>
                <w:sz w:val="20"/>
                <w:lang w:eastAsia="en-GB"/>
              </w:rPr>
            </w:pPr>
            <w:r>
              <w:rPr>
                <w:rFonts w:cs="Arial"/>
                <w:color w:val="000000"/>
                <w:sz w:val="20"/>
                <w:lang w:eastAsia="en-GB"/>
              </w:rPr>
              <w:t>Partnership Adviser</w:t>
            </w:r>
            <w:r w:rsidR="00B726CF">
              <w:rPr>
                <w:rFonts w:cs="Arial"/>
                <w:color w:val="000000"/>
                <w:sz w:val="20"/>
                <w:lang w:eastAsia="en-GB"/>
              </w:rPr>
              <w:t xml:space="preserve"> (DFID Bangladesh)</w:t>
            </w:r>
          </w:p>
        </w:tc>
      </w:tr>
      <w:tr w:rsidR="001003E0" w:rsidRPr="00027A52" w14:paraId="34101F3B" w14:textId="77777777" w:rsidTr="0096242E">
        <w:tc>
          <w:tcPr>
            <w:tcW w:w="3114" w:type="dxa"/>
          </w:tcPr>
          <w:p w14:paraId="018B8CA5" w14:textId="33E3F54F" w:rsidR="001003E0" w:rsidRPr="00027A52" w:rsidRDefault="001003E0" w:rsidP="001003E0">
            <w:pPr>
              <w:autoSpaceDE w:val="0"/>
              <w:autoSpaceDN w:val="0"/>
              <w:adjustRightInd w:val="0"/>
              <w:rPr>
                <w:rFonts w:cs="Arial"/>
                <w:sz w:val="20"/>
                <w:lang w:eastAsia="en-GB"/>
              </w:rPr>
            </w:pPr>
            <w:r w:rsidRPr="00027A52">
              <w:rPr>
                <w:rFonts w:cs="Arial"/>
                <w:sz w:val="20"/>
                <w:lang w:eastAsia="en-GB"/>
              </w:rPr>
              <w:t>Iftekhar Hossain</w:t>
            </w:r>
          </w:p>
        </w:tc>
        <w:tc>
          <w:tcPr>
            <w:tcW w:w="5890" w:type="dxa"/>
          </w:tcPr>
          <w:p w14:paraId="619F370F" w14:textId="16466481" w:rsidR="001003E0" w:rsidRPr="00027A52" w:rsidRDefault="00B726CF" w:rsidP="001003E0">
            <w:pPr>
              <w:autoSpaceDE w:val="0"/>
              <w:autoSpaceDN w:val="0"/>
              <w:adjustRightInd w:val="0"/>
              <w:rPr>
                <w:rFonts w:cs="Arial"/>
                <w:sz w:val="20"/>
                <w:lang w:eastAsia="en-GB"/>
              </w:rPr>
            </w:pPr>
            <w:r>
              <w:rPr>
                <w:rFonts w:cs="Arial"/>
                <w:sz w:val="20"/>
                <w:lang w:eastAsia="en-GB"/>
              </w:rPr>
              <w:t xml:space="preserve">Former </w:t>
            </w:r>
            <w:r w:rsidR="001003E0" w:rsidRPr="00027A52">
              <w:rPr>
                <w:rFonts w:cs="Arial"/>
                <w:sz w:val="20"/>
                <w:lang w:eastAsia="en-GB"/>
              </w:rPr>
              <w:t>Economic Adviser</w:t>
            </w:r>
            <w:r>
              <w:rPr>
                <w:rFonts w:cs="Arial"/>
                <w:sz w:val="20"/>
                <w:lang w:eastAsia="en-GB"/>
              </w:rPr>
              <w:t xml:space="preserve"> (DFID Bangladesh)</w:t>
            </w:r>
          </w:p>
        </w:tc>
      </w:tr>
      <w:tr w:rsidR="001003E0" w:rsidRPr="00027A52" w14:paraId="7D0FE165" w14:textId="77777777" w:rsidTr="0096242E">
        <w:tc>
          <w:tcPr>
            <w:tcW w:w="3114" w:type="dxa"/>
          </w:tcPr>
          <w:p w14:paraId="46BCC3EA" w14:textId="115CAC58" w:rsidR="001003E0" w:rsidRDefault="001003E0" w:rsidP="001003E0">
            <w:pPr>
              <w:autoSpaceDE w:val="0"/>
              <w:autoSpaceDN w:val="0"/>
              <w:adjustRightInd w:val="0"/>
              <w:rPr>
                <w:rFonts w:cs="Arial"/>
                <w:color w:val="000000"/>
                <w:sz w:val="20"/>
                <w:lang w:eastAsia="en-GB"/>
              </w:rPr>
            </w:pPr>
            <w:r w:rsidRPr="00027A52">
              <w:rPr>
                <w:rFonts w:cs="Arial"/>
                <w:sz w:val="20"/>
                <w:lang w:eastAsia="en-GB"/>
              </w:rPr>
              <w:t>Jim McAlpine</w:t>
            </w:r>
          </w:p>
        </w:tc>
        <w:tc>
          <w:tcPr>
            <w:tcW w:w="5890" w:type="dxa"/>
          </w:tcPr>
          <w:p w14:paraId="52B4CC56" w14:textId="57623F5F" w:rsidR="001003E0" w:rsidRDefault="001003E0" w:rsidP="001003E0">
            <w:pPr>
              <w:autoSpaceDE w:val="0"/>
              <w:autoSpaceDN w:val="0"/>
              <w:adjustRightInd w:val="0"/>
              <w:rPr>
                <w:rFonts w:cs="Arial"/>
                <w:color w:val="000000"/>
                <w:sz w:val="20"/>
                <w:lang w:eastAsia="en-GB"/>
              </w:rPr>
            </w:pPr>
            <w:r w:rsidRPr="00027A52">
              <w:rPr>
                <w:rFonts w:cs="Arial"/>
                <w:sz w:val="20"/>
                <w:lang w:eastAsia="en-GB"/>
              </w:rPr>
              <w:t>Former DFID</w:t>
            </w:r>
            <w:r w:rsidR="00B726CF">
              <w:rPr>
                <w:rFonts w:cs="Arial"/>
                <w:sz w:val="20"/>
                <w:lang w:eastAsia="en-GB"/>
              </w:rPr>
              <w:t xml:space="preserve"> </w:t>
            </w:r>
            <w:r w:rsidRPr="00027A52">
              <w:rPr>
                <w:rFonts w:cs="Arial"/>
                <w:sz w:val="20"/>
                <w:lang w:eastAsia="en-GB"/>
              </w:rPr>
              <w:t>lead on SPA design and engagement</w:t>
            </w:r>
          </w:p>
        </w:tc>
      </w:tr>
      <w:tr w:rsidR="00260DEB" w:rsidRPr="00027A52" w14:paraId="7A6D5F9B" w14:textId="77777777" w:rsidTr="0096242E">
        <w:tc>
          <w:tcPr>
            <w:tcW w:w="3114" w:type="dxa"/>
          </w:tcPr>
          <w:p w14:paraId="635228E5" w14:textId="5C7D88BE" w:rsidR="00260DEB" w:rsidRPr="00027A52" w:rsidRDefault="00260DEB" w:rsidP="00260DEB">
            <w:pPr>
              <w:autoSpaceDE w:val="0"/>
              <w:autoSpaceDN w:val="0"/>
              <w:adjustRightInd w:val="0"/>
              <w:rPr>
                <w:rFonts w:cs="Arial"/>
                <w:sz w:val="20"/>
                <w:lang w:eastAsia="en-GB"/>
              </w:rPr>
            </w:pPr>
            <w:r w:rsidRPr="00027A52">
              <w:rPr>
                <w:rFonts w:cs="Arial"/>
                <w:sz w:val="20"/>
                <w:lang w:eastAsia="en-GB"/>
              </w:rPr>
              <w:t>Laurie Thompson</w:t>
            </w:r>
          </w:p>
        </w:tc>
        <w:tc>
          <w:tcPr>
            <w:tcW w:w="5890" w:type="dxa"/>
          </w:tcPr>
          <w:p w14:paraId="61F7CC81" w14:textId="6F2610BA" w:rsidR="00260DEB" w:rsidRPr="00027A52" w:rsidRDefault="00B726CF" w:rsidP="00260DEB">
            <w:pPr>
              <w:autoSpaceDE w:val="0"/>
              <w:autoSpaceDN w:val="0"/>
              <w:adjustRightInd w:val="0"/>
              <w:rPr>
                <w:rFonts w:cs="Arial"/>
                <w:sz w:val="20"/>
                <w:lang w:eastAsia="en-GB"/>
              </w:rPr>
            </w:pPr>
            <w:r>
              <w:rPr>
                <w:rFonts w:cs="Arial"/>
                <w:sz w:val="20"/>
                <w:lang w:eastAsia="en-GB"/>
              </w:rPr>
              <w:t xml:space="preserve">Former </w:t>
            </w:r>
            <w:r w:rsidR="00260DEB" w:rsidRPr="00027A52">
              <w:rPr>
                <w:rFonts w:cs="Arial"/>
                <w:sz w:val="20"/>
                <w:lang w:eastAsia="en-GB"/>
              </w:rPr>
              <w:t>Statistics/Results Adviser</w:t>
            </w:r>
            <w:r>
              <w:rPr>
                <w:rFonts w:cs="Arial"/>
                <w:sz w:val="20"/>
                <w:lang w:eastAsia="en-GB"/>
              </w:rPr>
              <w:t xml:space="preserve"> (</w:t>
            </w:r>
            <w:r w:rsidR="00260DEB" w:rsidRPr="00027A52">
              <w:rPr>
                <w:rFonts w:cs="Arial"/>
                <w:sz w:val="20"/>
                <w:lang w:eastAsia="en-GB"/>
              </w:rPr>
              <w:t>DFID Bangladesh</w:t>
            </w:r>
            <w:r>
              <w:rPr>
                <w:rFonts w:cs="Arial"/>
                <w:sz w:val="20"/>
                <w:lang w:eastAsia="en-GB"/>
              </w:rPr>
              <w:t>)</w:t>
            </w:r>
            <w:r w:rsidR="00260DEB" w:rsidRPr="00027A52">
              <w:rPr>
                <w:rFonts w:cs="Arial"/>
                <w:sz w:val="20"/>
                <w:lang w:eastAsia="en-GB"/>
              </w:rPr>
              <w:t xml:space="preserve"> </w:t>
            </w:r>
          </w:p>
        </w:tc>
      </w:tr>
      <w:tr w:rsidR="00260DEB" w:rsidRPr="00027A52" w14:paraId="43F621FD" w14:textId="77777777" w:rsidTr="0096242E">
        <w:tc>
          <w:tcPr>
            <w:tcW w:w="3114" w:type="dxa"/>
          </w:tcPr>
          <w:p w14:paraId="7A8EFE31" w14:textId="77777777" w:rsidR="00260DEB" w:rsidRPr="00027A52" w:rsidRDefault="00260DEB" w:rsidP="00260DEB">
            <w:pPr>
              <w:autoSpaceDE w:val="0"/>
              <w:autoSpaceDN w:val="0"/>
              <w:adjustRightInd w:val="0"/>
              <w:rPr>
                <w:rFonts w:cs="Arial"/>
                <w:color w:val="000000"/>
                <w:sz w:val="20"/>
                <w:lang w:eastAsia="en-GB"/>
              </w:rPr>
            </w:pPr>
            <w:r w:rsidRPr="00027A52">
              <w:rPr>
                <w:rFonts w:cs="Arial"/>
                <w:sz w:val="20"/>
                <w:lang w:eastAsia="en-GB"/>
              </w:rPr>
              <w:t>Md. Arifur Rahman</w:t>
            </w:r>
          </w:p>
        </w:tc>
        <w:tc>
          <w:tcPr>
            <w:tcW w:w="5890" w:type="dxa"/>
          </w:tcPr>
          <w:p w14:paraId="5ABA9BC1" w14:textId="117B9C8D" w:rsidR="00260DEB" w:rsidRPr="00027A52" w:rsidRDefault="00260DEB" w:rsidP="00260DEB">
            <w:pPr>
              <w:autoSpaceDE w:val="0"/>
              <w:autoSpaceDN w:val="0"/>
              <w:adjustRightInd w:val="0"/>
              <w:rPr>
                <w:rFonts w:cs="Arial"/>
                <w:color w:val="000000"/>
                <w:sz w:val="20"/>
                <w:lang w:eastAsia="en-GB"/>
              </w:rPr>
            </w:pPr>
            <w:r w:rsidRPr="00027A52">
              <w:rPr>
                <w:rFonts w:cs="Arial"/>
                <w:sz w:val="20"/>
                <w:lang w:eastAsia="en-GB"/>
              </w:rPr>
              <w:t>Adviser, Poverty and Livelihoods</w:t>
            </w:r>
            <w:r w:rsidR="00B726CF">
              <w:rPr>
                <w:rFonts w:cs="Arial"/>
                <w:sz w:val="20"/>
                <w:lang w:eastAsia="en-GB"/>
              </w:rPr>
              <w:t xml:space="preserve"> (DFID Bangladesh)</w:t>
            </w:r>
          </w:p>
        </w:tc>
      </w:tr>
      <w:tr w:rsidR="00260DEB" w:rsidRPr="00027A52" w14:paraId="590D9CA2" w14:textId="77777777" w:rsidTr="0096242E">
        <w:tc>
          <w:tcPr>
            <w:tcW w:w="3114" w:type="dxa"/>
          </w:tcPr>
          <w:p w14:paraId="49155FC7" w14:textId="7B19ECEB" w:rsidR="00260DEB" w:rsidRPr="00027A52" w:rsidRDefault="00260DEB" w:rsidP="00260DEB">
            <w:pPr>
              <w:autoSpaceDE w:val="0"/>
              <w:autoSpaceDN w:val="0"/>
              <w:adjustRightInd w:val="0"/>
              <w:rPr>
                <w:rFonts w:cs="Arial"/>
                <w:sz w:val="20"/>
                <w:lang w:eastAsia="en-GB"/>
              </w:rPr>
            </w:pPr>
            <w:r w:rsidRPr="00027A52">
              <w:rPr>
                <w:rFonts w:cs="Arial"/>
                <w:sz w:val="20"/>
                <w:lang w:eastAsia="en-GB"/>
              </w:rPr>
              <w:t>Michael Scott</w:t>
            </w:r>
          </w:p>
        </w:tc>
        <w:tc>
          <w:tcPr>
            <w:tcW w:w="5890" w:type="dxa"/>
          </w:tcPr>
          <w:p w14:paraId="54082F5B" w14:textId="2CA2E02B" w:rsidR="00260DEB" w:rsidRPr="00027A52" w:rsidRDefault="00260DEB" w:rsidP="00260DEB">
            <w:pPr>
              <w:autoSpaceDE w:val="0"/>
              <w:autoSpaceDN w:val="0"/>
              <w:adjustRightInd w:val="0"/>
              <w:rPr>
                <w:rFonts w:cs="Arial"/>
                <w:sz w:val="20"/>
                <w:lang w:eastAsia="en-GB"/>
              </w:rPr>
            </w:pPr>
            <w:r w:rsidRPr="00027A52">
              <w:rPr>
                <w:rFonts w:cs="Arial"/>
                <w:sz w:val="20"/>
                <w:lang w:eastAsia="en-GB"/>
              </w:rPr>
              <w:t xml:space="preserve">Former DFID adviser on the SPA  </w:t>
            </w:r>
          </w:p>
        </w:tc>
      </w:tr>
      <w:tr w:rsidR="00260DEB" w:rsidRPr="00027A52" w14:paraId="3ABFEEF3" w14:textId="77777777" w:rsidTr="0096242E">
        <w:tc>
          <w:tcPr>
            <w:tcW w:w="3114" w:type="dxa"/>
          </w:tcPr>
          <w:p w14:paraId="187BF81C" w14:textId="77777777" w:rsidR="00260DEB" w:rsidRPr="00027A52" w:rsidRDefault="00260DEB" w:rsidP="00260DEB">
            <w:pPr>
              <w:autoSpaceDE w:val="0"/>
              <w:autoSpaceDN w:val="0"/>
              <w:adjustRightInd w:val="0"/>
              <w:rPr>
                <w:rFonts w:cs="Arial"/>
                <w:color w:val="000000"/>
                <w:sz w:val="20"/>
                <w:lang w:eastAsia="en-GB"/>
              </w:rPr>
            </w:pPr>
            <w:r w:rsidRPr="00027A52">
              <w:rPr>
                <w:rFonts w:cs="Arial"/>
                <w:color w:val="000000"/>
                <w:sz w:val="20"/>
                <w:lang w:eastAsia="en-GB"/>
              </w:rPr>
              <w:t>Paul Whittingham</w:t>
            </w:r>
          </w:p>
        </w:tc>
        <w:tc>
          <w:tcPr>
            <w:tcW w:w="5890" w:type="dxa"/>
          </w:tcPr>
          <w:p w14:paraId="66EA049D" w14:textId="49D41275" w:rsidR="00260DEB" w:rsidRPr="00027A52" w:rsidRDefault="00260DEB" w:rsidP="00260DEB">
            <w:pPr>
              <w:autoSpaceDE w:val="0"/>
              <w:autoSpaceDN w:val="0"/>
              <w:adjustRightInd w:val="0"/>
              <w:rPr>
                <w:rFonts w:cs="Arial"/>
                <w:color w:val="000000"/>
                <w:sz w:val="20"/>
                <w:lang w:eastAsia="en-GB"/>
              </w:rPr>
            </w:pPr>
            <w:r w:rsidRPr="00027A52">
              <w:rPr>
                <w:rFonts w:cs="Arial"/>
                <w:color w:val="000000"/>
                <w:sz w:val="20"/>
                <w:lang w:eastAsia="en-GB"/>
              </w:rPr>
              <w:t>Deputy Country Representative</w:t>
            </w:r>
            <w:r w:rsidR="00B726CF">
              <w:rPr>
                <w:rFonts w:cs="Arial"/>
                <w:color w:val="000000"/>
                <w:sz w:val="20"/>
                <w:lang w:eastAsia="en-GB"/>
              </w:rPr>
              <w:t xml:space="preserve"> (DFID Bangladesh)</w:t>
            </w:r>
            <w:r w:rsidRPr="00027A52">
              <w:rPr>
                <w:rFonts w:cs="Arial"/>
                <w:color w:val="000000"/>
                <w:sz w:val="20"/>
                <w:lang w:eastAsia="en-GB"/>
              </w:rPr>
              <w:t xml:space="preserve"> </w:t>
            </w:r>
          </w:p>
        </w:tc>
      </w:tr>
      <w:tr w:rsidR="00260DEB" w:rsidRPr="00027A52" w14:paraId="4A986A9D" w14:textId="77777777" w:rsidTr="0096242E">
        <w:tc>
          <w:tcPr>
            <w:tcW w:w="3114" w:type="dxa"/>
          </w:tcPr>
          <w:p w14:paraId="703EBA0A" w14:textId="77777777" w:rsidR="00260DEB" w:rsidRPr="00027A52" w:rsidRDefault="00260DEB" w:rsidP="00260DEB">
            <w:pPr>
              <w:autoSpaceDE w:val="0"/>
              <w:autoSpaceDN w:val="0"/>
              <w:adjustRightInd w:val="0"/>
              <w:rPr>
                <w:rFonts w:cs="Arial"/>
                <w:color w:val="000000"/>
                <w:sz w:val="20"/>
                <w:lang w:eastAsia="en-GB"/>
              </w:rPr>
            </w:pPr>
            <w:r w:rsidRPr="00027A52">
              <w:rPr>
                <w:rFonts w:cs="Arial"/>
                <w:sz w:val="20"/>
                <w:lang w:eastAsia="en-GB"/>
              </w:rPr>
              <w:t>Shehlina Ahmed</w:t>
            </w:r>
          </w:p>
        </w:tc>
        <w:tc>
          <w:tcPr>
            <w:tcW w:w="5890" w:type="dxa"/>
          </w:tcPr>
          <w:p w14:paraId="317402B3" w14:textId="6CB871F1" w:rsidR="00260DEB" w:rsidRPr="00027A52" w:rsidRDefault="00260DEB" w:rsidP="00260DEB">
            <w:pPr>
              <w:autoSpaceDE w:val="0"/>
              <w:autoSpaceDN w:val="0"/>
              <w:adjustRightInd w:val="0"/>
              <w:rPr>
                <w:rFonts w:cs="Arial"/>
                <w:color w:val="000000"/>
                <w:sz w:val="20"/>
                <w:lang w:eastAsia="en-GB"/>
              </w:rPr>
            </w:pPr>
            <w:r w:rsidRPr="00027A52">
              <w:rPr>
                <w:rFonts w:cs="Arial"/>
                <w:sz w:val="20"/>
                <w:lang w:eastAsia="en-GB"/>
              </w:rPr>
              <w:t>Adviser, Health</w:t>
            </w:r>
            <w:r w:rsidR="00B726CF">
              <w:rPr>
                <w:rFonts w:cs="Arial"/>
                <w:sz w:val="20"/>
                <w:lang w:eastAsia="en-GB"/>
              </w:rPr>
              <w:t xml:space="preserve"> (DFID Bangladesh)</w:t>
            </w:r>
          </w:p>
        </w:tc>
      </w:tr>
      <w:tr w:rsidR="00260DEB" w:rsidRPr="00027A52" w14:paraId="1E6BE47F" w14:textId="77777777" w:rsidTr="0096242E">
        <w:tc>
          <w:tcPr>
            <w:tcW w:w="3114" w:type="dxa"/>
          </w:tcPr>
          <w:p w14:paraId="4F0EC9ED" w14:textId="0913BA1C" w:rsidR="00260DEB" w:rsidRPr="00027A52" w:rsidRDefault="00260DEB" w:rsidP="00260DEB">
            <w:pPr>
              <w:autoSpaceDE w:val="0"/>
              <w:autoSpaceDN w:val="0"/>
              <w:adjustRightInd w:val="0"/>
              <w:rPr>
                <w:rFonts w:cs="Arial"/>
                <w:sz w:val="20"/>
                <w:lang w:eastAsia="en-GB"/>
              </w:rPr>
            </w:pPr>
            <w:r w:rsidRPr="00027A52">
              <w:rPr>
                <w:rFonts w:cs="Arial"/>
                <w:sz w:val="20"/>
                <w:lang w:eastAsia="en-GB"/>
              </w:rPr>
              <w:t>Simon Barns</w:t>
            </w:r>
          </w:p>
        </w:tc>
        <w:tc>
          <w:tcPr>
            <w:tcW w:w="5890" w:type="dxa"/>
          </w:tcPr>
          <w:p w14:paraId="056568A3" w14:textId="225C9B05" w:rsidR="00260DEB" w:rsidRPr="00027A52" w:rsidRDefault="00B726CF" w:rsidP="00260DEB">
            <w:pPr>
              <w:autoSpaceDE w:val="0"/>
              <w:autoSpaceDN w:val="0"/>
              <w:adjustRightInd w:val="0"/>
              <w:rPr>
                <w:rFonts w:cs="Arial"/>
                <w:sz w:val="20"/>
                <w:lang w:eastAsia="en-GB"/>
              </w:rPr>
            </w:pPr>
            <w:r>
              <w:rPr>
                <w:rFonts w:cs="Arial"/>
                <w:sz w:val="20"/>
                <w:lang w:eastAsia="en-GB"/>
              </w:rPr>
              <w:t xml:space="preserve">Former </w:t>
            </w:r>
            <w:r w:rsidR="00260DEB" w:rsidRPr="00027A52">
              <w:rPr>
                <w:rFonts w:cs="Arial"/>
                <w:sz w:val="20"/>
                <w:lang w:eastAsia="en-GB"/>
              </w:rPr>
              <w:t>Partnership Adviser</w:t>
            </w:r>
            <w:r>
              <w:rPr>
                <w:rFonts w:cs="Arial"/>
                <w:sz w:val="20"/>
                <w:lang w:eastAsia="en-GB"/>
              </w:rPr>
              <w:t xml:space="preserve"> (</w:t>
            </w:r>
            <w:r w:rsidR="00260DEB" w:rsidRPr="00027A52">
              <w:rPr>
                <w:rFonts w:cs="Arial"/>
                <w:sz w:val="20"/>
                <w:lang w:eastAsia="en-GB"/>
              </w:rPr>
              <w:t>DFID Bangladesh</w:t>
            </w:r>
            <w:r>
              <w:rPr>
                <w:rFonts w:cs="Arial"/>
                <w:sz w:val="20"/>
                <w:lang w:eastAsia="en-GB"/>
              </w:rPr>
              <w:t>)</w:t>
            </w:r>
          </w:p>
        </w:tc>
      </w:tr>
    </w:tbl>
    <w:p w14:paraId="44DB49DA" w14:textId="77777777" w:rsidR="006A0C0D" w:rsidRPr="00027A52" w:rsidRDefault="006A0C0D" w:rsidP="006A0C0D">
      <w:pPr>
        <w:autoSpaceDE w:val="0"/>
        <w:autoSpaceDN w:val="0"/>
        <w:adjustRightInd w:val="0"/>
        <w:rPr>
          <w:rFonts w:cs="Arial"/>
          <w:color w:val="000000"/>
          <w:sz w:val="20"/>
          <w:lang w:eastAsia="en-GB"/>
        </w:rPr>
      </w:pPr>
    </w:p>
    <w:p w14:paraId="2BACFBA6" w14:textId="77777777" w:rsidR="006A0C0D" w:rsidRPr="004F0623" w:rsidRDefault="006A0C0D" w:rsidP="006A0C0D">
      <w:pPr>
        <w:rPr>
          <w:b/>
        </w:rPr>
      </w:pPr>
      <w:bookmarkStart w:id="74" w:name="_Toc386794469"/>
      <w:r w:rsidRPr="004F0623">
        <w:rPr>
          <w:b/>
        </w:rPr>
        <w:t>DFAT</w:t>
      </w:r>
      <w:bookmarkEnd w:id="74"/>
    </w:p>
    <w:tbl>
      <w:tblPr>
        <w:tblStyle w:val="TableGrid"/>
        <w:tblW w:w="0" w:type="auto"/>
        <w:tblLook w:val="04A0" w:firstRow="1" w:lastRow="0" w:firstColumn="1" w:lastColumn="0" w:noHBand="0" w:noVBand="1"/>
      </w:tblPr>
      <w:tblGrid>
        <w:gridCol w:w="3114"/>
        <w:gridCol w:w="5890"/>
      </w:tblGrid>
      <w:tr w:rsidR="006A0C0D" w:rsidRPr="00027A52" w14:paraId="18944ED9" w14:textId="77777777" w:rsidTr="0096242E">
        <w:tc>
          <w:tcPr>
            <w:tcW w:w="3114" w:type="dxa"/>
            <w:shd w:val="clear" w:color="auto" w:fill="002060"/>
          </w:tcPr>
          <w:p w14:paraId="263EE5C6" w14:textId="77777777" w:rsidR="006A0C0D" w:rsidRPr="00027A52" w:rsidRDefault="006A0C0D" w:rsidP="00C630AA">
            <w:pPr>
              <w:autoSpaceDE w:val="0"/>
              <w:autoSpaceDN w:val="0"/>
              <w:adjustRightInd w:val="0"/>
              <w:jc w:val="center"/>
              <w:rPr>
                <w:rFonts w:cs="Arial"/>
                <w:b/>
                <w:color w:val="92D050"/>
                <w:sz w:val="20"/>
                <w:lang w:eastAsia="en-GB"/>
              </w:rPr>
            </w:pPr>
            <w:r w:rsidRPr="00027A52">
              <w:rPr>
                <w:rFonts w:cs="Arial"/>
                <w:b/>
                <w:color w:val="92D050"/>
                <w:sz w:val="20"/>
                <w:lang w:eastAsia="en-GB"/>
              </w:rPr>
              <w:t>Name</w:t>
            </w:r>
          </w:p>
        </w:tc>
        <w:tc>
          <w:tcPr>
            <w:tcW w:w="5890" w:type="dxa"/>
            <w:shd w:val="clear" w:color="auto" w:fill="002060"/>
          </w:tcPr>
          <w:p w14:paraId="5601A7EF" w14:textId="77777777" w:rsidR="006A0C0D" w:rsidRPr="00027A52" w:rsidRDefault="006A0C0D" w:rsidP="00C630AA">
            <w:pPr>
              <w:autoSpaceDE w:val="0"/>
              <w:autoSpaceDN w:val="0"/>
              <w:adjustRightInd w:val="0"/>
              <w:jc w:val="center"/>
              <w:rPr>
                <w:rFonts w:cs="Arial"/>
                <w:b/>
                <w:color w:val="92D050"/>
                <w:sz w:val="20"/>
                <w:lang w:eastAsia="en-GB"/>
              </w:rPr>
            </w:pPr>
            <w:r w:rsidRPr="00027A52">
              <w:rPr>
                <w:rFonts w:cs="Arial"/>
                <w:b/>
                <w:color w:val="92D050"/>
                <w:sz w:val="20"/>
                <w:lang w:eastAsia="en-GB"/>
              </w:rPr>
              <w:t>Position/Department</w:t>
            </w:r>
          </w:p>
        </w:tc>
      </w:tr>
      <w:tr w:rsidR="00D354E9" w:rsidRPr="00027A52" w14:paraId="61CA3467" w14:textId="77777777" w:rsidTr="0096242E">
        <w:tc>
          <w:tcPr>
            <w:tcW w:w="3114" w:type="dxa"/>
          </w:tcPr>
          <w:p w14:paraId="0E090BCF" w14:textId="73DE5919" w:rsidR="00D354E9" w:rsidRPr="00C630AA" w:rsidRDefault="00D354E9" w:rsidP="00C630AA">
            <w:pPr>
              <w:autoSpaceDE w:val="0"/>
              <w:autoSpaceDN w:val="0"/>
              <w:adjustRightInd w:val="0"/>
              <w:rPr>
                <w:rFonts w:cs="Arial"/>
                <w:sz w:val="20"/>
                <w:lang w:eastAsia="en-GB"/>
              </w:rPr>
            </w:pPr>
            <w:r w:rsidRPr="00C630AA">
              <w:rPr>
                <w:sz w:val="20"/>
              </w:rPr>
              <w:t xml:space="preserve">Farah Naj Mehreen </w:t>
            </w:r>
          </w:p>
        </w:tc>
        <w:tc>
          <w:tcPr>
            <w:tcW w:w="5890" w:type="dxa"/>
          </w:tcPr>
          <w:p w14:paraId="0C16CD2F" w14:textId="45064F75" w:rsidR="00D354E9" w:rsidRPr="00C630AA" w:rsidRDefault="00D354E9" w:rsidP="00C630AA">
            <w:pPr>
              <w:autoSpaceDE w:val="0"/>
              <w:autoSpaceDN w:val="0"/>
              <w:adjustRightInd w:val="0"/>
              <w:rPr>
                <w:rFonts w:cs="Arial"/>
                <w:sz w:val="20"/>
                <w:lang w:eastAsia="en-GB"/>
              </w:rPr>
            </w:pPr>
            <w:r>
              <w:rPr>
                <w:sz w:val="20"/>
              </w:rPr>
              <w:t>Programme Assistant (Development Cooperation)</w:t>
            </w:r>
            <w:r w:rsidR="0072296D">
              <w:rPr>
                <w:sz w:val="20"/>
              </w:rPr>
              <w:t xml:space="preserve">, AHC </w:t>
            </w:r>
          </w:p>
        </w:tc>
      </w:tr>
      <w:tr w:rsidR="00D354E9" w:rsidRPr="00027A52" w14:paraId="31B65724" w14:textId="77777777" w:rsidTr="0096242E">
        <w:tc>
          <w:tcPr>
            <w:tcW w:w="3114" w:type="dxa"/>
          </w:tcPr>
          <w:p w14:paraId="030AA80C" w14:textId="3B39BD38" w:rsidR="00D354E9" w:rsidRPr="00C630AA" w:rsidRDefault="00D354E9" w:rsidP="00C630AA">
            <w:pPr>
              <w:autoSpaceDE w:val="0"/>
              <w:autoSpaceDN w:val="0"/>
              <w:adjustRightInd w:val="0"/>
              <w:rPr>
                <w:rFonts w:cs="Arial"/>
                <w:sz w:val="20"/>
                <w:lang w:eastAsia="en-GB"/>
              </w:rPr>
            </w:pPr>
            <w:r>
              <w:rPr>
                <w:rFonts w:cs="Arial"/>
                <w:sz w:val="20"/>
                <w:lang w:eastAsia="en-GB"/>
              </w:rPr>
              <w:t>Jacqui Powell</w:t>
            </w:r>
          </w:p>
        </w:tc>
        <w:tc>
          <w:tcPr>
            <w:tcW w:w="5890" w:type="dxa"/>
          </w:tcPr>
          <w:p w14:paraId="4ADD9552" w14:textId="39659E3F" w:rsidR="00D354E9" w:rsidRDefault="00D354E9" w:rsidP="00C630AA">
            <w:pPr>
              <w:autoSpaceDE w:val="0"/>
              <w:autoSpaceDN w:val="0"/>
              <w:adjustRightInd w:val="0"/>
              <w:rPr>
                <w:rFonts w:cs="Arial"/>
                <w:sz w:val="20"/>
                <w:lang w:eastAsia="en-GB"/>
              </w:rPr>
            </w:pPr>
            <w:r>
              <w:rPr>
                <w:rFonts w:cs="Arial"/>
                <w:sz w:val="20"/>
                <w:lang w:eastAsia="en-GB"/>
              </w:rPr>
              <w:t>Former First Secretary (Development Cooperation)</w:t>
            </w:r>
            <w:r w:rsidR="0072296D">
              <w:rPr>
                <w:rFonts w:cs="Arial"/>
                <w:sz w:val="20"/>
                <w:lang w:eastAsia="en-GB"/>
              </w:rPr>
              <w:t>, AHC</w:t>
            </w:r>
          </w:p>
        </w:tc>
      </w:tr>
      <w:tr w:rsidR="002C2115" w:rsidRPr="00027A52" w14:paraId="60794F90" w14:textId="77777777" w:rsidTr="0096242E">
        <w:tc>
          <w:tcPr>
            <w:tcW w:w="3114" w:type="dxa"/>
          </w:tcPr>
          <w:p w14:paraId="01BA154A" w14:textId="4B88F0DF" w:rsidR="002C2115" w:rsidRDefault="002C2115" w:rsidP="002C2115">
            <w:pPr>
              <w:autoSpaceDE w:val="0"/>
              <w:autoSpaceDN w:val="0"/>
              <w:adjustRightInd w:val="0"/>
              <w:rPr>
                <w:rFonts w:cs="Arial"/>
                <w:sz w:val="20"/>
                <w:lang w:eastAsia="en-GB"/>
              </w:rPr>
            </w:pPr>
            <w:r w:rsidRPr="00027A52">
              <w:rPr>
                <w:rFonts w:cs="Arial"/>
                <w:sz w:val="20"/>
                <w:lang w:eastAsia="en-GB"/>
              </w:rPr>
              <w:t>James Jennings</w:t>
            </w:r>
          </w:p>
        </w:tc>
        <w:tc>
          <w:tcPr>
            <w:tcW w:w="5890" w:type="dxa"/>
          </w:tcPr>
          <w:p w14:paraId="5ACF5EEB" w14:textId="6EEEE95C" w:rsidR="002C2115" w:rsidRDefault="0072296D" w:rsidP="00B726CF">
            <w:pPr>
              <w:autoSpaceDE w:val="0"/>
              <w:autoSpaceDN w:val="0"/>
              <w:adjustRightInd w:val="0"/>
              <w:rPr>
                <w:rFonts w:cs="Arial"/>
                <w:sz w:val="20"/>
                <w:lang w:eastAsia="en-GB"/>
              </w:rPr>
            </w:pPr>
            <w:r>
              <w:rPr>
                <w:rFonts w:cs="Arial"/>
                <w:sz w:val="20"/>
                <w:lang w:eastAsia="en-GB"/>
              </w:rPr>
              <w:t xml:space="preserve">Education </w:t>
            </w:r>
            <w:r w:rsidR="002C2115" w:rsidRPr="00027A52">
              <w:rPr>
                <w:rFonts w:cs="Arial"/>
                <w:sz w:val="20"/>
                <w:lang w:eastAsia="en-GB"/>
              </w:rPr>
              <w:t>Adviser, AHC</w:t>
            </w:r>
          </w:p>
        </w:tc>
      </w:tr>
      <w:tr w:rsidR="002C2115" w:rsidRPr="00027A52" w14:paraId="02D7521C" w14:textId="77777777" w:rsidTr="0096242E">
        <w:tc>
          <w:tcPr>
            <w:tcW w:w="3114" w:type="dxa"/>
          </w:tcPr>
          <w:p w14:paraId="399F6CFC" w14:textId="777815B4" w:rsidR="002C2115" w:rsidRPr="00027A52" w:rsidRDefault="002C2115" w:rsidP="002C2115">
            <w:pPr>
              <w:autoSpaceDE w:val="0"/>
              <w:autoSpaceDN w:val="0"/>
              <w:adjustRightInd w:val="0"/>
              <w:rPr>
                <w:rFonts w:cs="Arial"/>
                <w:sz w:val="20"/>
                <w:lang w:eastAsia="en-GB"/>
              </w:rPr>
            </w:pPr>
            <w:r w:rsidRPr="00027A52">
              <w:rPr>
                <w:rFonts w:cs="Arial"/>
                <w:sz w:val="20"/>
                <w:lang w:eastAsia="en-GB"/>
              </w:rPr>
              <w:t>Johannes Borg</w:t>
            </w:r>
          </w:p>
        </w:tc>
        <w:tc>
          <w:tcPr>
            <w:tcW w:w="5890" w:type="dxa"/>
          </w:tcPr>
          <w:p w14:paraId="3424CCF3" w14:textId="65A96F9A" w:rsidR="002C2115" w:rsidRPr="00027A52" w:rsidRDefault="0072296D" w:rsidP="002C2115">
            <w:pPr>
              <w:autoSpaceDE w:val="0"/>
              <w:autoSpaceDN w:val="0"/>
              <w:adjustRightInd w:val="0"/>
              <w:rPr>
                <w:rFonts w:cs="Arial"/>
                <w:sz w:val="20"/>
                <w:lang w:eastAsia="en-GB"/>
              </w:rPr>
            </w:pPr>
            <w:r>
              <w:rPr>
                <w:rFonts w:cs="Arial"/>
                <w:sz w:val="20"/>
                <w:lang w:eastAsia="en-GB"/>
              </w:rPr>
              <w:t xml:space="preserve">Former </w:t>
            </w:r>
            <w:r w:rsidR="002C2115" w:rsidRPr="00027A52">
              <w:rPr>
                <w:rFonts w:cs="Arial"/>
                <w:sz w:val="20"/>
                <w:lang w:eastAsia="en-GB"/>
              </w:rPr>
              <w:t>Regional Health Specialist, AHC</w:t>
            </w:r>
          </w:p>
        </w:tc>
      </w:tr>
      <w:tr w:rsidR="002C2115" w:rsidRPr="00027A52" w14:paraId="01C0FFCF" w14:textId="77777777" w:rsidTr="0096242E">
        <w:tc>
          <w:tcPr>
            <w:tcW w:w="3114" w:type="dxa"/>
          </w:tcPr>
          <w:p w14:paraId="391AFF60" w14:textId="77777777" w:rsidR="002C2115" w:rsidRPr="00C630AA" w:rsidRDefault="002C2115" w:rsidP="002C2115">
            <w:pPr>
              <w:autoSpaceDE w:val="0"/>
              <w:autoSpaceDN w:val="0"/>
              <w:adjustRightInd w:val="0"/>
              <w:rPr>
                <w:rFonts w:cs="Arial"/>
                <w:color w:val="000000"/>
                <w:sz w:val="20"/>
                <w:lang w:eastAsia="en-GB"/>
              </w:rPr>
            </w:pPr>
            <w:r w:rsidRPr="00C630AA">
              <w:rPr>
                <w:rFonts w:cs="Arial"/>
                <w:sz w:val="20"/>
                <w:lang w:eastAsia="en-GB"/>
              </w:rPr>
              <w:t>John Winter</w:t>
            </w:r>
          </w:p>
        </w:tc>
        <w:tc>
          <w:tcPr>
            <w:tcW w:w="5890" w:type="dxa"/>
          </w:tcPr>
          <w:p w14:paraId="5BC3CDF4" w14:textId="1579E413" w:rsidR="002C2115" w:rsidRPr="00C630AA" w:rsidRDefault="002C2115" w:rsidP="002C2115">
            <w:pPr>
              <w:autoSpaceDE w:val="0"/>
              <w:autoSpaceDN w:val="0"/>
              <w:adjustRightInd w:val="0"/>
              <w:rPr>
                <w:rFonts w:cs="Arial"/>
                <w:color w:val="000000"/>
                <w:sz w:val="20"/>
                <w:lang w:eastAsia="en-GB"/>
              </w:rPr>
            </w:pPr>
            <w:r>
              <w:rPr>
                <w:rFonts w:cs="Arial"/>
                <w:sz w:val="20"/>
                <w:lang w:eastAsia="en-GB"/>
              </w:rPr>
              <w:t xml:space="preserve">SPA MTR Team Leader and </w:t>
            </w:r>
            <w:r w:rsidRPr="00C630AA">
              <w:rPr>
                <w:rFonts w:cs="Arial"/>
                <w:sz w:val="20"/>
                <w:lang w:eastAsia="en-GB"/>
              </w:rPr>
              <w:t>M&amp;E Consultant</w:t>
            </w:r>
          </w:p>
        </w:tc>
      </w:tr>
      <w:tr w:rsidR="002C2115" w:rsidRPr="00027A52" w14:paraId="213CBB0E" w14:textId="77777777" w:rsidTr="0096242E">
        <w:tc>
          <w:tcPr>
            <w:tcW w:w="3114" w:type="dxa"/>
          </w:tcPr>
          <w:p w14:paraId="6A271407" w14:textId="357F1339" w:rsidR="002C2115" w:rsidRDefault="002C2115" w:rsidP="002C2115">
            <w:pPr>
              <w:autoSpaceDE w:val="0"/>
              <w:autoSpaceDN w:val="0"/>
              <w:adjustRightInd w:val="0"/>
              <w:rPr>
                <w:rFonts w:cs="Arial"/>
                <w:sz w:val="20"/>
                <w:lang w:eastAsia="en-GB"/>
              </w:rPr>
            </w:pPr>
            <w:r w:rsidRPr="00027A52">
              <w:rPr>
                <w:rFonts w:cs="Arial"/>
                <w:sz w:val="20"/>
                <w:lang w:eastAsia="en-GB"/>
              </w:rPr>
              <w:t>Laura Savage</w:t>
            </w:r>
          </w:p>
        </w:tc>
        <w:tc>
          <w:tcPr>
            <w:tcW w:w="5890" w:type="dxa"/>
          </w:tcPr>
          <w:p w14:paraId="783841AE" w14:textId="5E7B6615" w:rsidR="002C2115" w:rsidRDefault="0072296D" w:rsidP="00B726CF">
            <w:pPr>
              <w:autoSpaceDE w:val="0"/>
              <w:autoSpaceDN w:val="0"/>
              <w:adjustRightInd w:val="0"/>
              <w:rPr>
                <w:rFonts w:cs="Arial"/>
                <w:sz w:val="20"/>
                <w:lang w:eastAsia="en-GB"/>
              </w:rPr>
            </w:pPr>
            <w:r>
              <w:rPr>
                <w:rFonts w:cs="Arial"/>
                <w:sz w:val="20"/>
                <w:lang w:eastAsia="en-GB"/>
              </w:rPr>
              <w:t xml:space="preserve">Former </w:t>
            </w:r>
            <w:r w:rsidR="002C2115" w:rsidRPr="00027A52">
              <w:rPr>
                <w:rFonts w:cs="Arial"/>
                <w:sz w:val="20"/>
                <w:lang w:eastAsia="en-GB"/>
              </w:rPr>
              <w:t>Sector Specialist</w:t>
            </w:r>
            <w:r>
              <w:rPr>
                <w:rFonts w:cs="Arial"/>
                <w:sz w:val="20"/>
                <w:lang w:eastAsia="en-GB"/>
              </w:rPr>
              <w:t xml:space="preserve">, </w:t>
            </w:r>
            <w:r w:rsidR="002C2115" w:rsidRPr="00027A52">
              <w:rPr>
                <w:rFonts w:cs="Arial"/>
                <w:sz w:val="20"/>
                <w:lang w:eastAsia="en-GB"/>
              </w:rPr>
              <w:t>Education</w:t>
            </w:r>
            <w:r>
              <w:rPr>
                <w:rFonts w:cs="Arial"/>
                <w:sz w:val="20"/>
                <w:lang w:eastAsia="en-GB"/>
              </w:rPr>
              <w:t>, AHC</w:t>
            </w:r>
            <w:r w:rsidR="002C2115" w:rsidRPr="00027A52">
              <w:rPr>
                <w:rFonts w:cs="Arial"/>
                <w:sz w:val="20"/>
                <w:lang w:eastAsia="en-GB"/>
              </w:rPr>
              <w:t xml:space="preserve"> </w:t>
            </w:r>
          </w:p>
        </w:tc>
      </w:tr>
      <w:tr w:rsidR="002C2115" w:rsidRPr="00027A52" w14:paraId="59633362" w14:textId="77777777" w:rsidTr="0096242E">
        <w:tc>
          <w:tcPr>
            <w:tcW w:w="3114" w:type="dxa"/>
          </w:tcPr>
          <w:p w14:paraId="0BD83C94" w14:textId="4DB72306" w:rsidR="002C2115" w:rsidRPr="00C630AA" w:rsidRDefault="002C2115" w:rsidP="002C2115">
            <w:pPr>
              <w:autoSpaceDE w:val="0"/>
              <w:autoSpaceDN w:val="0"/>
              <w:adjustRightInd w:val="0"/>
              <w:rPr>
                <w:rFonts w:cs="Arial"/>
                <w:sz w:val="20"/>
                <w:lang w:eastAsia="en-GB"/>
              </w:rPr>
            </w:pPr>
            <w:r>
              <w:rPr>
                <w:rFonts w:cs="Arial"/>
                <w:sz w:val="20"/>
                <w:lang w:eastAsia="en-GB"/>
              </w:rPr>
              <w:t>Meher Nigar</w:t>
            </w:r>
          </w:p>
        </w:tc>
        <w:tc>
          <w:tcPr>
            <w:tcW w:w="5890" w:type="dxa"/>
          </w:tcPr>
          <w:p w14:paraId="0198AE4B" w14:textId="3F08109E" w:rsidR="002C2115" w:rsidRDefault="0072296D" w:rsidP="00B726CF">
            <w:pPr>
              <w:autoSpaceDE w:val="0"/>
              <w:autoSpaceDN w:val="0"/>
              <w:adjustRightInd w:val="0"/>
              <w:rPr>
                <w:rFonts w:cs="Arial"/>
                <w:sz w:val="20"/>
                <w:lang w:eastAsia="en-GB"/>
              </w:rPr>
            </w:pPr>
            <w:r>
              <w:rPr>
                <w:rFonts w:cs="Arial"/>
                <w:sz w:val="20"/>
                <w:lang w:eastAsia="en-GB"/>
              </w:rPr>
              <w:t xml:space="preserve">Senior Programme Manager, </w:t>
            </w:r>
            <w:r w:rsidR="002C2115">
              <w:rPr>
                <w:rFonts w:cs="Arial"/>
                <w:sz w:val="20"/>
                <w:lang w:eastAsia="en-GB"/>
              </w:rPr>
              <w:t>Education</w:t>
            </w:r>
            <w:r>
              <w:rPr>
                <w:rFonts w:cs="Arial"/>
                <w:sz w:val="20"/>
                <w:lang w:eastAsia="en-GB"/>
              </w:rPr>
              <w:t>, AHC</w:t>
            </w:r>
          </w:p>
        </w:tc>
      </w:tr>
      <w:tr w:rsidR="002C2115" w:rsidRPr="00027A52" w14:paraId="748C17E3" w14:textId="77777777" w:rsidTr="0096242E">
        <w:tc>
          <w:tcPr>
            <w:tcW w:w="3114" w:type="dxa"/>
          </w:tcPr>
          <w:p w14:paraId="2C24FCE5" w14:textId="77777777" w:rsidR="002C2115" w:rsidRPr="00027A52" w:rsidRDefault="002C2115" w:rsidP="002C2115">
            <w:pPr>
              <w:autoSpaceDE w:val="0"/>
              <w:autoSpaceDN w:val="0"/>
              <w:adjustRightInd w:val="0"/>
              <w:rPr>
                <w:rFonts w:cs="Arial"/>
                <w:color w:val="000000"/>
                <w:sz w:val="20"/>
                <w:lang w:eastAsia="en-GB"/>
              </w:rPr>
            </w:pPr>
            <w:r w:rsidRPr="00027A52">
              <w:rPr>
                <w:rFonts w:cs="Arial"/>
                <w:sz w:val="20"/>
                <w:lang w:eastAsia="en-GB"/>
              </w:rPr>
              <w:t>Priya Powell</w:t>
            </w:r>
          </w:p>
        </w:tc>
        <w:tc>
          <w:tcPr>
            <w:tcW w:w="5890" w:type="dxa"/>
          </w:tcPr>
          <w:p w14:paraId="2206A8F2" w14:textId="77777777" w:rsidR="002C2115" w:rsidRPr="00027A52" w:rsidRDefault="002C2115" w:rsidP="002C2115">
            <w:pPr>
              <w:autoSpaceDE w:val="0"/>
              <w:autoSpaceDN w:val="0"/>
              <w:adjustRightInd w:val="0"/>
              <w:rPr>
                <w:rFonts w:cs="Arial"/>
                <w:color w:val="000000"/>
                <w:sz w:val="20"/>
                <w:lang w:eastAsia="en-GB"/>
              </w:rPr>
            </w:pPr>
            <w:r w:rsidRPr="00027A52">
              <w:rPr>
                <w:rFonts w:cs="Arial"/>
                <w:sz w:val="20"/>
                <w:lang w:eastAsia="en-GB"/>
              </w:rPr>
              <w:t>Counsellor (Development Cooperation), AHC</w:t>
            </w:r>
          </w:p>
        </w:tc>
      </w:tr>
      <w:tr w:rsidR="002C2115" w:rsidRPr="00027A52" w14:paraId="5C108BF9" w14:textId="77777777" w:rsidTr="0096242E">
        <w:tc>
          <w:tcPr>
            <w:tcW w:w="3114" w:type="dxa"/>
          </w:tcPr>
          <w:p w14:paraId="4C8164ED" w14:textId="2E9E8692" w:rsidR="002C2115" w:rsidRDefault="002C2115" w:rsidP="002C2115">
            <w:pPr>
              <w:autoSpaceDE w:val="0"/>
              <w:autoSpaceDN w:val="0"/>
              <w:adjustRightInd w:val="0"/>
              <w:rPr>
                <w:rFonts w:cs="Arial"/>
                <w:sz w:val="20"/>
                <w:lang w:eastAsia="en-GB"/>
              </w:rPr>
            </w:pPr>
            <w:r w:rsidRPr="00027A52">
              <w:rPr>
                <w:rFonts w:cs="Arial"/>
                <w:sz w:val="20"/>
                <w:lang w:eastAsia="en-GB"/>
              </w:rPr>
              <w:t>Rachel Payne</w:t>
            </w:r>
          </w:p>
        </w:tc>
        <w:tc>
          <w:tcPr>
            <w:tcW w:w="5890" w:type="dxa"/>
          </w:tcPr>
          <w:p w14:paraId="1B09A520" w14:textId="129D50AE" w:rsidR="002C2115" w:rsidRDefault="002C2115" w:rsidP="002C2115">
            <w:pPr>
              <w:autoSpaceDE w:val="0"/>
              <w:autoSpaceDN w:val="0"/>
              <w:adjustRightInd w:val="0"/>
              <w:rPr>
                <w:rFonts w:cs="Arial"/>
                <w:sz w:val="20"/>
                <w:lang w:eastAsia="en-GB"/>
              </w:rPr>
            </w:pPr>
            <w:r w:rsidRPr="00027A52">
              <w:rPr>
                <w:rFonts w:cs="Arial"/>
                <w:sz w:val="20"/>
                <w:lang w:eastAsia="en-GB"/>
              </w:rPr>
              <w:t xml:space="preserve">Chief of Operations, Jakarta AHC </w:t>
            </w:r>
          </w:p>
        </w:tc>
      </w:tr>
      <w:tr w:rsidR="002C2115" w:rsidRPr="00027A52" w14:paraId="17FC9659" w14:textId="77777777" w:rsidTr="0096242E">
        <w:tc>
          <w:tcPr>
            <w:tcW w:w="3114" w:type="dxa"/>
          </w:tcPr>
          <w:p w14:paraId="7D72C47C" w14:textId="5020A21B" w:rsidR="002C2115" w:rsidRPr="00027A52" w:rsidRDefault="002C2115" w:rsidP="002C2115">
            <w:pPr>
              <w:autoSpaceDE w:val="0"/>
              <w:autoSpaceDN w:val="0"/>
              <w:adjustRightInd w:val="0"/>
              <w:rPr>
                <w:rFonts w:cs="Arial"/>
                <w:sz w:val="20"/>
                <w:lang w:eastAsia="en-GB"/>
              </w:rPr>
            </w:pPr>
            <w:r>
              <w:rPr>
                <w:rFonts w:cs="Arial"/>
                <w:sz w:val="20"/>
                <w:lang w:eastAsia="en-GB"/>
              </w:rPr>
              <w:t>Romena Parvin</w:t>
            </w:r>
          </w:p>
        </w:tc>
        <w:tc>
          <w:tcPr>
            <w:tcW w:w="5890" w:type="dxa"/>
          </w:tcPr>
          <w:p w14:paraId="36E8B1DF" w14:textId="337240D6" w:rsidR="002C2115" w:rsidRPr="00027A52" w:rsidRDefault="002C2115" w:rsidP="002C2115">
            <w:pPr>
              <w:autoSpaceDE w:val="0"/>
              <w:autoSpaceDN w:val="0"/>
              <w:adjustRightInd w:val="0"/>
              <w:rPr>
                <w:rFonts w:cs="Arial"/>
                <w:sz w:val="20"/>
                <w:lang w:eastAsia="en-GB"/>
              </w:rPr>
            </w:pPr>
            <w:r>
              <w:rPr>
                <w:rFonts w:cs="Arial"/>
                <w:sz w:val="20"/>
                <w:lang w:eastAsia="en-GB"/>
              </w:rPr>
              <w:t xml:space="preserve">Programme </w:t>
            </w:r>
            <w:r w:rsidR="00B726CF">
              <w:rPr>
                <w:rFonts w:cs="Arial"/>
                <w:sz w:val="20"/>
                <w:lang w:eastAsia="en-GB"/>
              </w:rPr>
              <w:t>Manager, AHC</w:t>
            </w:r>
          </w:p>
        </w:tc>
      </w:tr>
      <w:tr w:rsidR="002C2115" w:rsidRPr="00027A52" w14:paraId="7CADE11C" w14:textId="77777777" w:rsidTr="0096242E">
        <w:tc>
          <w:tcPr>
            <w:tcW w:w="3114" w:type="dxa"/>
          </w:tcPr>
          <w:p w14:paraId="7E9A8EE3" w14:textId="77777777" w:rsidR="002C2115" w:rsidRPr="00027A52" w:rsidRDefault="002C2115" w:rsidP="002C2115">
            <w:pPr>
              <w:autoSpaceDE w:val="0"/>
              <w:autoSpaceDN w:val="0"/>
              <w:adjustRightInd w:val="0"/>
              <w:rPr>
                <w:rFonts w:cs="Arial"/>
                <w:color w:val="000000"/>
                <w:sz w:val="20"/>
                <w:lang w:eastAsia="en-GB"/>
              </w:rPr>
            </w:pPr>
            <w:r w:rsidRPr="00027A52">
              <w:rPr>
                <w:rFonts w:cs="Arial"/>
                <w:sz w:val="20"/>
                <w:lang w:eastAsia="en-GB"/>
              </w:rPr>
              <w:t>Sarah Barns</w:t>
            </w:r>
          </w:p>
        </w:tc>
        <w:tc>
          <w:tcPr>
            <w:tcW w:w="5890" w:type="dxa"/>
          </w:tcPr>
          <w:p w14:paraId="6A168309" w14:textId="412E1780" w:rsidR="002C2115" w:rsidRPr="00027A52" w:rsidRDefault="00B726CF" w:rsidP="00B726CF">
            <w:pPr>
              <w:autoSpaceDE w:val="0"/>
              <w:autoSpaceDN w:val="0"/>
              <w:adjustRightInd w:val="0"/>
              <w:rPr>
                <w:rFonts w:cs="Arial"/>
                <w:color w:val="000000"/>
                <w:sz w:val="20"/>
                <w:lang w:eastAsia="en-GB"/>
              </w:rPr>
            </w:pPr>
            <w:r>
              <w:rPr>
                <w:rFonts w:cs="Arial"/>
                <w:sz w:val="20"/>
                <w:lang w:eastAsia="en-GB"/>
              </w:rPr>
              <w:t>Former S</w:t>
            </w:r>
            <w:r w:rsidR="002C2115" w:rsidRPr="00027A52">
              <w:rPr>
                <w:rFonts w:cs="Arial"/>
                <w:sz w:val="20"/>
                <w:lang w:eastAsia="en-GB"/>
              </w:rPr>
              <w:t xml:space="preserve">econd Secretary (Development Cooperation), AHC </w:t>
            </w:r>
          </w:p>
        </w:tc>
      </w:tr>
      <w:tr w:rsidR="002C2115" w:rsidRPr="00027A52" w14:paraId="65131C44" w14:textId="77777777" w:rsidTr="0096242E">
        <w:tc>
          <w:tcPr>
            <w:tcW w:w="3114" w:type="dxa"/>
          </w:tcPr>
          <w:p w14:paraId="35A1DE24" w14:textId="77777777" w:rsidR="002C2115" w:rsidRPr="00027A52" w:rsidRDefault="002C2115" w:rsidP="002C2115">
            <w:pPr>
              <w:autoSpaceDE w:val="0"/>
              <w:autoSpaceDN w:val="0"/>
              <w:adjustRightInd w:val="0"/>
              <w:rPr>
                <w:rFonts w:cs="Arial"/>
                <w:color w:val="000000"/>
                <w:sz w:val="20"/>
                <w:lang w:eastAsia="en-GB"/>
              </w:rPr>
            </w:pPr>
            <w:r w:rsidRPr="00027A52">
              <w:rPr>
                <w:rFonts w:cs="Arial"/>
                <w:sz w:val="20"/>
                <w:lang w:eastAsia="en-GB"/>
              </w:rPr>
              <w:t>Shahriar Islam</w:t>
            </w:r>
          </w:p>
        </w:tc>
        <w:tc>
          <w:tcPr>
            <w:tcW w:w="5890" w:type="dxa"/>
          </w:tcPr>
          <w:p w14:paraId="1DD3E55E" w14:textId="11091934" w:rsidR="002C2115" w:rsidRPr="00027A52" w:rsidRDefault="00B726CF" w:rsidP="002C2115">
            <w:pPr>
              <w:autoSpaceDE w:val="0"/>
              <w:autoSpaceDN w:val="0"/>
              <w:adjustRightInd w:val="0"/>
              <w:rPr>
                <w:rFonts w:cs="Arial"/>
                <w:color w:val="000000"/>
                <w:sz w:val="20"/>
                <w:lang w:eastAsia="en-GB"/>
              </w:rPr>
            </w:pPr>
            <w:r>
              <w:rPr>
                <w:rFonts w:cs="Arial"/>
                <w:sz w:val="20"/>
                <w:lang w:eastAsia="en-GB"/>
              </w:rPr>
              <w:t xml:space="preserve">Senior </w:t>
            </w:r>
            <w:r w:rsidR="002C2115" w:rsidRPr="00027A52">
              <w:rPr>
                <w:rFonts w:cs="Arial"/>
                <w:sz w:val="20"/>
                <w:lang w:eastAsia="en-GB"/>
              </w:rPr>
              <w:t>Programme Manager (Development Cooperation), AHC</w:t>
            </w:r>
          </w:p>
        </w:tc>
      </w:tr>
      <w:tr w:rsidR="002C2115" w:rsidRPr="00027A52" w14:paraId="7E11CBC4" w14:textId="77777777" w:rsidTr="0096242E">
        <w:tc>
          <w:tcPr>
            <w:tcW w:w="3114" w:type="dxa"/>
          </w:tcPr>
          <w:p w14:paraId="293043BB" w14:textId="77777777" w:rsidR="002C2115" w:rsidRPr="00027A52" w:rsidRDefault="002C2115" w:rsidP="002C2115">
            <w:pPr>
              <w:autoSpaceDE w:val="0"/>
              <w:autoSpaceDN w:val="0"/>
              <w:adjustRightInd w:val="0"/>
              <w:rPr>
                <w:rFonts w:cs="Arial"/>
                <w:color w:val="000000"/>
                <w:sz w:val="20"/>
                <w:lang w:eastAsia="en-GB"/>
              </w:rPr>
            </w:pPr>
            <w:r w:rsidRPr="00027A52">
              <w:rPr>
                <w:rFonts w:cs="Arial"/>
                <w:sz w:val="20"/>
                <w:lang w:eastAsia="en-GB"/>
              </w:rPr>
              <w:t>Shashwatee Biplob</w:t>
            </w:r>
          </w:p>
        </w:tc>
        <w:tc>
          <w:tcPr>
            <w:tcW w:w="5890" w:type="dxa"/>
          </w:tcPr>
          <w:p w14:paraId="3BA32D68" w14:textId="20486776" w:rsidR="002C2115" w:rsidRPr="00027A52" w:rsidRDefault="002C2115" w:rsidP="002C2115">
            <w:pPr>
              <w:autoSpaceDE w:val="0"/>
              <w:autoSpaceDN w:val="0"/>
              <w:adjustRightInd w:val="0"/>
              <w:rPr>
                <w:rFonts w:cs="Arial"/>
                <w:color w:val="000000"/>
                <w:sz w:val="20"/>
                <w:lang w:eastAsia="en-GB"/>
              </w:rPr>
            </w:pPr>
            <w:r w:rsidRPr="00027A52">
              <w:rPr>
                <w:rFonts w:cs="Arial"/>
                <w:sz w:val="20"/>
                <w:lang w:eastAsia="en-GB"/>
              </w:rPr>
              <w:t>Senior Programme Manage, AHC</w:t>
            </w:r>
          </w:p>
        </w:tc>
      </w:tr>
      <w:tr w:rsidR="002C2115" w:rsidRPr="00027A52" w14:paraId="4F1581DF" w14:textId="77777777" w:rsidTr="0096242E">
        <w:tc>
          <w:tcPr>
            <w:tcW w:w="3114" w:type="dxa"/>
          </w:tcPr>
          <w:p w14:paraId="3BC99ABF" w14:textId="0CDDE83E" w:rsidR="002C2115" w:rsidRPr="00027A52" w:rsidRDefault="002C2115" w:rsidP="002C2115">
            <w:pPr>
              <w:autoSpaceDE w:val="0"/>
              <w:autoSpaceDN w:val="0"/>
              <w:adjustRightInd w:val="0"/>
              <w:rPr>
                <w:rFonts w:cs="Arial"/>
                <w:color w:val="000000"/>
                <w:sz w:val="20"/>
                <w:lang w:eastAsia="en-GB"/>
              </w:rPr>
            </w:pPr>
            <w:r>
              <w:rPr>
                <w:rFonts w:cs="Arial"/>
                <w:sz w:val="20"/>
                <w:lang w:eastAsia="en-GB"/>
              </w:rPr>
              <w:t>Tom Nettleton</w:t>
            </w:r>
          </w:p>
        </w:tc>
        <w:tc>
          <w:tcPr>
            <w:tcW w:w="5890" w:type="dxa"/>
          </w:tcPr>
          <w:p w14:paraId="40426B27" w14:textId="77777777" w:rsidR="002C2115" w:rsidRPr="00027A52" w:rsidRDefault="002C2115" w:rsidP="002C2115">
            <w:pPr>
              <w:autoSpaceDE w:val="0"/>
              <w:autoSpaceDN w:val="0"/>
              <w:adjustRightInd w:val="0"/>
              <w:rPr>
                <w:rFonts w:cs="Arial"/>
                <w:color w:val="000000"/>
                <w:sz w:val="20"/>
                <w:lang w:eastAsia="en-GB"/>
              </w:rPr>
            </w:pPr>
            <w:r w:rsidRPr="00027A52">
              <w:rPr>
                <w:rFonts w:cs="Arial"/>
                <w:sz w:val="20"/>
                <w:lang w:eastAsia="en-GB"/>
              </w:rPr>
              <w:t xml:space="preserve">First Secretary (Development Cooperation), AHC </w:t>
            </w:r>
          </w:p>
        </w:tc>
      </w:tr>
      <w:tr w:rsidR="002C2115" w:rsidRPr="00027A52" w14:paraId="545851C4" w14:textId="77777777" w:rsidTr="0096242E">
        <w:tc>
          <w:tcPr>
            <w:tcW w:w="3114" w:type="dxa"/>
          </w:tcPr>
          <w:p w14:paraId="13F1FB56" w14:textId="4A089BB1" w:rsidR="002C2115" w:rsidRDefault="002C2115" w:rsidP="002C2115">
            <w:pPr>
              <w:autoSpaceDE w:val="0"/>
              <w:autoSpaceDN w:val="0"/>
              <w:adjustRightInd w:val="0"/>
              <w:rPr>
                <w:rFonts w:cs="Arial"/>
                <w:sz w:val="20"/>
                <w:lang w:eastAsia="en-GB"/>
              </w:rPr>
            </w:pPr>
            <w:r w:rsidRPr="00027A52">
              <w:rPr>
                <w:rFonts w:cs="Arial"/>
                <w:sz w:val="20"/>
                <w:lang w:eastAsia="en-GB"/>
              </w:rPr>
              <w:t>Yeshe Smith</w:t>
            </w:r>
          </w:p>
        </w:tc>
        <w:tc>
          <w:tcPr>
            <w:tcW w:w="5890" w:type="dxa"/>
          </w:tcPr>
          <w:p w14:paraId="4543C7E4" w14:textId="14B5EB2B" w:rsidR="002C2115" w:rsidRPr="00027A52" w:rsidRDefault="00B726CF" w:rsidP="00B726CF">
            <w:pPr>
              <w:autoSpaceDE w:val="0"/>
              <w:autoSpaceDN w:val="0"/>
              <w:adjustRightInd w:val="0"/>
              <w:rPr>
                <w:rFonts w:cs="Arial"/>
                <w:sz w:val="20"/>
                <w:lang w:eastAsia="en-GB"/>
              </w:rPr>
            </w:pPr>
            <w:r>
              <w:rPr>
                <w:rFonts w:cs="Arial"/>
                <w:sz w:val="20"/>
                <w:lang w:eastAsia="en-GB"/>
              </w:rPr>
              <w:t>Partnership Manager, La Trobe University, Australia</w:t>
            </w:r>
            <w:r w:rsidR="002C2115" w:rsidRPr="00027A52">
              <w:rPr>
                <w:rFonts w:cs="Arial"/>
                <w:sz w:val="20"/>
                <w:lang w:eastAsia="en-GB"/>
              </w:rPr>
              <w:t xml:space="preserve"> </w:t>
            </w:r>
          </w:p>
        </w:tc>
      </w:tr>
    </w:tbl>
    <w:p w14:paraId="7F733B0C" w14:textId="3A9A7F12" w:rsidR="002C2115" w:rsidRPr="00027A52" w:rsidRDefault="00C630AA" w:rsidP="002C2115">
      <w:pPr>
        <w:autoSpaceDE w:val="0"/>
        <w:autoSpaceDN w:val="0"/>
        <w:adjustRightInd w:val="0"/>
        <w:rPr>
          <w:rFonts w:cs="Arial"/>
          <w:sz w:val="20"/>
          <w:lang w:eastAsia="en-GB"/>
        </w:rPr>
      </w:pPr>
      <w:r>
        <w:rPr>
          <w:rFonts w:cs="Arial"/>
          <w:sz w:val="20"/>
          <w:lang w:eastAsia="en-GB"/>
        </w:rPr>
        <w:t xml:space="preserve"> </w:t>
      </w:r>
    </w:p>
    <w:p w14:paraId="02AD3499" w14:textId="77777777" w:rsidR="002C2115" w:rsidRPr="004F0623" w:rsidRDefault="002C2115" w:rsidP="002C2115">
      <w:pPr>
        <w:rPr>
          <w:b/>
        </w:rPr>
      </w:pPr>
      <w:bookmarkStart w:id="75" w:name="_Toc386794470"/>
      <w:r w:rsidRPr="004F0623">
        <w:rPr>
          <w:b/>
        </w:rPr>
        <w:t>Other stakeholders</w:t>
      </w:r>
      <w:bookmarkEnd w:id="75"/>
    </w:p>
    <w:tbl>
      <w:tblPr>
        <w:tblStyle w:val="TableGrid"/>
        <w:tblW w:w="0" w:type="auto"/>
        <w:tblLook w:val="04A0" w:firstRow="1" w:lastRow="0" w:firstColumn="1" w:lastColumn="0" w:noHBand="0" w:noVBand="1"/>
      </w:tblPr>
      <w:tblGrid>
        <w:gridCol w:w="3114"/>
        <w:gridCol w:w="5890"/>
      </w:tblGrid>
      <w:tr w:rsidR="002C2115" w:rsidRPr="00027A52" w14:paraId="3B9BAD57" w14:textId="77777777" w:rsidTr="0096242E">
        <w:tc>
          <w:tcPr>
            <w:tcW w:w="3114" w:type="dxa"/>
            <w:shd w:val="clear" w:color="auto" w:fill="002060"/>
          </w:tcPr>
          <w:p w14:paraId="49C78129" w14:textId="77777777" w:rsidR="002C2115" w:rsidRPr="00027A52" w:rsidRDefault="002C2115" w:rsidP="007C082C">
            <w:pPr>
              <w:autoSpaceDE w:val="0"/>
              <w:autoSpaceDN w:val="0"/>
              <w:adjustRightInd w:val="0"/>
              <w:jc w:val="center"/>
              <w:rPr>
                <w:rFonts w:cs="Arial"/>
                <w:b/>
                <w:color w:val="92D050"/>
                <w:sz w:val="20"/>
                <w:lang w:eastAsia="en-GB"/>
              </w:rPr>
            </w:pPr>
            <w:r w:rsidRPr="00027A52">
              <w:rPr>
                <w:rFonts w:cs="Arial"/>
                <w:b/>
                <w:color w:val="92D050"/>
                <w:sz w:val="20"/>
                <w:lang w:eastAsia="en-GB"/>
              </w:rPr>
              <w:t>Name</w:t>
            </w:r>
          </w:p>
        </w:tc>
        <w:tc>
          <w:tcPr>
            <w:tcW w:w="5890" w:type="dxa"/>
            <w:shd w:val="clear" w:color="auto" w:fill="002060"/>
          </w:tcPr>
          <w:p w14:paraId="05B2E8DA" w14:textId="77777777" w:rsidR="002C2115" w:rsidRPr="00027A52" w:rsidRDefault="002C2115" w:rsidP="007C082C">
            <w:pPr>
              <w:autoSpaceDE w:val="0"/>
              <w:autoSpaceDN w:val="0"/>
              <w:adjustRightInd w:val="0"/>
              <w:jc w:val="center"/>
              <w:rPr>
                <w:rFonts w:cs="Arial"/>
                <w:b/>
                <w:color w:val="92D050"/>
                <w:sz w:val="20"/>
                <w:lang w:eastAsia="en-GB"/>
              </w:rPr>
            </w:pPr>
            <w:r w:rsidRPr="00027A52">
              <w:rPr>
                <w:rFonts w:cs="Arial"/>
                <w:b/>
                <w:color w:val="92D050"/>
                <w:sz w:val="20"/>
                <w:lang w:eastAsia="en-GB"/>
              </w:rPr>
              <w:t>Position/Department</w:t>
            </w:r>
          </w:p>
        </w:tc>
      </w:tr>
      <w:tr w:rsidR="002C2115" w:rsidRPr="00027A52" w14:paraId="2FB9BF02" w14:textId="77777777" w:rsidTr="0096242E">
        <w:tc>
          <w:tcPr>
            <w:tcW w:w="3114" w:type="dxa"/>
          </w:tcPr>
          <w:p w14:paraId="5E55BAA5" w14:textId="77777777" w:rsidR="002C2115" w:rsidRPr="00027A52" w:rsidRDefault="002C2115" w:rsidP="007C082C">
            <w:pPr>
              <w:autoSpaceDE w:val="0"/>
              <w:autoSpaceDN w:val="0"/>
              <w:adjustRightInd w:val="0"/>
              <w:rPr>
                <w:rFonts w:cs="Arial"/>
                <w:color w:val="000000"/>
                <w:sz w:val="20"/>
                <w:lang w:eastAsia="en-GB"/>
              </w:rPr>
            </w:pPr>
            <w:r w:rsidRPr="00027A52">
              <w:rPr>
                <w:rFonts w:cs="Arial"/>
                <w:color w:val="000000"/>
                <w:sz w:val="20"/>
                <w:lang w:eastAsia="en-GB"/>
              </w:rPr>
              <w:t>Be-Nazir Ahmed</w:t>
            </w:r>
          </w:p>
        </w:tc>
        <w:tc>
          <w:tcPr>
            <w:tcW w:w="5890" w:type="dxa"/>
          </w:tcPr>
          <w:p w14:paraId="19E63631" w14:textId="77777777" w:rsidR="002C2115" w:rsidRPr="00027A52" w:rsidRDefault="002C2115" w:rsidP="007C082C">
            <w:pPr>
              <w:autoSpaceDE w:val="0"/>
              <w:autoSpaceDN w:val="0"/>
              <w:adjustRightInd w:val="0"/>
              <w:rPr>
                <w:rFonts w:cs="Arial"/>
                <w:color w:val="000000"/>
                <w:sz w:val="20"/>
                <w:lang w:eastAsia="en-GB"/>
              </w:rPr>
            </w:pPr>
            <w:r w:rsidRPr="00027A52">
              <w:rPr>
                <w:rFonts w:cs="Arial"/>
                <w:color w:val="000000"/>
                <w:sz w:val="20"/>
                <w:lang w:eastAsia="en-GB"/>
              </w:rPr>
              <w:t xml:space="preserve">Directorate General of Health Services, Ministry of Health and Family Welfare </w:t>
            </w:r>
          </w:p>
        </w:tc>
      </w:tr>
      <w:tr w:rsidR="002C2115" w:rsidRPr="00027A52" w14:paraId="40970BD2" w14:textId="77777777" w:rsidTr="0096242E">
        <w:tc>
          <w:tcPr>
            <w:tcW w:w="3114" w:type="dxa"/>
          </w:tcPr>
          <w:p w14:paraId="7B50D4E9" w14:textId="3B298F92" w:rsidR="002C2115" w:rsidRPr="002C2115" w:rsidRDefault="002C2115" w:rsidP="002C2115">
            <w:pPr>
              <w:contextualSpacing/>
              <w:rPr>
                <w:rFonts w:cs="Arial"/>
                <w:sz w:val="20"/>
                <w:lang w:eastAsia="en-GB"/>
              </w:rPr>
            </w:pPr>
            <w:r w:rsidRPr="00027A52">
              <w:rPr>
                <w:rFonts w:cs="Arial"/>
                <w:sz w:val="20"/>
                <w:lang w:eastAsia="en-GB"/>
              </w:rPr>
              <w:t>Karolien Casaer-Diez</w:t>
            </w:r>
          </w:p>
        </w:tc>
        <w:tc>
          <w:tcPr>
            <w:tcW w:w="5890" w:type="dxa"/>
          </w:tcPr>
          <w:p w14:paraId="6704DCC9" w14:textId="77777777" w:rsidR="002C2115" w:rsidRPr="00027A52" w:rsidRDefault="002C2115" w:rsidP="007C082C">
            <w:pPr>
              <w:autoSpaceDE w:val="0"/>
              <w:autoSpaceDN w:val="0"/>
              <w:adjustRightInd w:val="0"/>
              <w:rPr>
                <w:rFonts w:cs="Arial"/>
                <w:color w:val="000000"/>
                <w:sz w:val="20"/>
                <w:lang w:eastAsia="en-GB"/>
              </w:rPr>
            </w:pPr>
            <w:r w:rsidRPr="00027A52">
              <w:rPr>
                <w:rFonts w:cs="Arial"/>
                <w:color w:val="000000"/>
                <w:sz w:val="20"/>
                <w:lang w:eastAsia="en-GB"/>
              </w:rPr>
              <w:t xml:space="preserve">Policy Specialist, UNDP </w:t>
            </w:r>
          </w:p>
        </w:tc>
      </w:tr>
      <w:tr w:rsidR="002C2115" w:rsidRPr="00027A52" w14:paraId="20427D6A" w14:textId="77777777" w:rsidTr="0096242E">
        <w:tc>
          <w:tcPr>
            <w:tcW w:w="3114" w:type="dxa"/>
          </w:tcPr>
          <w:p w14:paraId="7DAD5A57" w14:textId="77777777" w:rsidR="002C2115" w:rsidRPr="00027A52" w:rsidRDefault="002C2115" w:rsidP="007C082C">
            <w:pPr>
              <w:contextualSpacing/>
              <w:rPr>
                <w:rFonts w:cs="Arial"/>
                <w:sz w:val="20"/>
                <w:lang w:eastAsia="en-GB"/>
              </w:rPr>
            </w:pPr>
            <w:r>
              <w:rPr>
                <w:rFonts w:cs="Arial"/>
                <w:sz w:val="20"/>
                <w:lang w:eastAsia="en-GB"/>
              </w:rPr>
              <w:t>Tara Painter</w:t>
            </w:r>
          </w:p>
        </w:tc>
        <w:tc>
          <w:tcPr>
            <w:tcW w:w="5890" w:type="dxa"/>
          </w:tcPr>
          <w:p w14:paraId="7E6FC0C0" w14:textId="77777777" w:rsidR="002C2115" w:rsidRPr="00027A52" w:rsidRDefault="002C2115" w:rsidP="007C082C">
            <w:pPr>
              <w:autoSpaceDE w:val="0"/>
              <w:autoSpaceDN w:val="0"/>
              <w:adjustRightInd w:val="0"/>
              <w:rPr>
                <w:rFonts w:cs="Arial"/>
                <w:color w:val="000000"/>
                <w:sz w:val="20"/>
                <w:lang w:eastAsia="en-GB"/>
              </w:rPr>
            </w:pPr>
            <w:r>
              <w:rPr>
                <w:rFonts w:cs="Arial"/>
                <w:color w:val="000000"/>
                <w:sz w:val="20"/>
                <w:lang w:eastAsia="en-GB"/>
              </w:rPr>
              <w:t>First Secretary (Development), Canadian High Commission</w:t>
            </w:r>
          </w:p>
        </w:tc>
      </w:tr>
      <w:tr w:rsidR="002C2115" w:rsidRPr="00027A52" w14:paraId="3E872C24" w14:textId="77777777" w:rsidTr="0096242E">
        <w:tc>
          <w:tcPr>
            <w:tcW w:w="3114" w:type="dxa"/>
          </w:tcPr>
          <w:p w14:paraId="31D20222" w14:textId="77777777" w:rsidR="002C2115" w:rsidRPr="00027A52" w:rsidRDefault="002C2115" w:rsidP="007C082C">
            <w:pPr>
              <w:autoSpaceDE w:val="0"/>
              <w:autoSpaceDN w:val="0"/>
              <w:adjustRightInd w:val="0"/>
              <w:rPr>
                <w:rFonts w:cs="Arial"/>
                <w:color w:val="000000"/>
                <w:sz w:val="20"/>
                <w:lang w:eastAsia="en-GB"/>
              </w:rPr>
            </w:pPr>
            <w:r w:rsidRPr="00027A52">
              <w:rPr>
                <w:rFonts w:cs="Arial"/>
                <w:color w:val="000000"/>
                <w:sz w:val="20"/>
                <w:lang w:eastAsia="en-GB"/>
              </w:rPr>
              <w:t>Shyamal Kanti Ghosh</w:t>
            </w:r>
          </w:p>
        </w:tc>
        <w:tc>
          <w:tcPr>
            <w:tcW w:w="5890" w:type="dxa"/>
          </w:tcPr>
          <w:p w14:paraId="60A895C9" w14:textId="77777777" w:rsidR="002C2115" w:rsidRPr="00027A52" w:rsidRDefault="002C2115" w:rsidP="007C082C">
            <w:pPr>
              <w:contextualSpacing/>
              <w:rPr>
                <w:rFonts w:cs="Arial"/>
                <w:color w:val="000000"/>
                <w:sz w:val="20"/>
                <w:lang w:eastAsia="en-GB"/>
              </w:rPr>
            </w:pPr>
            <w:r w:rsidRPr="00027A52">
              <w:rPr>
                <w:rFonts w:cs="Arial"/>
                <w:color w:val="000000"/>
                <w:sz w:val="20"/>
                <w:lang w:eastAsia="en-GB"/>
              </w:rPr>
              <w:t>Director General, Directorate of Primary Education and Program Director, Third Primary Education Development Program</w:t>
            </w:r>
          </w:p>
        </w:tc>
      </w:tr>
      <w:tr w:rsidR="002C2115" w:rsidRPr="00027A52" w14:paraId="60150E5F" w14:textId="77777777" w:rsidTr="0096242E">
        <w:tc>
          <w:tcPr>
            <w:tcW w:w="3114" w:type="dxa"/>
          </w:tcPr>
          <w:p w14:paraId="62B53F09" w14:textId="77777777" w:rsidR="002C2115" w:rsidRPr="00027A52" w:rsidRDefault="002C2115" w:rsidP="007C082C">
            <w:pPr>
              <w:autoSpaceDE w:val="0"/>
              <w:autoSpaceDN w:val="0"/>
              <w:adjustRightInd w:val="0"/>
              <w:rPr>
                <w:rFonts w:cs="Arial"/>
                <w:color w:val="000000"/>
                <w:sz w:val="20"/>
                <w:lang w:eastAsia="en-GB"/>
              </w:rPr>
            </w:pPr>
            <w:r>
              <w:rPr>
                <w:rFonts w:cs="Arial"/>
                <w:color w:val="000000"/>
                <w:sz w:val="20"/>
                <w:lang w:eastAsia="en-GB"/>
              </w:rPr>
              <w:t>Christopher Khng</w:t>
            </w:r>
          </w:p>
        </w:tc>
        <w:tc>
          <w:tcPr>
            <w:tcW w:w="5890" w:type="dxa"/>
          </w:tcPr>
          <w:p w14:paraId="5E4033EE" w14:textId="77777777" w:rsidR="002C2115" w:rsidRPr="00027A52" w:rsidRDefault="002C2115" w:rsidP="007C082C">
            <w:pPr>
              <w:contextualSpacing/>
              <w:rPr>
                <w:rFonts w:cs="Arial"/>
                <w:color w:val="000000"/>
                <w:sz w:val="20"/>
                <w:lang w:eastAsia="en-GB"/>
              </w:rPr>
            </w:pPr>
            <w:r>
              <w:rPr>
                <w:rFonts w:cs="Arial"/>
                <w:color w:val="000000"/>
                <w:sz w:val="20"/>
                <w:lang w:eastAsia="en-GB"/>
              </w:rPr>
              <w:t>First Secretary (Development), Canadian High Commission</w:t>
            </w:r>
          </w:p>
        </w:tc>
      </w:tr>
      <w:tr w:rsidR="002C2115" w:rsidRPr="00027A52" w14:paraId="1B1A746C" w14:textId="77777777" w:rsidTr="0096242E">
        <w:tc>
          <w:tcPr>
            <w:tcW w:w="3114" w:type="dxa"/>
          </w:tcPr>
          <w:p w14:paraId="22D53558" w14:textId="77777777" w:rsidR="002C2115" w:rsidRDefault="002C2115" w:rsidP="007C082C">
            <w:pPr>
              <w:autoSpaceDE w:val="0"/>
              <w:autoSpaceDN w:val="0"/>
              <w:adjustRightInd w:val="0"/>
              <w:rPr>
                <w:rFonts w:cs="Arial"/>
                <w:color w:val="000000"/>
                <w:sz w:val="20"/>
                <w:lang w:eastAsia="en-GB"/>
              </w:rPr>
            </w:pPr>
            <w:r>
              <w:rPr>
                <w:rFonts w:cs="Arial"/>
                <w:color w:val="000000"/>
                <w:sz w:val="20"/>
                <w:lang w:eastAsia="en-GB"/>
              </w:rPr>
              <w:t>Ali Shahiduzzaman</w:t>
            </w:r>
          </w:p>
        </w:tc>
        <w:tc>
          <w:tcPr>
            <w:tcW w:w="5890" w:type="dxa"/>
          </w:tcPr>
          <w:p w14:paraId="686C3AD9" w14:textId="77777777" w:rsidR="002C2115" w:rsidRDefault="002C2115" w:rsidP="007C082C">
            <w:pPr>
              <w:contextualSpacing/>
              <w:rPr>
                <w:rFonts w:cs="Arial"/>
                <w:color w:val="000000"/>
                <w:sz w:val="20"/>
                <w:lang w:eastAsia="en-GB"/>
              </w:rPr>
            </w:pPr>
            <w:r>
              <w:rPr>
                <w:rFonts w:cs="Arial"/>
                <w:color w:val="000000"/>
                <w:sz w:val="20"/>
                <w:lang w:eastAsia="en-GB"/>
              </w:rPr>
              <w:t>Education Advisor, Programme Support Unit, Canadian High Commission</w:t>
            </w:r>
          </w:p>
        </w:tc>
      </w:tr>
      <w:tr w:rsidR="002C2115" w:rsidRPr="00027A52" w14:paraId="1863791A" w14:textId="77777777" w:rsidTr="0096242E">
        <w:tc>
          <w:tcPr>
            <w:tcW w:w="3114" w:type="dxa"/>
          </w:tcPr>
          <w:p w14:paraId="60F101B0" w14:textId="77777777" w:rsidR="002C2115" w:rsidRPr="00027A52" w:rsidRDefault="002C2115" w:rsidP="007C082C">
            <w:pPr>
              <w:autoSpaceDE w:val="0"/>
              <w:autoSpaceDN w:val="0"/>
              <w:adjustRightInd w:val="0"/>
              <w:rPr>
                <w:rFonts w:cs="Arial"/>
                <w:color w:val="000000"/>
                <w:sz w:val="20"/>
                <w:lang w:eastAsia="en-GB"/>
              </w:rPr>
            </w:pPr>
            <w:r w:rsidRPr="00027A52">
              <w:rPr>
                <w:rFonts w:cs="Arial"/>
                <w:sz w:val="20"/>
                <w:lang w:eastAsia="en-GB"/>
              </w:rPr>
              <w:t>Rasheda Chowdhury</w:t>
            </w:r>
          </w:p>
        </w:tc>
        <w:tc>
          <w:tcPr>
            <w:tcW w:w="5890" w:type="dxa"/>
          </w:tcPr>
          <w:p w14:paraId="18DAAE75" w14:textId="77777777" w:rsidR="002C2115" w:rsidRPr="00027A52" w:rsidRDefault="002C2115" w:rsidP="007C082C">
            <w:pPr>
              <w:contextualSpacing/>
              <w:rPr>
                <w:rFonts w:cs="Arial"/>
                <w:sz w:val="20"/>
                <w:lang w:eastAsia="en-GB"/>
              </w:rPr>
            </w:pPr>
            <w:r w:rsidRPr="00027A52">
              <w:rPr>
                <w:rFonts w:cs="Arial"/>
                <w:sz w:val="20"/>
                <w:lang w:eastAsia="en-GB"/>
              </w:rPr>
              <w:t>Executive Director, CAMPE</w:t>
            </w:r>
          </w:p>
        </w:tc>
      </w:tr>
    </w:tbl>
    <w:p w14:paraId="1CFBB59E" w14:textId="77777777" w:rsidR="002C2115" w:rsidRPr="00C630AA" w:rsidRDefault="002C2115" w:rsidP="00C630AA">
      <w:pPr>
        <w:autoSpaceDE w:val="0"/>
        <w:autoSpaceDN w:val="0"/>
        <w:adjustRightInd w:val="0"/>
        <w:rPr>
          <w:szCs w:val="22"/>
          <w:lang w:val="en-US" w:eastAsia="en-GB"/>
        </w:rPr>
      </w:pPr>
    </w:p>
    <w:sectPr w:rsidR="002C2115" w:rsidRPr="00C630AA" w:rsidSect="00AC3EBC">
      <w:headerReference w:type="even" r:id="rId56"/>
      <w:headerReference w:type="default" r:id="rId57"/>
      <w:footerReference w:type="even" r:id="rId58"/>
      <w:footerReference w:type="default" r:id="rId59"/>
      <w:headerReference w:type="first" r:id="rId60"/>
      <w:footerReference w:type="first" r:id="rId61"/>
      <w:pgSz w:w="11899" w:h="16838"/>
      <w:pgMar w:top="1440" w:right="1325" w:bottom="1440" w:left="1560" w:header="708" w:footer="708" w:gutter="0"/>
      <w:cols w:space="708"/>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99A020" w15:done="0"/>
  <w15:commentEx w15:paraId="2C730F19" w15:done="0"/>
  <w15:commentEx w15:paraId="1944B4CE" w15:done="0"/>
  <w15:commentEx w15:paraId="3DADF6C4" w15:done="0"/>
  <w15:commentEx w15:paraId="6D0DB786" w15:done="0"/>
  <w15:commentEx w15:paraId="7C8625A5" w15:done="0"/>
  <w15:commentEx w15:paraId="5486ED9F" w15:done="0"/>
  <w15:commentEx w15:paraId="6D80C07D" w15:done="0"/>
  <w15:commentEx w15:paraId="0FC2FCA9" w15:done="0"/>
  <w15:commentEx w15:paraId="65396F25" w15:done="0"/>
  <w15:commentEx w15:paraId="318ED123" w15:done="0"/>
  <w15:commentEx w15:paraId="60F49DB0" w15:done="0"/>
  <w15:commentEx w15:paraId="43D87BBB" w15:done="0"/>
  <w15:commentEx w15:paraId="42427FA2" w15:done="0"/>
  <w15:commentEx w15:paraId="25B4B40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2E2FD2" w14:textId="77777777" w:rsidR="00CE00BE" w:rsidRDefault="00CE00BE">
      <w:r>
        <w:separator/>
      </w:r>
    </w:p>
  </w:endnote>
  <w:endnote w:type="continuationSeparator" w:id="0">
    <w:p w14:paraId="3EC275E2" w14:textId="77777777" w:rsidR="00CE00BE" w:rsidRDefault="00CE0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4D595" w14:textId="77777777" w:rsidR="0069148D" w:rsidRDefault="006914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AD86D" w14:textId="77777777" w:rsidR="00CE00BE" w:rsidRDefault="00CE00BE" w:rsidP="00CD22B0">
    <w:pPr>
      <w:pStyle w:val="Footer"/>
      <w:tabs>
        <w:tab w:val="clear" w:pos="8640"/>
        <w:tab w:val="right" w:pos="9214"/>
      </w:tabs>
      <w:rPr>
        <w:color w:val="091C5A"/>
        <w:sz w:val="20"/>
      </w:rPr>
    </w:pPr>
  </w:p>
  <w:p w14:paraId="73198645" w14:textId="1CC5B63A" w:rsidR="00CE00BE" w:rsidRDefault="00CE00BE" w:rsidP="00CD22B0">
    <w:pPr>
      <w:pStyle w:val="Footer"/>
      <w:tabs>
        <w:tab w:val="clear" w:pos="8640"/>
        <w:tab w:val="right" w:pos="9214"/>
      </w:tabs>
      <w:rPr>
        <w:color w:val="000000" w:themeColor="text1"/>
        <w:sz w:val="20"/>
      </w:rPr>
    </w:pPr>
    <w:r w:rsidRPr="00487D9E">
      <w:rPr>
        <w:noProof/>
        <w:color w:val="091C5A"/>
        <w:sz w:val="20"/>
        <w:lang w:val="en-AU" w:eastAsia="en-AU"/>
      </w:rPr>
      <w:drawing>
        <wp:anchor distT="0" distB="0" distL="114300" distR="114300" simplePos="0" relativeHeight="251657216" behindDoc="1" locked="0" layoutInCell="1" allowOverlap="1" wp14:anchorId="5677E74C" wp14:editId="50F139AE">
          <wp:simplePos x="0" y="0"/>
          <wp:positionH relativeFrom="column">
            <wp:posOffset>5861685</wp:posOffset>
          </wp:positionH>
          <wp:positionV relativeFrom="paragraph">
            <wp:posOffset>41275</wp:posOffset>
          </wp:positionV>
          <wp:extent cx="541655" cy="474345"/>
          <wp:effectExtent l="0" t="0" r="0" b="1905"/>
          <wp:wrapSquare wrapText="bothSides"/>
          <wp:docPr id="12" name="Picture 12" descr="corner_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ner_men"/>
                  <pic:cNvPicPr>
                    <a:picLocks noChangeAspect="1" noChangeArrowheads="1"/>
                  </pic:cNvPicPr>
                </pic:nvPicPr>
                <pic:blipFill>
                  <a:blip r:embed="rId1"/>
                  <a:srcRect/>
                  <a:stretch>
                    <a:fillRect/>
                  </a:stretch>
                </pic:blipFill>
                <pic:spPr bwMode="auto">
                  <a:xfrm>
                    <a:off x="0" y="0"/>
                    <a:ext cx="541655" cy="474345"/>
                  </a:xfrm>
                  <a:prstGeom prst="rect">
                    <a:avLst/>
                  </a:prstGeom>
                  <a:noFill/>
                  <a:ln w="9525">
                    <a:noFill/>
                    <a:miter lim="800000"/>
                    <a:headEnd/>
                    <a:tailEnd/>
                  </a:ln>
                </pic:spPr>
              </pic:pic>
            </a:graphicData>
          </a:graphic>
        </wp:anchor>
      </w:drawing>
    </w:r>
    <w:r w:rsidRPr="00487D9E">
      <w:rPr>
        <w:color w:val="091C5A"/>
        <w:sz w:val="20"/>
      </w:rPr>
      <w:t>Social Development Direct</w:t>
    </w:r>
    <w:r w:rsidRPr="00487D9E">
      <w:rPr>
        <w:sz w:val="20"/>
      </w:rPr>
      <w:t xml:space="preserve"> </w:t>
    </w:r>
    <w:r>
      <w:rPr>
        <w:color w:val="6EBB1F"/>
        <w:sz w:val="20"/>
      </w:rPr>
      <w:t xml:space="preserve">Final Report 2015: </w:t>
    </w:r>
    <w:r w:rsidRPr="00487D9E">
      <w:rPr>
        <w:color w:val="6EBB1F"/>
        <w:sz w:val="20"/>
      </w:rPr>
      <w:t>Documenting the Developmen</w:t>
    </w:r>
    <w:r>
      <w:rPr>
        <w:color w:val="6EBB1F"/>
        <w:sz w:val="20"/>
      </w:rPr>
      <w:t xml:space="preserve">t and Implementation of the </w:t>
    </w:r>
    <w:r w:rsidRPr="00487D9E">
      <w:rPr>
        <w:color w:val="6EBB1F"/>
        <w:sz w:val="20"/>
      </w:rPr>
      <w:t xml:space="preserve">Strategic Partnership Arrangement </w:t>
    </w:r>
    <w:r>
      <w:rPr>
        <w:color w:val="6EBB1F"/>
        <w:sz w:val="20"/>
      </w:rPr>
      <w:t xml:space="preserve">between BRAC, DFID and DFAT </w:t>
    </w:r>
    <w:r w:rsidRPr="00487D9E">
      <w:rPr>
        <w:color w:val="000000" w:themeColor="text1"/>
        <w:sz w:val="20"/>
      </w:rPr>
      <w:t xml:space="preserve">Page </w:t>
    </w:r>
    <w:r w:rsidRPr="00487D9E">
      <w:rPr>
        <w:rStyle w:val="PageNumber"/>
        <w:color w:val="000000" w:themeColor="text1"/>
        <w:sz w:val="20"/>
      </w:rPr>
      <w:fldChar w:fldCharType="begin"/>
    </w:r>
    <w:r w:rsidRPr="00487D9E">
      <w:rPr>
        <w:rStyle w:val="PageNumber"/>
        <w:color w:val="000000" w:themeColor="text1"/>
        <w:sz w:val="20"/>
      </w:rPr>
      <w:instrText xml:space="preserve"> PAGE </w:instrText>
    </w:r>
    <w:r w:rsidRPr="00487D9E">
      <w:rPr>
        <w:rStyle w:val="PageNumber"/>
        <w:color w:val="000000" w:themeColor="text1"/>
        <w:sz w:val="20"/>
      </w:rPr>
      <w:fldChar w:fldCharType="separate"/>
    </w:r>
    <w:r w:rsidR="0069148D">
      <w:rPr>
        <w:rStyle w:val="PageNumber"/>
        <w:noProof/>
        <w:color w:val="000000" w:themeColor="text1"/>
        <w:sz w:val="20"/>
      </w:rPr>
      <w:t>2</w:t>
    </w:r>
    <w:r w:rsidRPr="00487D9E">
      <w:rPr>
        <w:rStyle w:val="PageNumber"/>
        <w:color w:val="000000" w:themeColor="text1"/>
        <w:sz w:val="20"/>
      </w:rPr>
      <w:fldChar w:fldCharType="end"/>
    </w:r>
  </w:p>
  <w:p w14:paraId="37D9F93D" w14:textId="77777777" w:rsidR="00CE00BE" w:rsidRPr="00487D9E" w:rsidRDefault="00CE00BE">
    <w:pPr>
      <w:pStyle w:val="Footer"/>
      <w:tabs>
        <w:tab w:val="clear" w:pos="8640"/>
        <w:tab w:val="right" w:pos="9214"/>
      </w:tabs>
      <w:rPr>
        <w:color w:val="000000" w:themeColor="text1"/>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F9684" w14:textId="77777777" w:rsidR="00CE00BE" w:rsidRDefault="00CE00BE" w:rsidP="006C48B0">
    <w:pPr>
      <w:pStyle w:val="Footer"/>
      <w:ind w:firstLine="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1FBED6" w14:textId="77777777" w:rsidR="00CE00BE" w:rsidRDefault="00CE00BE">
      <w:r>
        <w:separator/>
      </w:r>
    </w:p>
  </w:footnote>
  <w:footnote w:type="continuationSeparator" w:id="0">
    <w:p w14:paraId="2F6E5170" w14:textId="77777777" w:rsidR="00CE00BE" w:rsidRDefault="00CE00BE">
      <w:r>
        <w:continuationSeparator/>
      </w:r>
    </w:p>
  </w:footnote>
  <w:footnote w:id="1">
    <w:p w14:paraId="4DA31BEF" w14:textId="659727EA" w:rsidR="00CE00BE" w:rsidRPr="00704C0F" w:rsidRDefault="00CE00BE" w:rsidP="00B371E6">
      <w:pPr>
        <w:pStyle w:val="FootnoteText"/>
        <w:rPr>
          <w:rFonts w:cs="Arial"/>
          <w:sz w:val="16"/>
          <w:szCs w:val="16"/>
        </w:rPr>
      </w:pPr>
      <w:r w:rsidRPr="007C6512">
        <w:rPr>
          <w:rStyle w:val="FootnoteReference"/>
          <w:rFonts w:cs="Arial"/>
          <w:sz w:val="16"/>
          <w:szCs w:val="16"/>
        </w:rPr>
        <w:footnoteRef/>
      </w:r>
      <w:r w:rsidRPr="007C6512">
        <w:rPr>
          <w:rFonts w:cs="Arial"/>
          <w:sz w:val="16"/>
          <w:szCs w:val="16"/>
        </w:rPr>
        <w:t xml:space="preserve"> B</w:t>
      </w:r>
      <w:r w:rsidRPr="00126A34">
        <w:rPr>
          <w:rFonts w:cs="Arial"/>
          <w:sz w:val="16"/>
          <w:szCs w:val="16"/>
        </w:rPr>
        <w:t>RAC/DFID/AusAID Strategic Partnership Arrangement (SPA)</w:t>
      </w:r>
      <w:r w:rsidR="005B3AB6">
        <w:rPr>
          <w:rFonts w:cs="Arial"/>
          <w:sz w:val="16"/>
          <w:szCs w:val="16"/>
        </w:rPr>
        <w:t xml:space="preserve"> - </w:t>
      </w:r>
      <w:r w:rsidRPr="00126A34">
        <w:rPr>
          <w:rFonts w:cs="Arial"/>
          <w:sz w:val="16"/>
          <w:szCs w:val="16"/>
        </w:rPr>
        <w:t>Terms of Engagement (2011)</w:t>
      </w:r>
      <w:r>
        <w:t xml:space="preserve"> </w:t>
      </w:r>
    </w:p>
  </w:footnote>
  <w:footnote w:id="2">
    <w:p w14:paraId="7C335F7A" w14:textId="47828544" w:rsidR="00CE00BE" w:rsidRPr="00AE3936" w:rsidRDefault="00CE00BE" w:rsidP="00C51EB3">
      <w:pPr>
        <w:contextualSpacing/>
        <w:jc w:val="both"/>
        <w:rPr>
          <w:rFonts w:cs="Arial"/>
          <w:sz w:val="16"/>
          <w:szCs w:val="16"/>
        </w:rPr>
      </w:pPr>
      <w:r w:rsidRPr="00AE3936">
        <w:rPr>
          <w:rStyle w:val="FootnoteReference"/>
          <w:sz w:val="16"/>
          <w:szCs w:val="16"/>
        </w:rPr>
        <w:footnoteRef/>
      </w:r>
      <w:r w:rsidRPr="00AE3936">
        <w:rPr>
          <w:sz w:val="16"/>
          <w:szCs w:val="16"/>
        </w:rPr>
        <w:t xml:space="preserve"> This includes </w:t>
      </w:r>
      <w:r w:rsidRPr="00AE3936">
        <w:rPr>
          <w:rFonts w:cs="Arial"/>
          <w:sz w:val="16"/>
          <w:szCs w:val="16"/>
        </w:rPr>
        <w:t xml:space="preserve">Tennyson, R. (2011) </w:t>
      </w:r>
      <w:r w:rsidRPr="00AE3936">
        <w:rPr>
          <w:rFonts w:cs="Arial"/>
          <w:i/>
          <w:sz w:val="16"/>
          <w:szCs w:val="16"/>
        </w:rPr>
        <w:t xml:space="preserve">The Partnering Toolbook – An Essential Guide to Cross-Sector Partnering, </w:t>
      </w:r>
      <w:r w:rsidRPr="00AE3936">
        <w:rPr>
          <w:rFonts w:cs="Arial"/>
          <w:sz w:val="16"/>
          <w:szCs w:val="16"/>
        </w:rPr>
        <w:t xml:space="preserve">The Partnering Initiative; Tennyson, R. and S MacManus (2008) </w:t>
      </w:r>
      <w:r w:rsidRPr="00AE3936">
        <w:rPr>
          <w:rFonts w:cs="Arial"/>
          <w:bCs/>
          <w:i/>
          <w:sz w:val="16"/>
          <w:szCs w:val="16"/>
        </w:rPr>
        <w:t xml:space="preserve">Talking the Walk: </w:t>
      </w:r>
      <w:r w:rsidRPr="00AE3936">
        <w:rPr>
          <w:rFonts w:cs="Arial"/>
          <w:i/>
          <w:sz w:val="16"/>
          <w:szCs w:val="16"/>
        </w:rPr>
        <w:t>A Communication Manual for Partnership Practitioners,</w:t>
      </w:r>
      <w:r w:rsidRPr="00AE3936">
        <w:rPr>
          <w:rFonts w:cs="Arial"/>
          <w:sz w:val="16"/>
          <w:szCs w:val="16"/>
        </w:rPr>
        <w:t xml:space="preserve"> The Partnering Initiative; The Synergos Institute (2009) </w:t>
      </w:r>
      <w:r w:rsidRPr="00AE3936">
        <w:rPr>
          <w:rFonts w:cs="Arial"/>
          <w:i/>
          <w:sz w:val="16"/>
          <w:szCs w:val="16"/>
        </w:rPr>
        <w:t xml:space="preserve">Synergos Inclusive Partnerships Lifecycle; </w:t>
      </w:r>
      <w:r w:rsidRPr="00AE3936">
        <w:rPr>
          <w:rFonts w:cs="Arial"/>
          <w:sz w:val="16"/>
          <w:szCs w:val="16"/>
        </w:rPr>
        <w:t xml:space="preserve">Strategic Partnership Taskforce in collaboration with the Nuffield Institute and the Office of the UK Deputy Prime Minister (2003) </w:t>
      </w:r>
      <w:r w:rsidRPr="00AE3936">
        <w:rPr>
          <w:rFonts w:cs="Arial"/>
          <w:i/>
          <w:sz w:val="16"/>
          <w:szCs w:val="16"/>
        </w:rPr>
        <w:t xml:space="preserve">Assessing Strategic Partnership – The Partnership Assessment Tool </w:t>
      </w:r>
    </w:p>
  </w:footnote>
  <w:footnote w:id="3">
    <w:p w14:paraId="32D8E2E8" w14:textId="495A7221" w:rsidR="00CE00BE" w:rsidRPr="00AE3936" w:rsidRDefault="00CE00BE" w:rsidP="00C21C2C">
      <w:pPr>
        <w:rPr>
          <w:rFonts w:cs="Arial"/>
          <w:sz w:val="16"/>
          <w:szCs w:val="16"/>
        </w:rPr>
      </w:pPr>
      <w:r w:rsidRPr="00AE3936">
        <w:rPr>
          <w:rStyle w:val="FootnoteReference"/>
          <w:sz w:val="16"/>
          <w:szCs w:val="16"/>
        </w:rPr>
        <w:footnoteRef/>
      </w:r>
      <w:r w:rsidRPr="00AE3936">
        <w:rPr>
          <w:sz w:val="16"/>
          <w:szCs w:val="16"/>
        </w:rPr>
        <w:t xml:space="preserve"> </w:t>
      </w:r>
      <w:r w:rsidRPr="00AE3936">
        <w:rPr>
          <w:rFonts w:cs="Arial"/>
          <w:sz w:val="16"/>
          <w:szCs w:val="16"/>
        </w:rPr>
        <w:t xml:space="preserve">The Synergos Institute (2009) </w:t>
      </w:r>
      <w:r w:rsidRPr="00CE00BE">
        <w:rPr>
          <w:rFonts w:cs="Arial"/>
          <w:i/>
          <w:sz w:val="16"/>
          <w:szCs w:val="16"/>
        </w:rPr>
        <w:t>Inclusive Partnerships Lifecycle</w:t>
      </w:r>
      <w:r>
        <w:rPr>
          <w:rFonts w:cs="Arial"/>
          <w:sz w:val="16"/>
          <w:szCs w:val="16"/>
        </w:rPr>
        <w:t xml:space="preserve"> </w:t>
      </w:r>
      <w:r w:rsidRPr="00AE3936">
        <w:rPr>
          <w:rFonts w:cs="Arial"/>
          <w:sz w:val="16"/>
          <w:szCs w:val="16"/>
        </w:rPr>
        <w:t xml:space="preserve">and </w:t>
      </w:r>
      <w:r w:rsidRPr="00AE3936">
        <w:rPr>
          <w:rFonts w:cs="Arial"/>
          <w:bCs/>
          <w:sz w:val="16"/>
          <w:szCs w:val="16"/>
        </w:rPr>
        <w:t>The Partnering Initiative (2015</w:t>
      </w:r>
      <w:r w:rsidRPr="00CE00BE">
        <w:rPr>
          <w:rFonts w:cs="Arial"/>
          <w:bCs/>
          <w:i/>
          <w:sz w:val="16"/>
          <w:szCs w:val="16"/>
        </w:rPr>
        <w:t>) Partnering Cycle</w:t>
      </w:r>
      <w:r>
        <w:rPr>
          <w:rFonts w:cs="Arial"/>
          <w:bCs/>
          <w:sz w:val="16"/>
          <w:szCs w:val="16"/>
        </w:rPr>
        <w:t xml:space="preserve">, see </w:t>
      </w:r>
      <w:hyperlink r:id="rId1" w:history="1">
        <w:r w:rsidRPr="00CE00BE">
          <w:rPr>
            <w:rStyle w:val="Hyperlink"/>
            <w:rFonts w:cs="Arial"/>
            <w:bCs/>
            <w:sz w:val="16"/>
            <w:szCs w:val="16"/>
          </w:rPr>
          <w:t>www.the</w:t>
        </w:r>
        <w:r w:rsidRPr="001E4E22">
          <w:rPr>
            <w:rStyle w:val="Hyperlink"/>
            <w:rFonts w:cs="Arial"/>
            <w:bCs/>
            <w:sz w:val="16"/>
            <w:szCs w:val="16"/>
          </w:rPr>
          <w:t>partneringinitiative.org</w:t>
        </w:r>
      </w:hyperlink>
      <w:r>
        <w:rPr>
          <w:rFonts w:cs="Arial"/>
          <w:bCs/>
          <w:sz w:val="16"/>
          <w:szCs w:val="16"/>
        </w:rPr>
        <w:t xml:space="preserve">   </w:t>
      </w:r>
    </w:p>
  </w:footnote>
  <w:footnote w:id="4">
    <w:p w14:paraId="4B442A6E" w14:textId="77777777" w:rsidR="00CE00BE" w:rsidRPr="00126A34" w:rsidRDefault="00CE00BE" w:rsidP="00C51EB3">
      <w:pPr>
        <w:pStyle w:val="FootnoteText"/>
        <w:contextualSpacing/>
        <w:rPr>
          <w:rFonts w:cs="Arial"/>
          <w:sz w:val="16"/>
          <w:szCs w:val="16"/>
        </w:rPr>
      </w:pPr>
      <w:r w:rsidRPr="00AE3936">
        <w:rPr>
          <w:rStyle w:val="FootnoteReference"/>
          <w:rFonts w:cs="Arial"/>
          <w:sz w:val="16"/>
          <w:szCs w:val="16"/>
        </w:rPr>
        <w:footnoteRef/>
      </w:r>
      <w:r w:rsidRPr="00AE3936">
        <w:rPr>
          <w:rFonts w:cs="Arial"/>
          <w:sz w:val="16"/>
          <w:szCs w:val="16"/>
        </w:rPr>
        <w:t xml:space="preserve"> Strategic Partnership Taskforce in collaboration with the Nuffield Institute and the Office of the UK Deputy Prime Minister (2003) </w:t>
      </w:r>
      <w:r w:rsidRPr="00D31FE9">
        <w:rPr>
          <w:rFonts w:cs="Arial"/>
          <w:i/>
          <w:sz w:val="16"/>
          <w:szCs w:val="16"/>
        </w:rPr>
        <w:t>Assessing Strategic Partnership: The Partnership Assessment Tool</w:t>
      </w:r>
    </w:p>
  </w:footnote>
  <w:footnote w:id="5">
    <w:p w14:paraId="03CEBA48" w14:textId="107C39CC" w:rsidR="00CE00BE" w:rsidRDefault="00CE00BE" w:rsidP="00C51EB3">
      <w:pPr>
        <w:pStyle w:val="FootnoteText"/>
        <w:contextualSpacing/>
      </w:pPr>
    </w:p>
  </w:footnote>
  <w:footnote w:id="6">
    <w:p w14:paraId="7DAE815B" w14:textId="303D2880" w:rsidR="00CE00BE" w:rsidRPr="00D31FE9" w:rsidRDefault="00CE00BE">
      <w:pPr>
        <w:pStyle w:val="FootnoteText"/>
        <w:rPr>
          <w:sz w:val="16"/>
          <w:szCs w:val="16"/>
        </w:rPr>
      </w:pPr>
      <w:r w:rsidRPr="00D31FE9">
        <w:rPr>
          <w:rStyle w:val="FootnoteReference"/>
          <w:sz w:val="16"/>
          <w:szCs w:val="16"/>
        </w:rPr>
        <w:footnoteRef/>
      </w:r>
      <w:r w:rsidRPr="00D31FE9">
        <w:rPr>
          <w:sz w:val="16"/>
          <w:szCs w:val="16"/>
        </w:rPr>
        <w:t xml:space="preserve"> The initial phase of the research process (January-April 2014) overlapped with the first stage of the SPA Mid-Term Review (MTR). SDDirect worked closely with DFID and other partners to map the ToR for the SPA research study and the MTR and clarify the distinctive briefs of the two processes to minimise any duplication.  </w:t>
      </w:r>
    </w:p>
  </w:footnote>
  <w:footnote w:id="7">
    <w:p w14:paraId="6C2739BD" w14:textId="0AD8202D" w:rsidR="00CE00BE" w:rsidRPr="005371E9" w:rsidRDefault="00CE00BE" w:rsidP="00A4050A">
      <w:pPr>
        <w:pStyle w:val="FootnoteText"/>
        <w:contextualSpacing/>
        <w:rPr>
          <w:sz w:val="16"/>
          <w:szCs w:val="16"/>
        </w:rPr>
      </w:pPr>
      <w:r w:rsidRPr="005371E9">
        <w:rPr>
          <w:rStyle w:val="FootnoteReference"/>
          <w:sz w:val="16"/>
          <w:szCs w:val="16"/>
        </w:rPr>
        <w:footnoteRef/>
      </w:r>
      <w:r w:rsidRPr="005371E9">
        <w:rPr>
          <w:sz w:val="16"/>
          <w:szCs w:val="16"/>
        </w:rPr>
        <w:t xml:space="preserve"> UN Sustainable Development Knowledge Platform (2015)</w:t>
      </w:r>
      <w:r>
        <w:rPr>
          <w:sz w:val="16"/>
          <w:szCs w:val="16"/>
        </w:rPr>
        <w:t xml:space="preserve">, </w:t>
      </w:r>
      <w:r w:rsidRPr="005371E9">
        <w:rPr>
          <w:sz w:val="16"/>
          <w:szCs w:val="16"/>
        </w:rPr>
        <w:t xml:space="preserve"> </w:t>
      </w:r>
      <w:r w:rsidRPr="00D31FE9">
        <w:rPr>
          <w:i/>
          <w:sz w:val="16"/>
          <w:szCs w:val="16"/>
        </w:rPr>
        <w:t>Open Working Group Proposal for Sustainable Development</w:t>
      </w:r>
      <w:r w:rsidRPr="005371E9">
        <w:rPr>
          <w:sz w:val="16"/>
          <w:szCs w:val="16"/>
        </w:rPr>
        <w:t xml:space="preserve"> </w:t>
      </w:r>
      <w:r w:rsidRPr="00D31FE9">
        <w:rPr>
          <w:i/>
          <w:sz w:val="16"/>
          <w:szCs w:val="16"/>
        </w:rPr>
        <w:t>Goals</w:t>
      </w:r>
      <w:r w:rsidRPr="005371E9">
        <w:rPr>
          <w:sz w:val="16"/>
          <w:szCs w:val="16"/>
        </w:rPr>
        <w:t xml:space="preserve">, </w:t>
      </w:r>
      <w:hyperlink r:id="rId2" w:anchor="goal17" w:history="1">
        <w:r w:rsidRPr="005371E9">
          <w:rPr>
            <w:rStyle w:val="Hyperlink"/>
            <w:sz w:val="16"/>
            <w:szCs w:val="16"/>
          </w:rPr>
          <w:t>https://sustainabledevelopment.un.org/sdgsproposal#goal17</w:t>
        </w:r>
      </w:hyperlink>
      <w:r w:rsidRPr="005371E9">
        <w:rPr>
          <w:sz w:val="16"/>
          <w:szCs w:val="16"/>
        </w:rPr>
        <w:t xml:space="preserve"> </w:t>
      </w:r>
    </w:p>
  </w:footnote>
  <w:footnote w:id="8">
    <w:p w14:paraId="0C01AD00" w14:textId="77777777" w:rsidR="00CE00BE" w:rsidRPr="005371E9" w:rsidRDefault="00CE00BE" w:rsidP="005371E9">
      <w:pPr>
        <w:pStyle w:val="FootnoteText"/>
        <w:contextualSpacing/>
        <w:rPr>
          <w:rFonts w:cs="Arial"/>
          <w:sz w:val="16"/>
          <w:szCs w:val="16"/>
        </w:rPr>
      </w:pPr>
      <w:r w:rsidRPr="005371E9">
        <w:rPr>
          <w:rStyle w:val="FootnoteReference"/>
          <w:rFonts w:cs="Arial"/>
          <w:sz w:val="16"/>
          <w:szCs w:val="16"/>
        </w:rPr>
        <w:footnoteRef/>
      </w:r>
      <w:r w:rsidRPr="005371E9">
        <w:rPr>
          <w:rFonts w:cs="Arial"/>
          <w:sz w:val="16"/>
          <w:szCs w:val="16"/>
        </w:rPr>
        <w:t xml:space="preserve"> BRAC (2013) </w:t>
      </w:r>
      <w:r w:rsidRPr="00D31FE9">
        <w:rPr>
          <w:rFonts w:cs="Arial"/>
          <w:i/>
          <w:sz w:val="16"/>
          <w:szCs w:val="16"/>
        </w:rPr>
        <w:t>BRAC at a Glance: Global Headline Figures as of September 2013</w:t>
      </w:r>
      <w:r w:rsidRPr="005371E9">
        <w:rPr>
          <w:rFonts w:cs="Arial"/>
          <w:sz w:val="16"/>
          <w:szCs w:val="16"/>
        </w:rPr>
        <w:t xml:space="preserve"> </w:t>
      </w:r>
    </w:p>
  </w:footnote>
  <w:footnote w:id="9">
    <w:p w14:paraId="37569F5C" w14:textId="77777777" w:rsidR="00CE00BE" w:rsidRDefault="00CE00BE" w:rsidP="005371E9">
      <w:pPr>
        <w:pStyle w:val="FootnoteText"/>
        <w:contextualSpacing/>
      </w:pPr>
      <w:r w:rsidRPr="005371E9">
        <w:rPr>
          <w:rStyle w:val="FootnoteReference"/>
          <w:sz w:val="16"/>
          <w:szCs w:val="16"/>
        </w:rPr>
        <w:footnoteRef/>
      </w:r>
      <w:r w:rsidRPr="005371E9">
        <w:rPr>
          <w:sz w:val="16"/>
          <w:szCs w:val="16"/>
        </w:rPr>
        <w:t xml:space="preserve"> </w:t>
      </w:r>
      <w:r w:rsidRPr="005371E9">
        <w:rPr>
          <w:rFonts w:cs="Arial"/>
          <w:sz w:val="16"/>
          <w:szCs w:val="16"/>
        </w:rPr>
        <w:t xml:space="preserve">Saleh (2013) </w:t>
      </w:r>
      <w:r w:rsidRPr="00D31FE9">
        <w:rPr>
          <w:rFonts w:cs="Arial"/>
          <w:i/>
          <w:sz w:val="16"/>
          <w:szCs w:val="16"/>
        </w:rPr>
        <w:t>Reaching Scale through Partnership</w:t>
      </w:r>
    </w:p>
  </w:footnote>
  <w:footnote w:id="10">
    <w:p w14:paraId="112C5568" w14:textId="77777777" w:rsidR="00CE00BE" w:rsidRPr="00D0619D" w:rsidRDefault="00CE00BE" w:rsidP="008378C0">
      <w:pPr>
        <w:pStyle w:val="FootnoteText"/>
        <w:contextualSpacing/>
        <w:rPr>
          <w:rFonts w:cs="Arial"/>
          <w:sz w:val="16"/>
          <w:szCs w:val="16"/>
        </w:rPr>
      </w:pPr>
      <w:r w:rsidRPr="00D0619D">
        <w:rPr>
          <w:rStyle w:val="FootnoteReference"/>
          <w:rFonts w:cs="Arial"/>
          <w:sz w:val="16"/>
          <w:szCs w:val="16"/>
        </w:rPr>
        <w:footnoteRef/>
      </w:r>
      <w:r w:rsidRPr="00D0619D">
        <w:rPr>
          <w:rFonts w:cs="Arial"/>
          <w:sz w:val="16"/>
          <w:szCs w:val="16"/>
        </w:rPr>
        <w:t xml:space="preserve"> Nath (2002) </w:t>
      </w:r>
      <w:r w:rsidRPr="00D31FE9">
        <w:rPr>
          <w:rFonts w:cs="Arial"/>
          <w:i/>
          <w:sz w:val="16"/>
          <w:szCs w:val="16"/>
        </w:rPr>
        <w:t>School Evaluation Mechanism in BRAC Education Programme</w:t>
      </w:r>
      <w:r w:rsidRPr="00D0619D">
        <w:rPr>
          <w:rFonts w:cs="Arial"/>
          <w:sz w:val="16"/>
          <w:szCs w:val="16"/>
        </w:rPr>
        <w:t xml:space="preserve"> </w:t>
      </w:r>
    </w:p>
  </w:footnote>
  <w:footnote w:id="11">
    <w:p w14:paraId="6CD5271C" w14:textId="5F21734C" w:rsidR="00CE00BE" w:rsidRDefault="00CE00BE" w:rsidP="008378C0">
      <w:pPr>
        <w:pStyle w:val="FootnoteText"/>
        <w:contextualSpacing/>
        <w:rPr>
          <w:rFonts w:cs="Arial"/>
          <w:sz w:val="16"/>
          <w:szCs w:val="16"/>
        </w:rPr>
      </w:pPr>
      <w:r w:rsidRPr="00D0619D">
        <w:rPr>
          <w:rStyle w:val="FootnoteReference"/>
          <w:rFonts w:cs="Arial"/>
          <w:sz w:val="16"/>
          <w:szCs w:val="16"/>
        </w:rPr>
        <w:footnoteRef/>
      </w:r>
      <w:r w:rsidRPr="00D0619D">
        <w:rPr>
          <w:rFonts w:cs="Arial"/>
          <w:sz w:val="16"/>
          <w:szCs w:val="16"/>
        </w:rPr>
        <w:t xml:space="preserve"> See BRAC (2013)  </w:t>
      </w:r>
      <w:r w:rsidRPr="00B108AF">
        <w:rPr>
          <w:rFonts w:cs="Arial"/>
          <w:i/>
          <w:sz w:val="16"/>
          <w:szCs w:val="16"/>
        </w:rPr>
        <w:t>Annual Report</w:t>
      </w:r>
      <w:r w:rsidR="007914B1" w:rsidRPr="00B108AF">
        <w:rPr>
          <w:rFonts w:cs="Arial"/>
          <w:i/>
          <w:sz w:val="16"/>
          <w:szCs w:val="16"/>
        </w:rPr>
        <w:t xml:space="preserve"> 2012</w:t>
      </w:r>
      <w:r w:rsidRPr="00D0619D">
        <w:rPr>
          <w:rFonts w:cs="Arial"/>
          <w:sz w:val="16"/>
          <w:szCs w:val="16"/>
        </w:rPr>
        <w:t xml:space="preserve">, and Saleh (2013) </w:t>
      </w:r>
      <w:r w:rsidRPr="00D31FE9">
        <w:rPr>
          <w:rFonts w:cs="Arial"/>
          <w:i/>
          <w:sz w:val="16"/>
          <w:szCs w:val="16"/>
        </w:rPr>
        <w:t>Reaching Scale through Partnership</w:t>
      </w:r>
    </w:p>
  </w:footnote>
  <w:footnote w:id="12">
    <w:p w14:paraId="30418CDB" w14:textId="205713A0" w:rsidR="00CE00BE" w:rsidRPr="00B108AF" w:rsidRDefault="00CE00BE">
      <w:pPr>
        <w:pStyle w:val="FootnoteText"/>
        <w:rPr>
          <w:i/>
          <w:sz w:val="16"/>
          <w:szCs w:val="16"/>
        </w:rPr>
      </w:pPr>
      <w:r>
        <w:rPr>
          <w:rStyle w:val="FootnoteReference"/>
        </w:rPr>
        <w:footnoteRef/>
      </w:r>
      <w:r>
        <w:t xml:space="preserve"> </w:t>
      </w:r>
      <w:r w:rsidRPr="00214B01">
        <w:rPr>
          <w:sz w:val="16"/>
          <w:szCs w:val="16"/>
        </w:rPr>
        <w:t xml:space="preserve">Scott (2008) </w:t>
      </w:r>
      <w:r w:rsidRPr="00B108AF">
        <w:rPr>
          <w:i/>
          <w:sz w:val="16"/>
          <w:szCs w:val="16"/>
        </w:rPr>
        <w:t>DFID Bangladesh’s Strategy for Engagement with BRAC: Phase 1, An Analysis of the Options</w:t>
      </w:r>
    </w:p>
  </w:footnote>
  <w:footnote w:id="13">
    <w:p w14:paraId="4B2CE1C5" w14:textId="77777777" w:rsidR="00CE00BE" w:rsidRPr="00126A34" w:rsidRDefault="00CE00BE" w:rsidP="008378C0">
      <w:pPr>
        <w:pStyle w:val="FootnoteText"/>
        <w:contextualSpacing/>
        <w:rPr>
          <w:rFonts w:cs="Arial"/>
          <w:sz w:val="16"/>
          <w:szCs w:val="16"/>
        </w:rPr>
      </w:pPr>
      <w:r w:rsidRPr="00126A34">
        <w:rPr>
          <w:rStyle w:val="FootnoteReference"/>
          <w:rFonts w:cs="Arial"/>
          <w:sz w:val="16"/>
          <w:szCs w:val="16"/>
        </w:rPr>
        <w:footnoteRef/>
      </w:r>
      <w:r w:rsidRPr="00126A34">
        <w:rPr>
          <w:rFonts w:cs="Arial"/>
          <w:sz w:val="16"/>
          <w:szCs w:val="16"/>
        </w:rPr>
        <w:t xml:space="preserve"> Tennyson (2011) </w:t>
      </w:r>
      <w:r w:rsidRPr="00D31FE9">
        <w:rPr>
          <w:rFonts w:cs="Arial"/>
          <w:i/>
          <w:sz w:val="16"/>
          <w:szCs w:val="16"/>
        </w:rPr>
        <w:t>The Partnering Toolbook</w:t>
      </w:r>
      <w:r w:rsidRPr="00126A34">
        <w:rPr>
          <w:rFonts w:cs="Arial"/>
          <w:sz w:val="16"/>
          <w:szCs w:val="16"/>
        </w:rPr>
        <w:t>, pp. 19-20</w:t>
      </w:r>
    </w:p>
  </w:footnote>
  <w:footnote w:id="14">
    <w:p w14:paraId="13DE31EA" w14:textId="77777777" w:rsidR="00CE00BE" w:rsidRPr="00C16DF9" w:rsidRDefault="00CE00BE" w:rsidP="008378C0">
      <w:pPr>
        <w:pStyle w:val="FootnoteText"/>
        <w:contextualSpacing/>
        <w:rPr>
          <w:rFonts w:cs="Arial"/>
          <w:sz w:val="16"/>
          <w:szCs w:val="16"/>
        </w:rPr>
      </w:pPr>
      <w:r w:rsidRPr="00126A34">
        <w:rPr>
          <w:rStyle w:val="FootnoteReference"/>
          <w:rFonts w:cs="Arial"/>
          <w:sz w:val="16"/>
          <w:szCs w:val="16"/>
        </w:rPr>
        <w:footnoteRef/>
      </w:r>
      <w:r w:rsidRPr="00126A34">
        <w:rPr>
          <w:rFonts w:cs="Arial"/>
          <w:sz w:val="16"/>
          <w:szCs w:val="16"/>
        </w:rPr>
        <w:t xml:space="preserve"> </w:t>
      </w:r>
      <w:r>
        <w:rPr>
          <w:rFonts w:cs="Arial"/>
          <w:sz w:val="16"/>
          <w:szCs w:val="16"/>
        </w:rPr>
        <w:t xml:space="preserve">The </w:t>
      </w:r>
      <w:r w:rsidRPr="00126A34">
        <w:rPr>
          <w:rFonts w:cs="Arial"/>
          <w:sz w:val="16"/>
          <w:szCs w:val="16"/>
        </w:rPr>
        <w:t xml:space="preserve">Synergos </w:t>
      </w:r>
      <w:r>
        <w:rPr>
          <w:rFonts w:cs="Arial"/>
          <w:sz w:val="16"/>
          <w:szCs w:val="16"/>
        </w:rPr>
        <w:t xml:space="preserve">Institute </w:t>
      </w:r>
      <w:r w:rsidRPr="00126A34">
        <w:rPr>
          <w:rFonts w:cs="Arial"/>
          <w:sz w:val="16"/>
          <w:szCs w:val="16"/>
        </w:rPr>
        <w:t xml:space="preserve">(2012) </w:t>
      </w:r>
      <w:r w:rsidRPr="00D31FE9">
        <w:rPr>
          <w:rFonts w:cs="Arial"/>
          <w:i/>
          <w:sz w:val="16"/>
          <w:szCs w:val="16"/>
        </w:rPr>
        <w:t>Ten Lessons on Multi-Stakeholder Partnerships</w:t>
      </w:r>
      <w:r w:rsidRPr="00126A34">
        <w:rPr>
          <w:rFonts w:cs="Arial"/>
          <w:sz w:val="16"/>
          <w:szCs w:val="16"/>
        </w:rPr>
        <w:t>, p.9</w:t>
      </w:r>
    </w:p>
  </w:footnote>
  <w:footnote w:id="15">
    <w:p w14:paraId="0BDF80F5" w14:textId="77777777" w:rsidR="00CE00BE" w:rsidRPr="008378C0" w:rsidRDefault="00CE00BE" w:rsidP="00765128">
      <w:pPr>
        <w:pStyle w:val="FootnoteText"/>
        <w:rPr>
          <w:sz w:val="16"/>
          <w:szCs w:val="16"/>
        </w:rPr>
      </w:pPr>
      <w:r w:rsidRPr="008378C0">
        <w:rPr>
          <w:rStyle w:val="FootnoteReference"/>
          <w:sz w:val="16"/>
          <w:szCs w:val="16"/>
        </w:rPr>
        <w:footnoteRef/>
      </w:r>
      <w:r w:rsidRPr="008378C0">
        <w:rPr>
          <w:sz w:val="16"/>
          <w:szCs w:val="16"/>
        </w:rPr>
        <w:t xml:space="preserve"> These are outlined in Level 4 of the Results Framework. </w:t>
      </w:r>
    </w:p>
  </w:footnote>
  <w:footnote w:id="16">
    <w:p w14:paraId="7F9BADF9" w14:textId="26BF32B5" w:rsidR="00CE00BE" w:rsidRPr="009735A7" w:rsidRDefault="00CE00BE">
      <w:pPr>
        <w:pStyle w:val="FootnoteText"/>
        <w:rPr>
          <w:sz w:val="16"/>
          <w:szCs w:val="16"/>
        </w:rPr>
      </w:pPr>
      <w:r w:rsidRPr="00B108AF">
        <w:rPr>
          <w:rStyle w:val="FootnoteReference"/>
          <w:sz w:val="16"/>
          <w:szCs w:val="16"/>
        </w:rPr>
        <w:footnoteRef/>
      </w:r>
      <w:r w:rsidRPr="00B108AF">
        <w:rPr>
          <w:sz w:val="16"/>
          <w:szCs w:val="16"/>
        </w:rPr>
        <w:t xml:space="preserve"> </w:t>
      </w:r>
      <w:r w:rsidRPr="009735A7">
        <w:rPr>
          <w:sz w:val="16"/>
          <w:szCs w:val="16"/>
        </w:rPr>
        <w:t xml:space="preserve">Mid-Term Review </w:t>
      </w:r>
      <w:r w:rsidR="007914B1">
        <w:rPr>
          <w:sz w:val="16"/>
          <w:szCs w:val="16"/>
        </w:rPr>
        <w:t xml:space="preserve">of the SPA </w:t>
      </w:r>
      <w:r w:rsidRPr="009735A7">
        <w:rPr>
          <w:sz w:val="16"/>
          <w:szCs w:val="16"/>
        </w:rPr>
        <w:t xml:space="preserve"> </w:t>
      </w:r>
      <w:r>
        <w:rPr>
          <w:sz w:val="16"/>
          <w:szCs w:val="16"/>
        </w:rPr>
        <w:t>R</w:t>
      </w:r>
      <w:r w:rsidRPr="009735A7">
        <w:rPr>
          <w:sz w:val="16"/>
          <w:szCs w:val="16"/>
        </w:rPr>
        <w:t>eport</w:t>
      </w:r>
      <w:r w:rsidR="007914B1">
        <w:rPr>
          <w:sz w:val="16"/>
          <w:szCs w:val="16"/>
        </w:rPr>
        <w:t>, Part 2 (</w:t>
      </w:r>
      <w:r w:rsidRPr="009735A7">
        <w:rPr>
          <w:sz w:val="16"/>
          <w:szCs w:val="16"/>
        </w:rPr>
        <w:t>August 2014</w:t>
      </w:r>
      <w:r w:rsidR="007914B1">
        <w:rPr>
          <w:sz w:val="16"/>
          <w:szCs w:val="16"/>
        </w:rPr>
        <w:t>)</w:t>
      </w:r>
    </w:p>
  </w:footnote>
  <w:footnote w:id="17">
    <w:p w14:paraId="0CA7A505" w14:textId="77777777" w:rsidR="00CE00BE" w:rsidRPr="00B108AF" w:rsidRDefault="00CE00BE" w:rsidP="00394E2C">
      <w:pPr>
        <w:pStyle w:val="FootnoteText"/>
        <w:contextualSpacing/>
        <w:rPr>
          <w:rFonts w:cs="Arial"/>
          <w:i/>
          <w:sz w:val="16"/>
          <w:szCs w:val="16"/>
        </w:rPr>
      </w:pPr>
      <w:r w:rsidRPr="007C6512">
        <w:rPr>
          <w:rStyle w:val="FootnoteReference"/>
          <w:rFonts w:cs="Arial"/>
          <w:sz w:val="16"/>
          <w:szCs w:val="16"/>
        </w:rPr>
        <w:footnoteRef/>
      </w:r>
      <w:r w:rsidRPr="007C6512">
        <w:rPr>
          <w:rFonts w:cs="Arial"/>
          <w:sz w:val="16"/>
          <w:szCs w:val="16"/>
        </w:rPr>
        <w:t xml:space="preserve"> See Scott (2008) </w:t>
      </w:r>
      <w:r w:rsidRPr="00B108AF">
        <w:rPr>
          <w:rFonts w:cs="Arial"/>
          <w:i/>
          <w:sz w:val="16"/>
          <w:szCs w:val="16"/>
        </w:rPr>
        <w:t>DFID Bangladesh’s Strategy for Engagement with BRAC: Phase 1, An Analysis of the Options</w:t>
      </w:r>
    </w:p>
  </w:footnote>
  <w:footnote w:id="18">
    <w:p w14:paraId="167263D8" w14:textId="77777777" w:rsidR="00CE00BE" w:rsidRPr="00B108AF" w:rsidRDefault="00CE00BE" w:rsidP="00394E2C">
      <w:pPr>
        <w:pStyle w:val="FootnoteText"/>
        <w:contextualSpacing/>
        <w:rPr>
          <w:rFonts w:cs="Arial"/>
          <w:i/>
          <w:sz w:val="16"/>
          <w:szCs w:val="16"/>
        </w:rPr>
      </w:pPr>
      <w:r w:rsidRPr="007C6512">
        <w:rPr>
          <w:rStyle w:val="FootnoteReference"/>
          <w:rFonts w:cs="Arial"/>
          <w:sz w:val="16"/>
          <w:szCs w:val="16"/>
        </w:rPr>
        <w:footnoteRef/>
      </w:r>
      <w:r w:rsidRPr="007C6512">
        <w:rPr>
          <w:rFonts w:cs="Arial"/>
          <w:sz w:val="16"/>
          <w:szCs w:val="16"/>
        </w:rPr>
        <w:t xml:space="preserve"> ICAI (2013) </w:t>
      </w:r>
      <w:r w:rsidRPr="00B108AF">
        <w:rPr>
          <w:rFonts w:cs="Arial"/>
          <w:i/>
          <w:sz w:val="16"/>
          <w:szCs w:val="16"/>
        </w:rPr>
        <w:t>DFID’s Support for Civil Society Organisations through Programme Partnership Arrangements</w:t>
      </w:r>
    </w:p>
  </w:footnote>
  <w:footnote w:id="19">
    <w:p w14:paraId="134A8EE6" w14:textId="36E9ABD6" w:rsidR="00CE00BE" w:rsidRPr="00E13ABF" w:rsidRDefault="00CE00BE" w:rsidP="00804E45">
      <w:pPr>
        <w:pStyle w:val="FootnoteText"/>
        <w:contextualSpacing/>
        <w:rPr>
          <w:rFonts w:cs="Arial"/>
          <w:sz w:val="16"/>
          <w:szCs w:val="16"/>
        </w:rPr>
      </w:pPr>
      <w:r w:rsidRPr="00E13ABF">
        <w:rPr>
          <w:rStyle w:val="FootnoteReference"/>
          <w:rFonts w:cs="Arial"/>
          <w:sz w:val="16"/>
          <w:szCs w:val="16"/>
        </w:rPr>
        <w:footnoteRef/>
      </w:r>
      <w:r w:rsidRPr="00E13ABF">
        <w:rPr>
          <w:rFonts w:cs="Arial"/>
          <w:sz w:val="16"/>
          <w:szCs w:val="16"/>
        </w:rPr>
        <w:t xml:space="preserve"> </w:t>
      </w:r>
      <w:r w:rsidR="007914B1">
        <w:rPr>
          <w:rFonts w:cs="Arial"/>
          <w:sz w:val="16"/>
          <w:szCs w:val="16"/>
        </w:rPr>
        <w:t xml:space="preserve">DFID </w:t>
      </w:r>
      <w:r w:rsidRPr="00E13ABF">
        <w:rPr>
          <w:rFonts w:cs="Arial"/>
          <w:sz w:val="16"/>
          <w:szCs w:val="16"/>
        </w:rPr>
        <w:t>Annual Review</w:t>
      </w:r>
      <w:r w:rsidR="007914B1">
        <w:rPr>
          <w:rFonts w:cs="Arial"/>
          <w:sz w:val="16"/>
          <w:szCs w:val="16"/>
        </w:rPr>
        <w:t xml:space="preserve"> of the SPA (</w:t>
      </w:r>
      <w:r w:rsidRPr="00E13ABF">
        <w:rPr>
          <w:rFonts w:cs="Arial"/>
          <w:sz w:val="16"/>
          <w:szCs w:val="16"/>
        </w:rPr>
        <w:t>3 March</w:t>
      </w:r>
      <w:r w:rsidR="007914B1">
        <w:rPr>
          <w:rFonts w:cs="Arial"/>
          <w:sz w:val="16"/>
          <w:szCs w:val="16"/>
        </w:rPr>
        <w:t>-</w:t>
      </w:r>
      <w:r w:rsidRPr="00E13ABF">
        <w:rPr>
          <w:rFonts w:cs="Arial"/>
          <w:sz w:val="16"/>
          <w:szCs w:val="16"/>
        </w:rPr>
        <w:t>17 March 2015</w:t>
      </w:r>
      <w:r w:rsidR="007914B1">
        <w:rPr>
          <w:rFonts w:cs="Arial"/>
          <w:sz w:val="16"/>
          <w:szCs w:val="16"/>
        </w:rPr>
        <w:t>)</w:t>
      </w:r>
    </w:p>
  </w:footnote>
  <w:footnote w:id="20">
    <w:p w14:paraId="3C900259" w14:textId="6296E22B" w:rsidR="00CE00BE" w:rsidRPr="0010332B" w:rsidRDefault="00CE00BE" w:rsidP="00B23D60">
      <w:pPr>
        <w:pStyle w:val="FootnoteText"/>
        <w:rPr>
          <w:rFonts w:cs="Arial"/>
          <w:color w:val="000000"/>
          <w:sz w:val="16"/>
          <w:szCs w:val="16"/>
          <w:lang w:eastAsia="en-GB"/>
        </w:rPr>
      </w:pPr>
      <w:r w:rsidRPr="003E0666">
        <w:rPr>
          <w:rStyle w:val="FootnoteReference"/>
          <w:sz w:val="16"/>
          <w:szCs w:val="16"/>
        </w:rPr>
        <w:footnoteRef/>
      </w:r>
      <w:r w:rsidRPr="003E0666">
        <w:rPr>
          <w:sz w:val="16"/>
          <w:szCs w:val="16"/>
        </w:rPr>
        <w:t xml:space="preserve"> For more detailed findings, see </w:t>
      </w:r>
      <w:r w:rsidRPr="0010332B">
        <w:rPr>
          <w:rFonts w:cs="Arial"/>
          <w:color w:val="000000"/>
          <w:sz w:val="16"/>
          <w:szCs w:val="16"/>
          <w:lang w:eastAsia="en-GB"/>
        </w:rPr>
        <w:t xml:space="preserve">Chowdhury et al. (2014) </w:t>
      </w:r>
      <w:r w:rsidR="007914B1">
        <w:rPr>
          <w:rFonts w:cs="Arial"/>
          <w:color w:val="000000"/>
          <w:sz w:val="16"/>
          <w:szCs w:val="16"/>
          <w:lang w:eastAsia="en-GB"/>
        </w:rPr>
        <w:t xml:space="preserve">Mid-Term </w:t>
      </w:r>
      <w:r w:rsidRPr="0010332B">
        <w:rPr>
          <w:rFonts w:cs="Arial"/>
          <w:color w:val="000000"/>
          <w:sz w:val="16"/>
          <w:szCs w:val="16"/>
          <w:lang w:eastAsia="en-GB"/>
        </w:rPr>
        <w:t xml:space="preserve">Review </w:t>
      </w:r>
      <w:r w:rsidR="007914B1">
        <w:rPr>
          <w:rFonts w:cs="Arial"/>
          <w:color w:val="000000"/>
          <w:sz w:val="16"/>
          <w:szCs w:val="16"/>
          <w:lang w:eastAsia="en-GB"/>
        </w:rPr>
        <w:t xml:space="preserve">of the SPA </w:t>
      </w:r>
      <w:r w:rsidRPr="0010332B">
        <w:rPr>
          <w:rFonts w:cs="Arial"/>
          <w:color w:val="000000"/>
          <w:sz w:val="16"/>
          <w:szCs w:val="16"/>
          <w:lang w:eastAsia="en-GB"/>
        </w:rPr>
        <w:t>Report</w:t>
      </w:r>
      <w:r w:rsidR="007914B1">
        <w:rPr>
          <w:rFonts w:cs="Arial"/>
          <w:color w:val="000000"/>
          <w:sz w:val="16"/>
          <w:szCs w:val="16"/>
          <w:lang w:eastAsia="en-GB"/>
        </w:rPr>
        <w:t>, Part 1</w:t>
      </w:r>
      <w:r w:rsidRPr="0010332B">
        <w:rPr>
          <w:rFonts w:cs="Arial"/>
          <w:color w:val="000000"/>
          <w:sz w:val="16"/>
          <w:szCs w:val="16"/>
          <w:lang w:eastAsia="en-GB"/>
        </w:rPr>
        <w:t xml:space="preserve"> (March 2014) and</w:t>
      </w:r>
      <w:r w:rsidR="007914B1">
        <w:rPr>
          <w:rFonts w:cs="Arial"/>
          <w:color w:val="000000"/>
          <w:sz w:val="16"/>
          <w:szCs w:val="16"/>
          <w:lang w:eastAsia="en-GB"/>
        </w:rPr>
        <w:t xml:space="preserve"> Part 2 </w:t>
      </w:r>
      <w:r w:rsidRPr="0010332B">
        <w:rPr>
          <w:rFonts w:cs="Arial"/>
          <w:color w:val="000000"/>
          <w:sz w:val="16"/>
          <w:szCs w:val="16"/>
          <w:lang w:eastAsia="en-GB"/>
        </w:rPr>
        <w:t>(August 2014)</w:t>
      </w:r>
    </w:p>
  </w:footnote>
  <w:footnote w:id="21">
    <w:p w14:paraId="01C88AD7" w14:textId="21B953AC" w:rsidR="00CE00BE" w:rsidRPr="00E13ABF" w:rsidRDefault="00CE00BE" w:rsidP="00BD0655">
      <w:pPr>
        <w:contextualSpacing/>
        <w:rPr>
          <w:rFonts w:cs="Arial"/>
          <w:sz w:val="16"/>
          <w:szCs w:val="16"/>
        </w:rPr>
      </w:pPr>
      <w:r w:rsidRPr="00E13ABF">
        <w:rPr>
          <w:rStyle w:val="FootnoteReference"/>
          <w:rFonts w:cs="Arial"/>
          <w:sz w:val="16"/>
          <w:szCs w:val="16"/>
        </w:rPr>
        <w:footnoteRef/>
      </w:r>
      <w:r w:rsidRPr="00E13ABF">
        <w:rPr>
          <w:rFonts w:cs="Arial"/>
          <w:sz w:val="16"/>
          <w:szCs w:val="16"/>
        </w:rPr>
        <w:t xml:space="preserve"> </w:t>
      </w:r>
      <w:r w:rsidR="007914B1">
        <w:rPr>
          <w:rFonts w:cs="Arial"/>
          <w:sz w:val="16"/>
          <w:szCs w:val="16"/>
        </w:rPr>
        <w:t xml:space="preserve">DFID </w:t>
      </w:r>
      <w:r>
        <w:rPr>
          <w:rFonts w:cs="Arial"/>
          <w:sz w:val="16"/>
          <w:szCs w:val="16"/>
        </w:rPr>
        <w:t>Annual Review</w:t>
      </w:r>
      <w:r w:rsidR="007914B1">
        <w:rPr>
          <w:rFonts w:cs="Arial"/>
          <w:sz w:val="16"/>
          <w:szCs w:val="16"/>
        </w:rPr>
        <w:t xml:space="preserve"> of the SPA (</w:t>
      </w:r>
      <w:r w:rsidRPr="00E13ABF">
        <w:rPr>
          <w:rFonts w:cs="Arial"/>
          <w:sz w:val="16"/>
          <w:szCs w:val="16"/>
        </w:rPr>
        <w:t>3 March</w:t>
      </w:r>
      <w:r w:rsidR="007914B1">
        <w:rPr>
          <w:rFonts w:cs="Arial"/>
          <w:sz w:val="16"/>
          <w:szCs w:val="16"/>
        </w:rPr>
        <w:t>-</w:t>
      </w:r>
      <w:r w:rsidRPr="00E13ABF">
        <w:rPr>
          <w:rFonts w:cs="Arial"/>
          <w:sz w:val="16"/>
          <w:szCs w:val="16"/>
        </w:rPr>
        <w:t>17 March 2015</w:t>
      </w:r>
      <w:r w:rsidR="007914B1">
        <w:rPr>
          <w:rFonts w:cs="Arial"/>
          <w:sz w:val="16"/>
          <w:szCs w:val="16"/>
        </w:rPr>
        <w:t>)</w:t>
      </w:r>
    </w:p>
  </w:footnote>
  <w:footnote w:id="22">
    <w:p w14:paraId="77C0E888" w14:textId="71360432" w:rsidR="00CE00BE" w:rsidRPr="00A51705" w:rsidRDefault="00CE00BE" w:rsidP="00A51705">
      <w:pPr>
        <w:pStyle w:val="FootnoteText"/>
        <w:contextualSpacing/>
        <w:rPr>
          <w:rFonts w:cs="Arial"/>
          <w:sz w:val="16"/>
          <w:szCs w:val="16"/>
        </w:rPr>
      </w:pPr>
      <w:r w:rsidRPr="00A51705">
        <w:rPr>
          <w:rStyle w:val="FootnoteReference"/>
          <w:rFonts w:cs="Arial"/>
          <w:sz w:val="16"/>
          <w:szCs w:val="16"/>
        </w:rPr>
        <w:footnoteRef/>
      </w:r>
      <w:r w:rsidRPr="00A51705">
        <w:rPr>
          <w:rFonts w:cs="Arial"/>
          <w:sz w:val="16"/>
          <w:szCs w:val="16"/>
        </w:rPr>
        <w:t xml:space="preserve"> </w:t>
      </w:r>
      <w:r w:rsidR="007914B1">
        <w:rPr>
          <w:rFonts w:cs="Arial"/>
          <w:sz w:val="16"/>
          <w:szCs w:val="16"/>
        </w:rPr>
        <w:t>DFID</w:t>
      </w:r>
      <w:r w:rsidRPr="00A51705">
        <w:rPr>
          <w:rFonts w:cs="Arial"/>
          <w:sz w:val="16"/>
          <w:szCs w:val="16"/>
        </w:rPr>
        <w:t xml:space="preserve"> Annual Review</w:t>
      </w:r>
      <w:r>
        <w:rPr>
          <w:rFonts w:cs="Arial"/>
          <w:sz w:val="16"/>
          <w:szCs w:val="16"/>
        </w:rPr>
        <w:t xml:space="preserve"> of the SPA</w:t>
      </w:r>
      <w:r w:rsidR="007914B1">
        <w:rPr>
          <w:rFonts w:cs="Arial"/>
          <w:sz w:val="16"/>
          <w:szCs w:val="16"/>
        </w:rPr>
        <w:t xml:space="preserve"> (</w:t>
      </w:r>
      <w:r w:rsidRPr="00A51705">
        <w:rPr>
          <w:rFonts w:cs="Arial"/>
          <w:sz w:val="16"/>
          <w:szCs w:val="16"/>
        </w:rPr>
        <w:t>3 March</w:t>
      </w:r>
      <w:r w:rsidR="007914B1">
        <w:rPr>
          <w:rFonts w:cs="Arial"/>
          <w:sz w:val="16"/>
          <w:szCs w:val="16"/>
        </w:rPr>
        <w:t>-</w:t>
      </w:r>
      <w:r w:rsidRPr="00A51705">
        <w:rPr>
          <w:rFonts w:cs="Arial"/>
          <w:sz w:val="16"/>
          <w:szCs w:val="16"/>
        </w:rPr>
        <w:t>17 March 2015</w:t>
      </w:r>
      <w:r w:rsidR="007914B1">
        <w:rPr>
          <w:rFonts w:cs="Arial"/>
          <w:sz w:val="16"/>
          <w:szCs w:val="16"/>
        </w:rPr>
        <w:t>)</w:t>
      </w:r>
    </w:p>
  </w:footnote>
  <w:footnote w:id="23">
    <w:p w14:paraId="3EA5A710" w14:textId="36AD6048" w:rsidR="00CE00BE" w:rsidRPr="00A51705" w:rsidRDefault="00CE00BE" w:rsidP="00A51705">
      <w:pPr>
        <w:contextualSpacing/>
        <w:rPr>
          <w:rFonts w:cs="Arial"/>
          <w:sz w:val="16"/>
          <w:szCs w:val="16"/>
        </w:rPr>
      </w:pPr>
      <w:r w:rsidRPr="00A51705">
        <w:rPr>
          <w:rStyle w:val="FootnoteReference"/>
          <w:sz w:val="16"/>
          <w:szCs w:val="16"/>
        </w:rPr>
        <w:footnoteRef/>
      </w:r>
      <w:r w:rsidRPr="00A51705">
        <w:rPr>
          <w:sz w:val="16"/>
          <w:szCs w:val="16"/>
        </w:rPr>
        <w:t xml:space="preserve"> </w:t>
      </w:r>
      <w:r w:rsidRPr="00A51705">
        <w:rPr>
          <w:rFonts w:cs="Arial"/>
          <w:sz w:val="16"/>
          <w:szCs w:val="16"/>
        </w:rPr>
        <w:t>Mid-Term Review of the S</w:t>
      </w:r>
      <w:r w:rsidR="007914B1">
        <w:rPr>
          <w:rFonts w:cs="Arial"/>
          <w:sz w:val="16"/>
          <w:szCs w:val="16"/>
        </w:rPr>
        <w:t xml:space="preserve">PA </w:t>
      </w:r>
      <w:r w:rsidRPr="00A51705">
        <w:rPr>
          <w:rFonts w:cs="Arial"/>
          <w:sz w:val="16"/>
          <w:szCs w:val="16"/>
        </w:rPr>
        <w:t xml:space="preserve"> Report</w:t>
      </w:r>
      <w:r w:rsidR="007914B1">
        <w:rPr>
          <w:rFonts w:cs="Arial"/>
          <w:sz w:val="16"/>
          <w:szCs w:val="16"/>
        </w:rPr>
        <w:t>, Part 1 (</w:t>
      </w:r>
      <w:r w:rsidRPr="00A51705">
        <w:rPr>
          <w:rFonts w:cs="Arial"/>
          <w:sz w:val="16"/>
          <w:szCs w:val="16"/>
        </w:rPr>
        <w:t>March 2014</w:t>
      </w:r>
      <w:r w:rsidR="007914B1">
        <w:rPr>
          <w:rFonts w:cs="Arial"/>
          <w:sz w:val="16"/>
          <w:szCs w:val="16"/>
        </w:rPr>
        <w:t>)</w:t>
      </w:r>
    </w:p>
  </w:footnote>
  <w:footnote w:id="24">
    <w:p w14:paraId="426AAE75" w14:textId="70BC39C1" w:rsidR="00CE00BE" w:rsidRPr="00A51705" w:rsidRDefault="00CE00BE" w:rsidP="00A51705">
      <w:pPr>
        <w:pStyle w:val="FootnoteText"/>
        <w:contextualSpacing/>
        <w:rPr>
          <w:sz w:val="16"/>
          <w:szCs w:val="16"/>
        </w:rPr>
      </w:pPr>
      <w:r w:rsidRPr="00A51705">
        <w:rPr>
          <w:rStyle w:val="FootnoteReference"/>
          <w:sz w:val="16"/>
          <w:szCs w:val="16"/>
        </w:rPr>
        <w:footnoteRef/>
      </w:r>
      <w:r w:rsidRPr="00A51705">
        <w:rPr>
          <w:sz w:val="16"/>
          <w:szCs w:val="16"/>
        </w:rPr>
        <w:t xml:space="preserve"> </w:t>
      </w:r>
      <w:r>
        <w:rPr>
          <w:rFonts w:cs="Arial"/>
          <w:color w:val="000000"/>
          <w:sz w:val="16"/>
          <w:szCs w:val="16"/>
          <w:lang w:eastAsia="en-GB"/>
        </w:rPr>
        <w:t xml:space="preserve">Mid-Term Review </w:t>
      </w:r>
      <w:r w:rsidR="005B3AB6">
        <w:rPr>
          <w:rFonts w:cs="Arial"/>
          <w:color w:val="000000"/>
          <w:sz w:val="16"/>
          <w:szCs w:val="16"/>
          <w:lang w:eastAsia="en-GB"/>
        </w:rPr>
        <w:t xml:space="preserve">of the SPA </w:t>
      </w:r>
      <w:r>
        <w:rPr>
          <w:rFonts w:cs="Arial"/>
          <w:color w:val="000000"/>
          <w:sz w:val="16"/>
          <w:szCs w:val="16"/>
          <w:lang w:eastAsia="en-GB"/>
        </w:rPr>
        <w:t xml:space="preserve">Report, Part 1 </w:t>
      </w:r>
      <w:r w:rsidRPr="00A51705">
        <w:rPr>
          <w:rFonts w:cs="Arial"/>
          <w:color w:val="000000"/>
          <w:sz w:val="16"/>
          <w:szCs w:val="16"/>
          <w:lang w:eastAsia="en-GB"/>
        </w:rPr>
        <w:t>(</w:t>
      </w:r>
      <w:r w:rsidR="005B3AB6">
        <w:rPr>
          <w:rFonts w:cs="Arial"/>
          <w:color w:val="000000"/>
          <w:sz w:val="16"/>
          <w:szCs w:val="16"/>
          <w:lang w:eastAsia="en-GB"/>
        </w:rPr>
        <w:t xml:space="preserve">March </w:t>
      </w:r>
      <w:r w:rsidRPr="00A51705">
        <w:rPr>
          <w:rFonts w:cs="Arial"/>
          <w:color w:val="000000"/>
          <w:sz w:val="16"/>
          <w:szCs w:val="16"/>
          <w:lang w:eastAsia="en-GB"/>
        </w:rPr>
        <w:t xml:space="preserve">2014) </w:t>
      </w:r>
    </w:p>
  </w:footnote>
  <w:footnote w:id="25">
    <w:p w14:paraId="37F1633C" w14:textId="3160977C" w:rsidR="00CE00BE" w:rsidRPr="00A51705" w:rsidRDefault="00CE00BE" w:rsidP="00702B7C">
      <w:pPr>
        <w:pStyle w:val="FootnoteText"/>
        <w:contextualSpacing/>
        <w:rPr>
          <w:rFonts w:cs="Arial"/>
          <w:sz w:val="16"/>
          <w:szCs w:val="16"/>
        </w:rPr>
      </w:pPr>
      <w:r w:rsidRPr="00A51705">
        <w:rPr>
          <w:rStyle w:val="FootnoteReference"/>
          <w:rFonts w:cs="Arial"/>
          <w:sz w:val="16"/>
          <w:szCs w:val="16"/>
        </w:rPr>
        <w:footnoteRef/>
      </w:r>
      <w:r w:rsidRPr="00A51705">
        <w:rPr>
          <w:rFonts w:cs="Arial"/>
          <w:sz w:val="16"/>
          <w:szCs w:val="16"/>
        </w:rPr>
        <w:t xml:space="preserve"> </w:t>
      </w:r>
      <w:r>
        <w:rPr>
          <w:rFonts w:cs="Arial"/>
          <w:sz w:val="16"/>
          <w:szCs w:val="16"/>
        </w:rPr>
        <w:t>DFID Annual Review of the SPA</w:t>
      </w:r>
      <w:r w:rsidR="005B3AB6">
        <w:rPr>
          <w:rFonts w:cs="Arial"/>
          <w:sz w:val="16"/>
          <w:szCs w:val="16"/>
        </w:rPr>
        <w:t xml:space="preserve"> (</w:t>
      </w:r>
      <w:r>
        <w:rPr>
          <w:rFonts w:cs="Arial"/>
          <w:sz w:val="16"/>
          <w:szCs w:val="16"/>
        </w:rPr>
        <w:t>3 March-</w:t>
      </w:r>
      <w:r w:rsidRPr="00A51705">
        <w:rPr>
          <w:rFonts w:cs="Arial"/>
          <w:sz w:val="16"/>
          <w:szCs w:val="16"/>
        </w:rPr>
        <w:t>17 March 2015</w:t>
      </w:r>
      <w:r w:rsidR="005B3AB6">
        <w:rPr>
          <w:rFonts w:cs="Arial"/>
          <w:sz w:val="16"/>
          <w:szCs w:val="16"/>
        </w:rPr>
        <w:t>)</w:t>
      </w:r>
    </w:p>
  </w:footnote>
  <w:footnote w:id="26">
    <w:p w14:paraId="28B77854" w14:textId="5CDACD73" w:rsidR="00CE00BE" w:rsidRPr="00A51705" w:rsidRDefault="00CE00BE" w:rsidP="00A51705">
      <w:pPr>
        <w:pStyle w:val="FootnoteText"/>
        <w:contextualSpacing/>
        <w:rPr>
          <w:rFonts w:cs="Arial"/>
          <w:sz w:val="16"/>
          <w:szCs w:val="16"/>
        </w:rPr>
      </w:pPr>
      <w:r w:rsidRPr="00A51705">
        <w:rPr>
          <w:rStyle w:val="FootnoteReference"/>
          <w:rFonts w:cs="Arial"/>
          <w:sz w:val="16"/>
          <w:szCs w:val="16"/>
        </w:rPr>
        <w:footnoteRef/>
      </w:r>
      <w:r w:rsidRPr="00A51705">
        <w:rPr>
          <w:rFonts w:cs="Arial"/>
          <w:sz w:val="16"/>
          <w:szCs w:val="16"/>
        </w:rPr>
        <w:t xml:space="preserve"> </w:t>
      </w:r>
      <w:r>
        <w:rPr>
          <w:rFonts w:cs="Arial"/>
          <w:sz w:val="16"/>
          <w:szCs w:val="16"/>
        </w:rPr>
        <w:t>DFID</w:t>
      </w:r>
      <w:r w:rsidRPr="00A51705">
        <w:rPr>
          <w:rFonts w:cs="Arial"/>
          <w:sz w:val="16"/>
          <w:szCs w:val="16"/>
        </w:rPr>
        <w:t xml:space="preserve"> Annual Review</w:t>
      </w:r>
      <w:r>
        <w:rPr>
          <w:rFonts w:cs="Arial"/>
          <w:sz w:val="16"/>
          <w:szCs w:val="16"/>
        </w:rPr>
        <w:t xml:space="preserve"> of the SPA</w:t>
      </w:r>
      <w:r w:rsidR="005B3AB6">
        <w:rPr>
          <w:rFonts w:cs="Arial"/>
          <w:sz w:val="16"/>
          <w:szCs w:val="16"/>
        </w:rPr>
        <w:t xml:space="preserve"> (</w:t>
      </w:r>
      <w:r>
        <w:rPr>
          <w:rFonts w:cs="Arial"/>
          <w:sz w:val="16"/>
          <w:szCs w:val="16"/>
        </w:rPr>
        <w:t>3 March-</w:t>
      </w:r>
      <w:r w:rsidRPr="00A51705">
        <w:rPr>
          <w:rFonts w:cs="Arial"/>
          <w:sz w:val="16"/>
          <w:szCs w:val="16"/>
        </w:rPr>
        <w:t>17 March 2015</w:t>
      </w:r>
      <w:r w:rsidR="005B3AB6">
        <w:rPr>
          <w:rFonts w:cs="Arial"/>
          <w:sz w:val="16"/>
          <w:szCs w:val="16"/>
        </w:rPr>
        <w:t>)</w:t>
      </w:r>
    </w:p>
  </w:footnote>
  <w:footnote w:id="27">
    <w:p w14:paraId="1F3515E3" w14:textId="77777777" w:rsidR="00CE00BE" w:rsidRPr="00B108AF" w:rsidRDefault="00CE00BE" w:rsidP="00A51705">
      <w:pPr>
        <w:pStyle w:val="FootnoteText"/>
        <w:contextualSpacing/>
        <w:rPr>
          <w:i/>
          <w:sz w:val="16"/>
          <w:szCs w:val="16"/>
          <w:lang w:val="en-US"/>
        </w:rPr>
      </w:pPr>
      <w:r w:rsidRPr="00A51705">
        <w:rPr>
          <w:rStyle w:val="FootnoteReference"/>
          <w:sz w:val="16"/>
          <w:szCs w:val="16"/>
        </w:rPr>
        <w:footnoteRef/>
      </w:r>
      <w:r w:rsidRPr="00A51705">
        <w:rPr>
          <w:sz w:val="16"/>
          <w:szCs w:val="16"/>
        </w:rPr>
        <w:t xml:space="preserve"> </w:t>
      </w:r>
      <w:r w:rsidRPr="00A51705">
        <w:rPr>
          <w:sz w:val="16"/>
          <w:szCs w:val="16"/>
          <w:lang w:val="en-US"/>
        </w:rPr>
        <w:t>Davis (2013) ‘</w:t>
      </w:r>
      <w:r w:rsidRPr="00B108AF">
        <w:rPr>
          <w:i/>
          <w:sz w:val="16"/>
          <w:szCs w:val="16"/>
          <w:lang w:val="en-US"/>
        </w:rPr>
        <w:t>Scaling up without losing your edge.’</w:t>
      </w:r>
    </w:p>
  </w:footnote>
  <w:footnote w:id="28">
    <w:p w14:paraId="6E089248" w14:textId="3DA7820C" w:rsidR="00CE00BE" w:rsidRPr="000C3B75" w:rsidRDefault="00CE00BE">
      <w:pPr>
        <w:pStyle w:val="FootnoteText"/>
        <w:rPr>
          <w:sz w:val="16"/>
          <w:szCs w:val="16"/>
        </w:rPr>
      </w:pPr>
      <w:r w:rsidRPr="000C3B75">
        <w:rPr>
          <w:rStyle w:val="FootnoteReference"/>
          <w:sz w:val="16"/>
          <w:szCs w:val="16"/>
        </w:rPr>
        <w:footnoteRef/>
      </w:r>
      <w:r w:rsidRPr="000C3B75">
        <w:rPr>
          <w:sz w:val="16"/>
          <w:szCs w:val="16"/>
        </w:rPr>
        <w:t xml:space="preserve"> See </w:t>
      </w:r>
      <w:hyperlink r:id="rId3" w:history="1">
        <w:r w:rsidRPr="00C97750">
          <w:rPr>
            <w:rStyle w:val="Hyperlink"/>
            <w:sz w:val="16"/>
            <w:szCs w:val="16"/>
          </w:rPr>
          <w:t>http://www.brac.net/content/social-innovation-lab</w:t>
        </w:r>
      </w:hyperlink>
      <w:r>
        <w:rPr>
          <w:sz w:val="16"/>
          <w:szCs w:val="16"/>
        </w:rPr>
        <w:t xml:space="preserve"> </w:t>
      </w:r>
    </w:p>
  </w:footnote>
  <w:footnote w:id="29">
    <w:p w14:paraId="3CB748BE" w14:textId="1A89F1D1" w:rsidR="00CE00BE" w:rsidRPr="00A51705" w:rsidRDefault="00CE00BE" w:rsidP="00A51705">
      <w:pPr>
        <w:pStyle w:val="FootnoteText"/>
        <w:contextualSpacing/>
        <w:rPr>
          <w:rFonts w:cs="Arial"/>
          <w:sz w:val="16"/>
          <w:szCs w:val="16"/>
        </w:rPr>
      </w:pPr>
      <w:r w:rsidRPr="00A51705">
        <w:rPr>
          <w:rStyle w:val="FootnoteReference"/>
          <w:rFonts w:cs="Arial"/>
          <w:sz w:val="16"/>
          <w:szCs w:val="16"/>
        </w:rPr>
        <w:footnoteRef/>
      </w:r>
      <w:r w:rsidRPr="00A51705">
        <w:rPr>
          <w:rFonts w:cs="Arial"/>
          <w:sz w:val="16"/>
          <w:szCs w:val="16"/>
        </w:rPr>
        <w:t xml:space="preserve"> BRAC (2013) Integrated Development </w:t>
      </w:r>
      <w:r>
        <w:rPr>
          <w:rFonts w:cs="Arial"/>
          <w:sz w:val="16"/>
          <w:szCs w:val="16"/>
        </w:rPr>
        <w:t>P</w:t>
      </w:r>
      <w:r w:rsidRPr="00A51705">
        <w:rPr>
          <w:rFonts w:cs="Arial"/>
          <w:sz w:val="16"/>
          <w:szCs w:val="16"/>
        </w:rPr>
        <w:t xml:space="preserve">rogramme, </w:t>
      </w:r>
      <w:hyperlink r:id="rId4" w:history="1">
        <w:r w:rsidRPr="00A51705">
          <w:rPr>
            <w:rStyle w:val="Hyperlink"/>
            <w:rFonts w:cs="Arial"/>
            <w:sz w:val="16"/>
            <w:szCs w:val="16"/>
          </w:rPr>
          <w:t>http://idp.brac.net/images/pdf/IDP_4.pdf</w:t>
        </w:r>
      </w:hyperlink>
      <w:r w:rsidRPr="00A51705">
        <w:rPr>
          <w:rFonts w:cs="Arial"/>
          <w:sz w:val="16"/>
          <w:szCs w:val="16"/>
        </w:rPr>
        <w:t xml:space="preserve"> </w:t>
      </w:r>
    </w:p>
  </w:footnote>
  <w:footnote w:id="30">
    <w:p w14:paraId="03A6B1B2" w14:textId="722A7DB3" w:rsidR="00CE00BE" w:rsidRPr="00E033B9" w:rsidRDefault="00CE00BE">
      <w:pPr>
        <w:pStyle w:val="FootnoteText"/>
        <w:rPr>
          <w:sz w:val="16"/>
          <w:szCs w:val="16"/>
        </w:rPr>
      </w:pPr>
      <w:r w:rsidRPr="00E033B9">
        <w:rPr>
          <w:rStyle w:val="FootnoteReference"/>
          <w:sz w:val="16"/>
          <w:szCs w:val="16"/>
        </w:rPr>
        <w:footnoteRef/>
      </w:r>
      <w:r>
        <w:rPr>
          <w:sz w:val="16"/>
          <w:szCs w:val="16"/>
        </w:rPr>
        <w:t xml:space="preserve"> See </w:t>
      </w:r>
      <w:hyperlink r:id="rId5" w:history="1">
        <w:r w:rsidRPr="002E3325">
          <w:rPr>
            <w:rStyle w:val="Hyperlink"/>
            <w:sz w:val="16"/>
            <w:szCs w:val="16"/>
          </w:rPr>
          <w:t>http://education.brac.net/skills-training-for-advancing-resources</w:t>
        </w:r>
      </w:hyperlink>
      <w:r>
        <w:rPr>
          <w:sz w:val="16"/>
          <w:szCs w:val="16"/>
        </w:rPr>
        <w:t xml:space="preserve"> </w:t>
      </w:r>
    </w:p>
  </w:footnote>
  <w:footnote w:id="31">
    <w:p w14:paraId="798AABA0" w14:textId="77777777" w:rsidR="00CE00BE" w:rsidRPr="00A51705" w:rsidRDefault="00CE00BE" w:rsidP="00A51705">
      <w:pPr>
        <w:pStyle w:val="FootnoteText"/>
        <w:contextualSpacing/>
        <w:rPr>
          <w:rFonts w:cs="Arial"/>
          <w:sz w:val="16"/>
          <w:szCs w:val="16"/>
        </w:rPr>
      </w:pPr>
      <w:r w:rsidRPr="00A51705">
        <w:rPr>
          <w:rStyle w:val="FootnoteReference"/>
          <w:rFonts w:cs="Arial"/>
          <w:sz w:val="16"/>
          <w:szCs w:val="16"/>
        </w:rPr>
        <w:footnoteRef/>
      </w:r>
      <w:r w:rsidRPr="00A51705">
        <w:rPr>
          <w:rFonts w:cs="Arial"/>
          <w:sz w:val="16"/>
          <w:szCs w:val="16"/>
        </w:rPr>
        <w:t xml:space="preserve"> BRAC (2012) </w:t>
      </w:r>
      <w:r w:rsidRPr="00B108AF">
        <w:rPr>
          <w:rFonts w:cs="Arial"/>
          <w:i/>
          <w:sz w:val="16"/>
          <w:szCs w:val="16"/>
        </w:rPr>
        <w:t>Annual Report 2012</w:t>
      </w:r>
      <w:r w:rsidRPr="00A51705">
        <w:rPr>
          <w:rFonts w:cs="Arial"/>
          <w:sz w:val="16"/>
          <w:szCs w:val="16"/>
        </w:rPr>
        <w:t xml:space="preserve"> </w:t>
      </w:r>
      <w:hyperlink r:id="rId6" w:history="1">
        <w:r w:rsidRPr="00A51705">
          <w:rPr>
            <w:rStyle w:val="Hyperlink"/>
            <w:rFonts w:cs="Arial"/>
            <w:sz w:val="16"/>
            <w:szCs w:val="16"/>
          </w:rPr>
          <w:t>http://www.brac.net/sites/default/files/BRAC-Annual-Report-2012e.pdf</w:t>
        </w:r>
      </w:hyperlink>
    </w:p>
  </w:footnote>
  <w:footnote w:id="32">
    <w:p w14:paraId="57E7252A" w14:textId="390EAF1A" w:rsidR="00CE00BE" w:rsidRPr="00A51705" w:rsidRDefault="00CE00BE" w:rsidP="00A51705">
      <w:pPr>
        <w:pStyle w:val="FootnoteText"/>
        <w:contextualSpacing/>
        <w:rPr>
          <w:rFonts w:cs="Arial"/>
          <w:sz w:val="16"/>
          <w:szCs w:val="16"/>
        </w:rPr>
      </w:pPr>
      <w:r w:rsidRPr="00A51705">
        <w:rPr>
          <w:rStyle w:val="FootnoteReference"/>
          <w:rFonts w:cs="Arial"/>
          <w:sz w:val="16"/>
          <w:szCs w:val="16"/>
        </w:rPr>
        <w:footnoteRef/>
      </w:r>
      <w:r w:rsidRPr="00A51705">
        <w:rPr>
          <w:rFonts w:cs="Arial"/>
          <w:sz w:val="16"/>
          <w:szCs w:val="16"/>
        </w:rPr>
        <w:t xml:space="preserve"> BRAC (201</w:t>
      </w:r>
      <w:r>
        <w:rPr>
          <w:rFonts w:cs="Arial"/>
          <w:sz w:val="16"/>
          <w:szCs w:val="16"/>
        </w:rPr>
        <w:t>3</w:t>
      </w:r>
      <w:r w:rsidRPr="00A51705">
        <w:rPr>
          <w:rFonts w:cs="Arial"/>
          <w:sz w:val="16"/>
          <w:szCs w:val="16"/>
        </w:rPr>
        <w:t xml:space="preserve">) </w:t>
      </w:r>
      <w:r w:rsidRPr="00B108AF">
        <w:rPr>
          <w:rFonts w:cs="Arial"/>
          <w:i/>
          <w:sz w:val="16"/>
          <w:szCs w:val="16"/>
        </w:rPr>
        <w:t>Annual Report 2012</w:t>
      </w:r>
      <w:r w:rsidRPr="00A51705">
        <w:rPr>
          <w:rFonts w:cs="Arial"/>
          <w:sz w:val="16"/>
          <w:szCs w:val="16"/>
        </w:rPr>
        <w:t xml:space="preserve"> </w:t>
      </w:r>
      <w:hyperlink r:id="rId7" w:history="1">
        <w:r w:rsidRPr="00A51705">
          <w:rPr>
            <w:rStyle w:val="Hyperlink"/>
            <w:rFonts w:cs="Arial"/>
            <w:sz w:val="16"/>
            <w:szCs w:val="16"/>
          </w:rPr>
          <w:t>http://www.brac.net/sites/default/files/BRAC-Annual-Report-2012e.pdf</w:t>
        </w:r>
      </w:hyperlink>
      <w:r w:rsidRPr="00A51705">
        <w:rPr>
          <w:rFonts w:cs="Arial"/>
          <w:sz w:val="16"/>
          <w:szCs w:val="16"/>
        </w:rPr>
        <w:t xml:space="preserve"> </w:t>
      </w:r>
    </w:p>
  </w:footnote>
  <w:footnote w:id="33">
    <w:p w14:paraId="5ADE5E56" w14:textId="43E78D45" w:rsidR="00CE00BE" w:rsidRPr="00A51705" w:rsidRDefault="00CE00BE" w:rsidP="00A51705">
      <w:pPr>
        <w:pStyle w:val="FootnoteText"/>
        <w:contextualSpacing/>
        <w:rPr>
          <w:sz w:val="16"/>
          <w:szCs w:val="16"/>
        </w:rPr>
      </w:pPr>
      <w:r w:rsidRPr="00A51705">
        <w:rPr>
          <w:rStyle w:val="FootnoteReference"/>
          <w:rFonts w:cs="Arial"/>
          <w:sz w:val="16"/>
          <w:szCs w:val="16"/>
        </w:rPr>
        <w:footnoteRef/>
      </w:r>
      <w:r w:rsidRPr="00A51705">
        <w:rPr>
          <w:rFonts w:cs="Arial"/>
          <w:sz w:val="16"/>
          <w:szCs w:val="16"/>
        </w:rPr>
        <w:t xml:space="preserve"> BRAC (201</w:t>
      </w:r>
      <w:r>
        <w:rPr>
          <w:rFonts w:cs="Arial"/>
          <w:sz w:val="16"/>
          <w:szCs w:val="16"/>
        </w:rPr>
        <w:t>3</w:t>
      </w:r>
      <w:r w:rsidRPr="00A51705">
        <w:rPr>
          <w:rFonts w:cs="Arial"/>
          <w:sz w:val="16"/>
          <w:szCs w:val="16"/>
        </w:rPr>
        <w:t xml:space="preserve">) </w:t>
      </w:r>
      <w:r w:rsidRPr="00B108AF">
        <w:rPr>
          <w:rFonts w:cs="Arial"/>
          <w:i/>
          <w:sz w:val="16"/>
          <w:szCs w:val="16"/>
        </w:rPr>
        <w:t>Annual Reports 2012 and  2013</w:t>
      </w:r>
      <w:r>
        <w:rPr>
          <w:rFonts w:cs="Arial"/>
          <w:sz w:val="16"/>
          <w:szCs w:val="16"/>
        </w:rPr>
        <w:t xml:space="preserve"> </w:t>
      </w:r>
      <w:hyperlink r:id="rId8" w:history="1">
        <w:r w:rsidRPr="002E3325">
          <w:rPr>
            <w:rStyle w:val="Hyperlink"/>
            <w:rFonts w:cs="Arial"/>
            <w:sz w:val="16"/>
            <w:szCs w:val="16"/>
          </w:rPr>
          <w:t>http://www.brac.net/sites/default/files/annual-report-2013/BRAC-annual-report-2013.pdf</w:t>
        </w:r>
      </w:hyperlink>
      <w:r>
        <w:rPr>
          <w:rFonts w:cs="Arial"/>
          <w:sz w:val="16"/>
          <w:szCs w:val="16"/>
        </w:rPr>
        <w:t xml:space="preserve"> </w:t>
      </w:r>
    </w:p>
  </w:footnote>
  <w:footnote w:id="34">
    <w:p w14:paraId="358270E2" w14:textId="5328C223" w:rsidR="00CE00BE" w:rsidRPr="003A32EE" w:rsidRDefault="00CE00BE">
      <w:pPr>
        <w:pStyle w:val="FootnoteText"/>
        <w:rPr>
          <w:sz w:val="16"/>
          <w:szCs w:val="16"/>
        </w:rPr>
      </w:pPr>
      <w:r w:rsidRPr="003A32EE">
        <w:rPr>
          <w:rStyle w:val="FootnoteReference"/>
          <w:sz w:val="16"/>
          <w:szCs w:val="16"/>
        </w:rPr>
        <w:footnoteRef/>
      </w:r>
      <w:r w:rsidRPr="003A32EE">
        <w:rPr>
          <w:sz w:val="16"/>
          <w:szCs w:val="16"/>
        </w:rPr>
        <w:t xml:space="preserve"> BRAC </w:t>
      </w:r>
      <w:r w:rsidR="005B3AB6">
        <w:rPr>
          <w:sz w:val="16"/>
          <w:szCs w:val="16"/>
        </w:rPr>
        <w:t xml:space="preserve">(2014)  </w:t>
      </w:r>
      <w:r w:rsidRPr="00B108AF">
        <w:rPr>
          <w:i/>
          <w:sz w:val="16"/>
          <w:szCs w:val="16"/>
        </w:rPr>
        <w:t xml:space="preserve">Annual Report </w:t>
      </w:r>
      <w:r w:rsidR="005B3AB6" w:rsidRPr="00B108AF">
        <w:rPr>
          <w:i/>
          <w:sz w:val="16"/>
          <w:szCs w:val="16"/>
        </w:rPr>
        <w:t>2013</w:t>
      </w:r>
    </w:p>
  </w:footnote>
  <w:footnote w:id="35">
    <w:p w14:paraId="1BD69788" w14:textId="44C73291" w:rsidR="00CE00BE" w:rsidRPr="00FB7418" w:rsidRDefault="00CE00BE">
      <w:pPr>
        <w:pStyle w:val="FootnoteText"/>
        <w:rPr>
          <w:sz w:val="16"/>
          <w:szCs w:val="16"/>
        </w:rPr>
      </w:pPr>
      <w:r w:rsidRPr="00FB7418">
        <w:rPr>
          <w:rStyle w:val="FootnoteReference"/>
          <w:sz w:val="16"/>
          <w:szCs w:val="16"/>
        </w:rPr>
        <w:footnoteRef/>
      </w:r>
      <w:r w:rsidRPr="00FB7418">
        <w:rPr>
          <w:sz w:val="16"/>
          <w:szCs w:val="16"/>
        </w:rPr>
        <w:t xml:space="preserve"> BRAC Strategy, 2016-2020 (draft-April 2015)</w:t>
      </w:r>
    </w:p>
  </w:footnote>
  <w:footnote w:id="36">
    <w:p w14:paraId="1D9BBD1D" w14:textId="7923366A" w:rsidR="00CE00BE" w:rsidRPr="00FB7418" w:rsidRDefault="00CE00BE" w:rsidP="00A51705">
      <w:pPr>
        <w:pStyle w:val="FootnoteText"/>
        <w:contextualSpacing/>
        <w:rPr>
          <w:sz w:val="16"/>
          <w:szCs w:val="16"/>
        </w:rPr>
      </w:pPr>
      <w:r w:rsidRPr="00FB7418">
        <w:rPr>
          <w:rStyle w:val="FootnoteReference"/>
          <w:sz w:val="16"/>
          <w:szCs w:val="16"/>
        </w:rPr>
        <w:footnoteRef/>
      </w:r>
      <w:r w:rsidRPr="00FB7418">
        <w:rPr>
          <w:sz w:val="16"/>
          <w:szCs w:val="16"/>
        </w:rPr>
        <w:t xml:space="preserve"> Final SPA Working Group Meeting Notes, Dec 2014</w:t>
      </w:r>
    </w:p>
  </w:footnote>
  <w:footnote w:id="37">
    <w:p w14:paraId="7AB2CBB7" w14:textId="42FD468C" w:rsidR="00CE00BE" w:rsidRPr="00FB7418" w:rsidRDefault="00CE00BE" w:rsidP="00A51705">
      <w:pPr>
        <w:pStyle w:val="FootnoteText"/>
        <w:contextualSpacing/>
        <w:rPr>
          <w:sz w:val="16"/>
          <w:szCs w:val="16"/>
        </w:rPr>
      </w:pPr>
      <w:r w:rsidRPr="00FB7418">
        <w:rPr>
          <w:rStyle w:val="FootnoteReference"/>
          <w:sz w:val="16"/>
          <w:szCs w:val="16"/>
        </w:rPr>
        <w:footnoteRef/>
      </w:r>
      <w:r w:rsidRPr="00FB7418">
        <w:rPr>
          <w:sz w:val="16"/>
          <w:szCs w:val="16"/>
        </w:rPr>
        <w:t xml:space="preserve"> </w:t>
      </w:r>
      <w:r w:rsidR="005B3AB6">
        <w:rPr>
          <w:rFonts w:cs="Arial"/>
          <w:color w:val="000000"/>
          <w:sz w:val="16"/>
          <w:szCs w:val="16"/>
          <w:lang w:eastAsia="en-GB"/>
        </w:rPr>
        <w:t>Mid-Term Review of the SPA Report, Part</w:t>
      </w:r>
      <w:r w:rsidR="00571C66">
        <w:rPr>
          <w:rFonts w:cs="Arial"/>
          <w:color w:val="000000"/>
          <w:sz w:val="16"/>
          <w:szCs w:val="16"/>
          <w:lang w:eastAsia="en-GB"/>
        </w:rPr>
        <w:t xml:space="preserve"> 1</w:t>
      </w:r>
      <w:r w:rsidRPr="00FB7418">
        <w:rPr>
          <w:rFonts w:cs="Arial"/>
          <w:color w:val="000000"/>
          <w:sz w:val="16"/>
          <w:szCs w:val="16"/>
          <w:lang w:eastAsia="en-GB"/>
        </w:rPr>
        <w:t xml:space="preserve"> (</w:t>
      </w:r>
      <w:r w:rsidR="00571C66">
        <w:rPr>
          <w:rFonts w:cs="Arial"/>
          <w:color w:val="000000"/>
          <w:sz w:val="16"/>
          <w:szCs w:val="16"/>
          <w:lang w:eastAsia="en-GB"/>
        </w:rPr>
        <w:t xml:space="preserve">March </w:t>
      </w:r>
      <w:r w:rsidRPr="00FB7418">
        <w:rPr>
          <w:rFonts w:cs="Arial"/>
          <w:color w:val="000000"/>
          <w:sz w:val="16"/>
          <w:szCs w:val="16"/>
          <w:lang w:eastAsia="en-GB"/>
        </w:rPr>
        <w:t xml:space="preserve">2014) </w:t>
      </w:r>
    </w:p>
  </w:footnote>
  <w:footnote w:id="38">
    <w:p w14:paraId="3B11A302" w14:textId="13F8B1B9" w:rsidR="00CE00BE" w:rsidRPr="00A51705" w:rsidRDefault="00CE00BE" w:rsidP="00A51705">
      <w:pPr>
        <w:pStyle w:val="FootnoteText"/>
        <w:contextualSpacing/>
        <w:rPr>
          <w:sz w:val="16"/>
          <w:szCs w:val="16"/>
        </w:rPr>
      </w:pPr>
      <w:r w:rsidRPr="00A51705">
        <w:rPr>
          <w:rStyle w:val="FootnoteReference"/>
          <w:sz w:val="16"/>
          <w:szCs w:val="16"/>
        </w:rPr>
        <w:footnoteRef/>
      </w:r>
      <w:r w:rsidRPr="00A51705">
        <w:rPr>
          <w:sz w:val="16"/>
          <w:szCs w:val="16"/>
        </w:rPr>
        <w:t xml:space="preserve"> </w:t>
      </w:r>
      <w:r>
        <w:rPr>
          <w:rFonts w:cs="Arial"/>
          <w:color w:val="000000"/>
          <w:sz w:val="16"/>
          <w:szCs w:val="16"/>
          <w:lang w:eastAsia="en-GB"/>
        </w:rPr>
        <w:t>M</w:t>
      </w:r>
      <w:r w:rsidR="00571C66">
        <w:rPr>
          <w:rFonts w:cs="Arial"/>
          <w:color w:val="000000"/>
          <w:sz w:val="16"/>
          <w:szCs w:val="16"/>
          <w:lang w:eastAsia="en-GB"/>
        </w:rPr>
        <w:t>id-</w:t>
      </w:r>
      <w:r>
        <w:rPr>
          <w:rFonts w:cs="Arial"/>
          <w:color w:val="000000"/>
          <w:sz w:val="16"/>
          <w:szCs w:val="16"/>
          <w:lang w:eastAsia="en-GB"/>
        </w:rPr>
        <w:t>T</w:t>
      </w:r>
      <w:r w:rsidR="00571C66">
        <w:rPr>
          <w:rFonts w:cs="Arial"/>
          <w:color w:val="000000"/>
          <w:sz w:val="16"/>
          <w:szCs w:val="16"/>
          <w:lang w:eastAsia="en-GB"/>
        </w:rPr>
        <w:t xml:space="preserve">erm </w:t>
      </w:r>
      <w:r>
        <w:rPr>
          <w:rFonts w:cs="Arial"/>
          <w:color w:val="000000"/>
          <w:sz w:val="16"/>
          <w:szCs w:val="16"/>
          <w:lang w:eastAsia="en-GB"/>
        </w:rPr>
        <w:t>Review</w:t>
      </w:r>
      <w:r w:rsidR="00571C66">
        <w:rPr>
          <w:rFonts w:cs="Arial"/>
          <w:color w:val="000000"/>
          <w:sz w:val="16"/>
          <w:szCs w:val="16"/>
          <w:lang w:eastAsia="en-GB"/>
        </w:rPr>
        <w:t xml:space="preserve"> of the SPA</w:t>
      </w:r>
      <w:r>
        <w:rPr>
          <w:rFonts w:cs="Arial"/>
          <w:color w:val="000000"/>
          <w:sz w:val="16"/>
          <w:szCs w:val="16"/>
          <w:lang w:eastAsia="en-GB"/>
        </w:rPr>
        <w:t xml:space="preserve"> </w:t>
      </w:r>
      <w:r w:rsidR="00571C66">
        <w:rPr>
          <w:rFonts w:cs="Arial"/>
          <w:color w:val="000000"/>
          <w:sz w:val="16"/>
          <w:szCs w:val="16"/>
          <w:lang w:eastAsia="en-GB"/>
        </w:rPr>
        <w:t xml:space="preserve">Report, </w:t>
      </w:r>
      <w:r>
        <w:rPr>
          <w:rFonts w:cs="Arial"/>
          <w:color w:val="000000"/>
          <w:sz w:val="16"/>
          <w:szCs w:val="16"/>
          <w:lang w:eastAsia="en-GB"/>
        </w:rPr>
        <w:t xml:space="preserve">Part 2 </w:t>
      </w:r>
      <w:r w:rsidRPr="00A51705">
        <w:rPr>
          <w:rFonts w:cs="Arial"/>
          <w:color w:val="000000"/>
          <w:sz w:val="16"/>
          <w:szCs w:val="16"/>
          <w:lang w:eastAsia="en-GB"/>
        </w:rPr>
        <w:t xml:space="preserve"> (</w:t>
      </w:r>
      <w:r w:rsidR="00571C66">
        <w:rPr>
          <w:rFonts w:cs="Arial"/>
          <w:color w:val="000000"/>
          <w:sz w:val="16"/>
          <w:szCs w:val="16"/>
          <w:lang w:eastAsia="en-GB"/>
        </w:rPr>
        <w:t xml:space="preserve">March </w:t>
      </w:r>
      <w:r w:rsidRPr="00A51705">
        <w:rPr>
          <w:rFonts w:cs="Arial"/>
          <w:color w:val="000000"/>
          <w:sz w:val="16"/>
          <w:szCs w:val="16"/>
          <w:lang w:eastAsia="en-GB"/>
        </w:rPr>
        <w:t>2014)</w:t>
      </w:r>
    </w:p>
  </w:footnote>
  <w:footnote w:id="39">
    <w:p w14:paraId="471BFC86" w14:textId="17DD5182" w:rsidR="00CE00BE" w:rsidRPr="00A51705" w:rsidRDefault="00CE00BE" w:rsidP="00A51705">
      <w:pPr>
        <w:pStyle w:val="FootnoteText"/>
        <w:contextualSpacing/>
        <w:rPr>
          <w:rFonts w:cs="Arial"/>
          <w:sz w:val="16"/>
          <w:szCs w:val="16"/>
        </w:rPr>
      </w:pPr>
      <w:r w:rsidRPr="00A51705">
        <w:rPr>
          <w:rStyle w:val="FootnoteReference"/>
          <w:rFonts w:cs="Arial"/>
          <w:sz w:val="16"/>
          <w:szCs w:val="16"/>
        </w:rPr>
        <w:footnoteRef/>
      </w:r>
      <w:r w:rsidRPr="00A51705">
        <w:rPr>
          <w:rFonts w:cs="Arial"/>
          <w:sz w:val="16"/>
          <w:szCs w:val="16"/>
        </w:rPr>
        <w:t xml:space="preserve"> Final SPA Working Group Meeting Notes</w:t>
      </w:r>
      <w:r w:rsidR="00B74A34">
        <w:rPr>
          <w:rFonts w:cs="Arial"/>
          <w:sz w:val="16"/>
          <w:szCs w:val="16"/>
        </w:rPr>
        <w:t xml:space="preserve"> (</w:t>
      </w:r>
      <w:r w:rsidRPr="00A51705">
        <w:rPr>
          <w:rFonts w:cs="Arial"/>
          <w:sz w:val="16"/>
          <w:szCs w:val="16"/>
        </w:rPr>
        <w:t>2 February 2015</w:t>
      </w:r>
      <w:r w:rsidR="00B74A34">
        <w:rPr>
          <w:rFonts w:cs="Arial"/>
          <w:sz w:val="16"/>
          <w:szCs w:val="16"/>
        </w:rPr>
        <w:t>)</w:t>
      </w:r>
      <w:r w:rsidRPr="00A51705">
        <w:rPr>
          <w:rFonts w:cs="Arial"/>
          <w:sz w:val="16"/>
          <w:szCs w:val="16"/>
        </w:rPr>
        <w:t xml:space="preserve"> and </w:t>
      </w:r>
      <w:r w:rsidR="00571C66">
        <w:rPr>
          <w:rFonts w:cs="Arial"/>
          <w:sz w:val="16"/>
          <w:szCs w:val="16"/>
        </w:rPr>
        <w:t xml:space="preserve">DFID </w:t>
      </w:r>
      <w:r w:rsidRPr="00A51705">
        <w:rPr>
          <w:rFonts w:cs="Arial"/>
          <w:sz w:val="16"/>
          <w:szCs w:val="16"/>
        </w:rPr>
        <w:t>Annual Review</w:t>
      </w:r>
      <w:r w:rsidR="00571C66">
        <w:rPr>
          <w:rFonts w:cs="Arial"/>
          <w:sz w:val="16"/>
          <w:szCs w:val="16"/>
        </w:rPr>
        <w:t xml:space="preserve"> of the SPA</w:t>
      </w:r>
      <w:r w:rsidRPr="00A51705">
        <w:rPr>
          <w:rFonts w:cs="Arial"/>
          <w:sz w:val="16"/>
          <w:szCs w:val="16"/>
        </w:rPr>
        <w:t xml:space="preserve"> </w:t>
      </w:r>
      <w:r w:rsidR="00B74A34">
        <w:rPr>
          <w:rFonts w:cs="Arial"/>
          <w:sz w:val="16"/>
          <w:szCs w:val="16"/>
        </w:rPr>
        <w:t>(</w:t>
      </w:r>
      <w:r w:rsidRPr="00A51705">
        <w:rPr>
          <w:rFonts w:cs="Arial"/>
          <w:sz w:val="16"/>
          <w:szCs w:val="16"/>
        </w:rPr>
        <w:t>3 March</w:t>
      </w:r>
      <w:r w:rsidR="00B74A34">
        <w:rPr>
          <w:rFonts w:cs="Arial"/>
          <w:sz w:val="16"/>
          <w:szCs w:val="16"/>
        </w:rPr>
        <w:t>-</w:t>
      </w:r>
      <w:r w:rsidRPr="00A51705">
        <w:rPr>
          <w:rFonts w:cs="Arial"/>
          <w:sz w:val="16"/>
          <w:szCs w:val="16"/>
        </w:rPr>
        <w:t>17 March 2015</w:t>
      </w:r>
      <w:r w:rsidR="00B74A34">
        <w:rPr>
          <w:rFonts w:cs="Arial"/>
          <w:sz w:val="16"/>
          <w:szCs w:val="16"/>
        </w:rPr>
        <w:t>)</w:t>
      </w:r>
    </w:p>
  </w:footnote>
  <w:footnote w:id="40">
    <w:p w14:paraId="6A374DC9" w14:textId="070215D0" w:rsidR="00CE00BE" w:rsidRPr="00A51705" w:rsidRDefault="00CE00BE" w:rsidP="00A51705">
      <w:pPr>
        <w:pStyle w:val="FootnoteText"/>
        <w:contextualSpacing/>
        <w:rPr>
          <w:rFonts w:cs="Arial"/>
          <w:sz w:val="16"/>
          <w:szCs w:val="16"/>
        </w:rPr>
      </w:pPr>
      <w:r w:rsidRPr="00A51705">
        <w:rPr>
          <w:rStyle w:val="FootnoteReference"/>
          <w:rFonts w:cs="Arial"/>
          <w:sz w:val="16"/>
          <w:szCs w:val="16"/>
        </w:rPr>
        <w:footnoteRef/>
      </w:r>
      <w:r w:rsidRPr="00A51705">
        <w:rPr>
          <w:rFonts w:cs="Arial"/>
          <w:sz w:val="16"/>
          <w:szCs w:val="16"/>
        </w:rPr>
        <w:t xml:space="preserve"> </w:t>
      </w:r>
      <w:r w:rsidR="00B74A34">
        <w:rPr>
          <w:rFonts w:cs="Arial"/>
          <w:sz w:val="16"/>
          <w:szCs w:val="16"/>
        </w:rPr>
        <w:t xml:space="preserve">DFID </w:t>
      </w:r>
      <w:r w:rsidRPr="00A51705">
        <w:rPr>
          <w:rFonts w:cs="Arial"/>
          <w:sz w:val="16"/>
          <w:szCs w:val="16"/>
        </w:rPr>
        <w:t>Annual Review</w:t>
      </w:r>
      <w:r w:rsidR="00B74A34">
        <w:rPr>
          <w:rFonts w:cs="Arial"/>
          <w:sz w:val="16"/>
          <w:szCs w:val="16"/>
        </w:rPr>
        <w:t xml:space="preserve"> of the SPA (</w:t>
      </w:r>
      <w:r w:rsidRPr="00A51705">
        <w:rPr>
          <w:rFonts w:cs="Arial"/>
          <w:sz w:val="16"/>
          <w:szCs w:val="16"/>
        </w:rPr>
        <w:t>3 March</w:t>
      </w:r>
      <w:r w:rsidR="00B74A34">
        <w:rPr>
          <w:rFonts w:cs="Arial"/>
          <w:sz w:val="16"/>
          <w:szCs w:val="16"/>
        </w:rPr>
        <w:t>-</w:t>
      </w:r>
      <w:r w:rsidRPr="00A51705">
        <w:rPr>
          <w:rFonts w:cs="Arial"/>
          <w:sz w:val="16"/>
          <w:szCs w:val="16"/>
        </w:rPr>
        <w:t>17 March 2015</w:t>
      </w:r>
      <w:r w:rsidR="00B74A34">
        <w:rPr>
          <w:rFonts w:cs="Arial"/>
          <w:sz w:val="16"/>
          <w:szCs w:val="16"/>
        </w:rPr>
        <w:t>)</w:t>
      </w:r>
    </w:p>
  </w:footnote>
  <w:footnote w:id="41">
    <w:p w14:paraId="46324026" w14:textId="52DC0BB6" w:rsidR="00CE00BE" w:rsidRPr="00A51705" w:rsidRDefault="00CE00BE" w:rsidP="00A51705">
      <w:pPr>
        <w:pStyle w:val="FootnoteText"/>
        <w:contextualSpacing/>
        <w:rPr>
          <w:rFonts w:cs="Arial"/>
          <w:sz w:val="16"/>
          <w:szCs w:val="16"/>
        </w:rPr>
      </w:pPr>
      <w:r w:rsidRPr="00A51705">
        <w:rPr>
          <w:rStyle w:val="FootnoteReference"/>
          <w:rFonts w:cs="Arial"/>
          <w:sz w:val="16"/>
          <w:szCs w:val="16"/>
        </w:rPr>
        <w:footnoteRef/>
      </w:r>
      <w:r w:rsidRPr="00A51705">
        <w:rPr>
          <w:rFonts w:cs="Arial"/>
          <w:sz w:val="16"/>
          <w:szCs w:val="16"/>
        </w:rPr>
        <w:t xml:space="preserve"> </w:t>
      </w:r>
      <w:r w:rsidR="00B74A34">
        <w:rPr>
          <w:rFonts w:cs="Arial"/>
          <w:sz w:val="16"/>
          <w:szCs w:val="16"/>
        </w:rPr>
        <w:t xml:space="preserve">DFID </w:t>
      </w:r>
      <w:r w:rsidRPr="00A51705">
        <w:rPr>
          <w:rFonts w:cs="Arial"/>
          <w:sz w:val="16"/>
          <w:szCs w:val="16"/>
        </w:rPr>
        <w:t>Annual Review</w:t>
      </w:r>
      <w:r w:rsidR="00B74A34">
        <w:rPr>
          <w:rFonts w:cs="Arial"/>
          <w:sz w:val="16"/>
          <w:szCs w:val="16"/>
        </w:rPr>
        <w:t xml:space="preserve"> of the SPA (</w:t>
      </w:r>
      <w:r w:rsidRPr="00A51705">
        <w:rPr>
          <w:rFonts w:cs="Arial"/>
          <w:sz w:val="16"/>
          <w:szCs w:val="16"/>
        </w:rPr>
        <w:t>3 March</w:t>
      </w:r>
      <w:r w:rsidR="00B74A34">
        <w:rPr>
          <w:rFonts w:cs="Arial"/>
          <w:sz w:val="16"/>
          <w:szCs w:val="16"/>
        </w:rPr>
        <w:t>-</w:t>
      </w:r>
      <w:r w:rsidRPr="00A51705">
        <w:rPr>
          <w:rFonts w:cs="Arial"/>
          <w:sz w:val="16"/>
          <w:szCs w:val="16"/>
        </w:rPr>
        <w:t>17 March 2015</w:t>
      </w:r>
      <w:r w:rsidR="00B74A34">
        <w:rPr>
          <w:rFonts w:cs="Arial"/>
          <w:sz w:val="16"/>
          <w:szCs w:val="16"/>
        </w:rPr>
        <w:t>)</w:t>
      </w:r>
      <w:r w:rsidRPr="00A51705">
        <w:rPr>
          <w:rFonts w:cs="Arial"/>
          <w:sz w:val="16"/>
          <w:szCs w:val="16"/>
        </w:rPr>
        <w:t xml:space="preserve"> </w:t>
      </w:r>
    </w:p>
  </w:footnote>
  <w:footnote w:id="42">
    <w:p w14:paraId="39C089BA" w14:textId="4FB6ABC2" w:rsidR="00CE00BE" w:rsidRPr="00A51705" w:rsidRDefault="00CE00BE" w:rsidP="00A51705">
      <w:pPr>
        <w:pStyle w:val="FootnoteText"/>
        <w:contextualSpacing/>
        <w:rPr>
          <w:sz w:val="16"/>
          <w:szCs w:val="16"/>
        </w:rPr>
      </w:pPr>
      <w:r w:rsidRPr="00A51705">
        <w:rPr>
          <w:rStyle w:val="FootnoteReference"/>
          <w:sz w:val="16"/>
          <w:szCs w:val="16"/>
        </w:rPr>
        <w:footnoteRef/>
      </w:r>
      <w:r w:rsidRPr="00A51705">
        <w:rPr>
          <w:sz w:val="16"/>
          <w:szCs w:val="16"/>
        </w:rPr>
        <w:t xml:space="preserve"> </w:t>
      </w:r>
      <w:r w:rsidR="00B74A34">
        <w:rPr>
          <w:rFonts w:cs="Arial"/>
          <w:color w:val="000000"/>
          <w:sz w:val="16"/>
          <w:szCs w:val="16"/>
          <w:lang w:eastAsia="en-GB"/>
        </w:rPr>
        <w:t>Mid-Term Review of the SPA</w:t>
      </w:r>
      <w:r w:rsidR="00F66E09">
        <w:rPr>
          <w:rFonts w:cs="Arial"/>
          <w:color w:val="000000"/>
          <w:sz w:val="16"/>
          <w:szCs w:val="16"/>
          <w:lang w:eastAsia="en-GB"/>
        </w:rPr>
        <w:t xml:space="preserve"> Report, Part 2</w:t>
      </w:r>
      <w:r w:rsidRPr="00A51705">
        <w:rPr>
          <w:rFonts w:cs="Arial"/>
          <w:color w:val="000000"/>
          <w:sz w:val="16"/>
          <w:szCs w:val="16"/>
          <w:lang w:eastAsia="en-GB"/>
        </w:rPr>
        <w:t xml:space="preserve"> (</w:t>
      </w:r>
      <w:r w:rsidR="00F66E09">
        <w:rPr>
          <w:rFonts w:cs="Arial"/>
          <w:color w:val="000000"/>
          <w:sz w:val="16"/>
          <w:szCs w:val="16"/>
          <w:lang w:eastAsia="en-GB"/>
        </w:rPr>
        <w:t xml:space="preserve">August  </w:t>
      </w:r>
      <w:r w:rsidRPr="00A51705">
        <w:rPr>
          <w:rFonts w:cs="Arial"/>
          <w:color w:val="000000"/>
          <w:sz w:val="16"/>
          <w:szCs w:val="16"/>
          <w:lang w:eastAsia="en-GB"/>
        </w:rPr>
        <w:t>2014)</w:t>
      </w:r>
    </w:p>
  </w:footnote>
  <w:footnote w:id="43">
    <w:p w14:paraId="2FD06427" w14:textId="48ED410C" w:rsidR="00CE00BE" w:rsidRPr="00A51705" w:rsidRDefault="00CE00BE" w:rsidP="00A51705">
      <w:pPr>
        <w:pStyle w:val="FootnoteText"/>
        <w:contextualSpacing/>
        <w:rPr>
          <w:sz w:val="16"/>
          <w:szCs w:val="16"/>
        </w:rPr>
      </w:pPr>
      <w:r w:rsidRPr="00A51705">
        <w:rPr>
          <w:rStyle w:val="FootnoteReference"/>
          <w:sz w:val="16"/>
          <w:szCs w:val="16"/>
        </w:rPr>
        <w:footnoteRef/>
      </w:r>
      <w:r w:rsidRPr="00A51705">
        <w:rPr>
          <w:sz w:val="16"/>
          <w:szCs w:val="16"/>
        </w:rPr>
        <w:t xml:space="preserve"> </w:t>
      </w:r>
      <w:r w:rsidR="00F66E09">
        <w:rPr>
          <w:sz w:val="16"/>
          <w:szCs w:val="16"/>
        </w:rPr>
        <w:t>Mid-Term Review of the SPA Report, Part 2</w:t>
      </w:r>
      <w:r w:rsidRPr="00A51705">
        <w:rPr>
          <w:rFonts w:cs="Arial"/>
          <w:color w:val="000000"/>
          <w:sz w:val="16"/>
          <w:szCs w:val="16"/>
          <w:lang w:eastAsia="en-GB"/>
        </w:rPr>
        <w:t xml:space="preserve"> (</w:t>
      </w:r>
      <w:r w:rsidR="00F66E09">
        <w:rPr>
          <w:rFonts w:cs="Arial"/>
          <w:color w:val="000000"/>
          <w:sz w:val="16"/>
          <w:szCs w:val="16"/>
          <w:lang w:eastAsia="en-GB"/>
        </w:rPr>
        <w:t xml:space="preserve">August </w:t>
      </w:r>
      <w:r w:rsidRPr="00A51705">
        <w:rPr>
          <w:rFonts w:cs="Arial"/>
          <w:color w:val="000000"/>
          <w:sz w:val="16"/>
          <w:szCs w:val="16"/>
          <w:lang w:eastAsia="en-GB"/>
        </w:rPr>
        <w:t xml:space="preserve">2014) </w:t>
      </w:r>
    </w:p>
  </w:footnote>
  <w:footnote w:id="44">
    <w:p w14:paraId="096C1A3D" w14:textId="77777777" w:rsidR="00CE00BE" w:rsidRPr="00316B91" w:rsidRDefault="00CE00BE" w:rsidP="000B1CBB">
      <w:pPr>
        <w:pStyle w:val="FootnoteText"/>
        <w:rPr>
          <w:sz w:val="16"/>
          <w:szCs w:val="16"/>
        </w:rPr>
      </w:pPr>
      <w:r w:rsidRPr="00316B91">
        <w:rPr>
          <w:rStyle w:val="FootnoteReference"/>
          <w:sz w:val="16"/>
          <w:szCs w:val="16"/>
        </w:rPr>
        <w:footnoteRef/>
      </w:r>
      <w:r w:rsidRPr="00316B91">
        <w:rPr>
          <w:sz w:val="16"/>
          <w:szCs w:val="16"/>
        </w:rPr>
        <w:t xml:space="preserve"> SPAA Visioning Workshop Report, Dhaka (27-28 May 2015)</w:t>
      </w:r>
    </w:p>
  </w:footnote>
  <w:footnote w:id="45">
    <w:p w14:paraId="13375939" w14:textId="65175096" w:rsidR="00CE00BE" w:rsidRPr="00BF0018" w:rsidRDefault="00CE00BE" w:rsidP="000B1CBB">
      <w:pPr>
        <w:pStyle w:val="FootnoteText"/>
        <w:rPr>
          <w:sz w:val="16"/>
          <w:szCs w:val="16"/>
        </w:rPr>
      </w:pPr>
      <w:r w:rsidRPr="00BF0018">
        <w:rPr>
          <w:rStyle w:val="FootnoteReference"/>
          <w:sz w:val="16"/>
          <w:szCs w:val="16"/>
        </w:rPr>
        <w:footnoteRef/>
      </w:r>
      <w:r w:rsidRPr="00BF0018">
        <w:rPr>
          <w:sz w:val="16"/>
          <w:szCs w:val="16"/>
        </w:rPr>
        <w:t xml:space="preserve"> </w:t>
      </w:r>
      <w:r>
        <w:rPr>
          <w:sz w:val="16"/>
          <w:szCs w:val="16"/>
        </w:rPr>
        <w:t xml:space="preserve">BRAC/DFID/DFAT Strategic Partnership (SPA): </w:t>
      </w:r>
      <w:r w:rsidRPr="00BF0018">
        <w:rPr>
          <w:sz w:val="16"/>
          <w:szCs w:val="16"/>
        </w:rPr>
        <w:t>Terms of Engagement</w:t>
      </w:r>
      <w:r>
        <w:rPr>
          <w:sz w:val="16"/>
          <w:szCs w:val="16"/>
        </w:rPr>
        <w:t xml:space="preserve"> (</w:t>
      </w:r>
      <w:r w:rsidRPr="00BF0018">
        <w:rPr>
          <w:sz w:val="16"/>
          <w:szCs w:val="16"/>
        </w:rPr>
        <w:t>June 2015</w:t>
      </w:r>
      <w:r>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67254" w14:textId="77777777" w:rsidR="0069148D" w:rsidRDefault="006914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74570" w14:textId="77777777" w:rsidR="0069148D" w:rsidRDefault="006914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7347C" w14:textId="77777777" w:rsidR="0069148D" w:rsidRDefault="006914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5593"/>
    <w:multiLevelType w:val="hybridMultilevel"/>
    <w:tmpl w:val="438235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D1601D"/>
    <w:multiLevelType w:val="hybridMultilevel"/>
    <w:tmpl w:val="0882BC70"/>
    <w:lvl w:ilvl="0" w:tplc="E74CEDC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B679E4"/>
    <w:multiLevelType w:val="hybridMultilevel"/>
    <w:tmpl w:val="0032E766"/>
    <w:lvl w:ilvl="0" w:tplc="E74CEDC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C511E1"/>
    <w:multiLevelType w:val="hybridMultilevel"/>
    <w:tmpl w:val="4F086ED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2211CD"/>
    <w:multiLevelType w:val="hybridMultilevel"/>
    <w:tmpl w:val="4D504710"/>
    <w:lvl w:ilvl="0" w:tplc="08090005">
      <w:start w:val="1"/>
      <w:numFmt w:val="bullet"/>
      <w:lvlText w:val=""/>
      <w:lvlJc w:val="left"/>
      <w:pPr>
        <w:tabs>
          <w:tab w:val="num" w:pos="720"/>
        </w:tabs>
        <w:ind w:left="720" w:hanging="360"/>
      </w:pPr>
      <w:rPr>
        <w:rFonts w:ascii="Wingdings" w:hAnsi="Wingdings" w:hint="default"/>
      </w:rPr>
    </w:lvl>
    <w:lvl w:ilvl="1" w:tplc="F042A1E4" w:tentative="1">
      <w:start w:val="1"/>
      <w:numFmt w:val="bullet"/>
      <w:lvlText w:val="•"/>
      <w:lvlJc w:val="left"/>
      <w:pPr>
        <w:tabs>
          <w:tab w:val="num" w:pos="1440"/>
        </w:tabs>
        <w:ind w:left="1440" w:hanging="360"/>
      </w:pPr>
      <w:rPr>
        <w:rFonts w:ascii="Arial" w:hAnsi="Arial" w:hint="default"/>
      </w:rPr>
    </w:lvl>
    <w:lvl w:ilvl="2" w:tplc="1D5CC1F8" w:tentative="1">
      <w:start w:val="1"/>
      <w:numFmt w:val="bullet"/>
      <w:lvlText w:val="•"/>
      <w:lvlJc w:val="left"/>
      <w:pPr>
        <w:tabs>
          <w:tab w:val="num" w:pos="2160"/>
        </w:tabs>
        <w:ind w:left="2160" w:hanging="360"/>
      </w:pPr>
      <w:rPr>
        <w:rFonts w:ascii="Arial" w:hAnsi="Arial" w:hint="default"/>
      </w:rPr>
    </w:lvl>
    <w:lvl w:ilvl="3" w:tplc="DA5ED656" w:tentative="1">
      <w:start w:val="1"/>
      <w:numFmt w:val="bullet"/>
      <w:lvlText w:val="•"/>
      <w:lvlJc w:val="left"/>
      <w:pPr>
        <w:tabs>
          <w:tab w:val="num" w:pos="2880"/>
        </w:tabs>
        <w:ind w:left="2880" w:hanging="360"/>
      </w:pPr>
      <w:rPr>
        <w:rFonts w:ascii="Arial" w:hAnsi="Arial" w:hint="default"/>
      </w:rPr>
    </w:lvl>
    <w:lvl w:ilvl="4" w:tplc="4398B0D6" w:tentative="1">
      <w:start w:val="1"/>
      <w:numFmt w:val="bullet"/>
      <w:lvlText w:val="•"/>
      <w:lvlJc w:val="left"/>
      <w:pPr>
        <w:tabs>
          <w:tab w:val="num" w:pos="3600"/>
        </w:tabs>
        <w:ind w:left="3600" w:hanging="360"/>
      </w:pPr>
      <w:rPr>
        <w:rFonts w:ascii="Arial" w:hAnsi="Arial" w:hint="default"/>
      </w:rPr>
    </w:lvl>
    <w:lvl w:ilvl="5" w:tplc="B5B6B3BA" w:tentative="1">
      <w:start w:val="1"/>
      <w:numFmt w:val="bullet"/>
      <w:lvlText w:val="•"/>
      <w:lvlJc w:val="left"/>
      <w:pPr>
        <w:tabs>
          <w:tab w:val="num" w:pos="4320"/>
        </w:tabs>
        <w:ind w:left="4320" w:hanging="360"/>
      </w:pPr>
      <w:rPr>
        <w:rFonts w:ascii="Arial" w:hAnsi="Arial" w:hint="default"/>
      </w:rPr>
    </w:lvl>
    <w:lvl w:ilvl="6" w:tplc="6E180A80" w:tentative="1">
      <w:start w:val="1"/>
      <w:numFmt w:val="bullet"/>
      <w:lvlText w:val="•"/>
      <w:lvlJc w:val="left"/>
      <w:pPr>
        <w:tabs>
          <w:tab w:val="num" w:pos="5040"/>
        </w:tabs>
        <w:ind w:left="5040" w:hanging="360"/>
      </w:pPr>
      <w:rPr>
        <w:rFonts w:ascii="Arial" w:hAnsi="Arial" w:hint="default"/>
      </w:rPr>
    </w:lvl>
    <w:lvl w:ilvl="7" w:tplc="0E0EA204" w:tentative="1">
      <w:start w:val="1"/>
      <w:numFmt w:val="bullet"/>
      <w:lvlText w:val="•"/>
      <w:lvlJc w:val="left"/>
      <w:pPr>
        <w:tabs>
          <w:tab w:val="num" w:pos="5760"/>
        </w:tabs>
        <w:ind w:left="5760" w:hanging="360"/>
      </w:pPr>
      <w:rPr>
        <w:rFonts w:ascii="Arial" w:hAnsi="Arial" w:hint="default"/>
      </w:rPr>
    </w:lvl>
    <w:lvl w:ilvl="8" w:tplc="E49EFF32" w:tentative="1">
      <w:start w:val="1"/>
      <w:numFmt w:val="bullet"/>
      <w:lvlText w:val="•"/>
      <w:lvlJc w:val="left"/>
      <w:pPr>
        <w:tabs>
          <w:tab w:val="num" w:pos="6480"/>
        </w:tabs>
        <w:ind w:left="6480" w:hanging="360"/>
      </w:pPr>
      <w:rPr>
        <w:rFonts w:ascii="Arial" w:hAnsi="Arial" w:hint="default"/>
      </w:rPr>
    </w:lvl>
  </w:abstractNum>
  <w:abstractNum w:abstractNumId="5">
    <w:nsid w:val="09897CD8"/>
    <w:multiLevelType w:val="hybridMultilevel"/>
    <w:tmpl w:val="A25E74CE"/>
    <w:lvl w:ilvl="0" w:tplc="E74CEDC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B904DED"/>
    <w:multiLevelType w:val="hybridMultilevel"/>
    <w:tmpl w:val="8230E302"/>
    <w:lvl w:ilvl="0" w:tplc="E74CEDC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D4D7518"/>
    <w:multiLevelType w:val="hybridMultilevel"/>
    <w:tmpl w:val="F3B4F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FC11AE4"/>
    <w:multiLevelType w:val="hybridMultilevel"/>
    <w:tmpl w:val="869A20BA"/>
    <w:lvl w:ilvl="0" w:tplc="E74CEDC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C145D01"/>
    <w:multiLevelType w:val="hybridMultilevel"/>
    <w:tmpl w:val="646858CC"/>
    <w:lvl w:ilvl="0" w:tplc="E74CEDC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DF4509B"/>
    <w:multiLevelType w:val="hybridMultilevel"/>
    <w:tmpl w:val="1CA0A3C8"/>
    <w:lvl w:ilvl="0" w:tplc="E74CEDC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E142AD6"/>
    <w:multiLevelType w:val="hybridMultilevel"/>
    <w:tmpl w:val="FBD25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4F2D50"/>
    <w:multiLevelType w:val="hybridMultilevel"/>
    <w:tmpl w:val="616CE7A6"/>
    <w:lvl w:ilvl="0" w:tplc="A7784C5A">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15C0255"/>
    <w:multiLevelType w:val="hybridMultilevel"/>
    <w:tmpl w:val="674E8ABA"/>
    <w:lvl w:ilvl="0" w:tplc="E74CEDC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1F5749E"/>
    <w:multiLevelType w:val="hybridMultilevel"/>
    <w:tmpl w:val="693EC7BE"/>
    <w:lvl w:ilvl="0" w:tplc="E74CEDC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31F204F"/>
    <w:multiLevelType w:val="hybridMultilevel"/>
    <w:tmpl w:val="6226C59E"/>
    <w:lvl w:ilvl="0" w:tplc="E74CEDC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3AC35B9"/>
    <w:multiLevelType w:val="hybridMultilevel"/>
    <w:tmpl w:val="86B0AF9E"/>
    <w:lvl w:ilvl="0" w:tplc="08090005">
      <w:start w:val="1"/>
      <w:numFmt w:val="bullet"/>
      <w:lvlText w:val=""/>
      <w:lvlJc w:val="left"/>
      <w:pPr>
        <w:tabs>
          <w:tab w:val="num" w:pos="720"/>
        </w:tabs>
        <w:ind w:left="720" w:hanging="360"/>
      </w:pPr>
      <w:rPr>
        <w:rFonts w:ascii="Wingdings" w:hAnsi="Wingdings" w:hint="default"/>
      </w:rPr>
    </w:lvl>
    <w:lvl w:ilvl="1" w:tplc="4BFA07E4" w:tentative="1">
      <w:start w:val="1"/>
      <w:numFmt w:val="bullet"/>
      <w:lvlText w:val="•"/>
      <w:lvlJc w:val="left"/>
      <w:pPr>
        <w:tabs>
          <w:tab w:val="num" w:pos="1440"/>
        </w:tabs>
        <w:ind w:left="1440" w:hanging="360"/>
      </w:pPr>
      <w:rPr>
        <w:rFonts w:ascii="Arial" w:hAnsi="Arial" w:hint="default"/>
      </w:rPr>
    </w:lvl>
    <w:lvl w:ilvl="2" w:tplc="2698E68A" w:tentative="1">
      <w:start w:val="1"/>
      <w:numFmt w:val="bullet"/>
      <w:lvlText w:val="•"/>
      <w:lvlJc w:val="left"/>
      <w:pPr>
        <w:tabs>
          <w:tab w:val="num" w:pos="2160"/>
        </w:tabs>
        <w:ind w:left="2160" w:hanging="360"/>
      </w:pPr>
      <w:rPr>
        <w:rFonts w:ascii="Arial" w:hAnsi="Arial" w:hint="default"/>
      </w:rPr>
    </w:lvl>
    <w:lvl w:ilvl="3" w:tplc="F89C02F4" w:tentative="1">
      <w:start w:val="1"/>
      <w:numFmt w:val="bullet"/>
      <w:lvlText w:val="•"/>
      <w:lvlJc w:val="left"/>
      <w:pPr>
        <w:tabs>
          <w:tab w:val="num" w:pos="2880"/>
        </w:tabs>
        <w:ind w:left="2880" w:hanging="360"/>
      </w:pPr>
      <w:rPr>
        <w:rFonts w:ascii="Arial" w:hAnsi="Arial" w:hint="default"/>
      </w:rPr>
    </w:lvl>
    <w:lvl w:ilvl="4" w:tplc="AEC43CB4" w:tentative="1">
      <w:start w:val="1"/>
      <w:numFmt w:val="bullet"/>
      <w:lvlText w:val="•"/>
      <w:lvlJc w:val="left"/>
      <w:pPr>
        <w:tabs>
          <w:tab w:val="num" w:pos="3600"/>
        </w:tabs>
        <w:ind w:left="3600" w:hanging="360"/>
      </w:pPr>
      <w:rPr>
        <w:rFonts w:ascii="Arial" w:hAnsi="Arial" w:hint="default"/>
      </w:rPr>
    </w:lvl>
    <w:lvl w:ilvl="5" w:tplc="595A2296" w:tentative="1">
      <w:start w:val="1"/>
      <w:numFmt w:val="bullet"/>
      <w:lvlText w:val="•"/>
      <w:lvlJc w:val="left"/>
      <w:pPr>
        <w:tabs>
          <w:tab w:val="num" w:pos="4320"/>
        </w:tabs>
        <w:ind w:left="4320" w:hanging="360"/>
      </w:pPr>
      <w:rPr>
        <w:rFonts w:ascii="Arial" w:hAnsi="Arial" w:hint="default"/>
      </w:rPr>
    </w:lvl>
    <w:lvl w:ilvl="6" w:tplc="330E2408" w:tentative="1">
      <w:start w:val="1"/>
      <w:numFmt w:val="bullet"/>
      <w:lvlText w:val="•"/>
      <w:lvlJc w:val="left"/>
      <w:pPr>
        <w:tabs>
          <w:tab w:val="num" w:pos="5040"/>
        </w:tabs>
        <w:ind w:left="5040" w:hanging="360"/>
      </w:pPr>
      <w:rPr>
        <w:rFonts w:ascii="Arial" w:hAnsi="Arial" w:hint="default"/>
      </w:rPr>
    </w:lvl>
    <w:lvl w:ilvl="7" w:tplc="948E7C6E" w:tentative="1">
      <w:start w:val="1"/>
      <w:numFmt w:val="bullet"/>
      <w:lvlText w:val="•"/>
      <w:lvlJc w:val="left"/>
      <w:pPr>
        <w:tabs>
          <w:tab w:val="num" w:pos="5760"/>
        </w:tabs>
        <w:ind w:left="5760" w:hanging="360"/>
      </w:pPr>
      <w:rPr>
        <w:rFonts w:ascii="Arial" w:hAnsi="Arial" w:hint="default"/>
      </w:rPr>
    </w:lvl>
    <w:lvl w:ilvl="8" w:tplc="1F3823E8" w:tentative="1">
      <w:start w:val="1"/>
      <w:numFmt w:val="bullet"/>
      <w:lvlText w:val="•"/>
      <w:lvlJc w:val="left"/>
      <w:pPr>
        <w:tabs>
          <w:tab w:val="num" w:pos="6480"/>
        </w:tabs>
        <w:ind w:left="6480" w:hanging="360"/>
      </w:pPr>
      <w:rPr>
        <w:rFonts w:ascii="Arial" w:hAnsi="Arial" w:hint="default"/>
      </w:rPr>
    </w:lvl>
  </w:abstractNum>
  <w:abstractNum w:abstractNumId="17">
    <w:nsid w:val="25A614CA"/>
    <w:multiLevelType w:val="hybridMultilevel"/>
    <w:tmpl w:val="7FC67632"/>
    <w:lvl w:ilvl="0" w:tplc="E74CEDC2">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nsid w:val="26D02627"/>
    <w:multiLevelType w:val="hybridMultilevel"/>
    <w:tmpl w:val="84F049E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9043697"/>
    <w:multiLevelType w:val="hybridMultilevel"/>
    <w:tmpl w:val="061E174A"/>
    <w:lvl w:ilvl="0" w:tplc="CC8CA94C">
      <w:start w:val="1"/>
      <w:numFmt w:val="lowerLetter"/>
      <w:lvlText w:val="%1."/>
      <w:lvlJc w:val="left"/>
      <w:pPr>
        <w:tabs>
          <w:tab w:val="num" w:pos="720"/>
        </w:tabs>
        <w:ind w:left="720" w:hanging="360"/>
      </w:pPr>
      <w:rPr>
        <w:rFonts w:ascii="Arial" w:eastAsia="Times New Roman" w:hAnsi="Arial" w:cs="Arial"/>
      </w:rPr>
    </w:lvl>
    <w:lvl w:ilvl="1" w:tplc="2ED0695C">
      <w:start w:val="1"/>
      <w:numFmt w:val="decimal"/>
      <w:lvlText w:val="%2."/>
      <w:lvlJc w:val="left"/>
      <w:pPr>
        <w:tabs>
          <w:tab w:val="num" w:pos="1440"/>
        </w:tabs>
        <w:ind w:left="1440" w:hanging="360"/>
      </w:pPr>
    </w:lvl>
    <w:lvl w:ilvl="2" w:tplc="6FF2149A" w:tentative="1">
      <w:start w:val="1"/>
      <w:numFmt w:val="upperLetter"/>
      <w:lvlText w:val="%3."/>
      <w:lvlJc w:val="left"/>
      <w:pPr>
        <w:tabs>
          <w:tab w:val="num" w:pos="2160"/>
        </w:tabs>
        <w:ind w:left="2160" w:hanging="360"/>
      </w:pPr>
    </w:lvl>
    <w:lvl w:ilvl="3" w:tplc="BD8293DE" w:tentative="1">
      <w:start w:val="1"/>
      <w:numFmt w:val="upperLetter"/>
      <w:lvlText w:val="%4."/>
      <w:lvlJc w:val="left"/>
      <w:pPr>
        <w:tabs>
          <w:tab w:val="num" w:pos="2880"/>
        </w:tabs>
        <w:ind w:left="2880" w:hanging="360"/>
      </w:pPr>
    </w:lvl>
    <w:lvl w:ilvl="4" w:tplc="302462EE" w:tentative="1">
      <w:start w:val="1"/>
      <w:numFmt w:val="upperLetter"/>
      <w:lvlText w:val="%5."/>
      <w:lvlJc w:val="left"/>
      <w:pPr>
        <w:tabs>
          <w:tab w:val="num" w:pos="3600"/>
        </w:tabs>
        <w:ind w:left="3600" w:hanging="360"/>
      </w:pPr>
    </w:lvl>
    <w:lvl w:ilvl="5" w:tplc="BDD2DB5E" w:tentative="1">
      <w:start w:val="1"/>
      <w:numFmt w:val="upperLetter"/>
      <w:lvlText w:val="%6."/>
      <w:lvlJc w:val="left"/>
      <w:pPr>
        <w:tabs>
          <w:tab w:val="num" w:pos="4320"/>
        </w:tabs>
        <w:ind w:left="4320" w:hanging="360"/>
      </w:pPr>
    </w:lvl>
    <w:lvl w:ilvl="6" w:tplc="356860F2" w:tentative="1">
      <w:start w:val="1"/>
      <w:numFmt w:val="upperLetter"/>
      <w:lvlText w:val="%7."/>
      <w:lvlJc w:val="left"/>
      <w:pPr>
        <w:tabs>
          <w:tab w:val="num" w:pos="5040"/>
        </w:tabs>
        <w:ind w:left="5040" w:hanging="360"/>
      </w:pPr>
    </w:lvl>
    <w:lvl w:ilvl="7" w:tplc="AF3AEC30" w:tentative="1">
      <w:start w:val="1"/>
      <w:numFmt w:val="upperLetter"/>
      <w:lvlText w:val="%8."/>
      <w:lvlJc w:val="left"/>
      <w:pPr>
        <w:tabs>
          <w:tab w:val="num" w:pos="5760"/>
        </w:tabs>
        <w:ind w:left="5760" w:hanging="360"/>
      </w:pPr>
    </w:lvl>
    <w:lvl w:ilvl="8" w:tplc="A92EB40A" w:tentative="1">
      <w:start w:val="1"/>
      <w:numFmt w:val="upperLetter"/>
      <w:lvlText w:val="%9."/>
      <w:lvlJc w:val="left"/>
      <w:pPr>
        <w:tabs>
          <w:tab w:val="num" w:pos="6480"/>
        </w:tabs>
        <w:ind w:left="6480" w:hanging="360"/>
      </w:pPr>
    </w:lvl>
  </w:abstractNum>
  <w:abstractNum w:abstractNumId="20">
    <w:nsid w:val="29C10E86"/>
    <w:multiLevelType w:val="hybridMultilevel"/>
    <w:tmpl w:val="B41AC04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nsid w:val="354E25C8"/>
    <w:multiLevelType w:val="hybridMultilevel"/>
    <w:tmpl w:val="15E66B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5EE2352"/>
    <w:multiLevelType w:val="hybridMultilevel"/>
    <w:tmpl w:val="8B826AC0"/>
    <w:lvl w:ilvl="0" w:tplc="E74CEDC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99C60D0"/>
    <w:multiLevelType w:val="hybridMultilevel"/>
    <w:tmpl w:val="AF7CB838"/>
    <w:lvl w:ilvl="0" w:tplc="B5121248">
      <w:start w:val="1"/>
      <w:numFmt w:val="bullet"/>
      <w:lvlText w:val=""/>
      <w:lvlJc w:val="left"/>
      <w:pPr>
        <w:tabs>
          <w:tab w:val="num" w:pos="720"/>
        </w:tabs>
        <w:ind w:left="720" w:hanging="360"/>
      </w:pPr>
      <w:rPr>
        <w:rFonts w:ascii="Wingdings" w:hAnsi="Wingdings" w:hint="default"/>
      </w:rPr>
    </w:lvl>
    <w:lvl w:ilvl="1" w:tplc="CB24B416" w:tentative="1">
      <w:start w:val="1"/>
      <w:numFmt w:val="bullet"/>
      <w:lvlText w:val=""/>
      <w:lvlJc w:val="left"/>
      <w:pPr>
        <w:tabs>
          <w:tab w:val="num" w:pos="1440"/>
        </w:tabs>
        <w:ind w:left="1440" w:hanging="360"/>
      </w:pPr>
      <w:rPr>
        <w:rFonts w:ascii="Wingdings" w:hAnsi="Wingdings" w:hint="default"/>
      </w:rPr>
    </w:lvl>
    <w:lvl w:ilvl="2" w:tplc="25544BE8" w:tentative="1">
      <w:start w:val="1"/>
      <w:numFmt w:val="bullet"/>
      <w:lvlText w:val=""/>
      <w:lvlJc w:val="left"/>
      <w:pPr>
        <w:tabs>
          <w:tab w:val="num" w:pos="2160"/>
        </w:tabs>
        <w:ind w:left="2160" w:hanging="360"/>
      </w:pPr>
      <w:rPr>
        <w:rFonts w:ascii="Wingdings" w:hAnsi="Wingdings" w:hint="default"/>
      </w:rPr>
    </w:lvl>
    <w:lvl w:ilvl="3" w:tplc="5CB2730C" w:tentative="1">
      <w:start w:val="1"/>
      <w:numFmt w:val="bullet"/>
      <w:lvlText w:val=""/>
      <w:lvlJc w:val="left"/>
      <w:pPr>
        <w:tabs>
          <w:tab w:val="num" w:pos="2880"/>
        </w:tabs>
        <w:ind w:left="2880" w:hanging="360"/>
      </w:pPr>
      <w:rPr>
        <w:rFonts w:ascii="Wingdings" w:hAnsi="Wingdings" w:hint="default"/>
      </w:rPr>
    </w:lvl>
    <w:lvl w:ilvl="4" w:tplc="369C78AE" w:tentative="1">
      <w:start w:val="1"/>
      <w:numFmt w:val="bullet"/>
      <w:lvlText w:val=""/>
      <w:lvlJc w:val="left"/>
      <w:pPr>
        <w:tabs>
          <w:tab w:val="num" w:pos="3600"/>
        </w:tabs>
        <w:ind w:left="3600" w:hanging="360"/>
      </w:pPr>
      <w:rPr>
        <w:rFonts w:ascii="Wingdings" w:hAnsi="Wingdings" w:hint="default"/>
      </w:rPr>
    </w:lvl>
    <w:lvl w:ilvl="5" w:tplc="34249DBA" w:tentative="1">
      <w:start w:val="1"/>
      <w:numFmt w:val="bullet"/>
      <w:lvlText w:val=""/>
      <w:lvlJc w:val="left"/>
      <w:pPr>
        <w:tabs>
          <w:tab w:val="num" w:pos="4320"/>
        </w:tabs>
        <w:ind w:left="4320" w:hanging="360"/>
      </w:pPr>
      <w:rPr>
        <w:rFonts w:ascii="Wingdings" w:hAnsi="Wingdings" w:hint="default"/>
      </w:rPr>
    </w:lvl>
    <w:lvl w:ilvl="6" w:tplc="9572BD02" w:tentative="1">
      <w:start w:val="1"/>
      <w:numFmt w:val="bullet"/>
      <w:lvlText w:val=""/>
      <w:lvlJc w:val="left"/>
      <w:pPr>
        <w:tabs>
          <w:tab w:val="num" w:pos="5040"/>
        </w:tabs>
        <w:ind w:left="5040" w:hanging="360"/>
      </w:pPr>
      <w:rPr>
        <w:rFonts w:ascii="Wingdings" w:hAnsi="Wingdings" w:hint="default"/>
      </w:rPr>
    </w:lvl>
    <w:lvl w:ilvl="7" w:tplc="6E982794" w:tentative="1">
      <w:start w:val="1"/>
      <w:numFmt w:val="bullet"/>
      <w:lvlText w:val=""/>
      <w:lvlJc w:val="left"/>
      <w:pPr>
        <w:tabs>
          <w:tab w:val="num" w:pos="5760"/>
        </w:tabs>
        <w:ind w:left="5760" w:hanging="360"/>
      </w:pPr>
      <w:rPr>
        <w:rFonts w:ascii="Wingdings" w:hAnsi="Wingdings" w:hint="default"/>
      </w:rPr>
    </w:lvl>
    <w:lvl w:ilvl="8" w:tplc="9EB061A0" w:tentative="1">
      <w:start w:val="1"/>
      <w:numFmt w:val="bullet"/>
      <w:lvlText w:val=""/>
      <w:lvlJc w:val="left"/>
      <w:pPr>
        <w:tabs>
          <w:tab w:val="num" w:pos="6480"/>
        </w:tabs>
        <w:ind w:left="6480" w:hanging="360"/>
      </w:pPr>
      <w:rPr>
        <w:rFonts w:ascii="Wingdings" w:hAnsi="Wingdings" w:hint="default"/>
      </w:rPr>
    </w:lvl>
  </w:abstractNum>
  <w:abstractNum w:abstractNumId="24">
    <w:nsid w:val="3A725B1D"/>
    <w:multiLevelType w:val="hybridMultilevel"/>
    <w:tmpl w:val="68643BAA"/>
    <w:lvl w:ilvl="0" w:tplc="E74CEDC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A8C3C9C"/>
    <w:multiLevelType w:val="hybridMultilevel"/>
    <w:tmpl w:val="B7A6CD20"/>
    <w:lvl w:ilvl="0" w:tplc="E74CEDC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A947309"/>
    <w:multiLevelType w:val="hybridMultilevel"/>
    <w:tmpl w:val="E4FE9D82"/>
    <w:lvl w:ilvl="0" w:tplc="E74CEDC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67C3827"/>
    <w:multiLevelType w:val="hybridMultilevel"/>
    <w:tmpl w:val="E03ABF28"/>
    <w:lvl w:ilvl="0" w:tplc="E74CEDC2">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nsid w:val="4CC740D6"/>
    <w:multiLevelType w:val="hybridMultilevel"/>
    <w:tmpl w:val="189435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DAE4EC0"/>
    <w:multiLevelType w:val="hybridMultilevel"/>
    <w:tmpl w:val="26364454"/>
    <w:lvl w:ilvl="0" w:tplc="D08E748E">
      <w:start w:val="1"/>
      <w:numFmt w:val="lowerLetter"/>
      <w:pStyle w:val="Heading1"/>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1543E9D"/>
    <w:multiLevelType w:val="hybridMultilevel"/>
    <w:tmpl w:val="851AD49C"/>
    <w:lvl w:ilvl="0" w:tplc="E74CEDC2">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1">
    <w:nsid w:val="54F46AC8"/>
    <w:multiLevelType w:val="hybridMultilevel"/>
    <w:tmpl w:val="E5E29136"/>
    <w:lvl w:ilvl="0" w:tplc="E74CEDC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9487875"/>
    <w:multiLevelType w:val="hybridMultilevel"/>
    <w:tmpl w:val="CB2AC76A"/>
    <w:lvl w:ilvl="0" w:tplc="E74CEDC2">
      <w:start w:val="1"/>
      <w:numFmt w:val="bullet"/>
      <w:lvlText w:val=""/>
      <w:lvlJc w:val="left"/>
      <w:pPr>
        <w:tabs>
          <w:tab w:val="num" w:pos="720"/>
        </w:tabs>
        <w:ind w:left="720" w:hanging="360"/>
      </w:pPr>
      <w:rPr>
        <w:rFonts w:ascii="Wingdings" w:hAnsi="Wingdings" w:hint="default"/>
      </w:rPr>
    </w:lvl>
    <w:lvl w:ilvl="1" w:tplc="D47885E8" w:tentative="1">
      <w:start w:val="1"/>
      <w:numFmt w:val="bullet"/>
      <w:lvlText w:val=""/>
      <w:lvlJc w:val="left"/>
      <w:pPr>
        <w:tabs>
          <w:tab w:val="num" w:pos="1440"/>
        </w:tabs>
        <w:ind w:left="1440" w:hanging="360"/>
      </w:pPr>
      <w:rPr>
        <w:rFonts w:ascii="Wingdings" w:hAnsi="Wingdings" w:hint="default"/>
      </w:rPr>
    </w:lvl>
    <w:lvl w:ilvl="2" w:tplc="773C9B94" w:tentative="1">
      <w:start w:val="1"/>
      <w:numFmt w:val="bullet"/>
      <w:lvlText w:val=""/>
      <w:lvlJc w:val="left"/>
      <w:pPr>
        <w:tabs>
          <w:tab w:val="num" w:pos="2160"/>
        </w:tabs>
        <w:ind w:left="2160" w:hanging="360"/>
      </w:pPr>
      <w:rPr>
        <w:rFonts w:ascii="Wingdings" w:hAnsi="Wingdings" w:hint="default"/>
      </w:rPr>
    </w:lvl>
    <w:lvl w:ilvl="3" w:tplc="FD5A0C92" w:tentative="1">
      <w:start w:val="1"/>
      <w:numFmt w:val="bullet"/>
      <w:lvlText w:val=""/>
      <w:lvlJc w:val="left"/>
      <w:pPr>
        <w:tabs>
          <w:tab w:val="num" w:pos="2880"/>
        </w:tabs>
        <w:ind w:left="2880" w:hanging="360"/>
      </w:pPr>
      <w:rPr>
        <w:rFonts w:ascii="Wingdings" w:hAnsi="Wingdings" w:hint="default"/>
      </w:rPr>
    </w:lvl>
    <w:lvl w:ilvl="4" w:tplc="9E3858CA" w:tentative="1">
      <w:start w:val="1"/>
      <w:numFmt w:val="bullet"/>
      <w:lvlText w:val=""/>
      <w:lvlJc w:val="left"/>
      <w:pPr>
        <w:tabs>
          <w:tab w:val="num" w:pos="3600"/>
        </w:tabs>
        <w:ind w:left="3600" w:hanging="360"/>
      </w:pPr>
      <w:rPr>
        <w:rFonts w:ascii="Wingdings" w:hAnsi="Wingdings" w:hint="default"/>
      </w:rPr>
    </w:lvl>
    <w:lvl w:ilvl="5" w:tplc="D2662CB4" w:tentative="1">
      <w:start w:val="1"/>
      <w:numFmt w:val="bullet"/>
      <w:lvlText w:val=""/>
      <w:lvlJc w:val="left"/>
      <w:pPr>
        <w:tabs>
          <w:tab w:val="num" w:pos="4320"/>
        </w:tabs>
        <w:ind w:left="4320" w:hanging="360"/>
      </w:pPr>
      <w:rPr>
        <w:rFonts w:ascii="Wingdings" w:hAnsi="Wingdings" w:hint="default"/>
      </w:rPr>
    </w:lvl>
    <w:lvl w:ilvl="6" w:tplc="6584EC70" w:tentative="1">
      <w:start w:val="1"/>
      <w:numFmt w:val="bullet"/>
      <w:lvlText w:val=""/>
      <w:lvlJc w:val="left"/>
      <w:pPr>
        <w:tabs>
          <w:tab w:val="num" w:pos="5040"/>
        </w:tabs>
        <w:ind w:left="5040" w:hanging="360"/>
      </w:pPr>
      <w:rPr>
        <w:rFonts w:ascii="Wingdings" w:hAnsi="Wingdings" w:hint="default"/>
      </w:rPr>
    </w:lvl>
    <w:lvl w:ilvl="7" w:tplc="2EFE3444" w:tentative="1">
      <w:start w:val="1"/>
      <w:numFmt w:val="bullet"/>
      <w:lvlText w:val=""/>
      <w:lvlJc w:val="left"/>
      <w:pPr>
        <w:tabs>
          <w:tab w:val="num" w:pos="5760"/>
        </w:tabs>
        <w:ind w:left="5760" w:hanging="360"/>
      </w:pPr>
      <w:rPr>
        <w:rFonts w:ascii="Wingdings" w:hAnsi="Wingdings" w:hint="default"/>
      </w:rPr>
    </w:lvl>
    <w:lvl w:ilvl="8" w:tplc="8FF642D0" w:tentative="1">
      <w:start w:val="1"/>
      <w:numFmt w:val="bullet"/>
      <w:lvlText w:val=""/>
      <w:lvlJc w:val="left"/>
      <w:pPr>
        <w:tabs>
          <w:tab w:val="num" w:pos="6480"/>
        </w:tabs>
        <w:ind w:left="6480" w:hanging="360"/>
      </w:pPr>
      <w:rPr>
        <w:rFonts w:ascii="Wingdings" w:hAnsi="Wingdings" w:hint="default"/>
      </w:rPr>
    </w:lvl>
  </w:abstractNum>
  <w:abstractNum w:abstractNumId="33">
    <w:nsid w:val="5BBC79D1"/>
    <w:multiLevelType w:val="hybridMultilevel"/>
    <w:tmpl w:val="4B94CB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7B134B8"/>
    <w:multiLevelType w:val="hybridMultilevel"/>
    <w:tmpl w:val="54C6C21C"/>
    <w:lvl w:ilvl="0" w:tplc="E74CEDC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9E12CA2"/>
    <w:multiLevelType w:val="hybridMultilevel"/>
    <w:tmpl w:val="161A5836"/>
    <w:lvl w:ilvl="0" w:tplc="A7784C5A">
      <w:start w:val="1"/>
      <w:numFmt w:val="bullet"/>
      <w:lvlText w:val=""/>
      <w:lvlJc w:val="left"/>
      <w:pPr>
        <w:tabs>
          <w:tab w:val="num" w:pos="720"/>
        </w:tabs>
        <w:ind w:left="720" w:hanging="360"/>
      </w:pPr>
      <w:rPr>
        <w:rFonts w:ascii="Wingdings" w:hAnsi="Wingdings" w:hint="default"/>
      </w:rPr>
    </w:lvl>
    <w:lvl w:ilvl="1" w:tplc="678CF2B8">
      <w:start w:val="1613"/>
      <w:numFmt w:val="bullet"/>
      <w:lvlText w:val=""/>
      <w:lvlJc w:val="left"/>
      <w:pPr>
        <w:tabs>
          <w:tab w:val="num" w:pos="1440"/>
        </w:tabs>
        <w:ind w:left="1440" w:hanging="360"/>
      </w:pPr>
      <w:rPr>
        <w:rFonts w:ascii="Wingdings" w:hAnsi="Wingdings" w:hint="default"/>
      </w:rPr>
    </w:lvl>
    <w:lvl w:ilvl="2" w:tplc="193459D8" w:tentative="1">
      <w:start w:val="1"/>
      <w:numFmt w:val="bullet"/>
      <w:lvlText w:val=""/>
      <w:lvlJc w:val="left"/>
      <w:pPr>
        <w:tabs>
          <w:tab w:val="num" w:pos="2160"/>
        </w:tabs>
        <w:ind w:left="2160" w:hanging="360"/>
      </w:pPr>
      <w:rPr>
        <w:rFonts w:ascii="Wingdings" w:hAnsi="Wingdings" w:hint="default"/>
      </w:rPr>
    </w:lvl>
    <w:lvl w:ilvl="3" w:tplc="2F4A7518" w:tentative="1">
      <w:start w:val="1"/>
      <w:numFmt w:val="bullet"/>
      <w:lvlText w:val=""/>
      <w:lvlJc w:val="left"/>
      <w:pPr>
        <w:tabs>
          <w:tab w:val="num" w:pos="2880"/>
        </w:tabs>
        <w:ind w:left="2880" w:hanging="360"/>
      </w:pPr>
      <w:rPr>
        <w:rFonts w:ascii="Wingdings" w:hAnsi="Wingdings" w:hint="default"/>
      </w:rPr>
    </w:lvl>
    <w:lvl w:ilvl="4" w:tplc="74B271B2" w:tentative="1">
      <w:start w:val="1"/>
      <w:numFmt w:val="bullet"/>
      <w:lvlText w:val=""/>
      <w:lvlJc w:val="left"/>
      <w:pPr>
        <w:tabs>
          <w:tab w:val="num" w:pos="3600"/>
        </w:tabs>
        <w:ind w:left="3600" w:hanging="360"/>
      </w:pPr>
      <w:rPr>
        <w:rFonts w:ascii="Wingdings" w:hAnsi="Wingdings" w:hint="default"/>
      </w:rPr>
    </w:lvl>
    <w:lvl w:ilvl="5" w:tplc="59FA2A40" w:tentative="1">
      <w:start w:val="1"/>
      <w:numFmt w:val="bullet"/>
      <w:lvlText w:val=""/>
      <w:lvlJc w:val="left"/>
      <w:pPr>
        <w:tabs>
          <w:tab w:val="num" w:pos="4320"/>
        </w:tabs>
        <w:ind w:left="4320" w:hanging="360"/>
      </w:pPr>
      <w:rPr>
        <w:rFonts w:ascii="Wingdings" w:hAnsi="Wingdings" w:hint="default"/>
      </w:rPr>
    </w:lvl>
    <w:lvl w:ilvl="6" w:tplc="2FE610A8" w:tentative="1">
      <w:start w:val="1"/>
      <w:numFmt w:val="bullet"/>
      <w:lvlText w:val=""/>
      <w:lvlJc w:val="left"/>
      <w:pPr>
        <w:tabs>
          <w:tab w:val="num" w:pos="5040"/>
        </w:tabs>
        <w:ind w:left="5040" w:hanging="360"/>
      </w:pPr>
      <w:rPr>
        <w:rFonts w:ascii="Wingdings" w:hAnsi="Wingdings" w:hint="default"/>
      </w:rPr>
    </w:lvl>
    <w:lvl w:ilvl="7" w:tplc="6832B40A" w:tentative="1">
      <w:start w:val="1"/>
      <w:numFmt w:val="bullet"/>
      <w:lvlText w:val=""/>
      <w:lvlJc w:val="left"/>
      <w:pPr>
        <w:tabs>
          <w:tab w:val="num" w:pos="5760"/>
        </w:tabs>
        <w:ind w:left="5760" w:hanging="360"/>
      </w:pPr>
      <w:rPr>
        <w:rFonts w:ascii="Wingdings" w:hAnsi="Wingdings" w:hint="default"/>
      </w:rPr>
    </w:lvl>
    <w:lvl w:ilvl="8" w:tplc="8E90C84A" w:tentative="1">
      <w:start w:val="1"/>
      <w:numFmt w:val="bullet"/>
      <w:lvlText w:val=""/>
      <w:lvlJc w:val="left"/>
      <w:pPr>
        <w:tabs>
          <w:tab w:val="num" w:pos="6480"/>
        </w:tabs>
        <w:ind w:left="6480" w:hanging="360"/>
      </w:pPr>
      <w:rPr>
        <w:rFonts w:ascii="Wingdings" w:hAnsi="Wingdings" w:hint="default"/>
      </w:rPr>
    </w:lvl>
  </w:abstractNum>
  <w:abstractNum w:abstractNumId="36">
    <w:nsid w:val="6B061634"/>
    <w:multiLevelType w:val="hybridMultilevel"/>
    <w:tmpl w:val="61B4B32E"/>
    <w:lvl w:ilvl="0" w:tplc="08090005">
      <w:start w:val="1"/>
      <w:numFmt w:val="bullet"/>
      <w:lvlText w:val=""/>
      <w:lvlJc w:val="left"/>
      <w:pPr>
        <w:ind w:left="840" w:hanging="360"/>
      </w:pPr>
      <w:rPr>
        <w:rFonts w:ascii="Wingdings" w:hAnsi="Wingdings"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7">
    <w:nsid w:val="6D4C3C26"/>
    <w:multiLevelType w:val="hybridMultilevel"/>
    <w:tmpl w:val="9E14D714"/>
    <w:lvl w:ilvl="0" w:tplc="A7784C5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EFB6BF6"/>
    <w:multiLevelType w:val="hybridMultilevel"/>
    <w:tmpl w:val="F9909F9E"/>
    <w:lvl w:ilvl="0" w:tplc="E74CEDC2">
      <w:start w:val="1"/>
      <w:numFmt w:val="bullet"/>
      <w:lvlText w:val=""/>
      <w:lvlJc w:val="left"/>
      <w:pPr>
        <w:ind w:left="915" w:hanging="360"/>
      </w:pPr>
      <w:rPr>
        <w:rFonts w:ascii="Wingdings" w:hAnsi="Wingdings" w:hint="default"/>
      </w:rPr>
    </w:lvl>
    <w:lvl w:ilvl="1" w:tplc="08090003">
      <w:start w:val="1"/>
      <w:numFmt w:val="bullet"/>
      <w:lvlText w:val="o"/>
      <w:lvlJc w:val="left"/>
      <w:pPr>
        <w:ind w:left="1635" w:hanging="360"/>
      </w:pPr>
      <w:rPr>
        <w:rFonts w:ascii="Courier New" w:hAnsi="Courier New" w:cs="Courier New" w:hint="default"/>
      </w:rPr>
    </w:lvl>
    <w:lvl w:ilvl="2" w:tplc="08090005">
      <w:start w:val="1"/>
      <w:numFmt w:val="bullet"/>
      <w:lvlText w:val=""/>
      <w:lvlJc w:val="left"/>
      <w:pPr>
        <w:ind w:left="2355" w:hanging="360"/>
      </w:pPr>
      <w:rPr>
        <w:rFonts w:ascii="Wingdings" w:hAnsi="Wingdings" w:hint="default"/>
      </w:rPr>
    </w:lvl>
    <w:lvl w:ilvl="3" w:tplc="08090001">
      <w:start w:val="1"/>
      <w:numFmt w:val="bullet"/>
      <w:lvlText w:val=""/>
      <w:lvlJc w:val="left"/>
      <w:pPr>
        <w:ind w:left="3075" w:hanging="360"/>
      </w:pPr>
      <w:rPr>
        <w:rFonts w:ascii="Symbol" w:hAnsi="Symbol" w:hint="default"/>
      </w:rPr>
    </w:lvl>
    <w:lvl w:ilvl="4" w:tplc="08090003">
      <w:start w:val="1"/>
      <w:numFmt w:val="bullet"/>
      <w:lvlText w:val="o"/>
      <w:lvlJc w:val="left"/>
      <w:pPr>
        <w:ind w:left="3795" w:hanging="360"/>
      </w:pPr>
      <w:rPr>
        <w:rFonts w:ascii="Courier New" w:hAnsi="Courier New" w:cs="Courier New" w:hint="default"/>
      </w:rPr>
    </w:lvl>
    <w:lvl w:ilvl="5" w:tplc="08090005">
      <w:start w:val="1"/>
      <w:numFmt w:val="bullet"/>
      <w:lvlText w:val=""/>
      <w:lvlJc w:val="left"/>
      <w:pPr>
        <w:ind w:left="4515" w:hanging="360"/>
      </w:pPr>
      <w:rPr>
        <w:rFonts w:ascii="Wingdings" w:hAnsi="Wingdings" w:hint="default"/>
      </w:rPr>
    </w:lvl>
    <w:lvl w:ilvl="6" w:tplc="08090001">
      <w:start w:val="1"/>
      <w:numFmt w:val="bullet"/>
      <w:lvlText w:val=""/>
      <w:lvlJc w:val="left"/>
      <w:pPr>
        <w:ind w:left="5235" w:hanging="360"/>
      </w:pPr>
      <w:rPr>
        <w:rFonts w:ascii="Symbol" w:hAnsi="Symbol" w:hint="default"/>
      </w:rPr>
    </w:lvl>
    <w:lvl w:ilvl="7" w:tplc="08090003">
      <w:start w:val="1"/>
      <w:numFmt w:val="bullet"/>
      <w:lvlText w:val="o"/>
      <w:lvlJc w:val="left"/>
      <w:pPr>
        <w:ind w:left="5955" w:hanging="360"/>
      </w:pPr>
      <w:rPr>
        <w:rFonts w:ascii="Courier New" w:hAnsi="Courier New" w:cs="Courier New" w:hint="default"/>
      </w:rPr>
    </w:lvl>
    <w:lvl w:ilvl="8" w:tplc="08090005">
      <w:start w:val="1"/>
      <w:numFmt w:val="bullet"/>
      <w:lvlText w:val=""/>
      <w:lvlJc w:val="left"/>
      <w:pPr>
        <w:ind w:left="6675" w:hanging="360"/>
      </w:pPr>
      <w:rPr>
        <w:rFonts w:ascii="Wingdings" w:hAnsi="Wingdings" w:hint="default"/>
      </w:rPr>
    </w:lvl>
  </w:abstractNum>
  <w:abstractNum w:abstractNumId="39">
    <w:nsid w:val="723B2335"/>
    <w:multiLevelType w:val="hybridMultilevel"/>
    <w:tmpl w:val="E3944E14"/>
    <w:lvl w:ilvl="0" w:tplc="E74CEDC2">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6AFA66FC" w:tentative="1">
      <w:start w:val="1"/>
      <w:numFmt w:val="bullet"/>
      <w:lvlText w:val=""/>
      <w:lvlJc w:val="left"/>
      <w:pPr>
        <w:tabs>
          <w:tab w:val="num" w:pos="2160"/>
        </w:tabs>
        <w:ind w:left="2160" w:hanging="360"/>
      </w:pPr>
      <w:rPr>
        <w:rFonts w:ascii="Wingdings" w:hAnsi="Wingdings" w:hint="default"/>
      </w:rPr>
    </w:lvl>
    <w:lvl w:ilvl="3" w:tplc="609C9CAE" w:tentative="1">
      <w:start w:val="1"/>
      <w:numFmt w:val="bullet"/>
      <w:lvlText w:val=""/>
      <w:lvlJc w:val="left"/>
      <w:pPr>
        <w:tabs>
          <w:tab w:val="num" w:pos="2880"/>
        </w:tabs>
        <w:ind w:left="2880" w:hanging="360"/>
      </w:pPr>
      <w:rPr>
        <w:rFonts w:ascii="Wingdings" w:hAnsi="Wingdings" w:hint="default"/>
      </w:rPr>
    </w:lvl>
    <w:lvl w:ilvl="4" w:tplc="702A66AC" w:tentative="1">
      <w:start w:val="1"/>
      <w:numFmt w:val="bullet"/>
      <w:lvlText w:val=""/>
      <w:lvlJc w:val="left"/>
      <w:pPr>
        <w:tabs>
          <w:tab w:val="num" w:pos="3600"/>
        </w:tabs>
        <w:ind w:left="3600" w:hanging="360"/>
      </w:pPr>
      <w:rPr>
        <w:rFonts w:ascii="Wingdings" w:hAnsi="Wingdings" w:hint="default"/>
      </w:rPr>
    </w:lvl>
    <w:lvl w:ilvl="5" w:tplc="3B78C2EA" w:tentative="1">
      <w:start w:val="1"/>
      <w:numFmt w:val="bullet"/>
      <w:lvlText w:val=""/>
      <w:lvlJc w:val="left"/>
      <w:pPr>
        <w:tabs>
          <w:tab w:val="num" w:pos="4320"/>
        </w:tabs>
        <w:ind w:left="4320" w:hanging="360"/>
      </w:pPr>
      <w:rPr>
        <w:rFonts w:ascii="Wingdings" w:hAnsi="Wingdings" w:hint="default"/>
      </w:rPr>
    </w:lvl>
    <w:lvl w:ilvl="6" w:tplc="3746F8F4" w:tentative="1">
      <w:start w:val="1"/>
      <w:numFmt w:val="bullet"/>
      <w:lvlText w:val=""/>
      <w:lvlJc w:val="left"/>
      <w:pPr>
        <w:tabs>
          <w:tab w:val="num" w:pos="5040"/>
        </w:tabs>
        <w:ind w:left="5040" w:hanging="360"/>
      </w:pPr>
      <w:rPr>
        <w:rFonts w:ascii="Wingdings" w:hAnsi="Wingdings" w:hint="default"/>
      </w:rPr>
    </w:lvl>
    <w:lvl w:ilvl="7" w:tplc="3F5C411C" w:tentative="1">
      <w:start w:val="1"/>
      <w:numFmt w:val="bullet"/>
      <w:lvlText w:val=""/>
      <w:lvlJc w:val="left"/>
      <w:pPr>
        <w:tabs>
          <w:tab w:val="num" w:pos="5760"/>
        </w:tabs>
        <w:ind w:left="5760" w:hanging="360"/>
      </w:pPr>
      <w:rPr>
        <w:rFonts w:ascii="Wingdings" w:hAnsi="Wingdings" w:hint="default"/>
      </w:rPr>
    </w:lvl>
    <w:lvl w:ilvl="8" w:tplc="46940CD2" w:tentative="1">
      <w:start w:val="1"/>
      <w:numFmt w:val="bullet"/>
      <w:lvlText w:val=""/>
      <w:lvlJc w:val="left"/>
      <w:pPr>
        <w:tabs>
          <w:tab w:val="num" w:pos="6480"/>
        </w:tabs>
        <w:ind w:left="6480" w:hanging="360"/>
      </w:pPr>
      <w:rPr>
        <w:rFonts w:ascii="Wingdings" w:hAnsi="Wingdings" w:hint="default"/>
      </w:rPr>
    </w:lvl>
  </w:abstractNum>
  <w:abstractNum w:abstractNumId="40">
    <w:nsid w:val="75DD7FD3"/>
    <w:multiLevelType w:val="hybridMultilevel"/>
    <w:tmpl w:val="15A83872"/>
    <w:lvl w:ilvl="0" w:tplc="E74CEA3A">
      <w:start w:val="1"/>
      <w:numFmt w:val="bullet"/>
      <w:lvlText w:val=""/>
      <w:lvlJc w:val="left"/>
      <w:pPr>
        <w:tabs>
          <w:tab w:val="num" w:pos="720"/>
        </w:tabs>
        <w:ind w:left="720" w:hanging="360"/>
      </w:pPr>
      <w:rPr>
        <w:rFonts w:ascii="Wingdings" w:hAnsi="Wingdings" w:hint="default"/>
      </w:rPr>
    </w:lvl>
    <w:lvl w:ilvl="1" w:tplc="6D061A14" w:tentative="1">
      <w:start w:val="1"/>
      <w:numFmt w:val="bullet"/>
      <w:lvlText w:val=""/>
      <w:lvlJc w:val="left"/>
      <w:pPr>
        <w:tabs>
          <w:tab w:val="num" w:pos="1440"/>
        </w:tabs>
        <w:ind w:left="1440" w:hanging="360"/>
      </w:pPr>
      <w:rPr>
        <w:rFonts w:ascii="Wingdings" w:hAnsi="Wingdings" w:hint="default"/>
      </w:rPr>
    </w:lvl>
    <w:lvl w:ilvl="2" w:tplc="CBA04F8C" w:tentative="1">
      <w:start w:val="1"/>
      <w:numFmt w:val="bullet"/>
      <w:lvlText w:val=""/>
      <w:lvlJc w:val="left"/>
      <w:pPr>
        <w:tabs>
          <w:tab w:val="num" w:pos="2160"/>
        </w:tabs>
        <w:ind w:left="2160" w:hanging="360"/>
      </w:pPr>
      <w:rPr>
        <w:rFonts w:ascii="Wingdings" w:hAnsi="Wingdings" w:hint="default"/>
      </w:rPr>
    </w:lvl>
    <w:lvl w:ilvl="3" w:tplc="2EE46DB0" w:tentative="1">
      <w:start w:val="1"/>
      <w:numFmt w:val="bullet"/>
      <w:lvlText w:val=""/>
      <w:lvlJc w:val="left"/>
      <w:pPr>
        <w:tabs>
          <w:tab w:val="num" w:pos="2880"/>
        </w:tabs>
        <w:ind w:left="2880" w:hanging="360"/>
      </w:pPr>
      <w:rPr>
        <w:rFonts w:ascii="Wingdings" w:hAnsi="Wingdings" w:hint="default"/>
      </w:rPr>
    </w:lvl>
    <w:lvl w:ilvl="4" w:tplc="90161EF0" w:tentative="1">
      <w:start w:val="1"/>
      <w:numFmt w:val="bullet"/>
      <w:lvlText w:val=""/>
      <w:lvlJc w:val="left"/>
      <w:pPr>
        <w:tabs>
          <w:tab w:val="num" w:pos="3600"/>
        </w:tabs>
        <w:ind w:left="3600" w:hanging="360"/>
      </w:pPr>
      <w:rPr>
        <w:rFonts w:ascii="Wingdings" w:hAnsi="Wingdings" w:hint="default"/>
      </w:rPr>
    </w:lvl>
    <w:lvl w:ilvl="5" w:tplc="5BD09E08" w:tentative="1">
      <w:start w:val="1"/>
      <w:numFmt w:val="bullet"/>
      <w:lvlText w:val=""/>
      <w:lvlJc w:val="left"/>
      <w:pPr>
        <w:tabs>
          <w:tab w:val="num" w:pos="4320"/>
        </w:tabs>
        <w:ind w:left="4320" w:hanging="360"/>
      </w:pPr>
      <w:rPr>
        <w:rFonts w:ascii="Wingdings" w:hAnsi="Wingdings" w:hint="default"/>
      </w:rPr>
    </w:lvl>
    <w:lvl w:ilvl="6" w:tplc="32F2DE4E" w:tentative="1">
      <w:start w:val="1"/>
      <w:numFmt w:val="bullet"/>
      <w:lvlText w:val=""/>
      <w:lvlJc w:val="left"/>
      <w:pPr>
        <w:tabs>
          <w:tab w:val="num" w:pos="5040"/>
        </w:tabs>
        <w:ind w:left="5040" w:hanging="360"/>
      </w:pPr>
      <w:rPr>
        <w:rFonts w:ascii="Wingdings" w:hAnsi="Wingdings" w:hint="default"/>
      </w:rPr>
    </w:lvl>
    <w:lvl w:ilvl="7" w:tplc="EBE697D6" w:tentative="1">
      <w:start w:val="1"/>
      <w:numFmt w:val="bullet"/>
      <w:lvlText w:val=""/>
      <w:lvlJc w:val="left"/>
      <w:pPr>
        <w:tabs>
          <w:tab w:val="num" w:pos="5760"/>
        </w:tabs>
        <w:ind w:left="5760" w:hanging="360"/>
      </w:pPr>
      <w:rPr>
        <w:rFonts w:ascii="Wingdings" w:hAnsi="Wingdings" w:hint="default"/>
      </w:rPr>
    </w:lvl>
    <w:lvl w:ilvl="8" w:tplc="7C9CDB54" w:tentative="1">
      <w:start w:val="1"/>
      <w:numFmt w:val="bullet"/>
      <w:lvlText w:val=""/>
      <w:lvlJc w:val="left"/>
      <w:pPr>
        <w:tabs>
          <w:tab w:val="num" w:pos="6480"/>
        </w:tabs>
        <w:ind w:left="6480" w:hanging="360"/>
      </w:pPr>
      <w:rPr>
        <w:rFonts w:ascii="Wingdings" w:hAnsi="Wingdings" w:hint="default"/>
      </w:rPr>
    </w:lvl>
  </w:abstractNum>
  <w:abstractNum w:abstractNumId="41">
    <w:nsid w:val="769807B7"/>
    <w:multiLevelType w:val="hybridMultilevel"/>
    <w:tmpl w:val="8174C174"/>
    <w:lvl w:ilvl="0" w:tplc="E74CEDC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7707117E"/>
    <w:multiLevelType w:val="hybridMultilevel"/>
    <w:tmpl w:val="7BA861C4"/>
    <w:lvl w:ilvl="0" w:tplc="0BCCF718">
      <w:start w:val="1"/>
      <w:numFmt w:val="bullet"/>
      <w:lvlText w:val=""/>
      <w:lvlJc w:val="left"/>
      <w:pPr>
        <w:tabs>
          <w:tab w:val="num" w:pos="720"/>
        </w:tabs>
        <w:ind w:left="720" w:hanging="360"/>
      </w:pPr>
      <w:rPr>
        <w:rFonts w:ascii="Wingdings" w:hAnsi="Wingdings" w:hint="default"/>
      </w:rPr>
    </w:lvl>
    <w:lvl w:ilvl="1" w:tplc="F7FC3206" w:tentative="1">
      <w:start w:val="1"/>
      <w:numFmt w:val="bullet"/>
      <w:lvlText w:val=""/>
      <w:lvlJc w:val="left"/>
      <w:pPr>
        <w:tabs>
          <w:tab w:val="num" w:pos="1440"/>
        </w:tabs>
        <w:ind w:left="1440" w:hanging="360"/>
      </w:pPr>
      <w:rPr>
        <w:rFonts w:ascii="Wingdings" w:hAnsi="Wingdings" w:hint="default"/>
      </w:rPr>
    </w:lvl>
    <w:lvl w:ilvl="2" w:tplc="825465B4" w:tentative="1">
      <w:start w:val="1"/>
      <w:numFmt w:val="bullet"/>
      <w:lvlText w:val=""/>
      <w:lvlJc w:val="left"/>
      <w:pPr>
        <w:tabs>
          <w:tab w:val="num" w:pos="2160"/>
        </w:tabs>
        <w:ind w:left="2160" w:hanging="360"/>
      </w:pPr>
      <w:rPr>
        <w:rFonts w:ascii="Wingdings" w:hAnsi="Wingdings" w:hint="default"/>
      </w:rPr>
    </w:lvl>
    <w:lvl w:ilvl="3" w:tplc="1806DFC2" w:tentative="1">
      <w:start w:val="1"/>
      <w:numFmt w:val="bullet"/>
      <w:lvlText w:val=""/>
      <w:lvlJc w:val="left"/>
      <w:pPr>
        <w:tabs>
          <w:tab w:val="num" w:pos="2880"/>
        </w:tabs>
        <w:ind w:left="2880" w:hanging="360"/>
      </w:pPr>
      <w:rPr>
        <w:rFonts w:ascii="Wingdings" w:hAnsi="Wingdings" w:hint="default"/>
      </w:rPr>
    </w:lvl>
    <w:lvl w:ilvl="4" w:tplc="96C0CB24" w:tentative="1">
      <w:start w:val="1"/>
      <w:numFmt w:val="bullet"/>
      <w:lvlText w:val=""/>
      <w:lvlJc w:val="left"/>
      <w:pPr>
        <w:tabs>
          <w:tab w:val="num" w:pos="3600"/>
        </w:tabs>
        <w:ind w:left="3600" w:hanging="360"/>
      </w:pPr>
      <w:rPr>
        <w:rFonts w:ascii="Wingdings" w:hAnsi="Wingdings" w:hint="default"/>
      </w:rPr>
    </w:lvl>
    <w:lvl w:ilvl="5" w:tplc="A7783460" w:tentative="1">
      <w:start w:val="1"/>
      <w:numFmt w:val="bullet"/>
      <w:lvlText w:val=""/>
      <w:lvlJc w:val="left"/>
      <w:pPr>
        <w:tabs>
          <w:tab w:val="num" w:pos="4320"/>
        </w:tabs>
        <w:ind w:left="4320" w:hanging="360"/>
      </w:pPr>
      <w:rPr>
        <w:rFonts w:ascii="Wingdings" w:hAnsi="Wingdings" w:hint="default"/>
      </w:rPr>
    </w:lvl>
    <w:lvl w:ilvl="6" w:tplc="8FAC56E8" w:tentative="1">
      <w:start w:val="1"/>
      <w:numFmt w:val="bullet"/>
      <w:lvlText w:val=""/>
      <w:lvlJc w:val="left"/>
      <w:pPr>
        <w:tabs>
          <w:tab w:val="num" w:pos="5040"/>
        </w:tabs>
        <w:ind w:left="5040" w:hanging="360"/>
      </w:pPr>
      <w:rPr>
        <w:rFonts w:ascii="Wingdings" w:hAnsi="Wingdings" w:hint="default"/>
      </w:rPr>
    </w:lvl>
    <w:lvl w:ilvl="7" w:tplc="66EE3D66" w:tentative="1">
      <w:start w:val="1"/>
      <w:numFmt w:val="bullet"/>
      <w:lvlText w:val=""/>
      <w:lvlJc w:val="left"/>
      <w:pPr>
        <w:tabs>
          <w:tab w:val="num" w:pos="5760"/>
        </w:tabs>
        <w:ind w:left="5760" w:hanging="360"/>
      </w:pPr>
      <w:rPr>
        <w:rFonts w:ascii="Wingdings" w:hAnsi="Wingdings" w:hint="default"/>
      </w:rPr>
    </w:lvl>
    <w:lvl w:ilvl="8" w:tplc="E07A6A96" w:tentative="1">
      <w:start w:val="1"/>
      <w:numFmt w:val="bullet"/>
      <w:lvlText w:val=""/>
      <w:lvlJc w:val="left"/>
      <w:pPr>
        <w:tabs>
          <w:tab w:val="num" w:pos="6480"/>
        </w:tabs>
        <w:ind w:left="6480" w:hanging="360"/>
      </w:pPr>
      <w:rPr>
        <w:rFonts w:ascii="Wingdings" w:hAnsi="Wingdings" w:hint="default"/>
      </w:rPr>
    </w:lvl>
  </w:abstractNum>
  <w:abstractNum w:abstractNumId="43">
    <w:nsid w:val="7ABB3B83"/>
    <w:multiLevelType w:val="hybridMultilevel"/>
    <w:tmpl w:val="86249FCE"/>
    <w:lvl w:ilvl="0" w:tplc="E74CEDC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AF433DC"/>
    <w:multiLevelType w:val="hybridMultilevel"/>
    <w:tmpl w:val="8E9C8890"/>
    <w:lvl w:ilvl="0" w:tplc="E74CEDC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C3A036D"/>
    <w:multiLevelType w:val="hybridMultilevel"/>
    <w:tmpl w:val="43F6810C"/>
    <w:lvl w:ilvl="0" w:tplc="E74CEDC2">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43"/>
  </w:num>
  <w:num w:numId="2">
    <w:abstractNumId w:val="15"/>
  </w:num>
  <w:num w:numId="3">
    <w:abstractNumId w:val="45"/>
  </w:num>
  <w:num w:numId="4">
    <w:abstractNumId w:val="12"/>
  </w:num>
  <w:num w:numId="5">
    <w:abstractNumId w:val="25"/>
  </w:num>
  <w:num w:numId="6">
    <w:abstractNumId w:val="27"/>
  </w:num>
  <w:num w:numId="7">
    <w:abstractNumId w:val="37"/>
  </w:num>
  <w:num w:numId="8">
    <w:abstractNumId w:val="9"/>
  </w:num>
  <w:num w:numId="9">
    <w:abstractNumId w:val="36"/>
  </w:num>
  <w:num w:numId="10">
    <w:abstractNumId w:val="28"/>
  </w:num>
  <w:num w:numId="11">
    <w:abstractNumId w:val="33"/>
  </w:num>
  <w:num w:numId="12">
    <w:abstractNumId w:val="3"/>
  </w:num>
  <w:num w:numId="13">
    <w:abstractNumId w:val="4"/>
  </w:num>
  <w:num w:numId="14">
    <w:abstractNumId w:val="16"/>
  </w:num>
  <w:num w:numId="15">
    <w:abstractNumId w:val="21"/>
  </w:num>
  <w:num w:numId="16">
    <w:abstractNumId w:val="40"/>
  </w:num>
  <w:num w:numId="17">
    <w:abstractNumId w:val="44"/>
  </w:num>
  <w:num w:numId="18">
    <w:abstractNumId w:val="39"/>
  </w:num>
  <w:num w:numId="19">
    <w:abstractNumId w:val="38"/>
  </w:num>
  <w:num w:numId="20">
    <w:abstractNumId w:val="18"/>
  </w:num>
  <w:num w:numId="21">
    <w:abstractNumId w:val="32"/>
  </w:num>
  <w:num w:numId="22">
    <w:abstractNumId w:val="23"/>
  </w:num>
  <w:num w:numId="23">
    <w:abstractNumId w:val="31"/>
  </w:num>
  <w:num w:numId="24">
    <w:abstractNumId w:val="5"/>
  </w:num>
  <w:num w:numId="25">
    <w:abstractNumId w:val="8"/>
  </w:num>
  <w:num w:numId="26">
    <w:abstractNumId w:val="41"/>
  </w:num>
  <w:num w:numId="27">
    <w:abstractNumId w:val="26"/>
  </w:num>
  <w:num w:numId="28">
    <w:abstractNumId w:val="42"/>
  </w:num>
  <w:num w:numId="29">
    <w:abstractNumId w:val="19"/>
  </w:num>
  <w:num w:numId="30">
    <w:abstractNumId w:val="35"/>
  </w:num>
  <w:num w:numId="31">
    <w:abstractNumId w:val="0"/>
  </w:num>
  <w:num w:numId="32">
    <w:abstractNumId w:val="29"/>
  </w:num>
  <w:num w:numId="33">
    <w:abstractNumId w:val="29"/>
    <w:lvlOverride w:ilvl="0">
      <w:startOverride w:val="9"/>
    </w:lvlOverride>
  </w:num>
  <w:num w:numId="34">
    <w:abstractNumId w:val="2"/>
  </w:num>
  <w:num w:numId="35">
    <w:abstractNumId w:val="17"/>
  </w:num>
  <w:num w:numId="36">
    <w:abstractNumId w:val="6"/>
  </w:num>
  <w:num w:numId="37">
    <w:abstractNumId w:val="1"/>
  </w:num>
  <w:num w:numId="38">
    <w:abstractNumId w:val="34"/>
  </w:num>
  <w:num w:numId="39">
    <w:abstractNumId w:val="29"/>
    <w:lvlOverride w:ilvl="0">
      <w:startOverride w:val="1"/>
    </w:lvlOverride>
  </w:num>
  <w:num w:numId="40">
    <w:abstractNumId w:val="22"/>
  </w:num>
  <w:num w:numId="41">
    <w:abstractNumId w:val="11"/>
  </w:num>
  <w:num w:numId="42">
    <w:abstractNumId w:val="7"/>
  </w:num>
  <w:num w:numId="43">
    <w:abstractNumId w:val="20"/>
  </w:num>
  <w:num w:numId="44">
    <w:abstractNumId w:val="30"/>
  </w:num>
  <w:num w:numId="45">
    <w:abstractNumId w:val="24"/>
  </w:num>
  <w:num w:numId="46">
    <w:abstractNumId w:val="10"/>
  </w:num>
  <w:num w:numId="47">
    <w:abstractNumId w:val="13"/>
  </w:num>
  <w:num w:numId="48">
    <w:abstractNumId w:val="14"/>
  </w:num>
  <w:numIdMacAtCleanup w:val="4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ctoria Schauerhammer">
    <w15:presenceInfo w15:providerId="AD" w15:userId="S-1-5-21-2289725480-2223181486-3015502311-2129"/>
  </w15:person>
  <w15:person w15:author="Victoria Sch">
    <w15:presenceInfo w15:providerId="None" w15:userId="Victoria S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0D2"/>
    <w:rsid w:val="00000A9E"/>
    <w:rsid w:val="0000165B"/>
    <w:rsid w:val="00001F49"/>
    <w:rsid w:val="0000241E"/>
    <w:rsid w:val="00002A81"/>
    <w:rsid w:val="00004E53"/>
    <w:rsid w:val="00004EB1"/>
    <w:rsid w:val="0000618D"/>
    <w:rsid w:val="0000639D"/>
    <w:rsid w:val="00006A10"/>
    <w:rsid w:val="00007887"/>
    <w:rsid w:val="00007D9D"/>
    <w:rsid w:val="00011380"/>
    <w:rsid w:val="0001149D"/>
    <w:rsid w:val="0001211B"/>
    <w:rsid w:val="0001296C"/>
    <w:rsid w:val="00013C7A"/>
    <w:rsid w:val="00014748"/>
    <w:rsid w:val="0001520E"/>
    <w:rsid w:val="0001590E"/>
    <w:rsid w:val="00015F69"/>
    <w:rsid w:val="000175FD"/>
    <w:rsid w:val="00020C91"/>
    <w:rsid w:val="00020F2D"/>
    <w:rsid w:val="00020FCB"/>
    <w:rsid w:val="00021F3B"/>
    <w:rsid w:val="00023301"/>
    <w:rsid w:val="00023372"/>
    <w:rsid w:val="000239A7"/>
    <w:rsid w:val="00023B51"/>
    <w:rsid w:val="00024111"/>
    <w:rsid w:val="000249F3"/>
    <w:rsid w:val="00024FC3"/>
    <w:rsid w:val="00025E95"/>
    <w:rsid w:val="00026660"/>
    <w:rsid w:val="00026EBB"/>
    <w:rsid w:val="00026EC4"/>
    <w:rsid w:val="00027164"/>
    <w:rsid w:val="000279F8"/>
    <w:rsid w:val="00027A52"/>
    <w:rsid w:val="00027B5D"/>
    <w:rsid w:val="00030F6C"/>
    <w:rsid w:val="00033F32"/>
    <w:rsid w:val="00035618"/>
    <w:rsid w:val="00036251"/>
    <w:rsid w:val="00036632"/>
    <w:rsid w:val="00036E97"/>
    <w:rsid w:val="00037D47"/>
    <w:rsid w:val="00040593"/>
    <w:rsid w:val="0004066E"/>
    <w:rsid w:val="00040A5F"/>
    <w:rsid w:val="0004105E"/>
    <w:rsid w:val="0004353E"/>
    <w:rsid w:val="0004443C"/>
    <w:rsid w:val="0004467F"/>
    <w:rsid w:val="00044EF0"/>
    <w:rsid w:val="00045144"/>
    <w:rsid w:val="000451DB"/>
    <w:rsid w:val="00046B3C"/>
    <w:rsid w:val="00047319"/>
    <w:rsid w:val="000473E6"/>
    <w:rsid w:val="000475E0"/>
    <w:rsid w:val="00050937"/>
    <w:rsid w:val="00050FFF"/>
    <w:rsid w:val="00051354"/>
    <w:rsid w:val="0005189B"/>
    <w:rsid w:val="00052647"/>
    <w:rsid w:val="00053E18"/>
    <w:rsid w:val="000541A2"/>
    <w:rsid w:val="00054691"/>
    <w:rsid w:val="00054A2C"/>
    <w:rsid w:val="00054C99"/>
    <w:rsid w:val="0005513E"/>
    <w:rsid w:val="00055669"/>
    <w:rsid w:val="00055B6D"/>
    <w:rsid w:val="000567B4"/>
    <w:rsid w:val="00056F42"/>
    <w:rsid w:val="00057D1A"/>
    <w:rsid w:val="00057DBE"/>
    <w:rsid w:val="0006001F"/>
    <w:rsid w:val="00060F82"/>
    <w:rsid w:val="00061383"/>
    <w:rsid w:val="00061620"/>
    <w:rsid w:val="000616BD"/>
    <w:rsid w:val="0006174C"/>
    <w:rsid w:val="00061E06"/>
    <w:rsid w:val="0006219B"/>
    <w:rsid w:val="00062289"/>
    <w:rsid w:val="00062981"/>
    <w:rsid w:val="000635C6"/>
    <w:rsid w:val="00064676"/>
    <w:rsid w:val="00064715"/>
    <w:rsid w:val="000649A9"/>
    <w:rsid w:val="00065F74"/>
    <w:rsid w:val="00066681"/>
    <w:rsid w:val="00066F12"/>
    <w:rsid w:val="00067EE2"/>
    <w:rsid w:val="0007073F"/>
    <w:rsid w:val="00070DCB"/>
    <w:rsid w:val="00071A5D"/>
    <w:rsid w:val="0007202C"/>
    <w:rsid w:val="00072F40"/>
    <w:rsid w:val="000752BA"/>
    <w:rsid w:val="000752FC"/>
    <w:rsid w:val="0007584E"/>
    <w:rsid w:val="00075B0B"/>
    <w:rsid w:val="00075F3F"/>
    <w:rsid w:val="000770F0"/>
    <w:rsid w:val="0007711B"/>
    <w:rsid w:val="000771DC"/>
    <w:rsid w:val="00077BD9"/>
    <w:rsid w:val="0008043E"/>
    <w:rsid w:val="00080765"/>
    <w:rsid w:val="00080F4B"/>
    <w:rsid w:val="000810F4"/>
    <w:rsid w:val="00081282"/>
    <w:rsid w:val="00082AAC"/>
    <w:rsid w:val="00083E12"/>
    <w:rsid w:val="000845D1"/>
    <w:rsid w:val="00084F88"/>
    <w:rsid w:val="00085866"/>
    <w:rsid w:val="00085936"/>
    <w:rsid w:val="000859F5"/>
    <w:rsid w:val="000861BC"/>
    <w:rsid w:val="000863B0"/>
    <w:rsid w:val="00086509"/>
    <w:rsid w:val="00087402"/>
    <w:rsid w:val="00087F27"/>
    <w:rsid w:val="00090B6E"/>
    <w:rsid w:val="00091224"/>
    <w:rsid w:val="000913B1"/>
    <w:rsid w:val="0009285D"/>
    <w:rsid w:val="000936A2"/>
    <w:rsid w:val="00093980"/>
    <w:rsid w:val="00094773"/>
    <w:rsid w:val="000951EE"/>
    <w:rsid w:val="000967A2"/>
    <w:rsid w:val="00096F22"/>
    <w:rsid w:val="000973F3"/>
    <w:rsid w:val="0009777A"/>
    <w:rsid w:val="000A0704"/>
    <w:rsid w:val="000A083A"/>
    <w:rsid w:val="000A0E0C"/>
    <w:rsid w:val="000A1CC6"/>
    <w:rsid w:val="000A1DFF"/>
    <w:rsid w:val="000A28C2"/>
    <w:rsid w:val="000A2977"/>
    <w:rsid w:val="000A2DF6"/>
    <w:rsid w:val="000A3307"/>
    <w:rsid w:val="000A4822"/>
    <w:rsid w:val="000A4B6B"/>
    <w:rsid w:val="000A5409"/>
    <w:rsid w:val="000A5E83"/>
    <w:rsid w:val="000A6A1F"/>
    <w:rsid w:val="000A6D83"/>
    <w:rsid w:val="000A7A3E"/>
    <w:rsid w:val="000A7CB0"/>
    <w:rsid w:val="000B0C13"/>
    <w:rsid w:val="000B0D3E"/>
    <w:rsid w:val="000B1672"/>
    <w:rsid w:val="000B1692"/>
    <w:rsid w:val="000B1CBB"/>
    <w:rsid w:val="000B23D5"/>
    <w:rsid w:val="000B2CE0"/>
    <w:rsid w:val="000B4A67"/>
    <w:rsid w:val="000B4B96"/>
    <w:rsid w:val="000B58D3"/>
    <w:rsid w:val="000B5DA0"/>
    <w:rsid w:val="000B6B4D"/>
    <w:rsid w:val="000B7426"/>
    <w:rsid w:val="000B7D77"/>
    <w:rsid w:val="000C0786"/>
    <w:rsid w:val="000C0FE4"/>
    <w:rsid w:val="000C2977"/>
    <w:rsid w:val="000C3228"/>
    <w:rsid w:val="000C3B75"/>
    <w:rsid w:val="000C3E5E"/>
    <w:rsid w:val="000C4CCB"/>
    <w:rsid w:val="000C5CCC"/>
    <w:rsid w:val="000C623D"/>
    <w:rsid w:val="000C6464"/>
    <w:rsid w:val="000C64AA"/>
    <w:rsid w:val="000C6F65"/>
    <w:rsid w:val="000D1F1E"/>
    <w:rsid w:val="000D35F4"/>
    <w:rsid w:val="000D3829"/>
    <w:rsid w:val="000D4DC7"/>
    <w:rsid w:val="000D5611"/>
    <w:rsid w:val="000D56DA"/>
    <w:rsid w:val="000D5C41"/>
    <w:rsid w:val="000D634D"/>
    <w:rsid w:val="000D6A31"/>
    <w:rsid w:val="000D76DD"/>
    <w:rsid w:val="000E0B31"/>
    <w:rsid w:val="000E0D0A"/>
    <w:rsid w:val="000E0DB2"/>
    <w:rsid w:val="000E14D1"/>
    <w:rsid w:val="000E190B"/>
    <w:rsid w:val="000E331B"/>
    <w:rsid w:val="000E4DFC"/>
    <w:rsid w:val="000E5480"/>
    <w:rsid w:val="000E5A49"/>
    <w:rsid w:val="000E5F9B"/>
    <w:rsid w:val="000E6B75"/>
    <w:rsid w:val="000F0CC6"/>
    <w:rsid w:val="000F14CC"/>
    <w:rsid w:val="000F158A"/>
    <w:rsid w:val="000F19FD"/>
    <w:rsid w:val="000F1EAB"/>
    <w:rsid w:val="000F24F7"/>
    <w:rsid w:val="000F2B62"/>
    <w:rsid w:val="000F41CE"/>
    <w:rsid w:val="000F460E"/>
    <w:rsid w:val="001003E0"/>
    <w:rsid w:val="00100E9B"/>
    <w:rsid w:val="001019E8"/>
    <w:rsid w:val="001022B2"/>
    <w:rsid w:val="00102A5E"/>
    <w:rsid w:val="00102D27"/>
    <w:rsid w:val="00102E7A"/>
    <w:rsid w:val="0010332B"/>
    <w:rsid w:val="00104C93"/>
    <w:rsid w:val="00104C95"/>
    <w:rsid w:val="001053D1"/>
    <w:rsid w:val="001054F7"/>
    <w:rsid w:val="0010579E"/>
    <w:rsid w:val="001059A6"/>
    <w:rsid w:val="00106912"/>
    <w:rsid w:val="0010694D"/>
    <w:rsid w:val="001076C1"/>
    <w:rsid w:val="00107B10"/>
    <w:rsid w:val="00107B90"/>
    <w:rsid w:val="0011032D"/>
    <w:rsid w:val="00110B66"/>
    <w:rsid w:val="001117C8"/>
    <w:rsid w:val="001123AE"/>
    <w:rsid w:val="0011444F"/>
    <w:rsid w:val="001149BD"/>
    <w:rsid w:val="0011530F"/>
    <w:rsid w:val="00115BE0"/>
    <w:rsid w:val="00115CCA"/>
    <w:rsid w:val="00115D85"/>
    <w:rsid w:val="00117104"/>
    <w:rsid w:val="001202EC"/>
    <w:rsid w:val="0012066F"/>
    <w:rsid w:val="00121A0D"/>
    <w:rsid w:val="00121B63"/>
    <w:rsid w:val="00122E33"/>
    <w:rsid w:val="001235F3"/>
    <w:rsid w:val="001248EB"/>
    <w:rsid w:val="00124C00"/>
    <w:rsid w:val="00125B1F"/>
    <w:rsid w:val="001264A2"/>
    <w:rsid w:val="0012651C"/>
    <w:rsid w:val="00126808"/>
    <w:rsid w:val="00126A34"/>
    <w:rsid w:val="00130357"/>
    <w:rsid w:val="00130AC8"/>
    <w:rsid w:val="00130D5A"/>
    <w:rsid w:val="001324DB"/>
    <w:rsid w:val="00132E7C"/>
    <w:rsid w:val="001349BE"/>
    <w:rsid w:val="00134E5B"/>
    <w:rsid w:val="00135265"/>
    <w:rsid w:val="0013702D"/>
    <w:rsid w:val="00137073"/>
    <w:rsid w:val="00140249"/>
    <w:rsid w:val="00140D56"/>
    <w:rsid w:val="00140F63"/>
    <w:rsid w:val="001410CA"/>
    <w:rsid w:val="0014160C"/>
    <w:rsid w:val="00141946"/>
    <w:rsid w:val="00141A03"/>
    <w:rsid w:val="00141A41"/>
    <w:rsid w:val="00141C95"/>
    <w:rsid w:val="001420BE"/>
    <w:rsid w:val="0014266D"/>
    <w:rsid w:val="00142DDB"/>
    <w:rsid w:val="0014331E"/>
    <w:rsid w:val="00143908"/>
    <w:rsid w:val="00144139"/>
    <w:rsid w:val="00144D01"/>
    <w:rsid w:val="001459F6"/>
    <w:rsid w:val="00146112"/>
    <w:rsid w:val="00146302"/>
    <w:rsid w:val="0014720D"/>
    <w:rsid w:val="001477B7"/>
    <w:rsid w:val="0014789F"/>
    <w:rsid w:val="001506A6"/>
    <w:rsid w:val="001513A1"/>
    <w:rsid w:val="001520A3"/>
    <w:rsid w:val="00152177"/>
    <w:rsid w:val="00152217"/>
    <w:rsid w:val="00153C71"/>
    <w:rsid w:val="00154317"/>
    <w:rsid w:val="001567AF"/>
    <w:rsid w:val="001575CC"/>
    <w:rsid w:val="00157D04"/>
    <w:rsid w:val="001603FD"/>
    <w:rsid w:val="00160614"/>
    <w:rsid w:val="00162555"/>
    <w:rsid w:val="00162F70"/>
    <w:rsid w:val="00163136"/>
    <w:rsid w:val="0016381D"/>
    <w:rsid w:val="00163F4A"/>
    <w:rsid w:val="0016409C"/>
    <w:rsid w:val="00164BEA"/>
    <w:rsid w:val="00164E1A"/>
    <w:rsid w:val="001653D0"/>
    <w:rsid w:val="001657FB"/>
    <w:rsid w:val="00165882"/>
    <w:rsid w:val="00165971"/>
    <w:rsid w:val="00166B16"/>
    <w:rsid w:val="00166BA6"/>
    <w:rsid w:val="00166D17"/>
    <w:rsid w:val="00170D7B"/>
    <w:rsid w:val="00171868"/>
    <w:rsid w:val="001728A4"/>
    <w:rsid w:val="00172B35"/>
    <w:rsid w:val="00172EE7"/>
    <w:rsid w:val="001733DF"/>
    <w:rsid w:val="00173719"/>
    <w:rsid w:val="00173C10"/>
    <w:rsid w:val="001751D8"/>
    <w:rsid w:val="0017597A"/>
    <w:rsid w:val="00175A5D"/>
    <w:rsid w:val="00175FC1"/>
    <w:rsid w:val="001760F3"/>
    <w:rsid w:val="00176632"/>
    <w:rsid w:val="00176B22"/>
    <w:rsid w:val="00176C33"/>
    <w:rsid w:val="00176CB2"/>
    <w:rsid w:val="0017757E"/>
    <w:rsid w:val="001777C9"/>
    <w:rsid w:val="0018136D"/>
    <w:rsid w:val="00181887"/>
    <w:rsid w:val="001821A1"/>
    <w:rsid w:val="00182888"/>
    <w:rsid w:val="00182A56"/>
    <w:rsid w:val="00182FC4"/>
    <w:rsid w:val="00183052"/>
    <w:rsid w:val="001832E5"/>
    <w:rsid w:val="00183957"/>
    <w:rsid w:val="00183EE3"/>
    <w:rsid w:val="00184254"/>
    <w:rsid w:val="001846E1"/>
    <w:rsid w:val="0018480A"/>
    <w:rsid w:val="00184E5A"/>
    <w:rsid w:val="0018645B"/>
    <w:rsid w:val="00186BD0"/>
    <w:rsid w:val="00186FCE"/>
    <w:rsid w:val="001871AE"/>
    <w:rsid w:val="001871C7"/>
    <w:rsid w:val="001875B6"/>
    <w:rsid w:val="001878C0"/>
    <w:rsid w:val="001909FC"/>
    <w:rsid w:val="00190B62"/>
    <w:rsid w:val="00190B79"/>
    <w:rsid w:val="001917DF"/>
    <w:rsid w:val="00191BBD"/>
    <w:rsid w:val="00192B64"/>
    <w:rsid w:val="001931A6"/>
    <w:rsid w:val="0019494A"/>
    <w:rsid w:val="00194C4A"/>
    <w:rsid w:val="00194EA4"/>
    <w:rsid w:val="00195C13"/>
    <w:rsid w:val="00197224"/>
    <w:rsid w:val="0019726C"/>
    <w:rsid w:val="001A06EC"/>
    <w:rsid w:val="001A0D1B"/>
    <w:rsid w:val="001A0DB8"/>
    <w:rsid w:val="001A0FCB"/>
    <w:rsid w:val="001A191B"/>
    <w:rsid w:val="001A1AF2"/>
    <w:rsid w:val="001A1C4F"/>
    <w:rsid w:val="001A3140"/>
    <w:rsid w:val="001A3E82"/>
    <w:rsid w:val="001A4E01"/>
    <w:rsid w:val="001A671A"/>
    <w:rsid w:val="001A6DC9"/>
    <w:rsid w:val="001B1355"/>
    <w:rsid w:val="001B143D"/>
    <w:rsid w:val="001B2856"/>
    <w:rsid w:val="001B2D82"/>
    <w:rsid w:val="001B32A2"/>
    <w:rsid w:val="001B3B90"/>
    <w:rsid w:val="001B50B5"/>
    <w:rsid w:val="001B517E"/>
    <w:rsid w:val="001B521C"/>
    <w:rsid w:val="001B5651"/>
    <w:rsid w:val="001B57A4"/>
    <w:rsid w:val="001B57AA"/>
    <w:rsid w:val="001B5838"/>
    <w:rsid w:val="001B6E7F"/>
    <w:rsid w:val="001C0CAD"/>
    <w:rsid w:val="001C1E39"/>
    <w:rsid w:val="001C1F25"/>
    <w:rsid w:val="001C2EAD"/>
    <w:rsid w:val="001C37DD"/>
    <w:rsid w:val="001C3941"/>
    <w:rsid w:val="001C4D10"/>
    <w:rsid w:val="001C5781"/>
    <w:rsid w:val="001C5F00"/>
    <w:rsid w:val="001C62FB"/>
    <w:rsid w:val="001C6A89"/>
    <w:rsid w:val="001C736B"/>
    <w:rsid w:val="001C7A10"/>
    <w:rsid w:val="001D0220"/>
    <w:rsid w:val="001D06A7"/>
    <w:rsid w:val="001D1095"/>
    <w:rsid w:val="001D20EA"/>
    <w:rsid w:val="001D259C"/>
    <w:rsid w:val="001D3272"/>
    <w:rsid w:val="001D3503"/>
    <w:rsid w:val="001D3CAB"/>
    <w:rsid w:val="001D4400"/>
    <w:rsid w:val="001D49A5"/>
    <w:rsid w:val="001D4AE1"/>
    <w:rsid w:val="001D5619"/>
    <w:rsid w:val="001D5766"/>
    <w:rsid w:val="001D78F6"/>
    <w:rsid w:val="001E0BA9"/>
    <w:rsid w:val="001E0FF2"/>
    <w:rsid w:val="001E2449"/>
    <w:rsid w:val="001E3190"/>
    <w:rsid w:val="001E32EC"/>
    <w:rsid w:val="001E3A40"/>
    <w:rsid w:val="001E3C24"/>
    <w:rsid w:val="001E3D1B"/>
    <w:rsid w:val="001E3ECA"/>
    <w:rsid w:val="001E413D"/>
    <w:rsid w:val="001E601B"/>
    <w:rsid w:val="001E636B"/>
    <w:rsid w:val="001E6843"/>
    <w:rsid w:val="001E6C73"/>
    <w:rsid w:val="001E72B7"/>
    <w:rsid w:val="001F04E7"/>
    <w:rsid w:val="001F05EE"/>
    <w:rsid w:val="001F077F"/>
    <w:rsid w:val="001F1E8C"/>
    <w:rsid w:val="001F2310"/>
    <w:rsid w:val="001F2556"/>
    <w:rsid w:val="001F2736"/>
    <w:rsid w:val="001F2B4B"/>
    <w:rsid w:val="001F2E5B"/>
    <w:rsid w:val="001F34C5"/>
    <w:rsid w:val="001F3952"/>
    <w:rsid w:val="001F4136"/>
    <w:rsid w:val="001F467E"/>
    <w:rsid w:val="001F672D"/>
    <w:rsid w:val="001F6970"/>
    <w:rsid w:val="001F6D7C"/>
    <w:rsid w:val="001F6DE8"/>
    <w:rsid w:val="001F7719"/>
    <w:rsid w:val="001F7F3C"/>
    <w:rsid w:val="00201723"/>
    <w:rsid w:val="00201D11"/>
    <w:rsid w:val="00202169"/>
    <w:rsid w:val="00202259"/>
    <w:rsid w:val="002026B0"/>
    <w:rsid w:val="002027B5"/>
    <w:rsid w:val="00203D43"/>
    <w:rsid w:val="002046CF"/>
    <w:rsid w:val="002055AD"/>
    <w:rsid w:val="002056C5"/>
    <w:rsid w:val="00205B43"/>
    <w:rsid w:val="00205C0A"/>
    <w:rsid w:val="00205DC2"/>
    <w:rsid w:val="00205F85"/>
    <w:rsid w:val="00206835"/>
    <w:rsid w:val="002069F7"/>
    <w:rsid w:val="00206B17"/>
    <w:rsid w:val="00206E8C"/>
    <w:rsid w:val="00207BCA"/>
    <w:rsid w:val="00210B05"/>
    <w:rsid w:val="00210E7F"/>
    <w:rsid w:val="00210F9C"/>
    <w:rsid w:val="0021145B"/>
    <w:rsid w:val="00211EFA"/>
    <w:rsid w:val="00211F64"/>
    <w:rsid w:val="002120E6"/>
    <w:rsid w:val="0021279B"/>
    <w:rsid w:val="00212A00"/>
    <w:rsid w:val="002132EA"/>
    <w:rsid w:val="002135BC"/>
    <w:rsid w:val="002137C9"/>
    <w:rsid w:val="00213EC9"/>
    <w:rsid w:val="00214B01"/>
    <w:rsid w:val="00215382"/>
    <w:rsid w:val="00216719"/>
    <w:rsid w:val="00217336"/>
    <w:rsid w:val="00217BDD"/>
    <w:rsid w:val="00217E3E"/>
    <w:rsid w:val="00220E78"/>
    <w:rsid w:val="002222E7"/>
    <w:rsid w:val="002232D9"/>
    <w:rsid w:val="002237B5"/>
    <w:rsid w:val="00223B55"/>
    <w:rsid w:val="0022412F"/>
    <w:rsid w:val="0022454E"/>
    <w:rsid w:val="00224864"/>
    <w:rsid w:val="00224C0C"/>
    <w:rsid w:val="0022536F"/>
    <w:rsid w:val="00226866"/>
    <w:rsid w:val="00226E3B"/>
    <w:rsid w:val="00227225"/>
    <w:rsid w:val="002274BB"/>
    <w:rsid w:val="00227737"/>
    <w:rsid w:val="00227B0B"/>
    <w:rsid w:val="00227BCD"/>
    <w:rsid w:val="00227EB4"/>
    <w:rsid w:val="00230CDB"/>
    <w:rsid w:val="002315A2"/>
    <w:rsid w:val="00231C9E"/>
    <w:rsid w:val="00232633"/>
    <w:rsid w:val="00233072"/>
    <w:rsid w:val="00234014"/>
    <w:rsid w:val="00234662"/>
    <w:rsid w:val="00234B62"/>
    <w:rsid w:val="0023520F"/>
    <w:rsid w:val="002354FE"/>
    <w:rsid w:val="0023595F"/>
    <w:rsid w:val="00235BFE"/>
    <w:rsid w:val="00235E43"/>
    <w:rsid w:val="00235E77"/>
    <w:rsid w:val="00236610"/>
    <w:rsid w:val="00236BF8"/>
    <w:rsid w:val="002371FA"/>
    <w:rsid w:val="002373F2"/>
    <w:rsid w:val="00237FED"/>
    <w:rsid w:val="00240056"/>
    <w:rsid w:val="0024033E"/>
    <w:rsid w:val="00241341"/>
    <w:rsid w:val="00242131"/>
    <w:rsid w:val="002429A1"/>
    <w:rsid w:val="002431D9"/>
    <w:rsid w:val="00244AEC"/>
    <w:rsid w:val="00244C76"/>
    <w:rsid w:val="00245630"/>
    <w:rsid w:val="00245F2A"/>
    <w:rsid w:val="002469EF"/>
    <w:rsid w:val="0024718F"/>
    <w:rsid w:val="0024751C"/>
    <w:rsid w:val="00247C4F"/>
    <w:rsid w:val="002505C9"/>
    <w:rsid w:val="002511F1"/>
    <w:rsid w:val="002519A5"/>
    <w:rsid w:val="00251C2E"/>
    <w:rsid w:val="00252331"/>
    <w:rsid w:val="00252CCD"/>
    <w:rsid w:val="00252FEF"/>
    <w:rsid w:val="002536C2"/>
    <w:rsid w:val="002550B5"/>
    <w:rsid w:val="0025614E"/>
    <w:rsid w:val="00256EC9"/>
    <w:rsid w:val="0026046C"/>
    <w:rsid w:val="00260DEB"/>
    <w:rsid w:val="0026105E"/>
    <w:rsid w:val="00261520"/>
    <w:rsid w:val="00261660"/>
    <w:rsid w:val="00261DF1"/>
    <w:rsid w:val="00262B3A"/>
    <w:rsid w:val="00262EFC"/>
    <w:rsid w:val="0026300A"/>
    <w:rsid w:val="00264376"/>
    <w:rsid w:val="002647FA"/>
    <w:rsid w:val="00264DB8"/>
    <w:rsid w:val="00265DAA"/>
    <w:rsid w:val="00266347"/>
    <w:rsid w:val="002726EC"/>
    <w:rsid w:val="00272985"/>
    <w:rsid w:val="00272E6A"/>
    <w:rsid w:val="0027348A"/>
    <w:rsid w:val="002741DB"/>
    <w:rsid w:val="00274E3C"/>
    <w:rsid w:val="002751C3"/>
    <w:rsid w:val="0027627D"/>
    <w:rsid w:val="002764C4"/>
    <w:rsid w:val="00276522"/>
    <w:rsid w:val="00277430"/>
    <w:rsid w:val="00277D27"/>
    <w:rsid w:val="00277FCD"/>
    <w:rsid w:val="00280671"/>
    <w:rsid w:val="00281A06"/>
    <w:rsid w:val="00282AF7"/>
    <w:rsid w:val="00282BD9"/>
    <w:rsid w:val="00283A88"/>
    <w:rsid w:val="002865B5"/>
    <w:rsid w:val="00286E71"/>
    <w:rsid w:val="002903E9"/>
    <w:rsid w:val="00290687"/>
    <w:rsid w:val="002907B9"/>
    <w:rsid w:val="00290B01"/>
    <w:rsid w:val="00290BB0"/>
    <w:rsid w:val="00291349"/>
    <w:rsid w:val="00291428"/>
    <w:rsid w:val="00291C87"/>
    <w:rsid w:val="0029201C"/>
    <w:rsid w:val="00292126"/>
    <w:rsid w:val="002924AF"/>
    <w:rsid w:val="00292A5C"/>
    <w:rsid w:val="0029306A"/>
    <w:rsid w:val="002933A7"/>
    <w:rsid w:val="00294184"/>
    <w:rsid w:val="0029458B"/>
    <w:rsid w:val="00294C89"/>
    <w:rsid w:val="0029596C"/>
    <w:rsid w:val="00296CF6"/>
    <w:rsid w:val="002976EF"/>
    <w:rsid w:val="002A03FC"/>
    <w:rsid w:val="002A0E34"/>
    <w:rsid w:val="002A157D"/>
    <w:rsid w:val="002A2405"/>
    <w:rsid w:val="002A29B9"/>
    <w:rsid w:val="002A31D2"/>
    <w:rsid w:val="002A34CE"/>
    <w:rsid w:val="002A3B79"/>
    <w:rsid w:val="002A4A95"/>
    <w:rsid w:val="002A6B67"/>
    <w:rsid w:val="002A6D16"/>
    <w:rsid w:val="002A7473"/>
    <w:rsid w:val="002A7821"/>
    <w:rsid w:val="002A7862"/>
    <w:rsid w:val="002A7A20"/>
    <w:rsid w:val="002A7B1C"/>
    <w:rsid w:val="002A7EF4"/>
    <w:rsid w:val="002B087E"/>
    <w:rsid w:val="002B0FA8"/>
    <w:rsid w:val="002B1E82"/>
    <w:rsid w:val="002B2EB0"/>
    <w:rsid w:val="002B2FB2"/>
    <w:rsid w:val="002B36C1"/>
    <w:rsid w:val="002B3DC3"/>
    <w:rsid w:val="002B4171"/>
    <w:rsid w:val="002B47D7"/>
    <w:rsid w:val="002B4893"/>
    <w:rsid w:val="002B4E3D"/>
    <w:rsid w:val="002B5CB5"/>
    <w:rsid w:val="002B61A6"/>
    <w:rsid w:val="002B7738"/>
    <w:rsid w:val="002B7DC5"/>
    <w:rsid w:val="002C17B1"/>
    <w:rsid w:val="002C19F7"/>
    <w:rsid w:val="002C1FE4"/>
    <w:rsid w:val="002C2115"/>
    <w:rsid w:val="002C26E6"/>
    <w:rsid w:val="002C27F8"/>
    <w:rsid w:val="002C42DC"/>
    <w:rsid w:val="002C4487"/>
    <w:rsid w:val="002C47AA"/>
    <w:rsid w:val="002C4F29"/>
    <w:rsid w:val="002C55C0"/>
    <w:rsid w:val="002C58EE"/>
    <w:rsid w:val="002C5E6F"/>
    <w:rsid w:val="002C65D7"/>
    <w:rsid w:val="002C69C2"/>
    <w:rsid w:val="002C6C77"/>
    <w:rsid w:val="002C7D19"/>
    <w:rsid w:val="002D0005"/>
    <w:rsid w:val="002D0197"/>
    <w:rsid w:val="002D05E1"/>
    <w:rsid w:val="002D0C71"/>
    <w:rsid w:val="002D1003"/>
    <w:rsid w:val="002D19B8"/>
    <w:rsid w:val="002D1C6F"/>
    <w:rsid w:val="002D2248"/>
    <w:rsid w:val="002D2AF8"/>
    <w:rsid w:val="002D2C8C"/>
    <w:rsid w:val="002D3C55"/>
    <w:rsid w:val="002D405F"/>
    <w:rsid w:val="002D41FD"/>
    <w:rsid w:val="002D530C"/>
    <w:rsid w:val="002D6A5E"/>
    <w:rsid w:val="002D6CCC"/>
    <w:rsid w:val="002D713F"/>
    <w:rsid w:val="002D716C"/>
    <w:rsid w:val="002D7984"/>
    <w:rsid w:val="002E01DE"/>
    <w:rsid w:val="002E0415"/>
    <w:rsid w:val="002E0D29"/>
    <w:rsid w:val="002E0EB8"/>
    <w:rsid w:val="002E155E"/>
    <w:rsid w:val="002E279A"/>
    <w:rsid w:val="002E3375"/>
    <w:rsid w:val="002E39CE"/>
    <w:rsid w:val="002E531A"/>
    <w:rsid w:val="002E7102"/>
    <w:rsid w:val="002E7B79"/>
    <w:rsid w:val="002E7BC9"/>
    <w:rsid w:val="002F0334"/>
    <w:rsid w:val="002F0644"/>
    <w:rsid w:val="002F06BE"/>
    <w:rsid w:val="002F083F"/>
    <w:rsid w:val="002F156E"/>
    <w:rsid w:val="002F1937"/>
    <w:rsid w:val="002F2B67"/>
    <w:rsid w:val="002F2EE5"/>
    <w:rsid w:val="002F30D2"/>
    <w:rsid w:val="002F34F3"/>
    <w:rsid w:val="002F36CF"/>
    <w:rsid w:val="002F475D"/>
    <w:rsid w:val="002F4780"/>
    <w:rsid w:val="002F4C60"/>
    <w:rsid w:val="002F4ED3"/>
    <w:rsid w:val="002F58D5"/>
    <w:rsid w:val="002F6135"/>
    <w:rsid w:val="002F64CE"/>
    <w:rsid w:val="002F7803"/>
    <w:rsid w:val="00300324"/>
    <w:rsid w:val="0030066A"/>
    <w:rsid w:val="00300F74"/>
    <w:rsid w:val="00301658"/>
    <w:rsid w:val="0030210D"/>
    <w:rsid w:val="00302D00"/>
    <w:rsid w:val="00303458"/>
    <w:rsid w:val="00303585"/>
    <w:rsid w:val="003035ED"/>
    <w:rsid w:val="00303772"/>
    <w:rsid w:val="00303E04"/>
    <w:rsid w:val="00305AB4"/>
    <w:rsid w:val="00305CEB"/>
    <w:rsid w:val="0030665D"/>
    <w:rsid w:val="0030669B"/>
    <w:rsid w:val="00306775"/>
    <w:rsid w:val="00306876"/>
    <w:rsid w:val="003072F6"/>
    <w:rsid w:val="003100B9"/>
    <w:rsid w:val="003117C7"/>
    <w:rsid w:val="0031199C"/>
    <w:rsid w:val="00311E44"/>
    <w:rsid w:val="003133E3"/>
    <w:rsid w:val="003134C8"/>
    <w:rsid w:val="00316B91"/>
    <w:rsid w:val="00317AA8"/>
    <w:rsid w:val="00321938"/>
    <w:rsid w:val="00321982"/>
    <w:rsid w:val="00321E85"/>
    <w:rsid w:val="00322231"/>
    <w:rsid w:val="0032379E"/>
    <w:rsid w:val="00323BDB"/>
    <w:rsid w:val="00324C72"/>
    <w:rsid w:val="00325163"/>
    <w:rsid w:val="003262CA"/>
    <w:rsid w:val="003265A4"/>
    <w:rsid w:val="003265B4"/>
    <w:rsid w:val="00327429"/>
    <w:rsid w:val="00327C3E"/>
    <w:rsid w:val="00331778"/>
    <w:rsid w:val="0033245C"/>
    <w:rsid w:val="00333D11"/>
    <w:rsid w:val="00334C6D"/>
    <w:rsid w:val="003361AB"/>
    <w:rsid w:val="0033647C"/>
    <w:rsid w:val="00337752"/>
    <w:rsid w:val="003377E2"/>
    <w:rsid w:val="003378CC"/>
    <w:rsid w:val="0033793F"/>
    <w:rsid w:val="00337B8F"/>
    <w:rsid w:val="00337F0F"/>
    <w:rsid w:val="0034207A"/>
    <w:rsid w:val="0034212C"/>
    <w:rsid w:val="003439BB"/>
    <w:rsid w:val="00344349"/>
    <w:rsid w:val="00344781"/>
    <w:rsid w:val="00344CD4"/>
    <w:rsid w:val="0034504F"/>
    <w:rsid w:val="003451B9"/>
    <w:rsid w:val="0034733D"/>
    <w:rsid w:val="00347893"/>
    <w:rsid w:val="003500FE"/>
    <w:rsid w:val="00350168"/>
    <w:rsid w:val="00350899"/>
    <w:rsid w:val="00351104"/>
    <w:rsid w:val="003513E7"/>
    <w:rsid w:val="003520EE"/>
    <w:rsid w:val="003528F1"/>
    <w:rsid w:val="00353580"/>
    <w:rsid w:val="00353F1F"/>
    <w:rsid w:val="003540E6"/>
    <w:rsid w:val="00356CCF"/>
    <w:rsid w:val="00356D31"/>
    <w:rsid w:val="003573D3"/>
    <w:rsid w:val="003579FE"/>
    <w:rsid w:val="00357B65"/>
    <w:rsid w:val="00360397"/>
    <w:rsid w:val="0036061A"/>
    <w:rsid w:val="003608B6"/>
    <w:rsid w:val="00360A81"/>
    <w:rsid w:val="00361A30"/>
    <w:rsid w:val="00362320"/>
    <w:rsid w:val="0036493D"/>
    <w:rsid w:val="00364FDB"/>
    <w:rsid w:val="003652C1"/>
    <w:rsid w:val="003653C0"/>
    <w:rsid w:val="00365452"/>
    <w:rsid w:val="0036577A"/>
    <w:rsid w:val="0036611B"/>
    <w:rsid w:val="00366A14"/>
    <w:rsid w:val="00367299"/>
    <w:rsid w:val="00367DEF"/>
    <w:rsid w:val="00367FE1"/>
    <w:rsid w:val="003700D7"/>
    <w:rsid w:val="003701E1"/>
    <w:rsid w:val="0037060D"/>
    <w:rsid w:val="0037137D"/>
    <w:rsid w:val="00371402"/>
    <w:rsid w:val="0037211D"/>
    <w:rsid w:val="00372DF2"/>
    <w:rsid w:val="003732C4"/>
    <w:rsid w:val="00377152"/>
    <w:rsid w:val="00377BA6"/>
    <w:rsid w:val="00377F0B"/>
    <w:rsid w:val="003803A0"/>
    <w:rsid w:val="003805F0"/>
    <w:rsid w:val="00380E82"/>
    <w:rsid w:val="00381052"/>
    <w:rsid w:val="003815A9"/>
    <w:rsid w:val="00381D64"/>
    <w:rsid w:val="003835B0"/>
    <w:rsid w:val="00383E7C"/>
    <w:rsid w:val="00384AA6"/>
    <w:rsid w:val="00384DC2"/>
    <w:rsid w:val="00385B05"/>
    <w:rsid w:val="00387AE9"/>
    <w:rsid w:val="003901A9"/>
    <w:rsid w:val="00390750"/>
    <w:rsid w:val="00390994"/>
    <w:rsid w:val="003910DD"/>
    <w:rsid w:val="003911B2"/>
    <w:rsid w:val="00392BA8"/>
    <w:rsid w:val="00393AE9"/>
    <w:rsid w:val="00393B24"/>
    <w:rsid w:val="00394277"/>
    <w:rsid w:val="00394725"/>
    <w:rsid w:val="0039473F"/>
    <w:rsid w:val="00394E2C"/>
    <w:rsid w:val="00395AEE"/>
    <w:rsid w:val="0039640D"/>
    <w:rsid w:val="003965D3"/>
    <w:rsid w:val="0039677D"/>
    <w:rsid w:val="003977BE"/>
    <w:rsid w:val="003A03FC"/>
    <w:rsid w:val="003A083B"/>
    <w:rsid w:val="003A173D"/>
    <w:rsid w:val="003A193E"/>
    <w:rsid w:val="003A1C4C"/>
    <w:rsid w:val="003A2761"/>
    <w:rsid w:val="003A32EE"/>
    <w:rsid w:val="003A3588"/>
    <w:rsid w:val="003A384C"/>
    <w:rsid w:val="003A4896"/>
    <w:rsid w:val="003A4C8C"/>
    <w:rsid w:val="003A4DD0"/>
    <w:rsid w:val="003A68C0"/>
    <w:rsid w:val="003A6C3A"/>
    <w:rsid w:val="003A6F3F"/>
    <w:rsid w:val="003A6F53"/>
    <w:rsid w:val="003A75EA"/>
    <w:rsid w:val="003A7E0F"/>
    <w:rsid w:val="003B0542"/>
    <w:rsid w:val="003B17BB"/>
    <w:rsid w:val="003B1F32"/>
    <w:rsid w:val="003B2071"/>
    <w:rsid w:val="003B28BB"/>
    <w:rsid w:val="003B3E8A"/>
    <w:rsid w:val="003B44A2"/>
    <w:rsid w:val="003B54FC"/>
    <w:rsid w:val="003B6A0C"/>
    <w:rsid w:val="003C12EF"/>
    <w:rsid w:val="003C1A70"/>
    <w:rsid w:val="003C1AAD"/>
    <w:rsid w:val="003C20B7"/>
    <w:rsid w:val="003C2288"/>
    <w:rsid w:val="003C2926"/>
    <w:rsid w:val="003C3434"/>
    <w:rsid w:val="003C3C00"/>
    <w:rsid w:val="003C4E39"/>
    <w:rsid w:val="003C5651"/>
    <w:rsid w:val="003C64EF"/>
    <w:rsid w:val="003C797D"/>
    <w:rsid w:val="003C7F2B"/>
    <w:rsid w:val="003C7F7B"/>
    <w:rsid w:val="003D0603"/>
    <w:rsid w:val="003D0B3A"/>
    <w:rsid w:val="003D13FD"/>
    <w:rsid w:val="003D1E1E"/>
    <w:rsid w:val="003D335A"/>
    <w:rsid w:val="003D3782"/>
    <w:rsid w:val="003D4393"/>
    <w:rsid w:val="003D491E"/>
    <w:rsid w:val="003D5141"/>
    <w:rsid w:val="003D6502"/>
    <w:rsid w:val="003D66CB"/>
    <w:rsid w:val="003E01BC"/>
    <w:rsid w:val="003E0666"/>
    <w:rsid w:val="003E23C3"/>
    <w:rsid w:val="003E2583"/>
    <w:rsid w:val="003E264D"/>
    <w:rsid w:val="003E2C92"/>
    <w:rsid w:val="003E3EF9"/>
    <w:rsid w:val="003E47EF"/>
    <w:rsid w:val="003E4994"/>
    <w:rsid w:val="003E4CD6"/>
    <w:rsid w:val="003E51C4"/>
    <w:rsid w:val="003E551F"/>
    <w:rsid w:val="003E5B39"/>
    <w:rsid w:val="003E5F2F"/>
    <w:rsid w:val="003E62CF"/>
    <w:rsid w:val="003E6417"/>
    <w:rsid w:val="003E6977"/>
    <w:rsid w:val="003E6C19"/>
    <w:rsid w:val="003F0AAC"/>
    <w:rsid w:val="003F17D0"/>
    <w:rsid w:val="003F1AB9"/>
    <w:rsid w:val="003F1B70"/>
    <w:rsid w:val="003F1C67"/>
    <w:rsid w:val="003F21C7"/>
    <w:rsid w:val="003F31AA"/>
    <w:rsid w:val="003F46B0"/>
    <w:rsid w:val="003F4A3A"/>
    <w:rsid w:val="003F4F23"/>
    <w:rsid w:val="003F4F3F"/>
    <w:rsid w:val="003F562C"/>
    <w:rsid w:val="003F5F85"/>
    <w:rsid w:val="003F6711"/>
    <w:rsid w:val="003F6B22"/>
    <w:rsid w:val="003F7071"/>
    <w:rsid w:val="003F7091"/>
    <w:rsid w:val="003F721D"/>
    <w:rsid w:val="003F72D7"/>
    <w:rsid w:val="003F73C4"/>
    <w:rsid w:val="003F768D"/>
    <w:rsid w:val="003F7805"/>
    <w:rsid w:val="00400482"/>
    <w:rsid w:val="00400E91"/>
    <w:rsid w:val="00401EBB"/>
    <w:rsid w:val="004024EF"/>
    <w:rsid w:val="00402606"/>
    <w:rsid w:val="00403221"/>
    <w:rsid w:val="0040392E"/>
    <w:rsid w:val="00404061"/>
    <w:rsid w:val="004044CA"/>
    <w:rsid w:val="00405C9A"/>
    <w:rsid w:val="00405EFB"/>
    <w:rsid w:val="0040694E"/>
    <w:rsid w:val="00407AF5"/>
    <w:rsid w:val="00410211"/>
    <w:rsid w:val="0041069C"/>
    <w:rsid w:val="00410A96"/>
    <w:rsid w:val="00411012"/>
    <w:rsid w:val="00412BD9"/>
    <w:rsid w:val="00413C75"/>
    <w:rsid w:val="00413F4F"/>
    <w:rsid w:val="004142FA"/>
    <w:rsid w:val="00414DFC"/>
    <w:rsid w:val="0041701E"/>
    <w:rsid w:val="0041762A"/>
    <w:rsid w:val="004203BF"/>
    <w:rsid w:val="0042116D"/>
    <w:rsid w:val="00421638"/>
    <w:rsid w:val="004221AE"/>
    <w:rsid w:val="0042412E"/>
    <w:rsid w:val="004258C4"/>
    <w:rsid w:val="0042590C"/>
    <w:rsid w:val="00425D2E"/>
    <w:rsid w:val="00425E8B"/>
    <w:rsid w:val="004262DD"/>
    <w:rsid w:val="00426F13"/>
    <w:rsid w:val="0042701F"/>
    <w:rsid w:val="004273C1"/>
    <w:rsid w:val="004278ED"/>
    <w:rsid w:val="00427DAE"/>
    <w:rsid w:val="0043058B"/>
    <w:rsid w:val="004307EB"/>
    <w:rsid w:val="004309A3"/>
    <w:rsid w:val="00431077"/>
    <w:rsid w:val="00431D98"/>
    <w:rsid w:val="0043202A"/>
    <w:rsid w:val="004337BB"/>
    <w:rsid w:val="00433980"/>
    <w:rsid w:val="0043400C"/>
    <w:rsid w:val="0043498F"/>
    <w:rsid w:val="0043597C"/>
    <w:rsid w:val="0043734F"/>
    <w:rsid w:val="00440052"/>
    <w:rsid w:val="00440C9B"/>
    <w:rsid w:val="00441949"/>
    <w:rsid w:val="004420D1"/>
    <w:rsid w:val="0044265C"/>
    <w:rsid w:val="00442F2F"/>
    <w:rsid w:val="00442F54"/>
    <w:rsid w:val="00443B25"/>
    <w:rsid w:val="004441DE"/>
    <w:rsid w:val="004446EA"/>
    <w:rsid w:val="00444E9A"/>
    <w:rsid w:val="00445B19"/>
    <w:rsid w:val="00446F99"/>
    <w:rsid w:val="00450299"/>
    <w:rsid w:val="00451B6C"/>
    <w:rsid w:val="00451DBE"/>
    <w:rsid w:val="00452240"/>
    <w:rsid w:val="0045345C"/>
    <w:rsid w:val="00453CF2"/>
    <w:rsid w:val="00453FF2"/>
    <w:rsid w:val="004541AA"/>
    <w:rsid w:val="004544B2"/>
    <w:rsid w:val="00456244"/>
    <w:rsid w:val="0045687E"/>
    <w:rsid w:val="00457B0A"/>
    <w:rsid w:val="0046115F"/>
    <w:rsid w:val="0046134E"/>
    <w:rsid w:val="004617F2"/>
    <w:rsid w:val="0046185C"/>
    <w:rsid w:val="00462044"/>
    <w:rsid w:val="00463486"/>
    <w:rsid w:val="0046366F"/>
    <w:rsid w:val="00463946"/>
    <w:rsid w:val="00463A2F"/>
    <w:rsid w:val="004645D0"/>
    <w:rsid w:val="0046520D"/>
    <w:rsid w:val="0046558B"/>
    <w:rsid w:val="00465B6B"/>
    <w:rsid w:val="0046643B"/>
    <w:rsid w:val="00466BAC"/>
    <w:rsid w:val="00466C43"/>
    <w:rsid w:val="00466E51"/>
    <w:rsid w:val="00467826"/>
    <w:rsid w:val="0047022A"/>
    <w:rsid w:val="0047064B"/>
    <w:rsid w:val="0047078A"/>
    <w:rsid w:val="00471D94"/>
    <w:rsid w:val="00471FDA"/>
    <w:rsid w:val="004738FE"/>
    <w:rsid w:val="00474098"/>
    <w:rsid w:val="004741C8"/>
    <w:rsid w:val="00475452"/>
    <w:rsid w:val="00475961"/>
    <w:rsid w:val="00475DA9"/>
    <w:rsid w:val="00476F18"/>
    <w:rsid w:val="004770A2"/>
    <w:rsid w:val="0047713D"/>
    <w:rsid w:val="004778F8"/>
    <w:rsid w:val="00477A40"/>
    <w:rsid w:val="00480813"/>
    <w:rsid w:val="00480AB6"/>
    <w:rsid w:val="00483ADF"/>
    <w:rsid w:val="00485267"/>
    <w:rsid w:val="00485486"/>
    <w:rsid w:val="0048567A"/>
    <w:rsid w:val="00485C55"/>
    <w:rsid w:val="00485D18"/>
    <w:rsid w:val="00486833"/>
    <w:rsid w:val="00486D2D"/>
    <w:rsid w:val="00487887"/>
    <w:rsid w:val="00487D9E"/>
    <w:rsid w:val="00487DCA"/>
    <w:rsid w:val="00490705"/>
    <w:rsid w:val="00490F15"/>
    <w:rsid w:val="00491A6C"/>
    <w:rsid w:val="00491DA2"/>
    <w:rsid w:val="0049290D"/>
    <w:rsid w:val="00492DBF"/>
    <w:rsid w:val="00492F8B"/>
    <w:rsid w:val="0049322E"/>
    <w:rsid w:val="00493368"/>
    <w:rsid w:val="00493F76"/>
    <w:rsid w:val="00493FE9"/>
    <w:rsid w:val="00494D69"/>
    <w:rsid w:val="0049507F"/>
    <w:rsid w:val="0049510E"/>
    <w:rsid w:val="004962E8"/>
    <w:rsid w:val="004967BA"/>
    <w:rsid w:val="004A0289"/>
    <w:rsid w:val="004A0E03"/>
    <w:rsid w:val="004A15E3"/>
    <w:rsid w:val="004A3290"/>
    <w:rsid w:val="004A448C"/>
    <w:rsid w:val="004A4FC4"/>
    <w:rsid w:val="004A5C1A"/>
    <w:rsid w:val="004A6121"/>
    <w:rsid w:val="004A6942"/>
    <w:rsid w:val="004A69D1"/>
    <w:rsid w:val="004A6FBD"/>
    <w:rsid w:val="004A7056"/>
    <w:rsid w:val="004A7323"/>
    <w:rsid w:val="004A73B2"/>
    <w:rsid w:val="004B0BAA"/>
    <w:rsid w:val="004B17AA"/>
    <w:rsid w:val="004B1924"/>
    <w:rsid w:val="004B1CB4"/>
    <w:rsid w:val="004B24DE"/>
    <w:rsid w:val="004B3CB9"/>
    <w:rsid w:val="004B4382"/>
    <w:rsid w:val="004B4657"/>
    <w:rsid w:val="004B49AA"/>
    <w:rsid w:val="004B49B3"/>
    <w:rsid w:val="004B4BB8"/>
    <w:rsid w:val="004B55DF"/>
    <w:rsid w:val="004B5687"/>
    <w:rsid w:val="004B5ADF"/>
    <w:rsid w:val="004B6085"/>
    <w:rsid w:val="004B62AC"/>
    <w:rsid w:val="004B75C6"/>
    <w:rsid w:val="004C0166"/>
    <w:rsid w:val="004C028A"/>
    <w:rsid w:val="004C109C"/>
    <w:rsid w:val="004C1B8A"/>
    <w:rsid w:val="004C1D7F"/>
    <w:rsid w:val="004C25D0"/>
    <w:rsid w:val="004C2FDA"/>
    <w:rsid w:val="004C34D1"/>
    <w:rsid w:val="004C35C0"/>
    <w:rsid w:val="004C378A"/>
    <w:rsid w:val="004C4016"/>
    <w:rsid w:val="004C405E"/>
    <w:rsid w:val="004C44E7"/>
    <w:rsid w:val="004C4612"/>
    <w:rsid w:val="004C54FF"/>
    <w:rsid w:val="004C5788"/>
    <w:rsid w:val="004C5EBB"/>
    <w:rsid w:val="004C5FE7"/>
    <w:rsid w:val="004C68DD"/>
    <w:rsid w:val="004C68F6"/>
    <w:rsid w:val="004C7082"/>
    <w:rsid w:val="004D09F3"/>
    <w:rsid w:val="004D171E"/>
    <w:rsid w:val="004D1A33"/>
    <w:rsid w:val="004D25B2"/>
    <w:rsid w:val="004D31B6"/>
    <w:rsid w:val="004D508D"/>
    <w:rsid w:val="004D6401"/>
    <w:rsid w:val="004E0578"/>
    <w:rsid w:val="004E0850"/>
    <w:rsid w:val="004E15DC"/>
    <w:rsid w:val="004E1B7F"/>
    <w:rsid w:val="004E1CCC"/>
    <w:rsid w:val="004E1FF0"/>
    <w:rsid w:val="004E20B8"/>
    <w:rsid w:val="004E2114"/>
    <w:rsid w:val="004E3937"/>
    <w:rsid w:val="004E3B8B"/>
    <w:rsid w:val="004E4698"/>
    <w:rsid w:val="004E4FAE"/>
    <w:rsid w:val="004E6106"/>
    <w:rsid w:val="004E6668"/>
    <w:rsid w:val="004E68DC"/>
    <w:rsid w:val="004E6CCF"/>
    <w:rsid w:val="004E6D53"/>
    <w:rsid w:val="004E7240"/>
    <w:rsid w:val="004F0623"/>
    <w:rsid w:val="004F06A7"/>
    <w:rsid w:val="004F06A8"/>
    <w:rsid w:val="004F0B41"/>
    <w:rsid w:val="004F0FF5"/>
    <w:rsid w:val="004F111F"/>
    <w:rsid w:val="004F1196"/>
    <w:rsid w:val="004F191E"/>
    <w:rsid w:val="004F2E6A"/>
    <w:rsid w:val="004F3D6A"/>
    <w:rsid w:val="004F4E60"/>
    <w:rsid w:val="004F5374"/>
    <w:rsid w:val="004F5CEA"/>
    <w:rsid w:val="004F6883"/>
    <w:rsid w:val="004F6AD9"/>
    <w:rsid w:val="004F6F42"/>
    <w:rsid w:val="005005EF"/>
    <w:rsid w:val="005007B1"/>
    <w:rsid w:val="00503812"/>
    <w:rsid w:val="00504001"/>
    <w:rsid w:val="00506B94"/>
    <w:rsid w:val="00506BC3"/>
    <w:rsid w:val="00507CF2"/>
    <w:rsid w:val="00510724"/>
    <w:rsid w:val="00510E55"/>
    <w:rsid w:val="0051181B"/>
    <w:rsid w:val="005136ED"/>
    <w:rsid w:val="00513879"/>
    <w:rsid w:val="005139F0"/>
    <w:rsid w:val="00515183"/>
    <w:rsid w:val="0051519F"/>
    <w:rsid w:val="005158BA"/>
    <w:rsid w:val="00516356"/>
    <w:rsid w:val="005163D9"/>
    <w:rsid w:val="00516D39"/>
    <w:rsid w:val="00516E19"/>
    <w:rsid w:val="005172F2"/>
    <w:rsid w:val="005218E9"/>
    <w:rsid w:val="00522452"/>
    <w:rsid w:val="005225BD"/>
    <w:rsid w:val="005238B2"/>
    <w:rsid w:val="00523F8E"/>
    <w:rsid w:val="0052415C"/>
    <w:rsid w:val="005245FA"/>
    <w:rsid w:val="00524615"/>
    <w:rsid w:val="00524A08"/>
    <w:rsid w:val="00524A1C"/>
    <w:rsid w:val="005250D9"/>
    <w:rsid w:val="005259D0"/>
    <w:rsid w:val="00526024"/>
    <w:rsid w:val="005263F4"/>
    <w:rsid w:val="00530633"/>
    <w:rsid w:val="00530E41"/>
    <w:rsid w:val="00531F08"/>
    <w:rsid w:val="00532210"/>
    <w:rsid w:val="005323EA"/>
    <w:rsid w:val="00532BE5"/>
    <w:rsid w:val="00532FEB"/>
    <w:rsid w:val="00533C1F"/>
    <w:rsid w:val="005341F5"/>
    <w:rsid w:val="00535209"/>
    <w:rsid w:val="0053625D"/>
    <w:rsid w:val="005371E9"/>
    <w:rsid w:val="00537433"/>
    <w:rsid w:val="005409B1"/>
    <w:rsid w:val="00540DD6"/>
    <w:rsid w:val="00541776"/>
    <w:rsid w:val="0054248E"/>
    <w:rsid w:val="00543197"/>
    <w:rsid w:val="005434FB"/>
    <w:rsid w:val="0054364E"/>
    <w:rsid w:val="00544047"/>
    <w:rsid w:val="005441E2"/>
    <w:rsid w:val="00544624"/>
    <w:rsid w:val="0054485F"/>
    <w:rsid w:val="00545F14"/>
    <w:rsid w:val="00546399"/>
    <w:rsid w:val="0054661D"/>
    <w:rsid w:val="00546D0A"/>
    <w:rsid w:val="005471A4"/>
    <w:rsid w:val="00551F73"/>
    <w:rsid w:val="00552C92"/>
    <w:rsid w:val="00553756"/>
    <w:rsid w:val="00553A10"/>
    <w:rsid w:val="00553ADF"/>
    <w:rsid w:val="00553C5C"/>
    <w:rsid w:val="00556147"/>
    <w:rsid w:val="00556510"/>
    <w:rsid w:val="00557627"/>
    <w:rsid w:val="0055777C"/>
    <w:rsid w:val="005579A2"/>
    <w:rsid w:val="00560D84"/>
    <w:rsid w:val="00560E6B"/>
    <w:rsid w:val="00561027"/>
    <w:rsid w:val="0056250F"/>
    <w:rsid w:val="00562525"/>
    <w:rsid w:val="00563277"/>
    <w:rsid w:val="00563410"/>
    <w:rsid w:val="00563517"/>
    <w:rsid w:val="005653EB"/>
    <w:rsid w:val="00565D2A"/>
    <w:rsid w:val="00566F12"/>
    <w:rsid w:val="00567EA5"/>
    <w:rsid w:val="0057010B"/>
    <w:rsid w:val="005705C2"/>
    <w:rsid w:val="005708FD"/>
    <w:rsid w:val="00570A9B"/>
    <w:rsid w:val="00570C23"/>
    <w:rsid w:val="00570C53"/>
    <w:rsid w:val="00570ED7"/>
    <w:rsid w:val="0057167D"/>
    <w:rsid w:val="00571C66"/>
    <w:rsid w:val="005726B3"/>
    <w:rsid w:val="005728B4"/>
    <w:rsid w:val="00572ABF"/>
    <w:rsid w:val="00573AAD"/>
    <w:rsid w:val="00573B0C"/>
    <w:rsid w:val="00573D61"/>
    <w:rsid w:val="005741EE"/>
    <w:rsid w:val="0057449C"/>
    <w:rsid w:val="00574558"/>
    <w:rsid w:val="00575579"/>
    <w:rsid w:val="005770DB"/>
    <w:rsid w:val="005778C4"/>
    <w:rsid w:val="005804BF"/>
    <w:rsid w:val="00580847"/>
    <w:rsid w:val="00581A7E"/>
    <w:rsid w:val="00581ADD"/>
    <w:rsid w:val="00582B15"/>
    <w:rsid w:val="00582D69"/>
    <w:rsid w:val="00583C81"/>
    <w:rsid w:val="00584052"/>
    <w:rsid w:val="0058489D"/>
    <w:rsid w:val="00584AB7"/>
    <w:rsid w:val="00584C13"/>
    <w:rsid w:val="00585261"/>
    <w:rsid w:val="005863EB"/>
    <w:rsid w:val="00586843"/>
    <w:rsid w:val="005874E1"/>
    <w:rsid w:val="00587C62"/>
    <w:rsid w:val="00590E2E"/>
    <w:rsid w:val="00590E5D"/>
    <w:rsid w:val="005910BB"/>
    <w:rsid w:val="005915CE"/>
    <w:rsid w:val="00591682"/>
    <w:rsid w:val="00591ED0"/>
    <w:rsid w:val="0059443E"/>
    <w:rsid w:val="005947B1"/>
    <w:rsid w:val="00594DBA"/>
    <w:rsid w:val="005965E7"/>
    <w:rsid w:val="00596DCB"/>
    <w:rsid w:val="00596F3F"/>
    <w:rsid w:val="0059739A"/>
    <w:rsid w:val="005A02C2"/>
    <w:rsid w:val="005A04C4"/>
    <w:rsid w:val="005A0878"/>
    <w:rsid w:val="005A0917"/>
    <w:rsid w:val="005A27DA"/>
    <w:rsid w:val="005A2E7F"/>
    <w:rsid w:val="005A333C"/>
    <w:rsid w:val="005A349D"/>
    <w:rsid w:val="005A3763"/>
    <w:rsid w:val="005A4F22"/>
    <w:rsid w:val="005A55F8"/>
    <w:rsid w:val="005A6C38"/>
    <w:rsid w:val="005A7802"/>
    <w:rsid w:val="005A7AAD"/>
    <w:rsid w:val="005B121A"/>
    <w:rsid w:val="005B1D64"/>
    <w:rsid w:val="005B1F56"/>
    <w:rsid w:val="005B34B8"/>
    <w:rsid w:val="005B3AB6"/>
    <w:rsid w:val="005B40D1"/>
    <w:rsid w:val="005B4161"/>
    <w:rsid w:val="005B49BD"/>
    <w:rsid w:val="005B4BC6"/>
    <w:rsid w:val="005B4C59"/>
    <w:rsid w:val="005B5C03"/>
    <w:rsid w:val="005B5F70"/>
    <w:rsid w:val="005B6146"/>
    <w:rsid w:val="005B62F2"/>
    <w:rsid w:val="005B6BC7"/>
    <w:rsid w:val="005B7173"/>
    <w:rsid w:val="005B7344"/>
    <w:rsid w:val="005B74EC"/>
    <w:rsid w:val="005B7CF6"/>
    <w:rsid w:val="005C06B1"/>
    <w:rsid w:val="005C0BE7"/>
    <w:rsid w:val="005C15E9"/>
    <w:rsid w:val="005C2D11"/>
    <w:rsid w:val="005C39F3"/>
    <w:rsid w:val="005C4EF0"/>
    <w:rsid w:val="005C4FBF"/>
    <w:rsid w:val="005C5D71"/>
    <w:rsid w:val="005C62C3"/>
    <w:rsid w:val="005C6910"/>
    <w:rsid w:val="005C7388"/>
    <w:rsid w:val="005D12FA"/>
    <w:rsid w:val="005D1686"/>
    <w:rsid w:val="005D17AA"/>
    <w:rsid w:val="005D1B92"/>
    <w:rsid w:val="005D2115"/>
    <w:rsid w:val="005D250C"/>
    <w:rsid w:val="005D2B9F"/>
    <w:rsid w:val="005D4B78"/>
    <w:rsid w:val="005D513F"/>
    <w:rsid w:val="005D5B24"/>
    <w:rsid w:val="005D5DA9"/>
    <w:rsid w:val="005D5DC5"/>
    <w:rsid w:val="005D5E5E"/>
    <w:rsid w:val="005D6615"/>
    <w:rsid w:val="005D68B4"/>
    <w:rsid w:val="005E07A8"/>
    <w:rsid w:val="005E14C7"/>
    <w:rsid w:val="005E162C"/>
    <w:rsid w:val="005E1E87"/>
    <w:rsid w:val="005E3CD5"/>
    <w:rsid w:val="005E45C1"/>
    <w:rsid w:val="005E4F7F"/>
    <w:rsid w:val="005E529D"/>
    <w:rsid w:val="005E52DC"/>
    <w:rsid w:val="005E5E97"/>
    <w:rsid w:val="005E6C75"/>
    <w:rsid w:val="005E77B6"/>
    <w:rsid w:val="005E7ED8"/>
    <w:rsid w:val="005F120B"/>
    <w:rsid w:val="005F1303"/>
    <w:rsid w:val="005F16FD"/>
    <w:rsid w:val="005F1A49"/>
    <w:rsid w:val="005F26D0"/>
    <w:rsid w:val="005F3D18"/>
    <w:rsid w:val="005F4127"/>
    <w:rsid w:val="005F503D"/>
    <w:rsid w:val="005F58EF"/>
    <w:rsid w:val="005F59D8"/>
    <w:rsid w:val="005F6284"/>
    <w:rsid w:val="005F742B"/>
    <w:rsid w:val="006000E6"/>
    <w:rsid w:val="0060063E"/>
    <w:rsid w:val="006013B4"/>
    <w:rsid w:val="006016FC"/>
    <w:rsid w:val="00601F22"/>
    <w:rsid w:val="006025C9"/>
    <w:rsid w:val="00602DC4"/>
    <w:rsid w:val="006035F0"/>
    <w:rsid w:val="006048EE"/>
    <w:rsid w:val="00604F87"/>
    <w:rsid w:val="006060D3"/>
    <w:rsid w:val="006060EF"/>
    <w:rsid w:val="00606157"/>
    <w:rsid w:val="00606EE8"/>
    <w:rsid w:val="00607C24"/>
    <w:rsid w:val="00607D78"/>
    <w:rsid w:val="006102AE"/>
    <w:rsid w:val="0061280E"/>
    <w:rsid w:val="0061324A"/>
    <w:rsid w:val="00613753"/>
    <w:rsid w:val="00613CC7"/>
    <w:rsid w:val="006154A9"/>
    <w:rsid w:val="0061568C"/>
    <w:rsid w:val="006157AE"/>
    <w:rsid w:val="00615A92"/>
    <w:rsid w:val="00616248"/>
    <w:rsid w:val="00616820"/>
    <w:rsid w:val="0061732F"/>
    <w:rsid w:val="00617428"/>
    <w:rsid w:val="00617753"/>
    <w:rsid w:val="00620B83"/>
    <w:rsid w:val="00621DEB"/>
    <w:rsid w:val="00622019"/>
    <w:rsid w:val="00622388"/>
    <w:rsid w:val="00622E4D"/>
    <w:rsid w:val="0062371D"/>
    <w:rsid w:val="0062443A"/>
    <w:rsid w:val="00624725"/>
    <w:rsid w:val="006252E3"/>
    <w:rsid w:val="00625796"/>
    <w:rsid w:val="00625AEF"/>
    <w:rsid w:val="006260C0"/>
    <w:rsid w:val="00627ABC"/>
    <w:rsid w:val="0063020C"/>
    <w:rsid w:val="006302C5"/>
    <w:rsid w:val="00630A50"/>
    <w:rsid w:val="00631112"/>
    <w:rsid w:val="00631EF2"/>
    <w:rsid w:val="00634B2A"/>
    <w:rsid w:val="00634B38"/>
    <w:rsid w:val="0063564E"/>
    <w:rsid w:val="00637D18"/>
    <w:rsid w:val="00640100"/>
    <w:rsid w:val="00642404"/>
    <w:rsid w:val="006427FF"/>
    <w:rsid w:val="00642D4F"/>
    <w:rsid w:val="00642E23"/>
    <w:rsid w:val="00643383"/>
    <w:rsid w:val="006435B9"/>
    <w:rsid w:val="00644269"/>
    <w:rsid w:val="0064453A"/>
    <w:rsid w:val="00644980"/>
    <w:rsid w:val="00644ACD"/>
    <w:rsid w:val="00644C81"/>
    <w:rsid w:val="00645083"/>
    <w:rsid w:val="00645DDE"/>
    <w:rsid w:val="0064737B"/>
    <w:rsid w:val="00647733"/>
    <w:rsid w:val="00650857"/>
    <w:rsid w:val="00650D96"/>
    <w:rsid w:val="00651B4A"/>
    <w:rsid w:val="00651F63"/>
    <w:rsid w:val="00654192"/>
    <w:rsid w:val="00655602"/>
    <w:rsid w:val="00657016"/>
    <w:rsid w:val="00657A15"/>
    <w:rsid w:val="00657C1C"/>
    <w:rsid w:val="00657D49"/>
    <w:rsid w:val="00660613"/>
    <w:rsid w:val="00660A40"/>
    <w:rsid w:val="006613C5"/>
    <w:rsid w:val="0066274E"/>
    <w:rsid w:val="00662C57"/>
    <w:rsid w:val="00663D8E"/>
    <w:rsid w:val="006641ED"/>
    <w:rsid w:val="00665203"/>
    <w:rsid w:val="006654C7"/>
    <w:rsid w:val="0066577A"/>
    <w:rsid w:val="0066577F"/>
    <w:rsid w:val="00665DAA"/>
    <w:rsid w:val="00665E3D"/>
    <w:rsid w:val="00666586"/>
    <w:rsid w:val="006678E8"/>
    <w:rsid w:val="00667FAC"/>
    <w:rsid w:val="00671147"/>
    <w:rsid w:val="00671A8D"/>
    <w:rsid w:val="00671BFE"/>
    <w:rsid w:val="00671EDD"/>
    <w:rsid w:val="00672077"/>
    <w:rsid w:val="00672734"/>
    <w:rsid w:val="00673469"/>
    <w:rsid w:val="006738F7"/>
    <w:rsid w:val="00673F02"/>
    <w:rsid w:val="00674A29"/>
    <w:rsid w:val="006755E1"/>
    <w:rsid w:val="00675930"/>
    <w:rsid w:val="0067678F"/>
    <w:rsid w:val="006768BE"/>
    <w:rsid w:val="00677797"/>
    <w:rsid w:val="00677B4B"/>
    <w:rsid w:val="00681219"/>
    <w:rsid w:val="00682AFB"/>
    <w:rsid w:val="00682E9C"/>
    <w:rsid w:val="00684937"/>
    <w:rsid w:val="00684AC9"/>
    <w:rsid w:val="00684C6F"/>
    <w:rsid w:val="00685D94"/>
    <w:rsid w:val="00686065"/>
    <w:rsid w:val="00686B0C"/>
    <w:rsid w:val="00687234"/>
    <w:rsid w:val="00690A96"/>
    <w:rsid w:val="00690BB5"/>
    <w:rsid w:val="00690E50"/>
    <w:rsid w:val="0069129C"/>
    <w:rsid w:val="0069148D"/>
    <w:rsid w:val="00691BB0"/>
    <w:rsid w:val="006924FA"/>
    <w:rsid w:val="006930EF"/>
    <w:rsid w:val="006933A3"/>
    <w:rsid w:val="00694BC0"/>
    <w:rsid w:val="00694D8F"/>
    <w:rsid w:val="00695A65"/>
    <w:rsid w:val="00695CEF"/>
    <w:rsid w:val="00695DA6"/>
    <w:rsid w:val="006A0099"/>
    <w:rsid w:val="006A052C"/>
    <w:rsid w:val="006A0C0D"/>
    <w:rsid w:val="006A132B"/>
    <w:rsid w:val="006A1C76"/>
    <w:rsid w:val="006A2A24"/>
    <w:rsid w:val="006A3002"/>
    <w:rsid w:val="006A44A4"/>
    <w:rsid w:val="006A4DB7"/>
    <w:rsid w:val="006A59A2"/>
    <w:rsid w:val="006A5A56"/>
    <w:rsid w:val="006A646F"/>
    <w:rsid w:val="006A6593"/>
    <w:rsid w:val="006A66B5"/>
    <w:rsid w:val="006A6FDC"/>
    <w:rsid w:val="006A7779"/>
    <w:rsid w:val="006A7879"/>
    <w:rsid w:val="006A7CBD"/>
    <w:rsid w:val="006B044C"/>
    <w:rsid w:val="006B07FB"/>
    <w:rsid w:val="006B0CB8"/>
    <w:rsid w:val="006B1164"/>
    <w:rsid w:val="006B1CB2"/>
    <w:rsid w:val="006B255E"/>
    <w:rsid w:val="006B2ACB"/>
    <w:rsid w:val="006B3EA9"/>
    <w:rsid w:val="006B4646"/>
    <w:rsid w:val="006B4C86"/>
    <w:rsid w:val="006B551D"/>
    <w:rsid w:val="006B6AA9"/>
    <w:rsid w:val="006B6CC1"/>
    <w:rsid w:val="006B6CEF"/>
    <w:rsid w:val="006B6D89"/>
    <w:rsid w:val="006B6E85"/>
    <w:rsid w:val="006B7688"/>
    <w:rsid w:val="006B7ECB"/>
    <w:rsid w:val="006B7FAE"/>
    <w:rsid w:val="006C05AB"/>
    <w:rsid w:val="006C17D7"/>
    <w:rsid w:val="006C1AEA"/>
    <w:rsid w:val="006C1EF1"/>
    <w:rsid w:val="006C205D"/>
    <w:rsid w:val="006C28F5"/>
    <w:rsid w:val="006C3139"/>
    <w:rsid w:val="006C3BD2"/>
    <w:rsid w:val="006C432B"/>
    <w:rsid w:val="006C434A"/>
    <w:rsid w:val="006C48B0"/>
    <w:rsid w:val="006C4940"/>
    <w:rsid w:val="006C4E5E"/>
    <w:rsid w:val="006C5070"/>
    <w:rsid w:val="006C58DB"/>
    <w:rsid w:val="006C5929"/>
    <w:rsid w:val="006C6500"/>
    <w:rsid w:val="006C684E"/>
    <w:rsid w:val="006C6CA2"/>
    <w:rsid w:val="006C7299"/>
    <w:rsid w:val="006C765C"/>
    <w:rsid w:val="006C7B24"/>
    <w:rsid w:val="006D0690"/>
    <w:rsid w:val="006D0AC2"/>
    <w:rsid w:val="006D121C"/>
    <w:rsid w:val="006D2429"/>
    <w:rsid w:val="006D25DB"/>
    <w:rsid w:val="006D29E1"/>
    <w:rsid w:val="006D3CF1"/>
    <w:rsid w:val="006D4CAC"/>
    <w:rsid w:val="006D4D3C"/>
    <w:rsid w:val="006D51D7"/>
    <w:rsid w:val="006D51F5"/>
    <w:rsid w:val="006D5431"/>
    <w:rsid w:val="006D5626"/>
    <w:rsid w:val="006D6702"/>
    <w:rsid w:val="006D7031"/>
    <w:rsid w:val="006E184F"/>
    <w:rsid w:val="006E261A"/>
    <w:rsid w:val="006E3946"/>
    <w:rsid w:val="006E39A3"/>
    <w:rsid w:val="006E47EC"/>
    <w:rsid w:val="006E5412"/>
    <w:rsid w:val="006E54F6"/>
    <w:rsid w:val="006E550D"/>
    <w:rsid w:val="006E5B0B"/>
    <w:rsid w:val="006E5F5E"/>
    <w:rsid w:val="006E6F6F"/>
    <w:rsid w:val="006E71E3"/>
    <w:rsid w:val="006E71E9"/>
    <w:rsid w:val="006E77DD"/>
    <w:rsid w:val="006E79C9"/>
    <w:rsid w:val="006F1220"/>
    <w:rsid w:val="006F14C4"/>
    <w:rsid w:val="006F3858"/>
    <w:rsid w:val="006F38BE"/>
    <w:rsid w:val="006F3D4F"/>
    <w:rsid w:val="006F40DD"/>
    <w:rsid w:val="006F4BA0"/>
    <w:rsid w:val="006F5782"/>
    <w:rsid w:val="006F7965"/>
    <w:rsid w:val="006F79EC"/>
    <w:rsid w:val="006F7F56"/>
    <w:rsid w:val="007000C6"/>
    <w:rsid w:val="007001B1"/>
    <w:rsid w:val="0070068F"/>
    <w:rsid w:val="00700C8A"/>
    <w:rsid w:val="00701D56"/>
    <w:rsid w:val="00702B7C"/>
    <w:rsid w:val="007031D2"/>
    <w:rsid w:val="007034DC"/>
    <w:rsid w:val="0070374B"/>
    <w:rsid w:val="00703834"/>
    <w:rsid w:val="00703F26"/>
    <w:rsid w:val="00703F90"/>
    <w:rsid w:val="0070411B"/>
    <w:rsid w:val="007043D7"/>
    <w:rsid w:val="007046A1"/>
    <w:rsid w:val="00704C0F"/>
    <w:rsid w:val="00705264"/>
    <w:rsid w:val="0070659E"/>
    <w:rsid w:val="00707656"/>
    <w:rsid w:val="00707876"/>
    <w:rsid w:val="007104E5"/>
    <w:rsid w:val="00710D59"/>
    <w:rsid w:val="007111E9"/>
    <w:rsid w:val="00711A25"/>
    <w:rsid w:val="00712F87"/>
    <w:rsid w:val="00713973"/>
    <w:rsid w:val="007148EB"/>
    <w:rsid w:val="00715E75"/>
    <w:rsid w:val="00717E68"/>
    <w:rsid w:val="00721496"/>
    <w:rsid w:val="00721667"/>
    <w:rsid w:val="00721A3A"/>
    <w:rsid w:val="00721AEC"/>
    <w:rsid w:val="0072291E"/>
    <w:rsid w:val="0072296D"/>
    <w:rsid w:val="0072298C"/>
    <w:rsid w:val="00722A85"/>
    <w:rsid w:val="00722F85"/>
    <w:rsid w:val="007230ED"/>
    <w:rsid w:val="007231DC"/>
    <w:rsid w:val="00723BD3"/>
    <w:rsid w:val="00723DD2"/>
    <w:rsid w:val="00723F7D"/>
    <w:rsid w:val="00723FB2"/>
    <w:rsid w:val="007243B1"/>
    <w:rsid w:val="0072445B"/>
    <w:rsid w:val="00725B8D"/>
    <w:rsid w:val="00725E4C"/>
    <w:rsid w:val="00726E88"/>
    <w:rsid w:val="00727786"/>
    <w:rsid w:val="007300E0"/>
    <w:rsid w:val="007305C1"/>
    <w:rsid w:val="00730918"/>
    <w:rsid w:val="007314F0"/>
    <w:rsid w:val="007317E2"/>
    <w:rsid w:val="00731E49"/>
    <w:rsid w:val="00731F0C"/>
    <w:rsid w:val="007329EC"/>
    <w:rsid w:val="00732B6F"/>
    <w:rsid w:val="00732BEF"/>
    <w:rsid w:val="00732E42"/>
    <w:rsid w:val="00733C6F"/>
    <w:rsid w:val="007344C7"/>
    <w:rsid w:val="0073458A"/>
    <w:rsid w:val="00734A27"/>
    <w:rsid w:val="00735169"/>
    <w:rsid w:val="00736122"/>
    <w:rsid w:val="007361E2"/>
    <w:rsid w:val="00736D15"/>
    <w:rsid w:val="0073706F"/>
    <w:rsid w:val="00740421"/>
    <w:rsid w:val="0074184C"/>
    <w:rsid w:val="00741E16"/>
    <w:rsid w:val="00741FF3"/>
    <w:rsid w:val="00743D53"/>
    <w:rsid w:val="007443F6"/>
    <w:rsid w:val="0074480E"/>
    <w:rsid w:val="00744845"/>
    <w:rsid w:val="00744E3E"/>
    <w:rsid w:val="0074534D"/>
    <w:rsid w:val="0074624B"/>
    <w:rsid w:val="007466C2"/>
    <w:rsid w:val="00746F18"/>
    <w:rsid w:val="007478BA"/>
    <w:rsid w:val="00747EA0"/>
    <w:rsid w:val="0075015C"/>
    <w:rsid w:val="00750562"/>
    <w:rsid w:val="00750753"/>
    <w:rsid w:val="00750DE7"/>
    <w:rsid w:val="00751BFD"/>
    <w:rsid w:val="00752000"/>
    <w:rsid w:val="00752A2C"/>
    <w:rsid w:val="00752D4D"/>
    <w:rsid w:val="00754138"/>
    <w:rsid w:val="00754C23"/>
    <w:rsid w:val="007553B5"/>
    <w:rsid w:val="0075544F"/>
    <w:rsid w:val="007558C4"/>
    <w:rsid w:val="007559A4"/>
    <w:rsid w:val="00755B9F"/>
    <w:rsid w:val="00755FD3"/>
    <w:rsid w:val="007562AE"/>
    <w:rsid w:val="007565ED"/>
    <w:rsid w:val="00756919"/>
    <w:rsid w:val="00756B00"/>
    <w:rsid w:val="00756D4D"/>
    <w:rsid w:val="00756DF5"/>
    <w:rsid w:val="0076056F"/>
    <w:rsid w:val="00761969"/>
    <w:rsid w:val="00761D54"/>
    <w:rsid w:val="00761FD2"/>
    <w:rsid w:val="00763606"/>
    <w:rsid w:val="007638D6"/>
    <w:rsid w:val="00763D62"/>
    <w:rsid w:val="00763EC5"/>
    <w:rsid w:val="00764621"/>
    <w:rsid w:val="00764C8B"/>
    <w:rsid w:val="00765091"/>
    <w:rsid w:val="00765128"/>
    <w:rsid w:val="0076574A"/>
    <w:rsid w:val="00766147"/>
    <w:rsid w:val="007661E9"/>
    <w:rsid w:val="0076638A"/>
    <w:rsid w:val="00766A89"/>
    <w:rsid w:val="00766E39"/>
    <w:rsid w:val="007700BF"/>
    <w:rsid w:val="00770301"/>
    <w:rsid w:val="00770DEB"/>
    <w:rsid w:val="00770E8E"/>
    <w:rsid w:val="00771D89"/>
    <w:rsid w:val="00771EB9"/>
    <w:rsid w:val="00773D27"/>
    <w:rsid w:val="0077466E"/>
    <w:rsid w:val="00774D48"/>
    <w:rsid w:val="007756B6"/>
    <w:rsid w:val="00776FC3"/>
    <w:rsid w:val="00777555"/>
    <w:rsid w:val="007776E9"/>
    <w:rsid w:val="00777838"/>
    <w:rsid w:val="007800F0"/>
    <w:rsid w:val="00780B0F"/>
    <w:rsid w:val="00780D82"/>
    <w:rsid w:val="007812DC"/>
    <w:rsid w:val="00781794"/>
    <w:rsid w:val="00781CB0"/>
    <w:rsid w:val="007825C7"/>
    <w:rsid w:val="00782653"/>
    <w:rsid w:val="00782707"/>
    <w:rsid w:val="00783805"/>
    <w:rsid w:val="00783E54"/>
    <w:rsid w:val="0078470D"/>
    <w:rsid w:val="00785595"/>
    <w:rsid w:val="007855C6"/>
    <w:rsid w:val="00786482"/>
    <w:rsid w:val="00786D0C"/>
    <w:rsid w:val="00786E81"/>
    <w:rsid w:val="00786EC5"/>
    <w:rsid w:val="00787A81"/>
    <w:rsid w:val="00787BB6"/>
    <w:rsid w:val="00787C7B"/>
    <w:rsid w:val="00787FE3"/>
    <w:rsid w:val="00790C50"/>
    <w:rsid w:val="00790EAF"/>
    <w:rsid w:val="007914B1"/>
    <w:rsid w:val="007919A8"/>
    <w:rsid w:val="00792F8D"/>
    <w:rsid w:val="00793A41"/>
    <w:rsid w:val="00793DE5"/>
    <w:rsid w:val="00793E31"/>
    <w:rsid w:val="0079495C"/>
    <w:rsid w:val="00794E2E"/>
    <w:rsid w:val="00795253"/>
    <w:rsid w:val="0079599B"/>
    <w:rsid w:val="00795BB6"/>
    <w:rsid w:val="00796027"/>
    <w:rsid w:val="0079622F"/>
    <w:rsid w:val="00796814"/>
    <w:rsid w:val="00797548"/>
    <w:rsid w:val="007A12BA"/>
    <w:rsid w:val="007A1EC3"/>
    <w:rsid w:val="007A25A8"/>
    <w:rsid w:val="007A34B7"/>
    <w:rsid w:val="007A3A68"/>
    <w:rsid w:val="007A42D0"/>
    <w:rsid w:val="007A5534"/>
    <w:rsid w:val="007A6DA5"/>
    <w:rsid w:val="007A6F70"/>
    <w:rsid w:val="007A71B8"/>
    <w:rsid w:val="007A7A83"/>
    <w:rsid w:val="007B0ACB"/>
    <w:rsid w:val="007B0FF4"/>
    <w:rsid w:val="007B2B8A"/>
    <w:rsid w:val="007B5069"/>
    <w:rsid w:val="007B622C"/>
    <w:rsid w:val="007B6986"/>
    <w:rsid w:val="007B6D1C"/>
    <w:rsid w:val="007B7BA0"/>
    <w:rsid w:val="007B7E8C"/>
    <w:rsid w:val="007C07E7"/>
    <w:rsid w:val="007C082C"/>
    <w:rsid w:val="007C10AB"/>
    <w:rsid w:val="007C141C"/>
    <w:rsid w:val="007C14E7"/>
    <w:rsid w:val="007C2A69"/>
    <w:rsid w:val="007C2D64"/>
    <w:rsid w:val="007C35AE"/>
    <w:rsid w:val="007C41C6"/>
    <w:rsid w:val="007C4C4D"/>
    <w:rsid w:val="007C4C77"/>
    <w:rsid w:val="007C4F0A"/>
    <w:rsid w:val="007C4FFB"/>
    <w:rsid w:val="007C54E6"/>
    <w:rsid w:val="007C580A"/>
    <w:rsid w:val="007C6214"/>
    <w:rsid w:val="007C6512"/>
    <w:rsid w:val="007C67BF"/>
    <w:rsid w:val="007C77E8"/>
    <w:rsid w:val="007C7F8E"/>
    <w:rsid w:val="007D01B6"/>
    <w:rsid w:val="007D09BB"/>
    <w:rsid w:val="007D18BB"/>
    <w:rsid w:val="007D1AF4"/>
    <w:rsid w:val="007D1B3C"/>
    <w:rsid w:val="007D1CA0"/>
    <w:rsid w:val="007D29BB"/>
    <w:rsid w:val="007D2EDC"/>
    <w:rsid w:val="007D3CAA"/>
    <w:rsid w:val="007D4B1E"/>
    <w:rsid w:val="007D4EDE"/>
    <w:rsid w:val="007D5080"/>
    <w:rsid w:val="007D598C"/>
    <w:rsid w:val="007D6818"/>
    <w:rsid w:val="007D7321"/>
    <w:rsid w:val="007D7963"/>
    <w:rsid w:val="007D7F92"/>
    <w:rsid w:val="007E00D1"/>
    <w:rsid w:val="007E0238"/>
    <w:rsid w:val="007E137B"/>
    <w:rsid w:val="007E2FC7"/>
    <w:rsid w:val="007E3336"/>
    <w:rsid w:val="007E3BD2"/>
    <w:rsid w:val="007E3F6E"/>
    <w:rsid w:val="007E4CA5"/>
    <w:rsid w:val="007E52EA"/>
    <w:rsid w:val="007E5427"/>
    <w:rsid w:val="007E5F98"/>
    <w:rsid w:val="007E5FCC"/>
    <w:rsid w:val="007E6141"/>
    <w:rsid w:val="007E648D"/>
    <w:rsid w:val="007E6662"/>
    <w:rsid w:val="007E7542"/>
    <w:rsid w:val="007F1137"/>
    <w:rsid w:val="007F11EC"/>
    <w:rsid w:val="007F2A6F"/>
    <w:rsid w:val="007F5489"/>
    <w:rsid w:val="007F5AD1"/>
    <w:rsid w:val="007F6FE8"/>
    <w:rsid w:val="007F7130"/>
    <w:rsid w:val="00800EE8"/>
    <w:rsid w:val="00802518"/>
    <w:rsid w:val="00802739"/>
    <w:rsid w:val="00802F90"/>
    <w:rsid w:val="00803030"/>
    <w:rsid w:val="00803A15"/>
    <w:rsid w:val="0080403B"/>
    <w:rsid w:val="008046E1"/>
    <w:rsid w:val="00804E45"/>
    <w:rsid w:val="00805886"/>
    <w:rsid w:val="00805C67"/>
    <w:rsid w:val="00806580"/>
    <w:rsid w:val="00806D77"/>
    <w:rsid w:val="008071FF"/>
    <w:rsid w:val="00807B3E"/>
    <w:rsid w:val="00807F3C"/>
    <w:rsid w:val="00807FE3"/>
    <w:rsid w:val="008108CD"/>
    <w:rsid w:val="00811175"/>
    <w:rsid w:val="00811A17"/>
    <w:rsid w:val="00811CC3"/>
    <w:rsid w:val="00812972"/>
    <w:rsid w:val="00812A1A"/>
    <w:rsid w:val="00816775"/>
    <w:rsid w:val="008200FC"/>
    <w:rsid w:val="0082033D"/>
    <w:rsid w:val="00820D9F"/>
    <w:rsid w:val="00821D11"/>
    <w:rsid w:val="0082242B"/>
    <w:rsid w:val="00823BEB"/>
    <w:rsid w:val="00823C21"/>
    <w:rsid w:val="00823CA2"/>
    <w:rsid w:val="008246A1"/>
    <w:rsid w:val="00824922"/>
    <w:rsid w:val="00824BCB"/>
    <w:rsid w:val="0082579A"/>
    <w:rsid w:val="00826250"/>
    <w:rsid w:val="00826F4C"/>
    <w:rsid w:val="00827DB1"/>
    <w:rsid w:val="00827F6E"/>
    <w:rsid w:val="008309C3"/>
    <w:rsid w:val="00830D68"/>
    <w:rsid w:val="008315BB"/>
    <w:rsid w:val="00831AEF"/>
    <w:rsid w:val="00832205"/>
    <w:rsid w:val="00832850"/>
    <w:rsid w:val="00833E30"/>
    <w:rsid w:val="0083401F"/>
    <w:rsid w:val="00834757"/>
    <w:rsid w:val="00835884"/>
    <w:rsid w:val="00835930"/>
    <w:rsid w:val="00835D4A"/>
    <w:rsid w:val="008373F7"/>
    <w:rsid w:val="008378C0"/>
    <w:rsid w:val="00837C7D"/>
    <w:rsid w:val="00840648"/>
    <w:rsid w:val="008411B0"/>
    <w:rsid w:val="00842081"/>
    <w:rsid w:val="00842867"/>
    <w:rsid w:val="008428C3"/>
    <w:rsid w:val="008439C3"/>
    <w:rsid w:val="008442D2"/>
    <w:rsid w:val="00844339"/>
    <w:rsid w:val="008446FD"/>
    <w:rsid w:val="00845040"/>
    <w:rsid w:val="008457C6"/>
    <w:rsid w:val="00846E22"/>
    <w:rsid w:val="00846F3A"/>
    <w:rsid w:val="0085131E"/>
    <w:rsid w:val="008513FA"/>
    <w:rsid w:val="00852BE2"/>
    <w:rsid w:val="00853431"/>
    <w:rsid w:val="0085407A"/>
    <w:rsid w:val="008542A0"/>
    <w:rsid w:val="00855C26"/>
    <w:rsid w:val="00855EDF"/>
    <w:rsid w:val="00860FF2"/>
    <w:rsid w:val="00861878"/>
    <w:rsid w:val="00861B18"/>
    <w:rsid w:val="00861C75"/>
    <w:rsid w:val="008646E1"/>
    <w:rsid w:val="0086476A"/>
    <w:rsid w:val="008652A4"/>
    <w:rsid w:val="0086541C"/>
    <w:rsid w:val="00865B7C"/>
    <w:rsid w:val="00867AA6"/>
    <w:rsid w:val="00867BF4"/>
    <w:rsid w:val="00867DF9"/>
    <w:rsid w:val="00870267"/>
    <w:rsid w:val="008702D5"/>
    <w:rsid w:val="0087044C"/>
    <w:rsid w:val="00871148"/>
    <w:rsid w:val="00871739"/>
    <w:rsid w:val="00871A3C"/>
    <w:rsid w:val="00871AF5"/>
    <w:rsid w:val="0087266E"/>
    <w:rsid w:val="00872B10"/>
    <w:rsid w:val="00872C36"/>
    <w:rsid w:val="00873237"/>
    <w:rsid w:val="008734E2"/>
    <w:rsid w:val="00873577"/>
    <w:rsid w:val="00873653"/>
    <w:rsid w:val="00874E19"/>
    <w:rsid w:val="00875D4E"/>
    <w:rsid w:val="00876052"/>
    <w:rsid w:val="0087737D"/>
    <w:rsid w:val="00877926"/>
    <w:rsid w:val="0088046F"/>
    <w:rsid w:val="00880EAC"/>
    <w:rsid w:val="0088218F"/>
    <w:rsid w:val="00882AD4"/>
    <w:rsid w:val="00883319"/>
    <w:rsid w:val="00884465"/>
    <w:rsid w:val="00885A22"/>
    <w:rsid w:val="00885B85"/>
    <w:rsid w:val="00886777"/>
    <w:rsid w:val="008870CF"/>
    <w:rsid w:val="0088712D"/>
    <w:rsid w:val="00887651"/>
    <w:rsid w:val="00887DC8"/>
    <w:rsid w:val="00890787"/>
    <w:rsid w:val="00891674"/>
    <w:rsid w:val="00891E92"/>
    <w:rsid w:val="0089473C"/>
    <w:rsid w:val="00895840"/>
    <w:rsid w:val="00895B88"/>
    <w:rsid w:val="00895EBD"/>
    <w:rsid w:val="008960A3"/>
    <w:rsid w:val="008A0362"/>
    <w:rsid w:val="008A13F8"/>
    <w:rsid w:val="008A2A0A"/>
    <w:rsid w:val="008A44CE"/>
    <w:rsid w:val="008A4654"/>
    <w:rsid w:val="008A536B"/>
    <w:rsid w:val="008A780C"/>
    <w:rsid w:val="008B08D3"/>
    <w:rsid w:val="008B25F3"/>
    <w:rsid w:val="008B29E5"/>
    <w:rsid w:val="008B34AC"/>
    <w:rsid w:val="008B3A3F"/>
    <w:rsid w:val="008B3BCA"/>
    <w:rsid w:val="008B3DF2"/>
    <w:rsid w:val="008B4625"/>
    <w:rsid w:val="008B4DF3"/>
    <w:rsid w:val="008B4EDC"/>
    <w:rsid w:val="008B5AEF"/>
    <w:rsid w:val="008B5E20"/>
    <w:rsid w:val="008B5F61"/>
    <w:rsid w:val="008B631C"/>
    <w:rsid w:val="008B66D1"/>
    <w:rsid w:val="008C0582"/>
    <w:rsid w:val="008C0B5A"/>
    <w:rsid w:val="008C0B76"/>
    <w:rsid w:val="008C1C64"/>
    <w:rsid w:val="008C208D"/>
    <w:rsid w:val="008C227F"/>
    <w:rsid w:val="008C22E0"/>
    <w:rsid w:val="008C29BB"/>
    <w:rsid w:val="008C2EC8"/>
    <w:rsid w:val="008C41D8"/>
    <w:rsid w:val="008C45E7"/>
    <w:rsid w:val="008C4DED"/>
    <w:rsid w:val="008C7997"/>
    <w:rsid w:val="008C7F81"/>
    <w:rsid w:val="008D0DC0"/>
    <w:rsid w:val="008D114A"/>
    <w:rsid w:val="008D187C"/>
    <w:rsid w:val="008D21D9"/>
    <w:rsid w:val="008D2582"/>
    <w:rsid w:val="008D2693"/>
    <w:rsid w:val="008D34F8"/>
    <w:rsid w:val="008D55CF"/>
    <w:rsid w:val="008D6258"/>
    <w:rsid w:val="008D782E"/>
    <w:rsid w:val="008D7E83"/>
    <w:rsid w:val="008E1563"/>
    <w:rsid w:val="008E16AE"/>
    <w:rsid w:val="008E20ED"/>
    <w:rsid w:val="008E23F7"/>
    <w:rsid w:val="008E3198"/>
    <w:rsid w:val="008E43A3"/>
    <w:rsid w:val="008E4456"/>
    <w:rsid w:val="008E48A5"/>
    <w:rsid w:val="008E505A"/>
    <w:rsid w:val="008E511E"/>
    <w:rsid w:val="008E59C1"/>
    <w:rsid w:val="008E63BC"/>
    <w:rsid w:val="008E65A3"/>
    <w:rsid w:val="008E6E9F"/>
    <w:rsid w:val="008E735E"/>
    <w:rsid w:val="008E7401"/>
    <w:rsid w:val="008E7C4B"/>
    <w:rsid w:val="008E7F0E"/>
    <w:rsid w:val="008F1A7C"/>
    <w:rsid w:val="008F1FF3"/>
    <w:rsid w:val="008F2DEC"/>
    <w:rsid w:val="008F34F1"/>
    <w:rsid w:val="008F35A6"/>
    <w:rsid w:val="008F4D09"/>
    <w:rsid w:val="008F52C1"/>
    <w:rsid w:val="008F5B07"/>
    <w:rsid w:val="008F61E1"/>
    <w:rsid w:val="008F6366"/>
    <w:rsid w:val="008F6F26"/>
    <w:rsid w:val="009002CF"/>
    <w:rsid w:val="00900BD0"/>
    <w:rsid w:val="00901086"/>
    <w:rsid w:val="00901962"/>
    <w:rsid w:val="00901B40"/>
    <w:rsid w:val="00902464"/>
    <w:rsid w:val="00902E6B"/>
    <w:rsid w:val="009038D2"/>
    <w:rsid w:val="00904495"/>
    <w:rsid w:val="0090470B"/>
    <w:rsid w:val="00904D5F"/>
    <w:rsid w:val="00904DE9"/>
    <w:rsid w:val="00904F86"/>
    <w:rsid w:val="00905118"/>
    <w:rsid w:val="00905452"/>
    <w:rsid w:val="0090550F"/>
    <w:rsid w:val="00905650"/>
    <w:rsid w:val="009056AA"/>
    <w:rsid w:val="009057C3"/>
    <w:rsid w:val="0090584A"/>
    <w:rsid w:val="00905925"/>
    <w:rsid w:val="00906DFE"/>
    <w:rsid w:val="00906F0E"/>
    <w:rsid w:val="00907B8A"/>
    <w:rsid w:val="00910053"/>
    <w:rsid w:val="0091112C"/>
    <w:rsid w:val="009121FF"/>
    <w:rsid w:val="009127B8"/>
    <w:rsid w:val="00912F08"/>
    <w:rsid w:val="009131BC"/>
    <w:rsid w:val="00913655"/>
    <w:rsid w:val="00914194"/>
    <w:rsid w:val="00914477"/>
    <w:rsid w:val="009145AC"/>
    <w:rsid w:val="00914B60"/>
    <w:rsid w:val="00914E4E"/>
    <w:rsid w:val="009159F8"/>
    <w:rsid w:val="00916104"/>
    <w:rsid w:val="00916366"/>
    <w:rsid w:val="00916DA6"/>
    <w:rsid w:val="00917323"/>
    <w:rsid w:val="00917435"/>
    <w:rsid w:val="009201F6"/>
    <w:rsid w:val="00921472"/>
    <w:rsid w:val="00922892"/>
    <w:rsid w:val="00922E20"/>
    <w:rsid w:val="00923A8C"/>
    <w:rsid w:val="00923E91"/>
    <w:rsid w:val="00923EA0"/>
    <w:rsid w:val="00925FA0"/>
    <w:rsid w:val="00926021"/>
    <w:rsid w:val="0092652C"/>
    <w:rsid w:val="00927425"/>
    <w:rsid w:val="00927442"/>
    <w:rsid w:val="00927791"/>
    <w:rsid w:val="00930CA1"/>
    <w:rsid w:val="00931619"/>
    <w:rsid w:val="00931C15"/>
    <w:rsid w:val="00932EDF"/>
    <w:rsid w:val="00933209"/>
    <w:rsid w:val="009341E5"/>
    <w:rsid w:val="00934226"/>
    <w:rsid w:val="00934DAA"/>
    <w:rsid w:val="00934F2C"/>
    <w:rsid w:val="009355E2"/>
    <w:rsid w:val="00935944"/>
    <w:rsid w:val="009372C8"/>
    <w:rsid w:val="009373B3"/>
    <w:rsid w:val="009376DC"/>
    <w:rsid w:val="00940395"/>
    <w:rsid w:val="00941362"/>
    <w:rsid w:val="00941DEC"/>
    <w:rsid w:val="0094228C"/>
    <w:rsid w:val="009423F4"/>
    <w:rsid w:val="00942B69"/>
    <w:rsid w:val="00942BFC"/>
    <w:rsid w:val="0094302A"/>
    <w:rsid w:val="009443F0"/>
    <w:rsid w:val="00944EB4"/>
    <w:rsid w:val="00944EBA"/>
    <w:rsid w:val="00944EE3"/>
    <w:rsid w:val="00946506"/>
    <w:rsid w:val="0094659B"/>
    <w:rsid w:val="00946650"/>
    <w:rsid w:val="0094740F"/>
    <w:rsid w:val="00947B22"/>
    <w:rsid w:val="009505B5"/>
    <w:rsid w:val="009508D3"/>
    <w:rsid w:val="00950B1D"/>
    <w:rsid w:val="00950C39"/>
    <w:rsid w:val="009512B1"/>
    <w:rsid w:val="0095186D"/>
    <w:rsid w:val="00951C1B"/>
    <w:rsid w:val="00951FA4"/>
    <w:rsid w:val="00952151"/>
    <w:rsid w:val="009526DB"/>
    <w:rsid w:val="00953283"/>
    <w:rsid w:val="009541B7"/>
    <w:rsid w:val="009551CF"/>
    <w:rsid w:val="0095572B"/>
    <w:rsid w:val="00955986"/>
    <w:rsid w:val="00955BC1"/>
    <w:rsid w:val="00956256"/>
    <w:rsid w:val="00956A16"/>
    <w:rsid w:val="00957E0C"/>
    <w:rsid w:val="0096034B"/>
    <w:rsid w:val="0096058A"/>
    <w:rsid w:val="00960624"/>
    <w:rsid w:val="00960977"/>
    <w:rsid w:val="00960ADB"/>
    <w:rsid w:val="009613F1"/>
    <w:rsid w:val="00961A5F"/>
    <w:rsid w:val="00961B71"/>
    <w:rsid w:val="0096242E"/>
    <w:rsid w:val="00962771"/>
    <w:rsid w:val="00962F40"/>
    <w:rsid w:val="00963055"/>
    <w:rsid w:val="00963CEC"/>
    <w:rsid w:val="00964305"/>
    <w:rsid w:val="00965BE8"/>
    <w:rsid w:val="00966A3F"/>
    <w:rsid w:val="00966C12"/>
    <w:rsid w:val="00967234"/>
    <w:rsid w:val="009678E8"/>
    <w:rsid w:val="00970541"/>
    <w:rsid w:val="009705D9"/>
    <w:rsid w:val="00970B71"/>
    <w:rsid w:val="0097123F"/>
    <w:rsid w:val="009715BB"/>
    <w:rsid w:val="009726DC"/>
    <w:rsid w:val="009729CA"/>
    <w:rsid w:val="00972F85"/>
    <w:rsid w:val="009734DC"/>
    <w:rsid w:val="00973512"/>
    <w:rsid w:val="00973530"/>
    <w:rsid w:val="009735A7"/>
    <w:rsid w:val="00973C97"/>
    <w:rsid w:val="00974AC7"/>
    <w:rsid w:val="00974AE8"/>
    <w:rsid w:val="00974BB7"/>
    <w:rsid w:val="0097513F"/>
    <w:rsid w:val="009754A2"/>
    <w:rsid w:val="0097564B"/>
    <w:rsid w:val="00975DD3"/>
    <w:rsid w:val="00976A68"/>
    <w:rsid w:val="00977235"/>
    <w:rsid w:val="00977BA7"/>
    <w:rsid w:val="00980030"/>
    <w:rsid w:val="00981A68"/>
    <w:rsid w:val="00981C53"/>
    <w:rsid w:val="0098206C"/>
    <w:rsid w:val="009821BC"/>
    <w:rsid w:val="0098253A"/>
    <w:rsid w:val="00982A56"/>
    <w:rsid w:val="00982AB1"/>
    <w:rsid w:val="009846A8"/>
    <w:rsid w:val="009849BE"/>
    <w:rsid w:val="00985797"/>
    <w:rsid w:val="00985840"/>
    <w:rsid w:val="00985A45"/>
    <w:rsid w:val="00986C82"/>
    <w:rsid w:val="00987143"/>
    <w:rsid w:val="009872F0"/>
    <w:rsid w:val="00990025"/>
    <w:rsid w:val="009904A9"/>
    <w:rsid w:val="00991266"/>
    <w:rsid w:val="00992771"/>
    <w:rsid w:val="009927A4"/>
    <w:rsid w:val="00993607"/>
    <w:rsid w:val="00993D1C"/>
    <w:rsid w:val="0099464A"/>
    <w:rsid w:val="009954C4"/>
    <w:rsid w:val="009954D8"/>
    <w:rsid w:val="0099553A"/>
    <w:rsid w:val="0099599F"/>
    <w:rsid w:val="009959F2"/>
    <w:rsid w:val="00997125"/>
    <w:rsid w:val="009974A3"/>
    <w:rsid w:val="009A0A63"/>
    <w:rsid w:val="009A117D"/>
    <w:rsid w:val="009A1245"/>
    <w:rsid w:val="009A202F"/>
    <w:rsid w:val="009A28DC"/>
    <w:rsid w:val="009A3924"/>
    <w:rsid w:val="009A3C5D"/>
    <w:rsid w:val="009A40BD"/>
    <w:rsid w:val="009A411C"/>
    <w:rsid w:val="009A45EF"/>
    <w:rsid w:val="009A5709"/>
    <w:rsid w:val="009A5875"/>
    <w:rsid w:val="009A5911"/>
    <w:rsid w:val="009A5DF2"/>
    <w:rsid w:val="009A6ED1"/>
    <w:rsid w:val="009A7036"/>
    <w:rsid w:val="009A75EC"/>
    <w:rsid w:val="009B0AD6"/>
    <w:rsid w:val="009B0CCB"/>
    <w:rsid w:val="009B100F"/>
    <w:rsid w:val="009B1407"/>
    <w:rsid w:val="009B24CC"/>
    <w:rsid w:val="009B3235"/>
    <w:rsid w:val="009B3933"/>
    <w:rsid w:val="009B3A1C"/>
    <w:rsid w:val="009B4654"/>
    <w:rsid w:val="009B4FF6"/>
    <w:rsid w:val="009B55D1"/>
    <w:rsid w:val="009B5A16"/>
    <w:rsid w:val="009B5EE0"/>
    <w:rsid w:val="009B61A7"/>
    <w:rsid w:val="009B64DF"/>
    <w:rsid w:val="009B6A58"/>
    <w:rsid w:val="009B6C75"/>
    <w:rsid w:val="009B77CC"/>
    <w:rsid w:val="009B7C0E"/>
    <w:rsid w:val="009B7DCD"/>
    <w:rsid w:val="009C0F96"/>
    <w:rsid w:val="009C15D4"/>
    <w:rsid w:val="009C15F6"/>
    <w:rsid w:val="009C244D"/>
    <w:rsid w:val="009C245B"/>
    <w:rsid w:val="009C25B4"/>
    <w:rsid w:val="009C2BD0"/>
    <w:rsid w:val="009C2F8B"/>
    <w:rsid w:val="009C31FD"/>
    <w:rsid w:val="009C5A4E"/>
    <w:rsid w:val="009C608F"/>
    <w:rsid w:val="009C7C31"/>
    <w:rsid w:val="009D12AD"/>
    <w:rsid w:val="009D2215"/>
    <w:rsid w:val="009D2A16"/>
    <w:rsid w:val="009D2BA5"/>
    <w:rsid w:val="009D3712"/>
    <w:rsid w:val="009D3C63"/>
    <w:rsid w:val="009D422C"/>
    <w:rsid w:val="009D4CEB"/>
    <w:rsid w:val="009D6189"/>
    <w:rsid w:val="009D63B9"/>
    <w:rsid w:val="009D7109"/>
    <w:rsid w:val="009D7BEC"/>
    <w:rsid w:val="009D7C0D"/>
    <w:rsid w:val="009E0A23"/>
    <w:rsid w:val="009E1539"/>
    <w:rsid w:val="009E18FF"/>
    <w:rsid w:val="009E1DE7"/>
    <w:rsid w:val="009E2A07"/>
    <w:rsid w:val="009E2C98"/>
    <w:rsid w:val="009E3830"/>
    <w:rsid w:val="009E617A"/>
    <w:rsid w:val="009E6AD4"/>
    <w:rsid w:val="009E6EB5"/>
    <w:rsid w:val="009E7E1B"/>
    <w:rsid w:val="009F0A4A"/>
    <w:rsid w:val="009F1973"/>
    <w:rsid w:val="009F29FE"/>
    <w:rsid w:val="009F3AE9"/>
    <w:rsid w:val="009F41B2"/>
    <w:rsid w:val="009F4264"/>
    <w:rsid w:val="009F5E69"/>
    <w:rsid w:val="009F5F93"/>
    <w:rsid w:val="009F6D67"/>
    <w:rsid w:val="009F6EA5"/>
    <w:rsid w:val="009F70EC"/>
    <w:rsid w:val="009F763F"/>
    <w:rsid w:val="009F76FB"/>
    <w:rsid w:val="00A014F1"/>
    <w:rsid w:val="00A0190E"/>
    <w:rsid w:val="00A0196A"/>
    <w:rsid w:val="00A02CCF"/>
    <w:rsid w:val="00A02DCF"/>
    <w:rsid w:val="00A03CC3"/>
    <w:rsid w:val="00A061BB"/>
    <w:rsid w:val="00A0650B"/>
    <w:rsid w:val="00A06588"/>
    <w:rsid w:val="00A06FD2"/>
    <w:rsid w:val="00A104B9"/>
    <w:rsid w:val="00A115EF"/>
    <w:rsid w:val="00A128A7"/>
    <w:rsid w:val="00A128AA"/>
    <w:rsid w:val="00A1311E"/>
    <w:rsid w:val="00A136C2"/>
    <w:rsid w:val="00A13F16"/>
    <w:rsid w:val="00A161EB"/>
    <w:rsid w:val="00A1651E"/>
    <w:rsid w:val="00A17D59"/>
    <w:rsid w:val="00A20B8C"/>
    <w:rsid w:val="00A20D13"/>
    <w:rsid w:val="00A210D2"/>
    <w:rsid w:val="00A21329"/>
    <w:rsid w:val="00A21A16"/>
    <w:rsid w:val="00A229F9"/>
    <w:rsid w:val="00A22C10"/>
    <w:rsid w:val="00A25F34"/>
    <w:rsid w:val="00A27F42"/>
    <w:rsid w:val="00A30297"/>
    <w:rsid w:val="00A308AE"/>
    <w:rsid w:val="00A32DA9"/>
    <w:rsid w:val="00A33CFD"/>
    <w:rsid w:val="00A34608"/>
    <w:rsid w:val="00A357E7"/>
    <w:rsid w:val="00A35B93"/>
    <w:rsid w:val="00A36677"/>
    <w:rsid w:val="00A37390"/>
    <w:rsid w:val="00A378CF"/>
    <w:rsid w:val="00A4050A"/>
    <w:rsid w:val="00A4094C"/>
    <w:rsid w:val="00A41290"/>
    <w:rsid w:val="00A42F33"/>
    <w:rsid w:val="00A43A97"/>
    <w:rsid w:val="00A441C9"/>
    <w:rsid w:val="00A44319"/>
    <w:rsid w:val="00A444A3"/>
    <w:rsid w:val="00A445EF"/>
    <w:rsid w:val="00A44A45"/>
    <w:rsid w:val="00A453F6"/>
    <w:rsid w:val="00A45CC0"/>
    <w:rsid w:val="00A45CE7"/>
    <w:rsid w:val="00A45FD8"/>
    <w:rsid w:val="00A464BA"/>
    <w:rsid w:val="00A46AC0"/>
    <w:rsid w:val="00A472A5"/>
    <w:rsid w:val="00A472DA"/>
    <w:rsid w:val="00A47532"/>
    <w:rsid w:val="00A47B8E"/>
    <w:rsid w:val="00A50457"/>
    <w:rsid w:val="00A50F06"/>
    <w:rsid w:val="00A513A3"/>
    <w:rsid w:val="00A51705"/>
    <w:rsid w:val="00A52704"/>
    <w:rsid w:val="00A528C8"/>
    <w:rsid w:val="00A52938"/>
    <w:rsid w:val="00A53310"/>
    <w:rsid w:val="00A5351B"/>
    <w:rsid w:val="00A53EB7"/>
    <w:rsid w:val="00A54705"/>
    <w:rsid w:val="00A54BCC"/>
    <w:rsid w:val="00A550FC"/>
    <w:rsid w:val="00A567E4"/>
    <w:rsid w:val="00A60696"/>
    <w:rsid w:val="00A61415"/>
    <w:rsid w:val="00A617B8"/>
    <w:rsid w:val="00A61DAF"/>
    <w:rsid w:val="00A62187"/>
    <w:rsid w:val="00A62775"/>
    <w:rsid w:val="00A62D6B"/>
    <w:rsid w:val="00A63860"/>
    <w:rsid w:val="00A648C5"/>
    <w:rsid w:val="00A65131"/>
    <w:rsid w:val="00A65A2E"/>
    <w:rsid w:val="00A65A7D"/>
    <w:rsid w:val="00A66504"/>
    <w:rsid w:val="00A66C6B"/>
    <w:rsid w:val="00A6721F"/>
    <w:rsid w:val="00A6766F"/>
    <w:rsid w:val="00A67A8B"/>
    <w:rsid w:val="00A7061B"/>
    <w:rsid w:val="00A706D8"/>
    <w:rsid w:val="00A7091C"/>
    <w:rsid w:val="00A70BA3"/>
    <w:rsid w:val="00A712FC"/>
    <w:rsid w:val="00A71B00"/>
    <w:rsid w:val="00A72CA6"/>
    <w:rsid w:val="00A73B99"/>
    <w:rsid w:val="00A73FF1"/>
    <w:rsid w:val="00A74AD2"/>
    <w:rsid w:val="00A76AC6"/>
    <w:rsid w:val="00A77211"/>
    <w:rsid w:val="00A7778D"/>
    <w:rsid w:val="00A8087C"/>
    <w:rsid w:val="00A808B9"/>
    <w:rsid w:val="00A80B8D"/>
    <w:rsid w:val="00A81236"/>
    <w:rsid w:val="00A8171B"/>
    <w:rsid w:val="00A81986"/>
    <w:rsid w:val="00A81B82"/>
    <w:rsid w:val="00A8340F"/>
    <w:rsid w:val="00A836DA"/>
    <w:rsid w:val="00A84A52"/>
    <w:rsid w:val="00A8536E"/>
    <w:rsid w:val="00A862F5"/>
    <w:rsid w:val="00A86B8E"/>
    <w:rsid w:val="00A903C9"/>
    <w:rsid w:val="00A906FF"/>
    <w:rsid w:val="00A90A4C"/>
    <w:rsid w:val="00A90B95"/>
    <w:rsid w:val="00A910AF"/>
    <w:rsid w:val="00A914AD"/>
    <w:rsid w:val="00A92F5A"/>
    <w:rsid w:val="00A9318A"/>
    <w:rsid w:val="00A93903"/>
    <w:rsid w:val="00A93A51"/>
    <w:rsid w:val="00A949DE"/>
    <w:rsid w:val="00A95078"/>
    <w:rsid w:val="00A96EE7"/>
    <w:rsid w:val="00A96F8D"/>
    <w:rsid w:val="00A9722D"/>
    <w:rsid w:val="00A975D3"/>
    <w:rsid w:val="00AA0DAD"/>
    <w:rsid w:val="00AA0EF8"/>
    <w:rsid w:val="00AA1BAA"/>
    <w:rsid w:val="00AA352F"/>
    <w:rsid w:val="00AA3E3A"/>
    <w:rsid w:val="00AA4A0C"/>
    <w:rsid w:val="00AA5292"/>
    <w:rsid w:val="00AA577F"/>
    <w:rsid w:val="00AA5845"/>
    <w:rsid w:val="00AA5E68"/>
    <w:rsid w:val="00AA612C"/>
    <w:rsid w:val="00AA67BC"/>
    <w:rsid w:val="00AA7176"/>
    <w:rsid w:val="00AA7B1C"/>
    <w:rsid w:val="00AB06EE"/>
    <w:rsid w:val="00AB231D"/>
    <w:rsid w:val="00AB2893"/>
    <w:rsid w:val="00AB294F"/>
    <w:rsid w:val="00AB2BDE"/>
    <w:rsid w:val="00AB3639"/>
    <w:rsid w:val="00AB374B"/>
    <w:rsid w:val="00AB378B"/>
    <w:rsid w:val="00AB3FA5"/>
    <w:rsid w:val="00AB4552"/>
    <w:rsid w:val="00AB49D5"/>
    <w:rsid w:val="00AB53E7"/>
    <w:rsid w:val="00AB567D"/>
    <w:rsid w:val="00AB5993"/>
    <w:rsid w:val="00AB5CDB"/>
    <w:rsid w:val="00AB5EFF"/>
    <w:rsid w:val="00AB5FF2"/>
    <w:rsid w:val="00AB6034"/>
    <w:rsid w:val="00AB6214"/>
    <w:rsid w:val="00AB7A7E"/>
    <w:rsid w:val="00AC0437"/>
    <w:rsid w:val="00AC2501"/>
    <w:rsid w:val="00AC2711"/>
    <w:rsid w:val="00AC2F33"/>
    <w:rsid w:val="00AC3589"/>
    <w:rsid w:val="00AC3865"/>
    <w:rsid w:val="00AC3C98"/>
    <w:rsid w:val="00AC3E01"/>
    <w:rsid w:val="00AC3EBC"/>
    <w:rsid w:val="00AC43D4"/>
    <w:rsid w:val="00AC488E"/>
    <w:rsid w:val="00AC4B81"/>
    <w:rsid w:val="00AC4DD0"/>
    <w:rsid w:val="00AC648A"/>
    <w:rsid w:val="00AC6DF7"/>
    <w:rsid w:val="00AC6F1A"/>
    <w:rsid w:val="00AD1194"/>
    <w:rsid w:val="00AD139D"/>
    <w:rsid w:val="00AD216F"/>
    <w:rsid w:val="00AD3385"/>
    <w:rsid w:val="00AD3AAC"/>
    <w:rsid w:val="00AD41E1"/>
    <w:rsid w:val="00AD469C"/>
    <w:rsid w:val="00AD4D09"/>
    <w:rsid w:val="00AD4F08"/>
    <w:rsid w:val="00AD509C"/>
    <w:rsid w:val="00AD5C88"/>
    <w:rsid w:val="00AD69BC"/>
    <w:rsid w:val="00AD6E68"/>
    <w:rsid w:val="00AD71EA"/>
    <w:rsid w:val="00AD734D"/>
    <w:rsid w:val="00AD74DC"/>
    <w:rsid w:val="00AD7B37"/>
    <w:rsid w:val="00AD7CAE"/>
    <w:rsid w:val="00AE045B"/>
    <w:rsid w:val="00AE0D71"/>
    <w:rsid w:val="00AE29E1"/>
    <w:rsid w:val="00AE32A7"/>
    <w:rsid w:val="00AE3936"/>
    <w:rsid w:val="00AE3DE4"/>
    <w:rsid w:val="00AE5C3B"/>
    <w:rsid w:val="00AE5FB7"/>
    <w:rsid w:val="00AE602A"/>
    <w:rsid w:val="00AE613D"/>
    <w:rsid w:val="00AE6A47"/>
    <w:rsid w:val="00AE6ECB"/>
    <w:rsid w:val="00AE763B"/>
    <w:rsid w:val="00AE7C5A"/>
    <w:rsid w:val="00AF012B"/>
    <w:rsid w:val="00AF080E"/>
    <w:rsid w:val="00AF09B1"/>
    <w:rsid w:val="00AF0DCA"/>
    <w:rsid w:val="00AF1736"/>
    <w:rsid w:val="00AF25F6"/>
    <w:rsid w:val="00AF26D4"/>
    <w:rsid w:val="00AF3635"/>
    <w:rsid w:val="00AF3BC2"/>
    <w:rsid w:val="00AF5CFB"/>
    <w:rsid w:val="00AF6500"/>
    <w:rsid w:val="00AF69C7"/>
    <w:rsid w:val="00B00A76"/>
    <w:rsid w:val="00B00A90"/>
    <w:rsid w:val="00B01033"/>
    <w:rsid w:val="00B012C9"/>
    <w:rsid w:val="00B017BE"/>
    <w:rsid w:val="00B01898"/>
    <w:rsid w:val="00B02927"/>
    <w:rsid w:val="00B02C14"/>
    <w:rsid w:val="00B032C3"/>
    <w:rsid w:val="00B0331B"/>
    <w:rsid w:val="00B03D39"/>
    <w:rsid w:val="00B044FF"/>
    <w:rsid w:val="00B04C8D"/>
    <w:rsid w:val="00B04CB0"/>
    <w:rsid w:val="00B04DF3"/>
    <w:rsid w:val="00B04F8E"/>
    <w:rsid w:val="00B05430"/>
    <w:rsid w:val="00B056D1"/>
    <w:rsid w:val="00B05A94"/>
    <w:rsid w:val="00B06181"/>
    <w:rsid w:val="00B06264"/>
    <w:rsid w:val="00B07474"/>
    <w:rsid w:val="00B0750B"/>
    <w:rsid w:val="00B07858"/>
    <w:rsid w:val="00B07E14"/>
    <w:rsid w:val="00B108AF"/>
    <w:rsid w:val="00B11CE2"/>
    <w:rsid w:val="00B128EF"/>
    <w:rsid w:val="00B14292"/>
    <w:rsid w:val="00B149A8"/>
    <w:rsid w:val="00B14C73"/>
    <w:rsid w:val="00B152C8"/>
    <w:rsid w:val="00B15349"/>
    <w:rsid w:val="00B15730"/>
    <w:rsid w:val="00B16D63"/>
    <w:rsid w:val="00B1712D"/>
    <w:rsid w:val="00B1730B"/>
    <w:rsid w:val="00B17EE3"/>
    <w:rsid w:val="00B2150E"/>
    <w:rsid w:val="00B2254D"/>
    <w:rsid w:val="00B23AC7"/>
    <w:rsid w:val="00B23D60"/>
    <w:rsid w:val="00B23D73"/>
    <w:rsid w:val="00B24B31"/>
    <w:rsid w:val="00B25B09"/>
    <w:rsid w:val="00B2643D"/>
    <w:rsid w:val="00B26B3B"/>
    <w:rsid w:val="00B27DFE"/>
    <w:rsid w:val="00B30A3E"/>
    <w:rsid w:val="00B313EF"/>
    <w:rsid w:val="00B3367E"/>
    <w:rsid w:val="00B33688"/>
    <w:rsid w:val="00B33A2A"/>
    <w:rsid w:val="00B34CB2"/>
    <w:rsid w:val="00B34CC8"/>
    <w:rsid w:val="00B351E2"/>
    <w:rsid w:val="00B363F1"/>
    <w:rsid w:val="00B36931"/>
    <w:rsid w:val="00B36C03"/>
    <w:rsid w:val="00B36EDF"/>
    <w:rsid w:val="00B371E6"/>
    <w:rsid w:val="00B37F38"/>
    <w:rsid w:val="00B40C7E"/>
    <w:rsid w:val="00B417F0"/>
    <w:rsid w:val="00B417F4"/>
    <w:rsid w:val="00B41E23"/>
    <w:rsid w:val="00B42866"/>
    <w:rsid w:val="00B4323F"/>
    <w:rsid w:val="00B44124"/>
    <w:rsid w:val="00B4416D"/>
    <w:rsid w:val="00B44AB7"/>
    <w:rsid w:val="00B46D33"/>
    <w:rsid w:val="00B47364"/>
    <w:rsid w:val="00B503EC"/>
    <w:rsid w:val="00B508EB"/>
    <w:rsid w:val="00B50A0B"/>
    <w:rsid w:val="00B52048"/>
    <w:rsid w:val="00B52484"/>
    <w:rsid w:val="00B52B6E"/>
    <w:rsid w:val="00B530DB"/>
    <w:rsid w:val="00B5317F"/>
    <w:rsid w:val="00B542DC"/>
    <w:rsid w:val="00B54EFE"/>
    <w:rsid w:val="00B55228"/>
    <w:rsid w:val="00B55C57"/>
    <w:rsid w:val="00B55E3A"/>
    <w:rsid w:val="00B571FD"/>
    <w:rsid w:val="00B5766B"/>
    <w:rsid w:val="00B600C4"/>
    <w:rsid w:val="00B6016A"/>
    <w:rsid w:val="00B61E3B"/>
    <w:rsid w:val="00B622F1"/>
    <w:rsid w:val="00B62CFD"/>
    <w:rsid w:val="00B630EF"/>
    <w:rsid w:val="00B63A0F"/>
    <w:rsid w:val="00B63C1B"/>
    <w:rsid w:val="00B65B1A"/>
    <w:rsid w:val="00B6610B"/>
    <w:rsid w:val="00B663F0"/>
    <w:rsid w:val="00B667CC"/>
    <w:rsid w:val="00B6680F"/>
    <w:rsid w:val="00B66AD8"/>
    <w:rsid w:val="00B66B3C"/>
    <w:rsid w:val="00B706EF"/>
    <w:rsid w:val="00B70B6C"/>
    <w:rsid w:val="00B71E6C"/>
    <w:rsid w:val="00B7231B"/>
    <w:rsid w:val="00B726CF"/>
    <w:rsid w:val="00B72B85"/>
    <w:rsid w:val="00B7346B"/>
    <w:rsid w:val="00B74A34"/>
    <w:rsid w:val="00B74CA7"/>
    <w:rsid w:val="00B756AF"/>
    <w:rsid w:val="00B7589D"/>
    <w:rsid w:val="00B76910"/>
    <w:rsid w:val="00B76D2F"/>
    <w:rsid w:val="00B773C3"/>
    <w:rsid w:val="00B77AAB"/>
    <w:rsid w:val="00B77B9E"/>
    <w:rsid w:val="00B819C7"/>
    <w:rsid w:val="00B847A1"/>
    <w:rsid w:val="00B86E51"/>
    <w:rsid w:val="00B87405"/>
    <w:rsid w:val="00B879EC"/>
    <w:rsid w:val="00B902B8"/>
    <w:rsid w:val="00B902E0"/>
    <w:rsid w:val="00B903E6"/>
    <w:rsid w:val="00B92578"/>
    <w:rsid w:val="00B92614"/>
    <w:rsid w:val="00B927A6"/>
    <w:rsid w:val="00B92BA8"/>
    <w:rsid w:val="00B92C31"/>
    <w:rsid w:val="00B92D68"/>
    <w:rsid w:val="00B92DE4"/>
    <w:rsid w:val="00B93258"/>
    <w:rsid w:val="00B93361"/>
    <w:rsid w:val="00B9344C"/>
    <w:rsid w:val="00B93493"/>
    <w:rsid w:val="00B938BC"/>
    <w:rsid w:val="00B9521D"/>
    <w:rsid w:val="00B95AB3"/>
    <w:rsid w:val="00B964B6"/>
    <w:rsid w:val="00B96813"/>
    <w:rsid w:val="00B969E5"/>
    <w:rsid w:val="00B971C6"/>
    <w:rsid w:val="00B97C36"/>
    <w:rsid w:val="00BA09F4"/>
    <w:rsid w:val="00BA0CB1"/>
    <w:rsid w:val="00BA1218"/>
    <w:rsid w:val="00BA1CB8"/>
    <w:rsid w:val="00BA1F9E"/>
    <w:rsid w:val="00BA2165"/>
    <w:rsid w:val="00BA27B1"/>
    <w:rsid w:val="00BA34E2"/>
    <w:rsid w:val="00BA41A4"/>
    <w:rsid w:val="00BA4856"/>
    <w:rsid w:val="00BA4A6C"/>
    <w:rsid w:val="00BA4C4E"/>
    <w:rsid w:val="00BA522F"/>
    <w:rsid w:val="00BA534B"/>
    <w:rsid w:val="00BA5D9F"/>
    <w:rsid w:val="00BB0DF2"/>
    <w:rsid w:val="00BB0F40"/>
    <w:rsid w:val="00BB0F5C"/>
    <w:rsid w:val="00BB1E92"/>
    <w:rsid w:val="00BB2148"/>
    <w:rsid w:val="00BB375D"/>
    <w:rsid w:val="00BB3AA7"/>
    <w:rsid w:val="00BB51CC"/>
    <w:rsid w:val="00BB5647"/>
    <w:rsid w:val="00BB56BF"/>
    <w:rsid w:val="00BB581F"/>
    <w:rsid w:val="00BB5EBD"/>
    <w:rsid w:val="00BB6239"/>
    <w:rsid w:val="00BB6833"/>
    <w:rsid w:val="00BB6C30"/>
    <w:rsid w:val="00BB6C7C"/>
    <w:rsid w:val="00BC13A9"/>
    <w:rsid w:val="00BC15E0"/>
    <w:rsid w:val="00BC18C8"/>
    <w:rsid w:val="00BC2B71"/>
    <w:rsid w:val="00BC30B6"/>
    <w:rsid w:val="00BC3139"/>
    <w:rsid w:val="00BC3167"/>
    <w:rsid w:val="00BC33C0"/>
    <w:rsid w:val="00BC3463"/>
    <w:rsid w:val="00BC43B8"/>
    <w:rsid w:val="00BC78F7"/>
    <w:rsid w:val="00BC7FCA"/>
    <w:rsid w:val="00BD0655"/>
    <w:rsid w:val="00BD0806"/>
    <w:rsid w:val="00BD0953"/>
    <w:rsid w:val="00BD098A"/>
    <w:rsid w:val="00BD1D2C"/>
    <w:rsid w:val="00BD2567"/>
    <w:rsid w:val="00BD35DF"/>
    <w:rsid w:val="00BD3AE0"/>
    <w:rsid w:val="00BD4ABB"/>
    <w:rsid w:val="00BD4C75"/>
    <w:rsid w:val="00BD5075"/>
    <w:rsid w:val="00BD5490"/>
    <w:rsid w:val="00BD5A0E"/>
    <w:rsid w:val="00BD74BB"/>
    <w:rsid w:val="00BE10F7"/>
    <w:rsid w:val="00BE1343"/>
    <w:rsid w:val="00BE271D"/>
    <w:rsid w:val="00BE3E62"/>
    <w:rsid w:val="00BE58EC"/>
    <w:rsid w:val="00BE5DE4"/>
    <w:rsid w:val="00BF0018"/>
    <w:rsid w:val="00BF1E24"/>
    <w:rsid w:val="00BF2B9A"/>
    <w:rsid w:val="00BF2BF9"/>
    <w:rsid w:val="00BF2D29"/>
    <w:rsid w:val="00BF3BE8"/>
    <w:rsid w:val="00BF42A1"/>
    <w:rsid w:val="00BF4808"/>
    <w:rsid w:val="00BF5047"/>
    <w:rsid w:val="00BF59D3"/>
    <w:rsid w:val="00BF66B5"/>
    <w:rsid w:val="00BF6937"/>
    <w:rsid w:val="00BF6C0E"/>
    <w:rsid w:val="00BF7151"/>
    <w:rsid w:val="00BF7BE0"/>
    <w:rsid w:val="00C0023E"/>
    <w:rsid w:val="00C010CC"/>
    <w:rsid w:val="00C01915"/>
    <w:rsid w:val="00C01973"/>
    <w:rsid w:val="00C01C71"/>
    <w:rsid w:val="00C026D6"/>
    <w:rsid w:val="00C028EB"/>
    <w:rsid w:val="00C02B1C"/>
    <w:rsid w:val="00C02DDD"/>
    <w:rsid w:val="00C02F01"/>
    <w:rsid w:val="00C04896"/>
    <w:rsid w:val="00C04D06"/>
    <w:rsid w:val="00C05046"/>
    <w:rsid w:val="00C05B39"/>
    <w:rsid w:val="00C05B8A"/>
    <w:rsid w:val="00C05E90"/>
    <w:rsid w:val="00C062EC"/>
    <w:rsid w:val="00C06491"/>
    <w:rsid w:val="00C06545"/>
    <w:rsid w:val="00C068CC"/>
    <w:rsid w:val="00C072E9"/>
    <w:rsid w:val="00C10530"/>
    <w:rsid w:val="00C1076D"/>
    <w:rsid w:val="00C10AAA"/>
    <w:rsid w:val="00C12181"/>
    <w:rsid w:val="00C12638"/>
    <w:rsid w:val="00C13BF3"/>
    <w:rsid w:val="00C13E10"/>
    <w:rsid w:val="00C14D52"/>
    <w:rsid w:val="00C16569"/>
    <w:rsid w:val="00C16DF9"/>
    <w:rsid w:val="00C17813"/>
    <w:rsid w:val="00C17980"/>
    <w:rsid w:val="00C20B75"/>
    <w:rsid w:val="00C21C2C"/>
    <w:rsid w:val="00C22636"/>
    <w:rsid w:val="00C22666"/>
    <w:rsid w:val="00C22E17"/>
    <w:rsid w:val="00C234A4"/>
    <w:rsid w:val="00C24034"/>
    <w:rsid w:val="00C2443F"/>
    <w:rsid w:val="00C249A8"/>
    <w:rsid w:val="00C25738"/>
    <w:rsid w:val="00C25F88"/>
    <w:rsid w:val="00C260D9"/>
    <w:rsid w:val="00C26680"/>
    <w:rsid w:val="00C26C80"/>
    <w:rsid w:val="00C27875"/>
    <w:rsid w:val="00C30580"/>
    <w:rsid w:val="00C30BFA"/>
    <w:rsid w:val="00C30C7C"/>
    <w:rsid w:val="00C30FF1"/>
    <w:rsid w:val="00C31C41"/>
    <w:rsid w:val="00C325DA"/>
    <w:rsid w:val="00C32840"/>
    <w:rsid w:val="00C32FD7"/>
    <w:rsid w:val="00C3383B"/>
    <w:rsid w:val="00C33C48"/>
    <w:rsid w:val="00C33DB1"/>
    <w:rsid w:val="00C34BA2"/>
    <w:rsid w:val="00C34EF0"/>
    <w:rsid w:val="00C35474"/>
    <w:rsid w:val="00C35479"/>
    <w:rsid w:val="00C36074"/>
    <w:rsid w:val="00C3676E"/>
    <w:rsid w:val="00C36D28"/>
    <w:rsid w:val="00C36F02"/>
    <w:rsid w:val="00C40039"/>
    <w:rsid w:val="00C411A6"/>
    <w:rsid w:val="00C4203F"/>
    <w:rsid w:val="00C4210A"/>
    <w:rsid w:val="00C422C9"/>
    <w:rsid w:val="00C42E4B"/>
    <w:rsid w:val="00C43360"/>
    <w:rsid w:val="00C43681"/>
    <w:rsid w:val="00C44B61"/>
    <w:rsid w:val="00C44FCB"/>
    <w:rsid w:val="00C4520D"/>
    <w:rsid w:val="00C45920"/>
    <w:rsid w:val="00C462F5"/>
    <w:rsid w:val="00C50113"/>
    <w:rsid w:val="00C50478"/>
    <w:rsid w:val="00C507A1"/>
    <w:rsid w:val="00C508AF"/>
    <w:rsid w:val="00C51040"/>
    <w:rsid w:val="00C51677"/>
    <w:rsid w:val="00C5194E"/>
    <w:rsid w:val="00C51C35"/>
    <w:rsid w:val="00C51EB3"/>
    <w:rsid w:val="00C5261B"/>
    <w:rsid w:val="00C52769"/>
    <w:rsid w:val="00C53124"/>
    <w:rsid w:val="00C53139"/>
    <w:rsid w:val="00C539F0"/>
    <w:rsid w:val="00C5436F"/>
    <w:rsid w:val="00C556DA"/>
    <w:rsid w:val="00C55ECA"/>
    <w:rsid w:val="00C56B10"/>
    <w:rsid w:val="00C577A6"/>
    <w:rsid w:val="00C60617"/>
    <w:rsid w:val="00C609BA"/>
    <w:rsid w:val="00C61BE2"/>
    <w:rsid w:val="00C61CE3"/>
    <w:rsid w:val="00C62755"/>
    <w:rsid w:val="00C62F0F"/>
    <w:rsid w:val="00C62F10"/>
    <w:rsid w:val="00C63020"/>
    <w:rsid w:val="00C630AA"/>
    <w:rsid w:val="00C63193"/>
    <w:rsid w:val="00C635F9"/>
    <w:rsid w:val="00C636DD"/>
    <w:rsid w:val="00C6375C"/>
    <w:rsid w:val="00C64312"/>
    <w:rsid w:val="00C649CF"/>
    <w:rsid w:val="00C64A23"/>
    <w:rsid w:val="00C64D20"/>
    <w:rsid w:val="00C65B8F"/>
    <w:rsid w:val="00C66E8C"/>
    <w:rsid w:val="00C67356"/>
    <w:rsid w:val="00C67FAC"/>
    <w:rsid w:val="00C700B4"/>
    <w:rsid w:val="00C7098E"/>
    <w:rsid w:val="00C710BF"/>
    <w:rsid w:val="00C7132C"/>
    <w:rsid w:val="00C71A1F"/>
    <w:rsid w:val="00C72E8F"/>
    <w:rsid w:val="00C73252"/>
    <w:rsid w:val="00C73420"/>
    <w:rsid w:val="00C739E0"/>
    <w:rsid w:val="00C74107"/>
    <w:rsid w:val="00C74686"/>
    <w:rsid w:val="00C76268"/>
    <w:rsid w:val="00C766C1"/>
    <w:rsid w:val="00C76B01"/>
    <w:rsid w:val="00C76F93"/>
    <w:rsid w:val="00C77144"/>
    <w:rsid w:val="00C774D2"/>
    <w:rsid w:val="00C77727"/>
    <w:rsid w:val="00C779CD"/>
    <w:rsid w:val="00C80392"/>
    <w:rsid w:val="00C80409"/>
    <w:rsid w:val="00C80D84"/>
    <w:rsid w:val="00C81A5E"/>
    <w:rsid w:val="00C81B71"/>
    <w:rsid w:val="00C81B85"/>
    <w:rsid w:val="00C81C6D"/>
    <w:rsid w:val="00C83491"/>
    <w:rsid w:val="00C8393A"/>
    <w:rsid w:val="00C848CF"/>
    <w:rsid w:val="00C85D74"/>
    <w:rsid w:val="00C8637B"/>
    <w:rsid w:val="00C86B55"/>
    <w:rsid w:val="00C874C4"/>
    <w:rsid w:val="00C87B5C"/>
    <w:rsid w:val="00C91307"/>
    <w:rsid w:val="00C926A5"/>
    <w:rsid w:val="00C92989"/>
    <w:rsid w:val="00C93535"/>
    <w:rsid w:val="00C936A8"/>
    <w:rsid w:val="00C93F4D"/>
    <w:rsid w:val="00C93FA0"/>
    <w:rsid w:val="00C94701"/>
    <w:rsid w:val="00C94D7E"/>
    <w:rsid w:val="00C96C38"/>
    <w:rsid w:val="00C96C60"/>
    <w:rsid w:val="00C97A8C"/>
    <w:rsid w:val="00C97BCE"/>
    <w:rsid w:val="00CA035A"/>
    <w:rsid w:val="00CA0750"/>
    <w:rsid w:val="00CA0DED"/>
    <w:rsid w:val="00CA11A6"/>
    <w:rsid w:val="00CA2366"/>
    <w:rsid w:val="00CA2A73"/>
    <w:rsid w:val="00CA2CB5"/>
    <w:rsid w:val="00CA2F94"/>
    <w:rsid w:val="00CA3A00"/>
    <w:rsid w:val="00CA454C"/>
    <w:rsid w:val="00CA4C13"/>
    <w:rsid w:val="00CA5571"/>
    <w:rsid w:val="00CA55D5"/>
    <w:rsid w:val="00CA5E7E"/>
    <w:rsid w:val="00CA63AE"/>
    <w:rsid w:val="00CA73FF"/>
    <w:rsid w:val="00CA76A3"/>
    <w:rsid w:val="00CA777C"/>
    <w:rsid w:val="00CA7EB7"/>
    <w:rsid w:val="00CB0BDD"/>
    <w:rsid w:val="00CB0EAA"/>
    <w:rsid w:val="00CB0FC2"/>
    <w:rsid w:val="00CB1160"/>
    <w:rsid w:val="00CB1D32"/>
    <w:rsid w:val="00CB1FCA"/>
    <w:rsid w:val="00CB21F0"/>
    <w:rsid w:val="00CB2709"/>
    <w:rsid w:val="00CB4720"/>
    <w:rsid w:val="00CB4DC5"/>
    <w:rsid w:val="00CB5392"/>
    <w:rsid w:val="00CB549F"/>
    <w:rsid w:val="00CB55E1"/>
    <w:rsid w:val="00CB75A7"/>
    <w:rsid w:val="00CC01A7"/>
    <w:rsid w:val="00CC1799"/>
    <w:rsid w:val="00CC333A"/>
    <w:rsid w:val="00CC3820"/>
    <w:rsid w:val="00CC3DB1"/>
    <w:rsid w:val="00CC3DE0"/>
    <w:rsid w:val="00CC3E2B"/>
    <w:rsid w:val="00CC3F32"/>
    <w:rsid w:val="00CC487A"/>
    <w:rsid w:val="00CC5433"/>
    <w:rsid w:val="00CC5D4E"/>
    <w:rsid w:val="00CC6072"/>
    <w:rsid w:val="00CC6287"/>
    <w:rsid w:val="00CC65DC"/>
    <w:rsid w:val="00CC697E"/>
    <w:rsid w:val="00CC6F8A"/>
    <w:rsid w:val="00CC7054"/>
    <w:rsid w:val="00CC780C"/>
    <w:rsid w:val="00CC7890"/>
    <w:rsid w:val="00CC7EC1"/>
    <w:rsid w:val="00CD01C5"/>
    <w:rsid w:val="00CD0265"/>
    <w:rsid w:val="00CD20B8"/>
    <w:rsid w:val="00CD22B0"/>
    <w:rsid w:val="00CD296D"/>
    <w:rsid w:val="00CD2C29"/>
    <w:rsid w:val="00CD2CBC"/>
    <w:rsid w:val="00CD3DC8"/>
    <w:rsid w:val="00CD3E5C"/>
    <w:rsid w:val="00CD538E"/>
    <w:rsid w:val="00CD5917"/>
    <w:rsid w:val="00CD5BBC"/>
    <w:rsid w:val="00CD5BDC"/>
    <w:rsid w:val="00CD624D"/>
    <w:rsid w:val="00CD6494"/>
    <w:rsid w:val="00CD65EB"/>
    <w:rsid w:val="00CD6C16"/>
    <w:rsid w:val="00CD6D6F"/>
    <w:rsid w:val="00CD76BD"/>
    <w:rsid w:val="00CD790C"/>
    <w:rsid w:val="00CE00BE"/>
    <w:rsid w:val="00CE022B"/>
    <w:rsid w:val="00CE1172"/>
    <w:rsid w:val="00CE15CB"/>
    <w:rsid w:val="00CE2778"/>
    <w:rsid w:val="00CE3194"/>
    <w:rsid w:val="00CE34CA"/>
    <w:rsid w:val="00CE3625"/>
    <w:rsid w:val="00CE3AE5"/>
    <w:rsid w:val="00CE49E7"/>
    <w:rsid w:val="00CE4E0A"/>
    <w:rsid w:val="00CE50CE"/>
    <w:rsid w:val="00CE52E4"/>
    <w:rsid w:val="00CE5726"/>
    <w:rsid w:val="00CE580C"/>
    <w:rsid w:val="00CE6099"/>
    <w:rsid w:val="00CE6334"/>
    <w:rsid w:val="00CE6682"/>
    <w:rsid w:val="00CE68C0"/>
    <w:rsid w:val="00CE6D1E"/>
    <w:rsid w:val="00CE6EFE"/>
    <w:rsid w:val="00CE739A"/>
    <w:rsid w:val="00CE7D48"/>
    <w:rsid w:val="00CF0542"/>
    <w:rsid w:val="00CF0B60"/>
    <w:rsid w:val="00CF203D"/>
    <w:rsid w:val="00CF2112"/>
    <w:rsid w:val="00CF22E5"/>
    <w:rsid w:val="00CF23BA"/>
    <w:rsid w:val="00CF2C51"/>
    <w:rsid w:val="00CF4A20"/>
    <w:rsid w:val="00CF4BCB"/>
    <w:rsid w:val="00CF5290"/>
    <w:rsid w:val="00CF6549"/>
    <w:rsid w:val="00CF6E5A"/>
    <w:rsid w:val="00CF7B97"/>
    <w:rsid w:val="00CF7D17"/>
    <w:rsid w:val="00D00683"/>
    <w:rsid w:val="00D00EBE"/>
    <w:rsid w:val="00D0217B"/>
    <w:rsid w:val="00D02806"/>
    <w:rsid w:val="00D03639"/>
    <w:rsid w:val="00D036B6"/>
    <w:rsid w:val="00D0404A"/>
    <w:rsid w:val="00D054DD"/>
    <w:rsid w:val="00D060E5"/>
    <w:rsid w:val="00D0619D"/>
    <w:rsid w:val="00D06327"/>
    <w:rsid w:val="00D06C51"/>
    <w:rsid w:val="00D06DAF"/>
    <w:rsid w:val="00D07311"/>
    <w:rsid w:val="00D07E1E"/>
    <w:rsid w:val="00D07F4F"/>
    <w:rsid w:val="00D10828"/>
    <w:rsid w:val="00D11742"/>
    <w:rsid w:val="00D126D9"/>
    <w:rsid w:val="00D131B1"/>
    <w:rsid w:val="00D1461E"/>
    <w:rsid w:val="00D1606F"/>
    <w:rsid w:val="00D16B18"/>
    <w:rsid w:val="00D16D50"/>
    <w:rsid w:val="00D17245"/>
    <w:rsid w:val="00D17951"/>
    <w:rsid w:val="00D20647"/>
    <w:rsid w:val="00D20758"/>
    <w:rsid w:val="00D21167"/>
    <w:rsid w:val="00D21AAD"/>
    <w:rsid w:val="00D223D8"/>
    <w:rsid w:val="00D2281F"/>
    <w:rsid w:val="00D2292A"/>
    <w:rsid w:val="00D23451"/>
    <w:rsid w:val="00D23607"/>
    <w:rsid w:val="00D25595"/>
    <w:rsid w:val="00D25958"/>
    <w:rsid w:val="00D273D5"/>
    <w:rsid w:val="00D27C70"/>
    <w:rsid w:val="00D27D5B"/>
    <w:rsid w:val="00D30812"/>
    <w:rsid w:val="00D30AD9"/>
    <w:rsid w:val="00D30FBA"/>
    <w:rsid w:val="00D3170F"/>
    <w:rsid w:val="00D31CA7"/>
    <w:rsid w:val="00D31FE9"/>
    <w:rsid w:val="00D31FF3"/>
    <w:rsid w:val="00D332E7"/>
    <w:rsid w:val="00D341B3"/>
    <w:rsid w:val="00D348D5"/>
    <w:rsid w:val="00D34C08"/>
    <w:rsid w:val="00D34DF7"/>
    <w:rsid w:val="00D354E9"/>
    <w:rsid w:val="00D358F5"/>
    <w:rsid w:val="00D36654"/>
    <w:rsid w:val="00D36769"/>
    <w:rsid w:val="00D36AF1"/>
    <w:rsid w:val="00D37316"/>
    <w:rsid w:val="00D37CCF"/>
    <w:rsid w:val="00D40218"/>
    <w:rsid w:val="00D406A3"/>
    <w:rsid w:val="00D4107E"/>
    <w:rsid w:val="00D41291"/>
    <w:rsid w:val="00D419C7"/>
    <w:rsid w:val="00D42F47"/>
    <w:rsid w:val="00D42FC9"/>
    <w:rsid w:val="00D43015"/>
    <w:rsid w:val="00D43AA0"/>
    <w:rsid w:val="00D43F67"/>
    <w:rsid w:val="00D44D50"/>
    <w:rsid w:val="00D45D95"/>
    <w:rsid w:val="00D46196"/>
    <w:rsid w:val="00D46295"/>
    <w:rsid w:val="00D4632A"/>
    <w:rsid w:val="00D46FD5"/>
    <w:rsid w:val="00D47B37"/>
    <w:rsid w:val="00D50A91"/>
    <w:rsid w:val="00D5128A"/>
    <w:rsid w:val="00D51F25"/>
    <w:rsid w:val="00D51F49"/>
    <w:rsid w:val="00D52157"/>
    <w:rsid w:val="00D5277C"/>
    <w:rsid w:val="00D52E9F"/>
    <w:rsid w:val="00D52FD4"/>
    <w:rsid w:val="00D53139"/>
    <w:rsid w:val="00D5342A"/>
    <w:rsid w:val="00D5388A"/>
    <w:rsid w:val="00D539DD"/>
    <w:rsid w:val="00D53AA8"/>
    <w:rsid w:val="00D53D46"/>
    <w:rsid w:val="00D55613"/>
    <w:rsid w:val="00D5696A"/>
    <w:rsid w:val="00D572CD"/>
    <w:rsid w:val="00D5764A"/>
    <w:rsid w:val="00D57E09"/>
    <w:rsid w:val="00D60ED4"/>
    <w:rsid w:val="00D6159D"/>
    <w:rsid w:val="00D62B39"/>
    <w:rsid w:val="00D62D8B"/>
    <w:rsid w:val="00D6370E"/>
    <w:rsid w:val="00D63EE8"/>
    <w:rsid w:val="00D644C6"/>
    <w:rsid w:val="00D65EEA"/>
    <w:rsid w:val="00D664A3"/>
    <w:rsid w:val="00D66BD0"/>
    <w:rsid w:val="00D70B6A"/>
    <w:rsid w:val="00D71226"/>
    <w:rsid w:val="00D7159D"/>
    <w:rsid w:val="00D720A2"/>
    <w:rsid w:val="00D7239C"/>
    <w:rsid w:val="00D7290D"/>
    <w:rsid w:val="00D7472C"/>
    <w:rsid w:val="00D757E9"/>
    <w:rsid w:val="00D75D2D"/>
    <w:rsid w:val="00D75F4B"/>
    <w:rsid w:val="00D772E6"/>
    <w:rsid w:val="00D80666"/>
    <w:rsid w:val="00D8086A"/>
    <w:rsid w:val="00D80927"/>
    <w:rsid w:val="00D80A6C"/>
    <w:rsid w:val="00D812AF"/>
    <w:rsid w:val="00D8141A"/>
    <w:rsid w:val="00D81717"/>
    <w:rsid w:val="00D827F8"/>
    <w:rsid w:val="00D82ABA"/>
    <w:rsid w:val="00D82F2A"/>
    <w:rsid w:val="00D82FB2"/>
    <w:rsid w:val="00D83884"/>
    <w:rsid w:val="00D846EF"/>
    <w:rsid w:val="00D865C5"/>
    <w:rsid w:val="00D87EE1"/>
    <w:rsid w:val="00D9002E"/>
    <w:rsid w:val="00D9082C"/>
    <w:rsid w:val="00D912C9"/>
    <w:rsid w:val="00D91533"/>
    <w:rsid w:val="00D91E28"/>
    <w:rsid w:val="00D922C9"/>
    <w:rsid w:val="00D93418"/>
    <w:rsid w:val="00D93C61"/>
    <w:rsid w:val="00D93EAD"/>
    <w:rsid w:val="00D96BF3"/>
    <w:rsid w:val="00D96FC4"/>
    <w:rsid w:val="00D9710D"/>
    <w:rsid w:val="00D9772C"/>
    <w:rsid w:val="00DA033A"/>
    <w:rsid w:val="00DA0C59"/>
    <w:rsid w:val="00DA1ED9"/>
    <w:rsid w:val="00DA349D"/>
    <w:rsid w:val="00DA4F72"/>
    <w:rsid w:val="00DA5A45"/>
    <w:rsid w:val="00DA5BB7"/>
    <w:rsid w:val="00DA5F2A"/>
    <w:rsid w:val="00DA644A"/>
    <w:rsid w:val="00DA76AF"/>
    <w:rsid w:val="00DB1C40"/>
    <w:rsid w:val="00DB2E2D"/>
    <w:rsid w:val="00DB3D91"/>
    <w:rsid w:val="00DB4329"/>
    <w:rsid w:val="00DB4B0D"/>
    <w:rsid w:val="00DB4E3E"/>
    <w:rsid w:val="00DB5C7C"/>
    <w:rsid w:val="00DB6182"/>
    <w:rsid w:val="00DB6596"/>
    <w:rsid w:val="00DB673A"/>
    <w:rsid w:val="00DB6F3F"/>
    <w:rsid w:val="00DB7BDF"/>
    <w:rsid w:val="00DC0832"/>
    <w:rsid w:val="00DC0899"/>
    <w:rsid w:val="00DC14B2"/>
    <w:rsid w:val="00DC1611"/>
    <w:rsid w:val="00DC251F"/>
    <w:rsid w:val="00DC279B"/>
    <w:rsid w:val="00DC31EF"/>
    <w:rsid w:val="00DC31F4"/>
    <w:rsid w:val="00DC3BB0"/>
    <w:rsid w:val="00DC457F"/>
    <w:rsid w:val="00DC46B4"/>
    <w:rsid w:val="00DC486D"/>
    <w:rsid w:val="00DC7443"/>
    <w:rsid w:val="00DD005F"/>
    <w:rsid w:val="00DD0464"/>
    <w:rsid w:val="00DD1BBC"/>
    <w:rsid w:val="00DD22B8"/>
    <w:rsid w:val="00DD2578"/>
    <w:rsid w:val="00DD26F5"/>
    <w:rsid w:val="00DD367E"/>
    <w:rsid w:val="00DD3747"/>
    <w:rsid w:val="00DD3D4B"/>
    <w:rsid w:val="00DD3F78"/>
    <w:rsid w:val="00DD4878"/>
    <w:rsid w:val="00DD526C"/>
    <w:rsid w:val="00DD5B70"/>
    <w:rsid w:val="00DD6020"/>
    <w:rsid w:val="00DD66E8"/>
    <w:rsid w:val="00DD774F"/>
    <w:rsid w:val="00DD7D77"/>
    <w:rsid w:val="00DD7F5B"/>
    <w:rsid w:val="00DE0772"/>
    <w:rsid w:val="00DE0E5D"/>
    <w:rsid w:val="00DE0F53"/>
    <w:rsid w:val="00DE27B2"/>
    <w:rsid w:val="00DE37D1"/>
    <w:rsid w:val="00DE41D9"/>
    <w:rsid w:val="00DE434D"/>
    <w:rsid w:val="00DE483A"/>
    <w:rsid w:val="00DE592B"/>
    <w:rsid w:val="00DE68AA"/>
    <w:rsid w:val="00DE75A9"/>
    <w:rsid w:val="00DE7924"/>
    <w:rsid w:val="00DF06BE"/>
    <w:rsid w:val="00DF1097"/>
    <w:rsid w:val="00DF1246"/>
    <w:rsid w:val="00DF1427"/>
    <w:rsid w:val="00DF1E49"/>
    <w:rsid w:val="00DF2A3B"/>
    <w:rsid w:val="00DF43BB"/>
    <w:rsid w:val="00DF44B8"/>
    <w:rsid w:val="00DF485D"/>
    <w:rsid w:val="00DF7253"/>
    <w:rsid w:val="00DF7A58"/>
    <w:rsid w:val="00E00828"/>
    <w:rsid w:val="00E00A9E"/>
    <w:rsid w:val="00E0127E"/>
    <w:rsid w:val="00E017FE"/>
    <w:rsid w:val="00E01BD7"/>
    <w:rsid w:val="00E01C76"/>
    <w:rsid w:val="00E033B9"/>
    <w:rsid w:val="00E0457F"/>
    <w:rsid w:val="00E04C3B"/>
    <w:rsid w:val="00E04C99"/>
    <w:rsid w:val="00E05374"/>
    <w:rsid w:val="00E063CE"/>
    <w:rsid w:val="00E10185"/>
    <w:rsid w:val="00E105F4"/>
    <w:rsid w:val="00E1083D"/>
    <w:rsid w:val="00E113B5"/>
    <w:rsid w:val="00E114A0"/>
    <w:rsid w:val="00E11D62"/>
    <w:rsid w:val="00E12388"/>
    <w:rsid w:val="00E1322C"/>
    <w:rsid w:val="00E134CB"/>
    <w:rsid w:val="00E139FC"/>
    <w:rsid w:val="00E13E02"/>
    <w:rsid w:val="00E14656"/>
    <w:rsid w:val="00E14B07"/>
    <w:rsid w:val="00E16631"/>
    <w:rsid w:val="00E1690F"/>
    <w:rsid w:val="00E16EDD"/>
    <w:rsid w:val="00E20A89"/>
    <w:rsid w:val="00E20C23"/>
    <w:rsid w:val="00E21474"/>
    <w:rsid w:val="00E21AF5"/>
    <w:rsid w:val="00E21B00"/>
    <w:rsid w:val="00E21C3F"/>
    <w:rsid w:val="00E224A4"/>
    <w:rsid w:val="00E236C5"/>
    <w:rsid w:val="00E24985"/>
    <w:rsid w:val="00E24ABA"/>
    <w:rsid w:val="00E24F0B"/>
    <w:rsid w:val="00E25492"/>
    <w:rsid w:val="00E26AF5"/>
    <w:rsid w:val="00E26B32"/>
    <w:rsid w:val="00E270FC"/>
    <w:rsid w:val="00E27B7F"/>
    <w:rsid w:val="00E30236"/>
    <w:rsid w:val="00E32EB0"/>
    <w:rsid w:val="00E33842"/>
    <w:rsid w:val="00E33A85"/>
    <w:rsid w:val="00E33D1B"/>
    <w:rsid w:val="00E34A8D"/>
    <w:rsid w:val="00E34AE7"/>
    <w:rsid w:val="00E34B6A"/>
    <w:rsid w:val="00E355E4"/>
    <w:rsid w:val="00E356C5"/>
    <w:rsid w:val="00E35E5F"/>
    <w:rsid w:val="00E36C61"/>
    <w:rsid w:val="00E371D4"/>
    <w:rsid w:val="00E3727E"/>
    <w:rsid w:val="00E37614"/>
    <w:rsid w:val="00E3765D"/>
    <w:rsid w:val="00E37BFA"/>
    <w:rsid w:val="00E4042D"/>
    <w:rsid w:val="00E40977"/>
    <w:rsid w:val="00E40B1B"/>
    <w:rsid w:val="00E41DD3"/>
    <w:rsid w:val="00E42386"/>
    <w:rsid w:val="00E423E5"/>
    <w:rsid w:val="00E42815"/>
    <w:rsid w:val="00E42B47"/>
    <w:rsid w:val="00E42C0B"/>
    <w:rsid w:val="00E42DC6"/>
    <w:rsid w:val="00E431D1"/>
    <w:rsid w:val="00E43412"/>
    <w:rsid w:val="00E437A1"/>
    <w:rsid w:val="00E44039"/>
    <w:rsid w:val="00E4497F"/>
    <w:rsid w:val="00E471B0"/>
    <w:rsid w:val="00E47518"/>
    <w:rsid w:val="00E47845"/>
    <w:rsid w:val="00E47848"/>
    <w:rsid w:val="00E47C0C"/>
    <w:rsid w:val="00E47F6C"/>
    <w:rsid w:val="00E50C68"/>
    <w:rsid w:val="00E52046"/>
    <w:rsid w:val="00E5265C"/>
    <w:rsid w:val="00E54378"/>
    <w:rsid w:val="00E5487F"/>
    <w:rsid w:val="00E55012"/>
    <w:rsid w:val="00E55B7C"/>
    <w:rsid w:val="00E567C1"/>
    <w:rsid w:val="00E5681B"/>
    <w:rsid w:val="00E56FCF"/>
    <w:rsid w:val="00E571EF"/>
    <w:rsid w:val="00E579DA"/>
    <w:rsid w:val="00E57BC7"/>
    <w:rsid w:val="00E57C5F"/>
    <w:rsid w:val="00E60FAC"/>
    <w:rsid w:val="00E610B9"/>
    <w:rsid w:val="00E61861"/>
    <w:rsid w:val="00E62045"/>
    <w:rsid w:val="00E620EC"/>
    <w:rsid w:val="00E6302B"/>
    <w:rsid w:val="00E63177"/>
    <w:rsid w:val="00E63647"/>
    <w:rsid w:val="00E6420E"/>
    <w:rsid w:val="00E64EC6"/>
    <w:rsid w:val="00E64F35"/>
    <w:rsid w:val="00E65DD8"/>
    <w:rsid w:val="00E662B1"/>
    <w:rsid w:val="00E666B3"/>
    <w:rsid w:val="00E70E39"/>
    <w:rsid w:val="00E70E63"/>
    <w:rsid w:val="00E716BA"/>
    <w:rsid w:val="00E719EC"/>
    <w:rsid w:val="00E72D3C"/>
    <w:rsid w:val="00E76C3C"/>
    <w:rsid w:val="00E76EF5"/>
    <w:rsid w:val="00E771E9"/>
    <w:rsid w:val="00E777E5"/>
    <w:rsid w:val="00E8079C"/>
    <w:rsid w:val="00E817FB"/>
    <w:rsid w:val="00E82876"/>
    <w:rsid w:val="00E830F2"/>
    <w:rsid w:val="00E83DF8"/>
    <w:rsid w:val="00E840C0"/>
    <w:rsid w:val="00E84C12"/>
    <w:rsid w:val="00E85A2B"/>
    <w:rsid w:val="00E8615F"/>
    <w:rsid w:val="00E86301"/>
    <w:rsid w:val="00E870BC"/>
    <w:rsid w:val="00E91478"/>
    <w:rsid w:val="00E917C2"/>
    <w:rsid w:val="00E93928"/>
    <w:rsid w:val="00E9471E"/>
    <w:rsid w:val="00E951D7"/>
    <w:rsid w:val="00E95E7B"/>
    <w:rsid w:val="00E96E21"/>
    <w:rsid w:val="00E979CE"/>
    <w:rsid w:val="00E97D4B"/>
    <w:rsid w:val="00EA0402"/>
    <w:rsid w:val="00EA0900"/>
    <w:rsid w:val="00EA14D1"/>
    <w:rsid w:val="00EA167C"/>
    <w:rsid w:val="00EA190F"/>
    <w:rsid w:val="00EA1C58"/>
    <w:rsid w:val="00EA235C"/>
    <w:rsid w:val="00EA2A00"/>
    <w:rsid w:val="00EA2AA6"/>
    <w:rsid w:val="00EA3B6E"/>
    <w:rsid w:val="00EA3E5E"/>
    <w:rsid w:val="00EA4316"/>
    <w:rsid w:val="00EA4396"/>
    <w:rsid w:val="00EA4543"/>
    <w:rsid w:val="00EA4B05"/>
    <w:rsid w:val="00EA5C1B"/>
    <w:rsid w:val="00EA6247"/>
    <w:rsid w:val="00EA62E1"/>
    <w:rsid w:val="00EA6AF7"/>
    <w:rsid w:val="00EA7B44"/>
    <w:rsid w:val="00EB01A2"/>
    <w:rsid w:val="00EB06AE"/>
    <w:rsid w:val="00EB0C2F"/>
    <w:rsid w:val="00EB1020"/>
    <w:rsid w:val="00EB134B"/>
    <w:rsid w:val="00EB2548"/>
    <w:rsid w:val="00EB27C2"/>
    <w:rsid w:val="00EB2CFA"/>
    <w:rsid w:val="00EB3BAB"/>
    <w:rsid w:val="00EB4CC6"/>
    <w:rsid w:val="00EB4E1C"/>
    <w:rsid w:val="00EB5018"/>
    <w:rsid w:val="00EB54CA"/>
    <w:rsid w:val="00EB5FB5"/>
    <w:rsid w:val="00EB6251"/>
    <w:rsid w:val="00EB6957"/>
    <w:rsid w:val="00EB6CB9"/>
    <w:rsid w:val="00EB7A07"/>
    <w:rsid w:val="00EC04A6"/>
    <w:rsid w:val="00EC07C3"/>
    <w:rsid w:val="00EC1CC6"/>
    <w:rsid w:val="00EC1F58"/>
    <w:rsid w:val="00EC29A7"/>
    <w:rsid w:val="00EC2B14"/>
    <w:rsid w:val="00EC2E7C"/>
    <w:rsid w:val="00EC31B0"/>
    <w:rsid w:val="00EC35DE"/>
    <w:rsid w:val="00EC3E2B"/>
    <w:rsid w:val="00EC4AC8"/>
    <w:rsid w:val="00EC4EBF"/>
    <w:rsid w:val="00EC4F0E"/>
    <w:rsid w:val="00EC5080"/>
    <w:rsid w:val="00EC57A8"/>
    <w:rsid w:val="00EC5963"/>
    <w:rsid w:val="00EC5AA5"/>
    <w:rsid w:val="00EC619B"/>
    <w:rsid w:val="00EC77A4"/>
    <w:rsid w:val="00ED1332"/>
    <w:rsid w:val="00ED1889"/>
    <w:rsid w:val="00ED29FE"/>
    <w:rsid w:val="00ED2CE4"/>
    <w:rsid w:val="00ED2F20"/>
    <w:rsid w:val="00ED39B8"/>
    <w:rsid w:val="00ED51A6"/>
    <w:rsid w:val="00ED66A9"/>
    <w:rsid w:val="00ED6994"/>
    <w:rsid w:val="00ED6CF6"/>
    <w:rsid w:val="00ED6DA5"/>
    <w:rsid w:val="00ED6F0C"/>
    <w:rsid w:val="00EE0067"/>
    <w:rsid w:val="00EE0387"/>
    <w:rsid w:val="00EE05A5"/>
    <w:rsid w:val="00EE0EA5"/>
    <w:rsid w:val="00EE2737"/>
    <w:rsid w:val="00EE360B"/>
    <w:rsid w:val="00EE37F7"/>
    <w:rsid w:val="00EE3811"/>
    <w:rsid w:val="00EE4DDB"/>
    <w:rsid w:val="00EE5375"/>
    <w:rsid w:val="00EE5ED8"/>
    <w:rsid w:val="00EE6014"/>
    <w:rsid w:val="00EE6525"/>
    <w:rsid w:val="00EE671A"/>
    <w:rsid w:val="00EE7B25"/>
    <w:rsid w:val="00EE7D2D"/>
    <w:rsid w:val="00EE7FF9"/>
    <w:rsid w:val="00EF07FA"/>
    <w:rsid w:val="00EF0BFE"/>
    <w:rsid w:val="00EF1ACE"/>
    <w:rsid w:val="00EF2811"/>
    <w:rsid w:val="00EF4B3A"/>
    <w:rsid w:val="00EF5E91"/>
    <w:rsid w:val="00EF5F16"/>
    <w:rsid w:val="00EF604A"/>
    <w:rsid w:val="00EF75F7"/>
    <w:rsid w:val="00EF7822"/>
    <w:rsid w:val="00EF7986"/>
    <w:rsid w:val="00EF7C4A"/>
    <w:rsid w:val="00F00637"/>
    <w:rsid w:val="00F00CEB"/>
    <w:rsid w:val="00F011F9"/>
    <w:rsid w:val="00F016C7"/>
    <w:rsid w:val="00F02270"/>
    <w:rsid w:val="00F02477"/>
    <w:rsid w:val="00F02528"/>
    <w:rsid w:val="00F02CB8"/>
    <w:rsid w:val="00F04211"/>
    <w:rsid w:val="00F042AE"/>
    <w:rsid w:val="00F045B0"/>
    <w:rsid w:val="00F05539"/>
    <w:rsid w:val="00F05CD7"/>
    <w:rsid w:val="00F069D1"/>
    <w:rsid w:val="00F078B2"/>
    <w:rsid w:val="00F07B28"/>
    <w:rsid w:val="00F1063F"/>
    <w:rsid w:val="00F1068F"/>
    <w:rsid w:val="00F10B1A"/>
    <w:rsid w:val="00F1102C"/>
    <w:rsid w:val="00F11C07"/>
    <w:rsid w:val="00F12969"/>
    <w:rsid w:val="00F1374E"/>
    <w:rsid w:val="00F14584"/>
    <w:rsid w:val="00F147FC"/>
    <w:rsid w:val="00F14B24"/>
    <w:rsid w:val="00F14B93"/>
    <w:rsid w:val="00F14E52"/>
    <w:rsid w:val="00F14F89"/>
    <w:rsid w:val="00F1582D"/>
    <w:rsid w:val="00F15B96"/>
    <w:rsid w:val="00F15C09"/>
    <w:rsid w:val="00F16159"/>
    <w:rsid w:val="00F169A0"/>
    <w:rsid w:val="00F17354"/>
    <w:rsid w:val="00F176B1"/>
    <w:rsid w:val="00F17E77"/>
    <w:rsid w:val="00F20ACF"/>
    <w:rsid w:val="00F2111D"/>
    <w:rsid w:val="00F21245"/>
    <w:rsid w:val="00F229F9"/>
    <w:rsid w:val="00F22A35"/>
    <w:rsid w:val="00F22E5D"/>
    <w:rsid w:val="00F23569"/>
    <w:rsid w:val="00F236CF"/>
    <w:rsid w:val="00F2408F"/>
    <w:rsid w:val="00F24516"/>
    <w:rsid w:val="00F24B15"/>
    <w:rsid w:val="00F24C55"/>
    <w:rsid w:val="00F2514E"/>
    <w:rsid w:val="00F26917"/>
    <w:rsid w:val="00F26E85"/>
    <w:rsid w:val="00F27CB5"/>
    <w:rsid w:val="00F314C2"/>
    <w:rsid w:val="00F31E14"/>
    <w:rsid w:val="00F327FE"/>
    <w:rsid w:val="00F32C7E"/>
    <w:rsid w:val="00F32F40"/>
    <w:rsid w:val="00F336C6"/>
    <w:rsid w:val="00F3400D"/>
    <w:rsid w:val="00F3527D"/>
    <w:rsid w:val="00F3619C"/>
    <w:rsid w:val="00F40342"/>
    <w:rsid w:val="00F41269"/>
    <w:rsid w:val="00F4243A"/>
    <w:rsid w:val="00F43860"/>
    <w:rsid w:val="00F43D3B"/>
    <w:rsid w:val="00F4512B"/>
    <w:rsid w:val="00F4686C"/>
    <w:rsid w:val="00F4703E"/>
    <w:rsid w:val="00F479EF"/>
    <w:rsid w:val="00F50498"/>
    <w:rsid w:val="00F50661"/>
    <w:rsid w:val="00F5131B"/>
    <w:rsid w:val="00F5288F"/>
    <w:rsid w:val="00F52960"/>
    <w:rsid w:val="00F52FCC"/>
    <w:rsid w:val="00F539AE"/>
    <w:rsid w:val="00F53D18"/>
    <w:rsid w:val="00F54131"/>
    <w:rsid w:val="00F550BF"/>
    <w:rsid w:val="00F55515"/>
    <w:rsid w:val="00F55F02"/>
    <w:rsid w:val="00F56824"/>
    <w:rsid w:val="00F568AC"/>
    <w:rsid w:val="00F56ED3"/>
    <w:rsid w:val="00F600BC"/>
    <w:rsid w:val="00F604E4"/>
    <w:rsid w:val="00F60F1E"/>
    <w:rsid w:val="00F61B59"/>
    <w:rsid w:val="00F61F5A"/>
    <w:rsid w:val="00F6241B"/>
    <w:rsid w:val="00F630AB"/>
    <w:rsid w:val="00F6372A"/>
    <w:rsid w:val="00F64129"/>
    <w:rsid w:val="00F642F4"/>
    <w:rsid w:val="00F64A99"/>
    <w:rsid w:val="00F651AE"/>
    <w:rsid w:val="00F66A11"/>
    <w:rsid w:val="00F66CAA"/>
    <w:rsid w:val="00F66E09"/>
    <w:rsid w:val="00F67C28"/>
    <w:rsid w:val="00F70105"/>
    <w:rsid w:val="00F7097A"/>
    <w:rsid w:val="00F70CEE"/>
    <w:rsid w:val="00F7112C"/>
    <w:rsid w:val="00F71989"/>
    <w:rsid w:val="00F71C36"/>
    <w:rsid w:val="00F72143"/>
    <w:rsid w:val="00F723C4"/>
    <w:rsid w:val="00F7245D"/>
    <w:rsid w:val="00F7290A"/>
    <w:rsid w:val="00F746E9"/>
    <w:rsid w:val="00F74C96"/>
    <w:rsid w:val="00F74EAD"/>
    <w:rsid w:val="00F75C55"/>
    <w:rsid w:val="00F761CB"/>
    <w:rsid w:val="00F7732A"/>
    <w:rsid w:val="00F774D9"/>
    <w:rsid w:val="00F804A0"/>
    <w:rsid w:val="00F80AAF"/>
    <w:rsid w:val="00F810DB"/>
    <w:rsid w:val="00F81A6A"/>
    <w:rsid w:val="00F843A3"/>
    <w:rsid w:val="00F8442E"/>
    <w:rsid w:val="00F84972"/>
    <w:rsid w:val="00F86982"/>
    <w:rsid w:val="00F86EE0"/>
    <w:rsid w:val="00F87D09"/>
    <w:rsid w:val="00F90341"/>
    <w:rsid w:val="00F903AC"/>
    <w:rsid w:val="00F907E1"/>
    <w:rsid w:val="00F90973"/>
    <w:rsid w:val="00F90CAF"/>
    <w:rsid w:val="00F90D63"/>
    <w:rsid w:val="00F90ECC"/>
    <w:rsid w:val="00F91DDB"/>
    <w:rsid w:val="00F91EFA"/>
    <w:rsid w:val="00F92111"/>
    <w:rsid w:val="00F92F48"/>
    <w:rsid w:val="00F948C4"/>
    <w:rsid w:val="00F95107"/>
    <w:rsid w:val="00F9545F"/>
    <w:rsid w:val="00F954ED"/>
    <w:rsid w:val="00F95887"/>
    <w:rsid w:val="00F958C2"/>
    <w:rsid w:val="00F95A4C"/>
    <w:rsid w:val="00F9644E"/>
    <w:rsid w:val="00F96D0C"/>
    <w:rsid w:val="00F977D0"/>
    <w:rsid w:val="00F97A2B"/>
    <w:rsid w:val="00F97D23"/>
    <w:rsid w:val="00F97D91"/>
    <w:rsid w:val="00FA018A"/>
    <w:rsid w:val="00FA026C"/>
    <w:rsid w:val="00FA02F9"/>
    <w:rsid w:val="00FA147F"/>
    <w:rsid w:val="00FA161D"/>
    <w:rsid w:val="00FA2D1C"/>
    <w:rsid w:val="00FA34DA"/>
    <w:rsid w:val="00FA45A6"/>
    <w:rsid w:val="00FA5222"/>
    <w:rsid w:val="00FA555D"/>
    <w:rsid w:val="00FA56B6"/>
    <w:rsid w:val="00FA642F"/>
    <w:rsid w:val="00FA682B"/>
    <w:rsid w:val="00FA6BF5"/>
    <w:rsid w:val="00FA6C47"/>
    <w:rsid w:val="00FA7B5A"/>
    <w:rsid w:val="00FB3D8C"/>
    <w:rsid w:val="00FB3E45"/>
    <w:rsid w:val="00FB44F1"/>
    <w:rsid w:val="00FB47B7"/>
    <w:rsid w:val="00FB5120"/>
    <w:rsid w:val="00FB52A5"/>
    <w:rsid w:val="00FB5370"/>
    <w:rsid w:val="00FB567C"/>
    <w:rsid w:val="00FB58AE"/>
    <w:rsid w:val="00FB636D"/>
    <w:rsid w:val="00FB6A84"/>
    <w:rsid w:val="00FB6B96"/>
    <w:rsid w:val="00FB7208"/>
    <w:rsid w:val="00FB729B"/>
    <w:rsid w:val="00FB7418"/>
    <w:rsid w:val="00FC0201"/>
    <w:rsid w:val="00FC0490"/>
    <w:rsid w:val="00FC0539"/>
    <w:rsid w:val="00FC065C"/>
    <w:rsid w:val="00FC104C"/>
    <w:rsid w:val="00FC1E1B"/>
    <w:rsid w:val="00FC2E17"/>
    <w:rsid w:val="00FC3B6D"/>
    <w:rsid w:val="00FC4A3C"/>
    <w:rsid w:val="00FC56C3"/>
    <w:rsid w:val="00FC56C5"/>
    <w:rsid w:val="00FC5870"/>
    <w:rsid w:val="00FC5DC0"/>
    <w:rsid w:val="00FC5E29"/>
    <w:rsid w:val="00FC7D6B"/>
    <w:rsid w:val="00FD00CB"/>
    <w:rsid w:val="00FD033C"/>
    <w:rsid w:val="00FD0455"/>
    <w:rsid w:val="00FD07EF"/>
    <w:rsid w:val="00FD1104"/>
    <w:rsid w:val="00FD1C3C"/>
    <w:rsid w:val="00FD2948"/>
    <w:rsid w:val="00FD2AFB"/>
    <w:rsid w:val="00FD2CC6"/>
    <w:rsid w:val="00FD38EF"/>
    <w:rsid w:val="00FD3C71"/>
    <w:rsid w:val="00FD4A12"/>
    <w:rsid w:val="00FD4BA9"/>
    <w:rsid w:val="00FD4D03"/>
    <w:rsid w:val="00FD5067"/>
    <w:rsid w:val="00FD5636"/>
    <w:rsid w:val="00FD5D1E"/>
    <w:rsid w:val="00FD5E26"/>
    <w:rsid w:val="00FD5FDF"/>
    <w:rsid w:val="00FD6731"/>
    <w:rsid w:val="00FD6B27"/>
    <w:rsid w:val="00FD6BF7"/>
    <w:rsid w:val="00FD781C"/>
    <w:rsid w:val="00FE030C"/>
    <w:rsid w:val="00FE07BB"/>
    <w:rsid w:val="00FE1239"/>
    <w:rsid w:val="00FE2D36"/>
    <w:rsid w:val="00FE35A2"/>
    <w:rsid w:val="00FE3A5B"/>
    <w:rsid w:val="00FE3D65"/>
    <w:rsid w:val="00FE425C"/>
    <w:rsid w:val="00FE42BA"/>
    <w:rsid w:val="00FE47C2"/>
    <w:rsid w:val="00FE56AE"/>
    <w:rsid w:val="00FE7012"/>
    <w:rsid w:val="00FE7FAF"/>
    <w:rsid w:val="00FF02F5"/>
    <w:rsid w:val="00FF03AF"/>
    <w:rsid w:val="00FF103D"/>
    <w:rsid w:val="00FF11B0"/>
    <w:rsid w:val="00FF1D31"/>
    <w:rsid w:val="00FF2D54"/>
    <w:rsid w:val="00FF3CA9"/>
    <w:rsid w:val="00FF442C"/>
    <w:rsid w:val="00FF4A08"/>
    <w:rsid w:val="00FF5264"/>
    <w:rsid w:val="00FF61EF"/>
    <w:rsid w:val="00FF67A8"/>
    <w:rsid w:val="00FF6B24"/>
    <w:rsid w:val="00FF7013"/>
    <w:rsid w:val="00FF7024"/>
    <w:rsid w:val="00FF738B"/>
    <w:rsid w:val="00FF7CDF"/>
    <w:rsid w:val="00FF7F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37744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B55"/>
    <w:rPr>
      <w:rFonts w:ascii="Arial" w:hAnsi="Arial"/>
      <w:sz w:val="22"/>
      <w:lang w:eastAsia="en-US"/>
    </w:rPr>
  </w:style>
  <w:style w:type="paragraph" w:styleId="Heading1">
    <w:name w:val="heading 1"/>
    <w:basedOn w:val="Normal"/>
    <w:next w:val="Normal"/>
    <w:link w:val="Heading1Char"/>
    <w:autoRedefine/>
    <w:qFormat/>
    <w:rsid w:val="00751BFD"/>
    <w:pPr>
      <w:keepNext/>
      <w:numPr>
        <w:numId w:val="32"/>
      </w:numPr>
      <w:spacing w:before="240" w:after="60"/>
      <w:outlineLvl w:val="0"/>
    </w:pPr>
    <w:rPr>
      <w:b/>
      <w:noProof/>
      <w:color w:val="091C5A"/>
      <w:kern w:val="32"/>
      <w:szCs w:val="24"/>
      <w:lang w:eastAsia="en-GB"/>
    </w:rPr>
  </w:style>
  <w:style w:type="paragraph" w:styleId="Heading2">
    <w:name w:val="heading 2"/>
    <w:basedOn w:val="Normal"/>
    <w:next w:val="Normal"/>
    <w:link w:val="Heading2Char"/>
    <w:autoRedefine/>
    <w:qFormat/>
    <w:rsid w:val="001E3A40"/>
    <w:pPr>
      <w:keepNext/>
      <w:spacing w:before="240" w:after="60"/>
      <w:outlineLvl w:val="1"/>
    </w:pPr>
    <w:rPr>
      <w:rFonts w:cs="Arial"/>
      <w:bCs/>
      <w:iCs/>
      <w:color w:val="091C5A"/>
      <w:sz w:val="20"/>
    </w:rPr>
  </w:style>
  <w:style w:type="paragraph" w:styleId="Heading3">
    <w:name w:val="heading 3"/>
    <w:aliases w:val="Shaded section heading"/>
    <w:basedOn w:val="Normal"/>
    <w:next w:val="Normal"/>
    <w:link w:val="Heading3Char"/>
    <w:qFormat/>
    <w:rsid w:val="00F31E14"/>
    <w:pPr>
      <w:keepNext/>
      <w:shd w:val="clear" w:color="auto" w:fill="B3DC1F"/>
      <w:spacing w:before="240" w:after="60"/>
      <w:outlineLvl w:val="2"/>
    </w:pPr>
    <w:rPr>
      <w:b/>
      <w:color w:val="091C5A"/>
      <w:lang w:val="en-US"/>
    </w:rPr>
  </w:style>
  <w:style w:type="paragraph" w:styleId="Heading4">
    <w:name w:val="heading 4"/>
    <w:basedOn w:val="Normal"/>
    <w:next w:val="Normal"/>
    <w:link w:val="Heading4Char"/>
    <w:uiPriority w:val="9"/>
    <w:semiHidden/>
    <w:unhideWhenUsed/>
    <w:qFormat/>
    <w:rsid w:val="00C21C2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210D2"/>
    <w:pPr>
      <w:tabs>
        <w:tab w:val="center" w:pos="4320"/>
        <w:tab w:val="right" w:pos="8640"/>
      </w:tabs>
    </w:pPr>
  </w:style>
  <w:style w:type="paragraph" w:styleId="Footer">
    <w:name w:val="footer"/>
    <w:basedOn w:val="Normal"/>
    <w:rsid w:val="00A210D2"/>
    <w:pPr>
      <w:tabs>
        <w:tab w:val="center" w:pos="4320"/>
        <w:tab w:val="right" w:pos="8640"/>
      </w:tabs>
    </w:pPr>
  </w:style>
  <w:style w:type="character" w:styleId="PageNumber">
    <w:name w:val="page number"/>
    <w:basedOn w:val="DefaultParagraphFont"/>
    <w:autoRedefine/>
    <w:rsid w:val="00A210D2"/>
    <w:rPr>
      <w:rFonts w:ascii="Arial" w:hAnsi="Arial"/>
      <w:color w:val="091C5A"/>
      <w:sz w:val="22"/>
    </w:rPr>
  </w:style>
  <w:style w:type="paragraph" w:styleId="BodyText">
    <w:name w:val="Body Text"/>
    <w:basedOn w:val="Normal"/>
    <w:rsid w:val="00A210D2"/>
    <w:rPr>
      <w:color w:val="000000"/>
      <w:sz w:val="20"/>
    </w:rPr>
  </w:style>
  <w:style w:type="paragraph" w:styleId="BodyText2">
    <w:name w:val="Body Text 2"/>
    <w:basedOn w:val="Normal"/>
    <w:rsid w:val="00A210D2"/>
    <w:rPr>
      <w:sz w:val="20"/>
    </w:rPr>
  </w:style>
  <w:style w:type="paragraph" w:customStyle="1" w:styleId="Coverpagetitle">
    <w:name w:val="Cover page title"/>
    <w:basedOn w:val="Normal"/>
    <w:rsid w:val="00A210D2"/>
    <w:rPr>
      <w:b/>
      <w:color w:val="FFFFFF"/>
      <w:sz w:val="32"/>
    </w:rPr>
  </w:style>
  <w:style w:type="paragraph" w:customStyle="1" w:styleId="Coverpageclientname">
    <w:name w:val="Cover page client name"/>
    <w:basedOn w:val="Coverpagetitle"/>
    <w:rsid w:val="00A210D2"/>
    <w:rPr>
      <w:color w:val="B3DC1F"/>
      <w:sz w:val="28"/>
    </w:rPr>
  </w:style>
  <w:style w:type="paragraph" w:customStyle="1" w:styleId="Coverpagedate">
    <w:name w:val="Cover page date"/>
    <w:basedOn w:val="Coverpageclientname"/>
    <w:rsid w:val="00A210D2"/>
    <w:rPr>
      <w:b w:val="0"/>
      <w:color w:val="FFFFFF"/>
    </w:rPr>
  </w:style>
  <w:style w:type="paragraph" w:styleId="TOCHeading">
    <w:name w:val="TOC Heading"/>
    <w:basedOn w:val="Heading1"/>
    <w:next w:val="Normal"/>
    <w:uiPriority w:val="39"/>
    <w:unhideWhenUsed/>
    <w:qFormat/>
    <w:rsid w:val="008F6366"/>
    <w:pPr>
      <w:keepLines/>
      <w:spacing w:after="0" w:line="259" w:lineRule="auto"/>
      <w:outlineLvl w:val="9"/>
    </w:pPr>
    <w:rPr>
      <w:rFonts w:asciiTheme="majorHAnsi" w:eastAsiaTheme="majorEastAsia" w:hAnsiTheme="majorHAnsi" w:cstheme="majorBidi"/>
      <w:b w:val="0"/>
      <w:color w:val="365F91" w:themeColor="accent1" w:themeShade="BF"/>
      <w:kern w:val="0"/>
      <w:sz w:val="32"/>
      <w:szCs w:val="32"/>
      <w:lang w:val="en-US"/>
    </w:rPr>
  </w:style>
  <w:style w:type="paragraph" w:styleId="TOC3">
    <w:name w:val="toc 3"/>
    <w:basedOn w:val="Normal"/>
    <w:next w:val="Normal"/>
    <w:autoRedefine/>
    <w:uiPriority w:val="39"/>
    <w:unhideWhenUsed/>
    <w:rsid w:val="00B92614"/>
    <w:pPr>
      <w:tabs>
        <w:tab w:val="right" w:leader="dot" w:pos="9004"/>
      </w:tabs>
      <w:ind w:left="480"/>
    </w:pPr>
    <w:rPr>
      <w:rFonts w:cs="Arial"/>
      <w:b/>
      <w:noProof/>
    </w:rPr>
  </w:style>
  <w:style w:type="paragraph" w:styleId="TOC1">
    <w:name w:val="toc 1"/>
    <w:basedOn w:val="Normal"/>
    <w:next w:val="Normal"/>
    <w:autoRedefine/>
    <w:uiPriority w:val="39"/>
    <w:unhideWhenUsed/>
    <w:rsid w:val="008F6366"/>
    <w:pPr>
      <w:spacing w:after="100"/>
    </w:pPr>
  </w:style>
  <w:style w:type="paragraph" w:styleId="TOC2">
    <w:name w:val="toc 2"/>
    <w:basedOn w:val="Normal"/>
    <w:next w:val="Normal"/>
    <w:autoRedefine/>
    <w:uiPriority w:val="39"/>
    <w:unhideWhenUsed/>
    <w:rsid w:val="008F6366"/>
    <w:pPr>
      <w:spacing w:after="100"/>
      <w:ind w:left="240"/>
    </w:pPr>
  </w:style>
  <w:style w:type="character" w:styleId="Hyperlink">
    <w:name w:val="Hyperlink"/>
    <w:basedOn w:val="DefaultParagraphFont"/>
    <w:uiPriority w:val="99"/>
    <w:unhideWhenUsed/>
    <w:rsid w:val="008F6366"/>
    <w:rPr>
      <w:color w:val="0000FF" w:themeColor="hyperlink"/>
      <w:u w:val="single"/>
    </w:rPr>
  </w:style>
  <w:style w:type="paragraph" w:styleId="BalloonText">
    <w:name w:val="Balloon Text"/>
    <w:basedOn w:val="Normal"/>
    <w:link w:val="BalloonTextChar"/>
    <w:uiPriority w:val="99"/>
    <w:semiHidden/>
    <w:unhideWhenUsed/>
    <w:rsid w:val="00A54BCC"/>
    <w:rPr>
      <w:rFonts w:ascii="Tahoma" w:hAnsi="Tahoma" w:cs="Tahoma"/>
      <w:sz w:val="16"/>
      <w:szCs w:val="16"/>
    </w:rPr>
  </w:style>
  <w:style w:type="character" w:customStyle="1" w:styleId="BalloonTextChar">
    <w:name w:val="Balloon Text Char"/>
    <w:basedOn w:val="DefaultParagraphFont"/>
    <w:link w:val="BalloonText"/>
    <w:uiPriority w:val="99"/>
    <w:semiHidden/>
    <w:rsid w:val="00A54BCC"/>
    <w:rPr>
      <w:rFonts w:ascii="Tahoma" w:hAnsi="Tahoma" w:cs="Tahoma"/>
      <w:sz w:val="16"/>
      <w:szCs w:val="16"/>
      <w:lang w:eastAsia="en-US"/>
    </w:rPr>
  </w:style>
  <w:style w:type="paragraph" w:styleId="ListParagraph">
    <w:name w:val="List Paragraph"/>
    <w:basedOn w:val="Normal"/>
    <w:link w:val="ListParagraphChar"/>
    <w:uiPriority w:val="34"/>
    <w:qFormat/>
    <w:rsid w:val="00D5388A"/>
    <w:pPr>
      <w:ind w:left="720"/>
      <w:contextualSpacing/>
    </w:pPr>
  </w:style>
  <w:style w:type="character" w:customStyle="1" w:styleId="ListParagraphChar">
    <w:name w:val="List Paragraph Char"/>
    <w:link w:val="ListParagraph"/>
    <w:uiPriority w:val="34"/>
    <w:locked/>
    <w:rsid w:val="006C5929"/>
    <w:rPr>
      <w:sz w:val="24"/>
      <w:lang w:eastAsia="en-US"/>
    </w:rPr>
  </w:style>
  <w:style w:type="character" w:customStyle="1" w:styleId="Heading2Char">
    <w:name w:val="Heading 2 Char"/>
    <w:basedOn w:val="DefaultParagraphFont"/>
    <w:link w:val="Heading2"/>
    <w:rsid w:val="001E3A40"/>
    <w:rPr>
      <w:rFonts w:ascii="Arial" w:hAnsi="Arial" w:cs="Arial"/>
      <w:bCs/>
      <w:iCs/>
      <w:color w:val="091C5A"/>
      <w:lang w:eastAsia="en-US"/>
    </w:rPr>
  </w:style>
  <w:style w:type="character" w:customStyle="1" w:styleId="Heading3Char">
    <w:name w:val="Heading 3 Char"/>
    <w:aliases w:val="Shaded section heading Char"/>
    <w:basedOn w:val="DefaultParagraphFont"/>
    <w:link w:val="Heading3"/>
    <w:rsid w:val="00F31E14"/>
    <w:rPr>
      <w:rFonts w:ascii="Arial" w:hAnsi="Arial"/>
      <w:b/>
      <w:color w:val="091C5A"/>
      <w:sz w:val="24"/>
      <w:shd w:val="clear" w:color="auto" w:fill="B3DC1F"/>
      <w:lang w:val="en-US" w:eastAsia="en-US"/>
    </w:rPr>
  </w:style>
  <w:style w:type="paragraph" w:styleId="FootnoteText">
    <w:name w:val="footnote text"/>
    <w:basedOn w:val="Normal"/>
    <w:link w:val="FootnoteTextChar"/>
    <w:uiPriority w:val="99"/>
    <w:unhideWhenUsed/>
    <w:rsid w:val="008F2DEC"/>
    <w:rPr>
      <w:sz w:val="20"/>
    </w:rPr>
  </w:style>
  <w:style w:type="character" w:customStyle="1" w:styleId="FootnoteTextChar">
    <w:name w:val="Footnote Text Char"/>
    <w:basedOn w:val="DefaultParagraphFont"/>
    <w:link w:val="FootnoteText"/>
    <w:uiPriority w:val="99"/>
    <w:rsid w:val="008F2DEC"/>
    <w:rPr>
      <w:lang w:eastAsia="en-US"/>
    </w:rPr>
  </w:style>
  <w:style w:type="character" w:styleId="FootnoteReference">
    <w:name w:val="footnote reference"/>
    <w:basedOn w:val="DefaultParagraphFont"/>
    <w:uiPriority w:val="99"/>
    <w:semiHidden/>
    <w:unhideWhenUsed/>
    <w:rsid w:val="008F2DEC"/>
    <w:rPr>
      <w:vertAlign w:val="superscript"/>
    </w:rPr>
  </w:style>
  <w:style w:type="paragraph" w:customStyle="1" w:styleId="Default">
    <w:name w:val="Default"/>
    <w:rsid w:val="00C16DF9"/>
    <w:pPr>
      <w:autoSpaceDE w:val="0"/>
      <w:autoSpaceDN w:val="0"/>
      <w:adjustRightInd w:val="0"/>
    </w:pPr>
    <w:rPr>
      <w:rFonts w:ascii="Calibri" w:hAnsi="Calibri" w:cs="Calibri"/>
      <w:color w:val="000000"/>
      <w:sz w:val="24"/>
      <w:szCs w:val="24"/>
    </w:rPr>
  </w:style>
  <w:style w:type="table" w:styleId="TableGrid">
    <w:name w:val="Table Grid"/>
    <w:basedOn w:val="TableNormal"/>
    <w:uiPriority w:val="59"/>
    <w:rsid w:val="00D207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E529D"/>
    <w:pPr>
      <w:spacing w:before="100" w:beforeAutospacing="1" w:after="100" w:afterAutospacing="1"/>
    </w:pPr>
    <w:rPr>
      <w:szCs w:val="24"/>
      <w:lang w:eastAsia="en-GB"/>
    </w:rPr>
  </w:style>
  <w:style w:type="character" w:styleId="CommentReference">
    <w:name w:val="annotation reference"/>
    <w:basedOn w:val="DefaultParagraphFont"/>
    <w:uiPriority w:val="99"/>
    <w:semiHidden/>
    <w:unhideWhenUsed/>
    <w:rsid w:val="00C12638"/>
    <w:rPr>
      <w:sz w:val="16"/>
      <w:szCs w:val="16"/>
    </w:rPr>
  </w:style>
  <w:style w:type="paragraph" w:styleId="CommentText">
    <w:name w:val="annotation text"/>
    <w:basedOn w:val="Normal"/>
    <w:link w:val="CommentTextChar"/>
    <w:uiPriority w:val="99"/>
    <w:semiHidden/>
    <w:unhideWhenUsed/>
    <w:rsid w:val="00C12638"/>
    <w:rPr>
      <w:sz w:val="20"/>
    </w:rPr>
  </w:style>
  <w:style w:type="character" w:customStyle="1" w:styleId="CommentTextChar">
    <w:name w:val="Comment Text Char"/>
    <w:basedOn w:val="DefaultParagraphFont"/>
    <w:link w:val="CommentText"/>
    <w:uiPriority w:val="99"/>
    <w:semiHidden/>
    <w:rsid w:val="00C12638"/>
    <w:rPr>
      <w:lang w:eastAsia="en-US"/>
    </w:rPr>
  </w:style>
  <w:style w:type="paragraph" w:styleId="CommentSubject">
    <w:name w:val="annotation subject"/>
    <w:basedOn w:val="CommentText"/>
    <w:next w:val="CommentText"/>
    <w:link w:val="CommentSubjectChar"/>
    <w:uiPriority w:val="99"/>
    <w:semiHidden/>
    <w:unhideWhenUsed/>
    <w:rsid w:val="00C12638"/>
    <w:rPr>
      <w:b/>
      <w:bCs/>
    </w:rPr>
  </w:style>
  <w:style w:type="character" w:customStyle="1" w:styleId="CommentSubjectChar">
    <w:name w:val="Comment Subject Char"/>
    <w:basedOn w:val="CommentTextChar"/>
    <w:link w:val="CommentSubject"/>
    <w:uiPriority w:val="99"/>
    <w:semiHidden/>
    <w:rsid w:val="00C12638"/>
    <w:rPr>
      <w:b/>
      <w:bCs/>
      <w:lang w:eastAsia="en-US"/>
    </w:rPr>
  </w:style>
  <w:style w:type="table" w:customStyle="1" w:styleId="GridTable1Light-Accent31">
    <w:name w:val="Grid Table 1 Light - Accent 31"/>
    <w:basedOn w:val="TableNormal"/>
    <w:uiPriority w:val="46"/>
    <w:rsid w:val="000A1CC6"/>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styleId="LineNumber">
    <w:name w:val="line number"/>
    <w:basedOn w:val="DefaultParagraphFont"/>
    <w:uiPriority w:val="99"/>
    <w:semiHidden/>
    <w:unhideWhenUsed/>
    <w:rsid w:val="00451DBE"/>
  </w:style>
  <w:style w:type="character" w:styleId="FollowedHyperlink">
    <w:name w:val="FollowedHyperlink"/>
    <w:basedOn w:val="DefaultParagraphFont"/>
    <w:uiPriority w:val="99"/>
    <w:semiHidden/>
    <w:unhideWhenUsed/>
    <w:rsid w:val="00754138"/>
    <w:rPr>
      <w:color w:val="800080" w:themeColor="followedHyperlink"/>
      <w:u w:val="single"/>
    </w:rPr>
  </w:style>
  <w:style w:type="character" w:customStyle="1" w:styleId="Heading1Char">
    <w:name w:val="Heading 1 Char"/>
    <w:basedOn w:val="DefaultParagraphFont"/>
    <w:link w:val="Heading1"/>
    <w:rsid w:val="00751BFD"/>
    <w:rPr>
      <w:rFonts w:ascii="Arial" w:hAnsi="Arial"/>
      <w:b/>
      <w:noProof/>
      <w:color w:val="091C5A"/>
      <w:kern w:val="32"/>
      <w:sz w:val="22"/>
      <w:szCs w:val="24"/>
    </w:rPr>
  </w:style>
  <w:style w:type="paragraph" w:customStyle="1" w:styleId="Normal0">
    <w:name w:val="[Normal]"/>
    <w:qFormat/>
    <w:rsid w:val="00026660"/>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eastAsia="Arial" w:hAnsi="Arial"/>
      <w:sz w:val="24"/>
    </w:rPr>
  </w:style>
  <w:style w:type="paragraph" w:customStyle="1" w:styleId="arial10">
    <w:name w:val="arial_10"/>
    <w:basedOn w:val="Normal"/>
    <w:rsid w:val="00026660"/>
    <w:pPr>
      <w:tabs>
        <w:tab w:val="left" w:pos="360"/>
      </w:tabs>
      <w:jc w:val="both"/>
    </w:pPr>
    <w:rPr>
      <w:rFonts w:ascii="Calibri" w:hAnsi="Calibri"/>
    </w:rPr>
  </w:style>
  <w:style w:type="paragraph" w:customStyle="1" w:styleId="BasicParagraph">
    <w:name w:val="[Basic Paragraph]"/>
    <w:basedOn w:val="Normal"/>
    <w:uiPriority w:val="99"/>
    <w:rsid w:val="00026660"/>
    <w:pPr>
      <w:widowControl w:val="0"/>
      <w:autoSpaceDE w:val="0"/>
      <w:autoSpaceDN w:val="0"/>
      <w:adjustRightInd w:val="0"/>
      <w:spacing w:line="288" w:lineRule="auto"/>
      <w:textAlignment w:val="center"/>
    </w:pPr>
    <w:rPr>
      <w:rFonts w:ascii="MinionPro-Regular" w:eastAsia="Calibri" w:hAnsi="MinionPro-Regular" w:cs="MinionPro-Regular"/>
      <w:color w:val="000000"/>
      <w:sz w:val="24"/>
      <w:szCs w:val="24"/>
    </w:rPr>
  </w:style>
  <w:style w:type="paragraph" w:styleId="Title">
    <w:name w:val="Title"/>
    <w:basedOn w:val="Normal"/>
    <w:next w:val="Normal"/>
    <w:link w:val="TitleChar"/>
    <w:uiPriority w:val="10"/>
    <w:qFormat/>
    <w:rsid w:val="00026660"/>
    <w:pPr>
      <w:spacing w:after="300"/>
      <w:contextualSpacing/>
    </w:pPr>
    <w:rPr>
      <w:rFonts w:asciiTheme="minorHAnsi" w:eastAsiaTheme="majorEastAsia" w:hAnsiTheme="minorHAnsi" w:cstheme="majorBidi"/>
      <w:color w:val="17365D" w:themeColor="text2" w:themeShade="BF"/>
      <w:spacing w:val="5"/>
      <w:kern w:val="28"/>
      <w:sz w:val="40"/>
      <w:szCs w:val="52"/>
    </w:rPr>
  </w:style>
  <w:style w:type="character" w:customStyle="1" w:styleId="TitleChar">
    <w:name w:val="Title Char"/>
    <w:basedOn w:val="DefaultParagraphFont"/>
    <w:link w:val="Title"/>
    <w:uiPriority w:val="10"/>
    <w:rsid w:val="00026660"/>
    <w:rPr>
      <w:rFonts w:asciiTheme="minorHAnsi" w:eastAsiaTheme="majorEastAsia" w:hAnsiTheme="minorHAnsi" w:cstheme="majorBidi"/>
      <w:color w:val="17365D" w:themeColor="text2" w:themeShade="BF"/>
      <w:spacing w:val="5"/>
      <w:kern w:val="28"/>
      <w:sz w:val="40"/>
      <w:szCs w:val="52"/>
      <w:lang w:eastAsia="en-US"/>
    </w:rPr>
  </w:style>
  <w:style w:type="paragraph" w:styleId="Revision">
    <w:name w:val="Revision"/>
    <w:hidden/>
    <w:uiPriority w:val="99"/>
    <w:semiHidden/>
    <w:rsid w:val="00EC1F58"/>
    <w:rPr>
      <w:rFonts w:ascii="Arial" w:hAnsi="Arial"/>
      <w:sz w:val="22"/>
      <w:lang w:eastAsia="en-US"/>
    </w:rPr>
  </w:style>
  <w:style w:type="character" w:customStyle="1" w:styleId="Heading4Char">
    <w:name w:val="Heading 4 Char"/>
    <w:basedOn w:val="DefaultParagraphFont"/>
    <w:link w:val="Heading4"/>
    <w:uiPriority w:val="9"/>
    <w:semiHidden/>
    <w:rsid w:val="00C21C2C"/>
    <w:rPr>
      <w:rFonts w:asciiTheme="majorHAnsi" w:eastAsiaTheme="majorEastAsia" w:hAnsiTheme="majorHAnsi" w:cstheme="majorBidi"/>
      <w:i/>
      <w:iCs/>
      <w:color w:val="365F91" w:themeColor="accent1" w:themeShade="BF"/>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B55"/>
    <w:rPr>
      <w:rFonts w:ascii="Arial" w:hAnsi="Arial"/>
      <w:sz w:val="22"/>
      <w:lang w:eastAsia="en-US"/>
    </w:rPr>
  </w:style>
  <w:style w:type="paragraph" w:styleId="Heading1">
    <w:name w:val="heading 1"/>
    <w:basedOn w:val="Normal"/>
    <w:next w:val="Normal"/>
    <w:link w:val="Heading1Char"/>
    <w:autoRedefine/>
    <w:qFormat/>
    <w:rsid w:val="00751BFD"/>
    <w:pPr>
      <w:keepNext/>
      <w:numPr>
        <w:numId w:val="32"/>
      </w:numPr>
      <w:spacing w:before="240" w:after="60"/>
      <w:outlineLvl w:val="0"/>
    </w:pPr>
    <w:rPr>
      <w:b/>
      <w:noProof/>
      <w:color w:val="091C5A"/>
      <w:kern w:val="32"/>
      <w:szCs w:val="24"/>
      <w:lang w:eastAsia="en-GB"/>
    </w:rPr>
  </w:style>
  <w:style w:type="paragraph" w:styleId="Heading2">
    <w:name w:val="heading 2"/>
    <w:basedOn w:val="Normal"/>
    <w:next w:val="Normal"/>
    <w:link w:val="Heading2Char"/>
    <w:autoRedefine/>
    <w:qFormat/>
    <w:rsid w:val="001E3A40"/>
    <w:pPr>
      <w:keepNext/>
      <w:spacing w:before="240" w:after="60"/>
      <w:outlineLvl w:val="1"/>
    </w:pPr>
    <w:rPr>
      <w:rFonts w:cs="Arial"/>
      <w:bCs/>
      <w:iCs/>
      <w:color w:val="091C5A"/>
      <w:sz w:val="20"/>
    </w:rPr>
  </w:style>
  <w:style w:type="paragraph" w:styleId="Heading3">
    <w:name w:val="heading 3"/>
    <w:aliases w:val="Shaded section heading"/>
    <w:basedOn w:val="Normal"/>
    <w:next w:val="Normal"/>
    <w:link w:val="Heading3Char"/>
    <w:qFormat/>
    <w:rsid w:val="00F31E14"/>
    <w:pPr>
      <w:keepNext/>
      <w:shd w:val="clear" w:color="auto" w:fill="B3DC1F"/>
      <w:spacing w:before="240" w:after="60"/>
      <w:outlineLvl w:val="2"/>
    </w:pPr>
    <w:rPr>
      <w:b/>
      <w:color w:val="091C5A"/>
      <w:lang w:val="en-US"/>
    </w:rPr>
  </w:style>
  <w:style w:type="paragraph" w:styleId="Heading4">
    <w:name w:val="heading 4"/>
    <w:basedOn w:val="Normal"/>
    <w:next w:val="Normal"/>
    <w:link w:val="Heading4Char"/>
    <w:uiPriority w:val="9"/>
    <w:semiHidden/>
    <w:unhideWhenUsed/>
    <w:qFormat/>
    <w:rsid w:val="00C21C2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210D2"/>
    <w:pPr>
      <w:tabs>
        <w:tab w:val="center" w:pos="4320"/>
        <w:tab w:val="right" w:pos="8640"/>
      </w:tabs>
    </w:pPr>
  </w:style>
  <w:style w:type="paragraph" w:styleId="Footer">
    <w:name w:val="footer"/>
    <w:basedOn w:val="Normal"/>
    <w:rsid w:val="00A210D2"/>
    <w:pPr>
      <w:tabs>
        <w:tab w:val="center" w:pos="4320"/>
        <w:tab w:val="right" w:pos="8640"/>
      </w:tabs>
    </w:pPr>
  </w:style>
  <w:style w:type="character" w:styleId="PageNumber">
    <w:name w:val="page number"/>
    <w:basedOn w:val="DefaultParagraphFont"/>
    <w:autoRedefine/>
    <w:rsid w:val="00A210D2"/>
    <w:rPr>
      <w:rFonts w:ascii="Arial" w:hAnsi="Arial"/>
      <w:color w:val="091C5A"/>
      <w:sz w:val="22"/>
    </w:rPr>
  </w:style>
  <w:style w:type="paragraph" w:styleId="BodyText">
    <w:name w:val="Body Text"/>
    <w:basedOn w:val="Normal"/>
    <w:rsid w:val="00A210D2"/>
    <w:rPr>
      <w:color w:val="000000"/>
      <w:sz w:val="20"/>
    </w:rPr>
  </w:style>
  <w:style w:type="paragraph" w:styleId="BodyText2">
    <w:name w:val="Body Text 2"/>
    <w:basedOn w:val="Normal"/>
    <w:rsid w:val="00A210D2"/>
    <w:rPr>
      <w:sz w:val="20"/>
    </w:rPr>
  </w:style>
  <w:style w:type="paragraph" w:customStyle="1" w:styleId="Coverpagetitle">
    <w:name w:val="Cover page title"/>
    <w:basedOn w:val="Normal"/>
    <w:rsid w:val="00A210D2"/>
    <w:rPr>
      <w:b/>
      <w:color w:val="FFFFFF"/>
      <w:sz w:val="32"/>
    </w:rPr>
  </w:style>
  <w:style w:type="paragraph" w:customStyle="1" w:styleId="Coverpageclientname">
    <w:name w:val="Cover page client name"/>
    <w:basedOn w:val="Coverpagetitle"/>
    <w:rsid w:val="00A210D2"/>
    <w:rPr>
      <w:color w:val="B3DC1F"/>
      <w:sz w:val="28"/>
    </w:rPr>
  </w:style>
  <w:style w:type="paragraph" w:customStyle="1" w:styleId="Coverpagedate">
    <w:name w:val="Cover page date"/>
    <w:basedOn w:val="Coverpageclientname"/>
    <w:rsid w:val="00A210D2"/>
    <w:rPr>
      <w:b w:val="0"/>
      <w:color w:val="FFFFFF"/>
    </w:rPr>
  </w:style>
  <w:style w:type="paragraph" w:styleId="TOCHeading">
    <w:name w:val="TOC Heading"/>
    <w:basedOn w:val="Heading1"/>
    <w:next w:val="Normal"/>
    <w:uiPriority w:val="39"/>
    <w:unhideWhenUsed/>
    <w:qFormat/>
    <w:rsid w:val="008F6366"/>
    <w:pPr>
      <w:keepLines/>
      <w:spacing w:after="0" w:line="259" w:lineRule="auto"/>
      <w:outlineLvl w:val="9"/>
    </w:pPr>
    <w:rPr>
      <w:rFonts w:asciiTheme="majorHAnsi" w:eastAsiaTheme="majorEastAsia" w:hAnsiTheme="majorHAnsi" w:cstheme="majorBidi"/>
      <w:b w:val="0"/>
      <w:color w:val="365F91" w:themeColor="accent1" w:themeShade="BF"/>
      <w:kern w:val="0"/>
      <w:sz w:val="32"/>
      <w:szCs w:val="32"/>
      <w:lang w:val="en-US"/>
    </w:rPr>
  </w:style>
  <w:style w:type="paragraph" w:styleId="TOC3">
    <w:name w:val="toc 3"/>
    <w:basedOn w:val="Normal"/>
    <w:next w:val="Normal"/>
    <w:autoRedefine/>
    <w:uiPriority w:val="39"/>
    <w:unhideWhenUsed/>
    <w:rsid w:val="00B92614"/>
    <w:pPr>
      <w:tabs>
        <w:tab w:val="right" w:leader="dot" w:pos="9004"/>
      </w:tabs>
      <w:ind w:left="480"/>
    </w:pPr>
    <w:rPr>
      <w:rFonts w:cs="Arial"/>
      <w:b/>
      <w:noProof/>
    </w:rPr>
  </w:style>
  <w:style w:type="paragraph" w:styleId="TOC1">
    <w:name w:val="toc 1"/>
    <w:basedOn w:val="Normal"/>
    <w:next w:val="Normal"/>
    <w:autoRedefine/>
    <w:uiPriority w:val="39"/>
    <w:unhideWhenUsed/>
    <w:rsid w:val="008F6366"/>
    <w:pPr>
      <w:spacing w:after="100"/>
    </w:pPr>
  </w:style>
  <w:style w:type="paragraph" w:styleId="TOC2">
    <w:name w:val="toc 2"/>
    <w:basedOn w:val="Normal"/>
    <w:next w:val="Normal"/>
    <w:autoRedefine/>
    <w:uiPriority w:val="39"/>
    <w:unhideWhenUsed/>
    <w:rsid w:val="008F6366"/>
    <w:pPr>
      <w:spacing w:after="100"/>
      <w:ind w:left="240"/>
    </w:pPr>
  </w:style>
  <w:style w:type="character" w:styleId="Hyperlink">
    <w:name w:val="Hyperlink"/>
    <w:basedOn w:val="DefaultParagraphFont"/>
    <w:uiPriority w:val="99"/>
    <w:unhideWhenUsed/>
    <w:rsid w:val="008F6366"/>
    <w:rPr>
      <w:color w:val="0000FF" w:themeColor="hyperlink"/>
      <w:u w:val="single"/>
    </w:rPr>
  </w:style>
  <w:style w:type="paragraph" w:styleId="BalloonText">
    <w:name w:val="Balloon Text"/>
    <w:basedOn w:val="Normal"/>
    <w:link w:val="BalloonTextChar"/>
    <w:uiPriority w:val="99"/>
    <w:semiHidden/>
    <w:unhideWhenUsed/>
    <w:rsid w:val="00A54BCC"/>
    <w:rPr>
      <w:rFonts w:ascii="Tahoma" w:hAnsi="Tahoma" w:cs="Tahoma"/>
      <w:sz w:val="16"/>
      <w:szCs w:val="16"/>
    </w:rPr>
  </w:style>
  <w:style w:type="character" w:customStyle="1" w:styleId="BalloonTextChar">
    <w:name w:val="Balloon Text Char"/>
    <w:basedOn w:val="DefaultParagraphFont"/>
    <w:link w:val="BalloonText"/>
    <w:uiPriority w:val="99"/>
    <w:semiHidden/>
    <w:rsid w:val="00A54BCC"/>
    <w:rPr>
      <w:rFonts w:ascii="Tahoma" w:hAnsi="Tahoma" w:cs="Tahoma"/>
      <w:sz w:val="16"/>
      <w:szCs w:val="16"/>
      <w:lang w:eastAsia="en-US"/>
    </w:rPr>
  </w:style>
  <w:style w:type="paragraph" w:styleId="ListParagraph">
    <w:name w:val="List Paragraph"/>
    <w:basedOn w:val="Normal"/>
    <w:link w:val="ListParagraphChar"/>
    <w:uiPriority w:val="34"/>
    <w:qFormat/>
    <w:rsid w:val="00D5388A"/>
    <w:pPr>
      <w:ind w:left="720"/>
      <w:contextualSpacing/>
    </w:pPr>
  </w:style>
  <w:style w:type="character" w:customStyle="1" w:styleId="ListParagraphChar">
    <w:name w:val="List Paragraph Char"/>
    <w:link w:val="ListParagraph"/>
    <w:uiPriority w:val="34"/>
    <w:locked/>
    <w:rsid w:val="006C5929"/>
    <w:rPr>
      <w:sz w:val="24"/>
      <w:lang w:eastAsia="en-US"/>
    </w:rPr>
  </w:style>
  <w:style w:type="character" w:customStyle="1" w:styleId="Heading2Char">
    <w:name w:val="Heading 2 Char"/>
    <w:basedOn w:val="DefaultParagraphFont"/>
    <w:link w:val="Heading2"/>
    <w:rsid w:val="001E3A40"/>
    <w:rPr>
      <w:rFonts w:ascii="Arial" w:hAnsi="Arial" w:cs="Arial"/>
      <w:bCs/>
      <w:iCs/>
      <w:color w:val="091C5A"/>
      <w:lang w:eastAsia="en-US"/>
    </w:rPr>
  </w:style>
  <w:style w:type="character" w:customStyle="1" w:styleId="Heading3Char">
    <w:name w:val="Heading 3 Char"/>
    <w:aliases w:val="Shaded section heading Char"/>
    <w:basedOn w:val="DefaultParagraphFont"/>
    <w:link w:val="Heading3"/>
    <w:rsid w:val="00F31E14"/>
    <w:rPr>
      <w:rFonts w:ascii="Arial" w:hAnsi="Arial"/>
      <w:b/>
      <w:color w:val="091C5A"/>
      <w:sz w:val="24"/>
      <w:shd w:val="clear" w:color="auto" w:fill="B3DC1F"/>
      <w:lang w:val="en-US" w:eastAsia="en-US"/>
    </w:rPr>
  </w:style>
  <w:style w:type="paragraph" w:styleId="FootnoteText">
    <w:name w:val="footnote text"/>
    <w:basedOn w:val="Normal"/>
    <w:link w:val="FootnoteTextChar"/>
    <w:uiPriority w:val="99"/>
    <w:unhideWhenUsed/>
    <w:rsid w:val="008F2DEC"/>
    <w:rPr>
      <w:sz w:val="20"/>
    </w:rPr>
  </w:style>
  <w:style w:type="character" w:customStyle="1" w:styleId="FootnoteTextChar">
    <w:name w:val="Footnote Text Char"/>
    <w:basedOn w:val="DefaultParagraphFont"/>
    <w:link w:val="FootnoteText"/>
    <w:uiPriority w:val="99"/>
    <w:rsid w:val="008F2DEC"/>
    <w:rPr>
      <w:lang w:eastAsia="en-US"/>
    </w:rPr>
  </w:style>
  <w:style w:type="character" w:styleId="FootnoteReference">
    <w:name w:val="footnote reference"/>
    <w:basedOn w:val="DefaultParagraphFont"/>
    <w:uiPriority w:val="99"/>
    <w:semiHidden/>
    <w:unhideWhenUsed/>
    <w:rsid w:val="008F2DEC"/>
    <w:rPr>
      <w:vertAlign w:val="superscript"/>
    </w:rPr>
  </w:style>
  <w:style w:type="paragraph" w:customStyle="1" w:styleId="Default">
    <w:name w:val="Default"/>
    <w:rsid w:val="00C16DF9"/>
    <w:pPr>
      <w:autoSpaceDE w:val="0"/>
      <w:autoSpaceDN w:val="0"/>
      <w:adjustRightInd w:val="0"/>
    </w:pPr>
    <w:rPr>
      <w:rFonts w:ascii="Calibri" w:hAnsi="Calibri" w:cs="Calibri"/>
      <w:color w:val="000000"/>
      <w:sz w:val="24"/>
      <w:szCs w:val="24"/>
    </w:rPr>
  </w:style>
  <w:style w:type="table" w:styleId="TableGrid">
    <w:name w:val="Table Grid"/>
    <w:basedOn w:val="TableNormal"/>
    <w:uiPriority w:val="59"/>
    <w:rsid w:val="00D207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E529D"/>
    <w:pPr>
      <w:spacing w:before="100" w:beforeAutospacing="1" w:after="100" w:afterAutospacing="1"/>
    </w:pPr>
    <w:rPr>
      <w:szCs w:val="24"/>
      <w:lang w:eastAsia="en-GB"/>
    </w:rPr>
  </w:style>
  <w:style w:type="character" w:styleId="CommentReference">
    <w:name w:val="annotation reference"/>
    <w:basedOn w:val="DefaultParagraphFont"/>
    <w:uiPriority w:val="99"/>
    <w:semiHidden/>
    <w:unhideWhenUsed/>
    <w:rsid w:val="00C12638"/>
    <w:rPr>
      <w:sz w:val="16"/>
      <w:szCs w:val="16"/>
    </w:rPr>
  </w:style>
  <w:style w:type="paragraph" w:styleId="CommentText">
    <w:name w:val="annotation text"/>
    <w:basedOn w:val="Normal"/>
    <w:link w:val="CommentTextChar"/>
    <w:uiPriority w:val="99"/>
    <w:semiHidden/>
    <w:unhideWhenUsed/>
    <w:rsid w:val="00C12638"/>
    <w:rPr>
      <w:sz w:val="20"/>
    </w:rPr>
  </w:style>
  <w:style w:type="character" w:customStyle="1" w:styleId="CommentTextChar">
    <w:name w:val="Comment Text Char"/>
    <w:basedOn w:val="DefaultParagraphFont"/>
    <w:link w:val="CommentText"/>
    <w:uiPriority w:val="99"/>
    <w:semiHidden/>
    <w:rsid w:val="00C12638"/>
    <w:rPr>
      <w:lang w:eastAsia="en-US"/>
    </w:rPr>
  </w:style>
  <w:style w:type="paragraph" w:styleId="CommentSubject">
    <w:name w:val="annotation subject"/>
    <w:basedOn w:val="CommentText"/>
    <w:next w:val="CommentText"/>
    <w:link w:val="CommentSubjectChar"/>
    <w:uiPriority w:val="99"/>
    <w:semiHidden/>
    <w:unhideWhenUsed/>
    <w:rsid w:val="00C12638"/>
    <w:rPr>
      <w:b/>
      <w:bCs/>
    </w:rPr>
  </w:style>
  <w:style w:type="character" w:customStyle="1" w:styleId="CommentSubjectChar">
    <w:name w:val="Comment Subject Char"/>
    <w:basedOn w:val="CommentTextChar"/>
    <w:link w:val="CommentSubject"/>
    <w:uiPriority w:val="99"/>
    <w:semiHidden/>
    <w:rsid w:val="00C12638"/>
    <w:rPr>
      <w:b/>
      <w:bCs/>
      <w:lang w:eastAsia="en-US"/>
    </w:rPr>
  </w:style>
  <w:style w:type="table" w:customStyle="1" w:styleId="GridTable1Light-Accent31">
    <w:name w:val="Grid Table 1 Light - Accent 31"/>
    <w:basedOn w:val="TableNormal"/>
    <w:uiPriority w:val="46"/>
    <w:rsid w:val="000A1CC6"/>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styleId="LineNumber">
    <w:name w:val="line number"/>
    <w:basedOn w:val="DefaultParagraphFont"/>
    <w:uiPriority w:val="99"/>
    <w:semiHidden/>
    <w:unhideWhenUsed/>
    <w:rsid w:val="00451DBE"/>
  </w:style>
  <w:style w:type="character" w:styleId="FollowedHyperlink">
    <w:name w:val="FollowedHyperlink"/>
    <w:basedOn w:val="DefaultParagraphFont"/>
    <w:uiPriority w:val="99"/>
    <w:semiHidden/>
    <w:unhideWhenUsed/>
    <w:rsid w:val="00754138"/>
    <w:rPr>
      <w:color w:val="800080" w:themeColor="followedHyperlink"/>
      <w:u w:val="single"/>
    </w:rPr>
  </w:style>
  <w:style w:type="character" w:customStyle="1" w:styleId="Heading1Char">
    <w:name w:val="Heading 1 Char"/>
    <w:basedOn w:val="DefaultParagraphFont"/>
    <w:link w:val="Heading1"/>
    <w:rsid w:val="00751BFD"/>
    <w:rPr>
      <w:rFonts w:ascii="Arial" w:hAnsi="Arial"/>
      <w:b/>
      <w:noProof/>
      <w:color w:val="091C5A"/>
      <w:kern w:val="32"/>
      <w:sz w:val="22"/>
      <w:szCs w:val="24"/>
    </w:rPr>
  </w:style>
  <w:style w:type="paragraph" w:customStyle="1" w:styleId="Normal0">
    <w:name w:val="[Normal]"/>
    <w:qFormat/>
    <w:rsid w:val="00026660"/>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eastAsia="Arial" w:hAnsi="Arial"/>
      <w:sz w:val="24"/>
    </w:rPr>
  </w:style>
  <w:style w:type="paragraph" w:customStyle="1" w:styleId="arial10">
    <w:name w:val="arial_10"/>
    <w:basedOn w:val="Normal"/>
    <w:rsid w:val="00026660"/>
    <w:pPr>
      <w:tabs>
        <w:tab w:val="left" w:pos="360"/>
      </w:tabs>
      <w:jc w:val="both"/>
    </w:pPr>
    <w:rPr>
      <w:rFonts w:ascii="Calibri" w:hAnsi="Calibri"/>
    </w:rPr>
  </w:style>
  <w:style w:type="paragraph" w:customStyle="1" w:styleId="BasicParagraph">
    <w:name w:val="[Basic Paragraph]"/>
    <w:basedOn w:val="Normal"/>
    <w:uiPriority w:val="99"/>
    <w:rsid w:val="00026660"/>
    <w:pPr>
      <w:widowControl w:val="0"/>
      <w:autoSpaceDE w:val="0"/>
      <w:autoSpaceDN w:val="0"/>
      <w:adjustRightInd w:val="0"/>
      <w:spacing w:line="288" w:lineRule="auto"/>
      <w:textAlignment w:val="center"/>
    </w:pPr>
    <w:rPr>
      <w:rFonts w:ascii="MinionPro-Regular" w:eastAsia="Calibri" w:hAnsi="MinionPro-Regular" w:cs="MinionPro-Regular"/>
      <w:color w:val="000000"/>
      <w:sz w:val="24"/>
      <w:szCs w:val="24"/>
    </w:rPr>
  </w:style>
  <w:style w:type="paragraph" w:styleId="Title">
    <w:name w:val="Title"/>
    <w:basedOn w:val="Normal"/>
    <w:next w:val="Normal"/>
    <w:link w:val="TitleChar"/>
    <w:uiPriority w:val="10"/>
    <w:qFormat/>
    <w:rsid w:val="00026660"/>
    <w:pPr>
      <w:spacing w:after="300"/>
      <w:contextualSpacing/>
    </w:pPr>
    <w:rPr>
      <w:rFonts w:asciiTheme="minorHAnsi" w:eastAsiaTheme="majorEastAsia" w:hAnsiTheme="minorHAnsi" w:cstheme="majorBidi"/>
      <w:color w:val="17365D" w:themeColor="text2" w:themeShade="BF"/>
      <w:spacing w:val="5"/>
      <w:kern w:val="28"/>
      <w:sz w:val="40"/>
      <w:szCs w:val="52"/>
    </w:rPr>
  </w:style>
  <w:style w:type="character" w:customStyle="1" w:styleId="TitleChar">
    <w:name w:val="Title Char"/>
    <w:basedOn w:val="DefaultParagraphFont"/>
    <w:link w:val="Title"/>
    <w:uiPriority w:val="10"/>
    <w:rsid w:val="00026660"/>
    <w:rPr>
      <w:rFonts w:asciiTheme="minorHAnsi" w:eastAsiaTheme="majorEastAsia" w:hAnsiTheme="minorHAnsi" w:cstheme="majorBidi"/>
      <w:color w:val="17365D" w:themeColor="text2" w:themeShade="BF"/>
      <w:spacing w:val="5"/>
      <w:kern w:val="28"/>
      <w:sz w:val="40"/>
      <w:szCs w:val="52"/>
      <w:lang w:eastAsia="en-US"/>
    </w:rPr>
  </w:style>
  <w:style w:type="paragraph" w:styleId="Revision">
    <w:name w:val="Revision"/>
    <w:hidden/>
    <w:uiPriority w:val="99"/>
    <w:semiHidden/>
    <w:rsid w:val="00EC1F58"/>
    <w:rPr>
      <w:rFonts w:ascii="Arial" w:hAnsi="Arial"/>
      <w:sz w:val="22"/>
      <w:lang w:eastAsia="en-US"/>
    </w:rPr>
  </w:style>
  <w:style w:type="character" w:customStyle="1" w:styleId="Heading4Char">
    <w:name w:val="Heading 4 Char"/>
    <w:basedOn w:val="DefaultParagraphFont"/>
    <w:link w:val="Heading4"/>
    <w:uiPriority w:val="9"/>
    <w:semiHidden/>
    <w:rsid w:val="00C21C2C"/>
    <w:rPr>
      <w:rFonts w:asciiTheme="majorHAnsi" w:eastAsiaTheme="majorEastAsia" w:hAnsiTheme="majorHAnsi" w:cstheme="majorBidi"/>
      <w:i/>
      <w:iCs/>
      <w:color w:val="365F91" w:themeColor="accent1" w:themeShade="BF"/>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90870">
      <w:bodyDiv w:val="1"/>
      <w:marLeft w:val="0"/>
      <w:marRight w:val="0"/>
      <w:marTop w:val="0"/>
      <w:marBottom w:val="0"/>
      <w:divBdr>
        <w:top w:val="none" w:sz="0" w:space="0" w:color="auto"/>
        <w:left w:val="none" w:sz="0" w:space="0" w:color="auto"/>
        <w:bottom w:val="none" w:sz="0" w:space="0" w:color="auto"/>
        <w:right w:val="none" w:sz="0" w:space="0" w:color="auto"/>
      </w:divBdr>
    </w:div>
    <w:div w:id="45573593">
      <w:bodyDiv w:val="1"/>
      <w:marLeft w:val="0"/>
      <w:marRight w:val="0"/>
      <w:marTop w:val="0"/>
      <w:marBottom w:val="0"/>
      <w:divBdr>
        <w:top w:val="none" w:sz="0" w:space="0" w:color="auto"/>
        <w:left w:val="none" w:sz="0" w:space="0" w:color="auto"/>
        <w:bottom w:val="none" w:sz="0" w:space="0" w:color="auto"/>
        <w:right w:val="none" w:sz="0" w:space="0" w:color="auto"/>
      </w:divBdr>
      <w:divsChild>
        <w:div w:id="1676373214">
          <w:marLeft w:val="446"/>
          <w:marRight w:val="0"/>
          <w:marTop w:val="74"/>
          <w:marBottom w:val="0"/>
          <w:divBdr>
            <w:top w:val="none" w:sz="0" w:space="0" w:color="auto"/>
            <w:left w:val="none" w:sz="0" w:space="0" w:color="auto"/>
            <w:bottom w:val="none" w:sz="0" w:space="0" w:color="auto"/>
            <w:right w:val="none" w:sz="0" w:space="0" w:color="auto"/>
          </w:divBdr>
        </w:div>
        <w:div w:id="867334263">
          <w:marLeft w:val="446"/>
          <w:marRight w:val="0"/>
          <w:marTop w:val="74"/>
          <w:marBottom w:val="0"/>
          <w:divBdr>
            <w:top w:val="none" w:sz="0" w:space="0" w:color="auto"/>
            <w:left w:val="none" w:sz="0" w:space="0" w:color="auto"/>
            <w:bottom w:val="none" w:sz="0" w:space="0" w:color="auto"/>
            <w:right w:val="none" w:sz="0" w:space="0" w:color="auto"/>
          </w:divBdr>
        </w:div>
        <w:div w:id="1702243668">
          <w:marLeft w:val="446"/>
          <w:marRight w:val="0"/>
          <w:marTop w:val="74"/>
          <w:marBottom w:val="0"/>
          <w:divBdr>
            <w:top w:val="none" w:sz="0" w:space="0" w:color="auto"/>
            <w:left w:val="none" w:sz="0" w:space="0" w:color="auto"/>
            <w:bottom w:val="none" w:sz="0" w:space="0" w:color="auto"/>
            <w:right w:val="none" w:sz="0" w:space="0" w:color="auto"/>
          </w:divBdr>
        </w:div>
        <w:div w:id="122235049">
          <w:marLeft w:val="446"/>
          <w:marRight w:val="0"/>
          <w:marTop w:val="74"/>
          <w:marBottom w:val="0"/>
          <w:divBdr>
            <w:top w:val="none" w:sz="0" w:space="0" w:color="auto"/>
            <w:left w:val="none" w:sz="0" w:space="0" w:color="auto"/>
            <w:bottom w:val="none" w:sz="0" w:space="0" w:color="auto"/>
            <w:right w:val="none" w:sz="0" w:space="0" w:color="auto"/>
          </w:divBdr>
        </w:div>
        <w:div w:id="1313950450">
          <w:marLeft w:val="446"/>
          <w:marRight w:val="0"/>
          <w:marTop w:val="74"/>
          <w:marBottom w:val="0"/>
          <w:divBdr>
            <w:top w:val="none" w:sz="0" w:space="0" w:color="auto"/>
            <w:left w:val="none" w:sz="0" w:space="0" w:color="auto"/>
            <w:bottom w:val="none" w:sz="0" w:space="0" w:color="auto"/>
            <w:right w:val="none" w:sz="0" w:space="0" w:color="auto"/>
          </w:divBdr>
        </w:div>
        <w:div w:id="527371200">
          <w:marLeft w:val="446"/>
          <w:marRight w:val="0"/>
          <w:marTop w:val="74"/>
          <w:marBottom w:val="0"/>
          <w:divBdr>
            <w:top w:val="none" w:sz="0" w:space="0" w:color="auto"/>
            <w:left w:val="none" w:sz="0" w:space="0" w:color="auto"/>
            <w:bottom w:val="none" w:sz="0" w:space="0" w:color="auto"/>
            <w:right w:val="none" w:sz="0" w:space="0" w:color="auto"/>
          </w:divBdr>
        </w:div>
        <w:div w:id="1226257696">
          <w:marLeft w:val="446"/>
          <w:marRight w:val="0"/>
          <w:marTop w:val="74"/>
          <w:marBottom w:val="0"/>
          <w:divBdr>
            <w:top w:val="none" w:sz="0" w:space="0" w:color="auto"/>
            <w:left w:val="none" w:sz="0" w:space="0" w:color="auto"/>
            <w:bottom w:val="none" w:sz="0" w:space="0" w:color="auto"/>
            <w:right w:val="none" w:sz="0" w:space="0" w:color="auto"/>
          </w:divBdr>
        </w:div>
        <w:div w:id="2032146175">
          <w:marLeft w:val="446"/>
          <w:marRight w:val="0"/>
          <w:marTop w:val="74"/>
          <w:marBottom w:val="0"/>
          <w:divBdr>
            <w:top w:val="none" w:sz="0" w:space="0" w:color="auto"/>
            <w:left w:val="none" w:sz="0" w:space="0" w:color="auto"/>
            <w:bottom w:val="none" w:sz="0" w:space="0" w:color="auto"/>
            <w:right w:val="none" w:sz="0" w:space="0" w:color="auto"/>
          </w:divBdr>
        </w:div>
        <w:div w:id="667638961">
          <w:marLeft w:val="446"/>
          <w:marRight w:val="0"/>
          <w:marTop w:val="74"/>
          <w:marBottom w:val="0"/>
          <w:divBdr>
            <w:top w:val="none" w:sz="0" w:space="0" w:color="auto"/>
            <w:left w:val="none" w:sz="0" w:space="0" w:color="auto"/>
            <w:bottom w:val="none" w:sz="0" w:space="0" w:color="auto"/>
            <w:right w:val="none" w:sz="0" w:space="0" w:color="auto"/>
          </w:divBdr>
        </w:div>
        <w:div w:id="1497456522">
          <w:marLeft w:val="446"/>
          <w:marRight w:val="0"/>
          <w:marTop w:val="74"/>
          <w:marBottom w:val="0"/>
          <w:divBdr>
            <w:top w:val="none" w:sz="0" w:space="0" w:color="auto"/>
            <w:left w:val="none" w:sz="0" w:space="0" w:color="auto"/>
            <w:bottom w:val="none" w:sz="0" w:space="0" w:color="auto"/>
            <w:right w:val="none" w:sz="0" w:space="0" w:color="auto"/>
          </w:divBdr>
        </w:div>
        <w:div w:id="741751967">
          <w:marLeft w:val="446"/>
          <w:marRight w:val="0"/>
          <w:marTop w:val="74"/>
          <w:marBottom w:val="0"/>
          <w:divBdr>
            <w:top w:val="none" w:sz="0" w:space="0" w:color="auto"/>
            <w:left w:val="none" w:sz="0" w:space="0" w:color="auto"/>
            <w:bottom w:val="none" w:sz="0" w:space="0" w:color="auto"/>
            <w:right w:val="none" w:sz="0" w:space="0" w:color="auto"/>
          </w:divBdr>
        </w:div>
        <w:div w:id="1121068848">
          <w:marLeft w:val="446"/>
          <w:marRight w:val="0"/>
          <w:marTop w:val="74"/>
          <w:marBottom w:val="0"/>
          <w:divBdr>
            <w:top w:val="none" w:sz="0" w:space="0" w:color="auto"/>
            <w:left w:val="none" w:sz="0" w:space="0" w:color="auto"/>
            <w:bottom w:val="none" w:sz="0" w:space="0" w:color="auto"/>
            <w:right w:val="none" w:sz="0" w:space="0" w:color="auto"/>
          </w:divBdr>
        </w:div>
      </w:divsChild>
    </w:div>
    <w:div w:id="56828943">
      <w:bodyDiv w:val="1"/>
      <w:marLeft w:val="0"/>
      <w:marRight w:val="0"/>
      <w:marTop w:val="0"/>
      <w:marBottom w:val="0"/>
      <w:divBdr>
        <w:top w:val="none" w:sz="0" w:space="0" w:color="auto"/>
        <w:left w:val="none" w:sz="0" w:space="0" w:color="auto"/>
        <w:bottom w:val="none" w:sz="0" w:space="0" w:color="auto"/>
        <w:right w:val="none" w:sz="0" w:space="0" w:color="auto"/>
      </w:divBdr>
    </w:div>
    <w:div w:id="86316820">
      <w:bodyDiv w:val="1"/>
      <w:marLeft w:val="0"/>
      <w:marRight w:val="0"/>
      <w:marTop w:val="0"/>
      <w:marBottom w:val="0"/>
      <w:divBdr>
        <w:top w:val="none" w:sz="0" w:space="0" w:color="auto"/>
        <w:left w:val="none" w:sz="0" w:space="0" w:color="auto"/>
        <w:bottom w:val="none" w:sz="0" w:space="0" w:color="auto"/>
        <w:right w:val="none" w:sz="0" w:space="0" w:color="auto"/>
      </w:divBdr>
      <w:divsChild>
        <w:div w:id="1998223845">
          <w:marLeft w:val="0"/>
          <w:marRight w:val="0"/>
          <w:marTop w:val="0"/>
          <w:marBottom w:val="0"/>
          <w:divBdr>
            <w:top w:val="none" w:sz="0" w:space="0" w:color="auto"/>
            <w:left w:val="none" w:sz="0" w:space="0" w:color="auto"/>
            <w:bottom w:val="none" w:sz="0" w:space="0" w:color="auto"/>
            <w:right w:val="none" w:sz="0" w:space="0" w:color="auto"/>
          </w:divBdr>
          <w:divsChild>
            <w:div w:id="1121341882">
              <w:marLeft w:val="0"/>
              <w:marRight w:val="0"/>
              <w:marTop w:val="0"/>
              <w:marBottom w:val="0"/>
              <w:divBdr>
                <w:top w:val="none" w:sz="0" w:space="0" w:color="auto"/>
                <w:left w:val="none" w:sz="0" w:space="0" w:color="auto"/>
                <w:bottom w:val="none" w:sz="0" w:space="0" w:color="auto"/>
                <w:right w:val="none" w:sz="0" w:space="0" w:color="auto"/>
              </w:divBdr>
              <w:divsChild>
                <w:div w:id="788931541">
                  <w:marLeft w:val="0"/>
                  <w:marRight w:val="0"/>
                  <w:marTop w:val="0"/>
                  <w:marBottom w:val="0"/>
                  <w:divBdr>
                    <w:top w:val="none" w:sz="0" w:space="0" w:color="auto"/>
                    <w:left w:val="none" w:sz="0" w:space="0" w:color="auto"/>
                    <w:bottom w:val="none" w:sz="0" w:space="0" w:color="auto"/>
                    <w:right w:val="none" w:sz="0" w:space="0" w:color="auto"/>
                  </w:divBdr>
                  <w:divsChild>
                    <w:div w:id="2140489290">
                      <w:marLeft w:val="0"/>
                      <w:marRight w:val="0"/>
                      <w:marTop w:val="0"/>
                      <w:marBottom w:val="0"/>
                      <w:divBdr>
                        <w:top w:val="none" w:sz="0" w:space="0" w:color="auto"/>
                        <w:left w:val="none" w:sz="0" w:space="0" w:color="auto"/>
                        <w:bottom w:val="none" w:sz="0" w:space="0" w:color="auto"/>
                        <w:right w:val="none" w:sz="0" w:space="0" w:color="auto"/>
                      </w:divBdr>
                      <w:divsChild>
                        <w:div w:id="1592274650">
                          <w:marLeft w:val="0"/>
                          <w:marRight w:val="0"/>
                          <w:marTop w:val="0"/>
                          <w:marBottom w:val="0"/>
                          <w:divBdr>
                            <w:top w:val="none" w:sz="0" w:space="0" w:color="auto"/>
                            <w:left w:val="none" w:sz="0" w:space="0" w:color="auto"/>
                            <w:bottom w:val="none" w:sz="0" w:space="0" w:color="auto"/>
                            <w:right w:val="none" w:sz="0" w:space="0" w:color="auto"/>
                          </w:divBdr>
                          <w:divsChild>
                            <w:div w:id="1473669927">
                              <w:marLeft w:val="0"/>
                              <w:marRight w:val="0"/>
                              <w:marTop w:val="0"/>
                              <w:marBottom w:val="0"/>
                              <w:divBdr>
                                <w:top w:val="none" w:sz="0" w:space="0" w:color="auto"/>
                                <w:left w:val="none" w:sz="0" w:space="0" w:color="auto"/>
                                <w:bottom w:val="none" w:sz="0" w:space="0" w:color="auto"/>
                                <w:right w:val="none" w:sz="0" w:space="0" w:color="auto"/>
                              </w:divBdr>
                              <w:divsChild>
                                <w:div w:id="8765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53995">
      <w:bodyDiv w:val="1"/>
      <w:marLeft w:val="0"/>
      <w:marRight w:val="0"/>
      <w:marTop w:val="0"/>
      <w:marBottom w:val="0"/>
      <w:divBdr>
        <w:top w:val="none" w:sz="0" w:space="0" w:color="auto"/>
        <w:left w:val="none" w:sz="0" w:space="0" w:color="auto"/>
        <w:bottom w:val="none" w:sz="0" w:space="0" w:color="auto"/>
        <w:right w:val="none" w:sz="0" w:space="0" w:color="auto"/>
      </w:divBdr>
      <w:divsChild>
        <w:div w:id="103423862">
          <w:marLeft w:val="446"/>
          <w:marRight w:val="0"/>
          <w:marTop w:val="67"/>
          <w:marBottom w:val="0"/>
          <w:divBdr>
            <w:top w:val="none" w:sz="0" w:space="0" w:color="auto"/>
            <w:left w:val="none" w:sz="0" w:space="0" w:color="auto"/>
            <w:bottom w:val="none" w:sz="0" w:space="0" w:color="auto"/>
            <w:right w:val="none" w:sz="0" w:space="0" w:color="auto"/>
          </w:divBdr>
        </w:div>
        <w:div w:id="1771774967">
          <w:marLeft w:val="446"/>
          <w:marRight w:val="0"/>
          <w:marTop w:val="67"/>
          <w:marBottom w:val="0"/>
          <w:divBdr>
            <w:top w:val="none" w:sz="0" w:space="0" w:color="auto"/>
            <w:left w:val="none" w:sz="0" w:space="0" w:color="auto"/>
            <w:bottom w:val="none" w:sz="0" w:space="0" w:color="auto"/>
            <w:right w:val="none" w:sz="0" w:space="0" w:color="auto"/>
          </w:divBdr>
        </w:div>
        <w:div w:id="1906916099">
          <w:marLeft w:val="446"/>
          <w:marRight w:val="0"/>
          <w:marTop w:val="67"/>
          <w:marBottom w:val="0"/>
          <w:divBdr>
            <w:top w:val="none" w:sz="0" w:space="0" w:color="auto"/>
            <w:left w:val="none" w:sz="0" w:space="0" w:color="auto"/>
            <w:bottom w:val="none" w:sz="0" w:space="0" w:color="auto"/>
            <w:right w:val="none" w:sz="0" w:space="0" w:color="auto"/>
          </w:divBdr>
        </w:div>
        <w:div w:id="154957195">
          <w:marLeft w:val="446"/>
          <w:marRight w:val="0"/>
          <w:marTop w:val="67"/>
          <w:marBottom w:val="0"/>
          <w:divBdr>
            <w:top w:val="none" w:sz="0" w:space="0" w:color="auto"/>
            <w:left w:val="none" w:sz="0" w:space="0" w:color="auto"/>
            <w:bottom w:val="none" w:sz="0" w:space="0" w:color="auto"/>
            <w:right w:val="none" w:sz="0" w:space="0" w:color="auto"/>
          </w:divBdr>
        </w:div>
        <w:div w:id="517473532">
          <w:marLeft w:val="446"/>
          <w:marRight w:val="0"/>
          <w:marTop w:val="67"/>
          <w:marBottom w:val="0"/>
          <w:divBdr>
            <w:top w:val="none" w:sz="0" w:space="0" w:color="auto"/>
            <w:left w:val="none" w:sz="0" w:space="0" w:color="auto"/>
            <w:bottom w:val="none" w:sz="0" w:space="0" w:color="auto"/>
            <w:right w:val="none" w:sz="0" w:space="0" w:color="auto"/>
          </w:divBdr>
        </w:div>
        <w:div w:id="816803227">
          <w:marLeft w:val="446"/>
          <w:marRight w:val="0"/>
          <w:marTop w:val="67"/>
          <w:marBottom w:val="0"/>
          <w:divBdr>
            <w:top w:val="none" w:sz="0" w:space="0" w:color="auto"/>
            <w:left w:val="none" w:sz="0" w:space="0" w:color="auto"/>
            <w:bottom w:val="none" w:sz="0" w:space="0" w:color="auto"/>
            <w:right w:val="none" w:sz="0" w:space="0" w:color="auto"/>
          </w:divBdr>
        </w:div>
        <w:div w:id="1340812195">
          <w:marLeft w:val="446"/>
          <w:marRight w:val="0"/>
          <w:marTop w:val="67"/>
          <w:marBottom w:val="0"/>
          <w:divBdr>
            <w:top w:val="none" w:sz="0" w:space="0" w:color="auto"/>
            <w:left w:val="none" w:sz="0" w:space="0" w:color="auto"/>
            <w:bottom w:val="none" w:sz="0" w:space="0" w:color="auto"/>
            <w:right w:val="none" w:sz="0" w:space="0" w:color="auto"/>
          </w:divBdr>
        </w:div>
        <w:div w:id="1463890829">
          <w:marLeft w:val="446"/>
          <w:marRight w:val="0"/>
          <w:marTop w:val="67"/>
          <w:marBottom w:val="0"/>
          <w:divBdr>
            <w:top w:val="none" w:sz="0" w:space="0" w:color="auto"/>
            <w:left w:val="none" w:sz="0" w:space="0" w:color="auto"/>
            <w:bottom w:val="none" w:sz="0" w:space="0" w:color="auto"/>
            <w:right w:val="none" w:sz="0" w:space="0" w:color="auto"/>
          </w:divBdr>
        </w:div>
        <w:div w:id="1344281145">
          <w:marLeft w:val="446"/>
          <w:marRight w:val="0"/>
          <w:marTop w:val="67"/>
          <w:marBottom w:val="0"/>
          <w:divBdr>
            <w:top w:val="none" w:sz="0" w:space="0" w:color="auto"/>
            <w:left w:val="none" w:sz="0" w:space="0" w:color="auto"/>
            <w:bottom w:val="none" w:sz="0" w:space="0" w:color="auto"/>
            <w:right w:val="none" w:sz="0" w:space="0" w:color="auto"/>
          </w:divBdr>
        </w:div>
        <w:div w:id="1747528985">
          <w:marLeft w:val="446"/>
          <w:marRight w:val="0"/>
          <w:marTop w:val="67"/>
          <w:marBottom w:val="0"/>
          <w:divBdr>
            <w:top w:val="none" w:sz="0" w:space="0" w:color="auto"/>
            <w:left w:val="none" w:sz="0" w:space="0" w:color="auto"/>
            <w:bottom w:val="none" w:sz="0" w:space="0" w:color="auto"/>
            <w:right w:val="none" w:sz="0" w:space="0" w:color="auto"/>
          </w:divBdr>
        </w:div>
        <w:div w:id="793334247">
          <w:marLeft w:val="446"/>
          <w:marRight w:val="0"/>
          <w:marTop w:val="67"/>
          <w:marBottom w:val="0"/>
          <w:divBdr>
            <w:top w:val="none" w:sz="0" w:space="0" w:color="auto"/>
            <w:left w:val="none" w:sz="0" w:space="0" w:color="auto"/>
            <w:bottom w:val="none" w:sz="0" w:space="0" w:color="auto"/>
            <w:right w:val="none" w:sz="0" w:space="0" w:color="auto"/>
          </w:divBdr>
        </w:div>
        <w:div w:id="793522029">
          <w:marLeft w:val="446"/>
          <w:marRight w:val="0"/>
          <w:marTop w:val="67"/>
          <w:marBottom w:val="0"/>
          <w:divBdr>
            <w:top w:val="none" w:sz="0" w:space="0" w:color="auto"/>
            <w:left w:val="none" w:sz="0" w:space="0" w:color="auto"/>
            <w:bottom w:val="none" w:sz="0" w:space="0" w:color="auto"/>
            <w:right w:val="none" w:sz="0" w:space="0" w:color="auto"/>
          </w:divBdr>
        </w:div>
      </w:divsChild>
    </w:div>
    <w:div w:id="225072054">
      <w:bodyDiv w:val="1"/>
      <w:marLeft w:val="0"/>
      <w:marRight w:val="0"/>
      <w:marTop w:val="0"/>
      <w:marBottom w:val="0"/>
      <w:divBdr>
        <w:top w:val="none" w:sz="0" w:space="0" w:color="auto"/>
        <w:left w:val="none" w:sz="0" w:space="0" w:color="auto"/>
        <w:bottom w:val="none" w:sz="0" w:space="0" w:color="auto"/>
        <w:right w:val="none" w:sz="0" w:space="0" w:color="auto"/>
      </w:divBdr>
      <w:divsChild>
        <w:div w:id="253436957">
          <w:marLeft w:val="446"/>
          <w:marRight w:val="0"/>
          <w:marTop w:val="77"/>
          <w:marBottom w:val="0"/>
          <w:divBdr>
            <w:top w:val="none" w:sz="0" w:space="0" w:color="auto"/>
            <w:left w:val="none" w:sz="0" w:space="0" w:color="auto"/>
            <w:bottom w:val="none" w:sz="0" w:space="0" w:color="auto"/>
            <w:right w:val="none" w:sz="0" w:space="0" w:color="auto"/>
          </w:divBdr>
        </w:div>
        <w:div w:id="995497700">
          <w:marLeft w:val="1080"/>
          <w:marRight w:val="0"/>
          <w:marTop w:val="77"/>
          <w:marBottom w:val="0"/>
          <w:divBdr>
            <w:top w:val="none" w:sz="0" w:space="0" w:color="auto"/>
            <w:left w:val="none" w:sz="0" w:space="0" w:color="auto"/>
            <w:bottom w:val="none" w:sz="0" w:space="0" w:color="auto"/>
            <w:right w:val="none" w:sz="0" w:space="0" w:color="auto"/>
          </w:divBdr>
        </w:div>
        <w:div w:id="1169100835">
          <w:marLeft w:val="1080"/>
          <w:marRight w:val="0"/>
          <w:marTop w:val="77"/>
          <w:marBottom w:val="0"/>
          <w:divBdr>
            <w:top w:val="none" w:sz="0" w:space="0" w:color="auto"/>
            <w:left w:val="none" w:sz="0" w:space="0" w:color="auto"/>
            <w:bottom w:val="none" w:sz="0" w:space="0" w:color="auto"/>
            <w:right w:val="none" w:sz="0" w:space="0" w:color="auto"/>
          </w:divBdr>
        </w:div>
        <w:div w:id="1146975905">
          <w:marLeft w:val="1080"/>
          <w:marRight w:val="0"/>
          <w:marTop w:val="77"/>
          <w:marBottom w:val="0"/>
          <w:divBdr>
            <w:top w:val="none" w:sz="0" w:space="0" w:color="auto"/>
            <w:left w:val="none" w:sz="0" w:space="0" w:color="auto"/>
            <w:bottom w:val="none" w:sz="0" w:space="0" w:color="auto"/>
            <w:right w:val="none" w:sz="0" w:space="0" w:color="auto"/>
          </w:divBdr>
        </w:div>
        <w:div w:id="562564218">
          <w:marLeft w:val="1080"/>
          <w:marRight w:val="0"/>
          <w:marTop w:val="77"/>
          <w:marBottom w:val="0"/>
          <w:divBdr>
            <w:top w:val="none" w:sz="0" w:space="0" w:color="auto"/>
            <w:left w:val="none" w:sz="0" w:space="0" w:color="auto"/>
            <w:bottom w:val="none" w:sz="0" w:space="0" w:color="auto"/>
            <w:right w:val="none" w:sz="0" w:space="0" w:color="auto"/>
          </w:divBdr>
        </w:div>
        <w:div w:id="1671521389">
          <w:marLeft w:val="1080"/>
          <w:marRight w:val="0"/>
          <w:marTop w:val="77"/>
          <w:marBottom w:val="0"/>
          <w:divBdr>
            <w:top w:val="none" w:sz="0" w:space="0" w:color="auto"/>
            <w:left w:val="none" w:sz="0" w:space="0" w:color="auto"/>
            <w:bottom w:val="none" w:sz="0" w:space="0" w:color="auto"/>
            <w:right w:val="none" w:sz="0" w:space="0" w:color="auto"/>
          </w:divBdr>
        </w:div>
        <w:div w:id="1793355451">
          <w:marLeft w:val="446"/>
          <w:marRight w:val="0"/>
          <w:marTop w:val="77"/>
          <w:marBottom w:val="0"/>
          <w:divBdr>
            <w:top w:val="none" w:sz="0" w:space="0" w:color="auto"/>
            <w:left w:val="none" w:sz="0" w:space="0" w:color="auto"/>
            <w:bottom w:val="none" w:sz="0" w:space="0" w:color="auto"/>
            <w:right w:val="none" w:sz="0" w:space="0" w:color="auto"/>
          </w:divBdr>
        </w:div>
        <w:div w:id="1174540072">
          <w:marLeft w:val="446"/>
          <w:marRight w:val="0"/>
          <w:marTop w:val="77"/>
          <w:marBottom w:val="0"/>
          <w:divBdr>
            <w:top w:val="none" w:sz="0" w:space="0" w:color="auto"/>
            <w:left w:val="none" w:sz="0" w:space="0" w:color="auto"/>
            <w:bottom w:val="none" w:sz="0" w:space="0" w:color="auto"/>
            <w:right w:val="none" w:sz="0" w:space="0" w:color="auto"/>
          </w:divBdr>
        </w:div>
        <w:div w:id="1765497519">
          <w:marLeft w:val="446"/>
          <w:marRight w:val="0"/>
          <w:marTop w:val="77"/>
          <w:marBottom w:val="0"/>
          <w:divBdr>
            <w:top w:val="none" w:sz="0" w:space="0" w:color="auto"/>
            <w:left w:val="none" w:sz="0" w:space="0" w:color="auto"/>
            <w:bottom w:val="none" w:sz="0" w:space="0" w:color="auto"/>
            <w:right w:val="none" w:sz="0" w:space="0" w:color="auto"/>
          </w:divBdr>
        </w:div>
      </w:divsChild>
    </w:div>
    <w:div w:id="258223461">
      <w:bodyDiv w:val="1"/>
      <w:marLeft w:val="0"/>
      <w:marRight w:val="0"/>
      <w:marTop w:val="0"/>
      <w:marBottom w:val="0"/>
      <w:divBdr>
        <w:top w:val="none" w:sz="0" w:space="0" w:color="auto"/>
        <w:left w:val="none" w:sz="0" w:space="0" w:color="auto"/>
        <w:bottom w:val="none" w:sz="0" w:space="0" w:color="auto"/>
        <w:right w:val="none" w:sz="0" w:space="0" w:color="auto"/>
      </w:divBdr>
    </w:div>
    <w:div w:id="294797426">
      <w:bodyDiv w:val="1"/>
      <w:marLeft w:val="0"/>
      <w:marRight w:val="0"/>
      <w:marTop w:val="0"/>
      <w:marBottom w:val="0"/>
      <w:divBdr>
        <w:top w:val="none" w:sz="0" w:space="0" w:color="auto"/>
        <w:left w:val="none" w:sz="0" w:space="0" w:color="auto"/>
        <w:bottom w:val="none" w:sz="0" w:space="0" w:color="auto"/>
        <w:right w:val="none" w:sz="0" w:space="0" w:color="auto"/>
      </w:divBdr>
    </w:div>
    <w:div w:id="297421811">
      <w:bodyDiv w:val="1"/>
      <w:marLeft w:val="0"/>
      <w:marRight w:val="0"/>
      <w:marTop w:val="0"/>
      <w:marBottom w:val="0"/>
      <w:divBdr>
        <w:top w:val="none" w:sz="0" w:space="0" w:color="auto"/>
        <w:left w:val="none" w:sz="0" w:space="0" w:color="auto"/>
        <w:bottom w:val="none" w:sz="0" w:space="0" w:color="auto"/>
        <w:right w:val="none" w:sz="0" w:space="0" w:color="auto"/>
      </w:divBdr>
    </w:div>
    <w:div w:id="390277229">
      <w:bodyDiv w:val="1"/>
      <w:marLeft w:val="0"/>
      <w:marRight w:val="0"/>
      <w:marTop w:val="0"/>
      <w:marBottom w:val="0"/>
      <w:divBdr>
        <w:top w:val="none" w:sz="0" w:space="0" w:color="auto"/>
        <w:left w:val="none" w:sz="0" w:space="0" w:color="auto"/>
        <w:bottom w:val="none" w:sz="0" w:space="0" w:color="auto"/>
        <w:right w:val="none" w:sz="0" w:space="0" w:color="auto"/>
      </w:divBdr>
      <w:divsChild>
        <w:div w:id="1081760092">
          <w:marLeft w:val="446"/>
          <w:marRight w:val="0"/>
          <w:marTop w:val="96"/>
          <w:marBottom w:val="0"/>
          <w:divBdr>
            <w:top w:val="none" w:sz="0" w:space="0" w:color="auto"/>
            <w:left w:val="none" w:sz="0" w:space="0" w:color="auto"/>
            <w:bottom w:val="none" w:sz="0" w:space="0" w:color="auto"/>
            <w:right w:val="none" w:sz="0" w:space="0" w:color="auto"/>
          </w:divBdr>
        </w:div>
        <w:div w:id="842475797">
          <w:marLeft w:val="446"/>
          <w:marRight w:val="0"/>
          <w:marTop w:val="96"/>
          <w:marBottom w:val="0"/>
          <w:divBdr>
            <w:top w:val="none" w:sz="0" w:space="0" w:color="auto"/>
            <w:left w:val="none" w:sz="0" w:space="0" w:color="auto"/>
            <w:bottom w:val="none" w:sz="0" w:space="0" w:color="auto"/>
            <w:right w:val="none" w:sz="0" w:space="0" w:color="auto"/>
          </w:divBdr>
        </w:div>
        <w:div w:id="2116822878">
          <w:marLeft w:val="446"/>
          <w:marRight w:val="0"/>
          <w:marTop w:val="96"/>
          <w:marBottom w:val="0"/>
          <w:divBdr>
            <w:top w:val="none" w:sz="0" w:space="0" w:color="auto"/>
            <w:left w:val="none" w:sz="0" w:space="0" w:color="auto"/>
            <w:bottom w:val="none" w:sz="0" w:space="0" w:color="auto"/>
            <w:right w:val="none" w:sz="0" w:space="0" w:color="auto"/>
          </w:divBdr>
        </w:div>
        <w:div w:id="2016834621">
          <w:marLeft w:val="446"/>
          <w:marRight w:val="0"/>
          <w:marTop w:val="96"/>
          <w:marBottom w:val="0"/>
          <w:divBdr>
            <w:top w:val="none" w:sz="0" w:space="0" w:color="auto"/>
            <w:left w:val="none" w:sz="0" w:space="0" w:color="auto"/>
            <w:bottom w:val="none" w:sz="0" w:space="0" w:color="auto"/>
            <w:right w:val="none" w:sz="0" w:space="0" w:color="auto"/>
          </w:divBdr>
        </w:div>
        <w:div w:id="1429277574">
          <w:marLeft w:val="446"/>
          <w:marRight w:val="0"/>
          <w:marTop w:val="96"/>
          <w:marBottom w:val="0"/>
          <w:divBdr>
            <w:top w:val="none" w:sz="0" w:space="0" w:color="auto"/>
            <w:left w:val="none" w:sz="0" w:space="0" w:color="auto"/>
            <w:bottom w:val="none" w:sz="0" w:space="0" w:color="auto"/>
            <w:right w:val="none" w:sz="0" w:space="0" w:color="auto"/>
          </w:divBdr>
        </w:div>
        <w:div w:id="1626888739">
          <w:marLeft w:val="446"/>
          <w:marRight w:val="0"/>
          <w:marTop w:val="96"/>
          <w:marBottom w:val="0"/>
          <w:divBdr>
            <w:top w:val="none" w:sz="0" w:space="0" w:color="auto"/>
            <w:left w:val="none" w:sz="0" w:space="0" w:color="auto"/>
            <w:bottom w:val="none" w:sz="0" w:space="0" w:color="auto"/>
            <w:right w:val="none" w:sz="0" w:space="0" w:color="auto"/>
          </w:divBdr>
        </w:div>
        <w:div w:id="1462262859">
          <w:marLeft w:val="446"/>
          <w:marRight w:val="0"/>
          <w:marTop w:val="96"/>
          <w:marBottom w:val="0"/>
          <w:divBdr>
            <w:top w:val="none" w:sz="0" w:space="0" w:color="auto"/>
            <w:left w:val="none" w:sz="0" w:space="0" w:color="auto"/>
            <w:bottom w:val="none" w:sz="0" w:space="0" w:color="auto"/>
            <w:right w:val="none" w:sz="0" w:space="0" w:color="auto"/>
          </w:divBdr>
        </w:div>
        <w:div w:id="1277634517">
          <w:marLeft w:val="446"/>
          <w:marRight w:val="0"/>
          <w:marTop w:val="96"/>
          <w:marBottom w:val="0"/>
          <w:divBdr>
            <w:top w:val="none" w:sz="0" w:space="0" w:color="auto"/>
            <w:left w:val="none" w:sz="0" w:space="0" w:color="auto"/>
            <w:bottom w:val="none" w:sz="0" w:space="0" w:color="auto"/>
            <w:right w:val="none" w:sz="0" w:space="0" w:color="auto"/>
          </w:divBdr>
        </w:div>
      </w:divsChild>
    </w:div>
    <w:div w:id="392899627">
      <w:bodyDiv w:val="1"/>
      <w:marLeft w:val="0"/>
      <w:marRight w:val="0"/>
      <w:marTop w:val="0"/>
      <w:marBottom w:val="0"/>
      <w:divBdr>
        <w:top w:val="none" w:sz="0" w:space="0" w:color="auto"/>
        <w:left w:val="none" w:sz="0" w:space="0" w:color="auto"/>
        <w:bottom w:val="none" w:sz="0" w:space="0" w:color="auto"/>
        <w:right w:val="none" w:sz="0" w:space="0" w:color="auto"/>
      </w:divBdr>
    </w:div>
    <w:div w:id="456292362">
      <w:bodyDiv w:val="1"/>
      <w:marLeft w:val="0"/>
      <w:marRight w:val="0"/>
      <w:marTop w:val="0"/>
      <w:marBottom w:val="0"/>
      <w:divBdr>
        <w:top w:val="none" w:sz="0" w:space="0" w:color="auto"/>
        <w:left w:val="none" w:sz="0" w:space="0" w:color="auto"/>
        <w:bottom w:val="none" w:sz="0" w:space="0" w:color="auto"/>
        <w:right w:val="none" w:sz="0" w:space="0" w:color="auto"/>
      </w:divBdr>
    </w:div>
    <w:div w:id="457921260">
      <w:bodyDiv w:val="1"/>
      <w:marLeft w:val="0"/>
      <w:marRight w:val="0"/>
      <w:marTop w:val="0"/>
      <w:marBottom w:val="0"/>
      <w:divBdr>
        <w:top w:val="none" w:sz="0" w:space="0" w:color="auto"/>
        <w:left w:val="none" w:sz="0" w:space="0" w:color="auto"/>
        <w:bottom w:val="none" w:sz="0" w:space="0" w:color="auto"/>
        <w:right w:val="none" w:sz="0" w:space="0" w:color="auto"/>
      </w:divBdr>
      <w:divsChild>
        <w:div w:id="1123495444">
          <w:marLeft w:val="446"/>
          <w:marRight w:val="0"/>
          <w:marTop w:val="77"/>
          <w:marBottom w:val="0"/>
          <w:divBdr>
            <w:top w:val="none" w:sz="0" w:space="0" w:color="auto"/>
            <w:left w:val="none" w:sz="0" w:space="0" w:color="auto"/>
            <w:bottom w:val="none" w:sz="0" w:space="0" w:color="auto"/>
            <w:right w:val="none" w:sz="0" w:space="0" w:color="auto"/>
          </w:divBdr>
        </w:div>
        <w:div w:id="2100366994">
          <w:marLeft w:val="446"/>
          <w:marRight w:val="0"/>
          <w:marTop w:val="77"/>
          <w:marBottom w:val="0"/>
          <w:divBdr>
            <w:top w:val="none" w:sz="0" w:space="0" w:color="auto"/>
            <w:left w:val="none" w:sz="0" w:space="0" w:color="auto"/>
            <w:bottom w:val="none" w:sz="0" w:space="0" w:color="auto"/>
            <w:right w:val="none" w:sz="0" w:space="0" w:color="auto"/>
          </w:divBdr>
        </w:div>
        <w:div w:id="1768305069">
          <w:marLeft w:val="446"/>
          <w:marRight w:val="0"/>
          <w:marTop w:val="77"/>
          <w:marBottom w:val="0"/>
          <w:divBdr>
            <w:top w:val="none" w:sz="0" w:space="0" w:color="auto"/>
            <w:left w:val="none" w:sz="0" w:space="0" w:color="auto"/>
            <w:bottom w:val="none" w:sz="0" w:space="0" w:color="auto"/>
            <w:right w:val="none" w:sz="0" w:space="0" w:color="auto"/>
          </w:divBdr>
        </w:div>
        <w:div w:id="1545143880">
          <w:marLeft w:val="446"/>
          <w:marRight w:val="0"/>
          <w:marTop w:val="77"/>
          <w:marBottom w:val="0"/>
          <w:divBdr>
            <w:top w:val="none" w:sz="0" w:space="0" w:color="auto"/>
            <w:left w:val="none" w:sz="0" w:space="0" w:color="auto"/>
            <w:bottom w:val="none" w:sz="0" w:space="0" w:color="auto"/>
            <w:right w:val="none" w:sz="0" w:space="0" w:color="auto"/>
          </w:divBdr>
        </w:div>
        <w:div w:id="528109205">
          <w:marLeft w:val="446"/>
          <w:marRight w:val="0"/>
          <w:marTop w:val="77"/>
          <w:marBottom w:val="0"/>
          <w:divBdr>
            <w:top w:val="none" w:sz="0" w:space="0" w:color="auto"/>
            <w:left w:val="none" w:sz="0" w:space="0" w:color="auto"/>
            <w:bottom w:val="none" w:sz="0" w:space="0" w:color="auto"/>
            <w:right w:val="none" w:sz="0" w:space="0" w:color="auto"/>
          </w:divBdr>
        </w:div>
        <w:div w:id="1636375177">
          <w:marLeft w:val="446"/>
          <w:marRight w:val="0"/>
          <w:marTop w:val="77"/>
          <w:marBottom w:val="0"/>
          <w:divBdr>
            <w:top w:val="none" w:sz="0" w:space="0" w:color="auto"/>
            <w:left w:val="none" w:sz="0" w:space="0" w:color="auto"/>
            <w:bottom w:val="none" w:sz="0" w:space="0" w:color="auto"/>
            <w:right w:val="none" w:sz="0" w:space="0" w:color="auto"/>
          </w:divBdr>
        </w:div>
        <w:div w:id="472214970">
          <w:marLeft w:val="446"/>
          <w:marRight w:val="0"/>
          <w:marTop w:val="77"/>
          <w:marBottom w:val="0"/>
          <w:divBdr>
            <w:top w:val="none" w:sz="0" w:space="0" w:color="auto"/>
            <w:left w:val="none" w:sz="0" w:space="0" w:color="auto"/>
            <w:bottom w:val="none" w:sz="0" w:space="0" w:color="auto"/>
            <w:right w:val="none" w:sz="0" w:space="0" w:color="auto"/>
          </w:divBdr>
        </w:div>
        <w:div w:id="1637642169">
          <w:marLeft w:val="446"/>
          <w:marRight w:val="0"/>
          <w:marTop w:val="77"/>
          <w:marBottom w:val="0"/>
          <w:divBdr>
            <w:top w:val="none" w:sz="0" w:space="0" w:color="auto"/>
            <w:left w:val="none" w:sz="0" w:space="0" w:color="auto"/>
            <w:bottom w:val="none" w:sz="0" w:space="0" w:color="auto"/>
            <w:right w:val="none" w:sz="0" w:space="0" w:color="auto"/>
          </w:divBdr>
        </w:div>
        <w:div w:id="1333529592">
          <w:marLeft w:val="446"/>
          <w:marRight w:val="0"/>
          <w:marTop w:val="77"/>
          <w:marBottom w:val="0"/>
          <w:divBdr>
            <w:top w:val="none" w:sz="0" w:space="0" w:color="auto"/>
            <w:left w:val="none" w:sz="0" w:space="0" w:color="auto"/>
            <w:bottom w:val="none" w:sz="0" w:space="0" w:color="auto"/>
            <w:right w:val="none" w:sz="0" w:space="0" w:color="auto"/>
          </w:divBdr>
        </w:div>
        <w:div w:id="814374937">
          <w:marLeft w:val="446"/>
          <w:marRight w:val="0"/>
          <w:marTop w:val="77"/>
          <w:marBottom w:val="0"/>
          <w:divBdr>
            <w:top w:val="none" w:sz="0" w:space="0" w:color="auto"/>
            <w:left w:val="none" w:sz="0" w:space="0" w:color="auto"/>
            <w:bottom w:val="none" w:sz="0" w:space="0" w:color="auto"/>
            <w:right w:val="none" w:sz="0" w:space="0" w:color="auto"/>
          </w:divBdr>
        </w:div>
        <w:div w:id="600341264">
          <w:marLeft w:val="446"/>
          <w:marRight w:val="0"/>
          <w:marTop w:val="77"/>
          <w:marBottom w:val="0"/>
          <w:divBdr>
            <w:top w:val="none" w:sz="0" w:space="0" w:color="auto"/>
            <w:left w:val="none" w:sz="0" w:space="0" w:color="auto"/>
            <w:bottom w:val="none" w:sz="0" w:space="0" w:color="auto"/>
            <w:right w:val="none" w:sz="0" w:space="0" w:color="auto"/>
          </w:divBdr>
        </w:div>
        <w:div w:id="575700207">
          <w:marLeft w:val="446"/>
          <w:marRight w:val="0"/>
          <w:marTop w:val="77"/>
          <w:marBottom w:val="0"/>
          <w:divBdr>
            <w:top w:val="none" w:sz="0" w:space="0" w:color="auto"/>
            <w:left w:val="none" w:sz="0" w:space="0" w:color="auto"/>
            <w:bottom w:val="none" w:sz="0" w:space="0" w:color="auto"/>
            <w:right w:val="none" w:sz="0" w:space="0" w:color="auto"/>
          </w:divBdr>
        </w:div>
      </w:divsChild>
    </w:div>
    <w:div w:id="472065416">
      <w:bodyDiv w:val="1"/>
      <w:marLeft w:val="0"/>
      <w:marRight w:val="0"/>
      <w:marTop w:val="0"/>
      <w:marBottom w:val="0"/>
      <w:divBdr>
        <w:top w:val="none" w:sz="0" w:space="0" w:color="auto"/>
        <w:left w:val="none" w:sz="0" w:space="0" w:color="auto"/>
        <w:bottom w:val="none" w:sz="0" w:space="0" w:color="auto"/>
        <w:right w:val="none" w:sz="0" w:space="0" w:color="auto"/>
      </w:divBdr>
    </w:div>
    <w:div w:id="535773643">
      <w:bodyDiv w:val="1"/>
      <w:marLeft w:val="0"/>
      <w:marRight w:val="0"/>
      <w:marTop w:val="0"/>
      <w:marBottom w:val="0"/>
      <w:divBdr>
        <w:top w:val="none" w:sz="0" w:space="0" w:color="auto"/>
        <w:left w:val="none" w:sz="0" w:space="0" w:color="auto"/>
        <w:bottom w:val="none" w:sz="0" w:space="0" w:color="auto"/>
        <w:right w:val="none" w:sz="0" w:space="0" w:color="auto"/>
      </w:divBdr>
    </w:div>
    <w:div w:id="587932918">
      <w:bodyDiv w:val="1"/>
      <w:marLeft w:val="0"/>
      <w:marRight w:val="0"/>
      <w:marTop w:val="0"/>
      <w:marBottom w:val="0"/>
      <w:divBdr>
        <w:top w:val="none" w:sz="0" w:space="0" w:color="auto"/>
        <w:left w:val="none" w:sz="0" w:space="0" w:color="auto"/>
        <w:bottom w:val="none" w:sz="0" w:space="0" w:color="auto"/>
        <w:right w:val="none" w:sz="0" w:space="0" w:color="auto"/>
      </w:divBdr>
      <w:divsChild>
        <w:div w:id="892279136">
          <w:marLeft w:val="0"/>
          <w:marRight w:val="0"/>
          <w:marTop w:val="120"/>
          <w:marBottom w:val="0"/>
          <w:divBdr>
            <w:top w:val="none" w:sz="0" w:space="0" w:color="auto"/>
            <w:left w:val="none" w:sz="0" w:space="0" w:color="auto"/>
            <w:bottom w:val="none" w:sz="0" w:space="0" w:color="auto"/>
            <w:right w:val="none" w:sz="0" w:space="0" w:color="auto"/>
          </w:divBdr>
        </w:div>
        <w:div w:id="1627463976">
          <w:marLeft w:val="0"/>
          <w:marRight w:val="0"/>
          <w:marTop w:val="120"/>
          <w:marBottom w:val="0"/>
          <w:divBdr>
            <w:top w:val="none" w:sz="0" w:space="0" w:color="auto"/>
            <w:left w:val="none" w:sz="0" w:space="0" w:color="auto"/>
            <w:bottom w:val="none" w:sz="0" w:space="0" w:color="auto"/>
            <w:right w:val="none" w:sz="0" w:space="0" w:color="auto"/>
          </w:divBdr>
        </w:div>
        <w:div w:id="471598103">
          <w:marLeft w:val="0"/>
          <w:marRight w:val="0"/>
          <w:marTop w:val="120"/>
          <w:marBottom w:val="0"/>
          <w:divBdr>
            <w:top w:val="none" w:sz="0" w:space="0" w:color="auto"/>
            <w:left w:val="none" w:sz="0" w:space="0" w:color="auto"/>
            <w:bottom w:val="none" w:sz="0" w:space="0" w:color="auto"/>
            <w:right w:val="none" w:sz="0" w:space="0" w:color="auto"/>
          </w:divBdr>
        </w:div>
        <w:div w:id="1583640519">
          <w:marLeft w:val="0"/>
          <w:marRight w:val="0"/>
          <w:marTop w:val="120"/>
          <w:marBottom w:val="0"/>
          <w:divBdr>
            <w:top w:val="none" w:sz="0" w:space="0" w:color="auto"/>
            <w:left w:val="none" w:sz="0" w:space="0" w:color="auto"/>
            <w:bottom w:val="none" w:sz="0" w:space="0" w:color="auto"/>
            <w:right w:val="none" w:sz="0" w:space="0" w:color="auto"/>
          </w:divBdr>
        </w:div>
        <w:div w:id="1689596825">
          <w:marLeft w:val="0"/>
          <w:marRight w:val="0"/>
          <w:marTop w:val="120"/>
          <w:marBottom w:val="0"/>
          <w:divBdr>
            <w:top w:val="none" w:sz="0" w:space="0" w:color="auto"/>
            <w:left w:val="none" w:sz="0" w:space="0" w:color="auto"/>
            <w:bottom w:val="none" w:sz="0" w:space="0" w:color="auto"/>
            <w:right w:val="none" w:sz="0" w:space="0" w:color="auto"/>
          </w:divBdr>
        </w:div>
        <w:div w:id="567031596">
          <w:marLeft w:val="0"/>
          <w:marRight w:val="0"/>
          <w:marTop w:val="120"/>
          <w:marBottom w:val="0"/>
          <w:divBdr>
            <w:top w:val="none" w:sz="0" w:space="0" w:color="auto"/>
            <w:left w:val="none" w:sz="0" w:space="0" w:color="auto"/>
            <w:bottom w:val="none" w:sz="0" w:space="0" w:color="auto"/>
            <w:right w:val="none" w:sz="0" w:space="0" w:color="auto"/>
          </w:divBdr>
        </w:div>
        <w:div w:id="601844771">
          <w:marLeft w:val="0"/>
          <w:marRight w:val="0"/>
          <w:marTop w:val="120"/>
          <w:marBottom w:val="0"/>
          <w:divBdr>
            <w:top w:val="none" w:sz="0" w:space="0" w:color="auto"/>
            <w:left w:val="none" w:sz="0" w:space="0" w:color="auto"/>
            <w:bottom w:val="none" w:sz="0" w:space="0" w:color="auto"/>
            <w:right w:val="none" w:sz="0" w:space="0" w:color="auto"/>
          </w:divBdr>
        </w:div>
      </w:divsChild>
    </w:div>
    <w:div w:id="631524882">
      <w:bodyDiv w:val="1"/>
      <w:marLeft w:val="0"/>
      <w:marRight w:val="0"/>
      <w:marTop w:val="0"/>
      <w:marBottom w:val="0"/>
      <w:divBdr>
        <w:top w:val="none" w:sz="0" w:space="0" w:color="auto"/>
        <w:left w:val="none" w:sz="0" w:space="0" w:color="auto"/>
        <w:bottom w:val="none" w:sz="0" w:space="0" w:color="auto"/>
        <w:right w:val="none" w:sz="0" w:space="0" w:color="auto"/>
      </w:divBdr>
      <w:divsChild>
        <w:div w:id="113864302">
          <w:marLeft w:val="446"/>
          <w:marRight w:val="0"/>
          <w:marTop w:val="77"/>
          <w:marBottom w:val="0"/>
          <w:divBdr>
            <w:top w:val="none" w:sz="0" w:space="0" w:color="auto"/>
            <w:left w:val="none" w:sz="0" w:space="0" w:color="auto"/>
            <w:bottom w:val="none" w:sz="0" w:space="0" w:color="auto"/>
            <w:right w:val="none" w:sz="0" w:space="0" w:color="auto"/>
          </w:divBdr>
        </w:div>
        <w:div w:id="1151098797">
          <w:marLeft w:val="446"/>
          <w:marRight w:val="0"/>
          <w:marTop w:val="77"/>
          <w:marBottom w:val="0"/>
          <w:divBdr>
            <w:top w:val="none" w:sz="0" w:space="0" w:color="auto"/>
            <w:left w:val="none" w:sz="0" w:space="0" w:color="auto"/>
            <w:bottom w:val="none" w:sz="0" w:space="0" w:color="auto"/>
            <w:right w:val="none" w:sz="0" w:space="0" w:color="auto"/>
          </w:divBdr>
        </w:div>
        <w:div w:id="841553543">
          <w:marLeft w:val="446"/>
          <w:marRight w:val="0"/>
          <w:marTop w:val="77"/>
          <w:marBottom w:val="0"/>
          <w:divBdr>
            <w:top w:val="none" w:sz="0" w:space="0" w:color="auto"/>
            <w:left w:val="none" w:sz="0" w:space="0" w:color="auto"/>
            <w:bottom w:val="none" w:sz="0" w:space="0" w:color="auto"/>
            <w:right w:val="none" w:sz="0" w:space="0" w:color="auto"/>
          </w:divBdr>
        </w:div>
        <w:div w:id="463542253">
          <w:marLeft w:val="446"/>
          <w:marRight w:val="0"/>
          <w:marTop w:val="77"/>
          <w:marBottom w:val="0"/>
          <w:divBdr>
            <w:top w:val="none" w:sz="0" w:space="0" w:color="auto"/>
            <w:left w:val="none" w:sz="0" w:space="0" w:color="auto"/>
            <w:bottom w:val="none" w:sz="0" w:space="0" w:color="auto"/>
            <w:right w:val="none" w:sz="0" w:space="0" w:color="auto"/>
          </w:divBdr>
        </w:div>
        <w:div w:id="1935478402">
          <w:marLeft w:val="446"/>
          <w:marRight w:val="0"/>
          <w:marTop w:val="77"/>
          <w:marBottom w:val="0"/>
          <w:divBdr>
            <w:top w:val="none" w:sz="0" w:space="0" w:color="auto"/>
            <w:left w:val="none" w:sz="0" w:space="0" w:color="auto"/>
            <w:bottom w:val="none" w:sz="0" w:space="0" w:color="auto"/>
            <w:right w:val="none" w:sz="0" w:space="0" w:color="auto"/>
          </w:divBdr>
        </w:div>
        <w:div w:id="708067100">
          <w:marLeft w:val="446"/>
          <w:marRight w:val="0"/>
          <w:marTop w:val="77"/>
          <w:marBottom w:val="0"/>
          <w:divBdr>
            <w:top w:val="none" w:sz="0" w:space="0" w:color="auto"/>
            <w:left w:val="none" w:sz="0" w:space="0" w:color="auto"/>
            <w:bottom w:val="none" w:sz="0" w:space="0" w:color="auto"/>
            <w:right w:val="none" w:sz="0" w:space="0" w:color="auto"/>
          </w:divBdr>
        </w:div>
      </w:divsChild>
    </w:div>
    <w:div w:id="638808914">
      <w:bodyDiv w:val="1"/>
      <w:marLeft w:val="0"/>
      <w:marRight w:val="0"/>
      <w:marTop w:val="0"/>
      <w:marBottom w:val="0"/>
      <w:divBdr>
        <w:top w:val="none" w:sz="0" w:space="0" w:color="auto"/>
        <w:left w:val="none" w:sz="0" w:space="0" w:color="auto"/>
        <w:bottom w:val="none" w:sz="0" w:space="0" w:color="auto"/>
        <w:right w:val="none" w:sz="0" w:space="0" w:color="auto"/>
      </w:divBdr>
      <w:divsChild>
        <w:div w:id="1264025329">
          <w:marLeft w:val="547"/>
          <w:marRight w:val="0"/>
          <w:marTop w:val="77"/>
          <w:marBottom w:val="0"/>
          <w:divBdr>
            <w:top w:val="none" w:sz="0" w:space="0" w:color="auto"/>
            <w:left w:val="none" w:sz="0" w:space="0" w:color="auto"/>
            <w:bottom w:val="none" w:sz="0" w:space="0" w:color="auto"/>
            <w:right w:val="none" w:sz="0" w:space="0" w:color="auto"/>
          </w:divBdr>
        </w:div>
        <w:div w:id="1188788564">
          <w:marLeft w:val="547"/>
          <w:marRight w:val="0"/>
          <w:marTop w:val="77"/>
          <w:marBottom w:val="0"/>
          <w:divBdr>
            <w:top w:val="none" w:sz="0" w:space="0" w:color="auto"/>
            <w:left w:val="none" w:sz="0" w:space="0" w:color="auto"/>
            <w:bottom w:val="none" w:sz="0" w:space="0" w:color="auto"/>
            <w:right w:val="none" w:sz="0" w:space="0" w:color="auto"/>
          </w:divBdr>
        </w:div>
        <w:div w:id="1951549595">
          <w:marLeft w:val="547"/>
          <w:marRight w:val="0"/>
          <w:marTop w:val="77"/>
          <w:marBottom w:val="0"/>
          <w:divBdr>
            <w:top w:val="none" w:sz="0" w:space="0" w:color="auto"/>
            <w:left w:val="none" w:sz="0" w:space="0" w:color="auto"/>
            <w:bottom w:val="none" w:sz="0" w:space="0" w:color="auto"/>
            <w:right w:val="none" w:sz="0" w:space="0" w:color="auto"/>
          </w:divBdr>
        </w:div>
        <w:div w:id="35980840">
          <w:marLeft w:val="547"/>
          <w:marRight w:val="0"/>
          <w:marTop w:val="77"/>
          <w:marBottom w:val="0"/>
          <w:divBdr>
            <w:top w:val="none" w:sz="0" w:space="0" w:color="auto"/>
            <w:left w:val="none" w:sz="0" w:space="0" w:color="auto"/>
            <w:bottom w:val="none" w:sz="0" w:space="0" w:color="auto"/>
            <w:right w:val="none" w:sz="0" w:space="0" w:color="auto"/>
          </w:divBdr>
        </w:div>
        <w:div w:id="1734769710">
          <w:marLeft w:val="547"/>
          <w:marRight w:val="0"/>
          <w:marTop w:val="77"/>
          <w:marBottom w:val="0"/>
          <w:divBdr>
            <w:top w:val="none" w:sz="0" w:space="0" w:color="auto"/>
            <w:left w:val="none" w:sz="0" w:space="0" w:color="auto"/>
            <w:bottom w:val="none" w:sz="0" w:space="0" w:color="auto"/>
            <w:right w:val="none" w:sz="0" w:space="0" w:color="auto"/>
          </w:divBdr>
        </w:div>
        <w:div w:id="709769555">
          <w:marLeft w:val="547"/>
          <w:marRight w:val="0"/>
          <w:marTop w:val="77"/>
          <w:marBottom w:val="0"/>
          <w:divBdr>
            <w:top w:val="none" w:sz="0" w:space="0" w:color="auto"/>
            <w:left w:val="none" w:sz="0" w:space="0" w:color="auto"/>
            <w:bottom w:val="none" w:sz="0" w:space="0" w:color="auto"/>
            <w:right w:val="none" w:sz="0" w:space="0" w:color="auto"/>
          </w:divBdr>
        </w:div>
        <w:div w:id="557127864">
          <w:marLeft w:val="547"/>
          <w:marRight w:val="0"/>
          <w:marTop w:val="77"/>
          <w:marBottom w:val="0"/>
          <w:divBdr>
            <w:top w:val="none" w:sz="0" w:space="0" w:color="auto"/>
            <w:left w:val="none" w:sz="0" w:space="0" w:color="auto"/>
            <w:bottom w:val="none" w:sz="0" w:space="0" w:color="auto"/>
            <w:right w:val="none" w:sz="0" w:space="0" w:color="auto"/>
          </w:divBdr>
        </w:div>
        <w:div w:id="2058309512">
          <w:marLeft w:val="547"/>
          <w:marRight w:val="0"/>
          <w:marTop w:val="77"/>
          <w:marBottom w:val="0"/>
          <w:divBdr>
            <w:top w:val="none" w:sz="0" w:space="0" w:color="auto"/>
            <w:left w:val="none" w:sz="0" w:space="0" w:color="auto"/>
            <w:bottom w:val="none" w:sz="0" w:space="0" w:color="auto"/>
            <w:right w:val="none" w:sz="0" w:space="0" w:color="auto"/>
          </w:divBdr>
        </w:div>
      </w:divsChild>
    </w:div>
    <w:div w:id="709915432">
      <w:bodyDiv w:val="1"/>
      <w:marLeft w:val="0"/>
      <w:marRight w:val="0"/>
      <w:marTop w:val="0"/>
      <w:marBottom w:val="0"/>
      <w:divBdr>
        <w:top w:val="none" w:sz="0" w:space="0" w:color="auto"/>
        <w:left w:val="none" w:sz="0" w:space="0" w:color="auto"/>
        <w:bottom w:val="none" w:sz="0" w:space="0" w:color="auto"/>
        <w:right w:val="none" w:sz="0" w:space="0" w:color="auto"/>
      </w:divBdr>
    </w:div>
    <w:div w:id="737023222">
      <w:bodyDiv w:val="1"/>
      <w:marLeft w:val="0"/>
      <w:marRight w:val="0"/>
      <w:marTop w:val="0"/>
      <w:marBottom w:val="0"/>
      <w:divBdr>
        <w:top w:val="none" w:sz="0" w:space="0" w:color="auto"/>
        <w:left w:val="none" w:sz="0" w:space="0" w:color="auto"/>
        <w:bottom w:val="none" w:sz="0" w:space="0" w:color="auto"/>
        <w:right w:val="none" w:sz="0" w:space="0" w:color="auto"/>
      </w:divBdr>
      <w:divsChild>
        <w:div w:id="80611627">
          <w:marLeft w:val="446"/>
          <w:marRight w:val="0"/>
          <w:marTop w:val="86"/>
          <w:marBottom w:val="0"/>
          <w:divBdr>
            <w:top w:val="none" w:sz="0" w:space="0" w:color="auto"/>
            <w:left w:val="none" w:sz="0" w:space="0" w:color="auto"/>
            <w:bottom w:val="none" w:sz="0" w:space="0" w:color="auto"/>
            <w:right w:val="none" w:sz="0" w:space="0" w:color="auto"/>
          </w:divBdr>
        </w:div>
        <w:div w:id="433480366">
          <w:marLeft w:val="446"/>
          <w:marRight w:val="0"/>
          <w:marTop w:val="86"/>
          <w:marBottom w:val="0"/>
          <w:divBdr>
            <w:top w:val="none" w:sz="0" w:space="0" w:color="auto"/>
            <w:left w:val="none" w:sz="0" w:space="0" w:color="auto"/>
            <w:bottom w:val="none" w:sz="0" w:space="0" w:color="auto"/>
            <w:right w:val="none" w:sz="0" w:space="0" w:color="auto"/>
          </w:divBdr>
        </w:div>
        <w:div w:id="1459956973">
          <w:marLeft w:val="446"/>
          <w:marRight w:val="0"/>
          <w:marTop w:val="86"/>
          <w:marBottom w:val="0"/>
          <w:divBdr>
            <w:top w:val="none" w:sz="0" w:space="0" w:color="auto"/>
            <w:left w:val="none" w:sz="0" w:space="0" w:color="auto"/>
            <w:bottom w:val="none" w:sz="0" w:space="0" w:color="auto"/>
            <w:right w:val="none" w:sz="0" w:space="0" w:color="auto"/>
          </w:divBdr>
        </w:div>
        <w:div w:id="1218660820">
          <w:marLeft w:val="446"/>
          <w:marRight w:val="0"/>
          <w:marTop w:val="86"/>
          <w:marBottom w:val="0"/>
          <w:divBdr>
            <w:top w:val="none" w:sz="0" w:space="0" w:color="auto"/>
            <w:left w:val="none" w:sz="0" w:space="0" w:color="auto"/>
            <w:bottom w:val="none" w:sz="0" w:space="0" w:color="auto"/>
            <w:right w:val="none" w:sz="0" w:space="0" w:color="auto"/>
          </w:divBdr>
        </w:div>
        <w:div w:id="1370644135">
          <w:marLeft w:val="446"/>
          <w:marRight w:val="0"/>
          <w:marTop w:val="86"/>
          <w:marBottom w:val="0"/>
          <w:divBdr>
            <w:top w:val="none" w:sz="0" w:space="0" w:color="auto"/>
            <w:left w:val="none" w:sz="0" w:space="0" w:color="auto"/>
            <w:bottom w:val="none" w:sz="0" w:space="0" w:color="auto"/>
            <w:right w:val="none" w:sz="0" w:space="0" w:color="auto"/>
          </w:divBdr>
        </w:div>
        <w:div w:id="1426459366">
          <w:marLeft w:val="446"/>
          <w:marRight w:val="0"/>
          <w:marTop w:val="86"/>
          <w:marBottom w:val="0"/>
          <w:divBdr>
            <w:top w:val="none" w:sz="0" w:space="0" w:color="auto"/>
            <w:left w:val="none" w:sz="0" w:space="0" w:color="auto"/>
            <w:bottom w:val="none" w:sz="0" w:space="0" w:color="auto"/>
            <w:right w:val="none" w:sz="0" w:space="0" w:color="auto"/>
          </w:divBdr>
        </w:div>
        <w:div w:id="524830488">
          <w:marLeft w:val="446"/>
          <w:marRight w:val="0"/>
          <w:marTop w:val="86"/>
          <w:marBottom w:val="0"/>
          <w:divBdr>
            <w:top w:val="none" w:sz="0" w:space="0" w:color="auto"/>
            <w:left w:val="none" w:sz="0" w:space="0" w:color="auto"/>
            <w:bottom w:val="none" w:sz="0" w:space="0" w:color="auto"/>
            <w:right w:val="none" w:sz="0" w:space="0" w:color="auto"/>
          </w:divBdr>
        </w:div>
        <w:div w:id="2044209145">
          <w:marLeft w:val="446"/>
          <w:marRight w:val="0"/>
          <w:marTop w:val="86"/>
          <w:marBottom w:val="0"/>
          <w:divBdr>
            <w:top w:val="none" w:sz="0" w:space="0" w:color="auto"/>
            <w:left w:val="none" w:sz="0" w:space="0" w:color="auto"/>
            <w:bottom w:val="none" w:sz="0" w:space="0" w:color="auto"/>
            <w:right w:val="none" w:sz="0" w:space="0" w:color="auto"/>
          </w:divBdr>
        </w:div>
        <w:div w:id="1169522061">
          <w:marLeft w:val="446"/>
          <w:marRight w:val="0"/>
          <w:marTop w:val="86"/>
          <w:marBottom w:val="0"/>
          <w:divBdr>
            <w:top w:val="none" w:sz="0" w:space="0" w:color="auto"/>
            <w:left w:val="none" w:sz="0" w:space="0" w:color="auto"/>
            <w:bottom w:val="none" w:sz="0" w:space="0" w:color="auto"/>
            <w:right w:val="none" w:sz="0" w:space="0" w:color="auto"/>
          </w:divBdr>
        </w:div>
      </w:divsChild>
    </w:div>
    <w:div w:id="815757331">
      <w:bodyDiv w:val="1"/>
      <w:marLeft w:val="0"/>
      <w:marRight w:val="0"/>
      <w:marTop w:val="0"/>
      <w:marBottom w:val="0"/>
      <w:divBdr>
        <w:top w:val="none" w:sz="0" w:space="0" w:color="auto"/>
        <w:left w:val="none" w:sz="0" w:space="0" w:color="auto"/>
        <w:bottom w:val="none" w:sz="0" w:space="0" w:color="auto"/>
        <w:right w:val="none" w:sz="0" w:space="0" w:color="auto"/>
      </w:divBdr>
    </w:div>
    <w:div w:id="873007267">
      <w:bodyDiv w:val="1"/>
      <w:marLeft w:val="0"/>
      <w:marRight w:val="0"/>
      <w:marTop w:val="0"/>
      <w:marBottom w:val="0"/>
      <w:divBdr>
        <w:top w:val="none" w:sz="0" w:space="0" w:color="auto"/>
        <w:left w:val="none" w:sz="0" w:space="0" w:color="auto"/>
        <w:bottom w:val="none" w:sz="0" w:space="0" w:color="auto"/>
        <w:right w:val="none" w:sz="0" w:space="0" w:color="auto"/>
      </w:divBdr>
      <w:divsChild>
        <w:div w:id="2070492494">
          <w:marLeft w:val="446"/>
          <w:marRight w:val="0"/>
          <w:marTop w:val="77"/>
          <w:marBottom w:val="0"/>
          <w:divBdr>
            <w:top w:val="none" w:sz="0" w:space="0" w:color="auto"/>
            <w:left w:val="none" w:sz="0" w:space="0" w:color="auto"/>
            <w:bottom w:val="none" w:sz="0" w:space="0" w:color="auto"/>
            <w:right w:val="none" w:sz="0" w:space="0" w:color="auto"/>
          </w:divBdr>
        </w:div>
        <w:div w:id="1576354356">
          <w:marLeft w:val="446"/>
          <w:marRight w:val="0"/>
          <w:marTop w:val="77"/>
          <w:marBottom w:val="0"/>
          <w:divBdr>
            <w:top w:val="none" w:sz="0" w:space="0" w:color="auto"/>
            <w:left w:val="none" w:sz="0" w:space="0" w:color="auto"/>
            <w:bottom w:val="none" w:sz="0" w:space="0" w:color="auto"/>
            <w:right w:val="none" w:sz="0" w:space="0" w:color="auto"/>
          </w:divBdr>
        </w:div>
        <w:div w:id="199978997">
          <w:marLeft w:val="446"/>
          <w:marRight w:val="0"/>
          <w:marTop w:val="77"/>
          <w:marBottom w:val="0"/>
          <w:divBdr>
            <w:top w:val="none" w:sz="0" w:space="0" w:color="auto"/>
            <w:left w:val="none" w:sz="0" w:space="0" w:color="auto"/>
            <w:bottom w:val="none" w:sz="0" w:space="0" w:color="auto"/>
            <w:right w:val="none" w:sz="0" w:space="0" w:color="auto"/>
          </w:divBdr>
        </w:div>
        <w:div w:id="1702392470">
          <w:marLeft w:val="446"/>
          <w:marRight w:val="0"/>
          <w:marTop w:val="77"/>
          <w:marBottom w:val="0"/>
          <w:divBdr>
            <w:top w:val="none" w:sz="0" w:space="0" w:color="auto"/>
            <w:left w:val="none" w:sz="0" w:space="0" w:color="auto"/>
            <w:bottom w:val="none" w:sz="0" w:space="0" w:color="auto"/>
            <w:right w:val="none" w:sz="0" w:space="0" w:color="auto"/>
          </w:divBdr>
        </w:div>
        <w:div w:id="872886112">
          <w:marLeft w:val="446"/>
          <w:marRight w:val="0"/>
          <w:marTop w:val="77"/>
          <w:marBottom w:val="0"/>
          <w:divBdr>
            <w:top w:val="none" w:sz="0" w:space="0" w:color="auto"/>
            <w:left w:val="none" w:sz="0" w:space="0" w:color="auto"/>
            <w:bottom w:val="none" w:sz="0" w:space="0" w:color="auto"/>
            <w:right w:val="none" w:sz="0" w:space="0" w:color="auto"/>
          </w:divBdr>
        </w:div>
        <w:div w:id="1343357526">
          <w:marLeft w:val="446"/>
          <w:marRight w:val="0"/>
          <w:marTop w:val="77"/>
          <w:marBottom w:val="0"/>
          <w:divBdr>
            <w:top w:val="none" w:sz="0" w:space="0" w:color="auto"/>
            <w:left w:val="none" w:sz="0" w:space="0" w:color="auto"/>
            <w:bottom w:val="none" w:sz="0" w:space="0" w:color="auto"/>
            <w:right w:val="none" w:sz="0" w:space="0" w:color="auto"/>
          </w:divBdr>
        </w:div>
        <w:div w:id="1867480897">
          <w:marLeft w:val="446"/>
          <w:marRight w:val="0"/>
          <w:marTop w:val="77"/>
          <w:marBottom w:val="0"/>
          <w:divBdr>
            <w:top w:val="none" w:sz="0" w:space="0" w:color="auto"/>
            <w:left w:val="none" w:sz="0" w:space="0" w:color="auto"/>
            <w:bottom w:val="none" w:sz="0" w:space="0" w:color="auto"/>
            <w:right w:val="none" w:sz="0" w:space="0" w:color="auto"/>
          </w:divBdr>
        </w:div>
        <w:div w:id="1069882297">
          <w:marLeft w:val="446"/>
          <w:marRight w:val="0"/>
          <w:marTop w:val="77"/>
          <w:marBottom w:val="0"/>
          <w:divBdr>
            <w:top w:val="none" w:sz="0" w:space="0" w:color="auto"/>
            <w:left w:val="none" w:sz="0" w:space="0" w:color="auto"/>
            <w:bottom w:val="none" w:sz="0" w:space="0" w:color="auto"/>
            <w:right w:val="none" w:sz="0" w:space="0" w:color="auto"/>
          </w:divBdr>
        </w:div>
        <w:div w:id="700590542">
          <w:marLeft w:val="446"/>
          <w:marRight w:val="0"/>
          <w:marTop w:val="77"/>
          <w:marBottom w:val="0"/>
          <w:divBdr>
            <w:top w:val="none" w:sz="0" w:space="0" w:color="auto"/>
            <w:left w:val="none" w:sz="0" w:space="0" w:color="auto"/>
            <w:bottom w:val="none" w:sz="0" w:space="0" w:color="auto"/>
            <w:right w:val="none" w:sz="0" w:space="0" w:color="auto"/>
          </w:divBdr>
        </w:div>
        <w:div w:id="2098940875">
          <w:marLeft w:val="446"/>
          <w:marRight w:val="0"/>
          <w:marTop w:val="77"/>
          <w:marBottom w:val="0"/>
          <w:divBdr>
            <w:top w:val="none" w:sz="0" w:space="0" w:color="auto"/>
            <w:left w:val="none" w:sz="0" w:space="0" w:color="auto"/>
            <w:bottom w:val="none" w:sz="0" w:space="0" w:color="auto"/>
            <w:right w:val="none" w:sz="0" w:space="0" w:color="auto"/>
          </w:divBdr>
        </w:div>
        <w:div w:id="1822456548">
          <w:marLeft w:val="446"/>
          <w:marRight w:val="0"/>
          <w:marTop w:val="77"/>
          <w:marBottom w:val="0"/>
          <w:divBdr>
            <w:top w:val="none" w:sz="0" w:space="0" w:color="auto"/>
            <w:left w:val="none" w:sz="0" w:space="0" w:color="auto"/>
            <w:bottom w:val="none" w:sz="0" w:space="0" w:color="auto"/>
            <w:right w:val="none" w:sz="0" w:space="0" w:color="auto"/>
          </w:divBdr>
        </w:div>
        <w:div w:id="1461453452">
          <w:marLeft w:val="446"/>
          <w:marRight w:val="0"/>
          <w:marTop w:val="77"/>
          <w:marBottom w:val="0"/>
          <w:divBdr>
            <w:top w:val="none" w:sz="0" w:space="0" w:color="auto"/>
            <w:left w:val="none" w:sz="0" w:space="0" w:color="auto"/>
            <w:bottom w:val="none" w:sz="0" w:space="0" w:color="auto"/>
            <w:right w:val="none" w:sz="0" w:space="0" w:color="auto"/>
          </w:divBdr>
        </w:div>
      </w:divsChild>
    </w:div>
    <w:div w:id="883102487">
      <w:bodyDiv w:val="1"/>
      <w:marLeft w:val="0"/>
      <w:marRight w:val="0"/>
      <w:marTop w:val="0"/>
      <w:marBottom w:val="0"/>
      <w:divBdr>
        <w:top w:val="none" w:sz="0" w:space="0" w:color="auto"/>
        <w:left w:val="none" w:sz="0" w:space="0" w:color="auto"/>
        <w:bottom w:val="none" w:sz="0" w:space="0" w:color="auto"/>
        <w:right w:val="none" w:sz="0" w:space="0" w:color="auto"/>
      </w:divBdr>
      <w:divsChild>
        <w:div w:id="1645308184">
          <w:marLeft w:val="547"/>
          <w:marRight w:val="0"/>
          <w:marTop w:val="0"/>
          <w:marBottom w:val="0"/>
          <w:divBdr>
            <w:top w:val="none" w:sz="0" w:space="0" w:color="auto"/>
            <w:left w:val="none" w:sz="0" w:space="0" w:color="auto"/>
            <w:bottom w:val="none" w:sz="0" w:space="0" w:color="auto"/>
            <w:right w:val="none" w:sz="0" w:space="0" w:color="auto"/>
          </w:divBdr>
        </w:div>
        <w:div w:id="1806318117">
          <w:marLeft w:val="547"/>
          <w:marRight w:val="0"/>
          <w:marTop w:val="0"/>
          <w:marBottom w:val="0"/>
          <w:divBdr>
            <w:top w:val="none" w:sz="0" w:space="0" w:color="auto"/>
            <w:left w:val="none" w:sz="0" w:space="0" w:color="auto"/>
            <w:bottom w:val="none" w:sz="0" w:space="0" w:color="auto"/>
            <w:right w:val="none" w:sz="0" w:space="0" w:color="auto"/>
          </w:divBdr>
        </w:div>
        <w:div w:id="225847733">
          <w:marLeft w:val="547"/>
          <w:marRight w:val="0"/>
          <w:marTop w:val="0"/>
          <w:marBottom w:val="0"/>
          <w:divBdr>
            <w:top w:val="none" w:sz="0" w:space="0" w:color="auto"/>
            <w:left w:val="none" w:sz="0" w:space="0" w:color="auto"/>
            <w:bottom w:val="none" w:sz="0" w:space="0" w:color="auto"/>
            <w:right w:val="none" w:sz="0" w:space="0" w:color="auto"/>
          </w:divBdr>
        </w:div>
        <w:div w:id="300617572">
          <w:marLeft w:val="547"/>
          <w:marRight w:val="0"/>
          <w:marTop w:val="0"/>
          <w:marBottom w:val="0"/>
          <w:divBdr>
            <w:top w:val="none" w:sz="0" w:space="0" w:color="auto"/>
            <w:left w:val="none" w:sz="0" w:space="0" w:color="auto"/>
            <w:bottom w:val="none" w:sz="0" w:space="0" w:color="auto"/>
            <w:right w:val="none" w:sz="0" w:space="0" w:color="auto"/>
          </w:divBdr>
        </w:div>
        <w:div w:id="1627466679">
          <w:marLeft w:val="547"/>
          <w:marRight w:val="0"/>
          <w:marTop w:val="0"/>
          <w:marBottom w:val="0"/>
          <w:divBdr>
            <w:top w:val="none" w:sz="0" w:space="0" w:color="auto"/>
            <w:left w:val="none" w:sz="0" w:space="0" w:color="auto"/>
            <w:bottom w:val="none" w:sz="0" w:space="0" w:color="auto"/>
            <w:right w:val="none" w:sz="0" w:space="0" w:color="auto"/>
          </w:divBdr>
        </w:div>
        <w:div w:id="2781623">
          <w:marLeft w:val="547"/>
          <w:marRight w:val="0"/>
          <w:marTop w:val="0"/>
          <w:marBottom w:val="0"/>
          <w:divBdr>
            <w:top w:val="none" w:sz="0" w:space="0" w:color="auto"/>
            <w:left w:val="none" w:sz="0" w:space="0" w:color="auto"/>
            <w:bottom w:val="none" w:sz="0" w:space="0" w:color="auto"/>
            <w:right w:val="none" w:sz="0" w:space="0" w:color="auto"/>
          </w:divBdr>
        </w:div>
      </w:divsChild>
    </w:div>
    <w:div w:id="893272505">
      <w:bodyDiv w:val="1"/>
      <w:marLeft w:val="0"/>
      <w:marRight w:val="0"/>
      <w:marTop w:val="0"/>
      <w:marBottom w:val="0"/>
      <w:divBdr>
        <w:top w:val="none" w:sz="0" w:space="0" w:color="auto"/>
        <w:left w:val="none" w:sz="0" w:space="0" w:color="auto"/>
        <w:bottom w:val="none" w:sz="0" w:space="0" w:color="auto"/>
        <w:right w:val="none" w:sz="0" w:space="0" w:color="auto"/>
      </w:divBdr>
      <w:divsChild>
        <w:div w:id="1259867159">
          <w:marLeft w:val="1166"/>
          <w:marRight w:val="0"/>
          <w:marTop w:val="67"/>
          <w:marBottom w:val="0"/>
          <w:divBdr>
            <w:top w:val="none" w:sz="0" w:space="0" w:color="auto"/>
            <w:left w:val="none" w:sz="0" w:space="0" w:color="auto"/>
            <w:bottom w:val="none" w:sz="0" w:space="0" w:color="auto"/>
            <w:right w:val="none" w:sz="0" w:space="0" w:color="auto"/>
          </w:divBdr>
        </w:div>
        <w:div w:id="2014987146">
          <w:marLeft w:val="1886"/>
          <w:marRight w:val="0"/>
          <w:marTop w:val="67"/>
          <w:marBottom w:val="0"/>
          <w:divBdr>
            <w:top w:val="none" w:sz="0" w:space="0" w:color="auto"/>
            <w:left w:val="none" w:sz="0" w:space="0" w:color="auto"/>
            <w:bottom w:val="none" w:sz="0" w:space="0" w:color="auto"/>
            <w:right w:val="none" w:sz="0" w:space="0" w:color="auto"/>
          </w:divBdr>
        </w:div>
        <w:div w:id="49043564">
          <w:marLeft w:val="1886"/>
          <w:marRight w:val="0"/>
          <w:marTop w:val="67"/>
          <w:marBottom w:val="0"/>
          <w:divBdr>
            <w:top w:val="none" w:sz="0" w:space="0" w:color="auto"/>
            <w:left w:val="none" w:sz="0" w:space="0" w:color="auto"/>
            <w:bottom w:val="none" w:sz="0" w:space="0" w:color="auto"/>
            <w:right w:val="none" w:sz="0" w:space="0" w:color="auto"/>
          </w:divBdr>
        </w:div>
        <w:div w:id="1151872187">
          <w:marLeft w:val="1886"/>
          <w:marRight w:val="0"/>
          <w:marTop w:val="67"/>
          <w:marBottom w:val="0"/>
          <w:divBdr>
            <w:top w:val="none" w:sz="0" w:space="0" w:color="auto"/>
            <w:left w:val="none" w:sz="0" w:space="0" w:color="auto"/>
            <w:bottom w:val="none" w:sz="0" w:space="0" w:color="auto"/>
            <w:right w:val="none" w:sz="0" w:space="0" w:color="auto"/>
          </w:divBdr>
        </w:div>
        <w:div w:id="1838841063">
          <w:marLeft w:val="1886"/>
          <w:marRight w:val="0"/>
          <w:marTop w:val="67"/>
          <w:marBottom w:val="0"/>
          <w:divBdr>
            <w:top w:val="none" w:sz="0" w:space="0" w:color="auto"/>
            <w:left w:val="none" w:sz="0" w:space="0" w:color="auto"/>
            <w:bottom w:val="none" w:sz="0" w:space="0" w:color="auto"/>
            <w:right w:val="none" w:sz="0" w:space="0" w:color="auto"/>
          </w:divBdr>
        </w:div>
        <w:div w:id="1686245037">
          <w:marLeft w:val="1267"/>
          <w:marRight w:val="0"/>
          <w:marTop w:val="67"/>
          <w:marBottom w:val="0"/>
          <w:divBdr>
            <w:top w:val="none" w:sz="0" w:space="0" w:color="auto"/>
            <w:left w:val="none" w:sz="0" w:space="0" w:color="auto"/>
            <w:bottom w:val="none" w:sz="0" w:space="0" w:color="auto"/>
            <w:right w:val="none" w:sz="0" w:space="0" w:color="auto"/>
          </w:divBdr>
        </w:div>
        <w:div w:id="243033688">
          <w:marLeft w:val="1886"/>
          <w:marRight w:val="0"/>
          <w:marTop w:val="67"/>
          <w:marBottom w:val="0"/>
          <w:divBdr>
            <w:top w:val="none" w:sz="0" w:space="0" w:color="auto"/>
            <w:left w:val="none" w:sz="0" w:space="0" w:color="auto"/>
            <w:bottom w:val="none" w:sz="0" w:space="0" w:color="auto"/>
            <w:right w:val="none" w:sz="0" w:space="0" w:color="auto"/>
          </w:divBdr>
        </w:div>
        <w:div w:id="897134817">
          <w:marLeft w:val="1886"/>
          <w:marRight w:val="0"/>
          <w:marTop w:val="67"/>
          <w:marBottom w:val="0"/>
          <w:divBdr>
            <w:top w:val="none" w:sz="0" w:space="0" w:color="auto"/>
            <w:left w:val="none" w:sz="0" w:space="0" w:color="auto"/>
            <w:bottom w:val="none" w:sz="0" w:space="0" w:color="auto"/>
            <w:right w:val="none" w:sz="0" w:space="0" w:color="auto"/>
          </w:divBdr>
        </w:div>
        <w:div w:id="1196579823">
          <w:marLeft w:val="1886"/>
          <w:marRight w:val="0"/>
          <w:marTop w:val="67"/>
          <w:marBottom w:val="0"/>
          <w:divBdr>
            <w:top w:val="none" w:sz="0" w:space="0" w:color="auto"/>
            <w:left w:val="none" w:sz="0" w:space="0" w:color="auto"/>
            <w:bottom w:val="none" w:sz="0" w:space="0" w:color="auto"/>
            <w:right w:val="none" w:sz="0" w:space="0" w:color="auto"/>
          </w:divBdr>
        </w:div>
        <w:div w:id="218054291">
          <w:marLeft w:val="1886"/>
          <w:marRight w:val="0"/>
          <w:marTop w:val="67"/>
          <w:marBottom w:val="0"/>
          <w:divBdr>
            <w:top w:val="none" w:sz="0" w:space="0" w:color="auto"/>
            <w:left w:val="none" w:sz="0" w:space="0" w:color="auto"/>
            <w:bottom w:val="none" w:sz="0" w:space="0" w:color="auto"/>
            <w:right w:val="none" w:sz="0" w:space="0" w:color="auto"/>
          </w:divBdr>
        </w:div>
        <w:div w:id="448083345">
          <w:marLeft w:val="1886"/>
          <w:marRight w:val="0"/>
          <w:marTop w:val="67"/>
          <w:marBottom w:val="0"/>
          <w:divBdr>
            <w:top w:val="none" w:sz="0" w:space="0" w:color="auto"/>
            <w:left w:val="none" w:sz="0" w:space="0" w:color="auto"/>
            <w:bottom w:val="none" w:sz="0" w:space="0" w:color="auto"/>
            <w:right w:val="none" w:sz="0" w:space="0" w:color="auto"/>
          </w:divBdr>
        </w:div>
        <w:div w:id="1382635022">
          <w:marLeft w:val="1886"/>
          <w:marRight w:val="0"/>
          <w:marTop w:val="67"/>
          <w:marBottom w:val="0"/>
          <w:divBdr>
            <w:top w:val="none" w:sz="0" w:space="0" w:color="auto"/>
            <w:left w:val="none" w:sz="0" w:space="0" w:color="auto"/>
            <w:bottom w:val="none" w:sz="0" w:space="0" w:color="auto"/>
            <w:right w:val="none" w:sz="0" w:space="0" w:color="auto"/>
          </w:divBdr>
        </w:div>
        <w:div w:id="1892885496">
          <w:marLeft w:val="1886"/>
          <w:marRight w:val="0"/>
          <w:marTop w:val="67"/>
          <w:marBottom w:val="0"/>
          <w:divBdr>
            <w:top w:val="none" w:sz="0" w:space="0" w:color="auto"/>
            <w:left w:val="none" w:sz="0" w:space="0" w:color="auto"/>
            <w:bottom w:val="none" w:sz="0" w:space="0" w:color="auto"/>
            <w:right w:val="none" w:sz="0" w:space="0" w:color="auto"/>
          </w:divBdr>
        </w:div>
        <w:div w:id="1146581308">
          <w:marLeft w:val="1886"/>
          <w:marRight w:val="0"/>
          <w:marTop w:val="67"/>
          <w:marBottom w:val="0"/>
          <w:divBdr>
            <w:top w:val="none" w:sz="0" w:space="0" w:color="auto"/>
            <w:left w:val="none" w:sz="0" w:space="0" w:color="auto"/>
            <w:bottom w:val="none" w:sz="0" w:space="0" w:color="auto"/>
            <w:right w:val="none" w:sz="0" w:space="0" w:color="auto"/>
          </w:divBdr>
        </w:div>
      </w:divsChild>
    </w:div>
    <w:div w:id="914439726">
      <w:bodyDiv w:val="1"/>
      <w:marLeft w:val="0"/>
      <w:marRight w:val="0"/>
      <w:marTop w:val="0"/>
      <w:marBottom w:val="0"/>
      <w:divBdr>
        <w:top w:val="none" w:sz="0" w:space="0" w:color="auto"/>
        <w:left w:val="none" w:sz="0" w:space="0" w:color="auto"/>
        <w:bottom w:val="none" w:sz="0" w:space="0" w:color="auto"/>
        <w:right w:val="none" w:sz="0" w:space="0" w:color="auto"/>
      </w:divBdr>
      <w:divsChild>
        <w:div w:id="1681161049">
          <w:marLeft w:val="446"/>
          <w:marRight w:val="0"/>
          <w:marTop w:val="58"/>
          <w:marBottom w:val="0"/>
          <w:divBdr>
            <w:top w:val="none" w:sz="0" w:space="0" w:color="auto"/>
            <w:left w:val="none" w:sz="0" w:space="0" w:color="auto"/>
            <w:bottom w:val="none" w:sz="0" w:space="0" w:color="auto"/>
            <w:right w:val="none" w:sz="0" w:space="0" w:color="auto"/>
          </w:divBdr>
        </w:div>
        <w:div w:id="2074966156">
          <w:marLeft w:val="446"/>
          <w:marRight w:val="0"/>
          <w:marTop w:val="58"/>
          <w:marBottom w:val="0"/>
          <w:divBdr>
            <w:top w:val="none" w:sz="0" w:space="0" w:color="auto"/>
            <w:left w:val="none" w:sz="0" w:space="0" w:color="auto"/>
            <w:bottom w:val="none" w:sz="0" w:space="0" w:color="auto"/>
            <w:right w:val="none" w:sz="0" w:space="0" w:color="auto"/>
          </w:divBdr>
        </w:div>
        <w:div w:id="486282511">
          <w:marLeft w:val="446"/>
          <w:marRight w:val="0"/>
          <w:marTop w:val="58"/>
          <w:marBottom w:val="0"/>
          <w:divBdr>
            <w:top w:val="none" w:sz="0" w:space="0" w:color="auto"/>
            <w:left w:val="none" w:sz="0" w:space="0" w:color="auto"/>
            <w:bottom w:val="none" w:sz="0" w:space="0" w:color="auto"/>
            <w:right w:val="none" w:sz="0" w:space="0" w:color="auto"/>
          </w:divBdr>
        </w:div>
        <w:div w:id="2135101485">
          <w:marLeft w:val="446"/>
          <w:marRight w:val="0"/>
          <w:marTop w:val="58"/>
          <w:marBottom w:val="0"/>
          <w:divBdr>
            <w:top w:val="none" w:sz="0" w:space="0" w:color="auto"/>
            <w:left w:val="none" w:sz="0" w:space="0" w:color="auto"/>
            <w:bottom w:val="none" w:sz="0" w:space="0" w:color="auto"/>
            <w:right w:val="none" w:sz="0" w:space="0" w:color="auto"/>
          </w:divBdr>
        </w:div>
        <w:div w:id="45220497">
          <w:marLeft w:val="446"/>
          <w:marRight w:val="0"/>
          <w:marTop w:val="58"/>
          <w:marBottom w:val="0"/>
          <w:divBdr>
            <w:top w:val="none" w:sz="0" w:space="0" w:color="auto"/>
            <w:left w:val="none" w:sz="0" w:space="0" w:color="auto"/>
            <w:bottom w:val="none" w:sz="0" w:space="0" w:color="auto"/>
            <w:right w:val="none" w:sz="0" w:space="0" w:color="auto"/>
          </w:divBdr>
        </w:div>
        <w:div w:id="921598758">
          <w:marLeft w:val="446"/>
          <w:marRight w:val="0"/>
          <w:marTop w:val="58"/>
          <w:marBottom w:val="0"/>
          <w:divBdr>
            <w:top w:val="none" w:sz="0" w:space="0" w:color="auto"/>
            <w:left w:val="none" w:sz="0" w:space="0" w:color="auto"/>
            <w:bottom w:val="none" w:sz="0" w:space="0" w:color="auto"/>
            <w:right w:val="none" w:sz="0" w:space="0" w:color="auto"/>
          </w:divBdr>
        </w:div>
        <w:div w:id="1711880967">
          <w:marLeft w:val="446"/>
          <w:marRight w:val="0"/>
          <w:marTop w:val="58"/>
          <w:marBottom w:val="0"/>
          <w:divBdr>
            <w:top w:val="none" w:sz="0" w:space="0" w:color="auto"/>
            <w:left w:val="none" w:sz="0" w:space="0" w:color="auto"/>
            <w:bottom w:val="none" w:sz="0" w:space="0" w:color="auto"/>
            <w:right w:val="none" w:sz="0" w:space="0" w:color="auto"/>
          </w:divBdr>
        </w:div>
        <w:div w:id="704792204">
          <w:marLeft w:val="446"/>
          <w:marRight w:val="0"/>
          <w:marTop w:val="58"/>
          <w:marBottom w:val="0"/>
          <w:divBdr>
            <w:top w:val="none" w:sz="0" w:space="0" w:color="auto"/>
            <w:left w:val="none" w:sz="0" w:space="0" w:color="auto"/>
            <w:bottom w:val="none" w:sz="0" w:space="0" w:color="auto"/>
            <w:right w:val="none" w:sz="0" w:space="0" w:color="auto"/>
          </w:divBdr>
        </w:div>
        <w:div w:id="1399858396">
          <w:marLeft w:val="446"/>
          <w:marRight w:val="0"/>
          <w:marTop w:val="58"/>
          <w:marBottom w:val="0"/>
          <w:divBdr>
            <w:top w:val="none" w:sz="0" w:space="0" w:color="auto"/>
            <w:left w:val="none" w:sz="0" w:space="0" w:color="auto"/>
            <w:bottom w:val="none" w:sz="0" w:space="0" w:color="auto"/>
            <w:right w:val="none" w:sz="0" w:space="0" w:color="auto"/>
          </w:divBdr>
        </w:div>
        <w:div w:id="1263756528">
          <w:marLeft w:val="446"/>
          <w:marRight w:val="0"/>
          <w:marTop w:val="58"/>
          <w:marBottom w:val="0"/>
          <w:divBdr>
            <w:top w:val="none" w:sz="0" w:space="0" w:color="auto"/>
            <w:left w:val="none" w:sz="0" w:space="0" w:color="auto"/>
            <w:bottom w:val="none" w:sz="0" w:space="0" w:color="auto"/>
            <w:right w:val="none" w:sz="0" w:space="0" w:color="auto"/>
          </w:divBdr>
        </w:div>
        <w:div w:id="1629124593">
          <w:marLeft w:val="446"/>
          <w:marRight w:val="0"/>
          <w:marTop w:val="58"/>
          <w:marBottom w:val="0"/>
          <w:divBdr>
            <w:top w:val="none" w:sz="0" w:space="0" w:color="auto"/>
            <w:left w:val="none" w:sz="0" w:space="0" w:color="auto"/>
            <w:bottom w:val="none" w:sz="0" w:space="0" w:color="auto"/>
            <w:right w:val="none" w:sz="0" w:space="0" w:color="auto"/>
          </w:divBdr>
        </w:div>
        <w:div w:id="1718429608">
          <w:marLeft w:val="446"/>
          <w:marRight w:val="0"/>
          <w:marTop w:val="58"/>
          <w:marBottom w:val="0"/>
          <w:divBdr>
            <w:top w:val="none" w:sz="0" w:space="0" w:color="auto"/>
            <w:left w:val="none" w:sz="0" w:space="0" w:color="auto"/>
            <w:bottom w:val="none" w:sz="0" w:space="0" w:color="auto"/>
            <w:right w:val="none" w:sz="0" w:space="0" w:color="auto"/>
          </w:divBdr>
        </w:div>
        <w:div w:id="811866826">
          <w:marLeft w:val="446"/>
          <w:marRight w:val="0"/>
          <w:marTop w:val="58"/>
          <w:marBottom w:val="0"/>
          <w:divBdr>
            <w:top w:val="none" w:sz="0" w:space="0" w:color="auto"/>
            <w:left w:val="none" w:sz="0" w:space="0" w:color="auto"/>
            <w:bottom w:val="none" w:sz="0" w:space="0" w:color="auto"/>
            <w:right w:val="none" w:sz="0" w:space="0" w:color="auto"/>
          </w:divBdr>
        </w:div>
        <w:div w:id="1171870617">
          <w:marLeft w:val="446"/>
          <w:marRight w:val="0"/>
          <w:marTop w:val="58"/>
          <w:marBottom w:val="0"/>
          <w:divBdr>
            <w:top w:val="none" w:sz="0" w:space="0" w:color="auto"/>
            <w:left w:val="none" w:sz="0" w:space="0" w:color="auto"/>
            <w:bottom w:val="none" w:sz="0" w:space="0" w:color="auto"/>
            <w:right w:val="none" w:sz="0" w:space="0" w:color="auto"/>
          </w:divBdr>
        </w:div>
      </w:divsChild>
    </w:div>
    <w:div w:id="927496033">
      <w:bodyDiv w:val="1"/>
      <w:marLeft w:val="0"/>
      <w:marRight w:val="0"/>
      <w:marTop w:val="0"/>
      <w:marBottom w:val="0"/>
      <w:divBdr>
        <w:top w:val="none" w:sz="0" w:space="0" w:color="auto"/>
        <w:left w:val="none" w:sz="0" w:space="0" w:color="auto"/>
        <w:bottom w:val="none" w:sz="0" w:space="0" w:color="auto"/>
        <w:right w:val="none" w:sz="0" w:space="0" w:color="auto"/>
      </w:divBdr>
    </w:div>
    <w:div w:id="930702637">
      <w:bodyDiv w:val="1"/>
      <w:marLeft w:val="0"/>
      <w:marRight w:val="0"/>
      <w:marTop w:val="0"/>
      <w:marBottom w:val="0"/>
      <w:divBdr>
        <w:top w:val="none" w:sz="0" w:space="0" w:color="auto"/>
        <w:left w:val="none" w:sz="0" w:space="0" w:color="auto"/>
        <w:bottom w:val="none" w:sz="0" w:space="0" w:color="auto"/>
        <w:right w:val="none" w:sz="0" w:space="0" w:color="auto"/>
      </w:divBdr>
      <w:divsChild>
        <w:div w:id="2014333356">
          <w:marLeft w:val="446"/>
          <w:marRight w:val="0"/>
          <w:marTop w:val="67"/>
          <w:marBottom w:val="0"/>
          <w:divBdr>
            <w:top w:val="none" w:sz="0" w:space="0" w:color="auto"/>
            <w:left w:val="none" w:sz="0" w:space="0" w:color="auto"/>
            <w:bottom w:val="none" w:sz="0" w:space="0" w:color="auto"/>
            <w:right w:val="none" w:sz="0" w:space="0" w:color="auto"/>
          </w:divBdr>
        </w:div>
        <w:div w:id="1642684531">
          <w:marLeft w:val="446"/>
          <w:marRight w:val="0"/>
          <w:marTop w:val="67"/>
          <w:marBottom w:val="0"/>
          <w:divBdr>
            <w:top w:val="none" w:sz="0" w:space="0" w:color="auto"/>
            <w:left w:val="none" w:sz="0" w:space="0" w:color="auto"/>
            <w:bottom w:val="none" w:sz="0" w:space="0" w:color="auto"/>
            <w:right w:val="none" w:sz="0" w:space="0" w:color="auto"/>
          </w:divBdr>
        </w:div>
      </w:divsChild>
    </w:div>
    <w:div w:id="933393688">
      <w:bodyDiv w:val="1"/>
      <w:marLeft w:val="0"/>
      <w:marRight w:val="0"/>
      <w:marTop w:val="0"/>
      <w:marBottom w:val="0"/>
      <w:divBdr>
        <w:top w:val="none" w:sz="0" w:space="0" w:color="auto"/>
        <w:left w:val="none" w:sz="0" w:space="0" w:color="auto"/>
        <w:bottom w:val="none" w:sz="0" w:space="0" w:color="auto"/>
        <w:right w:val="none" w:sz="0" w:space="0" w:color="auto"/>
      </w:divBdr>
      <w:divsChild>
        <w:div w:id="420490372">
          <w:marLeft w:val="446"/>
          <w:marRight w:val="0"/>
          <w:marTop w:val="77"/>
          <w:marBottom w:val="0"/>
          <w:divBdr>
            <w:top w:val="none" w:sz="0" w:space="0" w:color="auto"/>
            <w:left w:val="none" w:sz="0" w:space="0" w:color="auto"/>
            <w:bottom w:val="none" w:sz="0" w:space="0" w:color="auto"/>
            <w:right w:val="none" w:sz="0" w:space="0" w:color="auto"/>
          </w:divBdr>
        </w:div>
        <w:div w:id="1824619782">
          <w:marLeft w:val="446"/>
          <w:marRight w:val="0"/>
          <w:marTop w:val="77"/>
          <w:marBottom w:val="0"/>
          <w:divBdr>
            <w:top w:val="none" w:sz="0" w:space="0" w:color="auto"/>
            <w:left w:val="none" w:sz="0" w:space="0" w:color="auto"/>
            <w:bottom w:val="none" w:sz="0" w:space="0" w:color="auto"/>
            <w:right w:val="none" w:sz="0" w:space="0" w:color="auto"/>
          </w:divBdr>
        </w:div>
        <w:div w:id="1627613870">
          <w:marLeft w:val="446"/>
          <w:marRight w:val="0"/>
          <w:marTop w:val="77"/>
          <w:marBottom w:val="0"/>
          <w:divBdr>
            <w:top w:val="none" w:sz="0" w:space="0" w:color="auto"/>
            <w:left w:val="none" w:sz="0" w:space="0" w:color="auto"/>
            <w:bottom w:val="none" w:sz="0" w:space="0" w:color="auto"/>
            <w:right w:val="none" w:sz="0" w:space="0" w:color="auto"/>
          </w:divBdr>
        </w:div>
        <w:div w:id="1425109825">
          <w:marLeft w:val="446"/>
          <w:marRight w:val="0"/>
          <w:marTop w:val="77"/>
          <w:marBottom w:val="0"/>
          <w:divBdr>
            <w:top w:val="none" w:sz="0" w:space="0" w:color="auto"/>
            <w:left w:val="none" w:sz="0" w:space="0" w:color="auto"/>
            <w:bottom w:val="none" w:sz="0" w:space="0" w:color="auto"/>
            <w:right w:val="none" w:sz="0" w:space="0" w:color="auto"/>
          </w:divBdr>
        </w:div>
        <w:div w:id="1508134331">
          <w:marLeft w:val="446"/>
          <w:marRight w:val="0"/>
          <w:marTop w:val="77"/>
          <w:marBottom w:val="0"/>
          <w:divBdr>
            <w:top w:val="none" w:sz="0" w:space="0" w:color="auto"/>
            <w:left w:val="none" w:sz="0" w:space="0" w:color="auto"/>
            <w:bottom w:val="none" w:sz="0" w:space="0" w:color="auto"/>
            <w:right w:val="none" w:sz="0" w:space="0" w:color="auto"/>
          </w:divBdr>
        </w:div>
        <w:div w:id="1458794470">
          <w:marLeft w:val="446"/>
          <w:marRight w:val="0"/>
          <w:marTop w:val="77"/>
          <w:marBottom w:val="0"/>
          <w:divBdr>
            <w:top w:val="none" w:sz="0" w:space="0" w:color="auto"/>
            <w:left w:val="none" w:sz="0" w:space="0" w:color="auto"/>
            <w:bottom w:val="none" w:sz="0" w:space="0" w:color="auto"/>
            <w:right w:val="none" w:sz="0" w:space="0" w:color="auto"/>
          </w:divBdr>
        </w:div>
        <w:div w:id="574508832">
          <w:marLeft w:val="446"/>
          <w:marRight w:val="0"/>
          <w:marTop w:val="77"/>
          <w:marBottom w:val="0"/>
          <w:divBdr>
            <w:top w:val="none" w:sz="0" w:space="0" w:color="auto"/>
            <w:left w:val="none" w:sz="0" w:space="0" w:color="auto"/>
            <w:bottom w:val="none" w:sz="0" w:space="0" w:color="auto"/>
            <w:right w:val="none" w:sz="0" w:space="0" w:color="auto"/>
          </w:divBdr>
        </w:div>
        <w:div w:id="1090738841">
          <w:marLeft w:val="446"/>
          <w:marRight w:val="0"/>
          <w:marTop w:val="77"/>
          <w:marBottom w:val="0"/>
          <w:divBdr>
            <w:top w:val="none" w:sz="0" w:space="0" w:color="auto"/>
            <w:left w:val="none" w:sz="0" w:space="0" w:color="auto"/>
            <w:bottom w:val="none" w:sz="0" w:space="0" w:color="auto"/>
            <w:right w:val="none" w:sz="0" w:space="0" w:color="auto"/>
          </w:divBdr>
        </w:div>
      </w:divsChild>
    </w:div>
    <w:div w:id="953513005">
      <w:bodyDiv w:val="1"/>
      <w:marLeft w:val="0"/>
      <w:marRight w:val="0"/>
      <w:marTop w:val="0"/>
      <w:marBottom w:val="0"/>
      <w:divBdr>
        <w:top w:val="none" w:sz="0" w:space="0" w:color="auto"/>
        <w:left w:val="none" w:sz="0" w:space="0" w:color="auto"/>
        <w:bottom w:val="none" w:sz="0" w:space="0" w:color="auto"/>
        <w:right w:val="none" w:sz="0" w:space="0" w:color="auto"/>
      </w:divBdr>
      <w:divsChild>
        <w:div w:id="1759593433">
          <w:marLeft w:val="0"/>
          <w:marRight w:val="0"/>
          <w:marTop w:val="120"/>
          <w:marBottom w:val="0"/>
          <w:divBdr>
            <w:top w:val="none" w:sz="0" w:space="0" w:color="auto"/>
            <w:left w:val="none" w:sz="0" w:space="0" w:color="auto"/>
            <w:bottom w:val="none" w:sz="0" w:space="0" w:color="auto"/>
            <w:right w:val="none" w:sz="0" w:space="0" w:color="auto"/>
          </w:divBdr>
        </w:div>
        <w:div w:id="1962612496">
          <w:marLeft w:val="0"/>
          <w:marRight w:val="0"/>
          <w:marTop w:val="120"/>
          <w:marBottom w:val="0"/>
          <w:divBdr>
            <w:top w:val="none" w:sz="0" w:space="0" w:color="auto"/>
            <w:left w:val="none" w:sz="0" w:space="0" w:color="auto"/>
            <w:bottom w:val="none" w:sz="0" w:space="0" w:color="auto"/>
            <w:right w:val="none" w:sz="0" w:space="0" w:color="auto"/>
          </w:divBdr>
        </w:div>
        <w:div w:id="371929005">
          <w:marLeft w:val="0"/>
          <w:marRight w:val="0"/>
          <w:marTop w:val="120"/>
          <w:marBottom w:val="0"/>
          <w:divBdr>
            <w:top w:val="none" w:sz="0" w:space="0" w:color="auto"/>
            <w:left w:val="none" w:sz="0" w:space="0" w:color="auto"/>
            <w:bottom w:val="none" w:sz="0" w:space="0" w:color="auto"/>
            <w:right w:val="none" w:sz="0" w:space="0" w:color="auto"/>
          </w:divBdr>
        </w:div>
        <w:div w:id="1994260670">
          <w:marLeft w:val="0"/>
          <w:marRight w:val="0"/>
          <w:marTop w:val="120"/>
          <w:marBottom w:val="0"/>
          <w:divBdr>
            <w:top w:val="none" w:sz="0" w:space="0" w:color="auto"/>
            <w:left w:val="none" w:sz="0" w:space="0" w:color="auto"/>
            <w:bottom w:val="none" w:sz="0" w:space="0" w:color="auto"/>
            <w:right w:val="none" w:sz="0" w:space="0" w:color="auto"/>
          </w:divBdr>
        </w:div>
        <w:div w:id="1649434447">
          <w:marLeft w:val="0"/>
          <w:marRight w:val="0"/>
          <w:marTop w:val="120"/>
          <w:marBottom w:val="0"/>
          <w:divBdr>
            <w:top w:val="none" w:sz="0" w:space="0" w:color="auto"/>
            <w:left w:val="none" w:sz="0" w:space="0" w:color="auto"/>
            <w:bottom w:val="none" w:sz="0" w:space="0" w:color="auto"/>
            <w:right w:val="none" w:sz="0" w:space="0" w:color="auto"/>
          </w:divBdr>
        </w:div>
        <w:div w:id="1464735720">
          <w:marLeft w:val="0"/>
          <w:marRight w:val="0"/>
          <w:marTop w:val="120"/>
          <w:marBottom w:val="0"/>
          <w:divBdr>
            <w:top w:val="none" w:sz="0" w:space="0" w:color="auto"/>
            <w:left w:val="none" w:sz="0" w:space="0" w:color="auto"/>
            <w:bottom w:val="none" w:sz="0" w:space="0" w:color="auto"/>
            <w:right w:val="none" w:sz="0" w:space="0" w:color="auto"/>
          </w:divBdr>
        </w:div>
        <w:div w:id="494343671">
          <w:marLeft w:val="0"/>
          <w:marRight w:val="0"/>
          <w:marTop w:val="120"/>
          <w:marBottom w:val="0"/>
          <w:divBdr>
            <w:top w:val="none" w:sz="0" w:space="0" w:color="auto"/>
            <w:left w:val="none" w:sz="0" w:space="0" w:color="auto"/>
            <w:bottom w:val="none" w:sz="0" w:space="0" w:color="auto"/>
            <w:right w:val="none" w:sz="0" w:space="0" w:color="auto"/>
          </w:divBdr>
        </w:div>
      </w:divsChild>
    </w:div>
    <w:div w:id="961378990">
      <w:bodyDiv w:val="1"/>
      <w:marLeft w:val="0"/>
      <w:marRight w:val="0"/>
      <w:marTop w:val="0"/>
      <w:marBottom w:val="0"/>
      <w:divBdr>
        <w:top w:val="none" w:sz="0" w:space="0" w:color="auto"/>
        <w:left w:val="none" w:sz="0" w:space="0" w:color="auto"/>
        <w:bottom w:val="none" w:sz="0" w:space="0" w:color="auto"/>
        <w:right w:val="none" w:sz="0" w:space="0" w:color="auto"/>
      </w:divBdr>
    </w:div>
    <w:div w:id="1007365081">
      <w:bodyDiv w:val="1"/>
      <w:marLeft w:val="0"/>
      <w:marRight w:val="0"/>
      <w:marTop w:val="0"/>
      <w:marBottom w:val="0"/>
      <w:divBdr>
        <w:top w:val="none" w:sz="0" w:space="0" w:color="auto"/>
        <w:left w:val="none" w:sz="0" w:space="0" w:color="auto"/>
        <w:bottom w:val="none" w:sz="0" w:space="0" w:color="auto"/>
        <w:right w:val="none" w:sz="0" w:space="0" w:color="auto"/>
      </w:divBdr>
      <w:divsChild>
        <w:div w:id="577520381">
          <w:marLeft w:val="446"/>
          <w:marRight w:val="0"/>
          <w:marTop w:val="106"/>
          <w:marBottom w:val="0"/>
          <w:divBdr>
            <w:top w:val="none" w:sz="0" w:space="0" w:color="auto"/>
            <w:left w:val="none" w:sz="0" w:space="0" w:color="auto"/>
            <w:bottom w:val="none" w:sz="0" w:space="0" w:color="auto"/>
            <w:right w:val="none" w:sz="0" w:space="0" w:color="auto"/>
          </w:divBdr>
        </w:div>
        <w:div w:id="122042144">
          <w:marLeft w:val="446"/>
          <w:marRight w:val="0"/>
          <w:marTop w:val="106"/>
          <w:marBottom w:val="0"/>
          <w:divBdr>
            <w:top w:val="none" w:sz="0" w:space="0" w:color="auto"/>
            <w:left w:val="none" w:sz="0" w:space="0" w:color="auto"/>
            <w:bottom w:val="none" w:sz="0" w:space="0" w:color="auto"/>
            <w:right w:val="none" w:sz="0" w:space="0" w:color="auto"/>
          </w:divBdr>
        </w:div>
        <w:div w:id="428962899">
          <w:marLeft w:val="446"/>
          <w:marRight w:val="0"/>
          <w:marTop w:val="106"/>
          <w:marBottom w:val="0"/>
          <w:divBdr>
            <w:top w:val="none" w:sz="0" w:space="0" w:color="auto"/>
            <w:left w:val="none" w:sz="0" w:space="0" w:color="auto"/>
            <w:bottom w:val="none" w:sz="0" w:space="0" w:color="auto"/>
            <w:right w:val="none" w:sz="0" w:space="0" w:color="auto"/>
          </w:divBdr>
        </w:div>
        <w:div w:id="2057848214">
          <w:marLeft w:val="446"/>
          <w:marRight w:val="0"/>
          <w:marTop w:val="106"/>
          <w:marBottom w:val="0"/>
          <w:divBdr>
            <w:top w:val="none" w:sz="0" w:space="0" w:color="auto"/>
            <w:left w:val="none" w:sz="0" w:space="0" w:color="auto"/>
            <w:bottom w:val="none" w:sz="0" w:space="0" w:color="auto"/>
            <w:right w:val="none" w:sz="0" w:space="0" w:color="auto"/>
          </w:divBdr>
        </w:div>
        <w:div w:id="551430427">
          <w:marLeft w:val="446"/>
          <w:marRight w:val="0"/>
          <w:marTop w:val="106"/>
          <w:marBottom w:val="0"/>
          <w:divBdr>
            <w:top w:val="none" w:sz="0" w:space="0" w:color="auto"/>
            <w:left w:val="none" w:sz="0" w:space="0" w:color="auto"/>
            <w:bottom w:val="none" w:sz="0" w:space="0" w:color="auto"/>
            <w:right w:val="none" w:sz="0" w:space="0" w:color="auto"/>
          </w:divBdr>
        </w:div>
        <w:div w:id="1582258604">
          <w:marLeft w:val="446"/>
          <w:marRight w:val="0"/>
          <w:marTop w:val="106"/>
          <w:marBottom w:val="0"/>
          <w:divBdr>
            <w:top w:val="none" w:sz="0" w:space="0" w:color="auto"/>
            <w:left w:val="none" w:sz="0" w:space="0" w:color="auto"/>
            <w:bottom w:val="none" w:sz="0" w:space="0" w:color="auto"/>
            <w:right w:val="none" w:sz="0" w:space="0" w:color="auto"/>
          </w:divBdr>
        </w:div>
        <w:div w:id="299264252">
          <w:marLeft w:val="446"/>
          <w:marRight w:val="0"/>
          <w:marTop w:val="106"/>
          <w:marBottom w:val="0"/>
          <w:divBdr>
            <w:top w:val="none" w:sz="0" w:space="0" w:color="auto"/>
            <w:left w:val="none" w:sz="0" w:space="0" w:color="auto"/>
            <w:bottom w:val="none" w:sz="0" w:space="0" w:color="auto"/>
            <w:right w:val="none" w:sz="0" w:space="0" w:color="auto"/>
          </w:divBdr>
        </w:div>
        <w:div w:id="202059141">
          <w:marLeft w:val="446"/>
          <w:marRight w:val="0"/>
          <w:marTop w:val="106"/>
          <w:marBottom w:val="0"/>
          <w:divBdr>
            <w:top w:val="none" w:sz="0" w:space="0" w:color="auto"/>
            <w:left w:val="none" w:sz="0" w:space="0" w:color="auto"/>
            <w:bottom w:val="none" w:sz="0" w:space="0" w:color="auto"/>
            <w:right w:val="none" w:sz="0" w:space="0" w:color="auto"/>
          </w:divBdr>
        </w:div>
        <w:div w:id="1297376508">
          <w:marLeft w:val="446"/>
          <w:marRight w:val="0"/>
          <w:marTop w:val="106"/>
          <w:marBottom w:val="0"/>
          <w:divBdr>
            <w:top w:val="none" w:sz="0" w:space="0" w:color="auto"/>
            <w:left w:val="none" w:sz="0" w:space="0" w:color="auto"/>
            <w:bottom w:val="none" w:sz="0" w:space="0" w:color="auto"/>
            <w:right w:val="none" w:sz="0" w:space="0" w:color="auto"/>
          </w:divBdr>
        </w:div>
      </w:divsChild>
    </w:div>
    <w:div w:id="1025248855">
      <w:bodyDiv w:val="1"/>
      <w:marLeft w:val="0"/>
      <w:marRight w:val="0"/>
      <w:marTop w:val="0"/>
      <w:marBottom w:val="0"/>
      <w:divBdr>
        <w:top w:val="none" w:sz="0" w:space="0" w:color="auto"/>
        <w:left w:val="none" w:sz="0" w:space="0" w:color="auto"/>
        <w:bottom w:val="none" w:sz="0" w:space="0" w:color="auto"/>
        <w:right w:val="none" w:sz="0" w:space="0" w:color="auto"/>
      </w:divBdr>
      <w:divsChild>
        <w:div w:id="1400984352">
          <w:marLeft w:val="1166"/>
          <w:marRight w:val="0"/>
          <w:marTop w:val="67"/>
          <w:marBottom w:val="0"/>
          <w:divBdr>
            <w:top w:val="none" w:sz="0" w:space="0" w:color="auto"/>
            <w:left w:val="none" w:sz="0" w:space="0" w:color="auto"/>
            <w:bottom w:val="none" w:sz="0" w:space="0" w:color="auto"/>
            <w:right w:val="none" w:sz="0" w:space="0" w:color="auto"/>
          </w:divBdr>
        </w:div>
        <w:div w:id="2041201777">
          <w:marLeft w:val="1886"/>
          <w:marRight w:val="0"/>
          <w:marTop w:val="67"/>
          <w:marBottom w:val="0"/>
          <w:divBdr>
            <w:top w:val="none" w:sz="0" w:space="0" w:color="auto"/>
            <w:left w:val="none" w:sz="0" w:space="0" w:color="auto"/>
            <w:bottom w:val="none" w:sz="0" w:space="0" w:color="auto"/>
            <w:right w:val="none" w:sz="0" w:space="0" w:color="auto"/>
          </w:divBdr>
        </w:div>
        <w:div w:id="248000297">
          <w:marLeft w:val="1886"/>
          <w:marRight w:val="0"/>
          <w:marTop w:val="67"/>
          <w:marBottom w:val="0"/>
          <w:divBdr>
            <w:top w:val="none" w:sz="0" w:space="0" w:color="auto"/>
            <w:left w:val="none" w:sz="0" w:space="0" w:color="auto"/>
            <w:bottom w:val="none" w:sz="0" w:space="0" w:color="auto"/>
            <w:right w:val="none" w:sz="0" w:space="0" w:color="auto"/>
          </w:divBdr>
        </w:div>
        <w:div w:id="293830618">
          <w:marLeft w:val="1886"/>
          <w:marRight w:val="0"/>
          <w:marTop w:val="67"/>
          <w:marBottom w:val="0"/>
          <w:divBdr>
            <w:top w:val="none" w:sz="0" w:space="0" w:color="auto"/>
            <w:left w:val="none" w:sz="0" w:space="0" w:color="auto"/>
            <w:bottom w:val="none" w:sz="0" w:space="0" w:color="auto"/>
            <w:right w:val="none" w:sz="0" w:space="0" w:color="auto"/>
          </w:divBdr>
        </w:div>
        <w:div w:id="1954051137">
          <w:marLeft w:val="1886"/>
          <w:marRight w:val="0"/>
          <w:marTop w:val="67"/>
          <w:marBottom w:val="0"/>
          <w:divBdr>
            <w:top w:val="none" w:sz="0" w:space="0" w:color="auto"/>
            <w:left w:val="none" w:sz="0" w:space="0" w:color="auto"/>
            <w:bottom w:val="none" w:sz="0" w:space="0" w:color="auto"/>
            <w:right w:val="none" w:sz="0" w:space="0" w:color="auto"/>
          </w:divBdr>
        </w:div>
        <w:div w:id="653795242">
          <w:marLeft w:val="1267"/>
          <w:marRight w:val="0"/>
          <w:marTop w:val="67"/>
          <w:marBottom w:val="0"/>
          <w:divBdr>
            <w:top w:val="none" w:sz="0" w:space="0" w:color="auto"/>
            <w:left w:val="none" w:sz="0" w:space="0" w:color="auto"/>
            <w:bottom w:val="none" w:sz="0" w:space="0" w:color="auto"/>
            <w:right w:val="none" w:sz="0" w:space="0" w:color="auto"/>
          </w:divBdr>
        </w:div>
        <w:div w:id="1707295442">
          <w:marLeft w:val="1886"/>
          <w:marRight w:val="0"/>
          <w:marTop w:val="67"/>
          <w:marBottom w:val="0"/>
          <w:divBdr>
            <w:top w:val="none" w:sz="0" w:space="0" w:color="auto"/>
            <w:left w:val="none" w:sz="0" w:space="0" w:color="auto"/>
            <w:bottom w:val="none" w:sz="0" w:space="0" w:color="auto"/>
            <w:right w:val="none" w:sz="0" w:space="0" w:color="auto"/>
          </w:divBdr>
        </w:div>
        <w:div w:id="350572478">
          <w:marLeft w:val="1886"/>
          <w:marRight w:val="0"/>
          <w:marTop w:val="67"/>
          <w:marBottom w:val="0"/>
          <w:divBdr>
            <w:top w:val="none" w:sz="0" w:space="0" w:color="auto"/>
            <w:left w:val="none" w:sz="0" w:space="0" w:color="auto"/>
            <w:bottom w:val="none" w:sz="0" w:space="0" w:color="auto"/>
            <w:right w:val="none" w:sz="0" w:space="0" w:color="auto"/>
          </w:divBdr>
        </w:div>
        <w:div w:id="1189559503">
          <w:marLeft w:val="1886"/>
          <w:marRight w:val="0"/>
          <w:marTop w:val="67"/>
          <w:marBottom w:val="0"/>
          <w:divBdr>
            <w:top w:val="none" w:sz="0" w:space="0" w:color="auto"/>
            <w:left w:val="none" w:sz="0" w:space="0" w:color="auto"/>
            <w:bottom w:val="none" w:sz="0" w:space="0" w:color="auto"/>
            <w:right w:val="none" w:sz="0" w:space="0" w:color="auto"/>
          </w:divBdr>
        </w:div>
        <w:div w:id="1056663218">
          <w:marLeft w:val="1886"/>
          <w:marRight w:val="0"/>
          <w:marTop w:val="67"/>
          <w:marBottom w:val="0"/>
          <w:divBdr>
            <w:top w:val="none" w:sz="0" w:space="0" w:color="auto"/>
            <w:left w:val="none" w:sz="0" w:space="0" w:color="auto"/>
            <w:bottom w:val="none" w:sz="0" w:space="0" w:color="auto"/>
            <w:right w:val="none" w:sz="0" w:space="0" w:color="auto"/>
          </w:divBdr>
        </w:div>
        <w:div w:id="1257400850">
          <w:marLeft w:val="1886"/>
          <w:marRight w:val="0"/>
          <w:marTop w:val="67"/>
          <w:marBottom w:val="0"/>
          <w:divBdr>
            <w:top w:val="none" w:sz="0" w:space="0" w:color="auto"/>
            <w:left w:val="none" w:sz="0" w:space="0" w:color="auto"/>
            <w:bottom w:val="none" w:sz="0" w:space="0" w:color="auto"/>
            <w:right w:val="none" w:sz="0" w:space="0" w:color="auto"/>
          </w:divBdr>
        </w:div>
        <w:div w:id="898133165">
          <w:marLeft w:val="1886"/>
          <w:marRight w:val="0"/>
          <w:marTop w:val="67"/>
          <w:marBottom w:val="0"/>
          <w:divBdr>
            <w:top w:val="none" w:sz="0" w:space="0" w:color="auto"/>
            <w:left w:val="none" w:sz="0" w:space="0" w:color="auto"/>
            <w:bottom w:val="none" w:sz="0" w:space="0" w:color="auto"/>
            <w:right w:val="none" w:sz="0" w:space="0" w:color="auto"/>
          </w:divBdr>
        </w:div>
        <w:div w:id="484854505">
          <w:marLeft w:val="1886"/>
          <w:marRight w:val="0"/>
          <w:marTop w:val="67"/>
          <w:marBottom w:val="0"/>
          <w:divBdr>
            <w:top w:val="none" w:sz="0" w:space="0" w:color="auto"/>
            <w:left w:val="none" w:sz="0" w:space="0" w:color="auto"/>
            <w:bottom w:val="none" w:sz="0" w:space="0" w:color="auto"/>
            <w:right w:val="none" w:sz="0" w:space="0" w:color="auto"/>
          </w:divBdr>
        </w:div>
        <w:div w:id="492766657">
          <w:marLeft w:val="1886"/>
          <w:marRight w:val="0"/>
          <w:marTop w:val="67"/>
          <w:marBottom w:val="0"/>
          <w:divBdr>
            <w:top w:val="none" w:sz="0" w:space="0" w:color="auto"/>
            <w:left w:val="none" w:sz="0" w:space="0" w:color="auto"/>
            <w:bottom w:val="none" w:sz="0" w:space="0" w:color="auto"/>
            <w:right w:val="none" w:sz="0" w:space="0" w:color="auto"/>
          </w:divBdr>
        </w:div>
      </w:divsChild>
    </w:div>
    <w:div w:id="1096367006">
      <w:bodyDiv w:val="1"/>
      <w:marLeft w:val="0"/>
      <w:marRight w:val="0"/>
      <w:marTop w:val="0"/>
      <w:marBottom w:val="0"/>
      <w:divBdr>
        <w:top w:val="none" w:sz="0" w:space="0" w:color="auto"/>
        <w:left w:val="none" w:sz="0" w:space="0" w:color="auto"/>
        <w:bottom w:val="none" w:sz="0" w:space="0" w:color="auto"/>
        <w:right w:val="none" w:sz="0" w:space="0" w:color="auto"/>
      </w:divBdr>
    </w:div>
    <w:div w:id="1134323629">
      <w:bodyDiv w:val="1"/>
      <w:marLeft w:val="0"/>
      <w:marRight w:val="0"/>
      <w:marTop w:val="0"/>
      <w:marBottom w:val="0"/>
      <w:divBdr>
        <w:top w:val="none" w:sz="0" w:space="0" w:color="auto"/>
        <w:left w:val="none" w:sz="0" w:space="0" w:color="auto"/>
        <w:bottom w:val="none" w:sz="0" w:space="0" w:color="auto"/>
        <w:right w:val="none" w:sz="0" w:space="0" w:color="auto"/>
      </w:divBdr>
      <w:divsChild>
        <w:div w:id="2118714392">
          <w:marLeft w:val="446"/>
          <w:marRight w:val="0"/>
          <w:marTop w:val="82"/>
          <w:marBottom w:val="0"/>
          <w:divBdr>
            <w:top w:val="none" w:sz="0" w:space="0" w:color="auto"/>
            <w:left w:val="none" w:sz="0" w:space="0" w:color="auto"/>
            <w:bottom w:val="none" w:sz="0" w:space="0" w:color="auto"/>
            <w:right w:val="none" w:sz="0" w:space="0" w:color="auto"/>
          </w:divBdr>
        </w:div>
        <w:div w:id="753211202">
          <w:marLeft w:val="446"/>
          <w:marRight w:val="0"/>
          <w:marTop w:val="82"/>
          <w:marBottom w:val="0"/>
          <w:divBdr>
            <w:top w:val="none" w:sz="0" w:space="0" w:color="auto"/>
            <w:left w:val="none" w:sz="0" w:space="0" w:color="auto"/>
            <w:bottom w:val="none" w:sz="0" w:space="0" w:color="auto"/>
            <w:right w:val="none" w:sz="0" w:space="0" w:color="auto"/>
          </w:divBdr>
        </w:div>
        <w:div w:id="1811169831">
          <w:marLeft w:val="446"/>
          <w:marRight w:val="0"/>
          <w:marTop w:val="82"/>
          <w:marBottom w:val="0"/>
          <w:divBdr>
            <w:top w:val="none" w:sz="0" w:space="0" w:color="auto"/>
            <w:left w:val="none" w:sz="0" w:space="0" w:color="auto"/>
            <w:bottom w:val="none" w:sz="0" w:space="0" w:color="auto"/>
            <w:right w:val="none" w:sz="0" w:space="0" w:color="auto"/>
          </w:divBdr>
        </w:div>
        <w:div w:id="202602462">
          <w:marLeft w:val="446"/>
          <w:marRight w:val="0"/>
          <w:marTop w:val="82"/>
          <w:marBottom w:val="0"/>
          <w:divBdr>
            <w:top w:val="none" w:sz="0" w:space="0" w:color="auto"/>
            <w:left w:val="none" w:sz="0" w:space="0" w:color="auto"/>
            <w:bottom w:val="none" w:sz="0" w:space="0" w:color="auto"/>
            <w:right w:val="none" w:sz="0" w:space="0" w:color="auto"/>
          </w:divBdr>
        </w:div>
        <w:div w:id="443693580">
          <w:marLeft w:val="446"/>
          <w:marRight w:val="0"/>
          <w:marTop w:val="82"/>
          <w:marBottom w:val="0"/>
          <w:divBdr>
            <w:top w:val="none" w:sz="0" w:space="0" w:color="auto"/>
            <w:left w:val="none" w:sz="0" w:space="0" w:color="auto"/>
            <w:bottom w:val="none" w:sz="0" w:space="0" w:color="auto"/>
            <w:right w:val="none" w:sz="0" w:space="0" w:color="auto"/>
          </w:divBdr>
        </w:div>
        <w:div w:id="893198182">
          <w:marLeft w:val="446"/>
          <w:marRight w:val="0"/>
          <w:marTop w:val="82"/>
          <w:marBottom w:val="0"/>
          <w:divBdr>
            <w:top w:val="none" w:sz="0" w:space="0" w:color="auto"/>
            <w:left w:val="none" w:sz="0" w:space="0" w:color="auto"/>
            <w:bottom w:val="none" w:sz="0" w:space="0" w:color="auto"/>
            <w:right w:val="none" w:sz="0" w:space="0" w:color="auto"/>
          </w:divBdr>
        </w:div>
        <w:div w:id="1799909126">
          <w:marLeft w:val="446"/>
          <w:marRight w:val="0"/>
          <w:marTop w:val="82"/>
          <w:marBottom w:val="0"/>
          <w:divBdr>
            <w:top w:val="none" w:sz="0" w:space="0" w:color="auto"/>
            <w:left w:val="none" w:sz="0" w:space="0" w:color="auto"/>
            <w:bottom w:val="none" w:sz="0" w:space="0" w:color="auto"/>
            <w:right w:val="none" w:sz="0" w:space="0" w:color="auto"/>
          </w:divBdr>
        </w:div>
        <w:div w:id="1859464247">
          <w:marLeft w:val="446"/>
          <w:marRight w:val="0"/>
          <w:marTop w:val="82"/>
          <w:marBottom w:val="0"/>
          <w:divBdr>
            <w:top w:val="none" w:sz="0" w:space="0" w:color="auto"/>
            <w:left w:val="none" w:sz="0" w:space="0" w:color="auto"/>
            <w:bottom w:val="none" w:sz="0" w:space="0" w:color="auto"/>
            <w:right w:val="none" w:sz="0" w:space="0" w:color="auto"/>
          </w:divBdr>
        </w:div>
      </w:divsChild>
    </w:div>
    <w:div w:id="1164391280">
      <w:bodyDiv w:val="1"/>
      <w:marLeft w:val="0"/>
      <w:marRight w:val="0"/>
      <w:marTop w:val="0"/>
      <w:marBottom w:val="0"/>
      <w:divBdr>
        <w:top w:val="none" w:sz="0" w:space="0" w:color="auto"/>
        <w:left w:val="none" w:sz="0" w:space="0" w:color="auto"/>
        <w:bottom w:val="none" w:sz="0" w:space="0" w:color="auto"/>
        <w:right w:val="none" w:sz="0" w:space="0" w:color="auto"/>
      </w:divBdr>
      <w:divsChild>
        <w:div w:id="2051571206">
          <w:marLeft w:val="446"/>
          <w:marRight w:val="0"/>
          <w:marTop w:val="96"/>
          <w:marBottom w:val="0"/>
          <w:divBdr>
            <w:top w:val="none" w:sz="0" w:space="0" w:color="auto"/>
            <w:left w:val="none" w:sz="0" w:space="0" w:color="auto"/>
            <w:bottom w:val="none" w:sz="0" w:space="0" w:color="auto"/>
            <w:right w:val="none" w:sz="0" w:space="0" w:color="auto"/>
          </w:divBdr>
        </w:div>
        <w:div w:id="423772660">
          <w:marLeft w:val="446"/>
          <w:marRight w:val="0"/>
          <w:marTop w:val="96"/>
          <w:marBottom w:val="0"/>
          <w:divBdr>
            <w:top w:val="none" w:sz="0" w:space="0" w:color="auto"/>
            <w:left w:val="none" w:sz="0" w:space="0" w:color="auto"/>
            <w:bottom w:val="none" w:sz="0" w:space="0" w:color="auto"/>
            <w:right w:val="none" w:sz="0" w:space="0" w:color="auto"/>
          </w:divBdr>
        </w:div>
        <w:div w:id="1426413086">
          <w:marLeft w:val="446"/>
          <w:marRight w:val="0"/>
          <w:marTop w:val="96"/>
          <w:marBottom w:val="0"/>
          <w:divBdr>
            <w:top w:val="none" w:sz="0" w:space="0" w:color="auto"/>
            <w:left w:val="none" w:sz="0" w:space="0" w:color="auto"/>
            <w:bottom w:val="none" w:sz="0" w:space="0" w:color="auto"/>
            <w:right w:val="none" w:sz="0" w:space="0" w:color="auto"/>
          </w:divBdr>
        </w:div>
        <w:div w:id="1480078401">
          <w:marLeft w:val="446"/>
          <w:marRight w:val="0"/>
          <w:marTop w:val="96"/>
          <w:marBottom w:val="0"/>
          <w:divBdr>
            <w:top w:val="none" w:sz="0" w:space="0" w:color="auto"/>
            <w:left w:val="none" w:sz="0" w:space="0" w:color="auto"/>
            <w:bottom w:val="none" w:sz="0" w:space="0" w:color="auto"/>
            <w:right w:val="none" w:sz="0" w:space="0" w:color="auto"/>
          </w:divBdr>
        </w:div>
        <w:div w:id="370762103">
          <w:marLeft w:val="446"/>
          <w:marRight w:val="0"/>
          <w:marTop w:val="96"/>
          <w:marBottom w:val="0"/>
          <w:divBdr>
            <w:top w:val="none" w:sz="0" w:space="0" w:color="auto"/>
            <w:left w:val="none" w:sz="0" w:space="0" w:color="auto"/>
            <w:bottom w:val="none" w:sz="0" w:space="0" w:color="auto"/>
            <w:right w:val="none" w:sz="0" w:space="0" w:color="auto"/>
          </w:divBdr>
        </w:div>
      </w:divsChild>
    </w:div>
    <w:div w:id="1254974174">
      <w:bodyDiv w:val="1"/>
      <w:marLeft w:val="0"/>
      <w:marRight w:val="0"/>
      <w:marTop w:val="0"/>
      <w:marBottom w:val="0"/>
      <w:divBdr>
        <w:top w:val="none" w:sz="0" w:space="0" w:color="auto"/>
        <w:left w:val="none" w:sz="0" w:space="0" w:color="auto"/>
        <w:bottom w:val="none" w:sz="0" w:space="0" w:color="auto"/>
        <w:right w:val="none" w:sz="0" w:space="0" w:color="auto"/>
      </w:divBdr>
    </w:div>
    <w:div w:id="1460030765">
      <w:bodyDiv w:val="1"/>
      <w:marLeft w:val="0"/>
      <w:marRight w:val="0"/>
      <w:marTop w:val="0"/>
      <w:marBottom w:val="0"/>
      <w:divBdr>
        <w:top w:val="none" w:sz="0" w:space="0" w:color="auto"/>
        <w:left w:val="none" w:sz="0" w:space="0" w:color="auto"/>
        <w:bottom w:val="none" w:sz="0" w:space="0" w:color="auto"/>
        <w:right w:val="none" w:sz="0" w:space="0" w:color="auto"/>
      </w:divBdr>
      <w:divsChild>
        <w:div w:id="1205823593">
          <w:marLeft w:val="446"/>
          <w:marRight w:val="0"/>
          <w:marTop w:val="77"/>
          <w:marBottom w:val="0"/>
          <w:divBdr>
            <w:top w:val="none" w:sz="0" w:space="0" w:color="auto"/>
            <w:left w:val="none" w:sz="0" w:space="0" w:color="auto"/>
            <w:bottom w:val="none" w:sz="0" w:space="0" w:color="auto"/>
            <w:right w:val="none" w:sz="0" w:space="0" w:color="auto"/>
          </w:divBdr>
        </w:div>
        <w:div w:id="131755581">
          <w:marLeft w:val="446"/>
          <w:marRight w:val="0"/>
          <w:marTop w:val="77"/>
          <w:marBottom w:val="0"/>
          <w:divBdr>
            <w:top w:val="none" w:sz="0" w:space="0" w:color="auto"/>
            <w:left w:val="none" w:sz="0" w:space="0" w:color="auto"/>
            <w:bottom w:val="none" w:sz="0" w:space="0" w:color="auto"/>
            <w:right w:val="none" w:sz="0" w:space="0" w:color="auto"/>
          </w:divBdr>
        </w:div>
        <w:div w:id="1905867778">
          <w:marLeft w:val="446"/>
          <w:marRight w:val="0"/>
          <w:marTop w:val="77"/>
          <w:marBottom w:val="0"/>
          <w:divBdr>
            <w:top w:val="none" w:sz="0" w:space="0" w:color="auto"/>
            <w:left w:val="none" w:sz="0" w:space="0" w:color="auto"/>
            <w:bottom w:val="none" w:sz="0" w:space="0" w:color="auto"/>
            <w:right w:val="none" w:sz="0" w:space="0" w:color="auto"/>
          </w:divBdr>
        </w:div>
        <w:div w:id="770710516">
          <w:marLeft w:val="446"/>
          <w:marRight w:val="0"/>
          <w:marTop w:val="77"/>
          <w:marBottom w:val="0"/>
          <w:divBdr>
            <w:top w:val="none" w:sz="0" w:space="0" w:color="auto"/>
            <w:left w:val="none" w:sz="0" w:space="0" w:color="auto"/>
            <w:bottom w:val="none" w:sz="0" w:space="0" w:color="auto"/>
            <w:right w:val="none" w:sz="0" w:space="0" w:color="auto"/>
          </w:divBdr>
        </w:div>
        <w:div w:id="873348506">
          <w:marLeft w:val="446"/>
          <w:marRight w:val="0"/>
          <w:marTop w:val="77"/>
          <w:marBottom w:val="0"/>
          <w:divBdr>
            <w:top w:val="none" w:sz="0" w:space="0" w:color="auto"/>
            <w:left w:val="none" w:sz="0" w:space="0" w:color="auto"/>
            <w:bottom w:val="none" w:sz="0" w:space="0" w:color="auto"/>
            <w:right w:val="none" w:sz="0" w:space="0" w:color="auto"/>
          </w:divBdr>
        </w:div>
        <w:div w:id="1249852192">
          <w:marLeft w:val="446"/>
          <w:marRight w:val="0"/>
          <w:marTop w:val="77"/>
          <w:marBottom w:val="0"/>
          <w:divBdr>
            <w:top w:val="none" w:sz="0" w:space="0" w:color="auto"/>
            <w:left w:val="none" w:sz="0" w:space="0" w:color="auto"/>
            <w:bottom w:val="none" w:sz="0" w:space="0" w:color="auto"/>
            <w:right w:val="none" w:sz="0" w:space="0" w:color="auto"/>
          </w:divBdr>
        </w:div>
        <w:div w:id="391315751">
          <w:marLeft w:val="446"/>
          <w:marRight w:val="0"/>
          <w:marTop w:val="77"/>
          <w:marBottom w:val="0"/>
          <w:divBdr>
            <w:top w:val="none" w:sz="0" w:space="0" w:color="auto"/>
            <w:left w:val="none" w:sz="0" w:space="0" w:color="auto"/>
            <w:bottom w:val="none" w:sz="0" w:space="0" w:color="auto"/>
            <w:right w:val="none" w:sz="0" w:space="0" w:color="auto"/>
          </w:divBdr>
        </w:div>
        <w:div w:id="1744065801">
          <w:marLeft w:val="446"/>
          <w:marRight w:val="0"/>
          <w:marTop w:val="77"/>
          <w:marBottom w:val="0"/>
          <w:divBdr>
            <w:top w:val="none" w:sz="0" w:space="0" w:color="auto"/>
            <w:left w:val="none" w:sz="0" w:space="0" w:color="auto"/>
            <w:bottom w:val="none" w:sz="0" w:space="0" w:color="auto"/>
            <w:right w:val="none" w:sz="0" w:space="0" w:color="auto"/>
          </w:divBdr>
        </w:div>
      </w:divsChild>
    </w:div>
    <w:div w:id="1462531033">
      <w:bodyDiv w:val="1"/>
      <w:marLeft w:val="0"/>
      <w:marRight w:val="0"/>
      <w:marTop w:val="0"/>
      <w:marBottom w:val="0"/>
      <w:divBdr>
        <w:top w:val="none" w:sz="0" w:space="0" w:color="auto"/>
        <w:left w:val="none" w:sz="0" w:space="0" w:color="auto"/>
        <w:bottom w:val="none" w:sz="0" w:space="0" w:color="auto"/>
        <w:right w:val="none" w:sz="0" w:space="0" w:color="auto"/>
      </w:divBdr>
      <w:divsChild>
        <w:div w:id="1469517685">
          <w:marLeft w:val="446"/>
          <w:marRight w:val="0"/>
          <w:marTop w:val="0"/>
          <w:marBottom w:val="0"/>
          <w:divBdr>
            <w:top w:val="none" w:sz="0" w:space="0" w:color="auto"/>
            <w:left w:val="none" w:sz="0" w:space="0" w:color="auto"/>
            <w:bottom w:val="none" w:sz="0" w:space="0" w:color="auto"/>
            <w:right w:val="none" w:sz="0" w:space="0" w:color="auto"/>
          </w:divBdr>
        </w:div>
        <w:div w:id="580599670">
          <w:marLeft w:val="446"/>
          <w:marRight w:val="0"/>
          <w:marTop w:val="0"/>
          <w:marBottom w:val="0"/>
          <w:divBdr>
            <w:top w:val="none" w:sz="0" w:space="0" w:color="auto"/>
            <w:left w:val="none" w:sz="0" w:space="0" w:color="auto"/>
            <w:bottom w:val="none" w:sz="0" w:space="0" w:color="auto"/>
            <w:right w:val="none" w:sz="0" w:space="0" w:color="auto"/>
          </w:divBdr>
        </w:div>
        <w:div w:id="1624841835">
          <w:marLeft w:val="446"/>
          <w:marRight w:val="0"/>
          <w:marTop w:val="0"/>
          <w:marBottom w:val="0"/>
          <w:divBdr>
            <w:top w:val="none" w:sz="0" w:space="0" w:color="auto"/>
            <w:left w:val="none" w:sz="0" w:space="0" w:color="auto"/>
            <w:bottom w:val="none" w:sz="0" w:space="0" w:color="auto"/>
            <w:right w:val="none" w:sz="0" w:space="0" w:color="auto"/>
          </w:divBdr>
        </w:div>
        <w:div w:id="771558198">
          <w:marLeft w:val="446"/>
          <w:marRight w:val="0"/>
          <w:marTop w:val="0"/>
          <w:marBottom w:val="0"/>
          <w:divBdr>
            <w:top w:val="none" w:sz="0" w:space="0" w:color="auto"/>
            <w:left w:val="none" w:sz="0" w:space="0" w:color="auto"/>
            <w:bottom w:val="none" w:sz="0" w:space="0" w:color="auto"/>
            <w:right w:val="none" w:sz="0" w:space="0" w:color="auto"/>
          </w:divBdr>
        </w:div>
        <w:div w:id="21984183">
          <w:marLeft w:val="446"/>
          <w:marRight w:val="0"/>
          <w:marTop w:val="0"/>
          <w:marBottom w:val="0"/>
          <w:divBdr>
            <w:top w:val="none" w:sz="0" w:space="0" w:color="auto"/>
            <w:left w:val="none" w:sz="0" w:space="0" w:color="auto"/>
            <w:bottom w:val="none" w:sz="0" w:space="0" w:color="auto"/>
            <w:right w:val="none" w:sz="0" w:space="0" w:color="auto"/>
          </w:divBdr>
        </w:div>
        <w:div w:id="533272696">
          <w:marLeft w:val="446"/>
          <w:marRight w:val="0"/>
          <w:marTop w:val="0"/>
          <w:marBottom w:val="0"/>
          <w:divBdr>
            <w:top w:val="none" w:sz="0" w:space="0" w:color="auto"/>
            <w:left w:val="none" w:sz="0" w:space="0" w:color="auto"/>
            <w:bottom w:val="none" w:sz="0" w:space="0" w:color="auto"/>
            <w:right w:val="none" w:sz="0" w:space="0" w:color="auto"/>
          </w:divBdr>
        </w:div>
        <w:div w:id="1453552158">
          <w:marLeft w:val="446"/>
          <w:marRight w:val="0"/>
          <w:marTop w:val="0"/>
          <w:marBottom w:val="0"/>
          <w:divBdr>
            <w:top w:val="none" w:sz="0" w:space="0" w:color="auto"/>
            <w:left w:val="none" w:sz="0" w:space="0" w:color="auto"/>
            <w:bottom w:val="none" w:sz="0" w:space="0" w:color="auto"/>
            <w:right w:val="none" w:sz="0" w:space="0" w:color="auto"/>
          </w:divBdr>
        </w:div>
        <w:div w:id="23793015">
          <w:marLeft w:val="446"/>
          <w:marRight w:val="0"/>
          <w:marTop w:val="0"/>
          <w:marBottom w:val="0"/>
          <w:divBdr>
            <w:top w:val="none" w:sz="0" w:space="0" w:color="auto"/>
            <w:left w:val="none" w:sz="0" w:space="0" w:color="auto"/>
            <w:bottom w:val="none" w:sz="0" w:space="0" w:color="auto"/>
            <w:right w:val="none" w:sz="0" w:space="0" w:color="auto"/>
          </w:divBdr>
        </w:div>
        <w:div w:id="1633444236">
          <w:marLeft w:val="446"/>
          <w:marRight w:val="0"/>
          <w:marTop w:val="0"/>
          <w:marBottom w:val="0"/>
          <w:divBdr>
            <w:top w:val="none" w:sz="0" w:space="0" w:color="auto"/>
            <w:left w:val="none" w:sz="0" w:space="0" w:color="auto"/>
            <w:bottom w:val="none" w:sz="0" w:space="0" w:color="auto"/>
            <w:right w:val="none" w:sz="0" w:space="0" w:color="auto"/>
          </w:divBdr>
        </w:div>
        <w:div w:id="1241255028">
          <w:marLeft w:val="446"/>
          <w:marRight w:val="0"/>
          <w:marTop w:val="0"/>
          <w:marBottom w:val="0"/>
          <w:divBdr>
            <w:top w:val="none" w:sz="0" w:space="0" w:color="auto"/>
            <w:left w:val="none" w:sz="0" w:space="0" w:color="auto"/>
            <w:bottom w:val="none" w:sz="0" w:space="0" w:color="auto"/>
            <w:right w:val="none" w:sz="0" w:space="0" w:color="auto"/>
          </w:divBdr>
        </w:div>
        <w:div w:id="1765034478">
          <w:marLeft w:val="446"/>
          <w:marRight w:val="0"/>
          <w:marTop w:val="0"/>
          <w:marBottom w:val="0"/>
          <w:divBdr>
            <w:top w:val="none" w:sz="0" w:space="0" w:color="auto"/>
            <w:left w:val="none" w:sz="0" w:space="0" w:color="auto"/>
            <w:bottom w:val="none" w:sz="0" w:space="0" w:color="auto"/>
            <w:right w:val="none" w:sz="0" w:space="0" w:color="auto"/>
          </w:divBdr>
        </w:div>
        <w:div w:id="711459150">
          <w:marLeft w:val="446"/>
          <w:marRight w:val="0"/>
          <w:marTop w:val="0"/>
          <w:marBottom w:val="0"/>
          <w:divBdr>
            <w:top w:val="none" w:sz="0" w:space="0" w:color="auto"/>
            <w:left w:val="none" w:sz="0" w:space="0" w:color="auto"/>
            <w:bottom w:val="none" w:sz="0" w:space="0" w:color="auto"/>
            <w:right w:val="none" w:sz="0" w:space="0" w:color="auto"/>
          </w:divBdr>
        </w:div>
        <w:div w:id="1478718131">
          <w:marLeft w:val="446"/>
          <w:marRight w:val="0"/>
          <w:marTop w:val="0"/>
          <w:marBottom w:val="0"/>
          <w:divBdr>
            <w:top w:val="none" w:sz="0" w:space="0" w:color="auto"/>
            <w:left w:val="none" w:sz="0" w:space="0" w:color="auto"/>
            <w:bottom w:val="none" w:sz="0" w:space="0" w:color="auto"/>
            <w:right w:val="none" w:sz="0" w:space="0" w:color="auto"/>
          </w:divBdr>
        </w:div>
        <w:div w:id="865752631">
          <w:marLeft w:val="446"/>
          <w:marRight w:val="0"/>
          <w:marTop w:val="0"/>
          <w:marBottom w:val="0"/>
          <w:divBdr>
            <w:top w:val="none" w:sz="0" w:space="0" w:color="auto"/>
            <w:left w:val="none" w:sz="0" w:space="0" w:color="auto"/>
            <w:bottom w:val="none" w:sz="0" w:space="0" w:color="auto"/>
            <w:right w:val="none" w:sz="0" w:space="0" w:color="auto"/>
          </w:divBdr>
        </w:div>
        <w:div w:id="1364360616">
          <w:marLeft w:val="446"/>
          <w:marRight w:val="0"/>
          <w:marTop w:val="0"/>
          <w:marBottom w:val="0"/>
          <w:divBdr>
            <w:top w:val="none" w:sz="0" w:space="0" w:color="auto"/>
            <w:left w:val="none" w:sz="0" w:space="0" w:color="auto"/>
            <w:bottom w:val="none" w:sz="0" w:space="0" w:color="auto"/>
            <w:right w:val="none" w:sz="0" w:space="0" w:color="auto"/>
          </w:divBdr>
        </w:div>
        <w:div w:id="1239245478">
          <w:marLeft w:val="446"/>
          <w:marRight w:val="0"/>
          <w:marTop w:val="0"/>
          <w:marBottom w:val="0"/>
          <w:divBdr>
            <w:top w:val="none" w:sz="0" w:space="0" w:color="auto"/>
            <w:left w:val="none" w:sz="0" w:space="0" w:color="auto"/>
            <w:bottom w:val="none" w:sz="0" w:space="0" w:color="auto"/>
            <w:right w:val="none" w:sz="0" w:space="0" w:color="auto"/>
          </w:divBdr>
        </w:div>
        <w:div w:id="333917536">
          <w:marLeft w:val="446"/>
          <w:marRight w:val="0"/>
          <w:marTop w:val="0"/>
          <w:marBottom w:val="0"/>
          <w:divBdr>
            <w:top w:val="none" w:sz="0" w:space="0" w:color="auto"/>
            <w:left w:val="none" w:sz="0" w:space="0" w:color="auto"/>
            <w:bottom w:val="none" w:sz="0" w:space="0" w:color="auto"/>
            <w:right w:val="none" w:sz="0" w:space="0" w:color="auto"/>
          </w:divBdr>
        </w:div>
      </w:divsChild>
    </w:div>
    <w:div w:id="1462765915">
      <w:bodyDiv w:val="1"/>
      <w:marLeft w:val="0"/>
      <w:marRight w:val="0"/>
      <w:marTop w:val="0"/>
      <w:marBottom w:val="0"/>
      <w:divBdr>
        <w:top w:val="none" w:sz="0" w:space="0" w:color="auto"/>
        <w:left w:val="none" w:sz="0" w:space="0" w:color="auto"/>
        <w:bottom w:val="none" w:sz="0" w:space="0" w:color="auto"/>
        <w:right w:val="none" w:sz="0" w:space="0" w:color="auto"/>
      </w:divBdr>
    </w:div>
    <w:div w:id="1464497490">
      <w:bodyDiv w:val="1"/>
      <w:marLeft w:val="0"/>
      <w:marRight w:val="0"/>
      <w:marTop w:val="0"/>
      <w:marBottom w:val="0"/>
      <w:divBdr>
        <w:top w:val="none" w:sz="0" w:space="0" w:color="auto"/>
        <w:left w:val="none" w:sz="0" w:space="0" w:color="auto"/>
        <w:bottom w:val="none" w:sz="0" w:space="0" w:color="auto"/>
        <w:right w:val="none" w:sz="0" w:space="0" w:color="auto"/>
      </w:divBdr>
    </w:div>
    <w:div w:id="1582831035">
      <w:bodyDiv w:val="1"/>
      <w:marLeft w:val="0"/>
      <w:marRight w:val="0"/>
      <w:marTop w:val="0"/>
      <w:marBottom w:val="0"/>
      <w:divBdr>
        <w:top w:val="none" w:sz="0" w:space="0" w:color="auto"/>
        <w:left w:val="none" w:sz="0" w:space="0" w:color="auto"/>
        <w:bottom w:val="none" w:sz="0" w:space="0" w:color="auto"/>
        <w:right w:val="none" w:sz="0" w:space="0" w:color="auto"/>
      </w:divBdr>
    </w:div>
    <w:div w:id="1636712595">
      <w:bodyDiv w:val="1"/>
      <w:marLeft w:val="0"/>
      <w:marRight w:val="0"/>
      <w:marTop w:val="0"/>
      <w:marBottom w:val="0"/>
      <w:divBdr>
        <w:top w:val="none" w:sz="0" w:space="0" w:color="auto"/>
        <w:left w:val="none" w:sz="0" w:space="0" w:color="auto"/>
        <w:bottom w:val="none" w:sz="0" w:space="0" w:color="auto"/>
        <w:right w:val="none" w:sz="0" w:space="0" w:color="auto"/>
      </w:divBdr>
    </w:div>
    <w:div w:id="1651906402">
      <w:bodyDiv w:val="1"/>
      <w:marLeft w:val="0"/>
      <w:marRight w:val="0"/>
      <w:marTop w:val="0"/>
      <w:marBottom w:val="0"/>
      <w:divBdr>
        <w:top w:val="none" w:sz="0" w:space="0" w:color="auto"/>
        <w:left w:val="none" w:sz="0" w:space="0" w:color="auto"/>
        <w:bottom w:val="none" w:sz="0" w:space="0" w:color="auto"/>
        <w:right w:val="none" w:sz="0" w:space="0" w:color="auto"/>
      </w:divBdr>
      <w:divsChild>
        <w:div w:id="2072995016">
          <w:marLeft w:val="0"/>
          <w:marRight w:val="0"/>
          <w:marTop w:val="120"/>
          <w:marBottom w:val="0"/>
          <w:divBdr>
            <w:top w:val="none" w:sz="0" w:space="0" w:color="auto"/>
            <w:left w:val="none" w:sz="0" w:space="0" w:color="auto"/>
            <w:bottom w:val="none" w:sz="0" w:space="0" w:color="auto"/>
            <w:right w:val="none" w:sz="0" w:space="0" w:color="auto"/>
          </w:divBdr>
        </w:div>
        <w:div w:id="1825780413">
          <w:marLeft w:val="0"/>
          <w:marRight w:val="0"/>
          <w:marTop w:val="120"/>
          <w:marBottom w:val="0"/>
          <w:divBdr>
            <w:top w:val="none" w:sz="0" w:space="0" w:color="auto"/>
            <w:left w:val="none" w:sz="0" w:space="0" w:color="auto"/>
            <w:bottom w:val="none" w:sz="0" w:space="0" w:color="auto"/>
            <w:right w:val="none" w:sz="0" w:space="0" w:color="auto"/>
          </w:divBdr>
        </w:div>
        <w:div w:id="1826429772">
          <w:marLeft w:val="0"/>
          <w:marRight w:val="0"/>
          <w:marTop w:val="120"/>
          <w:marBottom w:val="0"/>
          <w:divBdr>
            <w:top w:val="none" w:sz="0" w:space="0" w:color="auto"/>
            <w:left w:val="none" w:sz="0" w:space="0" w:color="auto"/>
            <w:bottom w:val="none" w:sz="0" w:space="0" w:color="auto"/>
            <w:right w:val="none" w:sz="0" w:space="0" w:color="auto"/>
          </w:divBdr>
        </w:div>
        <w:div w:id="789713943">
          <w:marLeft w:val="0"/>
          <w:marRight w:val="0"/>
          <w:marTop w:val="120"/>
          <w:marBottom w:val="0"/>
          <w:divBdr>
            <w:top w:val="none" w:sz="0" w:space="0" w:color="auto"/>
            <w:left w:val="none" w:sz="0" w:space="0" w:color="auto"/>
            <w:bottom w:val="none" w:sz="0" w:space="0" w:color="auto"/>
            <w:right w:val="none" w:sz="0" w:space="0" w:color="auto"/>
          </w:divBdr>
        </w:div>
        <w:div w:id="1635480534">
          <w:marLeft w:val="0"/>
          <w:marRight w:val="0"/>
          <w:marTop w:val="120"/>
          <w:marBottom w:val="0"/>
          <w:divBdr>
            <w:top w:val="none" w:sz="0" w:space="0" w:color="auto"/>
            <w:left w:val="none" w:sz="0" w:space="0" w:color="auto"/>
            <w:bottom w:val="none" w:sz="0" w:space="0" w:color="auto"/>
            <w:right w:val="none" w:sz="0" w:space="0" w:color="auto"/>
          </w:divBdr>
        </w:div>
        <w:div w:id="1938053590">
          <w:marLeft w:val="0"/>
          <w:marRight w:val="0"/>
          <w:marTop w:val="120"/>
          <w:marBottom w:val="0"/>
          <w:divBdr>
            <w:top w:val="none" w:sz="0" w:space="0" w:color="auto"/>
            <w:left w:val="none" w:sz="0" w:space="0" w:color="auto"/>
            <w:bottom w:val="none" w:sz="0" w:space="0" w:color="auto"/>
            <w:right w:val="none" w:sz="0" w:space="0" w:color="auto"/>
          </w:divBdr>
        </w:div>
        <w:div w:id="995033471">
          <w:marLeft w:val="0"/>
          <w:marRight w:val="0"/>
          <w:marTop w:val="120"/>
          <w:marBottom w:val="0"/>
          <w:divBdr>
            <w:top w:val="none" w:sz="0" w:space="0" w:color="auto"/>
            <w:left w:val="none" w:sz="0" w:space="0" w:color="auto"/>
            <w:bottom w:val="none" w:sz="0" w:space="0" w:color="auto"/>
            <w:right w:val="none" w:sz="0" w:space="0" w:color="auto"/>
          </w:divBdr>
        </w:div>
        <w:div w:id="684091662">
          <w:marLeft w:val="0"/>
          <w:marRight w:val="0"/>
          <w:marTop w:val="120"/>
          <w:marBottom w:val="0"/>
          <w:divBdr>
            <w:top w:val="none" w:sz="0" w:space="0" w:color="auto"/>
            <w:left w:val="none" w:sz="0" w:space="0" w:color="auto"/>
            <w:bottom w:val="none" w:sz="0" w:space="0" w:color="auto"/>
            <w:right w:val="none" w:sz="0" w:space="0" w:color="auto"/>
          </w:divBdr>
        </w:div>
        <w:div w:id="597717660">
          <w:marLeft w:val="0"/>
          <w:marRight w:val="0"/>
          <w:marTop w:val="120"/>
          <w:marBottom w:val="0"/>
          <w:divBdr>
            <w:top w:val="none" w:sz="0" w:space="0" w:color="auto"/>
            <w:left w:val="none" w:sz="0" w:space="0" w:color="auto"/>
            <w:bottom w:val="none" w:sz="0" w:space="0" w:color="auto"/>
            <w:right w:val="none" w:sz="0" w:space="0" w:color="auto"/>
          </w:divBdr>
        </w:div>
        <w:div w:id="588782099">
          <w:marLeft w:val="0"/>
          <w:marRight w:val="0"/>
          <w:marTop w:val="120"/>
          <w:marBottom w:val="0"/>
          <w:divBdr>
            <w:top w:val="none" w:sz="0" w:space="0" w:color="auto"/>
            <w:left w:val="none" w:sz="0" w:space="0" w:color="auto"/>
            <w:bottom w:val="none" w:sz="0" w:space="0" w:color="auto"/>
            <w:right w:val="none" w:sz="0" w:space="0" w:color="auto"/>
          </w:divBdr>
        </w:div>
      </w:divsChild>
    </w:div>
    <w:div w:id="1670206090">
      <w:bodyDiv w:val="1"/>
      <w:marLeft w:val="0"/>
      <w:marRight w:val="0"/>
      <w:marTop w:val="0"/>
      <w:marBottom w:val="0"/>
      <w:divBdr>
        <w:top w:val="none" w:sz="0" w:space="0" w:color="auto"/>
        <w:left w:val="none" w:sz="0" w:space="0" w:color="auto"/>
        <w:bottom w:val="none" w:sz="0" w:space="0" w:color="auto"/>
        <w:right w:val="none" w:sz="0" w:space="0" w:color="auto"/>
      </w:divBdr>
    </w:div>
    <w:div w:id="1701125794">
      <w:bodyDiv w:val="1"/>
      <w:marLeft w:val="0"/>
      <w:marRight w:val="0"/>
      <w:marTop w:val="0"/>
      <w:marBottom w:val="0"/>
      <w:divBdr>
        <w:top w:val="none" w:sz="0" w:space="0" w:color="auto"/>
        <w:left w:val="none" w:sz="0" w:space="0" w:color="auto"/>
        <w:bottom w:val="none" w:sz="0" w:space="0" w:color="auto"/>
        <w:right w:val="none" w:sz="0" w:space="0" w:color="auto"/>
      </w:divBdr>
      <w:divsChild>
        <w:div w:id="2142189307">
          <w:marLeft w:val="446"/>
          <w:marRight w:val="0"/>
          <w:marTop w:val="86"/>
          <w:marBottom w:val="0"/>
          <w:divBdr>
            <w:top w:val="none" w:sz="0" w:space="0" w:color="auto"/>
            <w:left w:val="none" w:sz="0" w:space="0" w:color="auto"/>
            <w:bottom w:val="none" w:sz="0" w:space="0" w:color="auto"/>
            <w:right w:val="none" w:sz="0" w:space="0" w:color="auto"/>
          </w:divBdr>
        </w:div>
        <w:div w:id="1595820847">
          <w:marLeft w:val="446"/>
          <w:marRight w:val="0"/>
          <w:marTop w:val="86"/>
          <w:marBottom w:val="0"/>
          <w:divBdr>
            <w:top w:val="none" w:sz="0" w:space="0" w:color="auto"/>
            <w:left w:val="none" w:sz="0" w:space="0" w:color="auto"/>
            <w:bottom w:val="none" w:sz="0" w:space="0" w:color="auto"/>
            <w:right w:val="none" w:sz="0" w:space="0" w:color="auto"/>
          </w:divBdr>
        </w:div>
        <w:div w:id="987323272">
          <w:marLeft w:val="446"/>
          <w:marRight w:val="0"/>
          <w:marTop w:val="86"/>
          <w:marBottom w:val="0"/>
          <w:divBdr>
            <w:top w:val="none" w:sz="0" w:space="0" w:color="auto"/>
            <w:left w:val="none" w:sz="0" w:space="0" w:color="auto"/>
            <w:bottom w:val="none" w:sz="0" w:space="0" w:color="auto"/>
            <w:right w:val="none" w:sz="0" w:space="0" w:color="auto"/>
          </w:divBdr>
        </w:div>
        <w:div w:id="672950899">
          <w:marLeft w:val="446"/>
          <w:marRight w:val="0"/>
          <w:marTop w:val="86"/>
          <w:marBottom w:val="0"/>
          <w:divBdr>
            <w:top w:val="none" w:sz="0" w:space="0" w:color="auto"/>
            <w:left w:val="none" w:sz="0" w:space="0" w:color="auto"/>
            <w:bottom w:val="none" w:sz="0" w:space="0" w:color="auto"/>
            <w:right w:val="none" w:sz="0" w:space="0" w:color="auto"/>
          </w:divBdr>
        </w:div>
        <w:div w:id="769159990">
          <w:marLeft w:val="446"/>
          <w:marRight w:val="0"/>
          <w:marTop w:val="86"/>
          <w:marBottom w:val="0"/>
          <w:divBdr>
            <w:top w:val="none" w:sz="0" w:space="0" w:color="auto"/>
            <w:left w:val="none" w:sz="0" w:space="0" w:color="auto"/>
            <w:bottom w:val="none" w:sz="0" w:space="0" w:color="auto"/>
            <w:right w:val="none" w:sz="0" w:space="0" w:color="auto"/>
          </w:divBdr>
        </w:div>
        <w:div w:id="652567271">
          <w:marLeft w:val="446"/>
          <w:marRight w:val="0"/>
          <w:marTop w:val="86"/>
          <w:marBottom w:val="0"/>
          <w:divBdr>
            <w:top w:val="none" w:sz="0" w:space="0" w:color="auto"/>
            <w:left w:val="none" w:sz="0" w:space="0" w:color="auto"/>
            <w:bottom w:val="none" w:sz="0" w:space="0" w:color="auto"/>
            <w:right w:val="none" w:sz="0" w:space="0" w:color="auto"/>
          </w:divBdr>
        </w:div>
        <w:div w:id="402677319">
          <w:marLeft w:val="446"/>
          <w:marRight w:val="0"/>
          <w:marTop w:val="86"/>
          <w:marBottom w:val="0"/>
          <w:divBdr>
            <w:top w:val="none" w:sz="0" w:space="0" w:color="auto"/>
            <w:left w:val="none" w:sz="0" w:space="0" w:color="auto"/>
            <w:bottom w:val="none" w:sz="0" w:space="0" w:color="auto"/>
            <w:right w:val="none" w:sz="0" w:space="0" w:color="auto"/>
          </w:divBdr>
        </w:div>
        <w:div w:id="468209707">
          <w:marLeft w:val="446"/>
          <w:marRight w:val="0"/>
          <w:marTop w:val="86"/>
          <w:marBottom w:val="0"/>
          <w:divBdr>
            <w:top w:val="none" w:sz="0" w:space="0" w:color="auto"/>
            <w:left w:val="none" w:sz="0" w:space="0" w:color="auto"/>
            <w:bottom w:val="none" w:sz="0" w:space="0" w:color="auto"/>
            <w:right w:val="none" w:sz="0" w:space="0" w:color="auto"/>
          </w:divBdr>
        </w:div>
        <w:div w:id="2047488306">
          <w:marLeft w:val="446"/>
          <w:marRight w:val="0"/>
          <w:marTop w:val="86"/>
          <w:marBottom w:val="0"/>
          <w:divBdr>
            <w:top w:val="none" w:sz="0" w:space="0" w:color="auto"/>
            <w:left w:val="none" w:sz="0" w:space="0" w:color="auto"/>
            <w:bottom w:val="none" w:sz="0" w:space="0" w:color="auto"/>
            <w:right w:val="none" w:sz="0" w:space="0" w:color="auto"/>
          </w:divBdr>
        </w:div>
        <w:div w:id="1267271051">
          <w:marLeft w:val="446"/>
          <w:marRight w:val="0"/>
          <w:marTop w:val="86"/>
          <w:marBottom w:val="0"/>
          <w:divBdr>
            <w:top w:val="none" w:sz="0" w:space="0" w:color="auto"/>
            <w:left w:val="none" w:sz="0" w:space="0" w:color="auto"/>
            <w:bottom w:val="none" w:sz="0" w:space="0" w:color="auto"/>
            <w:right w:val="none" w:sz="0" w:space="0" w:color="auto"/>
          </w:divBdr>
        </w:div>
        <w:div w:id="1035812515">
          <w:marLeft w:val="446"/>
          <w:marRight w:val="0"/>
          <w:marTop w:val="86"/>
          <w:marBottom w:val="0"/>
          <w:divBdr>
            <w:top w:val="none" w:sz="0" w:space="0" w:color="auto"/>
            <w:left w:val="none" w:sz="0" w:space="0" w:color="auto"/>
            <w:bottom w:val="none" w:sz="0" w:space="0" w:color="auto"/>
            <w:right w:val="none" w:sz="0" w:space="0" w:color="auto"/>
          </w:divBdr>
        </w:div>
        <w:div w:id="1318411519">
          <w:marLeft w:val="446"/>
          <w:marRight w:val="0"/>
          <w:marTop w:val="86"/>
          <w:marBottom w:val="0"/>
          <w:divBdr>
            <w:top w:val="none" w:sz="0" w:space="0" w:color="auto"/>
            <w:left w:val="none" w:sz="0" w:space="0" w:color="auto"/>
            <w:bottom w:val="none" w:sz="0" w:space="0" w:color="auto"/>
            <w:right w:val="none" w:sz="0" w:space="0" w:color="auto"/>
          </w:divBdr>
        </w:div>
        <w:div w:id="896863984">
          <w:marLeft w:val="446"/>
          <w:marRight w:val="0"/>
          <w:marTop w:val="86"/>
          <w:marBottom w:val="0"/>
          <w:divBdr>
            <w:top w:val="none" w:sz="0" w:space="0" w:color="auto"/>
            <w:left w:val="none" w:sz="0" w:space="0" w:color="auto"/>
            <w:bottom w:val="none" w:sz="0" w:space="0" w:color="auto"/>
            <w:right w:val="none" w:sz="0" w:space="0" w:color="auto"/>
          </w:divBdr>
        </w:div>
        <w:div w:id="1857188000">
          <w:marLeft w:val="446"/>
          <w:marRight w:val="0"/>
          <w:marTop w:val="86"/>
          <w:marBottom w:val="0"/>
          <w:divBdr>
            <w:top w:val="none" w:sz="0" w:space="0" w:color="auto"/>
            <w:left w:val="none" w:sz="0" w:space="0" w:color="auto"/>
            <w:bottom w:val="none" w:sz="0" w:space="0" w:color="auto"/>
            <w:right w:val="none" w:sz="0" w:space="0" w:color="auto"/>
          </w:divBdr>
        </w:div>
      </w:divsChild>
    </w:div>
    <w:div w:id="1702045358">
      <w:bodyDiv w:val="1"/>
      <w:marLeft w:val="0"/>
      <w:marRight w:val="0"/>
      <w:marTop w:val="0"/>
      <w:marBottom w:val="0"/>
      <w:divBdr>
        <w:top w:val="none" w:sz="0" w:space="0" w:color="auto"/>
        <w:left w:val="none" w:sz="0" w:space="0" w:color="auto"/>
        <w:bottom w:val="none" w:sz="0" w:space="0" w:color="auto"/>
        <w:right w:val="none" w:sz="0" w:space="0" w:color="auto"/>
      </w:divBdr>
      <w:divsChild>
        <w:div w:id="1563906013">
          <w:marLeft w:val="446"/>
          <w:marRight w:val="0"/>
          <w:marTop w:val="77"/>
          <w:marBottom w:val="0"/>
          <w:divBdr>
            <w:top w:val="none" w:sz="0" w:space="0" w:color="auto"/>
            <w:left w:val="none" w:sz="0" w:space="0" w:color="auto"/>
            <w:bottom w:val="none" w:sz="0" w:space="0" w:color="auto"/>
            <w:right w:val="none" w:sz="0" w:space="0" w:color="auto"/>
          </w:divBdr>
        </w:div>
        <w:div w:id="924849031">
          <w:marLeft w:val="446"/>
          <w:marRight w:val="0"/>
          <w:marTop w:val="77"/>
          <w:marBottom w:val="0"/>
          <w:divBdr>
            <w:top w:val="none" w:sz="0" w:space="0" w:color="auto"/>
            <w:left w:val="none" w:sz="0" w:space="0" w:color="auto"/>
            <w:bottom w:val="none" w:sz="0" w:space="0" w:color="auto"/>
            <w:right w:val="none" w:sz="0" w:space="0" w:color="auto"/>
          </w:divBdr>
        </w:div>
        <w:div w:id="1377895708">
          <w:marLeft w:val="446"/>
          <w:marRight w:val="0"/>
          <w:marTop w:val="77"/>
          <w:marBottom w:val="0"/>
          <w:divBdr>
            <w:top w:val="none" w:sz="0" w:space="0" w:color="auto"/>
            <w:left w:val="none" w:sz="0" w:space="0" w:color="auto"/>
            <w:bottom w:val="none" w:sz="0" w:space="0" w:color="auto"/>
            <w:right w:val="none" w:sz="0" w:space="0" w:color="auto"/>
          </w:divBdr>
        </w:div>
        <w:div w:id="559824097">
          <w:marLeft w:val="446"/>
          <w:marRight w:val="0"/>
          <w:marTop w:val="77"/>
          <w:marBottom w:val="0"/>
          <w:divBdr>
            <w:top w:val="none" w:sz="0" w:space="0" w:color="auto"/>
            <w:left w:val="none" w:sz="0" w:space="0" w:color="auto"/>
            <w:bottom w:val="none" w:sz="0" w:space="0" w:color="auto"/>
            <w:right w:val="none" w:sz="0" w:space="0" w:color="auto"/>
          </w:divBdr>
        </w:div>
        <w:div w:id="771053650">
          <w:marLeft w:val="446"/>
          <w:marRight w:val="0"/>
          <w:marTop w:val="77"/>
          <w:marBottom w:val="0"/>
          <w:divBdr>
            <w:top w:val="none" w:sz="0" w:space="0" w:color="auto"/>
            <w:left w:val="none" w:sz="0" w:space="0" w:color="auto"/>
            <w:bottom w:val="none" w:sz="0" w:space="0" w:color="auto"/>
            <w:right w:val="none" w:sz="0" w:space="0" w:color="auto"/>
          </w:divBdr>
        </w:div>
        <w:div w:id="1157846784">
          <w:marLeft w:val="446"/>
          <w:marRight w:val="0"/>
          <w:marTop w:val="77"/>
          <w:marBottom w:val="0"/>
          <w:divBdr>
            <w:top w:val="none" w:sz="0" w:space="0" w:color="auto"/>
            <w:left w:val="none" w:sz="0" w:space="0" w:color="auto"/>
            <w:bottom w:val="none" w:sz="0" w:space="0" w:color="auto"/>
            <w:right w:val="none" w:sz="0" w:space="0" w:color="auto"/>
          </w:divBdr>
        </w:div>
        <w:div w:id="653417057">
          <w:marLeft w:val="446"/>
          <w:marRight w:val="0"/>
          <w:marTop w:val="77"/>
          <w:marBottom w:val="0"/>
          <w:divBdr>
            <w:top w:val="none" w:sz="0" w:space="0" w:color="auto"/>
            <w:left w:val="none" w:sz="0" w:space="0" w:color="auto"/>
            <w:bottom w:val="none" w:sz="0" w:space="0" w:color="auto"/>
            <w:right w:val="none" w:sz="0" w:space="0" w:color="auto"/>
          </w:divBdr>
        </w:div>
        <w:div w:id="1613780470">
          <w:marLeft w:val="446"/>
          <w:marRight w:val="0"/>
          <w:marTop w:val="77"/>
          <w:marBottom w:val="0"/>
          <w:divBdr>
            <w:top w:val="none" w:sz="0" w:space="0" w:color="auto"/>
            <w:left w:val="none" w:sz="0" w:space="0" w:color="auto"/>
            <w:bottom w:val="none" w:sz="0" w:space="0" w:color="auto"/>
            <w:right w:val="none" w:sz="0" w:space="0" w:color="auto"/>
          </w:divBdr>
        </w:div>
      </w:divsChild>
    </w:div>
    <w:div w:id="1716730125">
      <w:bodyDiv w:val="1"/>
      <w:marLeft w:val="0"/>
      <w:marRight w:val="0"/>
      <w:marTop w:val="0"/>
      <w:marBottom w:val="0"/>
      <w:divBdr>
        <w:top w:val="none" w:sz="0" w:space="0" w:color="auto"/>
        <w:left w:val="none" w:sz="0" w:space="0" w:color="auto"/>
        <w:bottom w:val="none" w:sz="0" w:space="0" w:color="auto"/>
        <w:right w:val="none" w:sz="0" w:space="0" w:color="auto"/>
      </w:divBdr>
    </w:div>
    <w:div w:id="1726489549">
      <w:bodyDiv w:val="1"/>
      <w:marLeft w:val="0"/>
      <w:marRight w:val="0"/>
      <w:marTop w:val="0"/>
      <w:marBottom w:val="0"/>
      <w:divBdr>
        <w:top w:val="none" w:sz="0" w:space="0" w:color="auto"/>
        <w:left w:val="none" w:sz="0" w:space="0" w:color="auto"/>
        <w:bottom w:val="none" w:sz="0" w:space="0" w:color="auto"/>
        <w:right w:val="none" w:sz="0" w:space="0" w:color="auto"/>
      </w:divBdr>
      <w:divsChild>
        <w:div w:id="128524148">
          <w:marLeft w:val="446"/>
          <w:marRight w:val="0"/>
          <w:marTop w:val="96"/>
          <w:marBottom w:val="0"/>
          <w:divBdr>
            <w:top w:val="none" w:sz="0" w:space="0" w:color="auto"/>
            <w:left w:val="none" w:sz="0" w:space="0" w:color="auto"/>
            <w:bottom w:val="none" w:sz="0" w:space="0" w:color="auto"/>
            <w:right w:val="none" w:sz="0" w:space="0" w:color="auto"/>
          </w:divBdr>
        </w:div>
        <w:div w:id="775056152">
          <w:marLeft w:val="446"/>
          <w:marRight w:val="0"/>
          <w:marTop w:val="96"/>
          <w:marBottom w:val="0"/>
          <w:divBdr>
            <w:top w:val="none" w:sz="0" w:space="0" w:color="auto"/>
            <w:left w:val="none" w:sz="0" w:space="0" w:color="auto"/>
            <w:bottom w:val="none" w:sz="0" w:space="0" w:color="auto"/>
            <w:right w:val="none" w:sz="0" w:space="0" w:color="auto"/>
          </w:divBdr>
        </w:div>
        <w:div w:id="1041437409">
          <w:marLeft w:val="446"/>
          <w:marRight w:val="0"/>
          <w:marTop w:val="96"/>
          <w:marBottom w:val="0"/>
          <w:divBdr>
            <w:top w:val="none" w:sz="0" w:space="0" w:color="auto"/>
            <w:left w:val="none" w:sz="0" w:space="0" w:color="auto"/>
            <w:bottom w:val="none" w:sz="0" w:space="0" w:color="auto"/>
            <w:right w:val="none" w:sz="0" w:space="0" w:color="auto"/>
          </w:divBdr>
        </w:div>
        <w:div w:id="1220558520">
          <w:marLeft w:val="446"/>
          <w:marRight w:val="0"/>
          <w:marTop w:val="96"/>
          <w:marBottom w:val="0"/>
          <w:divBdr>
            <w:top w:val="none" w:sz="0" w:space="0" w:color="auto"/>
            <w:left w:val="none" w:sz="0" w:space="0" w:color="auto"/>
            <w:bottom w:val="none" w:sz="0" w:space="0" w:color="auto"/>
            <w:right w:val="none" w:sz="0" w:space="0" w:color="auto"/>
          </w:divBdr>
        </w:div>
        <w:div w:id="1476528368">
          <w:marLeft w:val="446"/>
          <w:marRight w:val="0"/>
          <w:marTop w:val="96"/>
          <w:marBottom w:val="0"/>
          <w:divBdr>
            <w:top w:val="none" w:sz="0" w:space="0" w:color="auto"/>
            <w:left w:val="none" w:sz="0" w:space="0" w:color="auto"/>
            <w:bottom w:val="none" w:sz="0" w:space="0" w:color="auto"/>
            <w:right w:val="none" w:sz="0" w:space="0" w:color="auto"/>
          </w:divBdr>
        </w:div>
      </w:divsChild>
    </w:div>
    <w:div w:id="1782676106">
      <w:bodyDiv w:val="1"/>
      <w:marLeft w:val="0"/>
      <w:marRight w:val="0"/>
      <w:marTop w:val="0"/>
      <w:marBottom w:val="0"/>
      <w:divBdr>
        <w:top w:val="none" w:sz="0" w:space="0" w:color="auto"/>
        <w:left w:val="none" w:sz="0" w:space="0" w:color="auto"/>
        <w:bottom w:val="none" w:sz="0" w:space="0" w:color="auto"/>
        <w:right w:val="none" w:sz="0" w:space="0" w:color="auto"/>
      </w:divBdr>
      <w:divsChild>
        <w:div w:id="1491172431">
          <w:marLeft w:val="446"/>
          <w:marRight w:val="0"/>
          <w:marTop w:val="77"/>
          <w:marBottom w:val="0"/>
          <w:divBdr>
            <w:top w:val="none" w:sz="0" w:space="0" w:color="auto"/>
            <w:left w:val="none" w:sz="0" w:space="0" w:color="auto"/>
            <w:bottom w:val="none" w:sz="0" w:space="0" w:color="auto"/>
            <w:right w:val="none" w:sz="0" w:space="0" w:color="auto"/>
          </w:divBdr>
        </w:div>
        <w:div w:id="1376538754">
          <w:marLeft w:val="1080"/>
          <w:marRight w:val="0"/>
          <w:marTop w:val="77"/>
          <w:marBottom w:val="0"/>
          <w:divBdr>
            <w:top w:val="none" w:sz="0" w:space="0" w:color="auto"/>
            <w:left w:val="none" w:sz="0" w:space="0" w:color="auto"/>
            <w:bottom w:val="none" w:sz="0" w:space="0" w:color="auto"/>
            <w:right w:val="none" w:sz="0" w:space="0" w:color="auto"/>
          </w:divBdr>
        </w:div>
        <w:div w:id="1527870148">
          <w:marLeft w:val="1080"/>
          <w:marRight w:val="0"/>
          <w:marTop w:val="77"/>
          <w:marBottom w:val="0"/>
          <w:divBdr>
            <w:top w:val="none" w:sz="0" w:space="0" w:color="auto"/>
            <w:left w:val="none" w:sz="0" w:space="0" w:color="auto"/>
            <w:bottom w:val="none" w:sz="0" w:space="0" w:color="auto"/>
            <w:right w:val="none" w:sz="0" w:space="0" w:color="auto"/>
          </w:divBdr>
        </w:div>
        <w:div w:id="915483224">
          <w:marLeft w:val="1080"/>
          <w:marRight w:val="0"/>
          <w:marTop w:val="77"/>
          <w:marBottom w:val="0"/>
          <w:divBdr>
            <w:top w:val="none" w:sz="0" w:space="0" w:color="auto"/>
            <w:left w:val="none" w:sz="0" w:space="0" w:color="auto"/>
            <w:bottom w:val="none" w:sz="0" w:space="0" w:color="auto"/>
            <w:right w:val="none" w:sz="0" w:space="0" w:color="auto"/>
          </w:divBdr>
        </w:div>
        <w:div w:id="1010527732">
          <w:marLeft w:val="1080"/>
          <w:marRight w:val="0"/>
          <w:marTop w:val="77"/>
          <w:marBottom w:val="0"/>
          <w:divBdr>
            <w:top w:val="none" w:sz="0" w:space="0" w:color="auto"/>
            <w:left w:val="none" w:sz="0" w:space="0" w:color="auto"/>
            <w:bottom w:val="none" w:sz="0" w:space="0" w:color="auto"/>
            <w:right w:val="none" w:sz="0" w:space="0" w:color="auto"/>
          </w:divBdr>
        </w:div>
        <w:div w:id="1443454671">
          <w:marLeft w:val="1080"/>
          <w:marRight w:val="0"/>
          <w:marTop w:val="77"/>
          <w:marBottom w:val="0"/>
          <w:divBdr>
            <w:top w:val="none" w:sz="0" w:space="0" w:color="auto"/>
            <w:left w:val="none" w:sz="0" w:space="0" w:color="auto"/>
            <w:bottom w:val="none" w:sz="0" w:space="0" w:color="auto"/>
            <w:right w:val="none" w:sz="0" w:space="0" w:color="auto"/>
          </w:divBdr>
        </w:div>
        <w:div w:id="152337545">
          <w:marLeft w:val="446"/>
          <w:marRight w:val="0"/>
          <w:marTop w:val="77"/>
          <w:marBottom w:val="0"/>
          <w:divBdr>
            <w:top w:val="none" w:sz="0" w:space="0" w:color="auto"/>
            <w:left w:val="none" w:sz="0" w:space="0" w:color="auto"/>
            <w:bottom w:val="none" w:sz="0" w:space="0" w:color="auto"/>
            <w:right w:val="none" w:sz="0" w:space="0" w:color="auto"/>
          </w:divBdr>
        </w:div>
        <w:div w:id="1113743433">
          <w:marLeft w:val="446"/>
          <w:marRight w:val="0"/>
          <w:marTop w:val="77"/>
          <w:marBottom w:val="0"/>
          <w:divBdr>
            <w:top w:val="none" w:sz="0" w:space="0" w:color="auto"/>
            <w:left w:val="none" w:sz="0" w:space="0" w:color="auto"/>
            <w:bottom w:val="none" w:sz="0" w:space="0" w:color="auto"/>
            <w:right w:val="none" w:sz="0" w:space="0" w:color="auto"/>
          </w:divBdr>
        </w:div>
        <w:div w:id="405882084">
          <w:marLeft w:val="446"/>
          <w:marRight w:val="0"/>
          <w:marTop w:val="77"/>
          <w:marBottom w:val="0"/>
          <w:divBdr>
            <w:top w:val="none" w:sz="0" w:space="0" w:color="auto"/>
            <w:left w:val="none" w:sz="0" w:space="0" w:color="auto"/>
            <w:bottom w:val="none" w:sz="0" w:space="0" w:color="auto"/>
            <w:right w:val="none" w:sz="0" w:space="0" w:color="auto"/>
          </w:divBdr>
        </w:div>
      </w:divsChild>
    </w:div>
    <w:div w:id="1815179813">
      <w:bodyDiv w:val="1"/>
      <w:marLeft w:val="0"/>
      <w:marRight w:val="0"/>
      <w:marTop w:val="0"/>
      <w:marBottom w:val="0"/>
      <w:divBdr>
        <w:top w:val="none" w:sz="0" w:space="0" w:color="auto"/>
        <w:left w:val="none" w:sz="0" w:space="0" w:color="auto"/>
        <w:bottom w:val="none" w:sz="0" w:space="0" w:color="auto"/>
        <w:right w:val="none" w:sz="0" w:space="0" w:color="auto"/>
      </w:divBdr>
      <w:divsChild>
        <w:div w:id="1483623122">
          <w:marLeft w:val="446"/>
          <w:marRight w:val="0"/>
          <w:marTop w:val="72"/>
          <w:marBottom w:val="0"/>
          <w:divBdr>
            <w:top w:val="none" w:sz="0" w:space="0" w:color="auto"/>
            <w:left w:val="none" w:sz="0" w:space="0" w:color="auto"/>
            <w:bottom w:val="none" w:sz="0" w:space="0" w:color="auto"/>
            <w:right w:val="none" w:sz="0" w:space="0" w:color="auto"/>
          </w:divBdr>
        </w:div>
        <w:div w:id="828324285">
          <w:marLeft w:val="446"/>
          <w:marRight w:val="0"/>
          <w:marTop w:val="72"/>
          <w:marBottom w:val="0"/>
          <w:divBdr>
            <w:top w:val="none" w:sz="0" w:space="0" w:color="auto"/>
            <w:left w:val="none" w:sz="0" w:space="0" w:color="auto"/>
            <w:bottom w:val="none" w:sz="0" w:space="0" w:color="auto"/>
            <w:right w:val="none" w:sz="0" w:space="0" w:color="auto"/>
          </w:divBdr>
        </w:div>
        <w:div w:id="181355963">
          <w:marLeft w:val="446"/>
          <w:marRight w:val="0"/>
          <w:marTop w:val="72"/>
          <w:marBottom w:val="0"/>
          <w:divBdr>
            <w:top w:val="none" w:sz="0" w:space="0" w:color="auto"/>
            <w:left w:val="none" w:sz="0" w:space="0" w:color="auto"/>
            <w:bottom w:val="none" w:sz="0" w:space="0" w:color="auto"/>
            <w:right w:val="none" w:sz="0" w:space="0" w:color="auto"/>
          </w:divBdr>
        </w:div>
        <w:div w:id="389814045">
          <w:marLeft w:val="446"/>
          <w:marRight w:val="0"/>
          <w:marTop w:val="72"/>
          <w:marBottom w:val="0"/>
          <w:divBdr>
            <w:top w:val="none" w:sz="0" w:space="0" w:color="auto"/>
            <w:left w:val="none" w:sz="0" w:space="0" w:color="auto"/>
            <w:bottom w:val="none" w:sz="0" w:space="0" w:color="auto"/>
            <w:right w:val="none" w:sz="0" w:space="0" w:color="auto"/>
          </w:divBdr>
        </w:div>
        <w:div w:id="245118716">
          <w:marLeft w:val="446"/>
          <w:marRight w:val="0"/>
          <w:marTop w:val="72"/>
          <w:marBottom w:val="0"/>
          <w:divBdr>
            <w:top w:val="none" w:sz="0" w:space="0" w:color="auto"/>
            <w:left w:val="none" w:sz="0" w:space="0" w:color="auto"/>
            <w:bottom w:val="none" w:sz="0" w:space="0" w:color="auto"/>
            <w:right w:val="none" w:sz="0" w:space="0" w:color="auto"/>
          </w:divBdr>
        </w:div>
        <w:div w:id="1537431252">
          <w:marLeft w:val="446"/>
          <w:marRight w:val="0"/>
          <w:marTop w:val="72"/>
          <w:marBottom w:val="0"/>
          <w:divBdr>
            <w:top w:val="none" w:sz="0" w:space="0" w:color="auto"/>
            <w:left w:val="none" w:sz="0" w:space="0" w:color="auto"/>
            <w:bottom w:val="none" w:sz="0" w:space="0" w:color="auto"/>
            <w:right w:val="none" w:sz="0" w:space="0" w:color="auto"/>
          </w:divBdr>
        </w:div>
        <w:div w:id="1408769737">
          <w:marLeft w:val="446"/>
          <w:marRight w:val="0"/>
          <w:marTop w:val="72"/>
          <w:marBottom w:val="0"/>
          <w:divBdr>
            <w:top w:val="none" w:sz="0" w:space="0" w:color="auto"/>
            <w:left w:val="none" w:sz="0" w:space="0" w:color="auto"/>
            <w:bottom w:val="none" w:sz="0" w:space="0" w:color="auto"/>
            <w:right w:val="none" w:sz="0" w:space="0" w:color="auto"/>
          </w:divBdr>
        </w:div>
        <w:div w:id="1607930111">
          <w:marLeft w:val="446"/>
          <w:marRight w:val="0"/>
          <w:marTop w:val="72"/>
          <w:marBottom w:val="0"/>
          <w:divBdr>
            <w:top w:val="none" w:sz="0" w:space="0" w:color="auto"/>
            <w:left w:val="none" w:sz="0" w:space="0" w:color="auto"/>
            <w:bottom w:val="none" w:sz="0" w:space="0" w:color="auto"/>
            <w:right w:val="none" w:sz="0" w:space="0" w:color="auto"/>
          </w:divBdr>
        </w:div>
        <w:div w:id="1950813424">
          <w:marLeft w:val="446"/>
          <w:marRight w:val="0"/>
          <w:marTop w:val="72"/>
          <w:marBottom w:val="0"/>
          <w:divBdr>
            <w:top w:val="none" w:sz="0" w:space="0" w:color="auto"/>
            <w:left w:val="none" w:sz="0" w:space="0" w:color="auto"/>
            <w:bottom w:val="none" w:sz="0" w:space="0" w:color="auto"/>
            <w:right w:val="none" w:sz="0" w:space="0" w:color="auto"/>
          </w:divBdr>
        </w:div>
      </w:divsChild>
    </w:div>
    <w:div w:id="1831554455">
      <w:bodyDiv w:val="1"/>
      <w:marLeft w:val="0"/>
      <w:marRight w:val="0"/>
      <w:marTop w:val="0"/>
      <w:marBottom w:val="0"/>
      <w:divBdr>
        <w:top w:val="none" w:sz="0" w:space="0" w:color="auto"/>
        <w:left w:val="none" w:sz="0" w:space="0" w:color="auto"/>
        <w:bottom w:val="none" w:sz="0" w:space="0" w:color="auto"/>
        <w:right w:val="none" w:sz="0" w:space="0" w:color="auto"/>
      </w:divBdr>
    </w:div>
    <w:div w:id="1834687028">
      <w:bodyDiv w:val="1"/>
      <w:marLeft w:val="0"/>
      <w:marRight w:val="0"/>
      <w:marTop w:val="0"/>
      <w:marBottom w:val="0"/>
      <w:divBdr>
        <w:top w:val="none" w:sz="0" w:space="0" w:color="auto"/>
        <w:left w:val="none" w:sz="0" w:space="0" w:color="auto"/>
        <w:bottom w:val="none" w:sz="0" w:space="0" w:color="auto"/>
        <w:right w:val="none" w:sz="0" w:space="0" w:color="auto"/>
      </w:divBdr>
      <w:divsChild>
        <w:div w:id="1527215703">
          <w:marLeft w:val="446"/>
          <w:marRight w:val="0"/>
          <w:marTop w:val="58"/>
          <w:marBottom w:val="0"/>
          <w:divBdr>
            <w:top w:val="none" w:sz="0" w:space="0" w:color="auto"/>
            <w:left w:val="none" w:sz="0" w:space="0" w:color="auto"/>
            <w:bottom w:val="none" w:sz="0" w:space="0" w:color="auto"/>
            <w:right w:val="none" w:sz="0" w:space="0" w:color="auto"/>
          </w:divBdr>
        </w:div>
        <w:div w:id="1206602596">
          <w:marLeft w:val="446"/>
          <w:marRight w:val="0"/>
          <w:marTop w:val="58"/>
          <w:marBottom w:val="0"/>
          <w:divBdr>
            <w:top w:val="none" w:sz="0" w:space="0" w:color="auto"/>
            <w:left w:val="none" w:sz="0" w:space="0" w:color="auto"/>
            <w:bottom w:val="none" w:sz="0" w:space="0" w:color="auto"/>
            <w:right w:val="none" w:sz="0" w:space="0" w:color="auto"/>
          </w:divBdr>
        </w:div>
        <w:div w:id="1676221801">
          <w:marLeft w:val="446"/>
          <w:marRight w:val="0"/>
          <w:marTop w:val="58"/>
          <w:marBottom w:val="0"/>
          <w:divBdr>
            <w:top w:val="none" w:sz="0" w:space="0" w:color="auto"/>
            <w:left w:val="none" w:sz="0" w:space="0" w:color="auto"/>
            <w:bottom w:val="none" w:sz="0" w:space="0" w:color="auto"/>
            <w:right w:val="none" w:sz="0" w:space="0" w:color="auto"/>
          </w:divBdr>
        </w:div>
        <w:div w:id="1562134885">
          <w:marLeft w:val="446"/>
          <w:marRight w:val="0"/>
          <w:marTop w:val="58"/>
          <w:marBottom w:val="0"/>
          <w:divBdr>
            <w:top w:val="none" w:sz="0" w:space="0" w:color="auto"/>
            <w:left w:val="none" w:sz="0" w:space="0" w:color="auto"/>
            <w:bottom w:val="none" w:sz="0" w:space="0" w:color="auto"/>
            <w:right w:val="none" w:sz="0" w:space="0" w:color="auto"/>
          </w:divBdr>
        </w:div>
        <w:div w:id="1819346078">
          <w:marLeft w:val="446"/>
          <w:marRight w:val="0"/>
          <w:marTop w:val="58"/>
          <w:marBottom w:val="0"/>
          <w:divBdr>
            <w:top w:val="none" w:sz="0" w:space="0" w:color="auto"/>
            <w:left w:val="none" w:sz="0" w:space="0" w:color="auto"/>
            <w:bottom w:val="none" w:sz="0" w:space="0" w:color="auto"/>
            <w:right w:val="none" w:sz="0" w:space="0" w:color="auto"/>
          </w:divBdr>
        </w:div>
        <w:div w:id="1264654116">
          <w:marLeft w:val="446"/>
          <w:marRight w:val="0"/>
          <w:marTop w:val="58"/>
          <w:marBottom w:val="0"/>
          <w:divBdr>
            <w:top w:val="none" w:sz="0" w:space="0" w:color="auto"/>
            <w:left w:val="none" w:sz="0" w:space="0" w:color="auto"/>
            <w:bottom w:val="none" w:sz="0" w:space="0" w:color="auto"/>
            <w:right w:val="none" w:sz="0" w:space="0" w:color="auto"/>
          </w:divBdr>
        </w:div>
        <w:div w:id="1248885481">
          <w:marLeft w:val="446"/>
          <w:marRight w:val="0"/>
          <w:marTop w:val="58"/>
          <w:marBottom w:val="0"/>
          <w:divBdr>
            <w:top w:val="none" w:sz="0" w:space="0" w:color="auto"/>
            <w:left w:val="none" w:sz="0" w:space="0" w:color="auto"/>
            <w:bottom w:val="none" w:sz="0" w:space="0" w:color="auto"/>
            <w:right w:val="none" w:sz="0" w:space="0" w:color="auto"/>
          </w:divBdr>
        </w:div>
        <w:div w:id="369768866">
          <w:marLeft w:val="446"/>
          <w:marRight w:val="0"/>
          <w:marTop w:val="58"/>
          <w:marBottom w:val="0"/>
          <w:divBdr>
            <w:top w:val="none" w:sz="0" w:space="0" w:color="auto"/>
            <w:left w:val="none" w:sz="0" w:space="0" w:color="auto"/>
            <w:bottom w:val="none" w:sz="0" w:space="0" w:color="auto"/>
            <w:right w:val="none" w:sz="0" w:space="0" w:color="auto"/>
          </w:divBdr>
        </w:div>
        <w:div w:id="406654379">
          <w:marLeft w:val="446"/>
          <w:marRight w:val="0"/>
          <w:marTop w:val="58"/>
          <w:marBottom w:val="0"/>
          <w:divBdr>
            <w:top w:val="none" w:sz="0" w:space="0" w:color="auto"/>
            <w:left w:val="none" w:sz="0" w:space="0" w:color="auto"/>
            <w:bottom w:val="none" w:sz="0" w:space="0" w:color="auto"/>
            <w:right w:val="none" w:sz="0" w:space="0" w:color="auto"/>
          </w:divBdr>
        </w:div>
        <w:div w:id="115175806">
          <w:marLeft w:val="446"/>
          <w:marRight w:val="0"/>
          <w:marTop w:val="58"/>
          <w:marBottom w:val="0"/>
          <w:divBdr>
            <w:top w:val="none" w:sz="0" w:space="0" w:color="auto"/>
            <w:left w:val="none" w:sz="0" w:space="0" w:color="auto"/>
            <w:bottom w:val="none" w:sz="0" w:space="0" w:color="auto"/>
            <w:right w:val="none" w:sz="0" w:space="0" w:color="auto"/>
          </w:divBdr>
        </w:div>
        <w:div w:id="2020965252">
          <w:marLeft w:val="446"/>
          <w:marRight w:val="0"/>
          <w:marTop w:val="58"/>
          <w:marBottom w:val="0"/>
          <w:divBdr>
            <w:top w:val="none" w:sz="0" w:space="0" w:color="auto"/>
            <w:left w:val="none" w:sz="0" w:space="0" w:color="auto"/>
            <w:bottom w:val="none" w:sz="0" w:space="0" w:color="auto"/>
            <w:right w:val="none" w:sz="0" w:space="0" w:color="auto"/>
          </w:divBdr>
        </w:div>
        <w:div w:id="124783806">
          <w:marLeft w:val="446"/>
          <w:marRight w:val="0"/>
          <w:marTop w:val="58"/>
          <w:marBottom w:val="0"/>
          <w:divBdr>
            <w:top w:val="none" w:sz="0" w:space="0" w:color="auto"/>
            <w:left w:val="none" w:sz="0" w:space="0" w:color="auto"/>
            <w:bottom w:val="none" w:sz="0" w:space="0" w:color="auto"/>
            <w:right w:val="none" w:sz="0" w:space="0" w:color="auto"/>
          </w:divBdr>
        </w:div>
        <w:div w:id="1785034269">
          <w:marLeft w:val="446"/>
          <w:marRight w:val="0"/>
          <w:marTop w:val="58"/>
          <w:marBottom w:val="0"/>
          <w:divBdr>
            <w:top w:val="none" w:sz="0" w:space="0" w:color="auto"/>
            <w:left w:val="none" w:sz="0" w:space="0" w:color="auto"/>
            <w:bottom w:val="none" w:sz="0" w:space="0" w:color="auto"/>
            <w:right w:val="none" w:sz="0" w:space="0" w:color="auto"/>
          </w:divBdr>
        </w:div>
        <w:div w:id="1284462861">
          <w:marLeft w:val="446"/>
          <w:marRight w:val="0"/>
          <w:marTop w:val="58"/>
          <w:marBottom w:val="0"/>
          <w:divBdr>
            <w:top w:val="none" w:sz="0" w:space="0" w:color="auto"/>
            <w:left w:val="none" w:sz="0" w:space="0" w:color="auto"/>
            <w:bottom w:val="none" w:sz="0" w:space="0" w:color="auto"/>
            <w:right w:val="none" w:sz="0" w:space="0" w:color="auto"/>
          </w:divBdr>
        </w:div>
      </w:divsChild>
    </w:div>
    <w:div w:id="1907915341">
      <w:bodyDiv w:val="1"/>
      <w:marLeft w:val="0"/>
      <w:marRight w:val="0"/>
      <w:marTop w:val="0"/>
      <w:marBottom w:val="0"/>
      <w:divBdr>
        <w:top w:val="none" w:sz="0" w:space="0" w:color="auto"/>
        <w:left w:val="none" w:sz="0" w:space="0" w:color="auto"/>
        <w:bottom w:val="none" w:sz="0" w:space="0" w:color="auto"/>
        <w:right w:val="none" w:sz="0" w:space="0" w:color="auto"/>
      </w:divBdr>
    </w:div>
    <w:div w:id="1925921155">
      <w:bodyDiv w:val="1"/>
      <w:marLeft w:val="0"/>
      <w:marRight w:val="0"/>
      <w:marTop w:val="0"/>
      <w:marBottom w:val="0"/>
      <w:divBdr>
        <w:top w:val="none" w:sz="0" w:space="0" w:color="auto"/>
        <w:left w:val="none" w:sz="0" w:space="0" w:color="auto"/>
        <w:bottom w:val="none" w:sz="0" w:space="0" w:color="auto"/>
        <w:right w:val="none" w:sz="0" w:space="0" w:color="auto"/>
      </w:divBdr>
      <w:divsChild>
        <w:div w:id="1203785614">
          <w:marLeft w:val="446"/>
          <w:marRight w:val="0"/>
          <w:marTop w:val="86"/>
          <w:marBottom w:val="0"/>
          <w:divBdr>
            <w:top w:val="none" w:sz="0" w:space="0" w:color="auto"/>
            <w:left w:val="none" w:sz="0" w:space="0" w:color="auto"/>
            <w:bottom w:val="none" w:sz="0" w:space="0" w:color="auto"/>
            <w:right w:val="none" w:sz="0" w:space="0" w:color="auto"/>
          </w:divBdr>
        </w:div>
        <w:div w:id="477839630">
          <w:marLeft w:val="446"/>
          <w:marRight w:val="0"/>
          <w:marTop w:val="86"/>
          <w:marBottom w:val="0"/>
          <w:divBdr>
            <w:top w:val="none" w:sz="0" w:space="0" w:color="auto"/>
            <w:left w:val="none" w:sz="0" w:space="0" w:color="auto"/>
            <w:bottom w:val="none" w:sz="0" w:space="0" w:color="auto"/>
            <w:right w:val="none" w:sz="0" w:space="0" w:color="auto"/>
          </w:divBdr>
        </w:div>
        <w:div w:id="228537632">
          <w:marLeft w:val="446"/>
          <w:marRight w:val="0"/>
          <w:marTop w:val="86"/>
          <w:marBottom w:val="0"/>
          <w:divBdr>
            <w:top w:val="none" w:sz="0" w:space="0" w:color="auto"/>
            <w:left w:val="none" w:sz="0" w:space="0" w:color="auto"/>
            <w:bottom w:val="none" w:sz="0" w:space="0" w:color="auto"/>
            <w:right w:val="none" w:sz="0" w:space="0" w:color="auto"/>
          </w:divBdr>
        </w:div>
        <w:div w:id="1424492142">
          <w:marLeft w:val="446"/>
          <w:marRight w:val="0"/>
          <w:marTop w:val="86"/>
          <w:marBottom w:val="0"/>
          <w:divBdr>
            <w:top w:val="none" w:sz="0" w:space="0" w:color="auto"/>
            <w:left w:val="none" w:sz="0" w:space="0" w:color="auto"/>
            <w:bottom w:val="none" w:sz="0" w:space="0" w:color="auto"/>
            <w:right w:val="none" w:sz="0" w:space="0" w:color="auto"/>
          </w:divBdr>
        </w:div>
        <w:div w:id="1387337952">
          <w:marLeft w:val="446"/>
          <w:marRight w:val="0"/>
          <w:marTop w:val="86"/>
          <w:marBottom w:val="0"/>
          <w:divBdr>
            <w:top w:val="none" w:sz="0" w:space="0" w:color="auto"/>
            <w:left w:val="none" w:sz="0" w:space="0" w:color="auto"/>
            <w:bottom w:val="none" w:sz="0" w:space="0" w:color="auto"/>
            <w:right w:val="none" w:sz="0" w:space="0" w:color="auto"/>
          </w:divBdr>
        </w:div>
        <w:div w:id="1568146076">
          <w:marLeft w:val="446"/>
          <w:marRight w:val="0"/>
          <w:marTop w:val="86"/>
          <w:marBottom w:val="0"/>
          <w:divBdr>
            <w:top w:val="none" w:sz="0" w:space="0" w:color="auto"/>
            <w:left w:val="none" w:sz="0" w:space="0" w:color="auto"/>
            <w:bottom w:val="none" w:sz="0" w:space="0" w:color="auto"/>
            <w:right w:val="none" w:sz="0" w:space="0" w:color="auto"/>
          </w:divBdr>
        </w:div>
        <w:div w:id="128058987">
          <w:marLeft w:val="446"/>
          <w:marRight w:val="0"/>
          <w:marTop w:val="86"/>
          <w:marBottom w:val="0"/>
          <w:divBdr>
            <w:top w:val="none" w:sz="0" w:space="0" w:color="auto"/>
            <w:left w:val="none" w:sz="0" w:space="0" w:color="auto"/>
            <w:bottom w:val="none" w:sz="0" w:space="0" w:color="auto"/>
            <w:right w:val="none" w:sz="0" w:space="0" w:color="auto"/>
          </w:divBdr>
        </w:div>
        <w:div w:id="892349363">
          <w:marLeft w:val="446"/>
          <w:marRight w:val="0"/>
          <w:marTop w:val="86"/>
          <w:marBottom w:val="0"/>
          <w:divBdr>
            <w:top w:val="none" w:sz="0" w:space="0" w:color="auto"/>
            <w:left w:val="none" w:sz="0" w:space="0" w:color="auto"/>
            <w:bottom w:val="none" w:sz="0" w:space="0" w:color="auto"/>
            <w:right w:val="none" w:sz="0" w:space="0" w:color="auto"/>
          </w:divBdr>
        </w:div>
        <w:div w:id="1399086049">
          <w:marLeft w:val="446"/>
          <w:marRight w:val="0"/>
          <w:marTop w:val="86"/>
          <w:marBottom w:val="0"/>
          <w:divBdr>
            <w:top w:val="none" w:sz="0" w:space="0" w:color="auto"/>
            <w:left w:val="none" w:sz="0" w:space="0" w:color="auto"/>
            <w:bottom w:val="none" w:sz="0" w:space="0" w:color="auto"/>
            <w:right w:val="none" w:sz="0" w:space="0" w:color="auto"/>
          </w:divBdr>
        </w:div>
        <w:div w:id="1026446437">
          <w:marLeft w:val="446"/>
          <w:marRight w:val="0"/>
          <w:marTop w:val="86"/>
          <w:marBottom w:val="0"/>
          <w:divBdr>
            <w:top w:val="none" w:sz="0" w:space="0" w:color="auto"/>
            <w:left w:val="none" w:sz="0" w:space="0" w:color="auto"/>
            <w:bottom w:val="none" w:sz="0" w:space="0" w:color="auto"/>
            <w:right w:val="none" w:sz="0" w:space="0" w:color="auto"/>
          </w:divBdr>
        </w:div>
        <w:div w:id="1004282610">
          <w:marLeft w:val="446"/>
          <w:marRight w:val="0"/>
          <w:marTop w:val="86"/>
          <w:marBottom w:val="0"/>
          <w:divBdr>
            <w:top w:val="none" w:sz="0" w:space="0" w:color="auto"/>
            <w:left w:val="none" w:sz="0" w:space="0" w:color="auto"/>
            <w:bottom w:val="none" w:sz="0" w:space="0" w:color="auto"/>
            <w:right w:val="none" w:sz="0" w:space="0" w:color="auto"/>
          </w:divBdr>
        </w:div>
        <w:div w:id="1657756614">
          <w:marLeft w:val="446"/>
          <w:marRight w:val="0"/>
          <w:marTop w:val="86"/>
          <w:marBottom w:val="0"/>
          <w:divBdr>
            <w:top w:val="none" w:sz="0" w:space="0" w:color="auto"/>
            <w:left w:val="none" w:sz="0" w:space="0" w:color="auto"/>
            <w:bottom w:val="none" w:sz="0" w:space="0" w:color="auto"/>
            <w:right w:val="none" w:sz="0" w:space="0" w:color="auto"/>
          </w:divBdr>
        </w:div>
        <w:div w:id="1576819311">
          <w:marLeft w:val="446"/>
          <w:marRight w:val="0"/>
          <w:marTop w:val="86"/>
          <w:marBottom w:val="0"/>
          <w:divBdr>
            <w:top w:val="none" w:sz="0" w:space="0" w:color="auto"/>
            <w:left w:val="none" w:sz="0" w:space="0" w:color="auto"/>
            <w:bottom w:val="none" w:sz="0" w:space="0" w:color="auto"/>
            <w:right w:val="none" w:sz="0" w:space="0" w:color="auto"/>
          </w:divBdr>
        </w:div>
        <w:div w:id="341665942">
          <w:marLeft w:val="446"/>
          <w:marRight w:val="0"/>
          <w:marTop w:val="86"/>
          <w:marBottom w:val="0"/>
          <w:divBdr>
            <w:top w:val="none" w:sz="0" w:space="0" w:color="auto"/>
            <w:left w:val="none" w:sz="0" w:space="0" w:color="auto"/>
            <w:bottom w:val="none" w:sz="0" w:space="0" w:color="auto"/>
            <w:right w:val="none" w:sz="0" w:space="0" w:color="auto"/>
          </w:divBdr>
        </w:div>
      </w:divsChild>
    </w:div>
    <w:div w:id="1983539464">
      <w:bodyDiv w:val="1"/>
      <w:marLeft w:val="0"/>
      <w:marRight w:val="0"/>
      <w:marTop w:val="0"/>
      <w:marBottom w:val="0"/>
      <w:divBdr>
        <w:top w:val="none" w:sz="0" w:space="0" w:color="auto"/>
        <w:left w:val="none" w:sz="0" w:space="0" w:color="auto"/>
        <w:bottom w:val="none" w:sz="0" w:space="0" w:color="auto"/>
        <w:right w:val="none" w:sz="0" w:space="0" w:color="auto"/>
      </w:divBdr>
      <w:divsChild>
        <w:div w:id="1462117669">
          <w:marLeft w:val="446"/>
          <w:marRight w:val="0"/>
          <w:marTop w:val="0"/>
          <w:marBottom w:val="0"/>
          <w:divBdr>
            <w:top w:val="none" w:sz="0" w:space="0" w:color="auto"/>
            <w:left w:val="none" w:sz="0" w:space="0" w:color="auto"/>
            <w:bottom w:val="none" w:sz="0" w:space="0" w:color="auto"/>
            <w:right w:val="none" w:sz="0" w:space="0" w:color="auto"/>
          </w:divBdr>
        </w:div>
        <w:div w:id="401029890">
          <w:marLeft w:val="446"/>
          <w:marRight w:val="0"/>
          <w:marTop w:val="0"/>
          <w:marBottom w:val="0"/>
          <w:divBdr>
            <w:top w:val="none" w:sz="0" w:space="0" w:color="auto"/>
            <w:left w:val="none" w:sz="0" w:space="0" w:color="auto"/>
            <w:bottom w:val="none" w:sz="0" w:space="0" w:color="auto"/>
            <w:right w:val="none" w:sz="0" w:space="0" w:color="auto"/>
          </w:divBdr>
        </w:div>
        <w:div w:id="990719059">
          <w:marLeft w:val="446"/>
          <w:marRight w:val="0"/>
          <w:marTop w:val="0"/>
          <w:marBottom w:val="0"/>
          <w:divBdr>
            <w:top w:val="none" w:sz="0" w:space="0" w:color="auto"/>
            <w:left w:val="none" w:sz="0" w:space="0" w:color="auto"/>
            <w:bottom w:val="none" w:sz="0" w:space="0" w:color="auto"/>
            <w:right w:val="none" w:sz="0" w:space="0" w:color="auto"/>
          </w:divBdr>
        </w:div>
        <w:div w:id="1076241015">
          <w:marLeft w:val="446"/>
          <w:marRight w:val="0"/>
          <w:marTop w:val="0"/>
          <w:marBottom w:val="0"/>
          <w:divBdr>
            <w:top w:val="none" w:sz="0" w:space="0" w:color="auto"/>
            <w:left w:val="none" w:sz="0" w:space="0" w:color="auto"/>
            <w:bottom w:val="none" w:sz="0" w:space="0" w:color="auto"/>
            <w:right w:val="none" w:sz="0" w:space="0" w:color="auto"/>
          </w:divBdr>
        </w:div>
        <w:div w:id="1953053042">
          <w:marLeft w:val="446"/>
          <w:marRight w:val="0"/>
          <w:marTop w:val="0"/>
          <w:marBottom w:val="0"/>
          <w:divBdr>
            <w:top w:val="none" w:sz="0" w:space="0" w:color="auto"/>
            <w:left w:val="none" w:sz="0" w:space="0" w:color="auto"/>
            <w:bottom w:val="none" w:sz="0" w:space="0" w:color="auto"/>
            <w:right w:val="none" w:sz="0" w:space="0" w:color="auto"/>
          </w:divBdr>
        </w:div>
        <w:div w:id="1463772801">
          <w:marLeft w:val="446"/>
          <w:marRight w:val="0"/>
          <w:marTop w:val="0"/>
          <w:marBottom w:val="0"/>
          <w:divBdr>
            <w:top w:val="none" w:sz="0" w:space="0" w:color="auto"/>
            <w:left w:val="none" w:sz="0" w:space="0" w:color="auto"/>
            <w:bottom w:val="none" w:sz="0" w:space="0" w:color="auto"/>
            <w:right w:val="none" w:sz="0" w:space="0" w:color="auto"/>
          </w:divBdr>
        </w:div>
        <w:div w:id="1508641035">
          <w:marLeft w:val="446"/>
          <w:marRight w:val="0"/>
          <w:marTop w:val="0"/>
          <w:marBottom w:val="0"/>
          <w:divBdr>
            <w:top w:val="none" w:sz="0" w:space="0" w:color="auto"/>
            <w:left w:val="none" w:sz="0" w:space="0" w:color="auto"/>
            <w:bottom w:val="none" w:sz="0" w:space="0" w:color="auto"/>
            <w:right w:val="none" w:sz="0" w:space="0" w:color="auto"/>
          </w:divBdr>
        </w:div>
        <w:div w:id="1467239817">
          <w:marLeft w:val="446"/>
          <w:marRight w:val="0"/>
          <w:marTop w:val="0"/>
          <w:marBottom w:val="0"/>
          <w:divBdr>
            <w:top w:val="none" w:sz="0" w:space="0" w:color="auto"/>
            <w:left w:val="none" w:sz="0" w:space="0" w:color="auto"/>
            <w:bottom w:val="none" w:sz="0" w:space="0" w:color="auto"/>
            <w:right w:val="none" w:sz="0" w:space="0" w:color="auto"/>
          </w:divBdr>
        </w:div>
        <w:div w:id="742223461">
          <w:marLeft w:val="446"/>
          <w:marRight w:val="0"/>
          <w:marTop w:val="0"/>
          <w:marBottom w:val="0"/>
          <w:divBdr>
            <w:top w:val="none" w:sz="0" w:space="0" w:color="auto"/>
            <w:left w:val="none" w:sz="0" w:space="0" w:color="auto"/>
            <w:bottom w:val="none" w:sz="0" w:space="0" w:color="auto"/>
            <w:right w:val="none" w:sz="0" w:space="0" w:color="auto"/>
          </w:divBdr>
        </w:div>
        <w:div w:id="1733656172">
          <w:marLeft w:val="446"/>
          <w:marRight w:val="0"/>
          <w:marTop w:val="0"/>
          <w:marBottom w:val="0"/>
          <w:divBdr>
            <w:top w:val="none" w:sz="0" w:space="0" w:color="auto"/>
            <w:left w:val="none" w:sz="0" w:space="0" w:color="auto"/>
            <w:bottom w:val="none" w:sz="0" w:space="0" w:color="auto"/>
            <w:right w:val="none" w:sz="0" w:space="0" w:color="auto"/>
          </w:divBdr>
        </w:div>
        <w:div w:id="194776511">
          <w:marLeft w:val="446"/>
          <w:marRight w:val="0"/>
          <w:marTop w:val="0"/>
          <w:marBottom w:val="0"/>
          <w:divBdr>
            <w:top w:val="none" w:sz="0" w:space="0" w:color="auto"/>
            <w:left w:val="none" w:sz="0" w:space="0" w:color="auto"/>
            <w:bottom w:val="none" w:sz="0" w:space="0" w:color="auto"/>
            <w:right w:val="none" w:sz="0" w:space="0" w:color="auto"/>
          </w:divBdr>
        </w:div>
      </w:divsChild>
    </w:div>
    <w:div w:id="2002274343">
      <w:bodyDiv w:val="1"/>
      <w:marLeft w:val="0"/>
      <w:marRight w:val="0"/>
      <w:marTop w:val="0"/>
      <w:marBottom w:val="0"/>
      <w:divBdr>
        <w:top w:val="none" w:sz="0" w:space="0" w:color="auto"/>
        <w:left w:val="none" w:sz="0" w:space="0" w:color="auto"/>
        <w:bottom w:val="none" w:sz="0" w:space="0" w:color="auto"/>
        <w:right w:val="none" w:sz="0" w:space="0" w:color="auto"/>
      </w:divBdr>
      <w:divsChild>
        <w:div w:id="185486277">
          <w:marLeft w:val="446"/>
          <w:marRight w:val="0"/>
          <w:marTop w:val="106"/>
          <w:marBottom w:val="0"/>
          <w:divBdr>
            <w:top w:val="none" w:sz="0" w:space="0" w:color="auto"/>
            <w:left w:val="none" w:sz="0" w:space="0" w:color="auto"/>
            <w:bottom w:val="none" w:sz="0" w:space="0" w:color="auto"/>
            <w:right w:val="none" w:sz="0" w:space="0" w:color="auto"/>
          </w:divBdr>
        </w:div>
        <w:div w:id="3560551">
          <w:marLeft w:val="446"/>
          <w:marRight w:val="0"/>
          <w:marTop w:val="106"/>
          <w:marBottom w:val="0"/>
          <w:divBdr>
            <w:top w:val="none" w:sz="0" w:space="0" w:color="auto"/>
            <w:left w:val="none" w:sz="0" w:space="0" w:color="auto"/>
            <w:bottom w:val="none" w:sz="0" w:space="0" w:color="auto"/>
            <w:right w:val="none" w:sz="0" w:space="0" w:color="auto"/>
          </w:divBdr>
        </w:div>
        <w:div w:id="869496382">
          <w:marLeft w:val="446"/>
          <w:marRight w:val="0"/>
          <w:marTop w:val="106"/>
          <w:marBottom w:val="0"/>
          <w:divBdr>
            <w:top w:val="none" w:sz="0" w:space="0" w:color="auto"/>
            <w:left w:val="none" w:sz="0" w:space="0" w:color="auto"/>
            <w:bottom w:val="none" w:sz="0" w:space="0" w:color="auto"/>
            <w:right w:val="none" w:sz="0" w:space="0" w:color="auto"/>
          </w:divBdr>
        </w:div>
        <w:div w:id="1778214503">
          <w:marLeft w:val="446"/>
          <w:marRight w:val="0"/>
          <w:marTop w:val="106"/>
          <w:marBottom w:val="0"/>
          <w:divBdr>
            <w:top w:val="none" w:sz="0" w:space="0" w:color="auto"/>
            <w:left w:val="none" w:sz="0" w:space="0" w:color="auto"/>
            <w:bottom w:val="none" w:sz="0" w:space="0" w:color="auto"/>
            <w:right w:val="none" w:sz="0" w:space="0" w:color="auto"/>
          </w:divBdr>
        </w:div>
        <w:div w:id="1380399403">
          <w:marLeft w:val="446"/>
          <w:marRight w:val="0"/>
          <w:marTop w:val="106"/>
          <w:marBottom w:val="0"/>
          <w:divBdr>
            <w:top w:val="none" w:sz="0" w:space="0" w:color="auto"/>
            <w:left w:val="none" w:sz="0" w:space="0" w:color="auto"/>
            <w:bottom w:val="none" w:sz="0" w:space="0" w:color="auto"/>
            <w:right w:val="none" w:sz="0" w:space="0" w:color="auto"/>
          </w:divBdr>
        </w:div>
        <w:div w:id="470833555">
          <w:marLeft w:val="446"/>
          <w:marRight w:val="0"/>
          <w:marTop w:val="106"/>
          <w:marBottom w:val="0"/>
          <w:divBdr>
            <w:top w:val="none" w:sz="0" w:space="0" w:color="auto"/>
            <w:left w:val="none" w:sz="0" w:space="0" w:color="auto"/>
            <w:bottom w:val="none" w:sz="0" w:space="0" w:color="auto"/>
            <w:right w:val="none" w:sz="0" w:space="0" w:color="auto"/>
          </w:divBdr>
        </w:div>
        <w:div w:id="2071422630">
          <w:marLeft w:val="446"/>
          <w:marRight w:val="0"/>
          <w:marTop w:val="106"/>
          <w:marBottom w:val="0"/>
          <w:divBdr>
            <w:top w:val="none" w:sz="0" w:space="0" w:color="auto"/>
            <w:left w:val="none" w:sz="0" w:space="0" w:color="auto"/>
            <w:bottom w:val="none" w:sz="0" w:space="0" w:color="auto"/>
            <w:right w:val="none" w:sz="0" w:space="0" w:color="auto"/>
          </w:divBdr>
        </w:div>
        <w:div w:id="1513836497">
          <w:marLeft w:val="446"/>
          <w:marRight w:val="0"/>
          <w:marTop w:val="106"/>
          <w:marBottom w:val="0"/>
          <w:divBdr>
            <w:top w:val="none" w:sz="0" w:space="0" w:color="auto"/>
            <w:left w:val="none" w:sz="0" w:space="0" w:color="auto"/>
            <w:bottom w:val="none" w:sz="0" w:space="0" w:color="auto"/>
            <w:right w:val="none" w:sz="0" w:space="0" w:color="auto"/>
          </w:divBdr>
        </w:div>
        <w:div w:id="2051686153">
          <w:marLeft w:val="446"/>
          <w:marRight w:val="0"/>
          <w:marTop w:val="106"/>
          <w:marBottom w:val="0"/>
          <w:divBdr>
            <w:top w:val="none" w:sz="0" w:space="0" w:color="auto"/>
            <w:left w:val="none" w:sz="0" w:space="0" w:color="auto"/>
            <w:bottom w:val="none" w:sz="0" w:space="0" w:color="auto"/>
            <w:right w:val="none" w:sz="0" w:space="0" w:color="auto"/>
          </w:divBdr>
        </w:div>
        <w:div w:id="1970627641">
          <w:marLeft w:val="446"/>
          <w:marRight w:val="0"/>
          <w:marTop w:val="106"/>
          <w:marBottom w:val="0"/>
          <w:divBdr>
            <w:top w:val="none" w:sz="0" w:space="0" w:color="auto"/>
            <w:left w:val="none" w:sz="0" w:space="0" w:color="auto"/>
            <w:bottom w:val="none" w:sz="0" w:space="0" w:color="auto"/>
            <w:right w:val="none" w:sz="0" w:space="0" w:color="auto"/>
          </w:divBdr>
        </w:div>
      </w:divsChild>
    </w:div>
    <w:div w:id="209978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so-effectiveness.org/IMG/pdf/final_istanbul_cso_development_effectiveness_principles_footnote_december_2010-2.pdf" TargetMode="External"/><Relationship Id="rId21" Type="http://schemas.openxmlformats.org/officeDocument/2006/relationships/hyperlink" Target="http://www.brac.net/content/who-we-are-mission-vision" TargetMode="External"/><Relationship Id="rId34" Type="http://schemas.openxmlformats.org/officeDocument/2006/relationships/image" Target="media/image9.emf"/><Relationship Id="rId42" Type="http://schemas.openxmlformats.org/officeDocument/2006/relationships/diagramData" Target="diagrams/data2.xml"/><Relationship Id="rId47" Type="http://schemas.openxmlformats.org/officeDocument/2006/relationships/diagramData" Target="diagrams/data3.xml"/><Relationship Id="rId50" Type="http://schemas.openxmlformats.org/officeDocument/2006/relationships/diagramColors" Target="diagrams/colors3.xml"/><Relationship Id="rId55" Type="http://schemas.openxmlformats.org/officeDocument/2006/relationships/image" Target="media/image13.png"/><Relationship Id="rId63" Type="http://schemas.openxmlformats.org/officeDocument/2006/relationships/theme" Target="theme/theme1.xml"/><Relationship Id="rId68"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brac.net/sites/default/files/BRAC-Annual-Report-2012e.pdf" TargetMode="External"/><Relationship Id="rId29" Type="http://schemas.openxmlformats.org/officeDocument/2006/relationships/hyperlink" Target="http://www.synergos.org" TargetMode="External"/><Relationship Id="rId11" Type="http://schemas.openxmlformats.org/officeDocument/2006/relationships/image" Target="media/image3.png"/><Relationship Id="rId24" Type="http://schemas.openxmlformats.org/officeDocument/2006/relationships/hyperlink" Target="http://research.brac.net/reports/school_eval.pdf" TargetMode="External"/><Relationship Id="rId32" Type="http://schemas.openxmlformats.org/officeDocument/2006/relationships/image" Target="media/image7.emf"/><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diagramColors" Target="diagrams/colors2.xml"/><Relationship Id="rId53" Type="http://schemas.openxmlformats.org/officeDocument/2006/relationships/image" Target="media/image12.jpeg"/><Relationship Id="rId58" Type="http://schemas.openxmlformats.org/officeDocument/2006/relationships/footer" Target="footer1.xml"/><Relationship Id="rId66" Type="http://schemas.openxmlformats.org/officeDocument/2006/relationships/customXml" Target="../customXml/item2.xml"/><Relationship Id="rId5" Type="http://schemas.openxmlformats.org/officeDocument/2006/relationships/settings" Target="settings.xml"/><Relationship Id="rId61" Type="http://schemas.openxmlformats.org/officeDocument/2006/relationships/footer" Target="footer3.xml"/><Relationship Id="rId19" Type="http://schemas.openxmlformats.org/officeDocument/2006/relationships/hyperlink" Target="http://idp.brac.net/images/pdf/IDP_4.pdf" TargetMode="External"/><Relationship Id="rId14" Type="http://schemas.openxmlformats.org/officeDocument/2006/relationships/hyperlink" Target="http://www.brac.net/content/doing-while-learning-collaborative-models-scaling-innovation" TargetMode="External"/><Relationship Id="rId22" Type="http://schemas.openxmlformats.org/officeDocument/2006/relationships/hyperlink" Target="http://devpolicy.org/in-brief/brac-and-the-australian-aid-program-20150602/" TargetMode="External"/><Relationship Id="rId27" Type="http://schemas.openxmlformats.org/officeDocument/2006/relationships/hyperlink" Target="https://ausaid.govspace.gov.au/2013/01/07/reaching-scale-through-partnership/" TargetMode="External"/><Relationship Id="rId30" Type="http://schemas.openxmlformats.org/officeDocument/2006/relationships/hyperlink" Target="http://www.synergos.org" TargetMode="External"/><Relationship Id="rId35" Type="http://schemas.openxmlformats.org/officeDocument/2006/relationships/image" Target="media/image10.emf"/><Relationship Id="rId43" Type="http://schemas.openxmlformats.org/officeDocument/2006/relationships/diagramLayout" Target="diagrams/layout2.xml"/><Relationship Id="rId48" Type="http://schemas.openxmlformats.org/officeDocument/2006/relationships/diagramLayout" Target="diagrams/layout3.xml"/><Relationship Id="rId56" Type="http://schemas.openxmlformats.org/officeDocument/2006/relationships/header" Target="header1.xml"/><Relationship Id="rId64" Type="http://schemas.microsoft.com/office/2011/relationships/people" Target="people.xml"/><Relationship Id="rId8" Type="http://schemas.openxmlformats.org/officeDocument/2006/relationships/endnotes" Target="endnotes.xml"/><Relationship Id="rId51" Type="http://schemas.microsoft.com/office/2007/relationships/diagramDrawing" Target="diagrams/drawing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brac.net/sites/default/files/annual-report-2013/BRAC-annual-report-2013.pdf" TargetMode="External"/><Relationship Id="rId25" Type="http://schemas.openxmlformats.org/officeDocument/2006/relationships/hyperlink" Target="http://www.oecd.org/dac/effectiveness/49650173.pdf" TargetMode="External"/><Relationship Id="rId33" Type="http://schemas.openxmlformats.org/officeDocument/2006/relationships/image" Target="media/image8.emf"/><Relationship Id="rId38" Type="http://schemas.openxmlformats.org/officeDocument/2006/relationships/diagramLayout" Target="diagrams/layout1.xml"/><Relationship Id="rId46" Type="http://schemas.microsoft.com/office/2007/relationships/diagramDrawing" Target="diagrams/drawing2.xml"/><Relationship Id="rId59" Type="http://schemas.openxmlformats.org/officeDocument/2006/relationships/footer" Target="footer2.xml"/><Relationship Id="rId67" Type="http://schemas.openxmlformats.org/officeDocument/2006/relationships/customXml" Target="../customXml/item3.xml"/><Relationship Id="rId20" Type="http://schemas.openxmlformats.org/officeDocument/2006/relationships/hyperlink" Target="http://www.brac.net/sites/default/files/ar2012/BRAC%20Philippines.pdf" TargetMode="External"/><Relationship Id="rId41" Type="http://schemas.microsoft.com/office/2007/relationships/diagramDrawing" Target="diagrams/drawing1.xml"/><Relationship Id="rId54" Type="http://schemas.openxmlformats.org/officeDocument/2006/relationships/hyperlink" Target="http://www.thepartneringinitiative.or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aya.com.bd" TargetMode="External"/><Relationship Id="rId23" Type="http://schemas.openxmlformats.org/officeDocument/2006/relationships/hyperlink" Target="http://blogs.hbr.org/2013/01/for-social-enterprises-size-ma/" TargetMode="External"/><Relationship Id="rId28" Type="http://schemas.openxmlformats.org/officeDocument/2006/relationships/hyperlink" Target="http://thepartneringinitiative.org/about-us/philosophy-and-approach/the-partnering-cycle-and-partnering-principles/" TargetMode="External"/><Relationship Id="rId36" Type="http://schemas.openxmlformats.org/officeDocument/2006/relationships/image" Target="media/image11.emf"/><Relationship Id="rId49" Type="http://schemas.openxmlformats.org/officeDocument/2006/relationships/diagramQuickStyle" Target="diagrams/quickStyle3.xml"/><Relationship Id="rId57" Type="http://schemas.openxmlformats.org/officeDocument/2006/relationships/header" Target="header2.xml"/><Relationship Id="rId10" Type="http://schemas.openxmlformats.org/officeDocument/2006/relationships/image" Target="media/image2.png"/><Relationship Id="rId31" Type="http://schemas.openxmlformats.org/officeDocument/2006/relationships/image" Target="media/image6.emf"/><Relationship Id="rId44" Type="http://schemas.openxmlformats.org/officeDocument/2006/relationships/diagramQuickStyle" Target="diagrams/quickStyle2.xml"/><Relationship Id="rId52" Type="http://schemas.openxmlformats.org/officeDocument/2006/relationships/hyperlink" Target="http://www.synergos.org" TargetMode="External"/><Relationship Id="rId60" Type="http://schemas.openxmlformats.org/officeDocument/2006/relationships/header" Target="header3.xml"/><Relationship Id="rId65"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brac.net/content/stay-informed-brac-glance" TargetMode="External"/><Relationship Id="rId39" Type="http://schemas.openxmlformats.org/officeDocument/2006/relationships/diagramQuickStyle" Target="diagrams/quickStyle1.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8" Type="http://schemas.openxmlformats.org/officeDocument/2006/relationships/hyperlink" Target="http://www.brac.net/sites/default/files/annual-report-2013/BRAC-annual-report-2013.pdf" TargetMode="External"/><Relationship Id="rId3" Type="http://schemas.openxmlformats.org/officeDocument/2006/relationships/hyperlink" Target="http://www.brac.net/content/social-innovation-lab" TargetMode="External"/><Relationship Id="rId7" Type="http://schemas.openxmlformats.org/officeDocument/2006/relationships/hyperlink" Target="http://www.brac.net/sites/default/files/BRAC-Annual-Report-2012e.pdf" TargetMode="External"/><Relationship Id="rId2" Type="http://schemas.openxmlformats.org/officeDocument/2006/relationships/hyperlink" Target="https://sustainabledevelopment.un.org/sdgsproposal" TargetMode="External"/><Relationship Id="rId1" Type="http://schemas.openxmlformats.org/officeDocument/2006/relationships/hyperlink" Target="http://www.thepartneringinitiative.org" TargetMode="External"/><Relationship Id="rId6" Type="http://schemas.openxmlformats.org/officeDocument/2006/relationships/hyperlink" Target="http://www.brac.net/sites/default/files/BRAC-Annual-Report-2012e.pdf" TargetMode="External"/><Relationship Id="rId5" Type="http://schemas.openxmlformats.org/officeDocument/2006/relationships/hyperlink" Target="http://education.brac.net/skills-training-for-advancing-resources" TargetMode="External"/><Relationship Id="rId4" Type="http://schemas.openxmlformats.org/officeDocument/2006/relationships/hyperlink" Target="http://idp.brac.net/images/pdf/IDP_4.pdf"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C892C1-6089-4148-B2DB-1901D7A4C9C2}" type="doc">
      <dgm:prSet loTypeId="urn:microsoft.com/office/officeart/2005/8/layout/list1" loCatId="list" qsTypeId="urn:microsoft.com/office/officeart/2005/8/quickstyle/simple1" qsCatId="simple" csTypeId="urn:microsoft.com/office/officeart/2005/8/colors/accent3_2" csCatId="accent3" phldr="1"/>
      <dgm:spPr/>
      <dgm:t>
        <a:bodyPr/>
        <a:lstStyle/>
        <a:p>
          <a:endParaRPr lang="en-GB"/>
        </a:p>
      </dgm:t>
    </dgm:pt>
    <dgm:pt modelId="{29909CF3-C087-4422-91E7-FBCE9313891C}">
      <dgm:prSet phldrT="[Text]" custT="1"/>
      <dgm:spPr/>
      <dgm:t>
        <a:bodyPr/>
        <a:lstStyle/>
        <a:p>
          <a:r>
            <a:rPr lang="en-GB" sz="1000" b="1">
              <a:latin typeface="Arial" panose="020B0604020202020204" pitchFamily="34" charset="0"/>
              <a:cs typeface="Arial" panose="020B0604020202020204" pitchFamily="34" charset="0"/>
            </a:rPr>
            <a:t>1. Equity, Joint Purpose and Mutual Respect</a:t>
          </a:r>
        </a:p>
      </dgm:t>
    </dgm:pt>
    <dgm:pt modelId="{3C56E3EF-0DDE-487E-B3F9-5783145E04EF}" type="parTrans" cxnId="{6030728B-C1F4-4D23-B293-92B5883FEC1E}">
      <dgm:prSet/>
      <dgm:spPr/>
      <dgm:t>
        <a:bodyPr/>
        <a:lstStyle/>
        <a:p>
          <a:endParaRPr lang="en-GB"/>
        </a:p>
      </dgm:t>
    </dgm:pt>
    <dgm:pt modelId="{65552218-DE8A-47B2-8BB2-94E5A351310F}" type="sibTrans" cxnId="{6030728B-C1F4-4D23-B293-92B5883FEC1E}">
      <dgm:prSet/>
      <dgm:spPr/>
      <dgm:t>
        <a:bodyPr/>
        <a:lstStyle/>
        <a:p>
          <a:endParaRPr lang="en-GB"/>
        </a:p>
      </dgm:t>
    </dgm:pt>
    <dgm:pt modelId="{CCBF60A8-0CCA-403D-9659-245E77ED6EAB}">
      <dgm:prSet phldrT="[Text]" custT="1"/>
      <dgm:spPr/>
      <dgm:t>
        <a:bodyPr/>
        <a:lstStyle/>
        <a:p>
          <a:r>
            <a:rPr lang="en-GB" sz="1000">
              <a:latin typeface="Arial" panose="020B0604020202020204" pitchFamily="34" charset="0"/>
              <a:cs typeface="Arial" panose="020B0604020202020204" pitchFamily="34" charset="0"/>
            </a:rPr>
            <a:t>All partners have an equal right to be at the table.</a:t>
          </a:r>
        </a:p>
      </dgm:t>
    </dgm:pt>
    <dgm:pt modelId="{B565AC41-0457-462B-9ECC-09C3F45DA75F}" type="parTrans" cxnId="{9C42DC17-7A42-4BB5-AB83-9848F0B0F3B5}">
      <dgm:prSet/>
      <dgm:spPr/>
      <dgm:t>
        <a:bodyPr/>
        <a:lstStyle/>
        <a:p>
          <a:endParaRPr lang="en-GB"/>
        </a:p>
      </dgm:t>
    </dgm:pt>
    <dgm:pt modelId="{B468A2EF-26AB-454D-8818-C07954EBB786}" type="sibTrans" cxnId="{9C42DC17-7A42-4BB5-AB83-9848F0B0F3B5}">
      <dgm:prSet/>
      <dgm:spPr/>
      <dgm:t>
        <a:bodyPr/>
        <a:lstStyle/>
        <a:p>
          <a:endParaRPr lang="en-GB"/>
        </a:p>
      </dgm:t>
    </dgm:pt>
    <dgm:pt modelId="{1D919F11-86F2-4C33-B1E3-FAE6F2C4BA38}">
      <dgm:prSet phldrT="[Text]" custT="1"/>
      <dgm:spPr/>
      <dgm:t>
        <a:bodyPr/>
        <a:lstStyle/>
        <a:p>
          <a:r>
            <a:rPr lang="en-GB" sz="1000" b="1">
              <a:latin typeface="Arial" panose="020B0604020202020204" pitchFamily="34" charset="0"/>
              <a:cs typeface="Arial" panose="020B0604020202020204" pitchFamily="34" charset="0"/>
            </a:rPr>
            <a:t>2. Collaborative Governance, and Transparency</a:t>
          </a:r>
        </a:p>
      </dgm:t>
    </dgm:pt>
    <dgm:pt modelId="{E75CA62C-B9F8-45B4-B420-57F30F13BECD}" type="parTrans" cxnId="{3431A90D-48F7-4A14-AC7F-1E09A1A0FC9E}">
      <dgm:prSet/>
      <dgm:spPr/>
      <dgm:t>
        <a:bodyPr/>
        <a:lstStyle/>
        <a:p>
          <a:endParaRPr lang="en-GB"/>
        </a:p>
      </dgm:t>
    </dgm:pt>
    <dgm:pt modelId="{768CC87E-8A4D-4C07-8A76-CEF2A38BA714}" type="sibTrans" cxnId="{3431A90D-48F7-4A14-AC7F-1E09A1A0FC9E}">
      <dgm:prSet/>
      <dgm:spPr/>
      <dgm:t>
        <a:bodyPr/>
        <a:lstStyle/>
        <a:p>
          <a:endParaRPr lang="en-GB"/>
        </a:p>
      </dgm:t>
    </dgm:pt>
    <dgm:pt modelId="{7E3F2051-D6EB-475E-81F0-78E1E556B796}">
      <dgm:prSet phldrT="[Text]" custT="1"/>
      <dgm:spPr/>
      <dgm:t>
        <a:bodyPr/>
        <a:lstStyle/>
        <a:p>
          <a:r>
            <a:rPr lang="en-GB" sz="1000">
              <a:latin typeface="Arial" panose="020B0604020202020204" pitchFamily="34" charset="0"/>
              <a:cs typeface="Arial" panose="020B0604020202020204" pitchFamily="34" charset="0"/>
            </a:rPr>
            <a:t>The partners are moving from traditional relationships to more equal relationships.</a:t>
          </a:r>
        </a:p>
      </dgm:t>
    </dgm:pt>
    <dgm:pt modelId="{D1FC44DE-6255-41B4-83D9-DD54EE0F5976}" type="parTrans" cxnId="{F61BE6AB-28AB-4ACE-AFB0-98BAB5028394}">
      <dgm:prSet/>
      <dgm:spPr/>
      <dgm:t>
        <a:bodyPr/>
        <a:lstStyle/>
        <a:p>
          <a:endParaRPr lang="en-GB"/>
        </a:p>
      </dgm:t>
    </dgm:pt>
    <dgm:pt modelId="{BE530DF2-5F8A-4FF9-AA4F-510418EAE1BB}" type="sibTrans" cxnId="{F61BE6AB-28AB-4ACE-AFB0-98BAB5028394}">
      <dgm:prSet/>
      <dgm:spPr/>
      <dgm:t>
        <a:bodyPr/>
        <a:lstStyle/>
        <a:p>
          <a:endParaRPr lang="en-GB"/>
        </a:p>
      </dgm:t>
    </dgm:pt>
    <dgm:pt modelId="{DF3AC808-D7C0-4EA1-8D71-FB51BE1FBE27}">
      <dgm:prSet phldrT="[Text]" custT="1"/>
      <dgm:spPr/>
      <dgm:t>
        <a:bodyPr/>
        <a:lstStyle/>
        <a:p>
          <a:r>
            <a:rPr lang="en-GB" sz="1000">
              <a:latin typeface="Arial" panose="020B0604020202020204" pitchFamily="34" charset="0"/>
              <a:cs typeface="Arial" panose="020B0604020202020204" pitchFamily="34" charset="0"/>
            </a:rPr>
            <a:t>All partner contributions, financial and non-financial, are equally valued. </a:t>
          </a:r>
        </a:p>
      </dgm:t>
    </dgm:pt>
    <dgm:pt modelId="{0F3627E0-9637-4F1C-A1A7-5F356869C401}" type="parTrans" cxnId="{A21275F1-AC6A-4FCA-BC3C-1E37B87ED2D0}">
      <dgm:prSet/>
      <dgm:spPr/>
      <dgm:t>
        <a:bodyPr/>
        <a:lstStyle/>
        <a:p>
          <a:endParaRPr lang="en-GB"/>
        </a:p>
      </dgm:t>
    </dgm:pt>
    <dgm:pt modelId="{2F264FF6-0136-4695-9AD5-E82A86C9F0C4}" type="sibTrans" cxnId="{A21275F1-AC6A-4FCA-BC3C-1E37B87ED2D0}">
      <dgm:prSet/>
      <dgm:spPr/>
      <dgm:t>
        <a:bodyPr/>
        <a:lstStyle/>
        <a:p>
          <a:endParaRPr lang="en-GB"/>
        </a:p>
      </dgm:t>
    </dgm:pt>
    <dgm:pt modelId="{168805F0-A2BD-48C5-83C9-C776BB3D631B}">
      <dgm:prSet phldrT="[Text]" custT="1"/>
      <dgm:spPr/>
      <dgm:t>
        <a:bodyPr/>
        <a:lstStyle/>
        <a:p>
          <a:r>
            <a:rPr lang="en-GB" sz="1000">
              <a:latin typeface="Arial" panose="020B0604020202020204" pitchFamily="34" charset="0"/>
              <a:cs typeface="Arial" panose="020B0604020202020204" pitchFamily="34" charset="0"/>
            </a:rPr>
            <a:t>The partnership is built on a common vision, clear joint purpose and shared values.</a:t>
          </a:r>
        </a:p>
      </dgm:t>
    </dgm:pt>
    <dgm:pt modelId="{1FB60712-847B-4E29-BE22-7951A0685506}" type="parTrans" cxnId="{CB899AFC-AC0F-4526-8537-44894AC512CB}">
      <dgm:prSet/>
      <dgm:spPr/>
      <dgm:t>
        <a:bodyPr/>
        <a:lstStyle/>
        <a:p>
          <a:endParaRPr lang="en-GB"/>
        </a:p>
      </dgm:t>
    </dgm:pt>
    <dgm:pt modelId="{C0DB1A71-524D-466D-AC8E-74AF4C569F10}" type="sibTrans" cxnId="{CB899AFC-AC0F-4526-8537-44894AC512CB}">
      <dgm:prSet/>
      <dgm:spPr/>
      <dgm:t>
        <a:bodyPr/>
        <a:lstStyle/>
        <a:p>
          <a:endParaRPr lang="en-GB"/>
        </a:p>
      </dgm:t>
    </dgm:pt>
    <dgm:pt modelId="{AC7D562C-58AE-4F84-A437-25A47B0C1D4A}">
      <dgm:prSet phldrT="[Text]" custT="1"/>
      <dgm:spPr/>
      <dgm:t>
        <a:bodyPr/>
        <a:lstStyle/>
        <a:p>
          <a:r>
            <a:rPr lang="en-GB" sz="1000">
              <a:latin typeface="Arial" panose="020B0604020202020204" pitchFamily="34" charset="0"/>
              <a:cs typeface="Arial" panose="020B0604020202020204" pitchFamily="34" charset="0"/>
            </a:rPr>
            <a:t>There is shared ownership of the partnership, its common purpose and objectives.</a:t>
          </a:r>
        </a:p>
      </dgm:t>
    </dgm:pt>
    <dgm:pt modelId="{71E9748B-A680-4037-AE6A-9E89EC243E93}" type="parTrans" cxnId="{5D4CDB8B-22EA-4CA6-BEA2-68546BF41B45}">
      <dgm:prSet/>
      <dgm:spPr/>
      <dgm:t>
        <a:bodyPr/>
        <a:lstStyle/>
        <a:p>
          <a:endParaRPr lang="en-GB"/>
        </a:p>
      </dgm:t>
    </dgm:pt>
    <dgm:pt modelId="{20338C7D-8756-46C2-9F92-9B3339530F12}" type="sibTrans" cxnId="{5D4CDB8B-22EA-4CA6-BEA2-68546BF41B45}">
      <dgm:prSet/>
      <dgm:spPr/>
      <dgm:t>
        <a:bodyPr/>
        <a:lstStyle/>
        <a:p>
          <a:endParaRPr lang="en-GB"/>
        </a:p>
      </dgm:t>
    </dgm:pt>
    <dgm:pt modelId="{314102F4-AB82-4C7E-B467-8421BBFEEC6D}">
      <dgm:prSet phldrT="[Text]" custT="1"/>
      <dgm:spPr/>
      <dgm:t>
        <a:bodyPr/>
        <a:lstStyle/>
        <a:p>
          <a:r>
            <a:rPr lang="en-GB" sz="1000">
              <a:latin typeface="Arial" panose="020B0604020202020204" pitchFamily="34" charset="0"/>
              <a:cs typeface="Arial" panose="020B0604020202020204" pitchFamily="34" charset="0"/>
            </a:rPr>
            <a:t>There is widespread ownership of the partnership across and within partners.</a:t>
          </a:r>
        </a:p>
      </dgm:t>
    </dgm:pt>
    <dgm:pt modelId="{546DE430-97F9-4EBC-A254-835BD601C37E}" type="parTrans" cxnId="{AAF691C0-F644-4F45-950A-378F1EF25493}">
      <dgm:prSet/>
      <dgm:spPr/>
      <dgm:t>
        <a:bodyPr/>
        <a:lstStyle/>
        <a:p>
          <a:endParaRPr lang="en-GB"/>
        </a:p>
      </dgm:t>
    </dgm:pt>
    <dgm:pt modelId="{A1175CC1-FB05-4972-871F-99380826B527}" type="sibTrans" cxnId="{AAF691C0-F644-4F45-950A-378F1EF25493}">
      <dgm:prSet/>
      <dgm:spPr/>
      <dgm:t>
        <a:bodyPr/>
        <a:lstStyle/>
        <a:p>
          <a:endParaRPr lang="en-GB"/>
        </a:p>
      </dgm:t>
    </dgm:pt>
    <dgm:pt modelId="{B2FCCD74-F4BF-44FE-BD16-8FF9D680B6D7}">
      <dgm:prSet phldrT="[Text]" custT="1"/>
      <dgm:spPr/>
      <dgm:t>
        <a:bodyPr/>
        <a:lstStyle/>
        <a:p>
          <a:r>
            <a:rPr lang="en-GB" sz="1000">
              <a:latin typeface="Arial" panose="020B0604020202020204" pitchFamily="34" charset="0"/>
              <a:cs typeface="Arial" panose="020B0604020202020204" pitchFamily="34" charset="0"/>
            </a:rPr>
            <a:t>The specific motivation and objectives of each partner are clear, realistic and well understood.</a:t>
          </a:r>
        </a:p>
      </dgm:t>
    </dgm:pt>
    <dgm:pt modelId="{02478B06-D6DF-47A5-8386-2AE2E8DEF31A}" type="parTrans" cxnId="{B6828AF0-E9AC-4078-8A10-D3CC82F1BB7D}">
      <dgm:prSet/>
      <dgm:spPr/>
      <dgm:t>
        <a:bodyPr/>
        <a:lstStyle/>
        <a:p>
          <a:endParaRPr lang="en-GB"/>
        </a:p>
      </dgm:t>
    </dgm:pt>
    <dgm:pt modelId="{DFFD4269-BAA6-478A-BB19-3E39B907D730}" type="sibTrans" cxnId="{B6828AF0-E9AC-4078-8A10-D3CC82F1BB7D}">
      <dgm:prSet/>
      <dgm:spPr/>
      <dgm:t>
        <a:bodyPr/>
        <a:lstStyle/>
        <a:p>
          <a:endParaRPr lang="en-GB"/>
        </a:p>
      </dgm:t>
    </dgm:pt>
    <dgm:pt modelId="{9632CA0D-ADFE-48A2-B5DF-6C124F5D7F6C}">
      <dgm:prSet phldrT="[Text]" custT="1"/>
      <dgm:spPr/>
      <dgm:t>
        <a:bodyPr/>
        <a:lstStyle/>
        <a:p>
          <a:r>
            <a:rPr lang="en-GB" sz="1000">
              <a:latin typeface="Arial" panose="020B0604020202020204" pitchFamily="34" charset="0"/>
              <a:cs typeface="Arial" panose="020B0604020202020204" pitchFamily="34" charset="0"/>
            </a:rPr>
            <a:t>The partnership has clearly defined outcomes.</a:t>
          </a:r>
        </a:p>
      </dgm:t>
    </dgm:pt>
    <dgm:pt modelId="{318D66AE-FFEF-4F3A-A48A-8EAC7E1FCAC5}" type="parTrans" cxnId="{E955EE53-27FB-4E02-A310-A3424CF55C73}">
      <dgm:prSet/>
      <dgm:spPr/>
      <dgm:t>
        <a:bodyPr/>
        <a:lstStyle/>
        <a:p>
          <a:endParaRPr lang="en-GB"/>
        </a:p>
      </dgm:t>
    </dgm:pt>
    <dgm:pt modelId="{301FC877-E0F9-4F75-A121-AD84930D3E86}" type="sibTrans" cxnId="{E955EE53-27FB-4E02-A310-A3424CF55C73}">
      <dgm:prSet/>
      <dgm:spPr/>
      <dgm:t>
        <a:bodyPr/>
        <a:lstStyle/>
        <a:p>
          <a:endParaRPr lang="en-GB"/>
        </a:p>
      </dgm:t>
    </dgm:pt>
    <dgm:pt modelId="{4E844CB6-1B81-40C6-B50C-9C4EDB953E51}">
      <dgm:prSet phldrT="[Text]" custT="1"/>
      <dgm:spPr/>
      <dgm:t>
        <a:bodyPr/>
        <a:lstStyle/>
        <a:p>
          <a:r>
            <a:rPr lang="en-GB" sz="1000">
              <a:latin typeface="Arial" panose="020B0604020202020204" pitchFamily="34" charset="0"/>
              <a:cs typeface="Arial" panose="020B0604020202020204" pitchFamily="34" charset="0"/>
            </a:rPr>
            <a:t>The partners abide by the agreed Terms of Engagement and Donor Principles of Coordination.</a:t>
          </a:r>
        </a:p>
      </dgm:t>
    </dgm:pt>
    <dgm:pt modelId="{7EE6552E-5C35-438C-A007-99427E1E2262}" type="parTrans" cxnId="{2CD1AB7B-2033-4D13-8300-8C433A14F956}">
      <dgm:prSet/>
      <dgm:spPr/>
      <dgm:t>
        <a:bodyPr/>
        <a:lstStyle/>
        <a:p>
          <a:endParaRPr lang="en-GB"/>
        </a:p>
      </dgm:t>
    </dgm:pt>
    <dgm:pt modelId="{02F55D49-192A-490B-B606-474E05123245}" type="sibTrans" cxnId="{2CD1AB7B-2033-4D13-8300-8C433A14F956}">
      <dgm:prSet/>
      <dgm:spPr/>
      <dgm:t>
        <a:bodyPr/>
        <a:lstStyle/>
        <a:p>
          <a:endParaRPr lang="en-GB"/>
        </a:p>
      </dgm:t>
    </dgm:pt>
    <dgm:pt modelId="{78CC46FC-C121-4898-B395-86611E439B24}">
      <dgm:prSet phldrT="[Text]" custT="1"/>
      <dgm:spPr/>
      <dgm:t>
        <a:bodyPr/>
        <a:lstStyle/>
        <a:p>
          <a:r>
            <a:rPr lang="en-GB" sz="1000">
              <a:latin typeface="Arial" panose="020B0604020202020204" pitchFamily="34" charset="0"/>
              <a:cs typeface="Arial" panose="020B0604020202020204" pitchFamily="34" charset="0"/>
            </a:rPr>
            <a:t>There is an equitable balance of power and influence among the partners.</a:t>
          </a:r>
        </a:p>
      </dgm:t>
    </dgm:pt>
    <dgm:pt modelId="{051E9EF6-63AB-43A8-8CF3-745A8F9DDC56}" type="parTrans" cxnId="{3B6FDD03-8ABB-473C-B190-9C7B042BC23F}">
      <dgm:prSet/>
      <dgm:spPr/>
      <dgm:t>
        <a:bodyPr/>
        <a:lstStyle/>
        <a:p>
          <a:endParaRPr lang="en-GB"/>
        </a:p>
      </dgm:t>
    </dgm:pt>
    <dgm:pt modelId="{7363E40A-B0A6-491E-8128-7E3F286638B4}" type="sibTrans" cxnId="{3B6FDD03-8ABB-473C-B190-9C7B042BC23F}">
      <dgm:prSet/>
      <dgm:spPr/>
      <dgm:t>
        <a:bodyPr/>
        <a:lstStyle/>
        <a:p>
          <a:endParaRPr lang="en-GB"/>
        </a:p>
      </dgm:t>
    </dgm:pt>
    <dgm:pt modelId="{D2CB63AB-B6F7-4DE8-A5F2-0D5081B9BF98}">
      <dgm:prSet phldrT="[Text]" custT="1"/>
      <dgm:spPr/>
      <dgm:t>
        <a:bodyPr/>
        <a:lstStyle/>
        <a:p>
          <a:r>
            <a:rPr lang="en-GB" sz="1000">
              <a:latin typeface="Arial" panose="020B0604020202020204" pitchFamily="34" charset="0"/>
              <a:cs typeface="Arial" panose="020B0604020202020204" pitchFamily="34" charset="0"/>
            </a:rPr>
            <a:t>There is increased mutual accountability and sharing of risk and reward.</a:t>
          </a:r>
        </a:p>
      </dgm:t>
    </dgm:pt>
    <dgm:pt modelId="{CCB1015C-C807-4BF3-8EAD-13A7DDE809E0}" type="parTrans" cxnId="{6C4FEBFC-336A-4FD8-AE03-AC3095C70047}">
      <dgm:prSet/>
      <dgm:spPr/>
      <dgm:t>
        <a:bodyPr/>
        <a:lstStyle/>
        <a:p>
          <a:endParaRPr lang="en-GB"/>
        </a:p>
      </dgm:t>
    </dgm:pt>
    <dgm:pt modelId="{A6E4418E-AF27-4350-A251-20C648548F7F}" type="sibTrans" cxnId="{6C4FEBFC-336A-4FD8-AE03-AC3095C70047}">
      <dgm:prSet/>
      <dgm:spPr/>
      <dgm:t>
        <a:bodyPr/>
        <a:lstStyle/>
        <a:p>
          <a:endParaRPr lang="en-GB"/>
        </a:p>
      </dgm:t>
    </dgm:pt>
    <dgm:pt modelId="{CE976658-D854-46EB-8C4C-40069053CC73}">
      <dgm:prSet custT="1"/>
      <dgm:spPr/>
      <dgm:t>
        <a:bodyPr/>
        <a:lstStyle/>
        <a:p>
          <a:r>
            <a:rPr lang="en-GB" sz="1000">
              <a:latin typeface="Arial" panose="020B0604020202020204" pitchFamily="34" charset="0"/>
              <a:cs typeface="Arial" panose="020B0604020202020204" pitchFamily="34" charset="0"/>
            </a:rPr>
            <a:t>There is open, honest sharing of ideas and timely exchange of information.</a:t>
          </a:r>
        </a:p>
      </dgm:t>
    </dgm:pt>
    <dgm:pt modelId="{A2230838-D62E-4BA6-B16A-94CC857A2861}" type="parTrans" cxnId="{41725701-B5E7-48AA-9C7F-30AD194D8A81}">
      <dgm:prSet/>
      <dgm:spPr/>
      <dgm:t>
        <a:bodyPr/>
        <a:lstStyle/>
        <a:p>
          <a:endParaRPr lang="en-GB"/>
        </a:p>
      </dgm:t>
    </dgm:pt>
    <dgm:pt modelId="{8F403C6F-148B-4820-B5B6-D7747EB33C9A}" type="sibTrans" cxnId="{41725701-B5E7-48AA-9C7F-30AD194D8A81}">
      <dgm:prSet/>
      <dgm:spPr/>
      <dgm:t>
        <a:bodyPr/>
        <a:lstStyle/>
        <a:p>
          <a:endParaRPr lang="en-GB"/>
        </a:p>
      </dgm:t>
    </dgm:pt>
    <dgm:pt modelId="{757D3E4A-F223-4978-AF34-9D90A48E4F07}">
      <dgm:prSet custT="1"/>
      <dgm:spPr/>
      <dgm:t>
        <a:bodyPr/>
        <a:lstStyle/>
        <a:p>
          <a:r>
            <a:rPr lang="en-GB" sz="1000">
              <a:latin typeface="Arial" panose="020B0604020202020204" pitchFamily="34" charset="0"/>
              <a:cs typeface="Arial" panose="020B0604020202020204" pitchFamily="34" charset="0"/>
            </a:rPr>
            <a:t>There is a clear commitment to partnership working from the most senior levels of each partner organisation.</a:t>
          </a:r>
        </a:p>
      </dgm:t>
    </dgm:pt>
    <dgm:pt modelId="{3E4931CB-1191-4696-9E69-43688504259D}" type="parTrans" cxnId="{9B5CF874-04B4-4579-A765-B77AAF260967}">
      <dgm:prSet/>
      <dgm:spPr/>
      <dgm:t>
        <a:bodyPr/>
        <a:lstStyle/>
        <a:p>
          <a:endParaRPr lang="en-GB"/>
        </a:p>
      </dgm:t>
    </dgm:pt>
    <dgm:pt modelId="{076D4DC3-793D-407B-B8A0-D77128CA54C4}" type="sibTrans" cxnId="{9B5CF874-04B4-4579-A765-B77AAF260967}">
      <dgm:prSet/>
      <dgm:spPr/>
      <dgm:t>
        <a:bodyPr/>
        <a:lstStyle/>
        <a:p>
          <a:endParaRPr lang="en-GB"/>
        </a:p>
      </dgm:t>
    </dgm:pt>
    <dgm:pt modelId="{8AC63EED-8B77-4244-A682-A5AA8B5FEB55}">
      <dgm:prSet custT="1"/>
      <dgm:spPr/>
      <dgm:t>
        <a:bodyPr/>
        <a:lstStyle/>
        <a:p>
          <a:r>
            <a:rPr lang="en-GB" sz="1000">
              <a:latin typeface="Arial" panose="020B0604020202020204" pitchFamily="34" charset="0"/>
              <a:cs typeface="Arial" panose="020B0604020202020204" pitchFamily="34" charset="0"/>
            </a:rPr>
            <a:t>Commitment to partnership working is sufficiently robust to withstand most threats, including turnover of staff and leadership.</a:t>
          </a:r>
        </a:p>
      </dgm:t>
    </dgm:pt>
    <dgm:pt modelId="{565953EE-40DB-47C6-86FE-EC666A7C4695}" type="parTrans" cxnId="{B518BC45-17DB-4C06-8532-FD00825C708A}">
      <dgm:prSet/>
      <dgm:spPr/>
      <dgm:t>
        <a:bodyPr/>
        <a:lstStyle/>
        <a:p>
          <a:endParaRPr lang="en-GB"/>
        </a:p>
      </dgm:t>
    </dgm:pt>
    <dgm:pt modelId="{2E3E2AAB-71BB-42D3-808F-1ECE656E151A}" type="sibTrans" cxnId="{B518BC45-17DB-4C06-8532-FD00825C708A}">
      <dgm:prSet/>
      <dgm:spPr/>
      <dgm:t>
        <a:bodyPr/>
        <a:lstStyle/>
        <a:p>
          <a:endParaRPr lang="en-GB"/>
        </a:p>
      </dgm:t>
    </dgm:pt>
    <dgm:pt modelId="{F670C8C9-4506-4B44-A10A-963480821D71}">
      <dgm:prSet custT="1"/>
      <dgm:spPr/>
      <dgm:t>
        <a:bodyPr/>
        <a:lstStyle/>
        <a:p>
          <a:r>
            <a:rPr lang="en-GB" sz="1000">
              <a:latin typeface="Arial" panose="020B0604020202020204" pitchFamily="34" charset="0"/>
              <a:cs typeface="Arial" panose="020B0604020202020204" pitchFamily="34" charset="0"/>
            </a:rPr>
            <a:t>A collaborative governance framework is in place outlining agreed roles, responsibilities, shared values and principles.</a:t>
          </a:r>
        </a:p>
      </dgm:t>
    </dgm:pt>
    <dgm:pt modelId="{A2C845F1-8BDA-499A-B277-48B578E04531}" type="parTrans" cxnId="{DB1DFB84-EEDA-41A8-AA5D-CB01410DFBCA}">
      <dgm:prSet/>
      <dgm:spPr/>
      <dgm:t>
        <a:bodyPr/>
        <a:lstStyle/>
        <a:p>
          <a:endParaRPr lang="en-GB"/>
        </a:p>
      </dgm:t>
    </dgm:pt>
    <dgm:pt modelId="{0057F5B2-AC64-4644-9400-C0311398F3D1}" type="sibTrans" cxnId="{DB1DFB84-EEDA-41A8-AA5D-CB01410DFBCA}">
      <dgm:prSet/>
      <dgm:spPr/>
      <dgm:t>
        <a:bodyPr/>
        <a:lstStyle/>
        <a:p>
          <a:endParaRPr lang="en-GB"/>
        </a:p>
      </dgm:t>
    </dgm:pt>
    <dgm:pt modelId="{417C1B53-3D34-432A-A4F6-5C95EB38D7A2}">
      <dgm:prSet custT="1"/>
      <dgm:spPr/>
      <dgm:t>
        <a:bodyPr/>
        <a:lstStyle/>
        <a:p>
          <a:r>
            <a:rPr lang="en-GB" sz="1000">
              <a:latin typeface="Arial" panose="020B0604020202020204" pitchFamily="34" charset="0"/>
              <a:cs typeface="Arial" panose="020B0604020202020204" pitchFamily="34" charset="0"/>
            </a:rPr>
            <a:t>The partnership recognises and encourages partnership brokering, networking and facilitation skills.</a:t>
          </a:r>
        </a:p>
      </dgm:t>
    </dgm:pt>
    <dgm:pt modelId="{C27DD4F2-A0AD-40B4-AE8B-3F5743DC0142}" type="parTrans" cxnId="{870719EC-03AA-4F33-890A-BD6ED88A6C56}">
      <dgm:prSet/>
      <dgm:spPr/>
      <dgm:t>
        <a:bodyPr/>
        <a:lstStyle/>
        <a:p>
          <a:endParaRPr lang="en-GB"/>
        </a:p>
      </dgm:t>
    </dgm:pt>
    <dgm:pt modelId="{0D7FA061-EC0F-476A-8352-FA1B08E65E34}" type="sibTrans" cxnId="{870719EC-03AA-4F33-890A-BD6ED88A6C56}">
      <dgm:prSet/>
      <dgm:spPr/>
      <dgm:t>
        <a:bodyPr/>
        <a:lstStyle/>
        <a:p>
          <a:endParaRPr lang="en-GB"/>
        </a:p>
      </dgm:t>
    </dgm:pt>
    <dgm:pt modelId="{26FA3AF0-AB2C-407B-B06F-E92B2FC1A6A9}">
      <dgm:prSet custT="1"/>
      <dgm:spPr/>
      <dgm:t>
        <a:bodyPr/>
        <a:lstStyle/>
        <a:p>
          <a:r>
            <a:rPr lang="en-GB" sz="1000">
              <a:latin typeface="Arial" panose="020B0604020202020204" pitchFamily="34" charset="0"/>
              <a:cs typeface="Arial" panose="020B0604020202020204" pitchFamily="34" charset="0"/>
            </a:rPr>
            <a:t>The partnership has succeeded in having the right people in the right place at the right time to promote partnership working.</a:t>
          </a:r>
        </a:p>
      </dgm:t>
    </dgm:pt>
    <dgm:pt modelId="{EE0BD680-FA40-4E6F-88D7-657D25D9FDC4}" type="parTrans" cxnId="{A6B498D0-0030-4968-9D2F-880062772407}">
      <dgm:prSet/>
      <dgm:spPr/>
      <dgm:t>
        <a:bodyPr/>
        <a:lstStyle/>
        <a:p>
          <a:endParaRPr lang="en-GB"/>
        </a:p>
      </dgm:t>
    </dgm:pt>
    <dgm:pt modelId="{2405AB26-D777-4940-A890-D508EAED8B76}" type="sibTrans" cxnId="{A6B498D0-0030-4968-9D2F-880062772407}">
      <dgm:prSet/>
      <dgm:spPr/>
      <dgm:t>
        <a:bodyPr/>
        <a:lstStyle/>
        <a:p>
          <a:endParaRPr lang="en-GB"/>
        </a:p>
      </dgm:t>
    </dgm:pt>
    <dgm:pt modelId="{BD02FF10-BA17-4D04-8811-5DD06EB49950}">
      <dgm:prSet custT="1"/>
      <dgm:spPr/>
      <dgm:t>
        <a:bodyPr/>
        <a:lstStyle/>
        <a:p>
          <a:r>
            <a:rPr lang="en-GB" sz="1000">
              <a:latin typeface="Arial" panose="020B0604020202020204" pitchFamily="34" charset="0"/>
              <a:cs typeface="Arial" panose="020B0604020202020204" pitchFamily="34" charset="0"/>
            </a:rPr>
            <a:t>The partners actively engage and educate their organisations on the partnership and its principles.</a:t>
          </a:r>
        </a:p>
      </dgm:t>
    </dgm:pt>
    <dgm:pt modelId="{B91D70BA-FA57-4C14-BF08-D5548263CB18}" type="parTrans" cxnId="{53AE654B-3C66-4070-8375-2E406BEC438C}">
      <dgm:prSet/>
      <dgm:spPr/>
      <dgm:t>
        <a:bodyPr/>
        <a:lstStyle/>
        <a:p>
          <a:endParaRPr lang="en-GB"/>
        </a:p>
      </dgm:t>
    </dgm:pt>
    <dgm:pt modelId="{9AB6FE07-37FB-404E-BBCD-580CF1E16E04}" type="sibTrans" cxnId="{53AE654B-3C66-4070-8375-2E406BEC438C}">
      <dgm:prSet/>
      <dgm:spPr/>
      <dgm:t>
        <a:bodyPr/>
        <a:lstStyle/>
        <a:p>
          <a:endParaRPr lang="en-GB"/>
        </a:p>
      </dgm:t>
    </dgm:pt>
    <dgm:pt modelId="{D2AF47AC-6D23-4A7D-8135-33D96F132C5F}">
      <dgm:prSet custT="1"/>
      <dgm:spPr/>
      <dgm:t>
        <a:bodyPr/>
        <a:lstStyle/>
        <a:p>
          <a:r>
            <a:rPr lang="en-GB" sz="1000">
              <a:latin typeface="Arial" panose="020B0604020202020204" pitchFamily="34" charset="0"/>
              <a:cs typeface="Arial" panose="020B0604020202020204" pitchFamily="34" charset="0"/>
            </a:rPr>
            <a:t>There is sufficient trust among the partners to ensure the resilience of the partnership and joint risk-taking.</a:t>
          </a:r>
        </a:p>
      </dgm:t>
    </dgm:pt>
    <dgm:pt modelId="{80A90178-36BB-422F-952F-17F68B9B0D0B}" type="parTrans" cxnId="{71B56F95-621A-43A0-AE2E-8F9F581A6AAF}">
      <dgm:prSet/>
      <dgm:spPr/>
      <dgm:t>
        <a:bodyPr/>
        <a:lstStyle/>
        <a:p>
          <a:endParaRPr lang="en-GB"/>
        </a:p>
      </dgm:t>
    </dgm:pt>
    <dgm:pt modelId="{F47685C1-E6AE-44F5-9247-8E2C96C3EFDE}" type="sibTrans" cxnId="{71B56F95-621A-43A0-AE2E-8F9F581A6AAF}">
      <dgm:prSet/>
      <dgm:spPr/>
      <dgm:t>
        <a:bodyPr/>
        <a:lstStyle/>
        <a:p>
          <a:endParaRPr lang="en-GB"/>
        </a:p>
      </dgm:t>
    </dgm:pt>
    <dgm:pt modelId="{85586830-E9E3-4CF0-812E-CEB09DE42CEB}" type="pres">
      <dgm:prSet presAssocID="{4AC892C1-6089-4148-B2DB-1901D7A4C9C2}" presName="linear" presStyleCnt="0">
        <dgm:presLayoutVars>
          <dgm:dir/>
          <dgm:animLvl val="lvl"/>
          <dgm:resizeHandles val="exact"/>
        </dgm:presLayoutVars>
      </dgm:prSet>
      <dgm:spPr/>
      <dgm:t>
        <a:bodyPr/>
        <a:lstStyle/>
        <a:p>
          <a:endParaRPr lang="en-GB"/>
        </a:p>
      </dgm:t>
    </dgm:pt>
    <dgm:pt modelId="{49DB5305-6A7C-4CD2-8D20-07FEF0357DC8}" type="pres">
      <dgm:prSet presAssocID="{29909CF3-C087-4422-91E7-FBCE9313891C}" presName="parentLin" presStyleCnt="0"/>
      <dgm:spPr/>
    </dgm:pt>
    <dgm:pt modelId="{89294B09-7F8A-4EF0-B2A2-15F31CE99B3B}" type="pres">
      <dgm:prSet presAssocID="{29909CF3-C087-4422-91E7-FBCE9313891C}" presName="parentLeftMargin" presStyleLbl="node1" presStyleIdx="0" presStyleCnt="2"/>
      <dgm:spPr/>
      <dgm:t>
        <a:bodyPr/>
        <a:lstStyle/>
        <a:p>
          <a:endParaRPr lang="en-GB"/>
        </a:p>
      </dgm:t>
    </dgm:pt>
    <dgm:pt modelId="{CC0F3125-FF1A-4EA0-871D-1A35EBBFAAF4}" type="pres">
      <dgm:prSet presAssocID="{29909CF3-C087-4422-91E7-FBCE9313891C}" presName="parentText" presStyleLbl="node1" presStyleIdx="0" presStyleCnt="2">
        <dgm:presLayoutVars>
          <dgm:chMax val="0"/>
          <dgm:bulletEnabled val="1"/>
        </dgm:presLayoutVars>
      </dgm:prSet>
      <dgm:spPr/>
      <dgm:t>
        <a:bodyPr/>
        <a:lstStyle/>
        <a:p>
          <a:endParaRPr lang="en-GB"/>
        </a:p>
      </dgm:t>
    </dgm:pt>
    <dgm:pt modelId="{78C3BBE8-A70B-46AF-A96D-0207373022A3}" type="pres">
      <dgm:prSet presAssocID="{29909CF3-C087-4422-91E7-FBCE9313891C}" presName="negativeSpace" presStyleCnt="0"/>
      <dgm:spPr/>
    </dgm:pt>
    <dgm:pt modelId="{A4595E03-4DC3-4316-9442-9A3EEC20114D}" type="pres">
      <dgm:prSet presAssocID="{29909CF3-C087-4422-91E7-FBCE9313891C}" presName="childText" presStyleLbl="conFgAcc1" presStyleIdx="0" presStyleCnt="2">
        <dgm:presLayoutVars>
          <dgm:bulletEnabled val="1"/>
        </dgm:presLayoutVars>
      </dgm:prSet>
      <dgm:spPr/>
      <dgm:t>
        <a:bodyPr/>
        <a:lstStyle/>
        <a:p>
          <a:endParaRPr lang="en-GB"/>
        </a:p>
      </dgm:t>
    </dgm:pt>
    <dgm:pt modelId="{F9902A06-EAF8-4FB7-8817-CB54C6867250}" type="pres">
      <dgm:prSet presAssocID="{65552218-DE8A-47B2-8BB2-94E5A351310F}" presName="spaceBetweenRectangles" presStyleCnt="0"/>
      <dgm:spPr/>
    </dgm:pt>
    <dgm:pt modelId="{5A2982A2-068F-4EC5-90C3-5EBBA19E8288}" type="pres">
      <dgm:prSet presAssocID="{1D919F11-86F2-4C33-B1E3-FAE6F2C4BA38}" presName="parentLin" presStyleCnt="0"/>
      <dgm:spPr/>
    </dgm:pt>
    <dgm:pt modelId="{D835CFFF-8601-4C97-97DD-82EA2F160A9C}" type="pres">
      <dgm:prSet presAssocID="{1D919F11-86F2-4C33-B1E3-FAE6F2C4BA38}" presName="parentLeftMargin" presStyleLbl="node1" presStyleIdx="0" presStyleCnt="2"/>
      <dgm:spPr/>
      <dgm:t>
        <a:bodyPr/>
        <a:lstStyle/>
        <a:p>
          <a:endParaRPr lang="en-GB"/>
        </a:p>
      </dgm:t>
    </dgm:pt>
    <dgm:pt modelId="{3A7CEB49-B560-49A2-AD8D-7CE119CCC46F}" type="pres">
      <dgm:prSet presAssocID="{1D919F11-86F2-4C33-B1E3-FAE6F2C4BA38}" presName="parentText" presStyleLbl="node1" presStyleIdx="1" presStyleCnt="2">
        <dgm:presLayoutVars>
          <dgm:chMax val="0"/>
          <dgm:bulletEnabled val="1"/>
        </dgm:presLayoutVars>
      </dgm:prSet>
      <dgm:spPr/>
      <dgm:t>
        <a:bodyPr/>
        <a:lstStyle/>
        <a:p>
          <a:endParaRPr lang="en-GB"/>
        </a:p>
      </dgm:t>
    </dgm:pt>
    <dgm:pt modelId="{855B6376-044B-4BCD-A906-F41053339582}" type="pres">
      <dgm:prSet presAssocID="{1D919F11-86F2-4C33-B1E3-FAE6F2C4BA38}" presName="negativeSpace" presStyleCnt="0"/>
      <dgm:spPr/>
    </dgm:pt>
    <dgm:pt modelId="{07B30EE4-E1ED-42D7-ACA7-76339D116984}" type="pres">
      <dgm:prSet presAssocID="{1D919F11-86F2-4C33-B1E3-FAE6F2C4BA38}" presName="childText" presStyleLbl="conFgAcc1" presStyleIdx="1" presStyleCnt="2">
        <dgm:presLayoutVars>
          <dgm:bulletEnabled val="1"/>
        </dgm:presLayoutVars>
      </dgm:prSet>
      <dgm:spPr/>
      <dgm:t>
        <a:bodyPr/>
        <a:lstStyle/>
        <a:p>
          <a:endParaRPr lang="en-GB"/>
        </a:p>
      </dgm:t>
    </dgm:pt>
  </dgm:ptLst>
  <dgm:cxnLst>
    <dgm:cxn modelId="{DB1DFB84-EEDA-41A8-AA5D-CB01410DFBCA}" srcId="{1D919F11-86F2-4C33-B1E3-FAE6F2C4BA38}" destId="{F670C8C9-4506-4B44-A10A-963480821D71}" srcOrd="4" destOrd="0" parTransId="{A2C845F1-8BDA-499A-B277-48B578E04531}" sibTransId="{0057F5B2-AC64-4644-9400-C0311398F3D1}"/>
    <dgm:cxn modelId="{0F01CF60-80C9-474E-9366-6FE5B993223A}" type="presOf" srcId="{314102F4-AB82-4C7E-B467-8421BBFEEC6D}" destId="{A4595E03-4DC3-4316-9442-9A3EEC20114D}" srcOrd="0" destOrd="5" presId="urn:microsoft.com/office/officeart/2005/8/layout/list1"/>
    <dgm:cxn modelId="{4907DDA0-8D54-4BB8-99EF-A42AECAEE02C}" type="presOf" srcId="{9632CA0D-ADFE-48A2-B5DF-6C124F5D7F6C}" destId="{A4595E03-4DC3-4316-9442-9A3EEC20114D}" srcOrd="0" destOrd="7" presId="urn:microsoft.com/office/officeart/2005/8/layout/list1"/>
    <dgm:cxn modelId="{870719EC-03AA-4F33-890A-BD6ED88A6C56}" srcId="{1D919F11-86F2-4C33-B1E3-FAE6F2C4BA38}" destId="{417C1B53-3D34-432A-A4F6-5C95EB38D7A2}" srcOrd="5" destOrd="0" parTransId="{C27DD4F2-A0AD-40B4-AE8B-3F5743DC0142}" sibTransId="{0D7FA061-EC0F-476A-8352-FA1B08E65E34}"/>
    <dgm:cxn modelId="{C47B3194-5213-43FD-AF40-C23612AA412B}" type="presOf" srcId="{168805F0-A2BD-48C5-83C9-C776BB3D631B}" destId="{A4595E03-4DC3-4316-9442-9A3EEC20114D}" srcOrd="0" destOrd="3" presId="urn:microsoft.com/office/officeart/2005/8/layout/list1"/>
    <dgm:cxn modelId="{C50089E1-AC66-4891-81F6-5FA90A9E1DE9}" type="presOf" srcId="{29909CF3-C087-4422-91E7-FBCE9313891C}" destId="{CC0F3125-FF1A-4EA0-871D-1A35EBBFAAF4}" srcOrd="1" destOrd="0" presId="urn:microsoft.com/office/officeart/2005/8/layout/list1"/>
    <dgm:cxn modelId="{2CD1AB7B-2033-4D13-8300-8C433A14F956}" srcId="{29909CF3-C087-4422-91E7-FBCE9313891C}" destId="{4E844CB6-1B81-40C6-B50C-9C4EDB953E51}" srcOrd="8" destOrd="0" parTransId="{7EE6552E-5C35-438C-A007-99427E1E2262}" sibTransId="{02F55D49-192A-490B-B606-474E05123245}"/>
    <dgm:cxn modelId="{3431A90D-48F7-4A14-AC7F-1E09A1A0FC9E}" srcId="{4AC892C1-6089-4148-B2DB-1901D7A4C9C2}" destId="{1D919F11-86F2-4C33-B1E3-FAE6F2C4BA38}" srcOrd="1" destOrd="0" parTransId="{E75CA62C-B9F8-45B4-B420-57F30F13BECD}" sibTransId="{768CC87E-8A4D-4C07-8A76-CEF2A38BA714}"/>
    <dgm:cxn modelId="{9C179C57-F31A-41FA-B1A7-168A96665B76}" type="presOf" srcId="{26FA3AF0-AB2C-407B-B06F-E92B2FC1A6A9}" destId="{07B30EE4-E1ED-42D7-ACA7-76339D116984}" srcOrd="0" destOrd="6" presId="urn:microsoft.com/office/officeart/2005/8/layout/list1"/>
    <dgm:cxn modelId="{B6828AF0-E9AC-4078-8A10-D3CC82F1BB7D}" srcId="{29909CF3-C087-4422-91E7-FBCE9313891C}" destId="{B2FCCD74-F4BF-44FE-BD16-8FF9D680B6D7}" srcOrd="6" destOrd="0" parTransId="{02478B06-D6DF-47A5-8386-2AE2E8DEF31A}" sibTransId="{DFFD4269-BAA6-478A-BB19-3E39B907D730}"/>
    <dgm:cxn modelId="{A6B498D0-0030-4968-9D2F-880062772407}" srcId="{1D919F11-86F2-4C33-B1E3-FAE6F2C4BA38}" destId="{26FA3AF0-AB2C-407B-B06F-E92B2FC1A6A9}" srcOrd="6" destOrd="0" parTransId="{EE0BD680-FA40-4E6F-88D7-657D25D9FDC4}" sibTransId="{2405AB26-D777-4940-A890-D508EAED8B76}"/>
    <dgm:cxn modelId="{E955EE53-27FB-4E02-A310-A3424CF55C73}" srcId="{29909CF3-C087-4422-91E7-FBCE9313891C}" destId="{9632CA0D-ADFE-48A2-B5DF-6C124F5D7F6C}" srcOrd="7" destOrd="0" parTransId="{318D66AE-FFEF-4F3A-A48A-8EAC7E1FCAC5}" sibTransId="{301FC877-E0F9-4F75-A121-AD84930D3E86}"/>
    <dgm:cxn modelId="{71B56F95-621A-43A0-AE2E-8F9F581A6AAF}" srcId="{1D919F11-86F2-4C33-B1E3-FAE6F2C4BA38}" destId="{D2AF47AC-6D23-4A7D-8135-33D96F132C5F}" srcOrd="8" destOrd="0" parTransId="{80A90178-36BB-422F-952F-17F68B9B0D0B}" sibTransId="{F47685C1-E6AE-44F5-9247-8E2C96C3EFDE}"/>
    <dgm:cxn modelId="{9B5CF874-04B4-4579-A765-B77AAF260967}" srcId="{1D919F11-86F2-4C33-B1E3-FAE6F2C4BA38}" destId="{757D3E4A-F223-4978-AF34-9D90A48E4F07}" srcOrd="2" destOrd="0" parTransId="{3E4931CB-1191-4696-9E69-43688504259D}" sibTransId="{076D4DC3-793D-407B-B8A0-D77128CA54C4}"/>
    <dgm:cxn modelId="{A21275F1-AC6A-4FCA-BC3C-1E37B87ED2D0}" srcId="{29909CF3-C087-4422-91E7-FBCE9313891C}" destId="{DF3AC808-D7C0-4EA1-8D71-FB51BE1FBE27}" srcOrd="2" destOrd="0" parTransId="{0F3627E0-9637-4F1C-A1A7-5F356869C401}" sibTransId="{2F264FF6-0136-4695-9AD5-E82A86C9F0C4}"/>
    <dgm:cxn modelId="{09669B82-C3AA-4589-BAE9-CC6528DAAF21}" type="presOf" srcId="{F670C8C9-4506-4B44-A10A-963480821D71}" destId="{07B30EE4-E1ED-42D7-ACA7-76339D116984}" srcOrd="0" destOrd="4" presId="urn:microsoft.com/office/officeart/2005/8/layout/list1"/>
    <dgm:cxn modelId="{53AE654B-3C66-4070-8375-2E406BEC438C}" srcId="{1D919F11-86F2-4C33-B1E3-FAE6F2C4BA38}" destId="{BD02FF10-BA17-4D04-8811-5DD06EB49950}" srcOrd="7" destOrd="0" parTransId="{B91D70BA-FA57-4C14-BF08-D5548263CB18}" sibTransId="{9AB6FE07-37FB-404E-BBCD-580CF1E16E04}"/>
    <dgm:cxn modelId="{131728C0-FA43-4BF0-AABB-16D866B91652}" type="presOf" srcId="{8AC63EED-8B77-4244-A682-A5AA8B5FEB55}" destId="{07B30EE4-E1ED-42D7-ACA7-76339D116984}" srcOrd="0" destOrd="3" presId="urn:microsoft.com/office/officeart/2005/8/layout/list1"/>
    <dgm:cxn modelId="{6C4FEBFC-336A-4FD8-AE03-AC3095C70047}" srcId="{1D919F11-86F2-4C33-B1E3-FAE6F2C4BA38}" destId="{D2CB63AB-B6F7-4DE8-A5F2-0D5081B9BF98}" srcOrd="0" destOrd="0" parTransId="{CCB1015C-C807-4BF3-8EAD-13A7DDE809E0}" sibTransId="{A6E4418E-AF27-4350-A251-20C648548F7F}"/>
    <dgm:cxn modelId="{CB899AFC-AC0F-4526-8537-44894AC512CB}" srcId="{29909CF3-C087-4422-91E7-FBCE9313891C}" destId="{168805F0-A2BD-48C5-83C9-C776BB3D631B}" srcOrd="3" destOrd="0" parTransId="{1FB60712-847B-4E29-BE22-7951A0685506}" sibTransId="{C0DB1A71-524D-466D-AC8E-74AF4C569F10}"/>
    <dgm:cxn modelId="{6030728B-C1F4-4D23-B293-92B5883FEC1E}" srcId="{4AC892C1-6089-4148-B2DB-1901D7A4C9C2}" destId="{29909CF3-C087-4422-91E7-FBCE9313891C}" srcOrd="0" destOrd="0" parTransId="{3C56E3EF-0DDE-487E-B3F9-5783145E04EF}" sibTransId="{65552218-DE8A-47B2-8BB2-94E5A351310F}"/>
    <dgm:cxn modelId="{BF8D08BB-70F8-45FD-A7CE-1F316080047F}" type="presOf" srcId="{AC7D562C-58AE-4F84-A437-25A47B0C1D4A}" destId="{A4595E03-4DC3-4316-9442-9A3EEC20114D}" srcOrd="0" destOrd="4" presId="urn:microsoft.com/office/officeart/2005/8/layout/list1"/>
    <dgm:cxn modelId="{874B5E4E-2210-4F9A-AC06-FB13F0C30BDF}" type="presOf" srcId="{DF3AC808-D7C0-4EA1-8D71-FB51BE1FBE27}" destId="{A4595E03-4DC3-4316-9442-9A3EEC20114D}" srcOrd="0" destOrd="2" presId="urn:microsoft.com/office/officeart/2005/8/layout/list1"/>
    <dgm:cxn modelId="{03CB8540-E11C-44A0-A9BC-F10FF195F5E8}" type="presOf" srcId="{78CC46FC-C121-4898-B395-86611E439B24}" destId="{A4595E03-4DC3-4316-9442-9A3EEC20114D}" srcOrd="0" destOrd="9" presId="urn:microsoft.com/office/officeart/2005/8/layout/list1"/>
    <dgm:cxn modelId="{7F3C8A74-1244-4D6D-9EEB-BF77CBC49217}" type="presOf" srcId="{417C1B53-3D34-432A-A4F6-5C95EB38D7A2}" destId="{07B30EE4-E1ED-42D7-ACA7-76339D116984}" srcOrd="0" destOrd="5" presId="urn:microsoft.com/office/officeart/2005/8/layout/list1"/>
    <dgm:cxn modelId="{9981F0C1-0650-4953-9252-037204BA4985}" type="presOf" srcId="{29909CF3-C087-4422-91E7-FBCE9313891C}" destId="{89294B09-7F8A-4EF0-B2A2-15F31CE99B3B}" srcOrd="0" destOrd="0" presId="urn:microsoft.com/office/officeart/2005/8/layout/list1"/>
    <dgm:cxn modelId="{81560FF6-E01D-41F3-9BFA-E9D753F913C2}" type="presOf" srcId="{1D919F11-86F2-4C33-B1E3-FAE6F2C4BA38}" destId="{D835CFFF-8601-4C97-97DD-82EA2F160A9C}" srcOrd="0" destOrd="0" presId="urn:microsoft.com/office/officeart/2005/8/layout/list1"/>
    <dgm:cxn modelId="{DBBCE3E7-EC3A-41B7-92ED-3C45B19534D3}" type="presOf" srcId="{BD02FF10-BA17-4D04-8811-5DD06EB49950}" destId="{07B30EE4-E1ED-42D7-ACA7-76339D116984}" srcOrd="0" destOrd="7" presId="urn:microsoft.com/office/officeart/2005/8/layout/list1"/>
    <dgm:cxn modelId="{E02101B8-33CD-4C9C-8F92-8A728F6E0758}" type="presOf" srcId="{D2AF47AC-6D23-4A7D-8135-33D96F132C5F}" destId="{07B30EE4-E1ED-42D7-ACA7-76339D116984}" srcOrd="0" destOrd="8" presId="urn:microsoft.com/office/officeart/2005/8/layout/list1"/>
    <dgm:cxn modelId="{0626EDFC-0145-4164-BE97-7B53950B8E8F}" type="presOf" srcId="{7E3F2051-D6EB-475E-81F0-78E1E556B796}" destId="{A4595E03-4DC3-4316-9442-9A3EEC20114D}" srcOrd="0" destOrd="1" presId="urn:microsoft.com/office/officeart/2005/8/layout/list1"/>
    <dgm:cxn modelId="{41725701-B5E7-48AA-9C7F-30AD194D8A81}" srcId="{1D919F11-86F2-4C33-B1E3-FAE6F2C4BA38}" destId="{CE976658-D854-46EB-8C4C-40069053CC73}" srcOrd="1" destOrd="0" parTransId="{A2230838-D62E-4BA6-B16A-94CC857A2861}" sibTransId="{8F403C6F-148B-4820-B5B6-D7747EB33C9A}"/>
    <dgm:cxn modelId="{5C51B3BD-5B7E-493E-9688-EA3E236901EB}" type="presOf" srcId="{1D919F11-86F2-4C33-B1E3-FAE6F2C4BA38}" destId="{3A7CEB49-B560-49A2-AD8D-7CE119CCC46F}" srcOrd="1" destOrd="0" presId="urn:microsoft.com/office/officeart/2005/8/layout/list1"/>
    <dgm:cxn modelId="{B518BC45-17DB-4C06-8532-FD00825C708A}" srcId="{1D919F11-86F2-4C33-B1E3-FAE6F2C4BA38}" destId="{8AC63EED-8B77-4244-A682-A5AA8B5FEB55}" srcOrd="3" destOrd="0" parTransId="{565953EE-40DB-47C6-86FE-EC666A7C4695}" sibTransId="{2E3E2AAB-71BB-42D3-808F-1ECE656E151A}"/>
    <dgm:cxn modelId="{1388F7CB-4A2C-4B8F-8362-CF5A137B92B0}" type="presOf" srcId="{B2FCCD74-F4BF-44FE-BD16-8FF9D680B6D7}" destId="{A4595E03-4DC3-4316-9442-9A3EEC20114D}" srcOrd="0" destOrd="6" presId="urn:microsoft.com/office/officeart/2005/8/layout/list1"/>
    <dgm:cxn modelId="{0FC52461-6B93-42C2-A361-3448218BAFFC}" type="presOf" srcId="{CE976658-D854-46EB-8C4C-40069053CC73}" destId="{07B30EE4-E1ED-42D7-ACA7-76339D116984}" srcOrd="0" destOrd="1" presId="urn:microsoft.com/office/officeart/2005/8/layout/list1"/>
    <dgm:cxn modelId="{5CE795B9-F3E2-450E-A673-32CFC1743A3F}" type="presOf" srcId="{CCBF60A8-0CCA-403D-9659-245E77ED6EAB}" destId="{A4595E03-4DC3-4316-9442-9A3EEC20114D}" srcOrd="0" destOrd="0" presId="urn:microsoft.com/office/officeart/2005/8/layout/list1"/>
    <dgm:cxn modelId="{3B6FDD03-8ABB-473C-B190-9C7B042BC23F}" srcId="{29909CF3-C087-4422-91E7-FBCE9313891C}" destId="{78CC46FC-C121-4898-B395-86611E439B24}" srcOrd="9" destOrd="0" parTransId="{051E9EF6-63AB-43A8-8CF3-745A8F9DDC56}" sibTransId="{7363E40A-B0A6-491E-8128-7E3F286638B4}"/>
    <dgm:cxn modelId="{5D4CDB8B-22EA-4CA6-BEA2-68546BF41B45}" srcId="{29909CF3-C087-4422-91E7-FBCE9313891C}" destId="{AC7D562C-58AE-4F84-A437-25A47B0C1D4A}" srcOrd="4" destOrd="0" parTransId="{71E9748B-A680-4037-AE6A-9E89EC243E93}" sibTransId="{20338C7D-8756-46C2-9F92-9B3339530F12}"/>
    <dgm:cxn modelId="{A877426D-EBDC-441A-875A-29FD5F97E4A0}" type="presOf" srcId="{757D3E4A-F223-4978-AF34-9D90A48E4F07}" destId="{07B30EE4-E1ED-42D7-ACA7-76339D116984}" srcOrd="0" destOrd="2" presId="urn:microsoft.com/office/officeart/2005/8/layout/list1"/>
    <dgm:cxn modelId="{9C42DC17-7A42-4BB5-AB83-9848F0B0F3B5}" srcId="{29909CF3-C087-4422-91E7-FBCE9313891C}" destId="{CCBF60A8-0CCA-403D-9659-245E77ED6EAB}" srcOrd="0" destOrd="0" parTransId="{B565AC41-0457-462B-9ECC-09C3F45DA75F}" sibTransId="{B468A2EF-26AB-454D-8818-C07954EBB786}"/>
    <dgm:cxn modelId="{AAF691C0-F644-4F45-950A-378F1EF25493}" srcId="{29909CF3-C087-4422-91E7-FBCE9313891C}" destId="{314102F4-AB82-4C7E-B467-8421BBFEEC6D}" srcOrd="5" destOrd="0" parTransId="{546DE430-97F9-4EBC-A254-835BD601C37E}" sibTransId="{A1175CC1-FB05-4972-871F-99380826B527}"/>
    <dgm:cxn modelId="{F61BE6AB-28AB-4ACE-AFB0-98BAB5028394}" srcId="{29909CF3-C087-4422-91E7-FBCE9313891C}" destId="{7E3F2051-D6EB-475E-81F0-78E1E556B796}" srcOrd="1" destOrd="0" parTransId="{D1FC44DE-6255-41B4-83D9-DD54EE0F5976}" sibTransId="{BE530DF2-5F8A-4FF9-AA4F-510418EAE1BB}"/>
    <dgm:cxn modelId="{5B32EC6A-41AE-4A42-8079-BA5DC406E8A6}" type="presOf" srcId="{D2CB63AB-B6F7-4DE8-A5F2-0D5081B9BF98}" destId="{07B30EE4-E1ED-42D7-ACA7-76339D116984}" srcOrd="0" destOrd="0" presId="urn:microsoft.com/office/officeart/2005/8/layout/list1"/>
    <dgm:cxn modelId="{97B76E55-ACDA-467F-B871-84E886B5FCAC}" type="presOf" srcId="{4E844CB6-1B81-40C6-B50C-9C4EDB953E51}" destId="{A4595E03-4DC3-4316-9442-9A3EEC20114D}" srcOrd="0" destOrd="8" presId="urn:microsoft.com/office/officeart/2005/8/layout/list1"/>
    <dgm:cxn modelId="{0367295A-8C8B-49B4-BF97-AD5EDE11B754}" type="presOf" srcId="{4AC892C1-6089-4148-B2DB-1901D7A4C9C2}" destId="{85586830-E9E3-4CF0-812E-CEB09DE42CEB}" srcOrd="0" destOrd="0" presId="urn:microsoft.com/office/officeart/2005/8/layout/list1"/>
    <dgm:cxn modelId="{FFE40066-281E-4792-989D-631BFED79248}" type="presParOf" srcId="{85586830-E9E3-4CF0-812E-CEB09DE42CEB}" destId="{49DB5305-6A7C-4CD2-8D20-07FEF0357DC8}" srcOrd="0" destOrd="0" presId="urn:microsoft.com/office/officeart/2005/8/layout/list1"/>
    <dgm:cxn modelId="{F3C06031-17E1-4E82-953B-F00A62D42DB0}" type="presParOf" srcId="{49DB5305-6A7C-4CD2-8D20-07FEF0357DC8}" destId="{89294B09-7F8A-4EF0-B2A2-15F31CE99B3B}" srcOrd="0" destOrd="0" presId="urn:microsoft.com/office/officeart/2005/8/layout/list1"/>
    <dgm:cxn modelId="{B9DBEA96-53E5-46FE-A46E-41B1F78E6BE2}" type="presParOf" srcId="{49DB5305-6A7C-4CD2-8D20-07FEF0357DC8}" destId="{CC0F3125-FF1A-4EA0-871D-1A35EBBFAAF4}" srcOrd="1" destOrd="0" presId="urn:microsoft.com/office/officeart/2005/8/layout/list1"/>
    <dgm:cxn modelId="{24CE5F06-B24C-45FD-8EA8-4F8B28FA37C9}" type="presParOf" srcId="{85586830-E9E3-4CF0-812E-CEB09DE42CEB}" destId="{78C3BBE8-A70B-46AF-A96D-0207373022A3}" srcOrd="1" destOrd="0" presId="urn:microsoft.com/office/officeart/2005/8/layout/list1"/>
    <dgm:cxn modelId="{7E5CE4C1-AE31-4BC8-BE17-DC6CDA31806B}" type="presParOf" srcId="{85586830-E9E3-4CF0-812E-CEB09DE42CEB}" destId="{A4595E03-4DC3-4316-9442-9A3EEC20114D}" srcOrd="2" destOrd="0" presId="urn:microsoft.com/office/officeart/2005/8/layout/list1"/>
    <dgm:cxn modelId="{B4FC6481-62F7-4F03-98D0-E1BE5990B2A8}" type="presParOf" srcId="{85586830-E9E3-4CF0-812E-CEB09DE42CEB}" destId="{F9902A06-EAF8-4FB7-8817-CB54C6867250}" srcOrd="3" destOrd="0" presId="urn:microsoft.com/office/officeart/2005/8/layout/list1"/>
    <dgm:cxn modelId="{B3092E4B-D6A8-4E4B-96C4-051084F496D2}" type="presParOf" srcId="{85586830-E9E3-4CF0-812E-CEB09DE42CEB}" destId="{5A2982A2-068F-4EC5-90C3-5EBBA19E8288}" srcOrd="4" destOrd="0" presId="urn:microsoft.com/office/officeart/2005/8/layout/list1"/>
    <dgm:cxn modelId="{1FE90EF0-23AE-4609-A8EA-93EF46F99359}" type="presParOf" srcId="{5A2982A2-068F-4EC5-90C3-5EBBA19E8288}" destId="{D835CFFF-8601-4C97-97DD-82EA2F160A9C}" srcOrd="0" destOrd="0" presId="urn:microsoft.com/office/officeart/2005/8/layout/list1"/>
    <dgm:cxn modelId="{7093C317-BED3-4601-881D-FF2BD799162F}" type="presParOf" srcId="{5A2982A2-068F-4EC5-90C3-5EBBA19E8288}" destId="{3A7CEB49-B560-49A2-AD8D-7CE119CCC46F}" srcOrd="1" destOrd="0" presId="urn:microsoft.com/office/officeart/2005/8/layout/list1"/>
    <dgm:cxn modelId="{DB8EB9C8-916B-431D-9677-9A5FECCFA0B5}" type="presParOf" srcId="{85586830-E9E3-4CF0-812E-CEB09DE42CEB}" destId="{855B6376-044B-4BCD-A906-F41053339582}" srcOrd="5" destOrd="0" presId="urn:microsoft.com/office/officeart/2005/8/layout/list1"/>
    <dgm:cxn modelId="{A4778C29-B6D3-4C17-B334-851D354E0F8E}" type="presParOf" srcId="{85586830-E9E3-4CF0-812E-CEB09DE42CEB}" destId="{07B30EE4-E1ED-42D7-ACA7-76339D116984}" srcOrd="6" destOrd="0" presId="urn:microsoft.com/office/officeart/2005/8/layout/lis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54F3BCF-25C2-4102-ABE8-3F32BF477A40}" type="doc">
      <dgm:prSet loTypeId="urn:microsoft.com/office/officeart/2005/8/layout/list1" loCatId="list" qsTypeId="urn:microsoft.com/office/officeart/2005/8/quickstyle/simple1" qsCatId="simple" csTypeId="urn:microsoft.com/office/officeart/2005/8/colors/accent3_2" csCatId="accent3" phldr="1"/>
      <dgm:spPr/>
      <dgm:t>
        <a:bodyPr/>
        <a:lstStyle/>
        <a:p>
          <a:endParaRPr lang="en-GB"/>
        </a:p>
      </dgm:t>
    </dgm:pt>
    <dgm:pt modelId="{E8470627-3D6F-45B8-96A6-D290FB4C080B}">
      <dgm:prSet phldrT="[Text]" custT="1"/>
      <dgm:spPr/>
      <dgm:t>
        <a:bodyPr/>
        <a:lstStyle/>
        <a:p>
          <a:r>
            <a:rPr lang="en-GB" sz="1000" b="1">
              <a:latin typeface="Arial" panose="020B0604020202020204" pitchFamily="34" charset="0"/>
              <a:cs typeface="Arial" panose="020B0604020202020204" pitchFamily="34" charset="0"/>
            </a:rPr>
            <a:t>3. Mutual Benefit</a:t>
          </a:r>
        </a:p>
      </dgm:t>
    </dgm:pt>
    <dgm:pt modelId="{07BF2987-57A3-49B2-9515-33321425F378}" type="parTrans" cxnId="{9396E5CB-5F2B-45AF-81F2-FA75DD8236AD}">
      <dgm:prSet/>
      <dgm:spPr/>
      <dgm:t>
        <a:bodyPr/>
        <a:lstStyle/>
        <a:p>
          <a:endParaRPr lang="en-GB"/>
        </a:p>
      </dgm:t>
    </dgm:pt>
    <dgm:pt modelId="{45ED078D-AA90-4EE3-8997-1CB7F55064AB}" type="sibTrans" cxnId="{9396E5CB-5F2B-45AF-81F2-FA75DD8236AD}">
      <dgm:prSet/>
      <dgm:spPr/>
      <dgm:t>
        <a:bodyPr/>
        <a:lstStyle/>
        <a:p>
          <a:endParaRPr lang="en-GB"/>
        </a:p>
      </dgm:t>
    </dgm:pt>
    <dgm:pt modelId="{5A0F6367-F5AD-4738-9105-7250CE44D019}">
      <dgm:prSet phldrT="[Text]" custT="1"/>
      <dgm:spPr/>
      <dgm:t>
        <a:bodyPr/>
        <a:lstStyle/>
        <a:p>
          <a:r>
            <a:rPr lang="en-GB" sz="1000" b="1">
              <a:latin typeface="Arial" panose="020B0604020202020204" pitchFamily="34" charset="0"/>
              <a:cs typeface="Arial" panose="020B0604020202020204" pitchFamily="34" charset="0"/>
            </a:rPr>
            <a:t>4. Joint Evaluation and Learning</a:t>
          </a:r>
        </a:p>
      </dgm:t>
    </dgm:pt>
    <dgm:pt modelId="{48823DD9-2211-4585-A390-E2A62CE4E245}" type="parTrans" cxnId="{3ECD560F-1505-49E8-A9BD-994BDDA43681}">
      <dgm:prSet/>
      <dgm:spPr/>
      <dgm:t>
        <a:bodyPr/>
        <a:lstStyle/>
        <a:p>
          <a:endParaRPr lang="en-GB"/>
        </a:p>
      </dgm:t>
    </dgm:pt>
    <dgm:pt modelId="{3A2AB6D9-381F-457A-92AD-D7BD400776BD}" type="sibTrans" cxnId="{3ECD560F-1505-49E8-A9BD-994BDDA43681}">
      <dgm:prSet/>
      <dgm:spPr/>
      <dgm:t>
        <a:bodyPr/>
        <a:lstStyle/>
        <a:p>
          <a:endParaRPr lang="en-GB"/>
        </a:p>
      </dgm:t>
    </dgm:pt>
    <dgm:pt modelId="{15B4A0B2-D752-4250-97D1-656C886DE572}">
      <dgm:prSet phldrT="[Text]" custT="1"/>
      <dgm:spPr/>
      <dgm:t>
        <a:bodyPr/>
        <a:lstStyle/>
        <a:p>
          <a:r>
            <a:rPr lang="en-GB" sz="1000">
              <a:latin typeface="Arial" panose="020B0604020202020204" pitchFamily="34" charset="0"/>
              <a:cs typeface="Arial" panose="020B0604020202020204" pitchFamily="34" charset="0"/>
            </a:rPr>
            <a:t>The partners recognise, support and respond to each others' strategic objectives.</a:t>
          </a:r>
        </a:p>
      </dgm:t>
    </dgm:pt>
    <dgm:pt modelId="{456E2DFC-E368-4E73-B23B-F2954FE1C292}" type="parTrans" cxnId="{91EFA584-89B8-46FF-AE81-615AD3047BB6}">
      <dgm:prSet/>
      <dgm:spPr/>
      <dgm:t>
        <a:bodyPr/>
        <a:lstStyle/>
        <a:p>
          <a:endParaRPr lang="en-GB"/>
        </a:p>
      </dgm:t>
    </dgm:pt>
    <dgm:pt modelId="{D6898026-C52C-49A5-AB33-B01214F0507E}" type="sibTrans" cxnId="{91EFA584-89B8-46FF-AE81-615AD3047BB6}">
      <dgm:prSet/>
      <dgm:spPr/>
      <dgm:t>
        <a:bodyPr/>
        <a:lstStyle/>
        <a:p>
          <a:endParaRPr lang="en-GB"/>
        </a:p>
      </dgm:t>
    </dgm:pt>
    <dgm:pt modelId="{A6939CE7-438A-4564-B68F-94CEF9E40A6D}">
      <dgm:prSet custT="1"/>
      <dgm:spPr/>
      <dgm:t>
        <a:bodyPr/>
        <a:lstStyle/>
        <a:p>
          <a:r>
            <a:rPr lang="en-GB" sz="1000">
              <a:latin typeface="Arial" panose="020B0604020202020204" pitchFamily="34" charset="0"/>
              <a:cs typeface="Arial" panose="020B0604020202020204" pitchFamily="34" charset="0"/>
            </a:rPr>
            <a:t>Benefits derived from the partnership are distributed fairly among all partners.</a:t>
          </a:r>
        </a:p>
      </dgm:t>
    </dgm:pt>
    <dgm:pt modelId="{FBEDEC0A-8BD1-4E53-BA25-7BC6CD290204}" type="parTrans" cxnId="{97FDC9D9-EEB7-46FF-835E-646CC6C78F76}">
      <dgm:prSet/>
      <dgm:spPr/>
      <dgm:t>
        <a:bodyPr/>
        <a:lstStyle/>
        <a:p>
          <a:endParaRPr lang="en-GB"/>
        </a:p>
      </dgm:t>
    </dgm:pt>
    <dgm:pt modelId="{E1C19059-54C7-4AFA-B19E-F86621A3BE3F}" type="sibTrans" cxnId="{97FDC9D9-EEB7-46FF-835E-646CC6C78F76}">
      <dgm:prSet/>
      <dgm:spPr/>
      <dgm:t>
        <a:bodyPr/>
        <a:lstStyle/>
        <a:p>
          <a:endParaRPr lang="en-GB"/>
        </a:p>
      </dgm:t>
    </dgm:pt>
    <dgm:pt modelId="{123C4C33-B876-416A-8642-2B235AF3FC02}">
      <dgm:prSet custT="1"/>
      <dgm:spPr/>
      <dgm:t>
        <a:bodyPr/>
        <a:lstStyle/>
        <a:p>
          <a:r>
            <a:rPr lang="en-GB" sz="1000">
              <a:latin typeface="Arial" panose="020B0604020202020204" pitchFamily="34" charset="0"/>
              <a:cs typeface="Arial" panose="020B0604020202020204" pitchFamily="34" charset="0"/>
            </a:rPr>
            <a:t>There is a clear understanding of the partners’ interdependence in achieving shared and individual objectives.</a:t>
          </a:r>
        </a:p>
      </dgm:t>
    </dgm:pt>
    <dgm:pt modelId="{ED08F976-AC0A-496E-AF2F-77F3B56E9E49}" type="parTrans" cxnId="{519D073D-5F83-4B3F-B818-398BC91A88BE}">
      <dgm:prSet/>
      <dgm:spPr/>
      <dgm:t>
        <a:bodyPr/>
        <a:lstStyle/>
        <a:p>
          <a:endParaRPr lang="en-GB"/>
        </a:p>
      </dgm:t>
    </dgm:pt>
    <dgm:pt modelId="{AB537B73-97B9-434F-B1D2-56863F845CDF}" type="sibTrans" cxnId="{519D073D-5F83-4B3F-B818-398BC91A88BE}">
      <dgm:prSet/>
      <dgm:spPr/>
      <dgm:t>
        <a:bodyPr/>
        <a:lstStyle/>
        <a:p>
          <a:endParaRPr lang="en-GB"/>
        </a:p>
      </dgm:t>
    </dgm:pt>
    <dgm:pt modelId="{695BDB67-E7DD-4515-B9DC-CE6C502A14E4}">
      <dgm:prSet custT="1"/>
      <dgm:spPr/>
      <dgm:t>
        <a:bodyPr/>
        <a:lstStyle/>
        <a:p>
          <a:r>
            <a:rPr lang="en-GB" sz="1000">
              <a:latin typeface="Arial" panose="020B0604020202020204" pitchFamily="34" charset="0"/>
              <a:cs typeface="Arial" panose="020B0604020202020204" pitchFamily="34" charset="0"/>
            </a:rPr>
            <a:t>Partners facilitate access to top level decision-makers in the respective organisations.</a:t>
          </a:r>
        </a:p>
      </dgm:t>
    </dgm:pt>
    <dgm:pt modelId="{DFDB7449-6F75-4B3D-9F72-E6F3C0A78C84}" type="parTrans" cxnId="{6654C0FF-6CFA-4C05-A7E0-A32AB94FF423}">
      <dgm:prSet/>
      <dgm:spPr/>
      <dgm:t>
        <a:bodyPr/>
        <a:lstStyle/>
        <a:p>
          <a:endParaRPr lang="en-GB"/>
        </a:p>
      </dgm:t>
    </dgm:pt>
    <dgm:pt modelId="{CCB1EFDE-080E-4BAF-9847-867D1A8E85D9}" type="sibTrans" cxnId="{6654C0FF-6CFA-4C05-A7E0-A32AB94FF423}">
      <dgm:prSet/>
      <dgm:spPr/>
      <dgm:t>
        <a:bodyPr/>
        <a:lstStyle/>
        <a:p>
          <a:endParaRPr lang="en-GB"/>
        </a:p>
      </dgm:t>
    </dgm:pt>
    <dgm:pt modelId="{80A80543-3378-463F-86E8-2FDCC4B70C14}">
      <dgm:prSet custT="1"/>
      <dgm:spPr/>
      <dgm:t>
        <a:bodyPr/>
        <a:lstStyle/>
        <a:p>
          <a:r>
            <a:rPr lang="en-GB" sz="1000">
              <a:latin typeface="Arial" panose="020B0604020202020204" pitchFamily="34" charset="0"/>
              <a:cs typeface="Arial" panose="020B0604020202020204" pitchFamily="34" charset="0"/>
            </a:rPr>
            <a:t>The partners recognise BRAC leading role in the design and delivery of partnership outcomes with contribution development partners’ support.</a:t>
          </a:r>
        </a:p>
      </dgm:t>
    </dgm:pt>
    <dgm:pt modelId="{48659F6D-31E2-48EF-98C8-245FB3E29A85}" type="parTrans" cxnId="{F91DAF6D-3369-46E8-AED7-60E140BE3463}">
      <dgm:prSet/>
      <dgm:spPr/>
      <dgm:t>
        <a:bodyPr/>
        <a:lstStyle/>
        <a:p>
          <a:endParaRPr lang="en-GB"/>
        </a:p>
      </dgm:t>
    </dgm:pt>
    <dgm:pt modelId="{2636B388-2B9C-4239-98E3-97E7E6D45EE8}" type="sibTrans" cxnId="{F91DAF6D-3369-46E8-AED7-60E140BE3463}">
      <dgm:prSet/>
      <dgm:spPr/>
      <dgm:t>
        <a:bodyPr/>
        <a:lstStyle/>
        <a:p>
          <a:endParaRPr lang="en-GB"/>
        </a:p>
      </dgm:t>
    </dgm:pt>
    <dgm:pt modelId="{1FAA960D-4AC1-425C-8B8C-D8527F35D4AA}">
      <dgm:prSet custT="1"/>
      <dgm:spPr/>
      <dgm:t>
        <a:bodyPr/>
        <a:lstStyle/>
        <a:p>
          <a:r>
            <a:rPr lang="en-GB" sz="1000">
              <a:latin typeface="Arial" panose="020B0604020202020204" pitchFamily="34" charset="0"/>
              <a:cs typeface="Arial" panose="020B0604020202020204" pitchFamily="34" charset="0"/>
            </a:rPr>
            <a:t>There is strong technical cooperation and engagement through effective sharing of technical skills, knowledge and capacity.</a:t>
          </a:r>
        </a:p>
      </dgm:t>
    </dgm:pt>
    <dgm:pt modelId="{CB62A0BD-3644-4EBF-910E-D00A7D4508E4}" type="parTrans" cxnId="{E8F5794E-AFDB-4ED1-B4C6-A319BDEA4FD8}">
      <dgm:prSet/>
      <dgm:spPr/>
      <dgm:t>
        <a:bodyPr/>
        <a:lstStyle/>
        <a:p>
          <a:endParaRPr lang="en-GB"/>
        </a:p>
      </dgm:t>
    </dgm:pt>
    <dgm:pt modelId="{238556D8-23B9-471C-B4AA-36414FB8A7CD}" type="sibTrans" cxnId="{E8F5794E-AFDB-4ED1-B4C6-A319BDEA4FD8}">
      <dgm:prSet/>
      <dgm:spPr/>
      <dgm:t>
        <a:bodyPr/>
        <a:lstStyle/>
        <a:p>
          <a:endParaRPr lang="en-GB"/>
        </a:p>
      </dgm:t>
    </dgm:pt>
    <dgm:pt modelId="{6C10FEEC-08F5-44C7-9625-2EDE4C33E5DD}">
      <dgm:prSet custT="1"/>
      <dgm:spPr/>
      <dgm:t>
        <a:bodyPr/>
        <a:lstStyle/>
        <a:p>
          <a:r>
            <a:rPr lang="en-GB" sz="1000">
              <a:latin typeface="Arial" panose="020B0604020202020204" pitchFamily="34" charset="0"/>
              <a:cs typeface="Arial" panose="020B0604020202020204" pitchFamily="34" charset="0"/>
            </a:rPr>
            <a:t>Donor consortia are meeting and leading to collaborative practices.</a:t>
          </a:r>
        </a:p>
      </dgm:t>
    </dgm:pt>
    <dgm:pt modelId="{2D47AEC9-0F64-4DED-B2C9-F8D305FE57F8}" type="parTrans" cxnId="{29C09DA1-3BA0-4A0D-BAE5-E94F5868C87E}">
      <dgm:prSet/>
      <dgm:spPr/>
      <dgm:t>
        <a:bodyPr/>
        <a:lstStyle/>
        <a:p>
          <a:endParaRPr lang="en-GB"/>
        </a:p>
      </dgm:t>
    </dgm:pt>
    <dgm:pt modelId="{A4786268-1B08-4E6B-8563-3263BC9EE92C}" type="sibTrans" cxnId="{29C09DA1-3BA0-4A0D-BAE5-E94F5868C87E}">
      <dgm:prSet/>
      <dgm:spPr/>
      <dgm:t>
        <a:bodyPr/>
        <a:lstStyle/>
        <a:p>
          <a:endParaRPr lang="en-GB"/>
        </a:p>
      </dgm:t>
    </dgm:pt>
    <dgm:pt modelId="{5B18EE93-7777-4E52-B73A-4FE9973217B5}">
      <dgm:prSet custT="1"/>
      <dgm:spPr/>
      <dgm:t>
        <a:bodyPr/>
        <a:lstStyle/>
        <a:p>
          <a:r>
            <a:rPr lang="en-GB" sz="1000">
              <a:latin typeface="Arial" panose="020B0604020202020204" pitchFamily="34" charset="0"/>
              <a:cs typeface="Arial" panose="020B0604020202020204" pitchFamily="34" charset="0"/>
            </a:rPr>
            <a:t>Technical staff and programme leaders meet regularly and participate in donor consortia, reviews, studies, workshops, field trips and learning events organised by the partners.</a:t>
          </a:r>
        </a:p>
      </dgm:t>
    </dgm:pt>
    <dgm:pt modelId="{122E8E90-102B-47B8-BE63-BA9326734400}" type="parTrans" cxnId="{D822D17D-1262-44C3-9102-8FF9EDE96D76}">
      <dgm:prSet/>
      <dgm:spPr/>
      <dgm:t>
        <a:bodyPr/>
        <a:lstStyle/>
        <a:p>
          <a:endParaRPr lang="en-GB"/>
        </a:p>
      </dgm:t>
    </dgm:pt>
    <dgm:pt modelId="{CF54BA0A-2329-4963-826F-602FB2240D42}" type="sibTrans" cxnId="{D822D17D-1262-44C3-9102-8FF9EDE96D76}">
      <dgm:prSet/>
      <dgm:spPr/>
      <dgm:t>
        <a:bodyPr/>
        <a:lstStyle/>
        <a:p>
          <a:endParaRPr lang="en-GB"/>
        </a:p>
      </dgm:t>
    </dgm:pt>
    <dgm:pt modelId="{BE0C6195-4051-4F86-BA30-577733B4D28E}">
      <dgm:prSet custT="1"/>
      <dgm:spPr/>
      <dgm:t>
        <a:bodyPr/>
        <a:lstStyle/>
        <a:p>
          <a:r>
            <a:rPr lang="en-GB" sz="1000">
              <a:latin typeface="Arial" panose="020B0604020202020204" pitchFamily="34" charset="0"/>
              <a:cs typeface="Arial" panose="020B0604020202020204" pitchFamily="34" charset="0"/>
            </a:rPr>
            <a:t>Partners share findings of research, surveys and analysis.</a:t>
          </a:r>
        </a:p>
      </dgm:t>
    </dgm:pt>
    <dgm:pt modelId="{4DB31E56-71C8-4508-B0AC-1EBAE3A64A09}" type="parTrans" cxnId="{A1975802-B4A0-4724-8182-DB214AB6A090}">
      <dgm:prSet/>
      <dgm:spPr/>
      <dgm:t>
        <a:bodyPr/>
        <a:lstStyle/>
        <a:p>
          <a:endParaRPr lang="en-GB"/>
        </a:p>
      </dgm:t>
    </dgm:pt>
    <dgm:pt modelId="{280148E6-B2BB-4216-90DA-8B01D53B91C4}" type="sibTrans" cxnId="{A1975802-B4A0-4724-8182-DB214AB6A090}">
      <dgm:prSet/>
      <dgm:spPr/>
      <dgm:t>
        <a:bodyPr/>
        <a:lstStyle/>
        <a:p>
          <a:endParaRPr lang="en-GB"/>
        </a:p>
      </dgm:t>
    </dgm:pt>
    <dgm:pt modelId="{C888FB3D-405C-4A4E-B9FF-32FD9BF01F79}">
      <dgm:prSet phldrT="[Text]" custT="1"/>
      <dgm:spPr/>
      <dgm:t>
        <a:bodyPr/>
        <a:lstStyle/>
        <a:p>
          <a:r>
            <a:rPr lang="en-GB" sz="1000">
              <a:latin typeface="Arial" panose="020B0604020202020204" pitchFamily="34" charset="0"/>
              <a:cs typeface="Arial" panose="020B0604020202020204" pitchFamily="34" charset="0"/>
            </a:rPr>
            <a:t>The partners are committed to managing for results.</a:t>
          </a:r>
        </a:p>
      </dgm:t>
    </dgm:pt>
    <dgm:pt modelId="{B660E39C-BC82-46D0-B6C8-7315E9F20E8B}" type="parTrans" cxnId="{A12F0A41-D4C8-449B-BF62-EACE9BF8C9E6}">
      <dgm:prSet/>
      <dgm:spPr/>
      <dgm:t>
        <a:bodyPr/>
        <a:lstStyle/>
        <a:p>
          <a:endParaRPr lang="en-GB"/>
        </a:p>
      </dgm:t>
    </dgm:pt>
    <dgm:pt modelId="{33BD060C-78AA-469A-9E17-EA862FC38C2A}" type="sibTrans" cxnId="{A12F0A41-D4C8-449B-BF62-EACE9BF8C9E6}">
      <dgm:prSet/>
      <dgm:spPr/>
      <dgm:t>
        <a:bodyPr/>
        <a:lstStyle/>
        <a:p>
          <a:endParaRPr lang="en-GB"/>
        </a:p>
      </dgm:t>
    </dgm:pt>
    <dgm:pt modelId="{44208826-B288-41B5-A77C-8AF057C863B7}">
      <dgm:prSet custT="1"/>
      <dgm:spPr/>
      <dgm:t>
        <a:bodyPr/>
        <a:lstStyle/>
        <a:p>
          <a:r>
            <a:rPr lang="en-GB" sz="1000">
              <a:latin typeface="Arial" panose="020B0604020202020204" pitchFamily="34" charset="0"/>
              <a:cs typeface="Arial" panose="020B0604020202020204" pitchFamily="34" charset="0"/>
            </a:rPr>
            <a:t>Rigorous outcome and impact information is generated that meets the needs of all partners.</a:t>
          </a:r>
        </a:p>
      </dgm:t>
    </dgm:pt>
    <dgm:pt modelId="{7FD5B5BB-3C6C-4864-9873-4AD55011749D}" type="parTrans" cxnId="{A4619A7A-D970-4A62-8378-CA328B383D8E}">
      <dgm:prSet/>
      <dgm:spPr/>
      <dgm:t>
        <a:bodyPr/>
        <a:lstStyle/>
        <a:p>
          <a:endParaRPr lang="en-GB"/>
        </a:p>
      </dgm:t>
    </dgm:pt>
    <dgm:pt modelId="{9271F68F-39C7-4B75-AF99-48A9B6319C28}" type="sibTrans" cxnId="{A4619A7A-D970-4A62-8378-CA328B383D8E}">
      <dgm:prSet/>
      <dgm:spPr/>
      <dgm:t>
        <a:bodyPr/>
        <a:lstStyle/>
        <a:p>
          <a:endParaRPr lang="en-GB"/>
        </a:p>
      </dgm:t>
    </dgm:pt>
    <dgm:pt modelId="{D2AE59CE-6508-4E0B-8477-5F7FA9FECDF3}">
      <dgm:prSet custT="1"/>
      <dgm:spPr/>
      <dgm:t>
        <a:bodyPr/>
        <a:lstStyle/>
        <a:p>
          <a:r>
            <a:rPr lang="en-GB" sz="1000">
              <a:latin typeface="Arial" panose="020B0604020202020204" pitchFamily="34" charset="0"/>
              <a:cs typeface="Arial" panose="020B0604020202020204" pitchFamily="34" charset="0"/>
            </a:rPr>
            <a:t>The partnership results framework is agreed and reviewed annually.</a:t>
          </a:r>
        </a:p>
      </dgm:t>
    </dgm:pt>
    <dgm:pt modelId="{6B76F578-B13C-4912-959A-C4AA5C763147}" type="parTrans" cxnId="{D832DC09-F239-44E6-9442-5A98054F04B3}">
      <dgm:prSet/>
      <dgm:spPr/>
      <dgm:t>
        <a:bodyPr/>
        <a:lstStyle/>
        <a:p>
          <a:endParaRPr lang="en-GB"/>
        </a:p>
      </dgm:t>
    </dgm:pt>
    <dgm:pt modelId="{3842CCEE-427F-4A66-820E-262A65CD500A}" type="sibTrans" cxnId="{D832DC09-F239-44E6-9442-5A98054F04B3}">
      <dgm:prSet/>
      <dgm:spPr/>
      <dgm:t>
        <a:bodyPr/>
        <a:lstStyle/>
        <a:p>
          <a:endParaRPr lang="en-GB"/>
        </a:p>
      </dgm:t>
    </dgm:pt>
    <dgm:pt modelId="{7C54D642-AE38-4E3B-B7A3-6E594DC2C887}">
      <dgm:prSet custT="1"/>
      <dgm:spPr/>
      <dgm:t>
        <a:bodyPr/>
        <a:lstStyle/>
        <a:p>
          <a:r>
            <a:rPr lang="en-GB" sz="1000">
              <a:latin typeface="Arial" panose="020B0604020202020204" pitchFamily="34" charset="0"/>
              <a:cs typeface="Arial" panose="020B0604020202020204" pitchFamily="34" charset="0"/>
            </a:rPr>
            <a:t>The results framework has clear success criteria for both programme goals and performance of the partnership itself.</a:t>
          </a:r>
        </a:p>
      </dgm:t>
    </dgm:pt>
    <dgm:pt modelId="{CBAA643B-CF2F-4F51-A061-983CDEE232E2}" type="parTrans" cxnId="{7AB4CAD5-03B2-4D82-8ACF-C228E3CC3BF2}">
      <dgm:prSet/>
      <dgm:spPr/>
      <dgm:t>
        <a:bodyPr/>
        <a:lstStyle/>
        <a:p>
          <a:endParaRPr lang="en-GB"/>
        </a:p>
      </dgm:t>
    </dgm:pt>
    <dgm:pt modelId="{ED728161-E80F-4893-BBFC-A0AF64B97BBC}" type="sibTrans" cxnId="{7AB4CAD5-03B2-4D82-8ACF-C228E3CC3BF2}">
      <dgm:prSet/>
      <dgm:spPr/>
      <dgm:t>
        <a:bodyPr/>
        <a:lstStyle/>
        <a:p>
          <a:endParaRPr lang="en-GB"/>
        </a:p>
      </dgm:t>
    </dgm:pt>
    <dgm:pt modelId="{C8680C07-4BBF-47CF-94B2-02CE6F895739}">
      <dgm:prSet custT="1"/>
      <dgm:spPr/>
      <dgm:t>
        <a:bodyPr/>
        <a:lstStyle/>
        <a:p>
          <a:r>
            <a:rPr lang="en-GB" sz="1000">
              <a:latin typeface="Arial" panose="020B0604020202020204" pitchFamily="34" charset="0"/>
              <a:cs typeface="Arial" panose="020B0604020202020204" pitchFamily="34" charset="0"/>
            </a:rPr>
            <a:t>There are clear arrangements for monitoring and review of both programme and partnership results.</a:t>
          </a:r>
        </a:p>
      </dgm:t>
    </dgm:pt>
    <dgm:pt modelId="{9B78A6CF-7ECE-4618-BAFC-7F856082B701}" type="parTrans" cxnId="{D84ECAA8-E41C-48F0-AD69-CBFA25E676FB}">
      <dgm:prSet/>
      <dgm:spPr/>
      <dgm:t>
        <a:bodyPr/>
        <a:lstStyle/>
        <a:p>
          <a:endParaRPr lang="en-GB"/>
        </a:p>
      </dgm:t>
    </dgm:pt>
    <dgm:pt modelId="{349328B3-A738-463E-A4B4-D1F6DB5BE767}" type="sibTrans" cxnId="{D84ECAA8-E41C-48F0-AD69-CBFA25E676FB}">
      <dgm:prSet/>
      <dgm:spPr/>
      <dgm:t>
        <a:bodyPr/>
        <a:lstStyle/>
        <a:p>
          <a:endParaRPr lang="en-GB"/>
        </a:p>
      </dgm:t>
    </dgm:pt>
    <dgm:pt modelId="{B6258AF2-FCC5-4636-8973-6C7287B2F7A0}">
      <dgm:prSet custT="1"/>
      <dgm:spPr/>
      <dgm:t>
        <a:bodyPr/>
        <a:lstStyle/>
        <a:p>
          <a:r>
            <a:rPr lang="en-GB" sz="1000">
              <a:latin typeface="Arial" panose="020B0604020202020204" pitchFamily="34" charset="0"/>
              <a:cs typeface="Arial" panose="020B0604020202020204" pitchFamily="34" charset="0"/>
            </a:rPr>
            <a:t>Development partners use information generated by the results framework, reports and other BRAC data and keep requests for further information to a minimum.</a:t>
          </a:r>
        </a:p>
      </dgm:t>
    </dgm:pt>
    <dgm:pt modelId="{D0A3C669-A39E-47B9-8428-6418C20A8604}" type="parTrans" cxnId="{20B708A5-83CB-489D-B23A-0218954F38BE}">
      <dgm:prSet/>
      <dgm:spPr/>
      <dgm:t>
        <a:bodyPr/>
        <a:lstStyle/>
        <a:p>
          <a:endParaRPr lang="en-GB"/>
        </a:p>
      </dgm:t>
    </dgm:pt>
    <dgm:pt modelId="{673E84A9-9A3E-4BDE-9D67-A69499EEE6AF}" type="sibTrans" cxnId="{20B708A5-83CB-489D-B23A-0218954F38BE}">
      <dgm:prSet/>
      <dgm:spPr/>
      <dgm:t>
        <a:bodyPr/>
        <a:lstStyle/>
        <a:p>
          <a:endParaRPr lang="en-GB"/>
        </a:p>
      </dgm:t>
    </dgm:pt>
    <dgm:pt modelId="{901463F9-F82E-4A12-86B1-CCC4490B5EC5}">
      <dgm:prSet custT="1"/>
      <dgm:spPr/>
      <dgm:t>
        <a:bodyPr/>
        <a:lstStyle/>
        <a:p>
          <a:r>
            <a:rPr lang="en-GB" sz="1000">
              <a:latin typeface="Arial" panose="020B0604020202020204" pitchFamily="34" charset="0"/>
              <a:cs typeface="Arial" panose="020B0604020202020204" pitchFamily="34" charset="0"/>
            </a:rPr>
            <a:t>Monitoring, evaluation and review findings are widely shared among the partners.</a:t>
          </a:r>
        </a:p>
      </dgm:t>
    </dgm:pt>
    <dgm:pt modelId="{CE12856B-4FD7-41C8-B426-3CB588A58D76}" type="parTrans" cxnId="{39B2E1A4-47A9-4BC3-8CFD-0CEB865DA12C}">
      <dgm:prSet/>
      <dgm:spPr/>
      <dgm:t>
        <a:bodyPr/>
        <a:lstStyle/>
        <a:p>
          <a:endParaRPr lang="en-GB"/>
        </a:p>
      </dgm:t>
    </dgm:pt>
    <dgm:pt modelId="{4359FD51-2ADC-4351-9B37-50530155AD29}" type="sibTrans" cxnId="{39B2E1A4-47A9-4BC3-8CFD-0CEB865DA12C}">
      <dgm:prSet/>
      <dgm:spPr/>
      <dgm:t>
        <a:bodyPr/>
        <a:lstStyle/>
        <a:p>
          <a:endParaRPr lang="en-GB"/>
        </a:p>
      </dgm:t>
    </dgm:pt>
    <dgm:pt modelId="{60E278D6-827F-4B5B-95BF-DB1D8B9791D8}">
      <dgm:prSet custT="1"/>
      <dgm:spPr/>
      <dgm:t>
        <a:bodyPr/>
        <a:lstStyle/>
        <a:p>
          <a:r>
            <a:rPr lang="en-GB" sz="1000">
              <a:latin typeface="Arial" panose="020B0604020202020204" pitchFamily="34" charset="0"/>
              <a:cs typeface="Arial" panose="020B0604020202020204" pitchFamily="34" charset="0"/>
            </a:rPr>
            <a:t>Monitoring, evaluation and review processes provide a platform for joint learning and joint action (adjustments, changes, improvements).</a:t>
          </a:r>
        </a:p>
      </dgm:t>
    </dgm:pt>
    <dgm:pt modelId="{27D4D133-597C-44F2-956A-59733A80411E}" type="parTrans" cxnId="{5E14F9E1-6F0D-46B2-8ECD-777CD426AEB9}">
      <dgm:prSet/>
      <dgm:spPr/>
      <dgm:t>
        <a:bodyPr/>
        <a:lstStyle/>
        <a:p>
          <a:endParaRPr lang="en-GB"/>
        </a:p>
      </dgm:t>
    </dgm:pt>
    <dgm:pt modelId="{A2661455-2C8E-463C-9CCF-9C41069C5555}" type="sibTrans" cxnId="{5E14F9E1-6F0D-46B2-8ECD-777CD426AEB9}">
      <dgm:prSet/>
      <dgm:spPr/>
      <dgm:t>
        <a:bodyPr/>
        <a:lstStyle/>
        <a:p>
          <a:endParaRPr lang="en-GB"/>
        </a:p>
      </dgm:t>
    </dgm:pt>
    <dgm:pt modelId="{A08E8ADE-828A-4DD9-9D35-A152F2DF832D}">
      <dgm:prSet custT="1"/>
      <dgm:spPr/>
      <dgm:t>
        <a:bodyPr/>
        <a:lstStyle/>
        <a:p>
          <a:r>
            <a:rPr lang="en-GB" sz="1000">
              <a:latin typeface="Arial" panose="020B0604020202020204" pitchFamily="34" charset="0"/>
              <a:cs typeface="Arial" panose="020B0604020202020204" pitchFamily="34" charset="0"/>
            </a:rPr>
            <a:t>There are sufficient incentives and requirements to ensure regular technical exchange and learning among the partners</a:t>
          </a:r>
          <a:r>
            <a:rPr lang="en-GB" sz="1000"/>
            <a:t>.</a:t>
          </a:r>
        </a:p>
      </dgm:t>
    </dgm:pt>
    <dgm:pt modelId="{DFC54AAC-8105-4D2F-A885-60D98CA7BB68}" type="parTrans" cxnId="{A0B43F35-8722-4968-B336-3AF089B8924A}">
      <dgm:prSet/>
      <dgm:spPr/>
      <dgm:t>
        <a:bodyPr/>
        <a:lstStyle/>
        <a:p>
          <a:endParaRPr lang="en-GB"/>
        </a:p>
      </dgm:t>
    </dgm:pt>
    <dgm:pt modelId="{A9B163F7-A7A9-40FB-A7A4-CEAD4E2D8E7C}" type="sibTrans" cxnId="{A0B43F35-8722-4968-B336-3AF089B8924A}">
      <dgm:prSet/>
      <dgm:spPr/>
      <dgm:t>
        <a:bodyPr/>
        <a:lstStyle/>
        <a:p>
          <a:endParaRPr lang="en-GB"/>
        </a:p>
      </dgm:t>
    </dgm:pt>
    <dgm:pt modelId="{CFA8163E-8DEF-480B-BC58-1DD7554746F1}">
      <dgm:prSet custT="1"/>
      <dgm:spPr/>
      <dgm:t>
        <a:bodyPr/>
        <a:lstStyle/>
        <a:p>
          <a:r>
            <a:rPr lang="en-GB" sz="1000" b="1">
              <a:latin typeface="Arial" panose="020B0604020202020204" pitchFamily="34" charset="0"/>
              <a:cs typeface="Arial" panose="020B0604020202020204" pitchFamily="34" charset="0"/>
            </a:rPr>
            <a:t>5. Effective Communications and Sharing of Knowledge </a:t>
          </a:r>
        </a:p>
      </dgm:t>
    </dgm:pt>
    <dgm:pt modelId="{B825486A-9E83-486F-9E1A-B2D64473BEFC}" type="parTrans" cxnId="{91EABEC9-FE9C-4126-9F85-1B05EE60F2DF}">
      <dgm:prSet/>
      <dgm:spPr/>
      <dgm:t>
        <a:bodyPr/>
        <a:lstStyle/>
        <a:p>
          <a:endParaRPr lang="en-GB"/>
        </a:p>
      </dgm:t>
    </dgm:pt>
    <dgm:pt modelId="{DB605A38-4501-401B-80A6-28E8D20ED5BB}" type="sibTrans" cxnId="{91EABEC9-FE9C-4126-9F85-1B05EE60F2DF}">
      <dgm:prSet/>
      <dgm:spPr/>
      <dgm:t>
        <a:bodyPr/>
        <a:lstStyle/>
        <a:p>
          <a:endParaRPr lang="en-GB"/>
        </a:p>
      </dgm:t>
    </dgm:pt>
    <dgm:pt modelId="{57AA4164-AA72-4799-BE69-8185D2C46A6C}">
      <dgm:prSet custT="1"/>
      <dgm:spPr/>
      <dgm:t>
        <a:bodyPr/>
        <a:lstStyle/>
        <a:p>
          <a:r>
            <a:rPr lang="en-GB" sz="1000">
              <a:latin typeface="Arial" panose="020B0604020202020204" pitchFamily="34" charset="0"/>
              <a:cs typeface="Arial" panose="020B0604020202020204" pitchFamily="34" charset="0"/>
            </a:rPr>
            <a:t>The partnership is generating useful knowledge and evidence. </a:t>
          </a:r>
        </a:p>
      </dgm:t>
    </dgm:pt>
    <dgm:pt modelId="{10F94E59-E2C9-434E-920A-BDD9B558DC24}" type="parTrans" cxnId="{F32C7992-70A6-4A87-BDAC-6055335C65A3}">
      <dgm:prSet/>
      <dgm:spPr/>
      <dgm:t>
        <a:bodyPr/>
        <a:lstStyle/>
        <a:p>
          <a:endParaRPr lang="en-GB"/>
        </a:p>
      </dgm:t>
    </dgm:pt>
    <dgm:pt modelId="{7F23E177-B154-44D2-A98E-B6827869E583}" type="sibTrans" cxnId="{F32C7992-70A6-4A87-BDAC-6055335C65A3}">
      <dgm:prSet/>
      <dgm:spPr/>
      <dgm:t>
        <a:bodyPr/>
        <a:lstStyle/>
        <a:p>
          <a:endParaRPr lang="en-GB"/>
        </a:p>
      </dgm:t>
    </dgm:pt>
    <dgm:pt modelId="{5637C27C-CF0D-43EC-AB9D-EC4746A60B84}">
      <dgm:prSet custT="1"/>
      <dgm:spPr/>
      <dgm:t>
        <a:bodyPr/>
        <a:lstStyle/>
        <a:p>
          <a:r>
            <a:rPr lang="en-GB" sz="1000">
              <a:latin typeface="Arial" panose="020B0604020202020204" pitchFamily="34" charset="0"/>
              <a:cs typeface="Arial" panose="020B0604020202020204" pitchFamily="34" charset="0"/>
            </a:rPr>
            <a:t>The impact and outcomes of the strategic partnership are effectively communicated.</a:t>
          </a:r>
        </a:p>
      </dgm:t>
    </dgm:pt>
    <dgm:pt modelId="{7F5C419A-408D-400E-83F7-5FD3B8DFB3AF}" type="parTrans" cxnId="{ED03B321-D20F-40A5-B122-3DD0368B7ADB}">
      <dgm:prSet/>
      <dgm:spPr/>
      <dgm:t>
        <a:bodyPr/>
        <a:lstStyle/>
        <a:p>
          <a:endParaRPr lang="en-GB"/>
        </a:p>
      </dgm:t>
    </dgm:pt>
    <dgm:pt modelId="{B562446B-DC4F-49E3-BF5D-4530C047BAF7}" type="sibTrans" cxnId="{ED03B321-D20F-40A5-B122-3DD0368B7ADB}">
      <dgm:prSet/>
      <dgm:spPr/>
      <dgm:t>
        <a:bodyPr/>
        <a:lstStyle/>
        <a:p>
          <a:endParaRPr lang="en-GB"/>
        </a:p>
      </dgm:t>
    </dgm:pt>
    <dgm:pt modelId="{17ACB953-AA07-4CFE-9682-5CBC7ECE35D5}">
      <dgm:prSet custT="1"/>
      <dgm:spPr/>
      <dgm:t>
        <a:bodyPr/>
        <a:lstStyle/>
        <a:p>
          <a:r>
            <a:rPr lang="en-GB" sz="1000">
              <a:latin typeface="Arial" panose="020B0604020202020204" pitchFamily="34" charset="0"/>
              <a:cs typeface="Arial" panose="020B0604020202020204" pitchFamily="34" charset="0"/>
            </a:rPr>
            <a:t>Target audiences for communications are identified and tools/mechanisms to reach these audiences are developed.</a:t>
          </a:r>
        </a:p>
      </dgm:t>
    </dgm:pt>
    <dgm:pt modelId="{F72E0733-C5FA-43B9-B543-090F20D99583}" type="parTrans" cxnId="{B401BC7E-82ED-4FE0-AFB0-79DD201A0DE9}">
      <dgm:prSet/>
      <dgm:spPr/>
      <dgm:t>
        <a:bodyPr/>
        <a:lstStyle/>
        <a:p>
          <a:endParaRPr lang="en-GB"/>
        </a:p>
      </dgm:t>
    </dgm:pt>
    <dgm:pt modelId="{77A057B6-9869-401B-B216-4C7D16DB8677}" type="sibTrans" cxnId="{B401BC7E-82ED-4FE0-AFB0-79DD201A0DE9}">
      <dgm:prSet/>
      <dgm:spPr/>
      <dgm:t>
        <a:bodyPr/>
        <a:lstStyle/>
        <a:p>
          <a:endParaRPr lang="en-GB"/>
        </a:p>
      </dgm:t>
    </dgm:pt>
    <dgm:pt modelId="{C8B674B2-70A1-4579-BD88-76430FD2F5DB}">
      <dgm:prSet custT="1"/>
      <dgm:spPr/>
      <dgm:t>
        <a:bodyPr/>
        <a:lstStyle/>
        <a:p>
          <a:r>
            <a:rPr lang="en-GB" sz="1000">
              <a:latin typeface="Arial" panose="020B0604020202020204" pitchFamily="34" charset="0"/>
              <a:cs typeface="Arial" panose="020B0604020202020204" pitchFamily="34" charset="0"/>
            </a:rPr>
            <a:t>Internal and external communications strategies have been agreed and implemented.</a:t>
          </a:r>
        </a:p>
      </dgm:t>
    </dgm:pt>
    <dgm:pt modelId="{4D4FBC77-E6E3-416C-BCF5-894ED735E5C9}" type="parTrans" cxnId="{377EE754-EDC0-47BC-BEF0-79A37D75C369}">
      <dgm:prSet/>
      <dgm:spPr/>
      <dgm:t>
        <a:bodyPr/>
        <a:lstStyle/>
        <a:p>
          <a:endParaRPr lang="en-GB"/>
        </a:p>
      </dgm:t>
    </dgm:pt>
    <dgm:pt modelId="{5B6704D6-A4AD-41C2-9A7A-3D84A3216AF6}" type="sibTrans" cxnId="{377EE754-EDC0-47BC-BEF0-79A37D75C369}">
      <dgm:prSet/>
      <dgm:spPr/>
      <dgm:t>
        <a:bodyPr/>
        <a:lstStyle/>
        <a:p>
          <a:endParaRPr lang="en-GB"/>
        </a:p>
      </dgm:t>
    </dgm:pt>
    <dgm:pt modelId="{FF5B5CC7-78FB-428C-AD3F-9FBAF0C43D8C}">
      <dgm:prSet custT="1"/>
      <dgm:spPr/>
      <dgm:t>
        <a:bodyPr/>
        <a:lstStyle/>
        <a:p>
          <a:r>
            <a:rPr lang="en-GB" sz="1000">
              <a:latin typeface="Arial" panose="020B0604020202020204" pitchFamily="34" charset="0"/>
              <a:cs typeface="Arial" panose="020B0604020202020204" pitchFamily="34" charset="0"/>
            </a:rPr>
            <a:t>Partners are acknowledged in line with agreed branding and communications guidelines.</a:t>
          </a:r>
        </a:p>
      </dgm:t>
    </dgm:pt>
    <dgm:pt modelId="{942B6F30-90B3-4D9A-934B-44B9F62EE334}" type="parTrans" cxnId="{4440049D-DE89-4AC9-B410-D007FB86686B}">
      <dgm:prSet/>
      <dgm:spPr/>
      <dgm:t>
        <a:bodyPr/>
        <a:lstStyle/>
        <a:p>
          <a:endParaRPr lang="en-GB"/>
        </a:p>
      </dgm:t>
    </dgm:pt>
    <dgm:pt modelId="{A5CB9DDA-28BB-4E78-A386-06A54FF65C36}" type="sibTrans" cxnId="{4440049D-DE89-4AC9-B410-D007FB86686B}">
      <dgm:prSet/>
      <dgm:spPr/>
      <dgm:t>
        <a:bodyPr/>
        <a:lstStyle/>
        <a:p>
          <a:endParaRPr lang="en-GB"/>
        </a:p>
      </dgm:t>
    </dgm:pt>
    <dgm:pt modelId="{9683359D-4545-4719-A00B-EFDC7F152AE6}">
      <dgm:prSet custT="1"/>
      <dgm:spPr/>
      <dgm:t>
        <a:bodyPr/>
        <a:lstStyle/>
        <a:p>
          <a:r>
            <a:rPr lang="en-GB" sz="1000">
              <a:latin typeface="Arial" panose="020B0604020202020204" pitchFamily="34" charset="0"/>
              <a:cs typeface="Arial" panose="020B0604020202020204" pitchFamily="34" charset="0"/>
            </a:rPr>
            <a:t>The partnership story is well-documented (history, process, lessons, the changes it has produced at social, organisational and personal levels).</a:t>
          </a:r>
        </a:p>
      </dgm:t>
    </dgm:pt>
    <dgm:pt modelId="{CB2DD2D5-A6E3-4701-B18B-50B9CC0B5F74}" type="parTrans" cxnId="{6EBB5349-7BDC-41D3-80FF-2AC9CF0467FB}">
      <dgm:prSet/>
      <dgm:spPr/>
      <dgm:t>
        <a:bodyPr/>
        <a:lstStyle/>
        <a:p>
          <a:endParaRPr lang="en-GB"/>
        </a:p>
      </dgm:t>
    </dgm:pt>
    <dgm:pt modelId="{2839F7D2-9333-4254-A9D9-8CA2DA22E63F}" type="sibTrans" cxnId="{6EBB5349-7BDC-41D3-80FF-2AC9CF0467FB}">
      <dgm:prSet/>
      <dgm:spPr/>
      <dgm:t>
        <a:bodyPr/>
        <a:lstStyle/>
        <a:p>
          <a:endParaRPr lang="en-GB"/>
        </a:p>
      </dgm:t>
    </dgm:pt>
    <dgm:pt modelId="{2ABC433B-A17C-4750-99E1-1495C2B78E2F}">
      <dgm:prSet custT="1"/>
      <dgm:spPr/>
      <dgm:t>
        <a:bodyPr/>
        <a:lstStyle/>
        <a:p>
          <a:r>
            <a:rPr lang="en-GB" sz="1000">
              <a:latin typeface="Arial" panose="020B0604020202020204" pitchFamily="34" charset="0"/>
              <a:cs typeface="Arial" panose="020B0604020202020204" pitchFamily="34" charset="0"/>
            </a:rPr>
            <a:t>Partnership successes and innovations are well communicated outside of the partnership.</a:t>
          </a:r>
        </a:p>
      </dgm:t>
    </dgm:pt>
    <dgm:pt modelId="{ACC29636-D9B9-464E-B922-A0DC2F56A500}" type="parTrans" cxnId="{E6E7BE96-F0BE-4F29-99C1-07D6A149F0D6}">
      <dgm:prSet/>
      <dgm:spPr/>
      <dgm:t>
        <a:bodyPr/>
        <a:lstStyle/>
        <a:p>
          <a:endParaRPr lang="en-GB"/>
        </a:p>
      </dgm:t>
    </dgm:pt>
    <dgm:pt modelId="{CCF92551-2695-4E8E-8DE0-17EA9A3BEE44}" type="sibTrans" cxnId="{E6E7BE96-F0BE-4F29-99C1-07D6A149F0D6}">
      <dgm:prSet/>
      <dgm:spPr/>
      <dgm:t>
        <a:bodyPr/>
        <a:lstStyle/>
        <a:p>
          <a:endParaRPr lang="en-GB"/>
        </a:p>
      </dgm:t>
    </dgm:pt>
    <dgm:pt modelId="{06B1E620-5003-4411-A15B-8055CDCE3CAC}">
      <dgm:prSet custT="1"/>
      <dgm:spPr/>
      <dgm:t>
        <a:bodyPr/>
        <a:lstStyle/>
        <a:p>
          <a:r>
            <a:rPr lang="en-GB" sz="1000">
              <a:latin typeface="Arial" panose="020B0604020202020204" pitchFamily="34" charset="0"/>
              <a:cs typeface="Arial" panose="020B0604020202020204" pitchFamily="34" charset="0"/>
            </a:rPr>
            <a:t>Other development partners are being encouraged to join the partnership.</a:t>
          </a:r>
        </a:p>
      </dgm:t>
    </dgm:pt>
    <dgm:pt modelId="{419D5DBE-E26C-46EF-A62D-FB266D57FBB2}" type="parTrans" cxnId="{139D7870-B30A-4879-947F-01E7CFEF1A92}">
      <dgm:prSet/>
      <dgm:spPr/>
      <dgm:t>
        <a:bodyPr/>
        <a:lstStyle/>
        <a:p>
          <a:endParaRPr lang="en-GB"/>
        </a:p>
      </dgm:t>
    </dgm:pt>
    <dgm:pt modelId="{E005548F-8C6B-4010-88E1-3CBB757FA7D3}" type="sibTrans" cxnId="{139D7870-B30A-4879-947F-01E7CFEF1A92}">
      <dgm:prSet/>
      <dgm:spPr/>
      <dgm:t>
        <a:bodyPr/>
        <a:lstStyle/>
        <a:p>
          <a:endParaRPr lang="en-GB"/>
        </a:p>
      </dgm:t>
    </dgm:pt>
    <dgm:pt modelId="{5CB75D9F-B8B5-4537-8AEA-E713204DA85B}">
      <dgm:prSet custT="1"/>
      <dgm:spPr/>
      <dgm:t>
        <a:bodyPr/>
        <a:lstStyle/>
        <a:p>
          <a:r>
            <a:rPr lang="en-GB" sz="1000">
              <a:latin typeface="Arial" panose="020B0604020202020204" pitchFamily="34" charset="0"/>
              <a:cs typeface="Arial" panose="020B0604020202020204" pitchFamily="34" charset="0"/>
            </a:rPr>
            <a:t>Knowledge generated through the partnership is shared with stakeholders who are working on similar issues or pursuing a partnership approach.</a:t>
          </a:r>
        </a:p>
      </dgm:t>
    </dgm:pt>
    <dgm:pt modelId="{2BAE5DC4-A55A-4FC2-84C7-D19535C18224}" type="parTrans" cxnId="{8C8ADE8B-86BC-4FFC-9D47-BD94C9B7521D}">
      <dgm:prSet/>
      <dgm:spPr/>
      <dgm:t>
        <a:bodyPr/>
        <a:lstStyle/>
        <a:p>
          <a:endParaRPr lang="en-GB"/>
        </a:p>
      </dgm:t>
    </dgm:pt>
    <dgm:pt modelId="{B97995EC-49AD-4774-AE44-9FAD2442EA09}" type="sibTrans" cxnId="{8C8ADE8B-86BC-4FFC-9D47-BD94C9B7521D}">
      <dgm:prSet/>
      <dgm:spPr/>
      <dgm:t>
        <a:bodyPr/>
        <a:lstStyle/>
        <a:p>
          <a:endParaRPr lang="en-GB"/>
        </a:p>
      </dgm:t>
    </dgm:pt>
    <dgm:pt modelId="{23727F95-7E1C-4400-AC33-4803882C4FA0}" type="pres">
      <dgm:prSet presAssocID="{754F3BCF-25C2-4102-ABE8-3F32BF477A40}" presName="linear" presStyleCnt="0">
        <dgm:presLayoutVars>
          <dgm:dir/>
          <dgm:animLvl val="lvl"/>
          <dgm:resizeHandles val="exact"/>
        </dgm:presLayoutVars>
      </dgm:prSet>
      <dgm:spPr/>
      <dgm:t>
        <a:bodyPr/>
        <a:lstStyle/>
        <a:p>
          <a:endParaRPr lang="en-GB"/>
        </a:p>
      </dgm:t>
    </dgm:pt>
    <dgm:pt modelId="{7B3F1B89-2961-438A-B362-AE11EBA5186B}" type="pres">
      <dgm:prSet presAssocID="{E8470627-3D6F-45B8-96A6-D290FB4C080B}" presName="parentLin" presStyleCnt="0"/>
      <dgm:spPr/>
    </dgm:pt>
    <dgm:pt modelId="{18C38821-AED9-40AF-B375-C12AD96D0E4F}" type="pres">
      <dgm:prSet presAssocID="{E8470627-3D6F-45B8-96A6-D290FB4C080B}" presName="parentLeftMargin" presStyleLbl="node1" presStyleIdx="0" presStyleCnt="3"/>
      <dgm:spPr/>
      <dgm:t>
        <a:bodyPr/>
        <a:lstStyle/>
        <a:p>
          <a:endParaRPr lang="en-GB"/>
        </a:p>
      </dgm:t>
    </dgm:pt>
    <dgm:pt modelId="{2CD91605-E0E8-4C2A-AC03-BC4B48E41F26}" type="pres">
      <dgm:prSet presAssocID="{E8470627-3D6F-45B8-96A6-D290FB4C080B}" presName="parentText" presStyleLbl="node1" presStyleIdx="0" presStyleCnt="3" custLinFactNeighborX="34722" custLinFactNeighborY="-16562">
        <dgm:presLayoutVars>
          <dgm:chMax val="0"/>
          <dgm:bulletEnabled val="1"/>
        </dgm:presLayoutVars>
      </dgm:prSet>
      <dgm:spPr/>
      <dgm:t>
        <a:bodyPr/>
        <a:lstStyle/>
        <a:p>
          <a:endParaRPr lang="en-GB"/>
        </a:p>
      </dgm:t>
    </dgm:pt>
    <dgm:pt modelId="{FE07CB54-D449-48FF-944B-264400A36FCB}" type="pres">
      <dgm:prSet presAssocID="{E8470627-3D6F-45B8-96A6-D290FB4C080B}" presName="negativeSpace" presStyleCnt="0"/>
      <dgm:spPr/>
    </dgm:pt>
    <dgm:pt modelId="{D2B11743-2C46-488B-9533-E5272552E10C}" type="pres">
      <dgm:prSet presAssocID="{E8470627-3D6F-45B8-96A6-D290FB4C080B}" presName="childText" presStyleLbl="conFgAcc1" presStyleIdx="0" presStyleCnt="3">
        <dgm:presLayoutVars>
          <dgm:bulletEnabled val="1"/>
        </dgm:presLayoutVars>
      </dgm:prSet>
      <dgm:spPr/>
      <dgm:t>
        <a:bodyPr/>
        <a:lstStyle/>
        <a:p>
          <a:endParaRPr lang="en-GB"/>
        </a:p>
      </dgm:t>
    </dgm:pt>
    <dgm:pt modelId="{51AAD810-D90D-4BBB-989F-3653730E8090}" type="pres">
      <dgm:prSet presAssocID="{45ED078D-AA90-4EE3-8997-1CB7F55064AB}" presName="spaceBetweenRectangles" presStyleCnt="0"/>
      <dgm:spPr/>
    </dgm:pt>
    <dgm:pt modelId="{3CCFA032-5850-4266-989C-5DED9E91FC01}" type="pres">
      <dgm:prSet presAssocID="{5A0F6367-F5AD-4738-9105-7250CE44D019}" presName="parentLin" presStyleCnt="0"/>
      <dgm:spPr/>
    </dgm:pt>
    <dgm:pt modelId="{A0479134-466B-4028-B73F-E0F719265CCF}" type="pres">
      <dgm:prSet presAssocID="{5A0F6367-F5AD-4738-9105-7250CE44D019}" presName="parentLeftMargin" presStyleLbl="node1" presStyleIdx="0" presStyleCnt="3"/>
      <dgm:spPr/>
      <dgm:t>
        <a:bodyPr/>
        <a:lstStyle/>
        <a:p>
          <a:endParaRPr lang="en-GB"/>
        </a:p>
      </dgm:t>
    </dgm:pt>
    <dgm:pt modelId="{158AA7DB-54EC-4BF0-80B6-260554B237EC}" type="pres">
      <dgm:prSet presAssocID="{5A0F6367-F5AD-4738-9105-7250CE44D019}" presName="parentText" presStyleLbl="node1" presStyleIdx="1" presStyleCnt="3">
        <dgm:presLayoutVars>
          <dgm:chMax val="0"/>
          <dgm:bulletEnabled val="1"/>
        </dgm:presLayoutVars>
      </dgm:prSet>
      <dgm:spPr/>
      <dgm:t>
        <a:bodyPr/>
        <a:lstStyle/>
        <a:p>
          <a:endParaRPr lang="en-GB"/>
        </a:p>
      </dgm:t>
    </dgm:pt>
    <dgm:pt modelId="{C49297D5-63BB-4839-88DD-BDAE40D50ED4}" type="pres">
      <dgm:prSet presAssocID="{5A0F6367-F5AD-4738-9105-7250CE44D019}" presName="negativeSpace" presStyleCnt="0"/>
      <dgm:spPr/>
    </dgm:pt>
    <dgm:pt modelId="{8A964585-3579-48D6-9738-A56620FD8DE9}" type="pres">
      <dgm:prSet presAssocID="{5A0F6367-F5AD-4738-9105-7250CE44D019}" presName="childText" presStyleLbl="conFgAcc1" presStyleIdx="1" presStyleCnt="3">
        <dgm:presLayoutVars>
          <dgm:bulletEnabled val="1"/>
        </dgm:presLayoutVars>
      </dgm:prSet>
      <dgm:spPr/>
      <dgm:t>
        <a:bodyPr/>
        <a:lstStyle/>
        <a:p>
          <a:endParaRPr lang="en-GB"/>
        </a:p>
      </dgm:t>
    </dgm:pt>
    <dgm:pt modelId="{E1EA5B3D-9F98-4F79-86C4-0EEEF744713F}" type="pres">
      <dgm:prSet presAssocID="{3A2AB6D9-381F-457A-92AD-D7BD400776BD}" presName="spaceBetweenRectangles" presStyleCnt="0"/>
      <dgm:spPr/>
    </dgm:pt>
    <dgm:pt modelId="{2EE6CB82-4209-4CEB-BD9B-9AB31B96BACB}" type="pres">
      <dgm:prSet presAssocID="{CFA8163E-8DEF-480B-BC58-1DD7554746F1}" presName="parentLin" presStyleCnt="0"/>
      <dgm:spPr/>
    </dgm:pt>
    <dgm:pt modelId="{A8EF3428-6C35-4E58-811C-6780A31E661D}" type="pres">
      <dgm:prSet presAssocID="{CFA8163E-8DEF-480B-BC58-1DD7554746F1}" presName="parentLeftMargin" presStyleLbl="node1" presStyleIdx="1" presStyleCnt="3"/>
      <dgm:spPr/>
      <dgm:t>
        <a:bodyPr/>
        <a:lstStyle/>
        <a:p>
          <a:endParaRPr lang="en-GB"/>
        </a:p>
      </dgm:t>
    </dgm:pt>
    <dgm:pt modelId="{172B8056-8751-4027-A814-A2C202459A26}" type="pres">
      <dgm:prSet presAssocID="{CFA8163E-8DEF-480B-BC58-1DD7554746F1}" presName="parentText" presStyleLbl="node1" presStyleIdx="2" presStyleCnt="3">
        <dgm:presLayoutVars>
          <dgm:chMax val="0"/>
          <dgm:bulletEnabled val="1"/>
        </dgm:presLayoutVars>
      </dgm:prSet>
      <dgm:spPr/>
      <dgm:t>
        <a:bodyPr/>
        <a:lstStyle/>
        <a:p>
          <a:endParaRPr lang="en-GB"/>
        </a:p>
      </dgm:t>
    </dgm:pt>
    <dgm:pt modelId="{E648AEB6-39AA-4056-94C9-117E38464477}" type="pres">
      <dgm:prSet presAssocID="{CFA8163E-8DEF-480B-BC58-1DD7554746F1}" presName="negativeSpace" presStyleCnt="0"/>
      <dgm:spPr/>
    </dgm:pt>
    <dgm:pt modelId="{8C1A0A67-C589-40A3-A0B1-8311376F29FB}" type="pres">
      <dgm:prSet presAssocID="{CFA8163E-8DEF-480B-BC58-1DD7554746F1}" presName="childText" presStyleLbl="conFgAcc1" presStyleIdx="2" presStyleCnt="3">
        <dgm:presLayoutVars>
          <dgm:bulletEnabled val="1"/>
        </dgm:presLayoutVars>
      </dgm:prSet>
      <dgm:spPr/>
      <dgm:t>
        <a:bodyPr/>
        <a:lstStyle/>
        <a:p>
          <a:endParaRPr lang="en-GB"/>
        </a:p>
      </dgm:t>
    </dgm:pt>
  </dgm:ptLst>
  <dgm:cxnLst>
    <dgm:cxn modelId="{3ECD560F-1505-49E8-A9BD-994BDDA43681}" srcId="{754F3BCF-25C2-4102-ABE8-3F32BF477A40}" destId="{5A0F6367-F5AD-4738-9105-7250CE44D019}" srcOrd="1" destOrd="0" parTransId="{48823DD9-2211-4585-A390-E2A62CE4E245}" sibTransId="{3A2AB6D9-381F-457A-92AD-D7BD400776BD}"/>
    <dgm:cxn modelId="{0679A6AB-F0D9-488F-989E-ED0E18700C20}" type="presOf" srcId="{A6939CE7-438A-4564-B68F-94CEF9E40A6D}" destId="{D2B11743-2C46-488B-9533-E5272552E10C}" srcOrd="0" destOrd="1" presId="urn:microsoft.com/office/officeart/2005/8/layout/list1"/>
    <dgm:cxn modelId="{E13396C8-FA04-4E97-BC29-E8E12CFEBB98}" type="presOf" srcId="{60E278D6-827F-4B5B-95BF-DB1D8B9791D8}" destId="{8A964585-3579-48D6-9738-A56620FD8DE9}" srcOrd="0" destOrd="7" presId="urn:microsoft.com/office/officeart/2005/8/layout/list1"/>
    <dgm:cxn modelId="{8C8ADE8B-86BC-4FFC-9D47-BD94C9B7521D}" srcId="{CFA8163E-8DEF-480B-BC58-1DD7554746F1}" destId="{5CB75D9F-B8B5-4537-8AEA-E713204DA85B}" srcOrd="8" destOrd="0" parTransId="{2BAE5DC4-A55A-4FC2-84C7-D19535C18224}" sibTransId="{B97995EC-49AD-4774-AE44-9FAD2442EA09}"/>
    <dgm:cxn modelId="{EDA96057-DBAB-41BE-B1AF-87F3C04EF700}" type="presOf" srcId="{80A80543-3378-463F-86E8-2FDCC4B70C14}" destId="{D2B11743-2C46-488B-9533-E5272552E10C}" srcOrd="0" destOrd="4" presId="urn:microsoft.com/office/officeart/2005/8/layout/list1"/>
    <dgm:cxn modelId="{37EA83FA-F354-4236-80B7-BF7D9EBC0537}" type="presOf" srcId="{9683359D-4545-4719-A00B-EFDC7F152AE6}" destId="{8C1A0A67-C589-40A3-A0B1-8311376F29FB}" srcOrd="0" destOrd="5" presId="urn:microsoft.com/office/officeart/2005/8/layout/list1"/>
    <dgm:cxn modelId="{4440049D-DE89-4AC9-B410-D007FB86686B}" srcId="{CFA8163E-8DEF-480B-BC58-1DD7554746F1}" destId="{FF5B5CC7-78FB-428C-AD3F-9FBAF0C43D8C}" srcOrd="4" destOrd="0" parTransId="{942B6F30-90B3-4D9A-934B-44B9F62EE334}" sibTransId="{A5CB9DDA-28BB-4E78-A386-06A54FF65C36}"/>
    <dgm:cxn modelId="{48D9996A-63ED-4386-8218-0CF752AE0447}" type="presOf" srcId="{A08E8ADE-828A-4DD9-9D35-A152F2DF832D}" destId="{8A964585-3579-48D6-9738-A56620FD8DE9}" srcOrd="0" destOrd="8" presId="urn:microsoft.com/office/officeart/2005/8/layout/list1"/>
    <dgm:cxn modelId="{997131DC-E9E1-4C4A-9060-953071F0B488}" type="presOf" srcId="{CFA8163E-8DEF-480B-BC58-1DD7554746F1}" destId="{172B8056-8751-4027-A814-A2C202459A26}" srcOrd="1" destOrd="0" presId="urn:microsoft.com/office/officeart/2005/8/layout/list1"/>
    <dgm:cxn modelId="{9396E5CB-5F2B-45AF-81F2-FA75DD8236AD}" srcId="{754F3BCF-25C2-4102-ABE8-3F32BF477A40}" destId="{E8470627-3D6F-45B8-96A6-D290FB4C080B}" srcOrd="0" destOrd="0" parTransId="{07BF2987-57A3-49B2-9515-33321425F378}" sibTransId="{45ED078D-AA90-4EE3-8997-1CB7F55064AB}"/>
    <dgm:cxn modelId="{A1975802-B4A0-4724-8182-DB214AB6A090}" srcId="{E8470627-3D6F-45B8-96A6-D290FB4C080B}" destId="{BE0C6195-4051-4F86-BA30-577733B4D28E}" srcOrd="8" destOrd="0" parTransId="{4DB31E56-71C8-4508-B0AC-1EBAE3A64A09}" sibTransId="{280148E6-B2BB-4216-90DA-8B01D53B91C4}"/>
    <dgm:cxn modelId="{A4619A7A-D970-4A62-8378-CA328B383D8E}" srcId="{5A0F6367-F5AD-4738-9105-7250CE44D019}" destId="{44208826-B288-41B5-A77C-8AF057C863B7}" srcOrd="1" destOrd="0" parTransId="{7FD5B5BB-3C6C-4864-9873-4AD55011749D}" sibTransId="{9271F68F-39C7-4B75-AF99-48A9B6319C28}"/>
    <dgm:cxn modelId="{F32C7992-70A6-4A87-BDAC-6055335C65A3}" srcId="{CFA8163E-8DEF-480B-BC58-1DD7554746F1}" destId="{57AA4164-AA72-4799-BE69-8185D2C46A6C}" srcOrd="0" destOrd="0" parTransId="{10F94E59-E2C9-434E-920A-BDD9B558DC24}" sibTransId="{7F23E177-B154-44D2-A98E-B6827869E583}"/>
    <dgm:cxn modelId="{F91DAF6D-3369-46E8-AED7-60E140BE3463}" srcId="{E8470627-3D6F-45B8-96A6-D290FB4C080B}" destId="{80A80543-3378-463F-86E8-2FDCC4B70C14}" srcOrd="4" destOrd="0" parTransId="{48659F6D-31E2-48EF-98C8-245FB3E29A85}" sibTransId="{2636B388-2B9C-4239-98E3-97E7E6D45EE8}"/>
    <dgm:cxn modelId="{4C11D287-AA73-4F0F-8E72-A58E2E2E8FDD}" type="presOf" srcId="{57AA4164-AA72-4799-BE69-8185D2C46A6C}" destId="{8C1A0A67-C589-40A3-A0B1-8311376F29FB}" srcOrd="0" destOrd="0" presId="urn:microsoft.com/office/officeart/2005/8/layout/list1"/>
    <dgm:cxn modelId="{5E14F9E1-6F0D-46B2-8ECD-777CD426AEB9}" srcId="{5A0F6367-F5AD-4738-9105-7250CE44D019}" destId="{60E278D6-827F-4B5B-95BF-DB1D8B9791D8}" srcOrd="7" destOrd="0" parTransId="{27D4D133-597C-44F2-956A-59733A80411E}" sibTransId="{A2661455-2C8E-463C-9CCF-9C41069C5555}"/>
    <dgm:cxn modelId="{0E973734-817C-4EE3-B6D5-C25ACDA78AA2}" type="presOf" srcId="{06B1E620-5003-4411-A15B-8055CDCE3CAC}" destId="{8C1A0A67-C589-40A3-A0B1-8311376F29FB}" srcOrd="0" destOrd="7" presId="urn:microsoft.com/office/officeart/2005/8/layout/list1"/>
    <dgm:cxn modelId="{11B0E26B-623A-460F-8D70-2857C948D5AF}" type="presOf" srcId="{17ACB953-AA07-4CFE-9682-5CBC7ECE35D5}" destId="{8C1A0A67-C589-40A3-A0B1-8311376F29FB}" srcOrd="0" destOrd="2" presId="urn:microsoft.com/office/officeart/2005/8/layout/list1"/>
    <dgm:cxn modelId="{43F2E152-EA64-4F38-95BD-D8D5169DADF4}" type="presOf" srcId="{7C54D642-AE38-4E3B-B7A3-6E594DC2C887}" destId="{8A964585-3579-48D6-9738-A56620FD8DE9}" srcOrd="0" destOrd="3" presId="urn:microsoft.com/office/officeart/2005/8/layout/list1"/>
    <dgm:cxn modelId="{139D7870-B30A-4879-947F-01E7CFEF1A92}" srcId="{CFA8163E-8DEF-480B-BC58-1DD7554746F1}" destId="{06B1E620-5003-4411-A15B-8055CDCE3CAC}" srcOrd="7" destOrd="0" parTransId="{419D5DBE-E26C-46EF-A62D-FB266D57FBB2}" sibTransId="{E005548F-8C6B-4010-88E1-3CBB757FA7D3}"/>
    <dgm:cxn modelId="{29C09DA1-3BA0-4A0D-BAE5-E94F5868C87E}" srcId="{E8470627-3D6F-45B8-96A6-D290FB4C080B}" destId="{6C10FEEC-08F5-44C7-9625-2EDE4C33E5DD}" srcOrd="6" destOrd="0" parTransId="{2D47AEC9-0F64-4DED-B2C9-F8D305FE57F8}" sibTransId="{A4786268-1B08-4E6B-8563-3263BC9EE92C}"/>
    <dgm:cxn modelId="{B908150B-A9D5-4D87-9B3F-A4C52BC68180}" type="presOf" srcId="{2ABC433B-A17C-4750-99E1-1495C2B78E2F}" destId="{8C1A0A67-C589-40A3-A0B1-8311376F29FB}" srcOrd="0" destOrd="6" presId="urn:microsoft.com/office/officeart/2005/8/layout/list1"/>
    <dgm:cxn modelId="{95EB69AD-0B14-4F43-9833-5A187819A78A}" type="presOf" srcId="{5A0F6367-F5AD-4738-9105-7250CE44D019}" destId="{158AA7DB-54EC-4BF0-80B6-260554B237EC}" srcOrd="1" destOrd="0" presId="urn:microsoft.com/office/officeart/2005/8/layout/list1"/>
    <dgm:cxn modelId="{377EE754-EDC0-47BC-BEF0-79A37D75C369}" srcId="{CFA8163E-8DEF-480B-BC58-1DD7554746F1}" destId="{C8B674B2-70A1-4579-BD88-76430FD2F5DB}" srcOrd="3" destOrd="0" parTransId="{4D4FBC77-E6E3-416C-BCF5-894ED735E5C9}" sibTransId="{5B6704D6-A4AD-41C2-9A7A-3D84A3216AF6}"/>
    <dgm:cxn modelId="{6EBB5349-7BDC-41D3-80FF-2AC9CF0467FB}" srcId="{CFA8163E-8DEF-480B-BC58-1DD7554746F1}" destId="{9683359D-4545-4719-A00B-EFDC7F152AE6}" srcOrd="5" destOrd="0" parTransId="{CB2DD2D5-A6E3-4701-B18B-50B9CC0B5F74}" sibTransId="{2839F7D2-9333-4254-A9D9-8CA2DA22E63F}"/>
    <dgm:cxn modelId="{E0004010-3DA6-4BE1-8852-5D91801AA6C4}" type="presOf" srcId="{C8680C07-4BBF-47CF-94B2-02CE6F895739}" destId="{8A964585-3579-48D6-9738-A56620FD8DE9}" srcOrd="0" destOrd="4" presId="urn:microsoft.com/office/officeart/2005/8/layout/list1"/>
    <dgm:cxn modelId="{A559D047-8AB3-4999-8F4A-9003B970CE01}" type="presOf" srcId="{E8470627-3D6F-45B8-96A6-D290FB4C080B}" destId="{2CD91605-E0E8-4C2A-AC03-BC4B48E41F26}" srcOrd="1" destOrd="0" presId="urn:microsoft.com/office/officeart/2005/8/layout/list1"/>
    <dgm:cxn modelId="{1359CBB6-89D2-46FA-A89D-095546678F69}" type="presOf" srcId="{5637C27C-CF0D-43EC-AB9D-EC4746A60B84}" destId="{8C1A0A67-C589-40A3-A0B1-8311376F29FB}" srcOrd="0" destOrd="1" presId="urn:microsoft.com/office/officeart/2005/8/layout/list1"/>
    <dgm:cxn modelId="{B401BC7E-82ED-4FE0-AFB0-79DD201A0DE9}" srcId="{CFA8163E-8DEF-480B-BC58-1DD7554746F1}" destId="{17ACB953-AA07-4CFE-9682-5CBC7ECE35D5}" srcOrd="2" destOrd="0" parTransId="{F72E0733-C5FA-43B9-B543-090F20D99583}" sibTransId="{77A057B6-9869-401B-B216-4C7D16DB8677}"/>
    <dgm:cxn modelId="{ED03B321-D20F-40A5-B122-3DD0368B7ADB}" srcId="{CFA8163E-8DEF-480B-BC58-1DD7554746F1}" destId="{5637C27C-CF0D-43EC-AB9D-EC4746A60B84}" srcOrd="1" destOrd="0" parTransId="{7F5C419A-408D-400E-83F7-5FD3B8DFB3AF}" sibTransId="{B562446B-DC4F-49E3-BF5D-4530C047BAF7}"/>
    <dgm:cxn modelId="{A0B43F35-8722-4968-B336-3AF089B8924A}" srcId="{5A0F6367-F5AD-4738-9105-7250CE44D019}" destId="{A08E8ADE-828A-4DD9-9D35-A152F2DF832D}" srcOrd="8" destOrd="0" parTransId="{DFC54AAC-8105-4D2F-A885-60D98CA7BB68}" sibTransId="{A9B163F7-A7A9-40FB-A7A4-CEAD4E2D8E7C}"/>
    <dgm:cxn modelId="{24F1B2B6-3700-49D6-85B2-09903D98A7E5}" type="presOf" srcId="{901463F9-F82E-4A12-86B1-CCC4490B5EC5}" destId="{8A964585-3579-48D6-9738-A56620FD8DE9}" srcOrd="0" destOrd="6" presId="urn:microsoft.com/office/officeart/2005/8/layout/list1"/>
    <dgm:cxn modelId="{D2658E24-0724-435E-A874-9F9D3AD0508E}" type="presOf" srcId="{CFA8163E-8DEF-480B-BC58-1DD7554746F1}" destId="{A8EF3428-6C35-4E58-811C-6780A31E661D}" srcOrd="0" destOrd="0" presId="urn:microsoft.com/office/officeart/2005/8/layout/list1"/>
    <dgm:cxn modelId="{6654C0FF-6CFA-4C05-A7E0-A32AB94FF423}" srcId="{E8470627-3D6F-45B8-96A6-D290FB4C080B}" destId="{695BDB67-E7DD-4515-B9DC-CE6C502A14E4}" srcOrd="3" destOrd="0" parTransId="{DFDB7449-6F75-4B3D-9F72-E6F3C0A78C84}" sibTransId="{CCB1EFDE-080E-4BAF-9847-867D1A8E85D9}"/>
    <dgm:cxn modelId="{D4285176-0E6E-4E8C-8610-D8765B5D1157}" type="presOf" srcId="{123C4C33-B876-416A-8642-2B235AF3FC02}" destId="{D2B11743-2C46-488B-9533-E5272552E10C}" srcOrd="0" destOrd="2" presId="urn:microsoft.com/office/officeart/2005/8/layout/list1"/>
    <dgm:cxn modelId="{2959CE3C-8182-49E2-8C1F-6C502D46394D}" type="presOf" srcId="{FF5B5CC7-78FB-428C-AD3F-9FBAF0C43D8C}" destId="{8C1A0A67-C589-40A3-A0B1-8311376F29FB}" srcOrd="0" destOrd="4" presId="urn:microsoft.com/office/officeart/2005/8/layout/list1"/>
    <dgm:cxn modelId="{D822D17D-1262-44C3-9102-8FF9EDE96D76}" srcId="{E8470627-3D6F-45B8-96A6-D290FB4C080B}" destId="{5B18EE93-7777-4E52-B73A-4FE9973217B5}" srcOrd="7" destOrd="0" parTransId="{122E8E90-102B-47B8-BE63-BA9326734400}" sibTransId="{CF54BA0A-2329-4963-826F-602FB2240D42}"/>
    <dgm:cxn modelId="{BB2D15A5-7C18-4BDF-AF55-97AF714F7760}" type="presOf" srcId="{5B18EE93-7777-4E52-B73A-4FE9973217B5}" destId="{D2B11743-2C46-488B-9533-E5272552E10C}" srcOrd="0" destOrd="7" presId="urn:microsoft.com/office/officeart/2005/8/layout/list1"/>
    <dgm:cxn modelId="{A9A8AD36-6D30-4FEF-9E69-021FD100A113}" type="presOf" srcId="{5CB75D9F-B8B5-4537-8AEA-E713204DA85B}" destId="{8C1A0A67-C589-40A3-A0B1-8311376F29FB}" srcOrd="0" destOrd="8" presId="urn:microsoft.com/office/officeart/2005/8/layout/list1"/>
    <dgm:cxn modelId="{D935A697-8228-42A2-82CD-2AD04F60C4DC}" type="presOf" srcId="{1FAA960D-4AC1-425C-8B8C-D8527F35D4AA}" destId="{D2B11743-2C46-488B-9533-E5272552E10C}" srcOrd="0" destOrd="5" presId="urn:microsoft.com/office/officeart/2005/8/layout/list1"/>
    <dgm:cxn modelId="{D832DC09-F239-44E6-9442-5A98054F04B3}" srcId="{5A0F6367-F5AD-4738-9105-7250CE44D019}" destId="{D2AE59CE-6508-4E0B-8477-5F7FA9FECDF3}" srcOrd="2" destOrd="0" parTransId="{6B76F578-B13C-4912-959A-C4AA5C763147}" sibTransId="{3842CCEE-427F-4A66-820E-262A65CD500A}"/>
    <dgm:cxn modelId="{A12F0A41-D4C8-449B-BF62-EACE9BF8C9E6}" srcId="{5A0F6367-F5AD-4738-9105-7250CE44D019}" destId="{C888FB3D-405C-4A4E-B9FF-32FD9BF01F79}" srcOrd="0" destOrd="0" parTransId="{B660E39C-BC82-46D0-B6C8-7315E9F20E8B}" sibTransId="{33BD060C-78AA-469A-9E17-EA862FC38C2A}"/>
    <dgm:cxn modelId="{247635AE-98E5-426A-BEA6-30C9F961E7C3}" type="presOf" srcId="{D2AE59CE-6508-4E0B-8477-5F7FA9FECDF3}" destId="{8A964585-3579-48D6-9738-A56620FD8DE9}" srcOrd="0" destOrd="2" presId="urn:microsoft.com/office/officeart/2005/8/layout/list1"/>
    <dgm:cxn modelId="{CCE1178E-E998-4FA3-B5AA-2FB513508485}" type="presOf" srcId="{754F3BCF-25C2-4102-ABE8-3F32BF477A40}" destId="{23727F95-7E1C-4400-AC33-4803882C4FA0}" srcOrd="0" destOrd="0" presId="urn:microsoft.com/office/officeart/2005/8/layout/list1"/>
    <dgm:cxn modelId="{D84ECAA8-E41C-48F0-AD69-CBFA25E676FB}" srcId="{5A0F6367-F5AD-4738-9105-7250CE44D019}" destId="{C8680C07-4BBF-47CF-94B2-02CE6F895739}" srcOrd="4" destOrd="0" parTransId="{9B78A6CF-7ECE-4618-BAFC-7F856082B701}" sibTransId="{349328B3-A738-463E-A4B4-D1F6DB5BE767}"/>
    <dgm:cxn modelId="{9C4BA878-B10B-4C4E-A007-40CD025949C6}" type="presOf" srcId="{C888FB3D-405C-4A4E-B9FF-32FD9BF01F79}" destId="{8A964585-3579-48D6-9738-A56620FD8DE9}" srcOrd="0" destOrd="0" presId="urn:microsoft.com/office/officeart/2005/8/layout/list1"/>
    <dgm:cxn modelId="{282CC8F9-5D3E-4363-864E-483D08068BCC}" type="presOf" srcId="{BE0C6195-4051-4F86-BA30-577733B4D28E}" destId="{D2B11743-2C46-488B-9533-E5272552E10C}" srcOrd="0" destOrd="8" presId="urn:microsoft.com/office/officeart/2005/8/layout/list1"/>
    <dgm:cxn modelId="{E8F5794E-AFDB-4ED1-B4C6-A319BDEA4FD8}" srcId="{E8470627-3D6F-45B8-96A6-D290FB4C080B}" destId="{1FAA960D-4AC1-425C-8B8C-D8527F35D4AA}" srcOrd="5" destOrd="0" parTransId="{CB62A0BD-3644-4EBF-910E-D00A7D4508E4}" sibTransId="{238556D8-23B9-471C-B4AA-36414FB8A7CD}"/>
    <dgm:cxn modelId="{5DB37D97-A0BE-403A-9916-8535741707BC}" type="presOf" srcId="{C8B674B2-70A1-4579-BD88-76430FD2F5DB}" destId="{8C1A0A67-C589-40A3-A0B1-8311376F29FB}" srcOrd="0" destOrd="3" presId="urn:microsoft.com/office/officeart/2005/8/layout/list1"/>
    <dgm:cxn modelId="{123574DC-14EB-4765-A2B7-437588143263}" type="presOf" srcId="{44208826-B288-41B5-A77C-8AF057C863B7}" destId="{8A964585-3579-48D6-9738-A56620FD8DE9}" srcOrd="0" destOrd="1" presId="urn:microsoft.com/office/officeart/2005/8/layout/list1"/>
    <dgm:cxn modelId="{20B708A5-83CB-489D-B23A-0218954F38BE}" srcId="{5A0F6367-F5AD-4738-9105-7250CE44D019}" destId="{B6258AF2-FCC5-4636-8973-6C7287B2F7A0}" srcOrd="5" destOrd="0" parTransId="{D0A3C669-A39E-47B9-8428-6418C20A8604}" sibTransId="{673E84A9-9A3E-4BDE-9D67-A69499EEE6AF}"/>
    <dgm:cxn modelId="{91EFA584-89B8-46FF-AE81-615AD3047BB6}" srcId="{E8470627-3D6F-45B8-96A6-D290FB4C080B}" destId="{15B4A0B2-D752-4250-97D1-656C886DE572}" srcOrd="0" destOrd="0" parTransId="{456E2DFC-E368-4E73-B23B-F2954FE1C292}" sibTransId="{D6898026-C52C-49A5-AB33-B01214F0507E}"/>
    <dgm:cxn modelId="{39B2E1A4-47A9-4BC3-8CFD-0CEB865DA12C}" srcId="{5A0F6367-F5AD-4738-9105-7250CE44D019}" destId="{901463F9-F82E-4A12-86B1-CCC4490B5EC5}" srcOrd="6" destOrd="0" parTransId="{CE12856B-4FD7-41C8-B426-3CB588A58D76}" sibTransId="{4359FD51-2ADC-4351-9B37-50530155AD29}"/>
    <dgm:cxn modelId="{91EABEC9-FE9C-4126-9F85-1B05EE60F2DF}" srcId="{754F3BCF-25C2-4102-ABE8-3F32BF477A40}" destId="{CFA8163E-8DEF-480B-BC58-1DD7554746F1}" srcOrd="2" destOrd="0" parTransId="{B825486A-9E83-486F-9E1A-B2D64473BEFC}" sibTransId="{DB605A38-4501-401B-80A6-28E8D20ED5BB}"/>
    <dgm:cxn modelId="{E6E7BE96-F0BE-4F29-99C1-07D6A149F0D6}" srcId="{CFA8163E-8DEF-480B-BC58-1DD7554746F1}" destId="{2ABC433B-A17C-4750-99E1-1495C2B78E2F}" srcOrd="6" destOrd="0" parTransId="{ACC29636-D9B9-464E-B922-A0DC2F56A500}" sibTransId="{CCF92551-2695-4E8E-8DE0-17EA9A3BEE44}"/>
    <dgm:cxn modelId="{B1F665CE-BB6E-453B-A84A-218DB1683EA8}" type="presOf" srcId="{6C10FEEC-08F5-44C7-9625-2EDE4C33E5DD}" destId="{D2B11743-2C46-488B-9533-E5272552E10C}" srcOrd="0" destOrd="6" presId="urn:microsoft.com/office/officeart/2005/8/layout/list1"/>
    <dgm:cxn modelId="{7AB4CAD5-03B2-4D82-8ACF-C228E3CC3BF2}" srcId="{5A0F6367-F5AD-4738-9105-7250CE44D019}" destId="{7C54D642-AE38-4E3B-B7A3-6E594DC2C887}" srcOrd="3" destOrd="0" parTransId="{CBAA643B-CF2F-4F51-A061-983CDEE232E2}" sibTransId="{ED728161-E80F-4893-BBFC-A0AF64B97BBC}"/>
    <dgm:cxn modelId="{9C9CCEE1-8015-43A3-86BC-0448912BC47E}" type="presOf" srcId="{B6258AF2-FCC5-4636-8973-6C7287B2F7A0}" destId="{8A964585-3579-48D6-9738-A56620FD8DE9}" srcOrd="0" destOrd="5" presId="urn:microsoft.com/office/officeart/2005/8/layout/list1"/>
    <dgm:cxn modelId="{519D073D-5F83-4B3F-B818-398BC91A88BE}" srcId="{E8470627-3D6F-45B8-96A6-D290FB4C080B}" destId="{123C4C33-B876-416A-8642-2B235AF3FC02}" srcOrd="2" destOrd="0" parTransId="{ED08F976-AC0A-496E-AF2F-77F3B56E9E49}" sibTransId="{AB537B73-97B9-434F-B1D2-56863F845CDF}"/>
    <dgm:cxn modelId="{A4F5AAB6-6A97-4EFE-8E17-5B40433A88B8}" type="presOf" srcId="{695BDB67-E7DD-4515-B9DC-CE6C502A14E4}" destId="{D2B11743-2C46-488B-9533-E5272552E10C}" srcOrd="0" destOrd="3" presId="urn:microsoft.com/office/officeart/2005/8/layout/list1"/>
    <dgm:cxn modelId="{DD5496FD-289C-4A9B-884D-7FB375E68D7C}" type="presOf" srcId="{E8470627-3D6F-45B8-96A6-D290FB4C080B}" destId="{18C38821-AED9-40AF-B375-C12AD96D0E4F}" srcOrd="0" destOrd="0" presId="urn:microsoft.com/office/officeart/2005/8/layout/list1"/>
    <dgm:cxn modelId="{9731E14F-5762-41CE-85B4-49AE24A1A138}" type="presOf" srcId="{15B4A0B2-D752-4250-97D1-656C886DE572}" destId="{D2B11743-2C46-488B-9533-E5272552E10C}" srcOrd="0" destOrd="0" presId="urn:microsoft.com/office/officeart/2005/8/layout/list1"/>
    <dgm:cxn modelId="{97FDC9D9-EEB7-46FF-835E-646CC6C78F76}" srcId="{E8470627-3D6F-45B8-96A6-D290FB4C080B}" destId="{A6939CE7-438A-4564-B68F-94CEF9E40A6D}" srcOrd="1" destOrd="0" parTransId="{FBEDEC0A-8BD1-4E53-BA25-7BC6CD290204}" sibTransId="{E1C19059-54C7-4AFA-B19E-F86621A3BE3F}"/>
    <dgm:cxn modelId="{7E579F9F-DEEC-45AA-94DD-3E951980DFFF}" type="presOf" srcId="{5A0F6367-F5AD-4738-9105-7250CE44D019}" destId="{A0479134-466B-4028-B73F-E0F719265CCF}" srcOrd="0" destOrd="0" presId="urn:microsoft.com/office/officeart/2005/8/layout/list1"/>
    <dgm:cxn modelId="{957A72B8-058E-4649-BF23-7A5385E89FEB}" type="presParOf" srcId="{23727F95-7E1C-4400-AC33-4803882C4FA0}" destId="{7B3F1B89-2961-438A-B362-AE11EBA5186B}" srcOrd="0" destOrd="0" presId="urn:microsoft.com/office/officeart/2005/8/layout/list1"/>
    <dgm:cxn modelId="{85A101DE-F12C-47B4-88F8-E793A9ABB043}" type="presParOf" srcId="{7B3F1B89-2961-438A-B362-AE11EBA5186B}" destId="{18C38821-AED9-40AF-B375-C12AD96D0E4F}" srcOrd="0" destOrd="0" presId="urn:microsoft.com/office/officeart/2005/8/layout/list1"/>
    <dgm:cxn modelId="{3E05CCF4-5F96-4EBB-8880-6D57F6FE1990}" type="presParOf" srcId="{7B3F1B89-2961-438A-B362-AE11EBA5186B}" destId="{2CD91605-E0E8-4C2A-AC03-BC4B48E41F26}" srcOrd="1" destOrd="0" presId="urn:microsoft.com/office/officeart/2005/8/layout/list1"/>
    <dgm:cxn modelId="{315244BE-BF79-4A72-9EDA-162A61F58CDF}" type="presParOf" srcId="{23727F95-7E1C-4400-AC33-4803882C4FA0}" destId="{FE07CB54-D449-48FF-944B-264400A36FCB}" srcOrd="1" destOrd="0" presId="urn:microsoft.com/office/officeart/2005/8/layout/list1"/>
    <dgm:cxn modelId="{41541335-F579-4C17-B68F-D4A18A693AD3}" type="presParOf" srcId="{23727F95-7E1C-4400-AC33-4803882C4FA0}" destId="{D2B11743-2C46-488B-9533-E5272552E10C}" srcOrd="2" destOrd="0" presId="urn:microsoft.com/office/officeart/2005/8/layout/list1"/>
    <dgm:cxn modelId="{396634B1-B61F-4D32-90DD-E494CA365CA9}" type="presParOf" srcId="{23727F95-7E1C-4400-AC33-4803882C4FA0}" destId="{51AAD810-D90D-4BBB-989F-3653730E8090}" srcOrd="3" destOrd="0" presId="urn:microsoft.com/office/officeart/2005/8/layout/list1"/>
    <dgm:cxn modelId="{1791D6C9-EF49-43C5-89C2-7F196E9991C5}" type="presParOf" srcId="{23727F95-7E1C-4400-AC33-4803882C4FA0}" destId="{3CCFA032-5850-4266-989C-5DED9E91FC01}" srcOrd="4" destOrd="0" presId="urn:microsoft.com/office/officeart/2005/8/layout/list1"/>
    <dgm:cxn modelId="{5A831CD6-8A60-45AD-B7F0-62315663EB31}" type="presParOf" srcId="{3CCFA032-5850-4266-989C-5DED9E91FC01}" destId="{A0479134-466B-4028-B73F-E0F719265CCF}" srcOrd="0" destOrd="0" presId="urn:microsoft.com/office/officeart/2005/8/layout/list1"/>
    <dgm:cxn modelId="{671FAB4B-0DAC-4518-852F-84D70168ACC5}" type="presParOf" srcId="{3CCFA032-5850-4266-989C-5DED9E91FC01}" destId="{158AA7DB-54EC-4BF0-80B6-260554B237EC}" srcOrd="1" destOrd="0" presId="urn:microsoft.com/office/officeart/2005/8/layout/list1"/>
    <dgm:cxn modelId="{746AE0DB-2E9F-4491-9963-8DA786139EEB}" type="presParOf" srcId="{23727F95-7E1C-4400-AC33-4803882C4FA0}" destId="{C49297D5-63BB-4839-88DD-BDAE40D50ED4}" srcOrd="5" destOrd="0" presId="urn:microsoft.com/office/officeart/2005/8/layout/list1"/>
    <dgm:cxn modelId="{DEE19C6B-EDC0-4FA0-81EE-0A91E5B26C20}" type="presParOf" srcId="{23727F95-7E1C-4400-AC33-4803882C4FA0}" destId="{8A964585-3579-48D6-9738-A56620FD8DE9}" srcOrd="6" destOrd="0" presId="urn:microsoft.com/office/officeart/2005/8/layout/list1"/>
    <dgm:cxn modelId="{7E3BDA74-BAD6-4058-B04E-DB247A217E03}" type="presParOf" srcId="{23727F95-7E1C-4400-AC33-4803882C4FA0}" destId="{E1EA5B3D-9F98-4F79-86C4-0EEEF744713F}" srcOrd="7" destOrd="0" presId="urn:microsoft.com/office/officeart/2005/8/layout/list1"/>
    <dgm:cxn modelId="{D0DC3296-4B28-47DF-8226-BCC958EEFC3C}" type="presParOf" srcId="{23727F95-7E1C-4400-AC33-4803882C4FA0}" destId="{2EE6CB82-4209-4CEB-BD9B-9AB31B96BACB}" srcOrd="8" destOrd="0" presId="urn:microsoft.com/office/officeart/2005/8/layout/list1"/>
    <dgm:cxn modelId="{F89F9E34-76B0-413F-AE87-E9E2EDB75BD3}" type="presParOf" srcId="{2EE6CB82-4209-4CEB-BD9B-9AB31B96BACB}" destId="{A8EF3428-6C35-4E58-811C-6780A31E661D}" srcOrd="0" destOrd="0" presId="urn:microsoft.com/office/officeart/2005/8/layout/list1"/>
    <dgm:cxn modelId="{6529C997-6698-436D-A09A-C075E0762D0A}" type="presParOf" srcId="{2EE6CB82-4209-4CEB-BD9B-9AB31B96BACB}" destId="{172B8056-8751-4027-A814-A2C202459A26}" srcOrd="1" destOrd="0" presId="urn:microsoft.com/office/officeart/2005/8/layout/list1"/>
    <dgm:cxn modelId="{79DBCF85-74ED-413A-B475-0B4E78240FCF}" type="presParOf" srcId="{23727F95-7E1C-4400-AC33-4803882C4FA0}" destId="{E648AEB6-39AA-4056-94C9-117E38464477}" srcOrd="9" destOrd="0" presId="urn:microsoft.com/office/officeart/2005/8/layout/list1"/>
    <dgm:cxn modelId="{93D9EC00-FFED-4B09-A7D1-9F281E9A470E}" type="presParOf" srcId="{23727F95-7E1C-4400-AC33-4803882C4FA0}" destId="{8C1A0A67-C589-40A3-A0B1-8311376F29FB}" srcOrd="10" destOrd="0" presId="urn:microsoft.com/office/officeart/2005/8/layout/lis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BFFE079-5B0E-4BE7-BC70-3874A5717466}" type="doc">
      <dgm:prSet loTypeId="urn:microsoft.com/office/officeart/2005/8/layout/list1" loCatId="list" qsTypeId="urn:microsoft.com/office/officeart/2005/8/quickstyle/simple1" qsCatId="simple" csTypeId="urn:microsoft.com/office/officeart/2005/8/colors/accent3_2" csCatId="accent3" phldr="1"/>
      <dgm:spPr/>
      <dgm:t>
        <a:bodyPr/>
        <a:lstStyle/>
        <a:p>
          <a:endParaRPr lang="en-GB"/>
        </a:p>
      </dgm:t>
    </dgm:pt>
    <dgm:pt modelId="{A359E3FA-8648-4B63-A28D-C5937C92F6F3}">
      <dgm:prSet phldrT="[Text]" custT="1"/>
      <dgm:spPr/>
      <dgm:t>
        <a:bodyPr/>
        <a:lstStyle/>
        <a:p>
          <a:r>
            <a:rPr lang="en-GB" sz="1000" b="1">
              <a:latin typeface="Arial" panose="020B0604020202020204" pitchFamily="34" charset="0"/>
              <a:cs typeface="Arial" panose="020B0604020202020204" pitchFamily="34" charset="0"/>
            </a:rPr>
            <a:t>6. Human Capacity Development</a:t>
          </a:r>
        </a:p>
      </dgm:t>
    </dgm:pt>
    <dgm:pt modelId="{906E6C14-67F2-4574-863B-E5E14B1049DD}" type="parTrans" cxnId="{4A138209-C843-4461-8A64-E31544DC5739}">
      <dgm:prSet/>
      <dgm:spPr/>
      <dgm:t>
        <a:bodyPr/>
        <a:lstStyle/>
        <a:p>
          <a:endParaRPr lang="en-GB"/>
        </a:p>
      </dgm:t>
    </dgm:pt>
    <dgm:pt modelId="{52497E85-1BC6-4438-8C7F-D99BDEE4B1E6}" type="sibTrans" cxnId="{4A138209-C843-4461-8A64-E31544DC5739}">
      <dgm:prSet/>
      <dgm:spPr/>
      <dgm:t>
        <a:bodyPr/>
        <a:lstStyle/>
        <a:p>
          <a:endParaRPr lang="en-GB"/>
        </a:p>
      </dgm:t>
    </dgm:pt>
    <dgm:pt modelId="{B0B29433-1FD4-4D60-A1D0-7F2E2D18975B}">
      <dgm:prSet phldrT="[Text]" custT="1"/>
      <dgm:spPr/>
      <dgm:t>
        <a:bodyPr/>
        <a:lstStyle/>
        <a:p>
          <a:r>
            <a:rPr lang="en-GB" sz="1000" b="1">
              <a:latin typeface="Arial" panose="020B0604020202020204" pitchFamily="34" charset="0"/>
              <a:cs typeface="Arial" panose="020B0604020202020204" pitchFamily="34" charset="0"/>
            </a:rPr>
            <a:t>7. Resource Mobilisation and Sustainability</a:t>
          </a:r>
        </a:p>
      </dgm:t>
    </dgm:pt>
    <dgm:pt modelId="{1203D2A7-EC18-4E35-8E81-C88042B7F4B6}" type="parTrans" cxnId="{50498656-290F-44C7-B4E2-C5A3427A3EB9}">
      <dgm:prSet/>
      <dgm:spPr/>
      <dgm:t>
        <a:bodyPr/>
        <a:lstStyle/>
        <a:p>
          <a:endParaRPr lang="en-GB"/>
        </a:p>
      </dgm:t>
    </dgm:pt>
    <dgm:pt modelId="{47A68064-C6DC-4B6B-9CD1-E5E2DCDC8C1A}" type="sibTrans" cxnId="{50498656-290F-44C7-B4E2-C5A3427A3EB9}">
      <dgm:prSet/>
      <dgm:spPr/>
      <dgm:t>
        <a:bodyPr/>
        <a:lstStyle/>
        <a:p>
          <a:endParaRPr lang="en-GB"/>
        </a:p>
      </dgm:t>
    </dgm:pt>
    <dgm:pt modelId="{F7A0CF2E-7051-46DB-B18D-1B393B26D4C8}">
      <dgm:prSet phldrT="[Text]" custT="1"/>
      <dgm:spPr/>
      <dgm:t>
        <a:bodyPr/>
        <a:lstStyle/>
        <a:p>
          <a:r>
            <a:rPr lang="en-GB" sz="1000">
              <a:latin typeface="Arial" panose="020B0604020202020204" pitchFamily="34" charset="0"/>
              <a:cs typeface="Arial" panose="020B0604020202020204" pitchFamily="34" charset="0"/>
            </a:rPr>
            <a:t>The partnership is building the leadership and human resource capacities of BRAC.</a:t>
          </a:r>
        </a:p>
      </dgm:t>
    </dgm:pt>
    <dgm:pt modelId="{B9096983-27FB-4693-956F-052537EB308B}" type="parTrans" cxnId="{DE3D88D4-02B2-4088-A30F-0D1BD9CEBD65}">
      <dgm:prSet/>
      <dgm:spPr/>
      <dgm:t>
        <a:bodyPr/>
        <a:lstStyle/>
        <a:p>
          <a:endParaRPr lang="en-GB"/>
        </a:p>
      </dgm:t>
    </dgm:pt>
    <dgm:pt modelId="{A011D984-5EE8-4CE4-8870-E1D1E4EE4D85}" type="sibTrans" cxnId="{DE3D88D4-02B2-4088-A30F-0D1BD9CEBD65}">
      <dgm:prSet/>
      <dgm:spPr/>
      <dgm:t>
        <a:bodyPr/>
        <a:lstStyle/>
        <a:p>
          <a:endParaRPr lang="en-GB"/>
        </a:p>
      </dgm:t>
    </dgm:pt>
    <dgm:pt modelId="{21026AAC-9EF4-42AE-A4B6-54886E978902}">
      <dgm:prSet custT="1"/>
      <dgm:spPr/>
      <dgm:t>
        <a:bodyPr/>
        <a:lstStyle/>
        <a:p>
          <a:r>
            <a:rPr lang="en-GB" sz="1000">
              <a:latin typeface="Arial" panose="020B0604020202020204" pitchFamily="34" charset="0"/>
              <a:cs typeface="Arial" panose="020B0604020202020204" pitchFamily="34" charset="0"/>
            </a:rPr>
            <a:t>The partnership fosters an environment that respects a range of skills and experience.</a:t>
          </a:r>
        </a:p>
      </dgm:t>
    </dgm:pt>
    <dgm:pt modelId="{F6BCF35A-C008-4F88-AB63-BBD45553AE77}" type="parTrans" cxnId="{A2AA17C6-1B6A-494E-A136-B94CE0A6B7B8}">
      <dgm:prSet/>
      <dgm:spPr/>
      <dgm:t>
        <a:bodyPr/>
        <a:lstStyle/>
        <a:p>
          <a:endParaRPr lang="en-GB"/>
        </a:p>
      </dgm:t>
    </dgm:pt>
    <dgm:pt modelId="{C663E67D-2C92-41EA-8A68-16CB9EA9639B}" type="sibTrans" cxnId="{A2AA17C6-1B6A-494E-A136-B94CE0A6B7B8}">
      <dgm:prSet/>
      <dgm:spPr/>
      <dgm:t>
        <a:bodyPr/>
        <a:lstStyle/>
        <a:p>
          <a:endParaRPr lang="en-GB"/>
        </a:p>
      </dgm:t>
    </dgm:pt>
    <dgm:pt modelId="{877D0ED7-7574-4125-AFD7-D11D99620715}">
      <dgm:prSet custT="1"/>
      <dgm:spPr/>
      <dgm:t>
        <a:bodyPr/>
        <a:lstStyle/>
        <a:p>
          <a:r>
            <a:rPr lang="en-GB" sz="1000">
              <a:latin typeface="Arial" panose="020B0604020202020204" pitchFamily="34" charset="0"/>
              <a:cs typeface="Arial" panose="020B0604020202020204" pitchFamily="34" charset="0"/>
            </a:rPr>
            <a:t>The partnership articulates clear capacity development objectives.</a:t>
          </a:r>
        </a:p>
      </dgm:t>
    </dgm:pt>
    <dgm:pt modelId="{B1E036E8-E27F-46C4-92D9-0BE1422E3458}" type="parTrans" cxnId="{DC51C69E-BDDA-4059-98FA-41F73F3F1925}">
      <dgm:prSet/>
      <dgm:spPr/>
      <dgm:t>
        <a:bodyPr/>
        <a:lstStyle/>
        <a:p>
          <a:endParaRPr lang="en-GB"/>
        </a:p>
      </dgm:t>
    </dgm:pt>
    <dgm:pt modelId="{909A4320-0A1C-4A91-B12E-1FFCEAF9B5CB}" type="sibTrans" cxnId="{DC51C69E-BDDA-4059-98FA-41F73F3F1925}">
      <dgm:prSet/>
      <dgm:spPr/>
      <dgm:t>
        <a:bodyPr/>
        <a:lstStyle/>
        <a:p>
          <a:endParaRPr lang="en-GB"/>
        </a:p>
      </dgm:t>
    </dgm:pt>
    <dgm:pt modelId="{48D52CDB-87A3-4F4F-BB54-343E2B3CB438}">
      <dgm:prSet custT="1"/>
      <dgm:spPr/>
      <dgm:t>
        <a:bodyPr/>
        <a:lstStyle/>
        <a:p>
          <a:r>
            <a:rPr lang="en-GB" sz="1000">
              <a:latin typeface="Arial" panose="020B0604020202020204" pitchFamily="34" charset="0"/>
              <a:cs typeface="Arial" panose="020B0604020202020204" pitchFamily="34" charset="0"/>
            </a:rPr>
            <a:t>The partnership recognises and encourages partnership brokering, networking and facilitation skills.</a:t>
          </a:r>
        </a:p>
      </dgm:t>
    </dgm:pt>
    <dgm:pt modelId="{5FE27690-35B6-42B1-82E2-9A8AB4FB7433}" type="parTrans" cxnId="{C7E2F55D-6E62-46A2-9244-E0338A8D848D}">
      <dgm:prSet/>
      <dgm:spPr/>
      <dgm:t>
        <a:bodyPr/>
        <a:lstStyle/>
        <a:p>
          <a:endParaRPr lang="en-GB"/>
        </a:p>
      </dgm:t>
    </dgm:pt>
    <dgm:pt modelId="{9C94D398-A657-4F43-AD03-56E81088AED9}" type="sibTrans" cxnId="{C7E2F55D-6E62-46A2-9244-E0338A8D848D}">
      <dgm:prSet/>
      <dgm:spPr/>
      <dgm:t>
        <a:bodyPr/>
        <a:lstStyle/>
        <a:p>
          <a:endParaRPr lang="en-GB"/>
        </a:p>
      </dgm:t>
    </dgm:pt>
    <dgm:pt modelId="{056A244F-0F90-45DF-BDDD-C88B38F2AF43}">
      <dgm:prSet custT="1"/>
      <dgm:spPr/>
      <dgm:t>
        <a:bodyPr/>
        <a:lstStyle/>
        <a:p>
          <a:r>
            <a:rPr lang="en-GB" sz="1000">
              <a:latin typeface="Arial" panose="020B0604020202020204" pitchFamily="34" charset="0"/>
              <a:cs typeface="Arial" panose="020B0604020202020204" pitchFamily="34" charset="0"/>
            </a:rPr>
            <a:t>The partnership is improving partner skills for collaboration among all the partners.</a:t>
          </a:r>
        </a:p>
      </dgm:t>
    </dgm:pt>
    <dgm:pt modelId="{800B9E22-40E3-4125-A3FD-E44D883EED66}" type="parTrans" cxnId="{7A210A6E-C2EB-4B00-B712-2B2B387C8816}">
      <dgm:prSet/>
      <dgm:spPr/>
      <dgm:t>
        <a:bodyPr/>
        <a:lstStyle/>
        <a:p>
          <a:endParaRPr lang="en-GB"/>
        </a:p>
      </dgm:t>
    </dgm:pt>
    <dgm:pt modelId="{7A3A37B9-DE1F-4C96-AF21-C51071CAD252}" type="sibTrans" cxnId="{7A210A6E-C2EB-4B00-B712-2B2B387C8816}">
      <dgm:prSet/>
      <dgm:spPr/>
      <dgm:t>
        <a:bodyPr/>
        <a:lstStyle/>
        <a:p>
          <a:endParaRPr lang="en-GB"/>
        </a:p>
      </dgm:t>
    </dgm:pt>
    <dgm:pt modelId="{2F0A2152-141A-42C9-A33E-7970FEB8889F}">
      <dgm:prSet custT="1"/>
      <dgm:spPr/>
      <dgm:t>
        <a:bodyPr/>
        <a:lstStyle/>
        <a:p>
          <a:r>
            <a:rPr lang="en-GB" sz="1000">
              <a:latin typeface="Arial" panose="020B0604020202020204" pitchFamily="34" charset="0"/>
              <a:cs typeface="Arial" panose="020B0604020202020204" pitchFamily="34" charset="0"/>
            </a:rPr>
            <a:t>Partner staff at different levels are engaged practically in partnership activities.</a:t>
          </a:r>
        </a:p>
      </dgm:t>
    </dgm:pt>
    <dgm:pt modelId="{F3B4AACA-2BD3-4A2F-A2F8-E53B3ABE746D}" type="parTrans" cxnId="{259790D5-319E-42AB-90E7-DFB903CEE66F}">
      <dgm:prSet/>
      <dgm:spPr/>
      <dgm:t>
        <a:bodyPr/>
        <a:lstStyle/>
        <a:p>
          <a:endParaRPr lang="en-GB"/>
        </a:p>
      </dgm:t>
    </dgm:pt>
    <dgm:pt modelId="{65967442-571E-4396-8CE3-E681F5EAF843}" type="sibTrans" cxnId="{259790D5-319E-42AB-90E7-DFB903CEE66F}">
      <dgm:prSet/>
      <dgm:spPr/>
      <dgm:t>
        <a:bodyPr/>
        <a:lstStyle/>
        <a:p>
          <a:endParaRPr lang="en-GB"/>
        </a:p>
      </dgm:t>
    </dgm:pt>
    <dgm:pt modelId="{B50659D5-D9C8-4A4C-99AD-39CABA7ADFD6}">
      <dgm:prSet custT="1"/>
      <dgm:spPr/>
      <dgm:t>
        <a:bodyPr/>
        <a:lstStyle/>
        <a:p>
          <a:r>
            <a:rPr lang="en-GB" sz="1000">
              <a:latin typeface="Arial" panose="020B0604020202020204" pitchFamily="34" charset="0"/>
              <a:cs typeface="Arial" panose="020B0604020202020204" pitchFamily="34" charset="0"/>
            </a:rPr>
            <a:t>Leaders and managers in partner organisations are promoting staff awareness of, and involvement in, the partnership.</a:t>
          </a:r>
        </a:p>
      </dgm:t>
    </dgm:pt>
    <dgm:pt modelId="{834FFFF6-B98D-4915-B8CA-49B84620C0AC}" type="parTrans" cxnId="{02AE1AA4-C1A0-49C1-9844-D528606D53D0}">
      <dgm:prSet/>
      <dgm:spPr/>
      <dgm:t>
        <a:bodyPr/>
        <a:lstStyle/>
        <a:p>
          <a:endParaRPr lang="en-GB"/>
        </a:p>
      </dgm:t>
    </dgm:pt>
    <dgm:pt modelId="{5BB84118-9A9F-435A-9662-CB87C3F86FB5}" type="sibTrans" cxnId="{02AE1AA4-C1A0-49C1-9844-D528606D53D0}">
      <dgm:prSet/>
      <dgm:spPr/>
      <dgm:t>
        <a:bodyPr/>
        <a:lstStyle/>
        <a:p>
          <a:endParaRPr lang="en-GB"/>
        </a:p>
      </dgm:t>
    </dgm:pt>
    <dgm:pt modelId="{8DB70F6B-7C2C-40FC-8523-C4BA4236C0A2}">
      <dgm:prSet custT="1"/>
      <dgm:spPr/>
      <dgm:t>
        <a:bodyPr/>
        <a:lstStyle/>
        <a:p>
          <a:r>
            <a:rPr lang="en-GB" sz="1000">
              <a:latin typeface="Arial" panose="020B0604020202020204" pitchFamily="34" charset="0"/>
              <a:cs typeface="Arial" panose="020B0604020202020204" pitchFamily="34" charset="0"/>
            </a:rPr>
            <a:t>The partnership is advancing gender equity, balance and representation at management level.</a:t>
          </a:r>
        </a:p>
      </dgm:t>
    </dgm:pt>
    <dgm:pt modelId="{EC45870C-E0BF-4BCA-8113-BB6F99EF0497}" type="parTrans" cxnId="{0FFC9778-E779-43EE-A561-534DFA8EE85E}">
      <dgm:prSet/>
      <dgm:spPr/>
      <dgm:t>
        <a:bodyPr/>
        <a:lstStyle/>
        <a:p>
          <a:endParaRPr lang="en-GB"/>
        </a:p>
      </dgm:t>
    </dgm:pt>
    <dgm:pt modelId="{BEBB4540-0CA9-4BBE-95DD-CD3C446E58E3}" type="sibTrans" cxnId="{0FFC9778-E779-43EE-A561-534DFA8EE85E}">
      <dgm:prSet/>
      <dgm:spPr/>
      <dgm:t>
        <a:bodyPr/>
        <a:lstStyle/>
        <a:p>
          <a:endParaRPr lang="en-GB"/>
        </a:p>
      </dgm:t>
    </dgm:pt>
    <dgm:pt modelId="{87B926DA-B560-40B5-9E89-AD6F72752C18}">
      <dgm:prSet phldrT="[Text]" custT="1"/>
      <dgm:spPr/>
      <dgm:t>
        <a:bodyPr/>
        <a:lstStyle/>
        <a:p>
          <a:r>
            <a:rPr lang="en-GB" sz="1000">
              <a:latin typeface="Arial" panose="020B0604020202020204" pitchFamily="34" charset="0"/>
              <a:cs typeface="Arial" panose="020B0604020202020204" pitchFamily="34" charset="0"/>
            </a:rPr>
            <a:t>There is a predictable and accountable single source of financing available to BRAC.</a:t>
          </a:r>
        </a:p>
      </dgm:t>
    </dgm:pt>
    <dgm:pt modelId="{1CEA74A8-BBCF-494F-95A1-13D179EE4A3C}" type="parTrans" cxnId="{6CAD0F6F-2FE4-45C5-B20F-141F11B988CF}">
      <dgm:prSet/>
      <dgm:spPr/>
      <dgm:t>
        <a:bodyPr/>
        <a:lstStyle/>
        <a:p>
          <a:endParaRPr lang="en-GB"/>
        </a:p>
      </dgm:t>
    </dgm:pt>
    <dgm:pt modelId="{10430AEC-D3E6-4CE9-B6C7-BD2E1A9A6F28}" type="sibTrans" cxnId="{6CAD0F6F-2FE4-45C5-B20F-141F11B988CF}">
      <dgm:prSet/>
      <dgm:spPr/>
      <dgm:t>
        <a:bodyPr/>
        <a:lstStyle/>
        <a:p>
          <a:endParaRPr lang="en-GB"/>
        </a:p>
      </dgm:t>
    </dgm:pt>
    <dgm:pt modelId="{7C3A358F-CDE3-4ACD-A232-B67B2284054A}">
      <dgm:prSet custT="1"/>
      <dgm:spPr/>
      <dgm:t>
        <a:bodyPr/>
        <a:lstStyle/>
        <a:p>
          <a:r>
            <a:rPr lang="en-GB" sz="1000">
              <a:latin typeface="Arial" panose="020B0604020202020204" pitchFamily="34" charset="0"/>
              <a:cs typeface="Arial" panose="020B0604020202020204" pitchFamily="34" charset="0"/>
            </a:rPr>
            <a:t>It is clear what financial and non-financial resources each partner brings to the partnership.</a:t>
          </a:r>
        </a:p>
      </dgm:t>
    </dgm:pt>
    <dgm:pt modelId="{C840AC87-045A-456B-9754-10172380891B}" type="parTrans" cxnId="{81586D12-E5CF-4A4D-9FF5-EE8517C79C46}">
      <dgm:prSet/>
      <dgm:spPr/>
      <dgm:t>
        <a:bodyPr/>
        <a:lstStyle/>
        <a:p>
          <a:endParaRPr lang="en-GB"/>
        </a:p>
      </dgm:t>
    </dgm:pt>
    <dgm:pt modelId="{56E3EC4F-303D-4816-928A-FBC48C5AEECA}" type="sibTrans" cxnId="{81586D12-E5CF-4A4D-9FF5-EE8517C79C46}">
      <dgm:prSet/>
      <dgm:spPr/>
      <dgm:t>
        <a:bodyPr/>
        <a:lstStyle/>
        <a:p>
          <a:endParaRPr lang="en-GB"/>
        </a:p>
      </dgm:t>
    </dgm:pt>
    <dgm:pt modelId="{BB493C4E-B9E3-4B95-9FEE-D28BFE18EFBE}">
      <dgm:prSet custT="1"/>
      <dgm:spPr/>
      <dgm:t>
        <a:bodyPr/>
        <a:lstStyle/>
        <a:p>
          <a:r>
            <a:rPr lang="en-GB" sz="1000">
              <a:latin typeface="Arial" panose="020B0604020202020204" pitchFamily="34" charset="0"/>
              <a:cs typeface="Arial" panose="020B0604020202020204" pitchFamily="34" charset="0"/>
            </a:rPr>
            <a:t>Development partners are providing financing according to agreements.</a:t>
          </a:r>
        </a:p>
      </dgm:t>
    </dgm:pt>
    <dgm:pt modelId="{B77A63D3-361C-40CE-A17B-A890409C67E7}" type="parTrans" cxnId="{1B3D4ED1-6A25-4AB0-B333-074189EA88CC}">
      <dgm:prSet/>
      <dgm:spPr/>
      <dgm:t>
        <a:bodyPr/>
        <a:lstStyle/>
        <a:p>
          <a:endParaRPr lang="en-GB"/>
        </a:p>
      </dgm:t>
    </dgm:pt>
    <dgm:pt modelId="{F0892213-0A55-4F71-A138-E66F3F63F8DC}" type="sibTrans" cxnId="{1B3D4ED1-6A25-4AB0-B333-074189EA88CC}">
      <dgm:prSet/>
      <dgm:spPr/>
      <dgm:t>
        <a:bodyPr/>
        <a:lstStyle/>
        <a:p>
          <a:endParaRPr lang="en-GB"/>
        </a:p>
      </dgm:t>
    </dgm:pt>
    <dgm:pt modelId="{51055FA7-B396-433A-B930-90E9225C651C}">
      <dgm:prSet custT="1"/>
      <dgm:spPr/>
      <dgm:t>
        <a:bodyPr/>
        <a:lstStyle/>
        <a:p>
          <a:r>
            <a:rPr lang="en-GB" sz="1000">
              <a:latin typeface="Arial" panose="020B0604020202020204" pitchFamily="34" charset="0"/>
              <a:cs typeface="Arial" panose="020B0604020202020204" pitchFamily="34" charset="0"/>
            </a:rPr>
            <a:t>BRAC accounts of development partner funds in the form and at the times agreed.</a:t>
          </a:r>
        </a:p>
      </dgm:t>
    </dgm:pt>
    <dgm:pt modelId="{83E0A60B-9B7A-4C36-BC1B-D877009A5489}" type="parTrans" cxnId="{B5BC6D7B-D006-4BC8-9203-4D381BAD66CC}">
      <dgm:prSet/>
      <dgm:spPr/>
      <dgm:t>
        <a:bodyPr/>
        <a:lstStyle/>
        <a:p>
          <a:endParaRPr lang="en-GB"/>
        </a:p>
      </dgm:t>
    </dgm:pt>
    <dgm:pt modelId="{7454C9E9-C5EE-4654-B3AE-1F9F2DAEBF92}" type="sibTrans" cxnId="{B5BC6D7B-D006-4BC8-9203-4D381BAD66CC}">
      <dgm:prSet/>
      <dgm:spPr/>
      <dgm:t>
        <a:bodyPr/>
        <a:lstStyle/>
        <a:p>
          <a:endParaRPr lang="en-GB"/>
        </a:p>
      </dgm:t>
    </dgm:pt>
    <dgm:pt modelId="{EDBA556D-448D-49A2-B40E-72555B1213A9}">
      <dgm:prSet custT="1"/>
      <dgm:spPr/>
      <dgm:t>
        <a:bodyPr/>
        <a:lstStyle/>
        <a:p>
          <a:r>
            <a:rPr lang="en-GB" sz="1000">
              <a:latin typeface="Arial" panose="020B0604020202020204" pitchFamily="34" charset="0"/>
              <a:cs typeface="Arial" panose="020B0604020202020204" pitchFamily="34" charset="0"/>
            </a:rPr>
            <a:t>The partnership has strengthened BRAC’s programme effectiveness.</a:t>
          </a:r>
        </a:p>
      </dgm:t>
    </dgm:pt>
    <dgm:pt modelId="{131F3445-0E36-40FC-9C91-53386F7EB5F5}" type="parTrans" cxnId="{DC0FF3F5-DEC1-447E-96DB-555B3F4CAC0F}">
      <dgm:prSet/>
      <dgm:spPr/>
      <dgm:t>
        <a:bodyPr/>
        <a:lstStyle/>
        <a:p>
          <a:endParaRPr lang="en-GB"/>
        </a:p>
      </dgm:t>
    </dgm:pt>
    <dgm:pt modelId="{90992DA3-E71E-4242-BC00-2C9D61046A3D}" type="sibTrans" cxnId="{DC0FF3F5-DEC1-447E-96DB-555B3F4CAC0F}">
      <dgm:prSet/>
      <dgm:spPr/>
      <dgm:t>
        <a:bodyPr/>
        <a:lstStyle/>
        <a:p>
          <a:endParaRPr lang="en-GB"/>
        </a:p>
      </dgm:t>
    </dgm:pt>
    <dgm:pt modelId="{37304AE3-6AEA-42D5-8902-EF15F20FBA50}">
      <dgm:prSet custT="1"/>
      <dgm:spPr/>
      <dgm:t>
        <a:bodyPr/>
        <a:lstStyle/>
        <a:p>
          <a:r>
            <a:rPr lang="en-GB" sz="1000">
              <a:latin typeface="Arial" panose="020B0604020202020204" pitchFamily="34" charset="0"/>
              <a:cs typeface="Arial" panose="020B0604020202020204" pitchFamily="34" charset="0"/>
            </a:rPr>
            <a:t>The partnership is enhancing BRAC’s sustainability (financial and non-financial).</a:t>
          </a:r>
        </a:p>
      </dgm:t>
    </dgm:pt>
    <dgm:pt modelId="{63CE00E2-12DC-4FFF-95C9-7738A6A7E081}" type="parTrans" cxnId="{24B0D440-48B8-4047-BCD1-DE8FA76C32A4}">
      <dgm:prSet/>
      <dgm:spPr/>
      <dgm:t>
        <a:bodyPr/>
        <a:lstStyle/>
        <a:p>
          <a:endParaRPr lang="en-GB"/>
        </a:p>
      </dgm:t>
    </dgm:pt>
    <dgm:pt modelId="{95E54F51-9866-43DF-B455-6DA5ABE3CA44}" type="sibTrans" cxnId="{24B0D440-48B8-4047-BCD1-DE8FA76C32A4}">
      <dgm:prSet/>
      <dgm:spPr/>
      <dgm:t>
        <a:bodyPr/>
        <a:lstStyle/>
        <a:p>
          <a:endParaRPr lang="en-GB"/>
        </a:p>
      </dgm:t>
    </dgm:pt>
    <dgm:pt modelId="{40AC2A93-D8E0-4184-9E42-9050F9FC0F09}">
      <dgm:prSet custT="1"/>
      <dgm:spPr/>
      <dgm:t>
        <a:bodyPr/>
        <a:lstStyle/>
        <a:p>
          <a:r>
            <a:rPr lang="en-GB" sz="1000">
              <a:latin typeface="Arial" panose="020B0604020202020204" pitchFamily="34" charset="0"/>
              <a:cs typeface="Arial" panose="020B0604020202020204" pitchFamily="34" charset="0"/>
            </a:rPr>
            <a:t>The partnership is having an impact beyond its immediate stakeholders (including with the Government of Bangladesh, broader civil society in Bangladesh, donor head offices).</a:t>
          </a:r>
        </a:p>
      </dgm:t>
    </dgm:pt>
    <dgm:pt modelId="{358F47C4-6479-4AF7-AC74-71741922D619}" type="parTrans" cxnId="{CF8E6CDC-4677-445A-9B43-F82E2DA07123}">
      <dgm:prSet/>
      <dgm:spPr/>
      <dgm:t>
        <a:bodyPr/>
        <a:lstStyle/>
        <a:p>
          <a:endParaRPr lang="en-GB"/>
        </a:p>
      </dgm:t>
    </dgm:pt>
    <dgm:pt modelId="{60D47874-3E70-4C6F-A10E-BF5D7FF6C444}" type="sibTrans" cxnId="{CF8E6CDC-4677-445A-9B43-F82E2DA07123}">
      <dgm:prSet/>
      <dgm:spPr/>
      <dgm:t>
        <a:bodyPr/>
        <a:lstStyle/>
        <a:p>
          <a:endParaRPr lang="en-GB"/>
        </a:p>
      </dgm:t>
    </dgm:pt>
    <dgm:pt modelId="{D6498F99-13C6-4494-8D1F-B691B88EC06B}">
      <dgm:prSet custT="1"/>
      <dgm:spPr/>
      <dgm:t>
        <a:bodyPr/>
        <a:lstStyle/>
        <a:p>
          <a:r>
            <a:rPr lang="en-GB" sz="1000">
              <a:latin typeface="Arial" panose="020B0604020202020204" pitchFamily="34" charset="0"/>
              <a:cs typeface="Arial" panose="020B0604020202020204" pitchFamily="34" charset="0"/>
            </a:rPr>
            <a:t>The partnership is sustainable beyond the life of the current SPA (with or without current levels of funding).</a:t>
          </a:r>
        </a:p>
      </dgm:t>
    </dgm:pt>
    <dgm:pt modelId="{82C5E6BD-EC02-4A45-9717-63B9B78495BF}" type="parTrans" cxnId="{167DFFE6-B1DE-49E5-B20B-A81C265484D3}">
      <dgm:prSet/>
      <dgm:spPr/>
      <dgm:t>
        <a:bodyPr/>
        <a:lstStyle/>
        <a:p>
          <a:endParaRPr lang="en-GB"/>
        </a:p>
      </dgm:t>
    </dgm:pt>
    <dgm:pt modelId="{09F1BB57-6449-45E4-B432-9E8EDCB4E537}" type="sibTrans" cxnId="{167DFFE6-B1DE-49E5-B20B-A81C265484D3}">
      <dgm:prSet/>
      <dgm:spPr/>
      <dgm:t>
        <a:bodyPr/>
        <a:lstStyle/>
        <a:p>
          <a:endParaRPr lang="en-GB"/>
        </a:p>
      </dgm:t>
    </dgm:pt>
    <dgm:pt modelId="{70B8CD0E-8E55-4D3A-9F0D-FA569E8EBB21}">
      <dgm:prSet custT="1"/>
      <dgm:spPr/>
      <dgm:t>
        <a:bodyPr/>
        <a:lstStyle/>
        <a:p>
          <a:r>
            <a:rPr lang="en-GB" sz="1000">
              <a:latin typeface="Arial" panose="020B0604020202020204" pitchFamily="34" charset="0"/>
              <a:cs typeface="Arial" panose="020B0604020202020204" pitchFamily="34" charset="0"/>
            </a:rPr>
            <a:t>The partnership is advancing gender equity and gender balance in BRAC.</a:t>
          </a:r>
        </a:p>
      </dgm:t>
    </dgm:pt>
    <dgm:pt modelId="{7E153A9E-80BC-4F43-9BDB-59EA9C3D69BF}" type="parTrans" cxnId="{59D481A9-F3C0-4288-B080-E8E3C750B2D0}">
      <dgm:prSet/>
      <dgm:spPr/>
      <dgm:t>
        <a:bodyPr/>
        <a:lstStyle/>
        <a:p>
          <a:endParaRPr lang="en-GB"/>
        </a:p>
      </dgm:t>
    </dgm:pt>
    <dgm:pt modelId="{2559F647-CC7D-465E-8807-0FC87427BBC3}" type="sibTrans" cxnId="{59D481A9-F3C0-4288-B080-E8E3C750B2D0}">
      <dgm:prSet/>
      <dgm:spPr/>
      <dgm:t>
        <a:bodyPr/>
        <a:lstStyle/>
        <a:p>
          <a:endParaRPr lang="en-GB"/>
        </a:p>
      </dgm:t>
    </dgm:pt>
    <dgm:pt modelId="{E1F08C04-C3F6-42FB-9BFC-93D92C7C1543}" type="pres">
      <dgm:prSet presAssocID="{9BFFE079-5B0E-4BE7-BC70-3874A5717466}" presName="linear" presStyleCnt="0">
        <dgm:presLayoutVars>
          <dgm:dir/>
          <dgm:animLvl val="lvl"/>
          <dgm:resizeHandles val="exact"/>
        </dgm:presLayoutVars>
      </dgm:prSet>
      <dgm:spPr/>
      <dgm:t>
        <a:bodyPr/>
        <a:lstStyle/>
        <a:p>
          <a:endParaRPr lang="en-GB"/>
        </a:p>
      </dgm:t>
    </dgm:pt>
    <dgm:pt modelId="{B6E723FB-737E-4E96-B296-73C97608D180}" type="pres">
      <dgm:prSet presAssocID="{A359E3FA-8648-4B63-A28D-C5937C92F6F3}" presName="parentLin" presStyleCnt="0"/>
      <dgm:spPr/>
    </dgm:pt>
    <dgm:pt modelId="{4FA1291E-EC8D-4EA0-BC44-8539A3675891}" type="pres">
      <dgm:prSet presAssocID="{A359E3FA-8648-4B63-A28D-C5937C92F6F3}" presName="parentLeftMargin" presStyleLbl="node1" presStyleIdx="0" presStyleCnt="2"/>
      <dgm:spPr/>
      <dgm:t>
        <a:bodyPr/>
        <a:lstStyle/>
        <a:p>
          <a:endParaRPr lang="en-GB"/>
        </a:p>
      </dgm:t>
    </dgm:pt>
    <dgm:pt modelId="{F71DE32A-0C1E-40D2-8919-9BE81D105AC0}" type="pres">
      <dgm:prSet presAssocID="{A359E3FA-8648-4B63-A28D-C5937C92F6F3}" presName="parentText" presStyleLbl="node1" presStyleIdx="0" presStyleCnt="2">
        <dgm:presLayoutVars>
          <dgm:chMax val="0"/>
          <dgm:bulletEnabled val="1"/>
        </dgm:presLayoutVars>
      </dgm:prSet>
      <dgm:spPr/>
      <dgm:t>
        <a:bodyPr/>
        <a:lstStyle/>
        <a:p>
          <a:endParaRPr lang="en-GB"/>
        </a:p>
      </dgm:t>
    </dgm:pt>
    <dgm:pt modelId="{86BE9256-72AF-4DB8-8FCB-3F79B5ADA006}" type="pres">
      <dgm:prSet presAssocID="{A359E3FA-8648-4B63-A28D-C5937C92F6F3}" presName="negativeSpace" presStyleCnt="0"/>
      <dgm:spPr/>
    </dgm:pt>
    <dgm:pt modelId="{0CB77B09-BAFC-49C6-A174-C0EB0DAECE3B}" type="pres">
      <dgm:prSet presAssocID="{A359E3FA-8648-4B63-A28D-C5937C92F6F3}" presName="childText" presStyleLbl="conFgAcc1" presStyleIdx="0" presStyleCnt="2">
        <dgm:presLayoutVars>
          <dgm:bulletEnabled val="1"/>
        </dgm:presLayoutVars>
      </dgm:prSet>
      <dgm:spPr/>
      <dgm:t>
        <a:bodyPr/>
        <a:lstStyle/>
        <a:p>
          <a:endParaRPr lang="en-GB"/>
        </a:p>
      </dgm:t>
    </dgm:pt>
    <dgm:pt modelId="{2D4B70C6-9644-4F01-B932-005F894EECBE}" type="pres">
      <dgm:prSet presAssocID="{52497E85-1BC6-4438-8C7F-D99BDEE4B1E6}" presName="spaceBetweenRectangles" presStyleCnt="0"/>
      <dgm:spPr/>
    </dgm:pt>
    <dgm:pt modelId="{710D7E80-ED72-4583-9522-1C54502511FE}" type="pres">
      <dgm:prSet presAssocID="{B0B29433-1FD4-4D60-A1D0-7F2E2D18975B}" presName="parentLin" presStyleCnt="0"/>
      <dgm:spPr/>
    </dgm:pt>
    <dgm:pt modelId="{5181D6A3-5AAA-4BAD-BEC4-35794916B4F2}" type="pres">
      <dgm:prSet presAssocID="{B0B29433-1FD4-4D60-A1D0-7F2E2D18975B}" presName="parentLeftMargin" presStyleLbl="node1" presStyleIdx="0" presStyleCnt="2"/>
      <dgm:spPr/>
      <dgm:t>
        <a:bodyPr/>
        <a:lstStyle/>
        <a:p>
          <a:endParaRPr lang="en-GB"/>
        </a:p>
      </dgm:t>
    </dgm:pt>
    <dgm:pt modelId="{8F8AE252-85B1-4AA7-8FB0-52A3A5DEBC8D}" type="pres">
      <dgm:prSet presAssocID="{B0B29433-1FD4-4D60-A1D0-7F2E2D18975B}" presName="parentText" presStyleLbl="node1" presStyleIdx="1" presStyleCnt="2">
        <dgm:presLayoutVars>
          <dgm:chMax val="0"/>
          <dgm:bulletEnabled val="1"/>
        </dgm:presLayoutVars>
      </dgm:prSet>
      <dgm:spPr/>
      <dgm:t>
        <a:bodyPr/>
        <a:lstStyle/>
        <a:p>
          <a:endParaRPr lang="en-GB"/>
        </a:p>
      </dgm:t>
    </dgm:pt>
    <dgm:pt modelId="{FE1507DE-BA07-4475-976C-4121C8870E07}" type="pres">
      <dgm:prSet presAssocID="{B0B29433-1FD4-4D60-A1D0-7F2E2D18975B}" presName="negativeSpace" presStyleCnt="0"/>
      <dgm:spPr/>
    </dgm:pt>
    <dgm:pt modelId="{3509DE3F-5877-4AEA-9502-E7381D2444FE}" type="pres">
      <dgm:prSet presAssocID="{B0B29433-1FD4-4D60-A1D0-7F2E2D18975B}" presName="childText" presStyleLbl="conFgAcc1" presStyleIdx="1" presStyleCnt="2">
        <dgm:presLayoutVars>
          <dgm:bulletEnabled val="1"/>
        </dgm:presLayoutVars>
      </dgm:prSet>
      <dgm:spPr/>
      <dgm:t>
        <a:bodyPr/>
        <a:lstStyle/>
        <a:p>
          <a:endParaRPr lang="en-GB"/>
        </a:p>
      </dgm:t>
    </dgm:pt>
  </dgm:ptLst>
  <dgm:cxnLst>
    <dgm:cxn modelId="{02AE1AA4-C1A0-49C1-9844-D528606D53D0}" srcId="{A359E3FA-8648-4B63-A28D-C5937C92F6F3}" destId="{B50659D5-D9C8-4A4C-99AD-39CABA7ADFD6}" srcOrd="6" destOrd="0" parTransId="{834FFFF6-B98D-4915-B8CA-49B84620C0AC}" sibTransId="{5BB84118-9A9F-435A-9662-CB87C3F86FB5}"/>
    <dgm:cxn modelId="{0FFC9778-E779-43EE-A561-534DFA8EE85E}" srcId="{A359E3FA-8648-4B63-A28D-C5937C92F6F3}" destId="{8DB70F6B-7C2C-40FC-8523-C4BA4236C0A2}" srcOrd="7" destOrd="0" parTransId="{EC45870C-E0BF-4BCA-8113-BB6F99EF0497}" sibTransId="{BEBB4540-0CA9-4BBE-95DD-CD3C446E58E3}"/>
    <dgm:cxn modelId="{9EAE14B6-352C-41BA-B57D-74C286AD8C16}" type="presOf" srcId="{A359E3FA-8648-4B63-A28D-C5937C92F6F3}" destId="{4FA1291E-EC8D-4EA0-BC44-8539A3675891}" srcOrd="0" destOrd="0" presId="urn:microsoft.com/office/officeart/2005/8/layout/list1"/>
    <dgm:cxn modelId="{4A138209-C843-4461-8A64-E31544DC5739}" srcId="{9BFFE079-5B0E-4BE7-BC70-3874A5717466}" destId="{A359E3FA-8648-4B63-A28D-C5937C92F6F3}" srcOrd="0" destOrd="0" parTransId="{906E6C14-67F2-4574-863B-E5E14B1049DD}" sibTransId="{52497E85-1BC6-4438-8C7F-D99BDEE4B1E6}"/>
    <dgm:cxn modelId="{56A93FFD-B5FC-412C-B444-DD3946841DC8}" type="presOf" srcId="{F7A0CF2E-7051-46DB-B18D-1B393B26D4C8}" destId="{0CB77B09-BAFC-49C6-A174-C0EB0DAECE3B}" srcOrd="0" destOrd="0" presId="urn:microsoft.com/office/officeart/2005/8/layout/list1"/>
    <dgm:cxn modelId="{751A04D7-D0C8-41B1-9287-ECCAD5601316}" type="presOf" srcId="{056A244F-0F90-45DF-BDDD-C88B38F2AF43}" destId="{0CB77B09-BAFC-49C6-A174-C0EB0DAECE3B}" srcOrd="0" destOrd="4" presId="urn:microsoft.com/office/officeart/2005/8/layout/list1"/>
    <dgm:cxn modelId="{24B0D440-48B8-4047-BCD1-DE8FA76C32A4}" srcId="{B0B29433-1FD4-4D60-A1D0-7F2E2D18975B}" destId="{37304AE3-6AEA-42D5-8902-EF15F20FBA50}" srcOrd="5" destOrd="0" parTransId="{63CE00E2-12DC-4FFF-95C9-7738A6A7E081}" sibTransId="{95E54F51-9866-43DF-B455-6DA5ABE3CA44}"/>
    <dgm:cxn modelId="{89E0A4F4-C93C-4FA9-B8E9-D599F2354F53}" type="presOf" srcId="{87B926DA-B560-40B5-9E89-AD6F72752C18}" destId="{3509DE3F-5877-4AEA-9502-E7381D2444FE}" srcOrd="0" destOrd="0" presId="urn:microsoft.com/office/officeart/2005/8/layout/list1"/>
    <dgm:cxn modelId="{59D481A9-F3C0-4288-B080-E8E3C750B2D0}" srcId="{B0B29433-1FD4-4D60-A1D0-7F2E2D18975B}" destId="{70B8CD0E-8E55-4D3A-9F0D-FA569E8EBB21}" srcOrd="8" destOrd="0" parTransId="{7E153A9E-80BC-4F43-9BDB-59EA9C3D69BF}" sibTransId="{2559F647-CC7D-465E-8807-0FC87427BBC3}"/>
    <dgm:cxn modelId="{34F88FBA-BACF-4CBE-931F-5FB7D6352A8C}" type="presOf" srcId="{B0B29433-1FD4-4D60-A1D0-7F2E2D18975B}" destId="{8F8AE252-85B1-4AA7-8FB0-52A3A5DEBC8D}" srcOrd="1" destOrd="0" presId="urn:microsoft.com/office/officeart/2005/8/layout/list1"/>
    <dgm:cxn modelId="{6CAD0F6F-2FE4-45C5-B20F-141F11B988CF}" srcId="{B0B29433-1FD4-4D60-A1D0-7F2E2D18975B}" destId="{87B926DA-B560-40B5-9E89-AD6F72752C18}" srcOrd="0" destOrd="0" parTransId="{1CEA74A8-BBCF-494F-95A1-13D179EE4A3C}" sibTransId="{10430AEC-D3E6-4CE9-B6C7-BD2E1A9A6F28}"/>
    <dgm:cxn modelId="{A2AA17C6-1B6A-494E-A136-B94CE0A6B7B8}" srcId="{A359E3FA-8648-4B63-A28D-C5937C92F6F3}" destId="{21026AAC-9EF4-42AE-A4B6-54886E978902}" srcOrd="1" destOrd="0" parTransId="{F6BCF35A-C008-4F88-AB63-BBD45553AE77}" sibTransId="{C663E67D-2C92-41EA-8A68-16CB9EA9639B}"/>
    <dgm:cxn modelId="{DC51C69E-BDDA-4059-98FA-41F73F3F1925}" srcId="{A359E3FA-8648-4B63-A28D-C5937C92F6F3}" destId="{877D0ED7-7574-4125-AFD7-D11D99620715}" srcOrd="2" destOrd="0" parTransId="{B1E036E8-E27F-46C4-92D9-0BE1422E3458}" sibTransId="{909A4320-0A1C-4A91-B12E-1FFCEAF9B5CB}"/>
    <dgm:cxn modelId="{DE3D88D4-02B2-4088-A30F-0D1BD9CEBD65}" srcId="{A359E3FA-8648-4B63-A28D-C5937C92F6F3}" destId="{F7A0CF2E-7051-46DB-B18D-1B393B26D4C8}" srcOrd="0" destOrd="0" parTransId="{B9096983-27FB-4693-956F-052537EB308B}" sibTransId="{A011D984-5EE8-4CE4-8870-E1D1E4EE4D85}"/>
    <dgm:cxn modelId="{EE938D12-8246-4CE3-9BF1-AB312BC1EEF7}" type="presOf" srcId="{8DB70F6B-7C2C-40FC-8523-C4BA4236C0A2}" destId="{0CB77B09-BAFC-49C6-A174-C0EB0DAECE3B}" srcOrd="0" destOrd="7" presId="urn:microsoft.com/office/officeart/2005/8/layout/list1"/>
    <dgm:cxn modelId="{D723E498-A6F9-467A-A733-B8F012C06BBC}" type="presOf" srcId="{B50659D5-D9C8-4A4C-99AD-39CABA7ADFD6}" destId="{0CB77B09-BAFC-49C6-A174-C0EB0DAECE3B}" srcOrd="0" destOrd="6" presId="urn:microsoft.com/office/officeart/2005/8/layout/list1"/>
    <dgm:cxn modelId="{7EB95DE9-5C1B-487C-A68F-CEC515A875FA}" type="presOf" srcId="{B0B29433-1FD4-4D60-A1D0-7F2E2D18975B}" destId="{5181D6A3-5AAA-4BAD-BEC4-35794916B4F2}" srcOrd="0" destOrd="0" presId="urn:microsoft.com/office/officeart/2005/8/layout/list1"/>
    <dgm:cxn modelId="{81586D12-E5CF-4A4D-9FF5-EE8517C79C46}" srcId="{B0B29433-1FD4-4D60-A1D0-7F2E2D18975B}" destId="{7C3A358F-CDE3-4ACD-A232-B67B2284054A}" srcOrd="1" destOrd="0" parTransId="{C840AC87-045A-456B-9754-10172380891B}" sibTransId="{56E3EC4F-303D-4816-928A-FBC48C5AEECA}"/>
    <dgm:cxn modelId="{DFC44BFF-D58A-4079-A504-A48FA05530F2}" type="presOf" srcId="{9BFFE079-5B0E-4BE7-BC70-3874A5717466}" destId="{E1F08C04-C3F6-42FB-9BFC-93D92C7C1543}" srcOrd="0" destOrd="0" presId="urn:microsoft.com/office/officeart/2005/8/layout/list1"/>
    <dgm:cxn modelId="{B5BC6D7B-D006-4BC8-9203-4D381BAD66CC}" srcId="{B0B29433-1FD4-4D60-A1D0-7F2E2D18975B}" destId="{51055FA7-B396-433A-B930-90E9225C651C}" srcOrd="3" destOrd="0" parTransId="{83E0A60B-9B7A-4C36-BC1B-D877009A5489}" sibTransId="{7454C9E9-C5EE-4654-B3AE-1F9F2DAEBF92}"/>
    <dgm:cxn modelId="{D6568DC4-7F95-4D93-961F-79D678965A8A}" type="presOf" srcId="{70B8CD0E-8E55-4D3A-9F0D-FA569E8EBB21}" destId="{3509DE3F-5877-4AEA-9502-E7381D2444FE}" srcOrd="0" destOrd="8" presId="urn:microsoft.com/office/officeart/2005/8/layout/list1"/>
    <dgm:cxn modelId="{CF8E6CDC-4677-445A-9B43-F82E2DA07123}" srcId="{B0B29433-1FD4-4D60-A1D0-7F2E2D18975B}" destId="{40AC2A93-D8E0-4184-9E42-9050F9FC0F09}" srcOrd="6" destOrd="0" parTransId="{358F47C4-6479-4AF7-AC74-71741922D619}" sibTransId="{60D47874-3E70-4C6F-A10E-BF5D7FF6C444}"/>
    <dgm:cxn modelId="{ED799030-3CD9-4721-B856-010CD4B4AE2D}" type="presOf" srcId="{A359E3FA-8648-4B63-A28D-C5937C92F6F3}" destId="{F71DE32A-0C1E-40D2-8919-9BE81D105AC0}" srcOrd="1" destOrd="0" presId="urn:microsoft.com/office/officeart/2005/8/layout/list1"/>
    <dgm:cxn modelId="{9F67FDE2-E716-4A9E-9A56-36D391ADF130}" type="presOf" srcId="{D6498F99-13C6-4494-8D1F-B691B88EC06B}" destId="{3509DE3F-5877-4AEA-9502-E7381D2444FE}" srcOrd="0" destOrd="7" presId="urn:microsoft.com/office/officeart/2005/8/layout/list1"/>
    <dgm:cxn modelId="{7A210A6E-C2EB-4B00-B712-2B2B387C8816}" srcId="{A359E3FA-8648-4B63-A28D-C5937C92F6F3}" destId="{056A244F-0F90-45DF-BDDD-C88B38F2AF43}" srcOrd="4" destOrd="0" parTransId="{800B9E22-40E3-4125-A3FD-E44D883EED66}" sibTransId="{7A3A37B9-DE1F-4C96-AF21-C51071CAD252}"/>
    <dgm:cxn modelId="{13F0443E-210D-477E-8911-D76C091BD554}" type="presOf" srcId="{51055FA7-B396-433A-B930-90E9225C651C}" destId="{3509DE3F-5877-4AEA-9502-E7381D2444FE}" srcOrd="0" destOrd="3" presId="urn:microsoft.com/office/officeart/2005/8/layout/list1"/>
    <dgm:cxn modelId="{98FA0EB5-D307-436B-8DF8-DEA97A776F2D}" type="presOf" srcId="{BB493C4E-B9E3-4B95-9FEE-D28BFE18EFBE}" destId="{3509DE3F-5877-4AEA-9502-E7381D2444FE}" srcOrd="0" destOrd="2" presId="urn:microsoft.com/office/officeart/2005/8/layout/list1"/>
    <dgm:cxn modelId="{7040E7BD-926D-4C82-BBFC-0FFD7747D7D5}" type="presOf" srcId="{7C3A358F-CDE3-4ACD-A232-B67B2284054A}" destId="{3509DE3F-5877-4AEA-9502-E7381D2444FE}" srcOrd="0" destOrd="1" presId="urn:microsoft.com/office/officeart/2005/8/layout/list1"/>
    <dgm:cxn modelId="{54FFCAD8-4B3A-4737-B761-A1D8DD0E1E0C}" type="presOf" srcId="{37304AE3-6AEA-42D5-8902-EF15F20FBA50}" destId="{3509DE3F-5877-4AEA-9502-E7381D2444FE}" srcOrd="0" destOrd="5" presId="urn:microsoft.com/office/officeart/2005/8/layout/list1"/>
    <dgm:cxn modelId="{4CEC9C12-5A80-449B-B227-5C950482C6C5}" type="presOf" srcId="{EDBA556D-448D-49A2-B40E-72555B1213A9}" destId="{3509DE3F-5877-4AEA-9502-E7381D2444FE}" srcOrd="0" destOrd="4" presId="urn:microsoft.com/office/officeart/2005/8/layout/list1"/>
    <dgm:cxn modelId="{ED613472-3ECC-4634-936F-D59AECB8E615}" type="presOf" srcId="{877D0ED7-7574-4125-AFD7-D11D99620715}" destId="{0CB77B09-BAFC-49C6-A174-C0EB0DAECE3B}" srcOrd="0" destOrd="2" presId="urn:microsoft.com/office/officeart/2005/8/layout/list1"/>
    <dgm:cxn modelId="{A54C14BF-9470-44C7-B865-D8109B6725CC}" type="presOf" srcId="{48D52CDB-87A3-4F4F-BB54-343E2B3CB438}" destId="{0CB77B09-BAFC-49C6-A174-C0EB0DAECE3B}" srcOrd="0" destOrd="3" presId="urn:microsoft.com/office/officeart/2005/8/layout/list1"/>
    <dgm:cxn modelId="{C7E2F55D-6E62-46A2-9244-E0338A8D848D}" srcId="{A359E3FA-8648-4B63-A28D-C5937C92F6F3}" destId="{48D52CDB-87A3-4F4F-BB54-343E2B3CB438}" srcOrd="3" destOrd="0" parTransId="{5FE27690-35B6-42B1-82E2-9A8AB4FB7433}" sibTransId="{9C94D398-A657-4F43-AD03-56E81088AED9}"/>
    <dgm:cxn modelId="{50498656-290F-44C7-B4E2-C5A3427A3EB9}" srcId="{9BFFE079-5B0E-4BE7-BC70-3874A5717466}" destId="{B0B29433-1FD4-4D60-A1D0-7F2E2D18975B}" srcOrd="1" destOrd="0" parTransId="{1203D2A7-EC18-4E35-8E81-C88042B7F4B6}" sibTransId="{47A68064-C6DC-4B6B-9CD1-E5E2DCDC8C1A}"/>
    <dgm:cxn modelId="{259790D5-319E-42AB-90E7-DFB903CEE66F}" srcId="{A359E3FA-8648-4B63-A28D-C5937C92F6F3}" destId="{2F0A2152-141A-42C9-A33E-7970FEB8889F}" srcOrd="5" destOrd="0" parTransId="{F3B4AACA-2BD3-4A2F-A2F8-E53B3ABE746D}" sibTransId="{65967442-571E-4396-8CE3-E681F5EAF843}"/>
    <dgm:cxn modelId="{1B3D4ED1-6A25-4AB0-B333-074189EA88CC}" srcId="{B0B29433-1FD4-4D60-A1D0-7F2E2D18975B}" destId="{BB493C4E-B9E3-4B95-9FEE-D28BFE18EFBE}" srcOrd="2" destOrd="0" parTransId="{B77A63D3-361C-40CE-A17B-A890409C67E7}" sibTransId="{F0892213-0A55-4F71-A138-E66F3F63F8DC}"/>
    <dgm:cxn modelId="{C800BD01-E933-412D-9A6D-50CF04FBD778}" type="presOf" srcId="{2F0A2152-141A-42C9-A33E-7970FEB8889F}" destId="{0CB77B09-BAFC-49C6-A174-C0EB0DAECE3B}" srcOrd="0" destOrd="5" presId="urn:microsoft.com/office/officeart/2005/8/layout/list1"/>
    <dgm:cxn modelId="{43D88F65-CF45-483C-B964-A540A61E3FF1}" type="presOf" srcId="{40AC2A93-D8E0-4184-9E42-9050F9FC0F09}" destId="{3509DE3F-5877-4AEA-9502-E7381D2444FE}" srcOrd="0" destOrd="6" presId="urn:microsoft.com/office/officeart/2005/8/layout/list1"/>
    <dgm:cxn modelId="{167DFFE6-B1DE-49E5-B20B-A81C265484D3}" srcId="{B0B29433-1FD4-4D60-A1D0-7F2E2D18975B}" destId="{D6498F99-13C6-4494-8D1F-B691B88EC06B}" srcOrd="7" destOrd="0" parTransId="{82C5E6BD-EC02-4A45-9717-63B9B78495BF}" sibTransId="{09F1BB57-6449-45E4-B432-9E8EDCB4E537}"/>
    <dgm:cxn modelId="{DC0FF3F5-DEC1-447E-96DB-555B3F4CAC0F}" srcId="{B0B29433-1FD4-4D60-A1D0-7F2E2D18975B}" destId="{EDBA556D-448D-49A2-B40E-72555B1213A9}" srcOrd="4" destOrd="0" parTransId="{131F3445-0E36-40FC-9C91-53386F7EB5F5}" sibTransId="{90992DA3-E71E-4242-BC00-2C9D61046A3D}"/>
    <dgm:cxn modelId="{91D78308-4B0D-4569-96DE-A88341DB7176}" type="presOf" srcId="{21026AAC-9EF4-42AE-A4B6-54886E978902}" destId="{0CB77B09-BAFC-49C6-A174-C0EB0DAECE3B}" srcOrd="0" destOrd="1" presId="urn:microsoft.com/office/officeart/2005/8/layout/list1"/>
    <dgm:cxn modelId="{98420AB2-CE66-44DF-AD45-5B5AF1C99A53}" type="presParOf" srcId="{E1F08C04-C3F6-42FB-9BFC-93D92C7C1543}" destId="{B6E723FB-737E-4E96-B296-73C97608D180}" srcOrd="0" destOrd="0" presId="urn:microsoft.com/office/officeart/2005/8/layout/list1"/>
    <dgm:cxn modelId="{968BAEF2-8DED-42D4-B904-E14EBDF6ED9F}" type="presParOf" srcId="{B6E723FB-737E-4E96-B296-73C97608D180}" destId="{4FA1291E-EC8D-4EA0-BC44-8539A3675891}" srcOrd="0" destOrd="0" presId="urn:microsoft.com/office/officeart/2005/8/layout/list1"/>
    <dgm:cxn modelId="{F8C5890C-E3BA-444B-BE81-337AA5D632AC}" type="presParOf" srcId="{B6E723FB-737E-4E96-B296-73C97608D180}" destId="{F71DE32A-0C1E-40D2-8919-9BE81D105AC0}" srcOrd="1" destOrd="0" presId="urn:microsoft.com/office/officeart/2005/8/layout/list1"/>
    <dgm:cxn modelId="{2BBAFF7E-0BC1-4582-B5B2-901E1F770EE6}" type="presParOf" srcId="{E1F08C04-C3F6-42FB-9BFC-93D92C7C1543}" destId="{86BE9256-72AF-4DB8-8FCB-3F79B5ADA006}" srcOrd="1" destOrd="0" presId="urn:microsoft.com/office/officeart/2005/8/layout/list1"/>
    <dgm:cxn modelId="{3CB3E259-9814-46C9-B15E-AC0E88CC01B2}" type="presParOf" srcId="{E1F08C04-C3F6-42FB-9BFC-93D92C7C1543}" destId="{0CB77B09-BAFC-49C6-A174-C0EB0DAECE3B}" srcOrd="2" destOrd="0" presId="urn:microsoft.com/office/officeart/2005/8/layout/list1"/>
    <dgm:cxn modelId="{1BDC86B7-BF1C-4A7C-B432-AA9B0AD2FC67}" type="presParOf" srcId="{E1F08C04-C3F6-42FB-9BFC-93D92C7C1543}" destId="{2D4B70C6-9644-4F01-B932-005F894EECBE}" srcOrd="3" destOrd="0" presId="urn:microsoft.com/office/officeart/2005/8/layout/list1"/>
    <dgm:cxn modelId="{954A0E90-98FD-4AD2-88E6-C831774BBB45}" type="presParOf" srcId="{E1F08C04-C3F6-42FB-9BFC-93D92C7C1543}" destId="{710D7E80-ED72-4583-9522-1C54502511FE}" srcOrd="4" destOrd="0" presId="urn:microsoft.com/office/officeart/2005/8/layout/list1"/>
    <dgm:cxn modelId="{88BCF977-E2EC-4FF9-B10B-8659323C1648}" type="presParOf" srcId="{710D7E80-ED72-4583-9522-1C54502511FE}" destId="{5181D6A3-5AAA-4BAD-BEC4-35794916B4F2}" srcOrd="0" destOrd="0" presId="urn:microsoft.com/office/officeart/2005/8/layout/list1"/>
    <dgm:cxn modelId="{D3270D65-D999-4668-A6B6-FD10B2E197E4}" type="presParOf" srcId="{710D7E80-ED72-4583-9522-1C54502511FE}" destId="{8F8AE252-85B1-4AA7-8FB0-52A3A5DEBC8D}" srcOrd="1" destOrd="0" presId="urn:microsoft.com/office/officeart/2005/8/layout/list1"/>
    <dgm:cxn modelId="{B686F9E1-A9E0-49BF-999D-A25B279893D6}" type="presParOf" srcId="{E1F08C04-C3F6-42FB-9BFC-93D92C7C1543}" destId="{FE1507DE-BA07-4475-976C-4121C8870E07}" srcOrd="5" destOrd="0" presId="urn:microsoft.com/office/officeart/2005/8/layout/list1"/>
    <dgm:cxn modelId="{6A859A84-1B76-4B74-83C7-8F35FE681476}" type="presParOf" srcId="{E1F08C04-C3F6-42FB-9BFC-93D92C7C1543}" destId="{3509DE3F-5877-4AEA-9502-E7381D2444FE}" srcOrd="6" destOrd="0" presId="urn:microsoft.com/office/officeart/2005/8/layout/lis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595E03-4DC3-4316-9442-9A3EEC20114D}">
      <dsp:nvSpPr>
        <dsp:cNvPr id="0" name=""/>
        <dsp:cNvSpPr/>
      </dsp:nvSpPr>
      <dsp:spPr>
        <a:xfrm>
          <a:off x="0" y="260662"/>
          <a:ext cx="5486400" cy="25578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91592" rIns="425806" bIns="7112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All partners have an equal right to be at the table.</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partners are moving from traditional relationships to more equal relationships.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All partner contributions, financial and non-financial, are equally valued. </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partnership is built on a common vision, clear joint purpose and shared values.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There is shared ownership of the partnership, its common purpose and objectives.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There is widespread ownership of the partnership across and within partners.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specific motivation and objectives of each partner are clear, realistic and well understood.</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partnership has clearly defined outcomes.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partners abide by the agreed Terms of Engagement and Donor Principles of Coordination.</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There is an equitable balance of power and influence among the partners.</a:t>
          </a:r>
        </a:p>
      </dsp:txBody>
      <dsp:txXfrm>
        <a:off x="0" y="260662"/>
        <a:ext cx="5486400" cy="2557800"/>
      </dsp:txXfrm>
    </dsp:sp>
    <dsp:sp modelId="{CC0F3125-FF1A-4EA0-871D-1A35EBBFAAF4}">
      <dsp:nvSpPr>
        <dsp:cNvPr id="0" name=""/>
        <dsp:cNvSpPr/>
      </dsp:nvSpPr>
      <dsp:spPr>
        <a:xfrm>
          <a:off x="274320" y="54022"/>
          <a:ext cx="3840480" cy="41328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n-GB" sz="1000" b="1" kern="1200">
              <a:latin typeface="Arial" panose="020B0604020202020204" pitchFamily="34" charset="0"/>
              <a:cs typeface="Arial" panose="020B0604020202020204" pitchFamily="34" charset="0"/>
            </a:rPr>
            <a:t>1. Equity, Joint Purpose and Mutual Respect</a:t>
          </a:r>
        </a:p>
      </dsp:txBody>
      <dsp:txXfrm>
        <a:off x="294495" y="74197"/>
        <a:ext cx="3800130" cy="372930"/>
      </dsp:txXfrm>
    </dsp:sp>
    <dsp:sp modelId="{07B30EE4-E1ED-42D7-ACA7-76339D116984}">
      <dsp:nvSpPr>
        <dsp:cNvPr id="0" name=""/>
        <dsp:cNvSpPr/>
      </dsp:nvSpPr>
      <dsp:spPr>
        <a:xfrm>
          <a:off x="0" y="3100702"/>
          <a:ext cx="5486400" cy="26460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91592" rIns="425806" bIns="7112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There is increased mutual accountability and sharing of risk and reward.</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There is open, honest sharing of ideas and timely exchange of information.</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There is a clear commitment to partnership working from the most senior levels of each partner organisation.</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Commitment to partnership working is sufficiently robust to withstand most threats, including turnover of staff and leadership.</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A collaborative governance framework is in place outlining agreed roles, responsibilities, shared values and principles.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partnership recognises and encourages partnership brokering, networking and facilitation skills.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partnership has succeeded in having the right people in the right place at the right time to promote partnership working.</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partners actively engage and educate their organisations on the partnership and its principles.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There is sufficient trust among the partners to ensure the resilience of the partnership and joint risk-taking.</a:t>
          </a:r>
        </a:p>
      </dsp:txBody>
      <dsp:txXfrm>
        <a:off x="0" y="3100702"/>
        <a:ext cx="5486400" cy="2646000"/>
      </dsp:txXfrm>
    </dsp:sp>
    <dsp:sp modelId="{3A7CEB49-B560-49A2-AD8D-7CE119CCC46F}">
      <dsp:nvSpPr>
        <dsp:cNvPr id="0" name=""/>
        <dsp:cNvSpPr/>
      </dsp:nvSpPr>
      <dsp:spPr>
        <a:xfrm>
          <a:off x="274320" y="2894062"/>
          <a:ext cx="3840480" cy="41328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n-GB" sz="1000" b="1" kern="1200">
              <a:latin typeface="Arial" panose="020B0604020202020204" pitchFamily="34" charset="0"/>
              <a:cs typeface="Arial" panose="020B0604020202020204" pitchFamily="34" charset="0"/>
            </a:rPr>
            <a:t>2. Collaborative Governance, and Transparency</a:t>
          </a:r>
        </a:p>
      </dsp:txBody>
      <dsp:txXfrm>
        <a:off x="294495" y="2914237"/>
        <a:ext cx="3800130" cy="3729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B11743-2C46-488B-9533-E5272552E10C}">
      <dsp:nvSpPr>
        <dsp:cNvPr id="0" name=""/>
        <dsp:cNvSpPr/>
      </dsp:nvSpPr>
      <dsp:spPr>
        <a:xfrm>
          <a:off x="0" y="176842"/>
          <a:ext cx="5486400" cy="24381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87452" rIns="425806" bIns="7112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partners recognise, support and respond to each others' strategic objectives.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Benefits derived from the partnership are distributed fairly among all partners.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There is a clear understanding of the partners’ interdependence in achieving shared and individual objectives.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Partners facilitate access to top level decision-makers in the respective organisations.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partners recognise BRAC leading role in the design and delivery of partnership outcomes with contribution development partners’ support.</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There is strong technical cooperation and engagement through effective sharing of technical skills, knowledge and capacity.</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Donor consortia are meeting and leading to collaborative practices.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Technical staff and programme leaders meet regularly and participate in donor consortia, reviews, studies, workshops, field trips and learning events organised by the partners.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Partners share findings of research, surveys and analysis.</a:t>
          </a:r>
        </a:p>
      </dsp:txBody>
      <dsp:txXfrm>
        <a:off x="0" y="176842"/>
        <a:ext cx="5486400" cy="2438100"/>
      </dsp:txXfrm>
    </dsp:sp>
    <dsp:sp modelId="{2CD91605-E0E8-4C2A-AC03-BC4B48E41F26}">
      <dsp:nvSpPr>
        <dsp:cNvPr id="0" name=""/>
        <dsp:cNvSpPr/>
      </dsp:nvSpPr>
      <dsp:spPr>
        <a:xfrm>
          <a:off x="369569" y="0"/>
          <a:ext cx="3840480" cy="26568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n-GB" sz="1000" b="1" kern="1200">
              <a:latin typeface="Arial" panose="020B0604020202020204" pitchFamily="34" charset="0"/>
              <a:cs typeface="Arial" panose="020B0604020202020204" pitchFamily="34" charset="0"/>
            </a:rPr>
            <a:t>3. Mutual Benefit</a:t>
          </a:r>
        </a:p>
      </dsp:txBody>
      <dsp:txXfrm>
        <a:off x="382538" y="12969"/>
        <a:ext cx="3814542" cy="239742"/>
      </dsp:txXfrm>
    </dsp:sp>
    <dsp:sp modelId="{8A964585-3579-48D6-9738-A56620FD8DE9}">
      <dsp:nvSpPr>
        <dsp:cNvPr id="0" name=""/>
        <dsp:cNvSpPr/>
      </dsp:nvSpPr>
      <dsp:spPr>
        <a:xfrm>
          <a:off x="0" y="2796382"/>
          <a:ext cx="5486400" cy="25515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87452" rIns="425806" bIns="7112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partners are committed to managing for results.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Rigorous outcome and impact information is generated that meets the needs of all partners.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partnership results framework is agreed and reviewed annually.</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results framework has clear success criteria for both programme goals and performance of the partnership itself.</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There are clear arrangements for monitoring and review of both programme and partnership results.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Development partners use information generated by the results framework, reports and other BRAC data and keep requests for further information to a minimum.</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Monitoring, evaluation and review findings are widely shared among the partners.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Monitoring, evaluation and review processes provide a platform for joint learning and joint action (adjustments, changes, improvements).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There are sufficient incentives and requirements to ensure regular technical exchange and learning among the partners</a:t>
          </a:r>
          <a:r>
            <a:rPr lang="en-GB" sz="1000" kern="1200"/>
            <a:t>.</a:t>
          </a:r>
        </a:p>
      </dsp:txBody>
      <dsp:txXfrm>
        <a:off x="0" y="2796382"/>
        <a:ext cx="5486400" cy="2551500"/>
      </dsp:txXfrm>
    </dsp:sp>
    <dsp:sp modelId="{158AA7DB-54EC-4BF0-80B6-260554B237EC}">
      <dsp:nvSpPr>
        <dsp:cNvPr id="0" name=""/>
        <dsp:cNvSpPr/>
      </dsp:nvSpPr>
      <dsp:spPr>
        <a:xfrm>
          <a:off x="274320" y="2663542"/>
          <a:ext cx="3840480" cy="26568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n-GB" sz="1000" b="1" kern="1200">
              <a:latin typeface="Arial" panose="020B0604020202020204" pitchFamily="34" charset="0"/>
              <a:cs typeface="Arial" panose="020B0604020202020204" pitchFamily="34" charset="0"/>
            </a:rPr>
            <a:t>4. Joint Evaluation and Learning</a:t>
          </a:r>
        </a:p>
      </dsp:txBody>
      <dsp:txXfrm>
        <a:off x="287289" y="2676511"/>
        <a:ext cx="3814542" cy="239742"/>
      </dsp:txXfrm>
    </dsp:sp>
    <dsp:sp modelId="{8C1A0A67-C589-40A3-A0B1-8311376F29FB}">
      <dsp:nvSpPr>
        <dsp:cNvPr id="0" name=""/>
        <dsp:cNvSpPr/>
      </dsp:nvSpPr>
      <dsp:spPr>
        <a:xfrm>
          <a:off x="0" y="5529322"/>
          <a:ext cx="5486400" cy="25515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87452" rIns="425806" bIns="7112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partnership is generating useful knowledge and evidence. </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impact and outcomes of the strategic partnership are effectively communicated.</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Target audiences for communications are identified and tools/mechanisms to reach these audiences are developed.</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Internal and external communications strategies have been agreed and implemented.</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Partners are acknowledged in line with agreed branding and communications guidelines.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partnership story is well-documented (history, process, lessons, the changes it has produced at social, organisational and personal levels).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Partnership successes and innovations are well communicated outside of the partnership.</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Other development partners are being encouraged to join the partnership.</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Knowledge generated through the partnership is shared with stakeholders who are working on similar issues or pursuing a partnership approach.</a:t>
          </a:r>
        </a:p>
      </dsp:txBody>
      <dsp:txXfrm>
        <a:off x="0" y="5529322"/>
        <a:ext cx="5486400" cy="2551500"/>
      </dsp:txXfrm>
    </dsp:sp>
    <dsp:sp modelId="{172B8056-8751-4027-A814-A2C202459A26}">
      <dsp:nvSpPr>
        <dsp:cNvPr id="0" name=""/>
        <dsp:cNvSpPr/>
      </dsp:nvSpPr>
      <dsp:spPr>
        <a:xfrm>
          <a:off x="274320" y="5396482"/>
          <a:ext cx="3840480" cy="26568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n-GB" sz="1000" b="1" kern="1200">
              <a:latin typeface="Arial" panose="020B0604020202020204" pitchFamily="34" charset="0"/>
              <a:cs typeface="Arial" panose="020B0604020202020204" pitchFamily="34" charset="0"/>
            </a:rPr>
            <a:t>5. Effective Communications and Sharing of Knowledge </a:t>
          </a:r>
        </a:p>
      </dsp:txBody>
      <dsp:txXfrm>
        <a:off x="287289" y="5409451"/>
        <a:ext cx="3814542" cy="2397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B77B09-BAFC-49C6-A174-C0EB0DAECE3B}">
      <dsp:nvSpPr>
        <dsp:cNvPr id="0" name=""/>
        <dsp:cNvSpPr/>
      </dsp:nvSpPr>
      <dsp:spPr>
        <a:xfrm>
          <a:off x="0" y="291955"/>
          <a:ext cx="5486400" cy="24948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374904" rIns="425806" bIns="7112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partnership is building the leadership and human resource capacities of BRAC.</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partnership fosters an environment that respects a range of skills and experience.</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partnership articulates clear capacity development objectives.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partnership recognises and encourages partnership brokering, networking and facilitation skills.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partnership is improving partner skills for collaboration among all the partners.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Partner staff at different levels are engaged practically in partnership activities.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Leaders and managers in partner organisations are promoting staff awareness of, and involvement in, the partnership.</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partnership is advancing gender equity, balance and representation at management level.</a:t>
          </a:r>
        </a:p>
      </dsp:txBody>
      <dsp:txXfrm>
        <a:off x="0" y="291955"/>
        <a:ext cx="5486400" cy="2494800"/>
      </dsp:txXfrm>
    </dsp:sp>
    <dsp:sp modelId="{F71DE32A-0C1E-40D2-8919-9BE81D105AC0}">
      <dsp:nvSpPr>
        <dsp:cNvPr id="0" name=""/>
        <dsp:cNvSpPr/>
      </dsp:nvSpPr>
      <dsp:spPr>
        <a:xfrm>
          <a:off x="274320" y="26275"/>
          <a:ext cx="3840480" cy="53136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n-GB" sz="1000" b="1" kern="1200">
              <a:latin typeface="Arial" panose="020B0604020202020204" pitchFamily="34" charset="0"/>
              <a:cs typeface="Arial" panose="020B0604020202020204" pitchFamily="34" charset="0"/>
            </a:rPr>
            <a:t>6. Human Capacity Development</a:t>
          </a:r>
        </a:p>
      </dsp:txBody>
      <dsp:txXfrm>
        <a:off x="300259" y="52214"/>
        <a:ext cx="3788602" cy="479482"/>
      </dsp:txXfrm>
    </dsp:sp>
    <dsp:sp modelId="{3509DE3F-5877-4AEA-9502-E7381D2444FE}">
      <dsp:nvSpPr>
        <dsp:cNvPr id="0" name=""/>
        <dsp:cNvSpPr/>
      </dsp:nvSpPr>
      <dsp:spPr>
        <a:xfrm>
          <a:off x="0" y="3149635"/>
          <a:ext cx="5486400" cy="26082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374904" rIns="425806" bIns="7112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There is a predictable and accountable single source of financing available to BRAC.</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It is clear what financial and non-financial resources each partner brings to the partnership.</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Development partners are providing financing according to agreements.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BRAC accounts of development partner funds in the form and at the times agreed.</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partnership has strengthened BRAC’s programme effectiveness.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partnership is enhancing BRAC’s sustainability (financial and non-financial).</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partnership is having an impact beyond its immediate stakeholders (including with the Government of Bangladesh, broader civil society in Bangladesh, donor head offices).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partnership is sustainable beyond the life of the current SPA (with or without current levels of funding).</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partnership is advancing gender equity and gender balance in BRAC.</a:t>
          </a:r>
        </a:p>
      </dsp:txBody>
      <dsp:txXfrm>
        <a:off x="0" y="3149635"/>
        <a:ext cx="5486400" cy="2608200"/>
      </dsp:txXfrm>
    </dsp:sp>
    <dsp:sp modelId="{8F8AE252-85B1-4AA7-8FB0-52A3A5DEBC8D}">
      <dsp:nvSpPr>
        <dsp:cNvPr id="0" name=""/>
        <dsp:cNvSpPr/>
      </dsp:nvSpPr>
      <dsp:spPr>
        <a:xfrm>
          <a:off x="274320" y="2883955"/>
          <a:ext cx="3840480" cy="53136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n-GB" sz="1000" b="1" kern="1200">
              <a:latin typeface="Arial" panose="020B0604020202020204" pitchFamily="34" charset="0"/>
              <a:cs typeface="Arial" panose="020B0604020202020204" pitchFamily="34" charset="0"/>
            </a:rPr>
            <a:t>7. Resource Mobilisation and Sustainability</a:t>
          </a:r>
        </a:p>
      </dsp:txBody>
      <dsp:txXfrm>
        <a:off x="300259" y="2909894"/>
        <a:ext cx="3788602" cy="47948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8F69A00-92CF-4CD0-8C58-169BB71E147D}"/>
</file>

<file path=customXml/itemProps2.xml><?xml version="1.0" encoding="utf-8"?>
<ds:datastoreItem xmlns:ds="http://schemas.openxmlformats.org/officeDocument/2006/customXml" ds:itemID="{73D68DBF-0C42-4F7D-BDB7-A932F0ED7C5D}"/>
</file>

<file path=customXml/itemProps3.xml><?xml version="1.0" encoding="utf-8"?>
<ds:datastoreItem xmlns:ds="http://schemas.openxmlformats.org/officeDocument/2006/customXml" ds:itemID="{3BFD415E-BD1F-4210-93B9-953E8FA5EEAC}"/>
</file>

<file path=customXml/itemProps4.xml><?xml version="1.0" encoding="utf-8"?>
<ds:datastoreItem xmlns:ds="http://schemas.openxmlformats.org/officeDocument/2006/customXml" ds:itemID="{80467330-6D8C-48BC-A477-B803703F7127}"/>
</file>

<file path=docProps/app.xml><?xml version="1.0" encoding="utf-8"?>
<Properties xmlns="http://schemas.openxmlformats.org/officeDocument/2006/extended-properties" xmlns:vt="http://schemas.openxmlformats.org/officeDocument/2006/docPropsVTypes">
  <Template>37B699CF</Template>
  <TotalTime>0</TotalTime>
  <Pages>65</Pages>
  <Words>25282</Words>
  <Characters>152278</Characters>
  <Application>Microsoft Office Word</Application>
  <DocSecurity>0</DocSecurity>
  <Lines>1268</Lines>
  <Paragraphs>354</Paragraphs>
  <ScaleCrop>false</ScaleCrop>
  <Company/>
  <LinksUpToDate>false</LinksUpToDate>
  <CharactersWithSpaces>177206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2015-11-23T05:59:00Z</dcterms:created>
  <dcterms:modified xsi:type="dcterms:W3CDTF">2015-11-23T05:59:00Z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993900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