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er5.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0E9" w:rsidRDefault="00E2510A" w:rsidP="00A960E9">
      <w:pPr>
        <w:pStyle w:val="Title"/>
        <w:rPr>
          <w:color w:val="FFFFFF"/>
          <w:sz w:val="24"/>
          <w:szCs w:val="24"/>
        </w:rPr>
      </w:pPr>
      <w:r w:rsidRPr="002B08ED">
        <w:rPr>
          <w:noProof/>
          <w:color w:val="FFFFFF"/>
        </w:rPr>
        <w:drawing>
          <wp:anchor distT="0" distB="0" distL="114300" distR="114300" simplePos="0" relativeHeight="251658752" behindDoc="1" locked="0" layoutInCell="1" allowOverlap="1">
            <wp:simplePos x="0" y="0"/>
            <wp:positionH relativeFrom="page">
              <wp:posOffset>0</wp:posOffset>
            </wp:positionH>
            <wp:positionV relativeFrom="page">
              <wp:posOffset>8546</wp:posOffset>
            </wp:positionV>
            <wp:extent cx="7560310" cy="10694035"/>
            <wp:effectExtent l="0" t="0" r="2540" b="0"/>
            <wp:wrapNone/>
            <wp:docPr id="9" name="Picture 9" descr="AusAID_report_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usAID_report_D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60310" cy="10694035"/>
                    </a:xfrm>
                    <a:prstGeom prst="rect">
                      <a:avLst/>
                    </a:prstGeom>
                    <a:noFill/>
                  </pic:spPr>
                </pic:pic>
              </a:graphicData>
            </a:graphic>
          </wp:anchor>
        </w:drawing>
      </w:r>
      <w:r w:rsidR="00993138" w:rsidRPr="002B08ED">
        <w:rPr>
          <w:color w:val="FFFFFF"/>
        </w:rPr>
        <w:t>Australia</w:t>
      </w:r>
      <w:r w:rsidR="006E1C9E" w:rsidRPr="002B08ED">
        <w:rPr>
          <w:color w:val="FFFFFF"/>
        </w:rPr>
        <w:t>–</w:t>
      </w:r>
      <w:r w:rsidRPr="002B08ED">
        <w:rPr>
          <w:color w:val="FFFFFF"/>
        </w:rPr>
        <w:t>Bangladesh</w:t>
      </w:r>
      <w:r w:rsidR="00993138" w:rsidRPr="002B08ED">
        <w:rPr>
          <w:color w:val="FFFFFF"/>
        </w:rPr>
        <w:t xml:space="preserve"> Aid Program Strategy </w:t>
      </w:r>
      <w:r w:rsidR="00993138" w:rsidRPr="002B08ED">
        <w:rPr>
          <w:color w:val="FFFFFF"/>
          <w:sz w:val="24"/>
          <w:szCs w:val="24"/>
        </w:rPr>
        <w:t>(</w:t>
      </w:r>
      <w:r w:rsidR="00E76854" w:rsidRPr="002B08ED">
        <w:rPr>
          <w:color w:val="FFFFFF"/>
          <w:sz w:val="24"/>
          <w:szCs w:val="24"/>
        </w:rPr>
        <w:t>2012</w:t>
      </w:r>
      <w:r w:rsidR="00B63D8A">
        <w:rPr>
          <w:color w:val="FFFFFF"/>
          <w:sz w:val="24"/>
          <w:szCs w:val="24"/>
        </w:rPr>
        <w:t>–</w:t>
      </w:r>
      <w:r w:rsidR="00E76854" w:rsidRPr="002B08ED">
        <w:rPr>
          <w:color w:val="FFFFFF"/>
          <w:sz w:val="24"/>
          <w:szCs w:val="24"/>
        </w:rPr>
        <w:t>16</w:t>
      </w:r>
      <w:r w:rsidRPr="002B08ED">
        <w:rPr>
          <w:color w:val="FFFFFF"/>
          <w:sz w:val="24"/>
          <w:szCs w:val="24"/>
        </w:rPr>
        <w:t xml:space="preserve">) </w:t>
      </w:r>
    </w:p>
    <w:p w:rsidR="00BC6A56" w:rsidRDefault="00BC6A56" w:rsidP="00BC6A56">
      <w:pPr>
        <w:pStyle w:val="Subtitle"/>
      </w:pPr>
    </w:p>
    <w:p w:rsidR="00BC6A56" w:rsidRDefault="00BC6A56" w:rsidP="00BC6A56">
      <w:pPr>
        <w:pStyle w:val="Subtitle"/>
      </w:pPr>
    </w:p>
    <w:p w:rsidR="00BC6A56" w:rsidRDefault="00BC6A56" w:rsidP="00BC6A56">
      <w:pPr>
        <w:pStyle w:val="Subtitle"/>
      </w:pPr>
    </w:p>
    <w:p w:rsidR="00BC6A56" w:rsidRDefault="00BC6A56" w:rsidP="00BC6A56">
      <w:pPr>
        <w:pStyle w:val="Subtitle"/>
      </w:pPr>
    </w:p>
    <w:p w:rsidR="00BC6A56" w:rsidRDefault="00BC6A56" w:rsidP="00BC6A56">
      <w:pPr>
        <w:pStyle w:val="Subtitle"/>
      </w:pPr>
    </w:p>
    <w:p w:rsidR="00BC6A56" w:rsidRDefault="00BC6A56" w:rsidP="00BC6A56">
      <w:pPr>
        <w:pStyle w:val="Subtitle"/>
      </w:pPr>
    </w:p>
    <w:p w:rsidR="00BC6A56" w:rsidRDefault="00BC6A56" w:rsidP="00BC6A56">
      <w:pPr>
        <w:pStyle w:val="Subtitle"/>
      </w:pPr>
    </w:p>
    <w:p w:rsidR="00BC6A56" w:rsidRDefault="00BC6A56" w:rsidP="00BC6A56">
      <w:pPr>
        <w:pStyle w:val="Subtitle"/>
      </w:pPr>
    </w:p>
    <w:p w:rsidR="00BC6A56" w:rsidRDefault="00BC6A56" w:rsidP="00BC6A56">
      <w:pPr>
        <w:pStyle w:val="Subtitle"/>
      </w:pPr>
    </w:p>
    <w:p w:rsidR="00BC6A56" w:rsidRDefault="00BC6A56" w:rsidP="00BC6A56">
      <w:pPr>
        <w:pStyle w:val="Subtitle"/>
      </w:pPr>
    </w:p>
    <w:p w:rsidR="00BC6A56" w:rsidRDefault="00BC6A56" w:rsidP="00BC6A56">
      <w:pPr>
        <w:pStyle w:val="Subtitle"/>
      </w:pPr>
    </w:p>
    <w:p w:rsidR="00BC6A56" w:rsidRDefault="00BC6A56" w:rsidP="00BC6A56">
      <w:pPr>
        <w:pStyle w:val="Subtitle"/>
      </w:pPr>
    </w:p>
    <w:p w:rsidR="00BC6A56" w:rsidRDefault="00BC6A56" w:rsidP="00BC6A56">
      <w:pPr>
        <w:pStyle w:val="Subtitle"/>
      </w:pPr>
    </w:p>
    <w:p w:rsidR="00BC6A56" w:rsidRDefault="00BC6A56" w:rsidP="00BC6A56">
      <w:pPr>
        <w:pStyle w:val="Subtitle"/>
      </w:pPr>
    </w:p>
    <w:p w:rsidR="00BC6A56" w:rsidRDefault="00BC6A56" w:rsidP="00BC6A56">
      <w:pPr>
        <w:pStyle w:val="Subtitle"/>
      </w:pPr>
    </w:p>
    <w:p w:rsidR="00BC6A56" w:rsidRDefault="00BC6A56" w:rsidP="00BC6A56">
      <w:pPr>
        <w:pStyle w:val="Subtitle"/>
      </w:pPr>
    </w:p>
    <w:p w:rsidR="00BC6A56" w:rsidRDefault="00BC6A56" w:rsidP="00BC6A56">
      <w:pPr>
        <w:pStyle w:val="Subtitle"/>
      </w:pPr>
    </w:p>
    <w:p w:rsidR="00BC6A56" w:rsidRDefault="00BC6A56" w:rsidP="00BC6A56">
      <w:pPr>
        <w:pStyle w:val="Subtitle"/>
      </w:pPr>
    </w:p>
    <w:p w:rsidR="00BC6A56" w:rsidRDefault="00BC6A56" w:rsidP="00BC6A56">
      <w:pPr>
        <w:pStyle w:val="Subtitle"/>
      </w:pPr>
    </w:p>
    <w:p w:rsidR="00BC6A56" w:rsidRDefault="00BC6A56" w:rsidP="00BC6A56">
      <w:pPr>
        <w:pStyle w:val="Subtitle"/>
      </w:pPr>
    </w:p>
    <w:p w:rsidR="00BC6A56" w:rsidRDefault="00BC6A56" w:rsidP="00BC6A56">
      <w:pPr>
        <w:pStyle w:val="Subtitle"/>
      </w:pPr>
    </w:p>
    <w:p w:rsidR="00BC6A56" w:rsidRDefault="00BC6A56" w:rsidP="00BC6A56">
      <w:pPr>
        <w:pStyle w:val="Subtitle"/>
      </w:pPr>
    </w:p>
    <w:p w:rsidR="00BC6A56" w:rsidRDefault="00BC6A56" w:rsidP="00BC6A56">
      <w:pPr>
        <w:pStyle w:val="Subtitle"/>
      </w:pPr>
    </w:p>
    <w:p w:rsidR="00BC6A56" w:rsidRDefault="00BC6A56" w:rsidP="00BC6A56">
      <w:pPr>
        <w:pStyle w:val="Subtitle"/>
      </w:pPr>
    </w:p>
    <w:p w:rsidR="00BC6A56" w:rsidRDefault="00BC6A56" w:rsidP="00BC6A56">
      <w:pPr>
        <w:pStyle w:val="Subtitle"/>
      </w:pPr>
    </w:p>
    <w:p w:rsidR="00BC6A56" w:rsidRDefault="00BC6A56" w:rsidP="00BC6A56">
      <w:pPr>
        <w:pStyle w:val="Subtitle"/>
      </w:pPr>
    </w:p>
    <w:p w:rsidR="00BC6A56" w:rsidRDefault="00BC6A56" w:rsidP="00BC6A56">
      <w:pPr>
        <w:pStyle w:val="Subtitle"/>
      </w:pPr>
    </w:p>
    <w:p w:rsidR="00BC6A56" w:rsidRDefault="00BC6A56" w:rsidP="00BC6A56">
      <w:pPr>
        <w:pStyle w:val="Subtitle"/>
      </w:pPr>
    </w:p>
    <w:p w:rsidR="00BC6A56" w:rsidRDefault="00BC6A56" w:rsidP="00BC6A56">
      <w:pPr>
        <w:pStyle w:val="Subtitle"/>
      </w:pPr>
    </w:p>
    <w:p w:rsidR="00BC6A56" w:rsidRDefault="00BC6A56" w:rsidP="00BC6A56">
      <w:pPr>
        <w:pStyle w:val="Subtitle"/>
      </w:pPr>
    </w:p>
    <w:p w:rsidR="00BC6A56" w:rsidRPr="00BC6A56" w:rsidRDefault="00BC6A56" w:rsidP="00BC6A56">
      <w:pPr>
        <w:pStyle w:val="BoxText"/>
        <w:spacing w:before="0"/>
        <w:jc w:val="right"/>
        <w:rPr>
          <w:color w:val="FFFFFF" w:themeColor="background1"/>
        </w:rPr>
      </w:pPr>
      <w:r>
        <w:rPr>
          <w:color w:val="FFFFFF" w:themeColor="background1"/>
        </w:rPr>
        <w:t>Current at December 2012</w:t>
      </w:r>
    </w:p>
    <w:p w:rsidR="00BC6A56" w:rsidRPr="00BC6A56" w:rsidRDefault="00BC6A56" w:rsidP="00BC6A56">
      <w:pPr>
        <w:pStyle w:val="Subtitle"/>
        <w:sectPr w:rsidR="00BC6A56" w:rsidRPr="00BC6A56">
          <w:headerReference w:type="even" r:id="rId10"/>
          <w:headerReference w:type="default" r:id="rId11"/>
          <w:footerReference w:type="even" r:id="rId12"/>
          <w:footerReference w:type="default" r:id="rId13"/>
          <w:headerReference w:type="first" r:id="rId14"/>
          <w:footerReference w:type="first" r:id="rId15"/>
          <w:pgSz w:w="11907" w:h="16840" w:code="9"/>
          <w:pgMar w:top="2381" w:right="2268" w:bottom="851" w:left="1701" w:header="851" w:footer="340" w:gutter="0"/>
          <w:cols w:space="720"/>
        </w:sectPr>
      </w:pPr>
    </w:p>
    <w:p w:rsidR="00A960E9" w:rsidRPr="002B08ED" w:rsidRDefault="00E2510A" w:rsidP="00A960E9">
      <w:pPr>
        <w:pStyle w:val="BoxText"/>
        <w:pageBreakBefore/>
        <w:spacing w:before="300"/>
        <w:ind w:right="1134"/>
      </w:pPr>
      <w:r w:rsidRPr="002B08ED">
        <w:rPr>
          <w:noProof/>
        </w:rPr>
        <w:lastRenderedPageBreak/>
        <w:drawing>
          <wp:anchor distT="0" distB="0" distL="114300" distR="114300" simplePos="0" relativeHeight="251654656" behindDoc="1" locked="0" layoutInCell="1" allowOverlap="1">
            <wp:simplePos x="0" y="0"/>
            <wp:positionH relativeFrom="page">
              <wp:posOffset>-92710</wp:posOffset>
            </wp:positionH>
            <wp:positionV relativeFrom="page">
              <wp:posOffset>1169035</wp:posOffset>
            </wp:positionV>
            <wp:extent cx="7658100" cy="1585595"/>
            <wp:effectExtent l="0" t="0" r="0" b="0"/>
            <wp:wrapSquare wrapText="bothSides"/>
            <wp:docPr id="4" name="Picture 4" descr="AusAID_report_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usAID_report_D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658100" cy="1585595"/>
                    </a:xfrm>
                    <a:prstGeom prst="rect">
                      <a:avLst/>
                    </a:prstGeom>
                    <a:noFill/>
                  </pic:spPr>
                </pic:pic>
              </a:graphicData>
            </a:graphic>
          </wp:anchor>
        </w:drawing>
      </w:r>
      <w:r w:rsidR="00A960E9" w:rsidRPr="002B08ED">
        <w:t xml:space="preserve">© Commonwealth of Australia </w:t>
      </w:r>
      <w:r w:rsidR="00E21F71">
        <w:t>2012</w:t>
      </w:r>
    </w:p>
    <w:p w:rsidR="00A960E9" w:rsidRPr="002B08ED" w:rsidRDefault="00A960E9" w:rsidP="00A960E9">
      <w:pPr>
        <w:pStyle w:val="BoxText"/>
        <w:ind w:right="1134"/>
      </w:pPr>
      <w:r w:rsidRPr="002B08ED">
        <w:t xml:space="preserve">This work is copyright. You may download, display, print and reproduce this material in unaltered form only (retaining this notice) for your personal, non-commercial use or use within your organisation. Apart from any use as permitted under the </w:t>
      </w:r>
      <w:r w:rsidRPr="002B08ED">
        <w:rPr>
          <w:i/>
        </w:rPr>
        <w:t>Copyright Act 1968</w:t>
      </w:r>
      <w:r w:rsidRPr="002B08ED">
        <w:t xml:space="preserve">, all other rights are reserved. Requests and inquiries concerning reproduction and rights should be addressed to Commonwealth Copyright Administration, Attorney General’s Department, Robert Garran Offices, National Circuit, Barton ACT 2600 or posted at </w:t>
      </w:r>
      <w:hyperlink r:id="rId17" w:history="1">
        <w:r w:rsidRPr="002B08ED">
          <w:t>http://www.ag.gov.au/cca</w:t>
        </w:r>
      </w:hyperlink>
    </w:p>
    <w:p w:rsidR="00A960E9" w:rsidRPr="002B08ED" w:rsidRDefault="00A960E9" w:rsidP="00A960E9">
      <w:pPr>
        <w:pStyle w:val="BoxText"/>
        <w:spacing w:before="400"/>
        <w:ind w:right="1134"/>
      </w:pPr>
      <w:r w:rsidRPr="002B08ED">
        <w:t xml:space="preserve">Published by the Australian Agency for International Development (AusAID), Canberra, </w:t>
      </w:r>
      <w:r w:rsidR="00E21F71">
        <w:t>December, 2012</w:t>
      </w:r>
      <w:r w:rsidRPr="002B08ED">
        <w:t>.</w:t>
      </w:r>
    </w:p>
    <w:p w:rsidR="00A960E9" w:rsidRPr="002B08ED" w:rsidRDefault="00A960E9" w:rsidP="00A960E9">
      <w:pPr>
        <w:pStyle w:val="BoxText"/>
        <w:ind w:right="1134"/>
      </w:pPr>
      <w:r w:rsidRPr="002B08ED">
        <w:t xml:space="preserve">This document is online at </w:t>
      </w:r>
      <w:hyperlink r:id="rId18" w:history="1">
        <w:r w:rsidRPr="002B08ED">
          <w:t>www.ausaid.gov.au/publications</w:t>
        </w:r>
      </w:hyperlink>
    </w:p>
    <w:p w:rsidR="00CB2362" w:rsidRDefault="00CB2362" w:rsidP="00A960E9">
      <w:pPr>
        <w:pStyle w:val="BoxText"/>
        <w:ind w:right="2418"/>
      </w:pPr>
    </w:p>
    <w:p w:rsidR="00A960E9" w:rsidRPr="002B08ED" w:rsidRDefault="00A960E9" w:rsidP="00A960E9">
      <w:pPr>
        <w:pStyle w:val="BoxText"/>
        <w:ind w:right="2418"/>
      </w:pPr>
      <w:r w:rsidRPr="002B08ED">
        <w:t>For further information about the Australian Government’s international development program, contact:</w:t>
      </w:r>
    </w:p>
    <w:p w:rsidR="00A960E9" w:rsidRPr="002B08ED" w:rsidRDefault="00A960E9" w:rsidP="00A960E9">
      <w:pPr>
        <w:pStyle w:val="BoxText"/>
        <w:spacing w:after="0"/>
        <w:ind w:right="1134"/>
      </w:pPr>
      <w:r w:rsidRPr="002B08ED">
        <w:t>Communications Section</w:t>
      </w:r>
    </w:p>
    <w:p w:rsidR="00A960E9" w:rsidRPr="002B08ED" w:rsidRDefault="00A960E9" w:rsidP="00A960E9">
      <w:pPr>
        <w:pStyle w:val="BoxText"/>
        <w:spacing w:before="0" w:after="0"/>
        <w:ind w:right="1134"/>
      </w:pPr>
      <w:r w:rsidRPr="002B08ED">
        <w:t>AusAID</w:t>
      </w:r>
    </w:p>
    <w:p w:rsidR="00A960E9" w:rsidRPr="002B08ED" w:rsidRDefault="00A960E9" w:rsidP="00A960E9">
      <w:pPr>
        <w:pStyle w:val="BoxText"/>
        <w:spacing w:before="0" w:after="0"/>
        <w:ind w:right="1134"/>
      </w:pPr>
      <w:r w:rsidRPr="002B08ED">
        <w:t>GPO Box 887</w:t>
      </w:r>
    </w:p>
    <w:p w:rsidR="00A960E9" w:rsidRPr="002B08ED" w:rsidRDefault="00A960E9" w:rsidP="00A960E9">
      <w:pPr>
        <w:pStyle w:val="BoxText"/>
        <w:spacing w:before="0"/>
        <w:ind w:right="1134"/>
      </w:pPr>
      <w:r w:rsidRPr="002B08ED">
        <w:t>Canberra ACT 2601</w:t>
      </w:r>
    </w:p>
    <w:p w:rsidR="00A960E9" w:rsidRPr="002B08ED" w:rsidRDefault="00A960E9" w:rsidP="00A960E9">
      <w:pPr>
        <w:pStyle w:val="BoxText"/>
        <w:spacing w:after="0"/>
        <w:ind w:right="1134"/>
      </w:pPr>
      <w:r w:rsidRPr="002B08ED">
        <w:t>Phone</w:t>
      </w:r>
      <w:r w:rsidRPr="002B08ED">
        <w:rPr>
          <w:rFonts w:ascii="Arial Unicode MS" w:eastAsia="Arial Unicode MS" w:hAnsi="Arial Unicode MS" w:cs="Arial Unicode MS" w:hint="eastAsia"/>
        </w:rPr>
        <w:t> </w:t>
      </w:r>
      <w:r w:rsidRPr="002B08ED">
        <w:t>(02) 6206 4000</w:t>
      </w:r>
    </w:p>
    <w:p w:rsidR="00A960E9" w:rsidRPr="002B08ED" w:rsidRDefault="00A960E9" w:rsidP="00A960E9">
      <w:pPr>
        <w:pStyle w:val="BoxText"/>
        <w:spacing w:before="0" w:after="0"/>
        <w:ind w:right="1134"/>
      </w:pPr>
      <w:r w:rsidRPr="002B08ED">
        <w:t>Facsimile</w:t>
      </w:r>
      <w:r w:rsidRPr="002B08ED">
        <w:rPr>
          <w:rFonts w:ascii="Arial Unicode MS" w:eastAsia="Arial Unicode MS" w:hAnsi="Arial Unicode MS" w:cs="Arial Unicode MS" w:hint="eastAsia"/>
        </w:rPr>
        <w:t> </w:t>
      </w:r>
      <w:r w:rsidRPr="002B08ED">
        <w:t>(02) 6206 4880</w:t>
      </w:r>
    </w:p>
    <w:p w:rsidR="00A960E9" w:rsidRDefault="0073131B" w:rsidP="00A960E9">
      <w:pPr>
        <w:pStyle w:val="BoxText"/>
        <w:spacing w:before="0"/>
        <w:ind w:right="1134"/>
      </w:pPr>
      <w:r>
        <w:rPr>
          <w:noProof/>
        </w:rPr>
        <mc:AlternateContent>
          <mc:Choice Requires="wps">
            <w:drawing>
              <wp:anchor distT="0" distB="0" distL="114300" distR="114300" simplePos="0" relativeHeight="251653632" behindDoc="0" locked="0" layoutInCell="1" allowOverlap="1">
                <wp:simplePos x="0" y="0"/>
                <wp:positionH relativeFrom="page">
                  <wp:posOffset>-3175</wp:posOffset>
                </wp:positionH>
                <wp:positionV relativeFrom="paragraph">
                  <wp:posOffset>2078990</wp:posOffset>
                </wp:positionV>
                <wp:extent cx="7560310" cy="385445"/>
                <wp:effectExtent l="0" t="0" r="254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385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25pt;margin-top:163.7pt;width:595.3pt;height:30.3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" stroked="f">
                <w10:wrap anchorx="page"/>
              </v:rect>
            </w:pict>
          </mc:Fallback>
        </mc:AlternateContent>
      </w:r>
      <w:r w:rsidR="00A960E9" w:rsidRPr="002B08ED">
        <w:t>Internet</w:t>
      </w:r>
      <w:r w:rsidR="00A960E9" w:rsidRPr="002B08ED">
        <w:rPr>
          <w:rFonts w:ascii="Arial Unicode MS" w:eastAsia="Arial Unicode MS" w:hAnsi="Arial Unicode MS" w:cs="Arial Unicode MS" w:hint="eastAsia"/>
        </w:rPr>
        <w:t> </w:t>
      </w:r>
      <w:hyperlink r:id="rId19" w:history="1">
        <w:r w:rsidR="00A960E9" w:rsidRPr="002B08ED">
          <w:t>www.</w:t>
        </w:r>
        <w:bookmarkStart w:id="0" w:name="_Hlt536343294"/>
        <w:r w:rsidR="00A960E9" w:rsidRPr="002B08ED">
          <w:t>a</w:t>
        </w:r>
        <w:bookmarkEnd w:id="0"/>
        <w:r w:rsidR="00A960E9" w:rsidRPr="002B08ED">
          <w:t>u</w:t>
        </w:r>
        <w:bookmarkStart w:id="1" w:name="_Hlt536343388"/>
        <w:r w:rsidR="00A960E9" w:rsidRPr="002B08ED">
          <w:t>s</w:t>
        </w:r>
        <w:bookmarkStart w:id="2" w:name="_Hlt536343250"/>
        <w:bookmarkEnd w:id="1"/>
        <w:r w:rsidR="00A960E9" w:rsidRPr="002B08ED">
          <w:t>a</w:t>
        </w:r>
        <w:bookmarkStart w:id="3" w:name="_Hlt536343212"/>
        <w:bookmarkEnd w:id="2"/>
        <w:r w:rsidR="00A960E9" w:rsidRPr="002B08ED">
          <w:t>i</w:t>
        </w:r>
        <w:bookmarkStart w:id="4" w:name="_Hlt536343325"/>
        <w:bookmarkEnd w:id="3"/>
        <w:r w:rsidR="00A960E9" w:rsidRPr="002B08ED">
          <w:t>d</w:t>
        </w:r>
        <w:bookmarkEnd w:id="4"/>
        <w:r w:rsidR="00A960E9" w:rsidRPr="002B08ED">
          <w:t>.go</w:t>
        </w:r>
        <w:bookmarkStart w:id="5" w:name="_Hlt86200017"/>
        <w:r w:rsidR="00A960E9" w:rsidRPr="002B08ED">
          <w:t>v</w:t>
        </w:r>
        <w:bookmarkEnd w:id="5"/>
        <w:r w:rsidR="00A960E9" w:rsidRPr="002B08ED">
          <w:t>.au</w:t>
        </w:r>
      </w:hyperlink>
    </w:p>
    <w:p w:rsidR="00BC6A56" w:rsidRDefault="00BC6A56" w:rsidP="00A960E9">
      <w:pPr>
        <w:pStyle w:val="BoxText"/>
        <w:spacing w:before="0"/>
        <w:ind w:right="1134"/>
      </w:pPr>
    </w:p>
    <w:p w:rsidR="00BC6A56" w:rsidRDefault="00BC6A56" w:rsidP="00A960E9">
      <w:pPr>
        <w:pStyle w:val="BoxText"/>
        <w:spacing w:before="0"/>
        <w:ind w:right="1134"/>
      </w:pPr>
    </w:p>
    <w:p w:rsidR="00BC6A56" w:rsidRDefault="00BC6A56" w:rsidP="00A960E9">
      <w:pPr>
        <w:pStyle w:val="BoxText"/>
        <w:spacing w:before="0"/>
        <w:ind w:right="1134"/>
      </w:pPr>
    </w:p>
    <w:p w:rsidR="00A960E9" w:rsidRPr="002B08ED" w:rsidRDefault="00E2510A" w:rsidP="00A960E9">
      <w:pPr>
        <w:pStyle w:val="Contents"/>
        <w:rPr>
          <w:noProof/>
        </w:rPr>
      </w:pPr>
      <w:r w:rsidRPr="002B08ED">
        <w:rPr>
          <w:noProof/>
        </w:rPr>
        <w:lastRenderedPageBreak/>
        <w:drawing>
          <wp:anchor distT="0" distB="0" distL="114300" distR="114300" simplePos="0" relativeHeight="251652608" behindDoc="1" locked="0" layoutInCell="1" allowOverlap="1">
            <wp:simplePos x="0" y="0"/>
            <wp:positionH relativeFrom="page">
              <wp:posOffset>-92710</wp:posOffset>
            </wp:positionH>
            <wp:positionV relativeFrom="page">
              <wp:posOffset>1054735</wp:posOffset>
            </wp:positionV>
            <wp:extent cx="7658100" cy="1585595"/>
            <wp:effectExtent l="0" t="0" r="0" b="0"/>
            <wp:wrapNone/>
            <wp:docPr id="2" name="Picture 2" descr="AusAID_report_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sAID_report_D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658100" cy="1585595"/>
                    </a:xfrm>
                    <a:prstGeom prst="rect">
                      <a:avLst/>
                    </a:prstGeom>
                    <a:noFill/>
                  </pic:spPr>
                </pic:pic>
              </a:graphicData>
            </a:graphic>
          </wp:anchor>
        </w:drawing>
      </w:r>
      <w:r w:rsidR="00A960E9" w:rsidRPr="002B08ED">
        <w:rPr>
          <w:noProof/>
        </w:rPr>
        <w:t>Contents</w:t>
      </w:r>
    </w:p>
    <w:p w:rsidR="00027AB6" w:rsidRPr="001200C0" w:rsidRDefault="009E1EEB">
      <w:pPr>
        <w:pStyle w:val="TOC1"/>
        <w:rPr>
          <w:noProof/>
        </w:rPr>
      </w:pPr>
      <w:r w:rsidRPr="002B08ED">
        <w:fldChar w:fldCharType="begin"/>
      </w:r>
      <w:r w:rsidR="00F74FC4" w:rsidRPr="002B08ED">
        <w:instrText xml:space="preserve"> TOC \o "1-3" </w:instrText>
      </w:r>
      <w:r w:rsidRPr="002B08ED">
        <w:fldChar w:fldCharType="separate"/>
      </w:r>
      <w:r w:rsidR="001200C0">
        <w:rPr>
          <w:noProof/>
        </w:rPr>
        <w:t>1</w:t>
      </w:r>
      <w:r w:rsidR="001200C0">
        <w:rPr>
          <w:noProof/>
        </w:rPr>
        <w:tab/>
      </w:r>
      <w:r w:rsidR="00027AB6" w:rsidRPr="001200C0">
        <w:rPr>
          <w:noProof/>
        </w:rPr>
        <w:t>Summary</w:t>
      </w:r>
      <w:r w:rsidR="00027AB6" w:rsidRPr="001200C0">
        <w:rPr>
          <w:noProof/>
        </w:rPr>
        <w:tab/>
      </w:r>
      <w:r w:rsidRPr="001200C0">
        <w:rPr>
          <w:noProof/>
        </w:rPr>
        <w:fldChar w:fldCharType="begin"/>
      </w:r>
      <w:r w:rsidR="00027AB6" w:rsidRPr="001200C0">
        <w:rPr>
          <w:noProof/>
        </w:rPr>
        <w:instrText xml:space="preserve"> PAGEREF _Toc338753080 \h </w:instrText>
      </w:r>
      <w:r w:rsidRPr="001200C0">
        <w:rPr>
          <w:noProof/>
        </w:rPr>
      </w:r>
      <w:r w:rsidRPr="001200C0">
        <w:rPr>
          <w:noProof/>
        </w:rPr>
        <w:fldChar w:fldCharType="separate"/>
      </w:r>
      <w:r w:rsidR="00121704">
        <w:rPr>
          <w:noProof/>
        </w:rPr>
        <w:t>4</w:t>
      </w:r>
      <w:r w:rsidRPr="001200C0">
        <w:rPr>
          <w:noProof/>
        </w:rPr>
        <w:fldChar w:fldCharType="end"/>
      </w:r>
    </w:p>
    <w:p w:rsidR="00027AB6" w:rsidRPr="001200C0" w:rsidRDefault="00027AB6">
      <w:pPr>
        <w:pStyle w:val="TOC1"/>
        <w:rPr>
          <w:noProof/>
        </w:rPr>
      </w:pPr>
      <w:r w:rsidRPr="001200C0">
        <w:rPr>
          <w:noProof/>
        </w:rPr>
        <w:t>2</w:t>
      </w:r>
      <w:r w:rsidR="001200C0">
        <w:rPr>
          <w:noProof/>
        </w:rPr>
        <w:tab/>
      </w:r>
      <w:r w:rsidRPr="001200C0">
        <w:rPr>
          <w:noProof/>
        </w:rPr>
        <w:t>Development partnership principles</w:t>
      </w:r>
      <w:r w:rsidRPr="001200C0">
        <w:rPr>
          <w:noProof/>
        </w:rPr>
        <w:tab/>
      </w:r>
      <w:r w:rsidR="009E1EEB" w:rsidRPr="001200C0">
        <w:rPr>
          <w:noProof/>
        </w:rPr>
        <w:fldChar w:fldCharType="begin"/>
      </w:r>
      <w:r w:rsidRPr="001200C0">
        <w:rPr>
          <w:noProof/>
        </w:rPr>
        <w:instrText xml:space="preserve"> PAGEREF _Toc338753081 \h </w:instrText>
      </w:r>
      <w:r w:rsidR="009E1EEB" w:rsidRPr="001200C0">
        <w:rPr>
          <w:noProof/>
        </w:rPr>
      </w:r>
      <w:r w:rsidR="009E1EEB" w:rsidRPr="001200C0">
        <w:rPr>
          <w:noProof/>
        </w:rPr>
        <w:fldChar w:fldCharType="separate"/>
      </w:r>
      <w:r w:rsidR="00121704">
        <w:rPr>
          <w:noProof/>
        </w:rPr>
        <w:t>6</w:t>
      </w:r>
      <w:r w:rsidR="009E1EEB" w:rsidRPr="001200C0">
        <w:rPr>
          <w:noProof/>
        </w:rPr>
        <w:fldChar w:fldCharType="end"/>
      </w:r>
    </w:p>
    <w:p w:rsidR="00027AB6" w:rsidRPr="001200C0" w:rsidRDefault="005825C4">
      <w:pPr>
        <w:pStyle w:val="TOC2"/>
        <w:rPr>
          <w:noProof/>
        </w:rPr>
      </w:pPr>
      <w:r>
        <w:rPr>
          <w:noProof/>
        </w:rPr>
        <w:t>2.1</w:t>
      </w:r>
      <w:r>
        <w:rPr>
          <w:noProof/>
        </w:rPr>
        <w:tab/>
      </w:r>
      <w:r w:rsidR="00027AB6" w:rsidRPr="001200C0">
        <w:rPr>
          <w:noProof/>
        </w:rPr>
        <w:t>Principles and commitments</w:t>
      </w:r>
      <w:r w:rsidR="00027AB6" w:rsidRPr="001200C0">
        <w:rPr>
          <w:noProof/>
        </w:rPr>
        <w:tab/>
      </w:r>
      <w:r w:rsidR="009E1EEB" w:rsidRPr="001200C0">
        <w:rPr>
          <w:noProof/>
        </w:rPr>
        <w:fldChar w:fldCharType="begin"/>
      </w:r>
      <w:r w:rsidR="00027AB6" w:rsidRPr="001200C0">
        <w:rPr>
          <w:noProof/>
        </w:rPr>
        <w:instrText xml:space="preserve"> PAGEREF _Toc338753082 \h </w:instrText>
      </w:r>
      <w:r w:rsidR="009E1EEB" w:rsidRPr="001200C0">
        <w:rPr>
          <w:noProof/>
        </w:rPr>
      </w:r>
      <w:r w:rsidR="009E1EEB" w:rsidRPr="001200C0">
        <w:rPr>
          <w:noProof/>
        </w:rPr>
        <w:fldChar w:fldCharType="separate"/>
      </w:r>
      <w:r w:rsidR="00121704">
        <w:rPr>
          <w:noProof/>
        </w:rPr>
        <w:t>6</w:t>
      </w:r>
      <w:r w:rsidR="009E1EEB" w:rsidRPr="001200C0">
        <w:rPr>
          <w:noProof/>
        </w:rPr>
        <w:fldChar w:fldCharType="end"/>
      </w:r>
    </w:p>
    <w:p w:rsidR="00027AB6" w:rsidRPr="001200C0" w:rsidRDefault="005825C4">
      <w:pPr>
        <w:pStyle w:val="TOC2"/>
        <w:rPr>
          <w:noProof/>
        </w:rPr>
      </w:pPr>
      <w:r>
        <w:rPr>
          <w:noProof/>
        </w:rPr>
        <w:t>2.2</w:t>
      </w:r>
      <w:r>
        <w:rPr>
          <w:noProof/>
        </w:rPr>
        <w:tab/>
      </w:r>
      <w:r w:rsidR="00027AB6" w:rsidRPr="001200C0">
        <w:rPr>
          <w:noProof/>
        </w:rPr>
        <w:t>Joint focus on results</w:t>
      </w:r>
      <w:r w:rsidR="00027AB6" w:rsidRPr="001200C0">
        <w:rPr>
          <w:noProof/>
        </w:rPr>
        <w:tab/>
      </w:r>
      <w:r w:rsidR="009E1EEB" w:rsidRPr="001200C0">
        <w:rPr>
          <w:noProof/>
        </w:rPr>
        <w:fldChar w:fldCharType="begin"/>
      </w:r>
      <w:r w:rsidR="00027AB6" w:rsidRPr="001200C0">
        <w:rPr>
          <w:noProof/>
        </w:rPr>
        <w:instrText xml:space="preserve"> PAGEREF _Toc338753083 \h </w:instrText>
      </w:r>
      <w:r w:rsidR="009E1EEB" w:rsidRPr="001200C0">
        <w:rPr>
          <w:noProof/>
        </w:rPr>
      </w:r>
      <w:r w:rsidR="009E1EEB" w:rsidRPr="001200C0">
        <w:rPr>
          <w:noProof/>
        </w:rPr>
        <w:fldChar w:fldCharType="separate"/>
      </w:r>
      <w:r w:rsidR="00121704">
        <w:rPr>
          <w:noProof/>
        </w:rPr>
        <w:t>6</w:t>
      </w:r>
      <w:r w:rsidR="009E1EEB" w:rsidRPr="001200C0">
        <w:rPr>
          <w:noProof/>
        </w:rPr>
        <w:fldChar w:fldCharType="end"/>
      </w:r>
    </w:p>
    <w:p w:rsidR="00027AB6" w:rsidRPr="001200C0" w:rsidRDefault="001200C0">
      <w:pPr>
        <w:pStyle w:val="TOC1"/>
        <w:rPr>
          <w:noProof/>
        </w:rPr>
      </w:pPr>
      <w:r>
        <w:rPr>
          <w:noProof/>
        </w:rPr>
        <w:t>3</w:t>
      </w:r>
      <w:r>
        <w:rPr>
          <w:noProof/>
        </w:rPr>
        <w:tab/>
      </w:r>
      <w:r w:rsidR="00027AB6" w:rsidRPr="001200C0">
        <w:rPr>
          <w:noProof/>
        </w:rPr>
        <w:t>Context and rationale for Australian aid in Bangladesh</w:t>
      </w:r>
      <w:r w:rsidR="00027AB6" w:rsidRPr="001200C0">
        <w:rPr>
          <w:noProof/>
        </w:rPr>
        <w:tab/>
      </w:r>
      <w:r w:rsidR="009E1EEB" w:rsidRPr="001200C0">
        <w:rPr>
          <w:noProof/>
        </w:rPr>
        <w:fldChar w:fldCharType="begin"/>
      </w:r>
      <w:r w:rsidR="00027AB6" w:rsidRPr="001200C0">
        <w:rPr>
          <w:noProof/>
        </w:rPr>
        <w:instrText xml:space="preserve"> PAGEREF _Toc338753084 \h </w:instrText>
      </w:r>
      <w:r w:rsidR="009E1EEB" w:rsidRPr="001200C0">
        <w:rPr>
          <w:noProof/>
        </w:rPr>
      </w:r>
      <w:r w:rsidR="009E1EEB" w:rsidRPr="001200C0">
        <w:rPr>
          <w:noProof/>
        </w:rPr>
        <w:fldChar w:fldCharType="separate"/>
      </w:r>
      <w:r w:rsidR="00121704">
        <w:rPr>
          <w:noProof/>
        </w:rPr>
        <w:t>8</w:t>
      </w:r>
      <w:r w:rsidR="009E1EEB" w:rsidRPr="001200C0">
        <w:rPr>
          <w:noProof/>
        </w:rPr>
        <w:fldChar w:fldCharType="end"/>
      </w:r>
    </w:p>
    <w:p w:rsidR="00027AB6" w:rsidRPr="001200C0" w:rsidRDefault="005825C4">
      <w:pPr>
        <w:pStyle w:val="TOC2"/>
        <w:rPr>
          <w:noProof/>
        </w:rPr>
      </w:pPr>
      <w:r>
        <w:rPr>
          <w:noProof/>
        </w:rPr>
        <w:t>3.1</w:t>
      </w:r>
      <w:r>
        <w:rPr>
          <w:noProof/>
        </w:rPr>
        <w:tab/>
      </w:r>
      <w:r w:rsidR="00027AB6" w:rsidRPr="001200C0">
        <w:rPr>
          <w:noProof/>
        </w:rPr>
        <w:t>Poverty and need</w:t>
      </w:r>
      <w:r w:rsidR="00027AB6" w:rsidRPr="001200C0">
        <w:rPr>
          <w:noProof/>
        </w:rPr>
        <w:tab/>
      </w:r>
      <w:r w:rsidR="009E1EEB" w:rsidRPr="001200C0">
        <w:rPr>
          <w:noProof/>
        </w:rPr>
        <w:fldChar w:fldCharType="begin"/>
      </w:r>
      <w:r w:rsidR="00027AB6" w:rsidRPr="001200C0">
        <w:rPr>
          <w:noProof/>
        </w:rPr>
        <w:instrText xml:space="preserve"> PAGEREF _Toc338753085 \h </w:instrText>
      </w:r>
      <w:r w:rsidR="009E1EEB" w:rsidRPr="001200C0">
        <w:rPr>
          <w:noProof/>
        </w:rPr>
      </w:r>
      <w:r w:rsidR="009E1EEB" w:rsidRPr="001200C0">
        <w:rPr>
          <w:noProof/>
        </w:rPr>
        <w:fldChar w:fldCharType="separate"/>
      </w:r>
      <w:r w:rsidR="00121704">
        <w:rPr>
          <w:noProof/>
        </w:rPr>
        <w:t>8</w:t>
      </w:r>
      <w:r w:rsidR="009E1EEB" w:rsidRPr="001200C0">
        <w:rPr>
          <w:noProof/>
        </w:rPr>
        <w:fldChar w:fldCharType="end"/>
      </w:r>
    </w:p>
    <w:p w:rsidR="00027AB6" w:rsidRPr="00CE58D4" w:rsidRDefault="00027AB6">
      <w:pPr>
        <w:pStyle w:val="TOC3"/>
        <w:rPr>
          <w:rFonts w:ascii="Franklin Gothic Book" w:hAnsi="Franklin Gothic Book"/>
          <w:noProof/>
          <w:sz w:val="18"/>
          <w:szCs w:val="18"/>
        </w:rPr>
      </w:pPr>
      <w:r w:rsidRPr="005825C4">
        <w:rPr>
          <w:rFonts w:ascii="Franklin Gothic Book" w:hAnsi="Franklin Gothic Book"/>
          <w:noProof/>
          <w:sz w:val="18"/>
          <w:szCs w:val="18"/>
        </w:rPr>
        <w:t>Challenges to further development progress</w:t>
      </w:r>
      <w:r w:rsidRPr="005825C4">
        <w:rPr>
          <w:rFonts w:ascii="Franklin Gothic Book" w:hAnsi="Franklin Gothic Book"/>
          <w:noProof/>
          <w:sz w:val="18"/>
          <w:szCs w:val="18"/>
        </w:rPr>
        <w:tab/>
      </w:r>
      <w:r w:rsidR="00CE58D4">
        <w:rPr>
          <w:rFonts w:ascii="Franklin Gothic Book" w:hAnsi="Franklin Gothic Book"/>
          <w:noProof/>
          <w:sz w:val="18"/>
          <w:szCs w:val="18"/>
        </w:rPr>
        <w:t xml:space="preserve">   </w:t>
      </w:r>
      <w:r w:rsidR="009E1EEB" w:rsidRPr="005825C4">
        <w:rPr>
          <w:rFonts w:ascii="Franklin Gothic Book" w:hAnsi="Franklin Gothic Book"/>
          <w:noProof/>
          <w:sz w:val="18"/>
          <w:szCs w:val="18"/>
        </w:rPr>
        <w:fldChar w:fldCharType="begin"/>
      </w:r>
      <w:r w:rsidRPr="005825C4">
        <w:rPr>
          <w:rFonts w:ascii="Franklin Gothic Book" w:hAnsi="Franklin Gothic Book"/>
          <w:noProof/>
          <w:sz w:val="18"/>
          <w:szCs w:val="18"/>
        </w:rPr>
        <w:instrText xml:space="preserve"> PAGEREF _Toc338753086 \h </w:instrText>
      </w:r>
      <w:r w:rsidR="009E1EEB" w:rsidRPr="005825C4">
        <w:rPr>
          <w:rFonts w:ascii="Franklin Gothic Book" w:hAnsi="Franklin Gothic Book"/>
          <w:noProof/>
          <w:sz w:val="18"/>
          <w:szCs w:val="18"/>
        </w:rPr>
      </w:r>
      <w:r w:rsidR="009E1EEB" w:rsidRPr="005825C4">
        <w:rPr>
          <w:rFonts w:ascii="Franklin Gothic Book" w:hAnsi="Franklin Gothic Book"/>
          <w:noProof/>
          <w:sz w:val="18"/>
          <w:szCs w:val="18"/>
        </w:rPr>
        <w:fldChar w:fldCharType="separate"/>
      </w:r>
      <w:r w:rsidR="00121704">
        <w:rPr>
          <w:rFonts w:ascii="Franklin Gothic Book" w:hAnsi="Franklin Gothic Book"/>
          <w:noProof/>
          <w:sz w:val="18"/>
          <w:szCs w:val="18"/>
        </w:rPr>
        <w:t>9</w:t>
      </w:r>
      <w:r w:rsidR="009E1EEB" w:rsidRPr="005825C4">
        <w:rPr>
          <w:rFonts w:ascii="Franklin Gothic Book" w:hAnsi="Franklin Gothic Book"/>
          <w:noProof/>
          <w:sz w:val="18"/>
          <w:szCs w:val="18"/>
        </w:rPr>
        <w:fldChar w:fldCharType="end"/>
      </w:r>
    </w:p>
    <w:p w:rsidR="00027AB6" w:rsidRPr="00CE58D4" w:rsidRDefault="00027AB6">
      <w:pPr>
        <w:pStyle w:val="TOC3"/>
        <w:rPr>
          <w:rFonts w:ascii="Franklin Gothic Book" w:hAnsi="Franklin Gothic Book"/>
          <w:noProof/>
          <w:sz w:val="18"/>
          <w:szCs w:val="18"/>
        </w:rPr>
      </w:pPr>
      <w:r w:rsidRPr="005825C4">
        <w:rPr>
          <w:rFonts w:ascii="Franklin Gothic Book" w:hAnsi="Franklin Gothic Book"/>
          <w:noProof/>
          <w:sz w:val="18"/>
          <w:szCs w:val="18"/>
        </w:rPr>
        <w:t>Better governance needed to support development</w:t>
      </w:r>
      <w:r w:rsidRPr="005825C4">
        <w:rPr>
          <w:rFonts w:ascii="Franklin Gothic Book" w:hAnsi="Franklin Gothic Book"/>
          <w:noProof/>
          <w:sz w:val="18"/>
          <w:szCs w:val="18"/>
        </w:rPr>
        <w:tab/>
      </w:r>
      <w:r w:rsidR="00CE58D4">
        <w:rPr>
          <w:rFonts w:ascii="Franklin Gothic Book" w:hAnsi="Franklin Gothic Book"/>
          <w:noProof/>
          <w:sz w:val="18"/>
          <w:szCs w:val="18"/>
        </w:rPr>
        <w:t xml:space="preserve">   </w:t>
      </w:r>
      <w:r w:rsidR="009E1EEB" w:rsidRPr="005825C4">
        <w:rPr>
          <w:rFonts w:ascii="Franklin Gothic Book" w:hAnsi="Franklin Gothic Book"/>
          <w:noProof/>
          <w:sz w:val="18"/>
          <w:szCs w:val="18"/>
        </w:rPr>
        <w:fldChar w:fldCharType="begin"/>
      </w:r>
      <w:r w:rsidRPr="005825C4">
        <w:rPr>
          <w:rFonts w:ascii="Franklin Gothic Book" w:hAnsi="Franklin Gothic Book"/>
          <w:noProof/>
          <w:sz w:val="18"/>
          <w:szCs w:val="18"/>
        </w:rPr>
        <w:instrText xml:space="preserve"> PAGEREF _Toc338753087 \h </w:instrText>
      </w:r>
      <w:r w:rsidR="009E1EEB" w:rsidRPr="005825C4">
        <w:rPr>
          <w:rFonts w:ascii="Franklin Gothic Book" w:hAnsi="Franklin Gothic Book"/>
          <w:noProof/>
          <w:sz w:val="18"/>
          <w:szCs w:val="18"/>
        </w:rPr>
      </w:r>
      <w:r w:rsidR="009E1EEB" w:rsidRPr="005825C4">
        <w:rPr>
          <w:rFonts w:ascii="Franklin Gothic Book" w:hAnsi="Franklin Gothic Book"/>
          <w:noProof/>
          <w:sz w:val="18"/>
          <w:szCs w:val="18"/>
        </w:rPr>
        <w:fldChar w:fldCharType="separate"/>
      </w:r>
      <w:r w:rsidR="00121704">
        <w:rPr>
          <w:rFonts w:ascii="Franklin Gothic Book" w:hAnsi="Franklin Gothic Book"/>
          <w:noProof/>
          <w:sz w:val="18"/>
          <w:szCs w:val="18"/>
        </w:rPr>
        <w:t>9</w:t>
      </w:r>
      <w:r w:rsidR="009E1EEB" w:rsidRPr="005825C4">
        <w:rPr>
          <w:rFonts w:ascii="Franklin Gothic Book" w:hAnsi="Franklin Gothic Book"/>
          <w:noProof/>
          <w:sz w:val="18"/>
          <w:szCs w:val="18"/>
        </w:rPr>
        <w:fldChar w:fldCharType="end"/>
      </w:r>
    </w:p>
    <w:p w:rsidR="00027AB6" w:rsidRPr="001200C0" w:rsidRDefault="005825C4">
      <w:pPr>
        <w:pStyle w:val="TOC2"/>
        <w:rPr>
          <w:noProof/>
        </w:rPr>
      </w:pPr>
      <w:r>
        <w:rPr>
          <w:noProof/>
        </w:rPr>
        <w:t>3.2</w:t>
      </w:r>
      <w:r>
        <w:rPr>
          <w:noProof/>
        </w:rPr>
        <w:tab/>
      </w:r>
      <w:r w:rsidR="00027AB6" w:rsidRPr="001200C0">
        <w:rPr>
          <w:noProof/>
        </w:rPr>
        <w:t>Australia’s national interests</w:t>
      </w:r>
      <w:r w:rsidR="00027AB6" w:rsidRPr="001200C0">
        <w:rPr>
          <w:noProof/>
        </w:rPr>
        <w:tab/>
      </w:r>
      <w:r w:rsidR="009E1EEB" w:rsidRPr="001200C0">
        <w:rPr>
          <w:noProof/>
        </w:rPr>
        <w:fldChar w:fldCharType="begin"/>
      </w:r>
      <w:r w:rsidR="00027AB6" w:rsidRPr="001200C0">
        <w:rPr>
          <w:noProof/>
        </w:rPr>
        <w:instrText xml:space="preserve"> PAGEREF _Toc338753088 \h </w:instrText>
      </w:r>
      <w:r w:rsidR="009E1EEB" w:rsidRPr="001200C0">
        <w:rPr>
          <w:noProof/>
        </w:rPr>
      </w:r>
      <w:r w:rsidR="009E1EEB" w:rsidRPr="001200C0">
        <w:rPr>
          <w:noProof/>
        </w:rPr>
        <w:fldChar w:fldCharType="separate"/>
      </w:r>
      <w:r w:rsidR="00121704">
        <w:rPr>
          <w:noProof/>
        </w:rPr>
        <w:t>9</w:t>
      </w:r>
      <w:r w:rsidR="009E1EEB" w:rsidRPr="001200C0">
        <w:rPr>
          <w:noProof/>
        </w:rPr>
        <w:fldChar w:fldCharType="end"/>
      </w:r>
    </w:p>
    <w:p w:rsidR="00027AB6" w:rsidRPr="001200C0" w:rsidRDefault="005825C4">
      <w:pPr>
        <w:pStyle w:val="TOC2"/>
        <w:rPr>
          <w:noProof/>
        </w:rPr>
      </w:pPr>
      <w:r>
        <w:rPr>
          <w:noProof/>
        </w:rPr>
        <w:t>3.3</w:t>
      </w:r>
      <w:r>
        <w:rPr>
          <w:noProof/>
        </w:rPr>
        <w:tab/>
      </w:r>
      <w:r w:rsidR="00027AB6" w:rsidRPr="001200C0">
        <w:rPr>
          <w:noProof/>
        </w:rPr>
        <w:t>Capacity to make a difference</w:t>
      </w:r>
      <w:r w:rsidR="00027AB6" w:rsidRPr="001200C0">
        <w:rPr>
          <w:noProof/>
        </w:rPr>
        <w:tab/>
      </w:r>
      <w:r w:rsidR="009E1EEB" w:rsidRPr="001200C0">
        <w:rPr>
          <w:noProof/>
        </w:rPr>
        <w:fldChar w:fldCharType="begin"/>
      </w:r>
      <w:r w:rsidR="00027AB6" w:rsidRPr="001200C0">
        <w:rPr>
          <w:noProof/>
        </w:rPr>
        <w:instrText xml:space="preserve"> PAGEREF _Toc338753089 \h </w:instrText>
      </w:r>
      <w:r w:rsidR="009E1EEB" w:rsidRPr="001200C0">
        <w:rPr>
          <w:noProof/>
        </w:rPr>
      </w:r>
      <w:r w:rsidR="009E1EEB" w:rsidRPr="001200C0">
        <w:rPr>
          <w:noProof/>
        </w:rPr>
        <w:fldChar w:fldCharType="separate"/>
      </w:r>
      <w:r w:rsidR="00121704">
        <w:rPr>
          <w:noProof/>
        </w:rPr>
        <w:t>10</w:t>
      </w:r>
      <w:r w:rsidR="009E1EEB" w:rsidRPr="001200C0">
        <w:rPr>
          <w:noProof/>
        </w:rPr>
        <w:fldChar w:fldCharType="end"/>
      </w:r>
    </w:p>
    <w:p w:rsidR="00027AB6" w:rsidRPr="001200C0" w:rsidRDefault="005825C4">
      <w:pPr>
        <w:pStyle w:val="TOC2"/>
        <w:rPr>
          <w:noProof/>
        </w:rPr>
      </w:pPr>
      <w:r>
        <w:rPr>
          <w:noProof/>
        </w:rPr>
        <w:t>3.4</w:t>
      </w:r>
      <w:r>
        <w:rPr>
          <w:noProof/>
        </w:rPr>
        <w:tab/>
      </w:r>
      <w:r w:rsidR="00027AB6" w:rsidRPr="001200C0">
        <w:rPr>
          <w:noProof/>
        </w:rPr>
        <w:t>Scale and effectiveness</w:t>
      </w:r>
      <w:r w:rsidR="00027AB6" w:rsidRPr="001200C0">
        <w:rPr>
          <w:noProof/>
        </w:rPr>
        <w:tab/>
      </w:r>
      <w:r w:rsidR="009E1EEB" w:rsidRPr="001200C0">
        <w:rPr>
          <w:noProof/>
        </w:rPr>
        <w:fldChar w:fldCharType="begin"/>
      </w:r>
      <w:r w:rsidR="00027AB6" w:rsidRPr="001200C0">
        <w:rPr>
          <w:noProof/>
        </w:rPr>
        <w:instrText xml:space="preserve"> PAGEREF _Toc338753090 \h </w:instrText>
      </w:r>
      <w:r w:rsidR="009E1EEB" w:rsidRPr="001200C0">
        <w:rPr>
          <w:noProof/>
        </w:rPr>
      </w:r>
      <w:r w:rsidR="009E1EEB" w:rsidRPr="001200C0">
        <w:rPr>
          <w:noProof/>
        </w:rPr>
        <w:fldChar w:fldCharType="separate"/>
      </w:r>
      <w:r w:rsidR="00121704">
        <w:rPr>
          <w:noProof/>
        </w:rPr>
        <w:t>11</w:t>
      </w:r>
      <w:r w:rsidR="009E1EEB" w:rsidRPr="001200C0">
        <w:rPr>
          <w:noProof/>
        </w:rPr>
        <w:fldChar w:fldCharType="end"/>
      </w:r>
    </w:p>
    <w:p w:rsidR="00027AB6" w:rsidRPr="001200C0" w:rsidRDefault="001200C0">
      <w:pPr>
        <w:pStyle w:val="TOC1"/>
        <w:rPr>
          <w:noProof/>
        </w:rPr>
      </w:pPr>
      <w:r>
        <w:rPr>
          <w:noProof/>
        </w:rPr>
        <w:t>4</w:t>
      </w:r>
      <w:r>
        <w:rPr>
          <w:noProof/>
        </w:rPr>
        <w:tab/>
      </w:r>
      <w:r w:rsidR="00027AB6" w:rsidRPr="001200C0">
        <w:rPr>
          <w:noProof/>
        </w:rPr>
        <w:t>Strategic priorities for Australian aid</w:t>
      </w:r>
      <w:r w:rsidR="00027AB6" w:rsidRPr="001200C0">
        <w:rPr>
          <w:noProof/>
        </w:rPr>
        <w:tab/>
      </w:r>
      <w:r w:rsidR="009E1EEB" w:rsidRPr="001200C0">
        <w:rPr>
          <w:noProof/>
        </w:rPr>
        <w:fldChar w:fldCharType="begin"/>
      </w:r>
      <w:r w:rsidR="00027AB6" w:rsidRPr="001200C0">
        <w:rPr>
          <w:noProof/>
        </w:rPr>
        <w:instrText xml:space="preserve"> PAGEREF _Toc338753091 \h </w:instrText>
      </w:r>
      <w:r w:rsidR="009E1EEB" w:rsidRPr="001200C0">
        <w:rPr>
          <w:noProof/>
        </w:rPr>
      </w:r>
      <w:r w:rsidR="009E1EEB" w:rsidRPr="001200C0">
        <w:rPr>
          <w:noProof/>
        </w:rPr>
        <w:fldChar w:fldCharType="separate"/>
      </w:r>
      <w:r w:rsidR="00121704">
        <w:rPr>
          <w:noProof/>
        </w:rPr>
        <w:t>12</w:t>
      </w:r>
      <w:r w:rsidR="009E1EEB" w:rsidRPr="001200C0">
        <w:rPr>
          <w:noProof/>
        </w:rPr>
        <w:fldChar w:fldCharType="end"/>
      </w:r>
    </w:p>
    <w:p w:rsidR="00027AB6" w:rsidRPr="001200C0" w:rsidRDefault="00027AB6">
      <w:pPr>
        <w:pStyle w:val="TOC2"/>
        <w:rPr>
          <w:noProof/>
        </w:rPr>
      </w:pPr>
      <w:r w:rsidRPr="001200C0">
        <w:rPr>
          <w:noProof/>
        </w:rPr>
        <w:t>4.1</w:t>
      </w:r>
      <w:r w:rsidR="005825C4">
        <w:rPr>
          <w:noProof/>
        </w:rPr>
        <w:tab/>
      </w:r>
      <w:r w:rsidRPr="001200C0">
        <w:rPr>
          <w:noProof/>
        </w:rPr>
        <w:t>Proposed focus areas and expected outcomes</w:t>
      </w:r>
      <w:r w:rsidRPr="001200C0">
        <w:rPr>
          <w:noProof/>
        </w:rPr>
        <w:tab/>
      </w:r>
      <w:r w:rsidR="009E1EEB" w:rsidRPr="001200C0">
        <w:rPr>
          <w:noProof/>
        </w:rPr>
        <w:fldChar w:fldCharType="begin"/>
      </w:r>
      <w:r w:rsidRPr="001200C0">
        <w:rPr>
          <w:noProof/>
        </w:rPr>
        <w:instrText xml:space="preserve"> PAGEREF _Toc338753092 \h </w:instrText>
      </w:r>
      <w:r w:rsidR="009E1EEB" w:rsidRPr="001200C0">
        <w:rPr>
          <w:noProof/>
        </w:rPr>
      </w:r>
      <w:r w:rsidR="009E1EEB" w:rsidRPr="001200C0">
        <w:rPr>
          <w:noProof/>
        </w:rPr>
        <w:fldChar w:fldCharType="separate"/>
      </w:r>
      <w:r w:rsidR="00121704">
        <w:rPr>
          <w:noProof/>
        </w:rPr>
        <w:t>12</w:t>
      </w:r>
      <w:r w:rsidR="009E1EEB" w:rsidRPr="001200C0">
        <w:rPr>
          <w:noProof/>
        </w:rPr>
        <w:fldChar w:fldCharType="end"/>
      </w:r>
    </w:p>
    <w:p w:rsidR="00027AB6" w:rsidRPr="005825C4" w:rsidRDefault="00027AB6">
      <w:pPr>
        <w:pStyle w:val="TOC3"/>
        <w:rPr>
          <w:rFonts w:ascii="Franklin Gothic Book" w:eastAsiaTheme="minorEastAsia" w:hAnsi="Franklin Gothic Book" w:cstheme="minorBidi"/>
          <w:noProof/>
          <w:sz w:val="18"/>
          <w:szCs w:val="18"/>
        </w:rPr>
      </w:pPr>
      <w:r w:rsidRPr="005825C4">
        <w:rPr>
          <w:rFonts w:ascii="Franklin Gothic Book" w:hAnsi="Franklin Gothic Book"/>
          <w:noProof/>
          <w:sz w:val="18"/>
          <w:szCs w:val="18"/>
        </w:rPr>
        <w:t>Education</w:t>
      </w:r>
      <w:r w:rsidRPr="005825C4">
        <w:rPr>
          <w:rFonts w:ascii="Franklin Gothic Book" w:hAnsi="Franklin Gothic Book"/>
          <w:noProof/>
          <w:sz w:val="18"/>
          <w:szCs w:val="18"/>
        </w:rPr>
        <w:tab/>
      </w:r>
      <w:r w:rsidR="00D459D2">
        <w:rPr>
          <w:rFonts w:ascii="Franklin Gothic Book" w:hAnsi="Franklin Gothic Book"/>
          <w:noProof/>
          <w:sz w:val="18"/>
          <w:szCs w:val="18"/>
        </w:rPr>
        <w:t xml:space="preserve"> </w:t>
      </w:r>
      <w:r w:rsidR="009E1EEB" w:rsidRPr="005825C4">
        <w:rPr>
          <w:rFonts w:ascii="Franklin Gothic Book" w:hAnsi="Franklin Gothic Book"/>
          <w:noProof/>
          <w:sz w:val="18"/>
          <w:szCs w:val="18"/>
        </w:rPr>
        <w:fldChar w:fldCharType="begin"/>
      </w:r>
      <w:r w:rsidRPr="005825C4">
        <w:rPr>
          <w:rFonts w:ascii="Franklin Gothic Book" w:hAnsi="Franklin Gothic Book"/>
          <w:noProof/>
          <w:sz w:val="18"/>
          <w:szCs w:val="18"/>
        </w:rPr>
        <w:instrText xml:space="preserve"> PAGEREF _Toc338753093 \h </w:instrText>
      </w:r>
      <w:r w:rsidR="009E1EEB" w:rsidRPr="005825C4">
        <w:rPr>
          <w:rFonts w:ascii="Franklin Gothic Book" w:hAnsi="Franklin Gothic Book"/>
          <w:noProof/>
          <w:sz w:val="18"/>
          <w:szCs w:val="18"/>
        </w:rPr>
      </w:r>
      <w:r w:rsidR="009E1EEB" w:rsidRPr="005825C4">
        <w:rPr>
          <w:rFonts w:ascii="Franklin Gothic Book" w:hAnsi="Franklin Gothic Book"/>
          <w:noProof/>
          <w:sz w:val="18"/>
          <w:szCs w:val="18"/>
        </w:rPr>
        <w:fldChar w:fldCharType="separate"/>
      </w:r>
      <w:r w:rsidR="00121704">
        <w:rPr>
          <w:rFonts w:ascii="Franklin Gothic Book" w:hAnsi="Franklin Gothic Book"/>
          <w:noProof/>
          <w:sz w:val="18"/>
          <w:szCs w:val="18"/>
        </w:rPr>
        <w:t>13</w:t>
      </w:r>
      <w:r w:rsidR="009E1EEB" w:rsidRPr="005825C4">
        <w:rPr>
          <w:rFonts w:ascii="Franklin Gothic Book" w:hAnsi="Franklin Gothic Book"/>
          <w:noProof/>
          <w:sz w:val="18"/>
          <w:szCs w:val="18"/>
        </w:rPr>
        <w:fldChar w:fldCharType="end"/>
      </w:r>
    </w:p>
    <w:p w:rsidR="00027AB6" w:rsidRPr="005825C4" w:rsidRDefault="00027AB6">
      <w:pPr>
        <w:pStyle w:val="TOC3"/>
        <w:rPr>
          <w:rFonts w:ascii="Franklin Gothic Book" w:eastAsiaTheme="minorEastAsia" w:hAnsi="Franklin Gothic Book" w:cstheme="minorBidi"/>
          <w:noProof/>
          <w:sz w:val="18"/>
          <w:szCs w:val="18"/>
        </w:rPr>
      </w:pPr>
      <w:r w:rsidRPr="005825C4">
        <w:rPr>
          <w:rFonts w:ascii="Franklin Gothic Book" w:hAnsi="Franklin Gothic Book"/>
          <w:noProof/>
          <w:sz w:val="18"/>
          <w:szCs w:val="18"/>
        </w:rPr>
        <w:t>Health</w:t>
      </w:r>
      <w:r w:rsidRPr="005825C4">
        <w:rPr>
          <w:rFonts w:ascii="Franklin Gothic Book" w:hAnsi="Franklin Gothic Book"/>
          <w:noProof/>
          <w:sz w:val="18"/>
          <w:szCs w:val="18"/>
        </w:rPr>
        <w:tab/>
      </w:r>
      <w:r w:rsidR="00D459D2">
        <w:rPr>
          <w:rFonts w:ascii="Franklin Gothic Book" w:hAnsi="Franklin Gothic Book"/>
          <w:noProof/>
          <w:sz w:val="18"/>
          <w:szCs w:val="18"/>
        </w:rPr>
        <w:t xml:space="preserve"> </w:t>
      </w:r>
      <w:r w:rsidR="009E1EEB" w:rsidRPr="005825C4">
        <w:rPr>
          <w:rFonts w:ascii="Franklin Gothic Book" w:hAnsi="Franklin Gothic Book"/>
          <w:noProof/>
          <w:sz w:val="18"/>
          <w:szCs w:val="18"/>
        </w:rPr>
        <w:fldChar w:fldCharType="begin"/>
      </w:r>
      <w:r w:rsidRPr="005825C4">
        <w:rPr>
          <w:rFonts w:ascii="Franklin Gothic Book" w:hAnsi="Franklin Gothic Book"/>
          <w:noProof/>
          <w:sz w:val="18"/>
          <w:szCs w:val="18"/>
        </w:rPr>
        <w:instrText xml:space="preserve"> PAGEREF _Toc338753094 \h </w:instrText>
      </w:r>
      <w:r w:rsidR="009E1EEB" w:rsidRPr="005825C4">
        <w:rPr>
          <w:rFonts w:ascii="Franklin Gothic Book" w:hAnsi="Franklin Gothic Book"/>
          <w:noProof/>
          <w:sz w:val="18"/>
          <w:szCs w:val="18"/>
        </w:rPr>
      </w:r>
      <w:r w:rsidR="009E1EEB" w:rsidRPr="005825C4">
        <w:rPr>
          <w:rFonts w:ascii="Franklin Gothic Book" w:hAnsi="Franklin Gothic Book"/>
          <w:noProof/>
          <w:sz w:val="18"/>
          <w:szCs w:val="18"/>
        </w:rPr>
        <w:fldChar w:fldCharType="separate"/>
      </w:r>
      <w:r w:rsidR="00121704">
        <w:rPr>
          <w:rFonts w:ascii="Franklin Gothic Book" w:hAnsi="Franklin Gothic Book"/>
          <w:noProof/>
          <w:sz w:val="18"/>
          <w:szCs w:val="18"/>
        </w:rPr>
        <w:t>13</w:t>
      </w:r>
      <w:r w:rsidR="009E1EEB" w:rsidRPr="005825C4">
        <w:rPr>
          <w:rFonts w:ascii="Franklin Gothic Book" w:hAnsi="Franklin Gothic Book"/>
          <w:noProof/>
          <w:sz w:val="18"/>
          <w:szCs w:val="18"/>
        </w:rPr>
        <w:fldChar w:fldCharType="end"/>
      </w:r>
    </w:p>
    <w:p w:rsidR="00027AB6" w:rsidRPr="005825C4" w:rsidRDefault="00027AB6">
      <w:pPr>
        <w:pStyle w:val="TOC3"/>
        <w:rPr>
          <w:rFonts w:ascii="Franklin Gothic Book" w:eastAsiaTheme="minorEastAsia" w:hAnsi="Franklin Gothic Book" w:cstheme="minorBidi"/>
          <w:noProof/>
          <w:sz w:val="18"/>
          <w:szCs w:val="18"/>
        </w:rPr>
      </w:pPr>
      <w:r w:rsidRPr="005825C4">
        <w:rPr>
          <w:rFonts w:ascii="Franklin Gothic Book" w:hAnsi="Franklin Gothic Book"/>
          <w:noProof/>
          <w:sz w:val="18"/>
          <w:szCs w:val="18"/>
        </w:rPr>
        <w:t>Social protection</w:t>
      </w:r>
      <w:r w:rsidRPr="005825C4">
        <w:rPr>
          <w:rFonts w:ascii="Franklin Gothic Book" w:hAnsi="Franklin Gothic Book"/>
          <w:noProof/>
          <w:sz w:val="18"/>
          <w:szCs w:val="18"/>
        </w:rPr>
        <w:tab/>
      </w:r>
      <w:r w:rsidR="00D459D2">
        <w:rPr>
          <w:rFonts w:ascii="Franklin Gothic Book" w:hAnsi="Franklin Gothic Book"/>
          <w:noProof/>
          <w:sz w:val="18"/>
          <w:szCs w:val="18"/>
        </w:rPr>
        <w:t xml:space="preserve"> </w:t>
      </w:r>
      <w:r w:rsidR="009E1EEB" w:rsidRPr="005825C4">
        <w:rPr>
          <w:rFonts w:ascii="Franklin Gothic Book" w:hAnsi="Franklin Gothic Book"/>
          <w:noProof/>
          <w:sz w:val="18"/>
          <w:szCs w:val="18"/>
        </w:rPr>
        <w:fldChar w:fldCharType="begin"/>
      </w:r>
      <w:r w:rsidRPr="005825C4">
        <w:rPr>
          <w:rFonts w:ascii="Franklin Gothic Book" w:hAnsi="Franklin Gothic Book"/>
          <w:noProof/>
          <w:sz w:val="18"/>
          <w:szCs w:val="18"/>
        </w:rPr>
        <w:instrText xml:space="preserve"> PAGEREF _Toc338753095 \h </w:instrText>
      </w:r>
      <w:r w:rsidR="009E1EEB" w:rsidRPr="005825C4">
        <w:rPr>
          <w:rFonts w:ascii="Franklin Gothic Book" w:hAnsi="Franklin Gothic Book"/>
          <w:noProof/>
          <w:sz w:val="18"/>
          <w:szCs w:val="18"/>
        </w:rPr>
      </w:r>
      <w:r w:rsidR="009E1EEB" w:rsidRPr="005825C4">
        <w:rPr>
          <w:rFonts w:ascii="Franklin Gothic Book" w:hAnsi="Franklin Gothic Book"/>
          <w:noProof/>
          <w:sz w:val="18"/>
          <w:szCs w:val="18"/>
        </w:rPr>
        <w:fldChar w:fldCharType="separate"/>
      </w:r>
      <w:r w:rsidR="00121704">
        <w:rPr>
          <w:rFonts w:ascii="Franklin Gothic Book" w:hAnsi="Franklin Gothic Book"/>
          <w:noProof/>
          <w:sz w:val="18"/>
          <w:szCs w:val="18"/>
        </w:rPr>
        <w:t>13</w:t>
      </w:r>
      <w:r w:rsidR="009E1EEB" w:rsidRPr="005825C4">
        <w:rPr>
          <w:rFonts w:ascii="Franklin Gothic Book" w:hAnsi="Franklin Gothic Book"/>
          <w:noProof/>
          <w:sz w:val="18"/>
          <w:szCs w:val="18"/>
        </w:rPr>
        <w:fldChar w:fldCharType="end"/>
      </w:r>
    </w:p>
    <w:p w:rsidR="00027AB6" w:rsidRPr="005825C4" w:rsidRDefault="00027AB6">
      <w:pPr>
        <w:pStyle w:val="TOC3"/>
        <w:rPr>
          <w:rFonts w:ascii="Franklin Gothic Book" w:eastAsiaTheme="minorEastAsia" w:hAnsi="Franklin Gothic Book" w:cstheme="minorBidi"/>
          <w:noProof/>
          <w:sz w:val="18"/>
          <w:szCs w:val="18"/>
        </w:rPr>
      </w:pPr>
      <w:r w:rsidRPr="005825C4">
        <w:rPr>
          <w:rFonts w:ascii="Franklin Gothic Book" w:hAnsi="Franklin Gothic Book"/>
          <w:noProof/>
          <w:sz w:val="18"/>
          <w:szCs w:val="18"/>
        </w:rPr>
        <w:t>Climate change and disaster risk reduction</w:t>
      </w:r>
      <w:r w:rsidRPr="005825C4">
        <w:rPr>
          <w:rFonts w:ascii="Franklin Gothic Book" w:hAnsi="Franklin Gothic Book"/>
          <w:noProof/>
          <w:sz w:val="18"/>
          <w:szCs w:val="18"/>
        </w:rPr>
        <w:tab/>
      </w:r>
      <w:r w:rsidR="00D459D2">
        <w:rPr>
          <w:rFonts w:ascii="Franklin Gothic Book" w:hAnsi="Franklin Gothic Book"/>
          <w:noProof/>
          <w:sz w:val="18"/>
          <w:szCs w:val="18"/>
        </w:rPr>
        <w:t xml:space="preserve"> </w:t>
      </w:r>
      <w:r w:rsidR="009E1EEB" w:rsidRPr="005825C4">
        <w:rPr>
          <w:rFonts w:ascii="Franklin Gothic Book" w:hAnsi="Franklin Gothic Book"/>
          <w:noProof/>
          <w:sz w:val="18"/>
          <w:szCs w:val="18"/>
        </w:rPr>
        <w:fldChar w:fldCharType="begin"/>
      </w:r>
      <w:r w:rsidRPr="005825C4">
        <w:rPr>
          <w:rFonts w:ascii="Franklin Gothic Book" w:hAnsi="Franklin Gothic Book"/>
          <w:noProof/>
          <w:sz w:val="18"/>
          <w:szCs w:val="18"/>
        </w:rPr>
        <w:instrText xml:space="preserve"> PAGEREF _Toc338753096 \h </w:instrText>
      </w:r>
      <w:r w:rsidR="009E1EEB" w:rsidRPr="005825C4">
        <w:rPr>
          <w:rFonts w:ascii="Franklin Gothic Book" w:hAnsi="Franklin Gothic Book"/>
          <w:noProof/>
          <w:sz w:val="18"/>
          <w:szCs w:val="18"/>
        </w:rPr>
      </w:r>
      <w:r w:rsidR="009E1EEB" w:rsidRPr="005825C4">
        <w:rPr>
          <w:rFonts w:ascii="Franklin Gothic Book" w:hAnsi="Franklin Gothic Book"/>
          <w:noProof/>
          <w:sz w:val="18"/>
          <w:szCs w:val="18"/>
        </w:rPr>
        <w:fldChar w:fldCharType="separate"/>
      </w:r>
      <w:r w:rsidR="00121704">
        <w:rPr>
          <w:rFonts w:ascii="Franklin Gothic Book" w:hAnsi="Franklin Gothic Book"/>
          <w:noProof/>
          <w:sz w:val="18"/>
          <w:szCs w:val="18"/>
        </w:rPr>
        <w:t>14</w:t>
      </w:r>
      <w:r w:rsidR="009E1EEB" w:rsidRPr="005825C4">
        <w:rPr>
          <w:rFonts w:ascii="Franklin Gothic Book" w:hAnsi="Franklin Gothic Book"/>
          <w:noProof/>
          <w:sz w:val="18"/>
          <w:szCs w:val="18"/>
        </w:rPr>
        <w:fldChar w:fldCharType="end"/>
      </w:r>
    </w:p>
    <w:p w:rsidR="00027AB6" w:rsidRPr="001200C0" w:rsidRDefault="005825C4">
      <w:pPr>
        <w:pStyle w:val="TOC2"/>
        <w:rPr>
          <w:noProof/>
        </w:rPr>
      </w:pPr>
      <w:r>
        <w:rPr>
          <w:noProof/>
        </w:rPr>
        <w:t>4.2</w:t>
      </w:r>
      <w:r>
        <w:rPr>
          <w:noProof/>
        </w:rPr>
        <w:tab/>
      </w:r>
      <w:r w:rsidR="00027AB6" w:rsidRPr="001200C0">
        <w:rPr>
          <w:noProof/>
        </w:rPr>
        <w:t>Program approaches and ways of working</w:t>
      </w:r>
      <w:r w:rsidR="00027AB6" w:rsidRPr="001200C0">
        <w:rPr>
          <w:noProof/>
        </w:rPr>
        <w:tab/>
      </w:r>
      <w:r w:rsidR="009E1EEB" w:rsidRPr="001200C0">
        <w:rPr>
          <w:noProof/>
        </w:rPr>
        <w:fldChar w:fldCharType="begin"/>
      </w:r>
      <w:r w:rsidR="00027AB6" w:rsidRPr="001200C0">
        <w:rPr>
          <w:noProof/>
        </w:rPr>
        <w:instrText xml:space="preserve"> PAGEREF _Toc338753097 \h </w:instrText>
      </w:r>
      <w:r w:rsidR="009E1EEB" w:rsidRPr="001200C0">
        <w:rPr>
          <w:noProof/>
        </w:rPr>
      </w:r>
      <w:r w:rsidR="009E1EEB" w:rsidRPr="001200C0">
        <w:rPr>
          <w:noProof/>
        </w:rPr>
        <w:fldChar w:fldCharType="separate"/>
      </w:r>
      <w:r w:rsidR="00121704">
        <w:rPr>
          <w:noProof/>
        </w:rPr>
        <w:t>14</w:t>
      </w:r>
      <w:r w:rsidR="009E1EEB" w:rsidRPr="001200C0">
        <w:rPr>
          <w:noProof/>
        </w:rPr>
        <w:fldChar w:fldCharType="end"/>
      </w:r>
    </w:p>
    <w:p w:rsidR="00027AB6" w:rsidRPr="001200C0" w:rsidRDefault="005825C4">
      <w:pPr>
        <w:pStyle w:val="TOC2"/>
        <w:rPr>
          <w:noProof/>
        </w:rPr>
      </w:pPr>
      <w:r>
        <w:rPr>
          <w:noProof/>
        </w:rPr>
        <w:t>4.3</w:t>
      </w:r>
      <w:r>
        <w:rPr>
          <w:noProof/>
        </w:rPr>
        <w:tab/>
      </w:r>
      <w:r w:rsidR="00027AB6" w:rsidRPr="001200C0">
        <w:rPr>
          <w:noProof/>
        </w:rPr>
        <w:t>Program partners</w:t>
      </w:r>
      <w:r w:rsidR="00027AB6" w:rsidRPr="001200C0">
        <w:rPr>
          <w:noProof/>
        </w:rPr>
        <w:tab/>
      </w:r>
      <w:r w:rsidR="009E1EEB" w:rsidRPr="001200C0">
        <w:rPr>
          <w:noProof/>
        </w:rPr>
        <w:fldChar w:fldCharType="begin"/>
      </w:r>
      <w:r w:rsidR="00027AB6" w:rsidRPr="001200C0">
        <w:rPr>
          <w:noProof/>
        </w:rPr>
        <w:instrText xml:space="preserve"> PAGEREF _Toc338753098 \h </w:instrText>
      </w:r>
      <w:r w:rsidR="009E1EEB" w:rsidRPr="001200C0">
        <w:rPr>
          <w:noProof/>
        </w:rPr>
      </w:r>
      <w:r w:rsidR="009E1EEB" w:rsidRPr="001200C0">
        <w:rPr>
          <w:noProof/>
        </w:rPr>
        <w:fldChar w:fldCharType="separate"/>
      </w:r>
      <w:r w:rsidR="00121704">
        <w:rPr>
          <w:noProof/>
        </w:rPr>
        <w:t>15</w:t>
      </w:r>
      <w:r w:rsidR="009E1EEB" w:rsidRPr="001200C0">
        <w:rPr>
          <w:noProof/>
        </w:rPr>
        <w:fldChar w:fldCharType="end"/>
      </w:r>
    </w:p>
    <w:p w:rsidR="00027AB6" w:rsidRPr="001200C0" w:rsidRDefault="00027AB6">
      <w:pPr>
        <w:pStyle w:val="TOC1"/>
        <w:rPr>
          <w:noProof/>
        </w:rPr>
      </w:pPr>
      <w:r w:rsidRPr="001200C0">
        <w:rPr>
          <w:noProof/>
        </w:rPr>
        <w:t>5</w:t>
      </w:r>
      <w:r w:rsidR="001200C0">
        <w:rPr>
          <w:noProof/>
        </w:rPr>
        <w:tab/>
      </w:r>
      <w:r w:rsidRPr="001200C0">
        <w:rPr>
          <w:noProof/>
        </w:rPr>
        <w:t>Program performance and risk management</w:t>
      </w:r>
      <w:r w:rsidRPr="001200C0">
        <w:rPr>
          <w:noProof/>
        </w:rPr>
        <w:tab/>
      </w:r>
      <w:r w:rsidR="009E1EEB" w:rsidRPr="001200C0">
        <w:rPr>
          <w:noProof/>
        </w:rPr>
        <w:fldChar w:fldCharType="begin"/>
      </w:r>
      <w:r w:rsidRPr="001200C0">
        <w:rPr>
          <w:noProof/>
        </w:rPr>
        <w:instrText xml:space="preserve"> PAGEREF _Toc338753099 \h </w:instrText>
      </w:r>
      <w:r w:rsidR="009E1EEB" w:rsidRPr="001200C0">
        <w:rPr>
          <w:noProof/>
        </w:rPr>
      </w:r>
      <w:r w:rsidR="009E1EEB" w:rsidRPr="001200C0">
        <w:rPr>
          <w:noProof/>
        </w:rPr>
        <w:fldChar w:fldCharType="separate"/>
      </w:r>
      <w:r w:rsidR="00121704">
        <w:rPr>
          <w:noProof/>
        </w:rPr>
        <w:t>16</w:t>
      </w:r>
      <w:r w:rsidR="009E1EEB" w:rsidRPr="001200C0">
        <w:rPr>
          <w:noProof/>
        </w:rPr>
        <w:fldChar w:fldCharType="end"/>
      </w:r>
    </w:p>
    <w:p w:rsidR="00027AB6" w:rsidRPr="001200C0" w:rsidRDefault="005825C4">
      <w:pPr>
        <w:pStyle w:val="TOC2"/>
        <w:rPr>
          <w:noProof/>
        </w:rPr>
      </w:pPr>
      <w:r>
        <w:rPr>
          <w:noProof/>
        </w:rPr>
        <w:t>5.1</w:t>
      </w:r>
      <w:r>
        <w:rPr>
          <w:noProof/>
        </w:rPr>
        <w:tab/>
      </w:r>
      <w:r w:rsidR="00027AB6" w:rsidRPr="001200C0">
        <w:rPr>
          <w:noProof/>
        </w:rPr>
        <w:t>What will success look like at the end of this program strategy</w:t>
      </w:r>
      <w:r w:rsidR="00027AB6" w:rsidRPr="001200C0">
        <w:rPr>
          <w:noProof/>
        </w:rPr>
        <w:tab/>
      </w:r>
      <w:r w:rsidR="009E1EEB" w:rsidRPr="001200C0">
        <w:rPr>
          <w:noProof/>
        </w:rPr>
        <w:fldChar w:fldCharType="begin"/>
      </w:r>
      <w:r w:rsidR="00027AB6" w:rsidRPr="001200C0">
        <w:rPr>
          <w:noProof/>
        </w:rPr>
        <w:instrText xml:space="preserve"> PAGEREF _Toc338753100 \h </w:instrText>
      </w:r>
      <w:r w:rsidR="009E1EEB" w:rsidRPr="001200C0">
        <w:rPr>
          <w:noProof/>
        </w:rPr>
      </w:r>
      <w:r w:rsidR="009E1EEB" w:rsidRPr="001200C0">
        <w:rPr>
          <w:noProof/>
        </w:rPr>
        <w:fldChar w:fldCharType="separate"/>
      </w:r>
      <w:r w:rsidR="00121704">
        <w:rPr>
          <w:noProof/>
        </w:rPr>
        <w:t>16</w:t>
      </w:r>
      <w:r w:rsidR="009E1EEB" w:rsidRPr="001200C0">
        <w:rPr>
          <w:noProof/>
        </w:rPr>
        <w:fldChar w:fldCharType="end"/>
      </w:r>
    </w:p>
    <w:p w:rsidR="00027AB6" w:rsidRPr="001200C0" w:rsidRDefault="005825C4">
      <w:pPr>
        <w:pStyle w:val="TOC2"/>
        <w:rPr>
          <w:noProof/>
        </w:rPr>
      </w:pPr>
      <w:r>
        <w:rPr>
          <w:noProof/>
        </w:rPr>
        <w:t>5.2</w:t>
      </w:r>
      <w:r>
        <w:rPr>
          <w:noProof/>
        </w:rPr>
        <w:tab/>
      </w:r>
      <w:r w:rsidR="00027AB6" w:rsidRPr="001200C0">
        <w:rPr>
          <w:noProof/>
        </w:rPr>
        <w:t>Performance assessment framework</w:t>
      </w:r>
      <w:r w:rsidR="00027AB6" w:rsidRPr="001200C0">
        <w:rPr>
          <w:noProof/>
        </w:rPr>
        <w:tab/>
      </w:r>
      <w:r w:rsidR="009E1EEB" w:rsidRPr="001200C0">
        <w:rPr>
          <w:noProof/>
        </w:rPr>
        <w:fldChar w:fldCharType="begin"/>
      </w:r>
      <w:r w:rsidR="00027AB6" w:rsidRPr="001200C0">
        <w:rPr>
          <w:noProof/>
        </w:rPr>
        <w:instrText xml:space="preserve"> PAGEREF _Toc338753101 \h </w:instrText>
      </w:r>
      <w:r w:rsidR="009E1EEB" w:rsidRPr="001200C0">
        <w:rPr>
          <w:noProof/>
        </w:rPr>
      </w:r>
      <w:r w:rsidR="009E1EEB" w:rsidRPr="001200C0">
        <w:rPr>
          <w:noProof/>
        </w:rPr>
        <w:fldChar w:fldCharType="separate"/>
      </w:r>
      <w:r w:rsidR="00121704">
        <w:rPr>
          <w:noProof/>
        </w:rPr>
        <w:t>16</w:t>
      </w:r>
      <w:r w:rsidR="009E1EEB" w:rsidRPr="001200C0">
        <w:rPr>
          <w:noProof/>
        </w:rPr>
        <w:fldChar w:fldCharType="end"/>
      </w:r>
    </w:p>
    <w:p w:rsidR="00027AB6" w:rsidRPr="001200C0" w:rsidRDefault="005825C4">
      <w:pPr>
        <w:pStyle w:val="TOC2"/>
        <w:rPr>
          <w:noProof/>
        </w:rPr>
      </w:pPr>
      <w:r>
        <w:rPr>
          <w:noProof/>
        </w:rPr>
        <w:t>5.3</w:t>
      </w:r>
      <w:r>
        <w:rPr>
          <w:noProof/>
        </w:rPr>
        <w:tab/>
      </w:r>
      <w:r w:rsidR="00027AB6" w:rsidRPr="001200C0">
        <w:rPr>
          <w:noProof/>
        </w:rPr>
        <w:t>Risk management (narrative)</w:t>
      </w:r>
      <w:r w:rsidR="00027AB6" w:rsidRPr="001200C0">
        <w:rPr>
          <w:noProof/>
        </w:rPr>
        <w:tab/>
      </w:r>
      <w:r w:rsidR="009E1EEB" w:rsidRPr="001200C0">
        <w:rPr>
          <w:noProof/>
        </w:rPr>
        <w:fldChar w:fldCharType="begin"/>
      </w:r>
      <w:r w:rsidR="00027AB6" w:rsidRPr="001200C0">
        <w:rPr>
          <w:noProof/>
        </w:rPr>
        <w:instrText xml:space="preserve"> PAGEREF _Toc338753102 \h </w:instrText>
      </w:r>
      <w:r w:rsidR="009E1EEB" w:rsidRPr="001200C0">
        <w:rPr>
          <w:noProof/>
        </w:rPr>
      </w:r>
      <w:r w:rsidR="009E1EEB" w:rsidRPr="001200C0">
        <w:rPr>
          <w:noProof/>
        </w:rPr>
        <w:fldChar w:fldCharType="separate"/>
      </w:r>
      <w:r w:rsidR="00121704">
        <w:rPr>
          <w:noProof/>
        </w:rPr>
        <w:t>19</w:t>
      </w:r>
      <w:r w:rsidR="009E1EEB" w:rsidRPr="001200C0">
        <w:rPr>
          <w:noProof/>
        </w:rPr>
        <w:fldChar w:fldCharType="end"/>
      </w:r>
    </w:p>
    <w:p w:rsidR="00027AB6" w:rsidRPr="001200C0" w:rsidRDefault="001200C0">
      <w:pPr>
        <w:pStyle w:val="TOC1"/>
        <w:rPr>
          <w:noProof/>
        </w:rPr>
      </w:pPr>
      <w:r>
        <w:rPr>
          <w:noProof/>
        </w:rPr>
        <w:t>6</w:t>
      </w:r>
      <w:r>
        <w:rPr>
          <w:noProof/>
        </w:rPr>
        <w:tab/>
      </w:r>
      <w:r w:rsidR="00027AB6" w:rsidRPr="001200C0">
        <w:rPr>
          <w:noProof/>
        </w:rPr>
        <w:t>References</w:t>
      </w:r>
      <w:r w:rsidR="00027AB6" w:rsidRPr="002B08ED">
        <w:rPr>
          <w:noProof/>
        </w:rPr>
        <w:tab/>
      </w:r>
      <w:r w:rsidR="009E1EEB" w:rsidRPr="002B08ED">
        <w:rPr>
          <w:noProof/>
        </w:rPr>
        <w:fldChar w:fldCharType="begin"/>
      </w:r>
      <w:r w:rsidR="00027AB6" w:rsidRPr="002B08ED">
        <w:rPr>
          <w:noProof/>
        </w:rPr>
        <w:instrText xml:space="preserve"> PAGEREF _Toc338753103 \h </w:instrText>
      </w:r>
      <w:r w:rsidR="009E1EEB" w:rsidRPr="002B08ED">
        <w:rPr>
          <w:noProof/>
        </w:rPr>
      </w:r>
      <w:r w:rsidR="009E1EEB" w:rsidRPr="002B08ED">
        <w:rPr>
          <w:noProof/>
        </w:rPr>
        <w:fldChar w:fldCharType="separate"/>
      </w:r>
      <w:r w:rsidR="00121704">
        <w:rPr>
          <w:noProof/>
        </w:rPr>
        <w:t>20</w:t>
      </w:r>
      <w:r w:rsidR="009E1EEB" w:rsidRPr="002B08ED">
        <w:rPr>
          <w:noProof/>
        </w:rPr>
        <w:fldChar w:fldCharType="end"/>
      </w:r>
    </w:p>
    <w:p w:rsidR="00A960E9" w:rsidRPr="002B08ED" w:rsidRDefault="009E1EEB" w:rsidP="00515342">
      <w:pPr>
        <w:pStyle w:val="TOC1"/>
        <w:tabs>
          <w:tab w:val="clear" w:pos="7938"/>
          <w:tab w:val="right" w:pos="8460"/>
          <w:tab w:val="left" w:pos="8820"/>
          <w:tab w:val="right" w:pos="9000"/>
        </w:tabs>
        <w:ind w:right="-41"/>
      </w:pPr>
      <w:r w:rsidRPr="002B08ED">
        <w:fldChar w:fldCharType="end"/>
      </w:r>
    </w:p>
    <w:p w:rsidR="00A960E9" w:rsidRPr="002B08ED" w:rsidRDefault="00A960E9" w:rsidP="00A960E9">
      <w:pPr>
        <w:pStyle w:val="BodyText"/>
      </w:pPr>
    </w:p>
    <w:p w:rsidR="00A960E9" w:rsidRPr="002B08ED" w:rsidRDefault="00A960E9" w:rsidP="00A960E9">
      <w:pPr>
        <w:pStyle w:val="BodyText"/>
      </w:pPr>
    </w:p>
    <w:p w:rsidR="00A960E9" w:rsidRPr="002B08ED" w:rsidRDefault="00A960E9" w:rsidP="00A960E9">
      <w:pPr>
        <w:pStyle w:val="BodyText"/>
      </w:pPr>
    </w:p>
    <w:p w:rsidR="0060759A" w:rsidRPr="002B08ED" w:rsidRDefault="00E2510A" w:rsidP="001200C0">
      <w:pPr>
        <w:pStyle w:val="Heading1"/>
        <w:tabs>
          <w:tab w:val="num" w:pos="0"/>
        </w:tabs>
        <w:ind w:hanging="454"/>
        <w:rPr>
          <w:noProof/>
        </w:rPr>
      </w:pPr>
      <w:bookmarkStart w:id="6" w:name="_Toc338753080"/>
      <w:r w:rsidRPr="002B08ED">
        <w:rPr>
          <w:noProof/>
        </w:rPr>
        <w:lastRenderedPageBreak/>
        <w:drawing>
          <wp:anchor distT="0" distB="0" distL="114300" distR="114300" simplePos="0" relativeHeight="251657728" behindDoc="1" locked="0" layoutInCell="1" allowOverlap="1">
            <wp:simplePos x="0" y="0"/>
            <wp:positionH relativeFrom="page">
              <wp:posOffset>-92710</wp:posOffset>
            </wp:positionH>
            <wp:positionV relativeFrom="page">
              <wp:posOffset>1054735</wp:posOffset>
            </wp:positionV>
            <wp:extent cx="7788910" cy="1585595"/>
            <wp:effectExtent l="0" t="0" r="2540" b="0"/>
            <wp:wrapNone/>
            <wp:docPr id="8" name="Picture 8" descr="AusAID_report_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usAID_report_D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788910" cy="1585595"/>
                    </a:xfrm>
                    <a:prstGeom prst="rect">
                      <a:avLst/>
                    </a:prstGeom>
                    <a:noFill/>
                  </pic:spPr>
                </pic:pic>
              </a:graphicData>
            </a:graphic>
          </wp:anchor>
        </w:drawing>
      </w:r>
      <w:r w:rsidR="001200C0">
        <w:rPr>
          <w:noProof/>
        </w:rPr>
        <w:t>1</w:t>
      </w:r>
      <w:r w:rsidR="001200C0">
        <w:rPr>
          <w:noProof/>
        </w:rPr>
        <w:tab/>
      </w:r>
      <w:r w:rsidR="00993138" w:rsidRPr="002B08ED">
        <w:rPr>
          <w:noProof/>
        </w:rPr>
        <w:t>Summary</w:t>
      </w:r>
      <w:bookmarkEnd w:id="6"/>
    </w:p>
    <w:p w:rsidR="00A52A69" w:rsidRPr="003A360D" w:rsidRDefault="00E76854" w:rsidP="003A360D">
      <w:pPr>
        <w:pStyle w:val="BodyText"/>
        <w:spacing w:before="80" w:after="80" w:line="280" w:lineRule="atLeast"/>
        <w:rPr>
          <w:rFonts w:ascii="Georgia" w:hAnsi="Georgia"/>
          <w:sz w:val="19"/>
        </w:rPr>
      </w:pPr>
      <w:r w:rsidRPr="003A360D">
        <w:rPr>
          <w:rFonts w:ascii="Georgia" w:hAnsi="Georgia"/>
          <w:sz w:val="19"/>
        </w:rPr>
        <w:t>Bangladesh</w:t>
      </w:r>
      <w:r w:rsidR="0043189D" w:rsidRPr="003A360D">
        <w:rPr>
          <w:rFonts w:ascii="Georgia" w:hAnsi="Georgia"/>
          <w:sz w:val="19"/>
        </w:rPr>
        <w:t xml:space="preserve"> is</w:t>
      </w:r>
      <w:r w:rsidR="00635E08" w:rsidRPr="003A360D">
        <w:rPr>
          <w:rFonts w:ascii="Georgia" w:hAnsi="Georgia"/>
          <w:sz w:val="19"/>
        </w:rPr>
        <w:t xml:space="preserve"> on the path to become a middle</w:t>
      </w:r>
      <w:r w:rsidR="00F76DAE" w:rsidRPr="003A360D">
        <w:rPr>
          <w:rFonts w:ascii="Georgia" w:hAnsi="Georgia"/>
          <w:sz w:val="19"/>
        </w:rPr>
        <w:t>-</w:t>
      </w:r>
      <w:r w:rsidR="00635E08" w:rsidRPr="003A360D">
        <w:rPr>
          <w:rFonts w:ascii="Georgia" w:hAnsi="Georgia"/>
          <w:sz w:val="19"/>
        </w:rPr>
        <w:t>income country</w:t>
      </w:r>
      <w:r w:rsidR="0036430C" w:rsidRPr="003A360D">
        <w:rPr>
          <w:rFonts w:ascii="Georgia" w:hAnsi="Georgia"/>
          <w:sz w:val="19"/>
        </w:rPr>
        <w:t xml:space="preserve"> within a generation</w:t>
      </w:r>
      <w:r w:rsidR="00635E08" w:rsidRPr="003A360D">
        <w:rPr>
          <w:rFonts w:ascii="Georgia" w:hAnsi="Georgia"/>
          <w:sz w:val="19"/>
        </w:rPr>
        <w:t xml:space="preserve">. </w:t>
      </w:r>
      <w:r w:rsidR="00DB5127" w:rsidRPr="003A360D">
        <w:rPr>
          <w:rFonts w:ascii="Georgia" w:hAnsi="Georgia"/>
          <w:sz w:val="19"/>
        </w:rPr>
        <w:t xml:space="preserve">However </w:t>
      </w:r>
      <w:r w:rsidR="000411AB" w:rsidRPr="003A360D">
        <w:rPr>
          <w:rFonts w:ascii="Georgia" w:hAnsi="Georgia"/>
          <w:sz w:val="19"/>
        </w:rPr>
        <w:t xml:space="preserve">the country’s </w:t>
      </w:r>
      <w:r w:rsidR="00235CB2" w:rsidRPr="003A360D">
        <w:rPr>
          <w:rFonts w:ascii="Georgia" w:hAnsi="Georgia"/>
          <w:sz w:val="19"/>
        </w:rPr>
        <w:t xml:space="preserve">strong </w:t>
      </w:r>
      <w:r w:rsidRPr="003A360D">
        <w:rPr>
          <w:rFonts w:ascii="Georgia" w:hAnsi="Georgia"/>
          <w:sz w:val="19"/>
        </w:rPr>
        <w:t>economic</w:t>
      </w:r>
      <w:r w:rsidR="000411AB" w:rsidRPr="003A360D">
        <w:rPr>
          <w:rFonts w:ascii="Georgia" w:hAnsi="Georgia"/>
          <w:sz w:val="19"/>
        </w:rPr>
        <w:t xml:space="preserve"> performance is not benefiting the population</w:t>
      </w:r>
      <w:r w:rsidRPr="003A360D">
        <w:rPr>
          <w:rFonts w:ascii="Georgia" w:hAnsi="Georgia"/>
          <w:sz w:val="19"/>
        </w:rPr>
        <w:t xml:space="preserve"> equally</w:t>
      </w:r>
      <w:r w:rsidR="000411AB" w:rsidRPr="003A360D">
        <w:rPr>
          <w:rFonts w:ascii="Georgia" w:hAnsi="Georgia"/>
          <w:sz w:val="19"/>
        </w:rPr>
        <w:t xml:space="preserve">. </w:t>
      </w:r>
      <w:r w:rsidR="00134B5F" w:rsidRPr="003A360D">
        <w:rPr>
          <w:rFonts w:ascii="Georgia" w:hAnsi="Georgia"/>
          <w:sz w:val="19"/>
        </w:rPr>
        <w:t>While progress against development indicators over the last 20 years in Bangladesh has been impressive,</w:t>
      </w:r>
      <w:r w:rsidR="009F4E9B" w:rsidRPr="003A360D">
        <w:rPr>
          <w:rFonts w:ascii="Georgia" w:hAnsi="Georgia"/>
          <w:sz w:val="19"/>
        </w:rPr>
        <w:t xml:space="preserve"> the World</w:t>
      </w:r>
      <w:r w:rsidR="00C5088B" w:rsidRPr="003A360D">
        <w:rPr>
          <w:rFonts w:ascii="Georgia" w:hAnsi="Georgia"/>
          <w:sz w:val="19"/>
        </w:rPr>
        <w:t> </w:t>
      </w:r>
      <w:r w:rsidR="009F4E9B" w:rsidRPr="003A360D">
        <w:rPr>
          <w:rFonts w:ascii="Georgia" w:hAnsi="Georgia"/>
          <w:sz w:val="19"/>
        </w:rPr>
        <w:t xml:space="preserve">Bank reports </w:t>
      </w:r>
      <w:r w:rsidR="00D70DFA" w:rsidRPr="003A360D">
        <w:rPr>
          <w:rFonts w:ascii="Georgia" w:hAnsi="Georgia"/>
          <w:sz w:val="19"/>
        </w:rPr>
        <w:t xml:space="preserve">poverty levels </w:t>
      </w:r>
      <w:r w:rsidR="009F4E9B" w:rsidRPr="003A360D">
        <w:rPr>
          <w:rFonts w:ascii="Georgia" w:hAnsi="Georgia"/>
          <w:sz w:val="19"/>
        </w:rPr>
        <w:t>at</w:t>
      </w:r>
      <w:r w:rsidR="008E01B9" w:rsidRPr="003A360D">
        <w:rPr>
          <w:rFonts w:ascii="Georgia" w:hAnsi="Georgia"/>
          <w:sz w:val="19"/>
        </w:rPr>
        <w:t xml:space="preserve"> </w:t>
      </w:r>
      <w:r w:rsidR="00D70DFA" w:rsidRPr="003A360D">
        <w:rPr>
          <w:rFonts w:ascii="Georgia" w:hAnsi="Georgia"/>
          <w:sz w:val="19"/>
        </w:rPr>
        <w:t>43 per cent of the population</w:t>
      </w:r>
      <w:r w:rsidR="00E84B24" w:rsidRPr="003A360D">
        <w:rPr>
          <w:rFonts w:ascii="Georgia" w:hAnsi="Georgia"/>
          <w:sz w:val="19"/>
        </w:rPr>
        <w:t xml:space="preserve">. </w:t>
      </w:r>
      <w:r w:rsidR="00D70DFA" w:rsidRPr="003A360D">
        <w:rPr>
          <w:rFonts w:ascii="Georgia" w:hAnsi="Georgia"/>
          <w:sz w:val="19"/>
        </w:rPr>
        <w:t xml:space="preserve">Helping Bangladesh </w:t>
      </w:r>
      <w:r w:rsidR="00936226" w:rsidRPr="003A360D">
        <w:rPr>
          <w:rFonts w:ascii="Georgia" w:hAnsi="Georgia"/>
          <w:sz w:val="19"/>
        </w:rPr>
        <w:t xml:space="preserve">develop its human resources and </w:t>
      </w:r>
      <w:r w:rsidR="00EE73D7" w:rsidRPr="003A360D">
        <w:rPr>
          <w:rFonts w:ascii="Georgia" w:hAnsi="Georgia"/>
          <w:sz w:val="19"/>
        </w:rPr>
        <w:t>overcome</w:t>
      </w:r>
      <w:r w:rsidR="00E84B24" w:rsidRPr="003A360D">
        <w:rPr>
          <w:rFonts w:ascii="Georgia" w:hAnsi="Georgia"/>
          <w:sz w:val="19"/>
        </w:rPr>
        <w:t xml:space="preserve"> </w:t>
      </w:r>
      <w:r w:rsidR="00D70DFA" w:rsidRPr="003A360D">
        <w:rPr>
          <w:rFonts w:ascii="Georgia" w:hAnsi="Georgia"/>
          <w:sz w:val="19"/>
        </w:rPr>
        <w:t>poverty will drive</w:t>
      </w:r>
      <w:r w:rsidR="00235CB2" w:rsidRPr="003A360D">
        <w:rPr>
          <w:rFonts w:ascii="Georgia" w:hAnsi="Georgia"/>
          <w:sz w:val="19"/>
        </w:rPr>
        <w:t xml:space="preserve"> more</w:t>
      </w:r>
      <w:r w:rsidR="00D70DFA" w:rsidRPr="003A360D">
        <w:rPr>
          <w:rFonts w:ascii="Georgia" w:hAnsi="Georgia"/>
          <w:sz w:val="19"/>
        </w:rPr>
        <w:t xml:space="preserve"> </w:t>
      </w:r>
      <w:r w:rsidR="00E84B24" w:rsidRPr="003A360D">
        <w:rPr>
          <w:rFonts w:ascii="Georgia" w:hAnsi="Georgia"/>
          <w:sz w:val="19"/>
        </w:rPr>
        <w:t xml:space="preserve">inclusive </w:t>
      </w:r>
      <w:r w:rsidRPr="003A360D">
        <w:rPr>
          <w:rFonts w:ascii="Georgia" w:hAnsi="Georgia"/>
          <w:sz w:val="19"/>
        </w:rPr>
        <w:t xml:space="preserve">economic and social progress in </w:t>
      </w:r>
      <w:r w:rsidR="00D70DFA" w:rsidRPr="003A360D">
        <w:rPr>
          <w:rFonts w:ascii="Georgia" w:hAnsi="Georgia"/>
          <w:sz w:val="19"/>
        </w:rPr>
        <w:t>the country</w:t>
      </w:r>
      <w:r w:rsidR="00D459D2">
        <w:rPr>
          <w:rFonts w:ascii="Georgia" w:hAnsi="Georgia"/>
          <w:sz w:val="19"/>
        </w:rPr>
        <w:t>.</w:t>
      </w:r>
    </w:p>
    <w:p w:rsidR="000805F8" w:rsidRPr="003A360D" w:rsidRDefault="00B63D8A" w:rsidP="003A360D">
      <w:pPr>
        <w:pStyle w:val="BodyText"/>
        <w:spacing w:before="80" w:after="80" w:line="280" w:lineRule="atLeast"/>
        <w:rPr>
          <w:rFonts w:ascii="Georgia" w:hAnsi="Georgia"/>
          <w:sz w:val="19"/>
        </w:rPr>
      </w:pPr>
      <w:r>
        <w:rPr>
          <w:rFonts w:ascii="Georgia" w:hAnsi="Georgia"/>
          <w:i/>
          <w:sz w:val="19"/>
        </w:rPr>
        <w:t>The Australia</w:t>
      </w:r>
      <w:r w:rsidR="00EE73D7" w:rsidRPr="005825C4">
        <w:rPr>
          <w:rFonts w:ascii="Georgia" w:hAnsi="Georgia"/>
          <w:i/>
          <w:sz w:val="19"/>
        </w:rPr>
        <w:t>–Bangladesh A</w:t>
      </w:r>
      <w:r w:rsidR="00A52A69" w:rsidRPr="005825C4">
        <w:rPr>
          <w:rFonts w:ascii="Georgia" w:hAnsi="Georgia"/>
          <w:i/>
          <w:sz w:val="19"/>
        </w:rPr>
        <w:t xml:space="preserve">id </w:t>
      </w:r>
      <w:r w:rsidR="00EE73D7" w:rsidRPr="005825C4">
        <w:rPr>
          <w:rFonts w:ascii="Georgia" w:hAnsi="Georgia"/>
          <w:i/>
          <w:sz w:val="19"/>
        </w:rPr>
        <w:t>P</w:t>
      </w:r>
      <w:r w:rsidR="00A52A69" w:rsidRPr="005825C4">
        <w:rPr>
          <w:rFonts w:ascii="Georgia" w:hAnsi="Georgia"/>
          <w:i/>
          <w:sz w:val="19"/>
        </w:rPr>
        <w:t xml:space="preserve">rogram </w:t>
      </w:r>
      <w:r w:rsidR="00EE73D7" w:rsidRPr="005825C4">
        <w:rPr>
          <w:rFonts w:ascii="Georgia" w:hAnsi="Georgia"/>
          <w:i/>
          <w:sz w:val="19"/>
        </w:rPr>
        <w:t>S</w:t>
      </w:r>
      <w:r w:rsidR="00A52A69" w:rsidRPr="005825C4">
        <w:rPr>
          <w:rFonts w:ascii="Georgia" w:hAnsi="Georgia"/>
          <w:i/>
          <w:sz w:val="19"/>
        </w:rPr>
        <w:t>trategy</w:t>
      </w:r>
      <w:r w:rsidR="008B28F6" w:rsidRPr="005825C4">
        <w:rPr>
          <w:rFonts w:ascii="Georgia" w:hAnsi="Georgia"/>
          <w:i/>
          <w:sz w:val="19"/>
        </w:rPr>
        <w:t xml:space="preserve"> </w:t>
      </w:r>
      <w:r w:rsidR="00A52A69" w:rsidRPr="005825C4">
        <w:rPr>
          <w:rFonts w:ascii="Georgia" w:hAnsi="Georgia"/>
          <w:i/>
          <w:sz w:val="19"/>
        </w:rPr>
        <w:t>2012–16</w:t>
      </w:r>
      <w:r w:rsidR="00A52A69" w:rsidRPr="003A360D">
        <w:rPr>
          <w:rFonts w:ascii="Georgia" w:hAnsi="Georgia"/>
          <w:sz w:val="19"/>
        </w:rPr>
        <w:t xml:space="preserve"> outlines how Australian aid will assist the government and people of Bangladesh to achieve the country’s development goals.</w:t>
      </w:r>
      <w:r w:rsidR="000411AB" w:rsidRPr="003A360D">
        <w:rPr>
          <w:rFonts w:ascii="Georgia" w:hAnsi="Georgia"/>
          <w:sz w:val="19"/>
        </w:rPr>
        <w:t xml:space="preserve"> </w:t>
      </w:r>
      <w:r w:rsidR="008E01B9" w:rsidRPr="003A360D">
        <w:rPr>
          <w:rFonts w:ascii="Georgia" w:hAnsi="Georgia"/>
          <w:sz w:val="19"/>
        </w:rPr>
        <w:t>Our support will help reduce poverty and support equitable access to</w:t>
      </w:r>
      <w:r w:rsidR="003F7149" w:rsidRPr="003A360D">
        <w:rPr>
          <w:rFonts w:ascii="Georgia" w:hAnsi="Georgia"/>
          <w:sz w:val="19"/>
        </w:rPr>
        <w:t xml:space="preserve"> </w:t>
      </w:r>
      <w:r w:rsidR="0008163C" w:rsidRPr="003A360D">
        <w:rPr>
          <w:rFonts w:ascii="Georgia" w:hAnsi="Georgia"/>
          <w:sz w:val="19"/>
        </w:rPr>
        <w:t xml:space="preserve">basic services </w:t>
      </w:r>
      <w:r w:rsidR="008E01B9" w:rsidRPr="003A360D">
        <w:rPr>
          <w:rFonts w:ascii="Georgia" w:hAnsi="Georgia"/>
          <w:sz w:val="19"/>
        </w:rPr>
        <w:t xml:space="preserve">underpinning the country’s economic and social development. </w:t>
      </w:r>
      <w:r w:rsidR="000411AB" w:rsidRPr="003A360D">
        <w:rPr>
          <w:rFonts w:ascii="Georgia" w:hAnsi="Georgia"/>
          <w:sz w:val="19"/>
        </w:rPr>
        <w:t>I</w:t>
      </w:r>
      <w:r w:rsidR="000805F8" w:rsidRPr="003A360D">
        <w:rPr>
          <w:rFonts w:ascii="Georgia" w:hAnsi="Georgia"/>
          <w:sz w:val="19"/>
        </w:rPr>
        <w:t xml:space="preserve">t </w:t>
      </w:r>
      <w:r w:rsidR="008E01B9" w:rsidRPr="003A360D">
        <w:rPr>
          <w:rFonts w:ascii="Georgia" w:hAnsi="Georgia"/>
          <w:sz w:val="19"/>
        </w:rPr>
        <w:t xml:space="preserve">will </w:t>
      </w:r>
      <w:r w:rsidR="000805F8" w:rsidRPr="003A360D">
        <w:rPr>
          <w:rFonts w:ascii="Georgia" w:hAnsi="Georgia"/>
          <w:sz w:val="19"/>
        </w:rPr>
        <w:t>build upon the</w:t>
      </w:r>
      <w:r w:rsidR="00F726A0" w:rsidRPr="003A360D">
        <w:rPr>
          <w:rFonts w:ascii="Georgia" w:hAnsi="Georgia"/>
          <w:sz w:val="19"/>
        </w:rPr>
        <w:t xml:space="preserve"> 40</w:t>
      </w:r>
      <w:r w:rsidR="00C5088B" w:rsidRPr="003A360D">
        <w:rPr>
          <w:rFonts w:ascii="Georgia" w:hAnsi="Georgia"/>
          <w:sz w:val="19"/>
        </w:rPr>
        <w:t> </w:t>
      </w:r>
      <w:r w:rsidR="000805F8" w:rsidRPr="003A360D">
        <w:rPr>
          <w:rFonts w:ascii="Georgia" w:hAnsi="Georgia"/>
          <w:sz w:val="19"/>
        </w:rPr>
        <w:t xml:space="preserve">years of Australian </w:t>
      </w:r>
      <w:r w:rsidR="006272E9">
        <w:rPr>
          <w:rFonts w:ascii="Georgia" w:hAnsi="Georgia"/>
          <w:sz w:val="19"/>
        </w:rPr>
        <w:t xml:space="preserve">diplomatic relations </w:t>
      </w:r>
      <w:r w:rsidR="005D72A7">
        <w:rPr>
          <w:rFonts w:ascii="Georgia" w:hAnsi="Georgia"/>
          <w:sz w:val="19"/>
        </w:rPr>
        <w:t>with</w:t>
      </w:r>
      <w:r w:rsidR="006272E9">
        <w:rPr>
          <w:rFonts w:ascii="Georgia" w:hAnsi="Georgia"/>
          <w:sz w:val="19"/>
        </w:rPr>
        <w:t xml:space="preserve"> </w:t>
      </w:r>
      <w:r w:rsidR="00C34F0B" w:rsidRPr="003A360D">
        <w:rPr>
          <w:rFonts w:ascii="Georgia" w:hAnsi="Georgia"/>
          <w:sz w:val="19"/>
        </w:rPr>
        <w:t xml:space="preserve">Bangladesh and reflect the development priorities set by the Government of Bangladesh, in its </w:t>
      </w:r>
      <w:r w:rsidR="006B71DB" w:rsidRPr="003A360D">
        <w:rPr>
          <w:rFonts w:ascii="Georgia" w:hAnsi="Georgia"/>
          <w:sz w:val="19"/>
        </w:rPr>
        <w:t>s</w:t>
      </w:r>
      <w:r w:rsidR="00C34F0B" w:rsidRPr="003A360D">
        <w:rPr>
          <w:rFonts w:ascii="Georgia" w:hAnsi="Georgia"/>
          <w:sz w:val="19"/>
        </w:rPr>
        <w:t>ixth Five Year Plan</w:t>
      </w:r>
      <w:r w:rsidR="00566075" w:rsidRPr="003A360D">
        <w:rPr>
          <w:rFonts w:ascii="Georgia" w:hAnsi="Georgia"/>
          <w:sz w:val="19"/>
        </w:rPr>
        <w:t>—</w:t>
      </w:r>
      <w:r w:rsidR="00566075" w:rsidRPr="005825C4">
        <w:rPr>
          <w:rFonts w:ascii="Georgia" w:hAnsi="Georgia"/>
          <w:i/>
          <w:sz w:val="19"/>
        </w:rPr>
        <w:t>Accelerating Growth and Reducing Poverty (2011–2015)</w:t>
      </w:r>
      <w:r w:rsidR="00C34F0B" w:rsidRPr="005825C4">
        <w:rPr>
          <w:rFonts w:ascii="Georgia" w:hAnsi="Georgia"/>
          <w:i/>
          <w:sz w:val="19"/>
        </w:rPr>
        <w:t>.</w:t>
      </w:r>
    </w:p>
    <w:p w:rsidR="00A52A69" w:rsidRPr="003A360D" w:rsidRDefault="009B50BA" w:rsidP="003A360D">
      <w:pPr>
        <w:pStyle w:val="BodyText"/>
        <w:spacing w:before="80" w:after="80" w:line="280" w:lineRule="atLeast"/>
        <w:rPr>
          <w:rFonts w:ascii="Georgia" w:hAnsi="Georgia"/>
          <w:sz w:val="19"/>
        </w:rPr>
      </w:pPr>
      <w:r w:rsidRPr="003A360D">
        <w:rPr>
          <w:rFonts w:ascii="Georgia" w:hAnsi="Georgia"/>
          <w:sz w:val="19"/>
        </w:rPr>
        <w:t xml:space="preserve">Australia’s aid program will focus on areas in which we have experience, credibility and the potential to make the greatest impact. </w:t>
      </w:r>
      <w:r w:rsidR="006B71DB" w:rsidRPr="003A360D">
        <w:rPr>
          <w:rFonts w:ascii="Georgia" w:hAnsi="Georgia"/>
          <w:sz w:val="19"/>
        </w:rPr>
        <w:t xml:space="preserve">These have been identified as some of the most critical areas affecting further development progress in Bangladesh. </w:t>
      </w:r>
      <w:r w:rsidR="000C5449" w:rsidRPr="003A360D">
        <w:rPr>
          <w:rFonts w:ascii="Georgia" w:hAnsi="Georgia"/>
          <w:sz w:val="19"/>
        </w:rPr>
        <w:t xml:space="preserve">Our </w:t>
      </w:r>
      <w:r w:rsidR="00282B65" w:rsidRPr="003A360D">
        <w:rPr>
          <w:rFonts w:ascii="Georgia" w:hAnsi="Georgia"/>
          <w:sz w:val="19"/>
        </w:rPr>
        <w:t>core</w:t>
      </w:r>
      <w:r w:rsidR="000C5449" w:rsidRPr="003A360D">
        <w:rPr>
          <w:rFonts w:ascii="Georgia" w:hAnsi="Georgia"/>
          <w:sz w:val="19"/>
        </w:rPr>
        <w:t xml:space="preserve"> </w:t>
      </w:r>
      <w:r w:rsidR="005E0D75" w:rsidRPr="003A360D">
        <w:rPr>
          <w:rFonts w:ascii="Georgia" w:hAnsi="Georgia"/>
          <w:sz w:val="19"/>
        </w:rPr>
        <w:t xml:space="preserve">sectors </w:t>
      </w:r>
      <w:r w:rsidR="000C5449" w:rsidRPr="003A360D">
        <w:rPr>
          <w:rFonts w:ascii="Georgia" w:hAnsi="Georgia"/>
          <w:sz w:val="19"/>
        </w:rPr>
        <w:t xml:space="preserve">will be </w:t>
      </w:r>
      <w:r w:rsidR="002F113F" w:rsidRPr="003A360D">
        <w:rPr>
          <w:rFonts w:ascii="Georgia" w:hAnsi="Georgia"/>
          <w:sz w:val="19"/>
        </w:rPr>
        <w:t>education and</w:t>
      </w:r>
      <w:r w:rsidR="00FD5830" w:rsidRPr="003A360D">
        <w:rPr>
          <w:rFonts w:ascii="Georgia" w:hAnsi="Georgia"/>
          <w:sz w:val="19"/>
        </w:rPr>
        <w:t xml:space="preserve"> health</w:t>
      </w:r>
      <w:r w:rsidR="00D636EC" w:rsidRPr="003A360D">
        <w:rPr>
          <w:rFonts w:ascii="Georgia" w:hAnsi="Georgia"/>
          <w:sz w:val="19"/>
        </w:rPr>
        <w:t xml:space="preserve">. </w:t>
      </w:r>
      <w:r w:rsidR="00F36307" w:rsidRPr="003A360D">
        <w:rPr>
          <w:rFonts w:ascii="Georgia" w:hAnsi="Georgia"/>
          <w:sz w:val="19"/>
        </w:rPr>
        <w:t>The challenges</w:t>
      </w:r>
      <w:r w:rsidR="00D636EC" w:rsidRPr="003A360D">
        <w:rPr>
          <w:rFonts w:ascii="Georgia" w:hAnsi="Georgia"/>
          <w:sz w:val="19"/>
        </w:rPr>
        <w:t xml:space="preserve"> posed by climate change </w:t>
      </w:r>
      <w:r w:rsidR="005E0D75" w:rsidRPr="003A360D">
        <w:rPr>
          <w:rFonts w:ascii="Georgia" w:hAnsi="Georgia"/>
          <w:sz w:val="19"/>
        </w:rPr>
        <w:t xml:space="preserve">and seasonal weather events will </w:t>
      </w:r>
      <w:r w:rsidR="00D636EC" w:rsidRPr="003A360D">
        <w:rPr>
          <w:rFonts w:ascii="Georgia" w:hAnsi="Georgia"/>
          <w:sz w:val="19"/>
        </w:rPr>
        <w:t xml:space="preserve">be </w:t>
      </w:r>
      <w:r w:rsidR="00F36307" w:rsidRPr="003A360D">
        <w:rPr>
          <w:rFonts w:ascii="Georgia" w:hAnsi="Georgia"/>
          <w:sz w:val="19"/>
        </w:rPr>
        <w:t>addressed</w:t>
      </w:r>
      <w:r w:rsidR="00D636EC" w:rsidRPr="003A360D">
        <w:rPr>
          <w:rFonts w:ascii="Georgia" w:hAnsi="Georgia"/>
          <w:sz w:val="19"/>
        </w:rPr>
        <w:t xml:space="preserve"> through </w:t>
      </w:r>
      <w:r w:rsidR="00936226" w:rsidRPr="003A360D">
        <w:rPr>
          <w:rFonts w:ascii="Georgia" w:hAnsi="Georgia"/>
          <w:sz w:val="19"/>
        </w:rPr>
        <w:t>support</w:t>
      </w:r>
      <w:r w:rsidR="00DB3EEE" w:rsidRPr="003A360D">
        <w:rPr>
          <w:rFonts w:ascii="Georgia" w:hAnsi="Georgia"/>
          <w:sz w:val="19"/>
        </w:rPr>
        <w:t xml:space="preserve"> for</w:t>
      </w:r>
      <w:r w:rsidR="00936226" w:rsidRPr="003A360D">
        <w:rPr>
          <w:rFonts w:ascii="Georgia" w:hAnsi="Georgia"/>
          <w:sz w:val="19"/>
        </w:rPr>
        <w:t xml:space="preserve"> Bangladesh’s adaptation</w:t>
      </w:r>
      <w:r w:rsidR="00C5088B" w:rsidRPr="003A360D">
        <w:rPr>
          <w:rFonts w:ascii="Georgia" w:hAnsi="Georgia"/>
          <w:sz w:val="19"/>
        </w:rPr>
        <w:t> </w:t>
      </w:r>
      <w:r w:rsidR="00936226" w:rsidRPr="003A360D">
        <w:rPr>
          <w:rFonts w:ascii="Georgia" w:hAnsi="Georgia"/>
          <w:sz w:val="19"/>
        </w:rPr>
        <w:t>activities</w:t>
      </w:r>
      <w:r w:rsidR="00D636EC" w:rsidRPr="003A360D">
        <w:rPr>
          <w:rFonts w:ascii="Georgia" w:hAnsi="Georgia"/>
          <w:sz w:val="19"/>
        </w:rPr>
        <w:t xml:space="preserve">. </w:t>
      </w:r>
    </w:p>
    <w:p w:rsidR="005E0D75" w:rsidRPr="003A360D" w:rsidRDefault="002F113F" w:rsidP="003A360D">
      <w:pPr>
        <w:pStyle w:val="BodyText"/>
        <w:spacing w:before="80" w:after="80" w:line="280" w:lineRule="atLeast"/>
        <w:rPr>
          <w:rFonts w:ascii="Georgia" w:hAnsi="Georgia"/>
          <w:sz w:val="19"/>
        </w:rPr>
      </w:pPr>
      <w:r w:rsidRPr="003A360D">
        <w:rPr>
          <w:rFonts w:ascii="Georgia" w:hAnsi="Georgia"/>
          <w:sz w:val="19"/>
        </w:rPr>
        <w:t>W</w:t>
      </w:r>
      <w:r w:rsidR="005E0D75" w:rsidRPr="003A360D">
        <w:rPr>
          <w:rFonts w:ascii="Georgia" w:hAnsi="Georgia"/>
          <w:sz w:val="19"/>
        </w:rPr>
        <w:t>hile enrolment in primary school is high, one in three children do not finish grade five. Lifting completion rates and improving learning outcomes by providing quality schooling to children</w:t>
      </w:r>
      <w:r w:rsidR="007946F1" w:rsidRPr="003A360D">
        <w:rPr>
          <w:rFonts w:ascii="Georgia" w:hAnsi="Georgia"/>
          <w:sz w:val="19"/>
        </w:rPr>
        <w:t>,</w:t>
      </w:r>
      <w:r w:rsidR="005E0D75" w:rsidRPr="003A360D">
        <w:rPr>
          <w:rFonts w:ascii="Georgia" w:hAnsi="Georgia"/>
          <w:sz w:val="19"/>
        </w:rPr>
        <w:t xml:space="preserve"> including those living in extreme poverty</w:t>
      </w:r>
      <w:r w:rsidR="003F7149" w:rsidRPr="003A360D">
        <w:rPr>
          <w:rFonts w:ascii="Georgia" w:hAnsi="Georgia"/>
          <w:sz w:val="19"/>
        </w:rPr>
        <w:t>,</w:t>
      </w:r>
      <w:r w:rsidR="005E0D75" w:rsidRPr="003A360D">
        <w:rPr>
          <w:rFonts w:ascii="Georgia" w:hAnsi="Georgia"/>
          <w:sz w:val="19"/>
        </w:rPr>
        <w:t xml:space="preserve"> will be a focus for Australian work with government, donors and civil society</w:t>
      </w:r>
      <w:r w:rsidR="003F7149" w:rsidRPr="003A360D">
        <w:rPr>
          <w:rFonts w:ascii="Georgia" w:hAnsi="Georgia"/>
          <w:sz w:val="19"/>
        </w:rPr>
        <w:t>.</w:t>
      </w:r>
      <w:r w:rsidR="003B0901" w:rsidRPr="003A360D">
        <w:rPr>
          <w:rFonts w:ascii="Georgia" w:hAnsi="Georgia"/>
          <w:sz w:val="19"/>
        </w:rPr>
        <w:t xml:space="preserve"> Australia will also explore opportunities in secondary and technical/vocational education and training to address skills shortages in the workforce. </w:t>
      </w:r>
      <w:r w:rsidR="005E0D75" w:rsidRPr="003A360D">
        <w:rPr>
          <w:rFonts w:ascii="Georgia" w:hAnsi="Georgia"/>
          <w:sz w:val="19"/>
        </w:rPr>
        <w:t>Our tertiary scholarships will continue to empower individuals to contribute to the country’s development.</w:t>
      </w:r>
    </w:p>
    <w:p w:rsidR="005E0D75" w:rsidRPr="003A360D" w:rsidRDefault="002F113F" w:rsidP="003A360D">
      <w:pPr>
        <w:pStyle w:val="BodyText"/>
        <w:spacing w:before="80" w:after="80" w:line="280" w:lineRule="atLeast"/>
        <w:rPr>
          <w:rFonts w:ascii="Georgia" w:hAnsi="Georgia"/>
          <w:sz w:val="19"/>
        </w:rPr>
      </w:pPr>
      <w:r w:rsidRPr="003A360D">
        <w:rPr>
          <w:rFonts w:ascii="Georgia" w:hAnsi="Georgia"/>
          <w:sz w:val="19"/>
        </w:rPr>
        <w:t>R</w:t>
      </w:r>
      <w:r w:rsidR="005E0D75" w:rsidRPr="003A360D">
        <w:rPr>
          <w:rFonts w:ascii="Georgia" w:hAnsi="Georgia"/>
          <w:sz w:val="19"/>
        </w:rPr>
        <w:t>ates of maternal and child mortality have significantly reduced in Bangladesh but remain high compared with develop</w:t>
      </w:r>
      <w:r w:rsidR="00FD5830" w:rsidRPr="003A360D">
        <w:rPr>
          <w:rFonts w:ascii="Georgia" w:hAnsi="Georgia"/>
          <w:sz w:val="19"/>
        </w:rPr>
        <w:t>ing</w:t>
      </w:r>
      <w:r w:rsidR="005E0D75" w:rsidRPr="003A360D">
        <w:rPr>
          <w:rFonts w:ascii="Georgia" w:hAnsi="Georgia"/>
          <w:sz w:val="19"/>
        </w:rPr>
        <w:t xml:space="preserve"> countr</w:t>
      </w:r>
      <w:r w:rsidR="00FD5830" w:rsidRPr="003A360D">
        <w:rPr>
          <w:rFonts w:ascii="Georgia" w:hAnsi="Georgia"/>
          <w:sz w:val="19"/>
        </w:rPr>
        <w:t>ies</w:t>
      </w:r>
      <w:r w:rsidR="005E0D75" w:rsidRPr="003A360D">
        <w:rPr>
          <w:rFonts w:ascii="Georgia" w:hAnsi="Georgia"/>
          <w:sz w:val="19"/>
        </w:rPr>
        <w:t xml:space="preserve"> in the region. Australia will work with government, donors and civil society to ensure health facilities effectively treat the poorest women and children. This will be complemented by support for improvements in access to safe water and improved sanitation.</w:t>
      </w:r>
    </w:p>
    <w:p w:rsidR="00C14722" w:rsidRPr="003A360D" w:rsidRDefault="00F17AA4" w:rsidP="003A360D">
      <w:pPr>
        <w:pStyle w:val="BodyText"/>
        <w:spacing w:before="80" w:after="80" w:line="280" w:lineRule="atLeast"/>
        <w:rPr>
          <w:rFonts w:ascii="Georgia" w:hAnsi="Georgia"/>
          <w:sz w:val="19"/>
        </w:rPr>
      </w:pPr>
      <w:r w:rsidRPr="003A360D">
        <w:rPr>
          <w:rFonts w:ascii="Georgia" w:hAnsi="Georgia"/>
          <w:sz w:val="19"/>
        </w:rPr>
        <w:t>Complementing this engagement in health and education will be efforts to help the Government of Bangladesh further reduce poverty levels</w:t>
      </w:r>
      <w:r w:rsidR="00FC5C4C" w:rsidRPr="003A360D">
        <w:rPr>
          <w:rFonts w:ascii="Georgia" w:hAnsi="Georgia"/>
          <w:sz w:val="19"/>
        </w:rPr>
        <w:t xml:space="preserve">. This support will also help to spread </w:t>
      </w:r>
      <w:r w:rsidRPr="003A360D">
        <w:rPr>
          <w:rFonts w:ascii="Georgia" w:hAnsi="Georgia"/>
          <w:sz w:val="19"/>
        </w:rPr>
        <w:t xml:space="preserve">the benefits of economic growth </w:t>
      </w:r>
      <w:r w:rsidR="00FC5C4C" w:rsidRPr="003A360D">
        <w:rPr>
          <w:rFonts w:ascii="Georgia" w:hAnsi="Georgia"/>
          <w:sz w:val="19"/>
        </w:rPr>
        <w:t>to</w:t>
      </w:r>
      <w:r w:rsidRPr="003A360D">
        <w:rPr>
          <w:rFonts w:ascii="Georgia" w:hAnsi="Georgia"/>
          <w:sz w:val="19"/>
        </w:rPr>
        <w:t xml:space="preserve"> the extreme poor.</w:t>
      </w:r>
      <w:r w:rsidR="003F2353" w:rsidRPr="003A360D">
        <w:rPr>
          <w:rFonts w:ascii="Georgia" w:hAnsi="Georgia"/>
          <w:sz w:val="19"/>
        </w:rPr>
        <w:t xml:space="preserve"> </w:t>
      </w:r>
      <w:r w:rsidRPr="003A360D">
        <w:rPr>
          <w:rFonts w:ascii="Georgia" w:hAnsi="Georgia"/>
          <w:sz w:val="19"/>
        </w:rPr>
        <w:t>Poverty levels are improving in Bangladesh but</w:t>
      </w:r>
      <w:r w:rsidR="00440F41" w:rsidRPr="003A360D">
        <w:rPr>
          <w:rFonts w:ascii="Georgia" w:hAnsi="Georgia"/>
          <w:sz w:val="19"/>
        </w:rPr>
        <w:t xml:space="preserve"> malnutrition rates remain high</w:t>
      </w:r>
      <w:r w:rsidR="009F5D37" w:rsidRPr="003A360D">
        <w:rPr>
          <w:rFonts w:ascii="Georgia" w:hAnsi="Georgia"/>
          <w:sz w:val="19"/>
        </w:rPr>
        <w:t>. T</w:t>
      </w:r>
      <w:r w:rsidR="00440F41" w:rsidRPr="003A360D">
        <w:rPr>
          <w:rFonts w:ascii="Georgia" w:hAnsi="Georgia"/>
          <w:sz w:val="19"/>
        </w:rPr>
        <w:t xml:space="preserve">he vulnerability of the poor to </w:t>
      </w:r>
      <w:r w:rsidR="00772B19" w:rsidRPr="003A360D">
        <w:rPr>
          <w:rFonts w:ascii="Georgia" w:hAnsi="Georgia"/>
          <w:sz w:val="19"/>
        </w:rPr>
        <w:t>social</w:t>
      </w:r>
      <w:r w:rsidR="00440F41" w:rsidRPr="003A360D">
        <w:rPr>
          <w:rFonts w:ascii="Georgia" w:hAnsi="Georgia"/>
          <w:sz w:val="19"/>
        </w:rPr>
        <w:t>, economic and natural shocks continue to undermine development</w:t>
      </w:r>
      <w:r w:rsidR="00517E6B" w:rsidRPr="003A360D">
        <w:rPr>
          <w:rFonts w:ascii="Georgia" w:hAnsi="Georgia"/>
          <w:sz w:val="19"/>
        </w:rPr>
        <w:t xml:space="preserve">. </w:t>
      </w:r>
      <w:r w:rsidRPr="003A360D">
        <w:rPr>
          <w:rFonts w:ascii="Georgia" w:hAnsi="Georgia"/>
          <w:sz w:val="19"/>
        </w:rPr>
        <w:t xml:space="preserve">Australia will support livelihood programs that provide the </w:t>
      </w:r>
      <w:r w:rsidR="00B13898" w:rsidRPr="003A360D">
        <w:rPr>
          <w:rFonts w:ascii="Georgia" w:hAnsi="Georgia"/>
          <w:sz w:val="19"/>
        </w:rPr>
        <w:t xml:space="preserve">extreme </w:t>
      </w:r>
      <w:r w:rsidRPr="003A360D">
        <w:rPr>
          <w:rFonts w:ascii="Georgia" w:hAnsi="Georgia"/>
          <w:sz w:val="19"/>
        </w:rPr>
        <w:t xml:space="preserve">poor with opportunities to earn an income and access services. Australia will also </w:t>
      </w:r>
      <w:r w:rsidR="003B0901" w:rsidRPr="003A360D">
        <w:rPr>
          <w:rFonts w:ascii="Georgia" w:hAnsi="Georgia"/>
          <w:sz w:val="19"/>
        </w:rPr>
        <w:t xml:space="preserve">consider opportunities to </w:t>
      </w:r>
      <w:r w:rsidRPr="003A360D">
        <w:rPr>
          <w:rFonts w:ascii="Georgia" w:hAnsi="Georgia"/>
          <w:sz w:val="19"/>
        </w:rPr>
        <w:t xml:space="preserve">work with the government to develop a </w:t>
      </w:r>
      <w:r w:rsidR="001D6FFD" w:rsidRPr="003A360D">
        <w:rPr>
          <w:rFonts w:ascii="Georgia" w:hAnsi="Georgia"/>
          <w:sz w:val="19"/>
        </w:rPr>
        <w:t xml:space="preserve">national </w:t>
      </w:r>
      <w:r w:rsidRPr="003A360D">
        <w:rPr>
          <w:rFonts w:ascii="Georgia" w:hAnsi="Georgia"/>
          <w:sz w:val="19"/>
        </w:rPr>
        <w:t xml:space="preserve">social protection strategy. This strategy will guide </w:t>
      </w:r>
      <w:r w:rsidR="001D6FFD" w:rsidRPr="003A360D">
        <w:rPr>
          <w:rFonts w:ascii="Georgia" w:hAnsi="Georgia"/>
          <w:sz w:val="19"/>
        </w:rPr>
        <w:t xml:space="preserve">and encourage increased participation in </w:t>
      </w:r>
      <w:r w:rsidRPr="003A360D">
        <w:rPr>
          <w:rFonts w:ascii="Georgia" w:hAnsi="Georgia"/>
          <w:sz w:val="19"/>
        </w:rPr>
        <w:t>state welfare programs</w:t>
      </w:r>
      <w:r w:rsidR="003912B6" w:rsidRPr="003A360D">
        <w:rPr>
          <w:rFonts w:ascii="Georgia" w:hAnsi="Georgia"/>
          <w:sz w:val="19"/>
        </w:rPr>
        <w:t xml:space="preserve"> over time</w:t>
      </w:r>
      <w:r w:rsidRPr="003A360D">
        <w:rPr>
          <w:rFonts w:ascii="Georgia" w:hAnsi="Georgia"/>
          <w:sz w:val="19"/>
        </w:rPr>
        <w:t>,</w:t>
      </w:r>
      <w:r w:rsidR="001D6FFD" w:rsidRPr="003A360D">
        <w:rPr>
          <w:rFonts w:ascii="Georgia" w:hAnsi="Georgia"/>
          <w:sz w:val="19"/>
        </w:rPr>
        <w:t xml:space="preserve"> </w:t>
      </w:r>
      <w:r w:rsidRPr="003A360D">
        <w:rPr>
          <w:rFonts w:ascii="Georgia" w:hAnsi="Georgia"/>
          <w:sz w:val="19"/>
        </w:rPr>
        <w:t xml:space="preserve">helping to reduce poverty and build the resilience of the poor to economic pressures. </w:t>
      </w:r>
    </w:p>
    <w:p w:rsidR="007C13B5" w:rsidRPr="003A360D" w:rsidRDefault="007C13B5" w:rsidP="003A360D">
      <w:pPr>
        <w:pStyle w:val="BodyText"/>
        <w:spacing w:before="80" w:after="80" w:line="280" w:lineRule="atLeast"/>
        <w:rPr>
          <w:rFonts w:ascii="Georgia" w:hAnsi="Georgia"/>
          <w:sz w:val="19"/>
        </w:rPr>
      </w:pPr>
      <w:r w:rsidRPr="003A360D">
        <w:rPr>
          <w:rFonts w:ascii="Georgia" w:hAnsi="Georgia"/>
          <w:sz w:val="19"/>
        </w:rPr>
        <w:t xml:space="preserve">Bangladesh will continue to be subject to </w:t>
      </w:r>
      <w:r w:rsidR="004E7BE2" w:rsidRPr="003A360D">
        <w:rPr>
          <w:rFonts w:ascii="Georgia" w:hAnsi="Georgia"/>
          <w:sz w:val="19"/>
        </w:rPr>
        <w:t>natural</w:t>
      </w:r>
      <w:r w:rsidRPr="003A360D">
        <w:rPr>
          <w:rFonts w:ascii="Georgia" w:hAnsi="Georgia"/>
          <w:sz w:val="19"/>
        </w:rPr>
        <w:t xml:space="preserve"> </w:t>
      </w:r>
      <w:r w:rsidR="007A381C" w:rsidRPr="003A360D">
        <w:rPr>
          <w:rFonts w:ascii="Georgia" w:hAnsi="Georgia"/>
          <w:sz w:val="19"/>
        </w:rPr>
        <w:t>disasters</w:t>
      </w:r>
      <w:r w:rsidR="003F7149" w:rsidRPr="003A360D">
        <w:rPr>
          <w:rFonts w:ascii="Georgia" w:hAnsi="Georgia"/>
          <w:sz w:val="19"/>
        </w:rPr>
        <w:t xml:space="preserve">. </w:t>
      </w:r>
      <w:r w:rsidRPr="003A360D">
        <w:rPr>
          <w:rFonts w:ascii="Georgia" w:hAnsi="Georgia"/>
          <w:sz w:val="19"/>
        </w:rPr>
        <w:t xml:space="preserve">The </w:t>
      </w:r>
      <w:r w:rsidR="00664A4A" w:rsidRPr="003A360D">
        <w:rPr>
          <w:rFonts w:ascii="Georgia" w:hAnsi="Georgia"/>
          <w:sz w:val="19"/>
        </w:rPr>
        <w:t xml:space="preserve">country’s </w:t>
      </w:r>
      <w:r w:rsidRPr="003A360D">
        <w:rPr>
          <w:rFonts w:ascii="Georgia" w:hAnsi="Georgia"/>
          <w:sz w:val="19"/>
        </w:rPr>
        <w:t>densely populated</w:t>
      </w:r>
      <w:r w:rsidR="003F7149" w:rsidRPr="003A360D">
        <w:rPr>
          <w:rFonts w:ascii="Georgia" w:hAnsi="Georgia"/>
          <w:sz w:val="19"/>
        </w:rPr>
        <w:t>,</w:t>
      </w:r>
      <w:r w:rsidRPr="003A360D">
        <w:rPr>
          <w:rFonts w:ascii="Georgia" w:hAnsi="Georgia"/>
          <w:sz w:val="19"/>
        </w:rPr>
        <w:t xml:space="preserve"> low</w:t>
      </w:r>
      <w:r w:rsidR="003F7149" w:rsidRPr="003A360D">
        <w:rPr>
          <w:rFonts w:ascii="Georgia" w:hAnsi="Georgia"/>
          <w:sz w:val="19"/>
        </w:rPr>
        <w:t>-</w:t>
      </w:r>
      <w:r w:rsidRPr="003A360D">
        <w:rPr>
          <w:rFonts w:ascii="Georgia" w:hAnsi="Georgia"/>
          <w:sz w:val="19"/>
        </w:rPr>
        <w:t>lying Brahmaputra</w:t>
      </w:r>
      <w:r w:rsidR="003F7149" w:rsidRPr="003A360D">
        <w:rPr>
          <w:rFonts w:ascii="Georgia" w:hAnsi="Georgia"/>
          <w:sz w:val="19"/>
        </w:rPr>
        <w:t>–</w:t>
      </w:r>
      <w:r w:rsidRPr="003A360D">
        <w:rPr>
          <w:rFonts w:ascii="Georgia" w:hAnsi="Georgia"/>
          <w:sz w:val="19"/>
        </w:rPr>
        <w:t xml:space="preserve">Ganges </w:t>
      </w:r>
      <w:r w:rsidR="003F7149" w:rsidRPr="003A360D">
        <w:rPr>
          <w:rFonts w:ascii="Georgia" w:hAnsi="Georgia"/>
          <w:sz w:val="19"/>
        </w:rPr>
        <w:t>D</w:t>
      </w:r>
      <w:r w:rsidRPr="003A360D">
        <w:rPr>
          <w:rFonts w:ascii="Georgia" w:hAnsi="Georgia"/>
          <w:sz w:val="19"/>
        </w:rPr>
        <w:t>elta is highly vulnerable to cyclones, floods and tidal surges</w:t>
      </w:r>
      <w:r w:rsidR="003F7149" w:rsidRPr="003A360D">
        <w:rPr>
          <w:rFonts w:ascii="Georgia" w:hAnsi="Georgia"/>
          <w:sz w:val="19"/>
        </w:rPr>
        <w:t>. This is</w:t>
      </w:r>
      <w:r w:rsidRPr="003A360D">
        <w:rPr>
          <w:rFonts w:ascii="Georgia" w:hAnsi="Georgia"/>
          <w:sz w:val="19"/>
        </w:rPr>
        <w:t xml:space="preserve"> compounded by the impact of climate change</w:t>
      </w:r>
      <w:r w:rsidR="003F7149" w:rsidRPr="003A360D">
        <w:rPr>
          <w:rFonts w:ascii="Georgia" w:hAnsi="Georgia"/>
          <w:sz w:val="19"/>
        </w:rPr>
        <w:t xml:space="preserve">. </w:t>
      </w:r>
      <w:r w:rsidR="00664A4A" w:rsidRPr="003A360D">
        <w:rPr>
          <w:rFonts w:ascii="Georgia" w:hAnsi="Georgia"/>
          <w:sz w:val="19"/>
        </w:rPr>
        <w:t>Australia will support the Government of Bangladesh’s leadership in th</w:t>
      </w:r>
      <w:r w:rsidR="008E01B9" w:rsidRPr="003A360D">
        <w:rPr>
          <w:rFonts w:ascii="Georgia" w:hAnsi="Georgia"/>
          <w:sz w:val="19"/>
        </w:rPr>
        <w:t xml:space="preserve">is area, </w:t>
      </w:r>
      <w:r w:rsidR="00664A4A" w:rsidRPr="003A360D">
        <w:rPr>
          <w:rFonts w:ascii="Georgia" w:hAnsi="Georgia"/>
          <w:sz w:val="19"/>
        </w:rPr>
        <w:t xml:space="preserve">to reduce the risks </w:t>
      </w:r>
      <w:r w:rsidR="004E7BE2" w:rsidRPr="003A360D">
        <w:rPr>
          <w:rFonts w:ascii="Georgia" w:hAnsi="Georgia"/>
          <w:sz w:val="19"/>
        </w:rPr>
        <w:t>associated with</w:t>
      </w:r>
      <w:r w:rsidR="009F4E9B" w:rsidRPr="003A360D">
        <w:rPr>
          <w:rFonts w:ascii="Georgia" w:hAnsi="Georgia"/>
          <w:sz w:val="19"/>
        </w:rPr>
        <w:t xml:space="preserve"> natural disasters</w:t>
      </w:r>
      <w:r w:rsidR="00C5088B" w:rsidRPr="003A360D">
        <w:rPr>
          <w:rFonts w:ascii="Georgia" w:hAnsi="Georgia"/>
          <w:sz w:val="19"/>
        </w:rPr>
        <w:t xml:space="preserve"> and</w:t>
      </w:r>
      <w:r w:rsidR="009F4E9B" w:rsidRPr="003A360D">
        <w:rPr>
          <w:rFonts w:ascii="Georgia" w:hAnsi="Georgia"/>
          <w:sz w:val="19"/>
        </w:rPr>
        <w:t xml:space="preserve"> </w:t>
      </w:r>
      <w:r w:rsidR="00664A4A" w:rsidRPr="003A360D">
        <w:rPr>
          <w:rFonts w:ascii="Georgia" w:hAnsi="Georgia"/>
          <w:sz w:val="19"/>
        </w:rPr>
        <w:t>climate change</w:t>
      </w:r>
      <w:r w:rsidR="007A381C" w:rsidRPr="003A360D">
        <w:rPr>
          <w:rFonts w:ascii="Georgia" w:hAnsi="Georgia"/>
          <w:sz w:val="19"/>
        </w:rPr>
        <w:t xml:space="preserve"> a</w:t>
      </w:r>
      <w:r w:rsidR="00C5088B" w:rsidRPr="003A360D">
        <w:rPr>
          <w:rFonts w:ascii="Georgia" w:hAnsi="Georgia"/>
          <w:sz w:val="19"/>
        </w:rPr>
        <w:t>s well as</w:t>
      </w:r>
      <w:r w:rsidR="007A381C" w:rsidRPr="003A360D">
        <w:rPr>
          <w:rFonts w:ascii="Georgia" w:hAnsi="Georgia"/>
          <w:sz w:val="19"/>
        </w:rPr>
        <w:t xml:space="preserve"> help respond to </w:t>
      </w:r>
      <w:r w:rsidR="007A381C" w:rsidRPr="003A360D">
        <w:rPr>
          <w:rFonts w:ascii="Georgia" w:hAnsi="Georgia"/>
          <w:sz w:val="19"/>
        </w:rPr>
        <w:lastRenderedPageBreak/>
        <w:t>humanitarian crises if required</w:t>
      </w:r>
      <w:r w:rsidR="00C5088B" w:rsidRPr="003A360D">
        <w:rPr>
          <w:rFonts w:ascii="Georgia" w:hAnsi="Georgia"/>
          <w:sz w:val="19"/>
        </w:rPr>
        <w:t xml:space="preserve">. </w:t>
      </w:r>
      <w:r w:rsidR="00BA0A65" w:rsidRPr="003A360D">
        <w:rPr>
          <w:rFonts w:ascii="Georgia" w:hAnsi="Georgia"/>
          <w:sz w:val="19"/>
        </w:rPr>
        <w:t>Bangladesh will also benefit from Australian a</w:t>
      </w:r>
      <w:r w:rsidR="007F3747" w:rsidRPr="003A360D">
        <w:rPr>
          <w:rFonts w:ascii="Georgia" w:hAnsi="Georgia"/>
          <w:sz w:val="19"/>
        </w:rPr>
        <w:t xml:space="preserve">ssistance at regional level, </w:t>
      </w:r>
      <w:r w:rsidR="00FC5C4C" w:rsidRPr="003A360D">
        <w:rPr>
          <w:rFonts w:ascii="Georgia" w:hAnsi="Georgia"/>
          <w:sz w:val="19"/>
        </w:rPr>
        <w:t>which will help</w:t>
      </w:r>
      <w:r w:rsidR="007F3747" w:rsidRPr="003A360D">
        <w:rPr>
          <w:rFonts w:ascii="Georgia" w:hAnsi="Georgia"/>
          <w:sz w:val="19"/>
        </w:rPr>
        <w:t xml:space="preserve"> address </w:t>
      </w:r>
      <w:r w:rsidR="00BA0A65" w:rsidRPr="003A360D">
        <w:rPr>
          <w:rFonts w:ascii="Georgia" w:hAnsi="Georgia"/>
          <w:sz w:val="19"/>
        </w:rPr>
        <w:t xml:space="preserve">the challenge of water management across </w:t>
      </w:r>
      <w:r w:rsidR="00FE04D6" w:rsidRPr="003A360D">
        <w:rPr>
          <w:rFonts w:ascii="Georgia" w:hAnsi="Georgia"/>
          <w:sz w:val="19"/>
        </w:rPr>
        <w:t>South Asia</w:t>
      </w:r>
      <w:r w:rsidR="00BA0A65" w:rsidRPr="003A360D">
        <w:rPr>
          <w:rFonts w:ascii="Georgia" w:hAnsi="Georgia"/>
          <w:sz w:val="19"/>
        </w:rPr>
        <w:t>.</w:t>
      </w:r>
    </w:p>
    <w:p w:rsidR="00BA0A65" w:rsidRPr="003A360D" w:rsidRDefault="00BA0A65" w:rsidP="003A360D">
      <w:pPr>
        <w:pStyle w:val="BodyText"/>
        <w:spacing w:before="80" w:after="80" w:line="280" w:lineRule="atLeast"/>
        <w:rPr>
          <w:rFonts w:ascii="Georgia" w:hAnsi="Georgia"/>
          <w:sz w:val="19"/>
        </w:rPr>
      </w:pPr>
      <w:r w:rsidRPr="003A360D">
        <w:rPr>
          <w:rFonts w:ascii="Georgia" w:hAnsi="Georgia"/>
          <w:sz w:val="19"/>
        </w:rPr>
        <w:t xml:space="preserve">Bangladesh will benefit from Australian support </w:t>
      </w:r>
      <w:r w:rsidR="00FE04D6" w:rsidRPr="003A360D">
        <w:rPr>
          <w:rFonts w:ascii="Georgia" w:hAnsi="Georgia"/>
          <w:sz w:val="19"/>
        </w:rPr>
        <w:t>promoting</w:t>
      </w:r>
      <w:r w:rsidRPr="003A360D">
        <w:rPr>
          <w:rFonts w:ascii="Georgia" w:hAnsi="Georgia"/>
          <w:sz w:val="19"/>
        </w:rPr>
        <w:t xml:space="preserve"> economic integration in the South Asia region. With the largest number of poor people in the world, </w:t>
      </w:r>
      <w:r w:rsidR="00F739DF" w:rsidRPr="003A360D">
        <w:rPr>
          <w:rFonts w:ascii="Georgia" w:hAnsi="Georgia"/>
          <w:sz w:val="19"/>
        </w:rPr>
        <w:t xml:space="preserve">support for measures to </w:t>
      </w:r>
      <w:r w:rsidRPr="003A360D">
        <w:rPr>
          <w:rFonts w:ascii="Georgia" w:hAnsi="Georgia"/>
          <w:sz w:val="19"/>
        </w:rPr>
        <w:t xml:space="preserve">accelerate and sustain </w:t>
      </w:r>
      <w:r w:rsidR="00FE04D6" w:rsidRPr="003A360D">
        <w:rPr>
          <w:rFonts w:ascii="Georgia" w:hAnsi="Georgia"/>
          <w:sz w:val="19"/>
        </w:rPr>
        <w:t xml:space="preserve">economic </w:t>
      </w:r>
      <w:r w:rsidRPr="003A360D">
        <w:rPr>
          <w:rFonts w:ascii="Georgia" w:hAnsi="Georgia"/>
          <w:sz w:val="19"/>
        </w:rPr>
        <w:t>growth</w:t>
      </w:r>
      <w:r w:rsidR="00F739DF" w:rsidRPr="003A360D">
        <w:rPr>
          <w:rFonts w:ascii="Georgia" w:hAnsi="Georgia"/>
          <w:sz w:val="19"/>
        </w:rPr>
        <w:t xml:space="preserve"> across South Asia, including through</w:t>
      </w:r>
      <w:r w:rsidR="00FE04D6" w:rsidRPr="003A360D">
        <w:rPr>
          <w:rFonts w:ascii="Georgia" w:hAnsi="Georgia"/>
          <w:sz w:val="19"/>
        </w:rPr>
        <w:t xml:space="preserve"> improved trade arrangements</w:t>
      </w:r>
      <w:r w:rsidR="00F739DF" w:rsidRPr="003A360D">
        <w:rPr>
          <w:rFonts w:ascii="Georgia" w:hAnsi="Georgia"/>
          <w:sz w:val="19"/>
        </w:rPr>
        <w:t>,</w:t>
      </w:r>
      <w:r w:rsidR="00FE04D6" w:rsidRPr="003A360D">
        <w:rPr>
          <w:rFonts w:ascii="Georgia" w:hAnsi="Georgia"/>
          <w:sz w:val="19"/>
        </w:rPr>
        <w:t xml:space="preserve"> can help to </w:t>
      </w:r>
      <w:r w:rsidRPr="003A360D">
        <w:rPr>
          <w:rFonts w:ascii="Georgia" w:hAnsi="Georgia"/>
          <w:sz w:val="19"/>
        </w:rPr>
        <w:t>further reduce poverty</w:t>
      </w:r>
      <w:r w:rsidR="00C5088B" w:rsidRPr="003A360D">
        <w:rPr>
          <w:rFonts w:ascii="Georgia" w:hAnsi="Georgia"/>
          <w:sz w:val="19"/>
        </w:rPr>
        <w:t>.</w:t>
      </w:r>
    </w:p>
    <w:p w:rsidR="00CD7547" w:rsidRPr="003A360D" w:rsidRDefault="00CD7547" w:rsidP="003A360D">
      <w:pPr>
        <w:pStyle w:val="BodyText"/>
        <w:spacing w:before="80" w:after="80" w:line="280" w:lineRule="atLeast"/>
        <w:rPr>
          <w:rFonts w:ascii="Georgia" w:hAnsi="Georgia"/>
          <w:sz w:val="19"/>
        </w:rPr>
      </w:pPr>
      <w:r w:rsidRPr="003A360D">
        <w:rPr>
          <w:rFonts w:ascii="Georgia" w:hAnsi="Georgia"/>
          <w:sz w:val="19"/>
        </w:rPr>
        <w:t xml:space="preserve">Australia will continue efforts to improve the quality, accountability and transparency of the aid program, in partnership with </w:t>
      </w:r>
      <w:r w:rsidR="003D0B5B" w:rsidRPr="003A360D">
        <w:rPr>
          <w:rFonts w:ascii="Georgia" w:hAnsi="Georgia"/>
          <w:sz w:val="19"/>
        </w:rPr>
        <w:t xml:space="preserve">the Government of </w:t>
      </w:r>
      <w:r w:rsidRPr="003A360D">
        <w:rPr>
          <w:rFonts w:ascii="Georgia" w:hAnsi="Georgia"/>
          <w:sz w:val="19"/>
        </w:rPr>
        <w:t xml:space="preserve">Bangladesh. </w:t>
      </w:r>
      <w:r w:rsidR="009B6D24" w:rsidRPr="003A360D">
        <w:rPr>
          <w:rFonts w:ascii="Georgia" w:hAnsi="Georgia"/>
          <w:sz w:val="19"/>
        </w:rPr>
        <w:t xml:space="preserve">Australia </w:t>
      </w:r>
      <w:r w:rsidR="007559DD" w:rsidRPr="003A360D">
        <w:rPr>
          <w:rFonts w:ascii="Georgia" w:hAnsi="Georgia"/>
          <w:sz w:val="19"/>
        </w:rPr>
        <w:t xml:space="preserve">will increase the amount of funding </w:t>
      </w:r>
      <w:r w:rsidR="007B74AB" w:rsidRPr="003A360D">
        <w:rPr>
          <w:rFonts w:ascii="Georgia" w:hAnsi="Georgia"/>
          <w:sz w:val="19"/>
        </w:rPr>
        <w:t xml:space="preserve">Australia </w:t>
      </w:r>
      <w:r w:rsidR="007559DD" w:rsidRPr="003A360D">
        <w:rPr>
          <w:rFonts w:ascii="Georgia" w:hAnsi="Georgia"/>
          <w:sz w:val="19"/>
        </w:rPr>
        <w:t>provide</w:t>
      </w:r>
      <w:r w:rsidR="007B74AB" w:rsidRPr="003A360D">
        <w:rPr>
          <w:rFonts w:ascii="Georgia" w:hAnsi="Georgia"/>
          <w:sz w:val="19"/>
        </w:rPr>
        <w:t>s</w:t>
      </w:r>
      <w:r w:rsidR="007559DD" w:rsidRPr="003A360D">
        <w:rPr>
          <w:rFonts w:ascii="Georgia" w:hAnsi="Georgia"/>
          <w:sz w:val="19"/>
        </w:rPr>
        <w:t xml:space="preserve"> through government systems, where we assess these as robust. In doing so, we will ensure aid effectiveness by actively reinforcing Bangladesh’s priorities and systems and harmonising with other donors. </w:t>
      </w:r>
      <w:r w:rsidR="007B74AB" w:rsidRPr="003A360D">
        <w:rPr>
          <w:rFonts w:ascii="Georgia" w:hAnsi="Georgia"/>
          <w:sz w:val="19"/>
        </w:rPr>
        <w:t xml:space="preserve">Australia </w:t>
      </w:r>
      <w:r w:rsidRPr="003A360D">
        <w:rPr>
          <w:rFonts w:ascii="Georgia" w:hAnsi="Georgia"/>
          <w:sz w:val="19"/>
        </w:rPr>
        <w:t xml:space="preserve">will </w:t>
      </w:r>
      <w:r w:rsidR="007559DD" w:rsidRPr="003A360D">
        <w:rPr>
          <w:rFonts w:ascii="Georgia" w:hAnsi="Georgia"/>
          <w:sz w:val="19"/>
        </w:rPr>
        <w:t xml:space="preserve">also </w:t>
      </w:r>
      <w:r w:rsidR="00C34F0B" w:rsidRPr="003A360D">
        <w:rPr>
          <w:rFonts w:ascii="Georgia" w:hAnsi="Georgia"/>
          <w:sz w:val="19"/>
        </w:rPr>
        <w:t xml:space="preserve">work in partnership with </w:t>
      </w:r>
      <w:r w:rsidRPr="003A360D">
        <w:rPr>
          <w:rFonts w:ascii="Georgia" w:hAnsi="Georgia"/>
          <w:sz w:val="19"/>
        </w:rPr>
        <w:t xml:space="preserve">multilateral </w:t>
      </w:r>
      <w:r w:rsidR="00C34F0B" w:rsidRPr="003A360D">
        <w:rPr>
          <w:rFonts w:ascii="Georgia" w:hAnsi="Georgia"/>
          <w:sz w:val="19"/>
        </w:rPr>
        <w:t xml:space="preserve">and bilateral </w:t>
      </w:r>
      <w:r w:rsidRPr="003A360D">
        <w:rPr>
          <w:rFonts w:ascii="Georgia" w:hAnsi="Georgia"/>
          <w:sz w:val="19"/>
        </w:rPr>
        <w:t xml:space="preserve">organisations </w:t>
      </w:r>
      <w:r w:rsidR="00C34F0B" w:rsidRPr="003A360D">
        <w:rPr>
          <w:rFonts w:ascii="Georgia" w:hAnsi="Georgia"/>
          <w:sz w:val="19"/>
        </w:rPr>
        <w:t>as well as</w:t>
      </w:r>
      <w:r w:rsidRPr="003A360D">
        <w:rPr>
          <w:rFonts w:ascii="Georgia" w:hAnsi="Georgia"/>
          <w:sz w:val="19"/>
        </w:rPr>
        <w:t xml:space="preserve"> </w:t>
      </w:r>
      <w:r w:rsidR="00B81C50" w:rsidRPr="003A360D">
        <w:rPr>
          <w:rFonts w:ascii="Georgia" w:hAnsi="Georgia"/>
          <w:sz w:val="19"/>
        </w:rPr>
        <w:t>non-government organisations (</w:t>
      </w:r>
      <w:r w:rsidR="006268DD" w:rsidRPr="003A360D">
        <w:rPr>
          <w:rFonts w:ascii="Georgia" w:hAnsi="Georgia"/>
          <w:sz w:val="19"/>
        </w:rPr>
        <w:t>NGOs</w:t>
      </w:r>
      <w:r w:rsidR="00B81C50" w:rsidRPr="003A360D">
        <w:rPr>
          <w:rFonts w:ascii="Georgia" w:hAnsi="Georgia"/>
          <w:sz w:val="19"/>
        </w:rPr>
        <w:t>)</w:t>
      </w:r>
      <w:r w:rsidRPr="003A360D">
        <w:rPr>
          <w:rFonts w:ascii="Georgia" w:hAnsi="Georgia"/>
          <w:sz w:val="19"/>
        </w:rPr>
        <w:t xml:space="preserve"> to deliver our assistance</w:t>
      </w:r>
      <w:r w:rsidR="00C34F0B" w:rsidRPr="003A360D">
        <w:rPr>
          <w:rFonts w:ascii="Georgia" w:hAnsi="Georgia"/>
          <w:sz w:val="19"/>
        </w:rPr>
        <w:t>.</w:t>
      </w:r>
      <w:r w:rsidRPr="003A360D">
        <w:rPr>
          <w:rFonts w:ascii="Georgia" w:hAnsi="Georgia"/>
          <w:sz w:val="19"/>
        </w:rPr>
        <w:t xml:space="preserve"> </w:t>
      </w:r>
    </w:p>
    <w:p w:rsidR="00CD7547" w:rsidRPr="003A360D" w:rsidRDefault="00CD7547" w:rsidP="003A360D">
      <w:pPr>
        <w:pStyle w:val="BodyText"/>
        <w:spacing w:before="80" w:after="80" w:line="280" w:lineRule="atLeast"/>
        <w:rPr>
          <w:rFonts w:ascii="Georgia" w:hAnsi="Georgia"/>
          <w:sz w:val="19"/>
        </w:rPr>
      </w:pPr>
      <w:r w:rsidRPr="003A360D">
        <w:rPr>
          <w:rFonts w:ascii="Georgia" w:hAnsi="Georgia"/>
          <w:sz w:val="19"/>
        </w:rPr>
        <w:t>Over the life of this</w:t>
      </w:r>
      <w:r w:rsidR="008B28F6" w:rsidRPr="003A360D">
        <w:rPr>
          <w:rFonts w:ascii="Georgia" w:hAnsi="Georgia"/>
          <w:sz w:val="19"/>
        </w:rPr>
        <w:t xml:space="preserve"> program</w:t>
      </w:r>
      <w:r w:rsidRPr="003A360D">
        <w:rPr>
          <w:rFonts w:ascii="Georgia" w:hAnsi="Georgia"/>
          <w:sz w:val="19"/>
        </w:rPr>
        <w:t xml:space="preserve"> strategy </w:t>
      </w:r>
      <w:r w:rsidR="007B74AB" w:rsidRPr="003A360D">
        <w:rPr>
          <w:rFonts w:ascii="Georgia" w:hAnsi="Georgia"/>
          <w:sz w:val="19"/>
        </w:rPr>
        <w:t xml:space="preserve">Australia </w:t>
      </w:r>
      <w:r w:rsidRPr="003A360D">
        <w:rPr>
          <w:rFonts w:ascii="Georgia" w:hAnsi="Georgia"/>
          <w:sz w:val="19"/>
        </w:rPr>
        <w:t xml:space="preserve">will continue to increase the size of the aid program in areas where our investments can have the most impact. </w:t>
      </w:r>
      <w:r w:rsidR="009B6D24" w:rsidRPr="003A360D">
        <w:rPr>
          <w:rFonts w:ascii="Georgia" w:hAnsi="Georgia"/>
          <w:sz w:val="19"/>
        </w:rPr>
        <w:t>Australia</w:t>
      </w:r>
      <w:r w:rsidRPr="003A360D">
        <w:rPr>
          <w:rFonts w:ascii="Georgia" w:hAnsi="Georgia"/>
          <w:sz w:val="19"/>
        </w:rPr>
        <w:t xml:space="preserve"> will maintain a strong focus on achieving outcomes and value-for-money so we can make a real difference to the lives of Bangladeshi people.</w:t>
      </w:r>
    </w:p>
    <w:p w:rsidR="00CD7547" w:rsidRPr="003A360D" w:rsidRDefault="00CD7547" w:rsidP="003A360D">
      <w:pPr>
        <w:pStyle w:val="BodyText"/>
        <w:spacing w:before="80" w:after="80" w:line="280" w:lineRule="atLeast"/>
        <w:rPr>
          <w:rFonts w:ascii="Georgia" w:hAnsi="Georgia"/>
          <w:sz w:val="19"/>
        </w:rPr>
      </w:pPr>
    </w:p>
    <w:p w:rsidR="00A52A69" w:rsidRPr="003A360D" w:rsidRDefault="00A52A69" w:rsidP="003A360D">
      <w:pPr>
        <w:pStyle w:val="BodyText"/>
        <w:spacing w:before="80" w:after="80" w:line="280" w:lineRule="atLeast"/>
        <w:rPr>
          <w:rFonts w:ascii="Georgia" w:hAnsi="Georgia"/>
          <w:sz w:val="19"/>
        </w:rPr>
      </w:pPr>
    </w:p>
    <w:p w:rsidR="004C6E1A" w:rsidRPr="003A360D" w:rsidRDefault="004C6E1A" w:rsidP="003A360D">
      <w:pPr>
        <w:pStyle w:val="BodyText"/>
        <w:spacing w:before="80" w:after="80" w:line="280" w:lineRule="atLeast"/>
        <w:rPr>
          <w:rFonts w:ascii="Georgia" w:hAnsi="Georgia"/>
          <w:sz w:val="19"/>
        </w:rPr>
      </w:pPr>
    </w:p>
    <w:p w:rsidR="00A960E9" w:rsidRPr="002B08ED" w:rsidRDefault="00E2510A" w:rsidP="001200C0">
      <w:pPr>
        <w:pStyle w:val="Heading1"/>
        <w:tabs>
          <w:tab w:val="num" w:pos="0"/>
        </w:tabs>
        <w:ind w:hanging="454"/>
        <w:rPr>
          <w:noProof/>
        </w:rPr>
      </w:pPr>
      <w:bookmarkStart w:id="7" w:name="_Toc338753081"/>
      <w:r w:rsidRPr="002B08ED">
        <w:rPr>
          <w:noProof/>
        </w:rPr>
        <w:lastRenderedPageBreak/>
        <w:drawing>
          <wp:anchor distT="0" distB="0" distL="114300" distR="114300" simplePos="0" relativeHeight="251655680" behindDoc="1" locked="0" layoutInCell="1" allowOverlap="1">
            <wp:simplePos x="0" y="0"/>
            <wp:positionH relativeFrom="page">
              <wp:posOffset>-92710</wp:posOffset>
            </wp:positionH>
            <wp:positionV relativeFrom="page">
              <wp:posOffset>1054735</wp:posOffset>
            </wp:positionV>
            <wp:extent cx="7674610" cy="1585595"/>
            <wp:effectExtent l="0" t="0" r="2540" b="0"/>
            <wp:wrapNone/>
            <wp:docPr id="6" name="Picture 6" descr="AusAID_report_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usAID_report_D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674610" cy="1585595"/>
                    </a:xfrm>
                    <a:prstGeom prst="rect">
                      <a:avLst/>
                    </a:prstGeom>
                    <a:noFill/>
                  </pic:spPr>
                </pic:pic>
              </a:graphicData>
            </a:graphic>
          </wp:anchor>
        </w:drawing>
      </w:r>
      <w:r w:rsidR="001200C0">
        <w:t>2</w:t>
      </w:r>
      <w:r w:rsidR="001200C0">
        <w:tab/>
      </w:r>
      <w:r w:rsidR="00993138" w:rsidRPr="002B08ED">
        <w:t xml:space="preserve">Development </w:t>
      </w:r>
      <w:r w:rsidR="006268DD" w:rsidRPr="002B08ED">
        <w:t>p</w:t>
      </w:r>
      <w:r w:rsidR="00993138" w:rsidRPr="002B08ED">
        <w:t xml:space="preserve">artnership </w:t>
      </w:r>
      <w:r w:rsidR="006268DD" w:rsidRPr="002B08ED">
        <w:t>p</w:t>
      </w:r>
      <w:r w:rsidR="00993138" w:rsidRPr="002B08ED">
        <w:t>rinciples</w:t>
      </w:r>
      <w:bookmarkEnd w:id="7"/>
    </w:p>
    <w:p w:rsidR="00A960E9" w:rsidRPr="002B08ED" w:rsidRDefault="001200C0" w:rsidP="001200C0">
      <w:pPr>
        <w:pStyle w:val="Heading2"/>
        <w:numPr>
          <w:ilvl w:val="1"/>
          <w:numId w:val="0"/>
        </w:numPr>
        <w:tabs>
          <w:tab w:val="num" w:pos="709"/>
        </w:tabs>
        <w:ind w:left="709" w:hanging="709"/>
      </w:pPr>
      <w:bookmarkStart w:id="8" w:name="_Toc338753082"/>
      <w:r>
        <w:t>2.1</w:t>
      </w:r>
      <w:r>
        <w:tab/>
      </w:r>
      <w:r w:rsidR="00993138" w:rsidRPr="002B08ED">
        <w:t>Principles and commitments</w:t>
      </w:r>
      <w:bookmarkEnd w:id="8"/>
      <w:r w:rsidR="00A960E9" w:rsidRPr="002B08ED">
        <w:t xml:space="preserve"> </w:t>
      </w:r>
    </w:p>
    <w:p w:rsidR="00CE7775" w:rsidRPr="003A360D" w:rsidRDefault="00CE7775" w:rsidP="003A360D">
      <w:pPr>
        <w:pStyle w:val="BodyText"/>
        <w:spacing w:before="80" w:after="80" w:line="280" w:lineRule="atLeast"/>
        <w:rPr>
          <w:rFonts w:ascii="Georgia" w:hAnsi="Georgia"/>
          <w:sz w:val="19"/>
        </w:rPr>
      </w:pPr>
      <w:r w:rsidRPr="003A360D">
        <w:rPr>
          <w:rFonts w:ascii="Georgia" w:hAnsi="Georgia"/>
          <w:sz w:val="19"/>
        </w:rPr>
        <w:t xml:space="preserve">The fundamental objective of Australian aid is to help people overcome poverty. </w:t>
      </w:r>
    </w:p>
    <w:p w:rsidR="008E56EB" w:rsidRPr="003A360D" w:rsidRDefault="00BD1528" w:rsidP="003A360D">
      <w:pPr>
        <w:pStyle w:val="BodyText"/>
        <w:spacing w:before="80" w:after="80" w:line="280" w:lineRule="atLeast"/>
        <w:rPr>
          <w:rFonts w:ascii="Georgia" w:hAnsi="Georgia"/>
          <w:sz w:val="19"/>
        </w:rPr>
      </w:pPr>
      <w:r w:rsidRPr="003A360D">
        <w:rPr>
          <w:rFonts w:ascii="Georgia" w:hAnsi="Georgia"/>
          <w:sz w:val="19"/>
        </w:rPr>
        <w:t xml:space="preserve">The Australian </w:t>
      </w:r>
      <w:r w:rsidR="008E56EB" w:rsidRPr="003A360D">
        <w:rPr>
          <w:rFonts w:ascii="Georgia" w:hAnsi="Georgia"/>
          <w:sz w:val="19"/>
        </w:rPr>
        <w:t xml:space="preserve">aid program is guided by five strategic goals: save lives, promote opportunities for all, build sustainable economic development, build and support effective governance, and respond effectively to humanitarian crises and natural disasters. </w:t>
      </w:r>
      <w:r w:rsidRPr="003A360D">
        <w:rPr>
          <w:rFonts w:ascii="Georgia" w:hAnsi="Georgia"/>
          <w:sz w:val="19"/>
        </w:rPr>
        <w:t>Australia</w:t>
      </w:r>
      <w:r w:rsidR="008E56EB" w:rsidRPr="003A360D">
        <w:rPr>
          <w:rFonts w:ascii="Georgia" w:hAnsi="Georgia"/>
          <w:sz w:val="19"/>
        </w:rPr>
        <w:t xml:space="preserve"> focus</w:t>
      </w:r>
      <w:r w:rsidRPr="003A360D">
        <w:rPr>
          <w:rFonts w:ascii="Georgia" w:hAnsi="Georgia"/>
          <w:sz w:val="19"/>
        </w:rPr>
        <w:t>es</w:t>
      </w:r>
      <w:r w:rsidR="008E56EB" w:rsidRPr="003A360D">
        <w:rPr>
          <w:rFonts w:ascii="Georgia" w:hAnsi="Georgia"/>
          <w:sz w:val="19"/>
        </w:rPr>
        <w:t xml:space="preserve"> </w:t>
      </w:r>
      <w:r w:rsidRPr="003A360D">
        <w:rPr>
          <w:rFonts w:ascii="Georgia" w:hAnsi="Georgia"/>
          <w:sz w:val="19"/>
        </w:rPr>
        <w:t>its</w:t>
      </w:r>
      <w:r w:rsidR="008E56EB" w:rsidRPr="003A360D">
        <w:rPr>
          <w:rFonts w:ascii="Georgia" w:hAnsi="Georgia"/>
          <w:sz w:val="19"/>
        </w:rPr>
        <w:t xml:space="preserve"> efforts in areas where Australia can make a difference and where our resources can most effectively and efficie</w:t>
      </w:r>
      <w:r w:rsidR="00B63D8A">
        <w:rPr>
          <w:rFonts w:ascii="Georgia" w:hAnsi="Georgia"/>
          <w:sz w:val="19"/>
        </w:rPr>
        <w:t>ntly be deployed. The Australia</w:t>
      </w:r>
      <w:r w:rsidR="006268DD" w:rsidRPr="003A360D">
        <w:rPr>
          <w:rFonts w:ascii="Georgia" w:hAnsi="Georgia"/>
          <w:sz w:val="19"/>
        </w:rPr>
        <w:t>–</w:t>
      </w:r>
      <w:r w:rsidR="00F76DAE" w:rsidRPr="003A360D">
        <w:rPr>
          <w:rFonts w:ascii="Georgia" w:hAnsi="Georgia"/>
          <w:sz w:val="19"/>
        </w:rPr>
        <w:t>Banglades</w:t>
      </w:r>
      <w:r w:rsidR="008E56EB" w:rsidRPr="003A360D">
        <w:rPr>
          <w:rFonts w:ascii="Georgia" w:hAnsi="Georgia"/>
          <w:sz w:val="19"/>
        </w:rPr>
        <w:t xml:space="preserve">h </w:t>
      </w:r>
      <w:r w:rsidR="0008163C" w:rsidRPr="003A360D">
        <w:rPr>
          <w:rFonts w:ascii="Georgia" w:hAnsi="Georgia"/>
          <w:sz w:val="19"/>
        </w:rPr>
        <w:t>p</w:t>
      </w:r>
      <w:r w:rsidR="008E56EB" w:rsidRPr="003A360D">
        <w:rPr>
          <w:rFonts w:ascii="Georgia" w:hAnsi="Georgia"/>
          <w:sz w:val="19"/>
        </w:rPr>
        <w:t>rogram gives effect to this through a focus on</w:t>
      </w:r>
      <w:r w:rsidR="006B71DB" w:rsidRPr="003A360D">
        <w:rPr>
          <w:rFonts w:ascii="Georgia" w:hAnsi="Georgia"/>
          <w:sz w:val="19"/>
        </w:rPr>
        <w:t xml:space="preserve"> basic service delivery</w:t>
      </w:r>
      <w:r w:rsidR="008E56EB" w:rsidRPr="003A360D">
        <w:rPr>
          <w:rFonts w:ascii="Georgia" w:hAnsi="Georgia"/>
          <w:sz w:val="19"/>
        </w:rPr>
        <w:t>, social protection and climate change.</w:t>
      </w:r>
    </w:p>
    <w:p w:rsidR="002B158D" w:rsidRPr="003A360D" w:rsidRDefault="002B158D" w:rsidP="003A360D">
      <w:pPr>
        <w:pStyle w:val="BodyText"/>
        <w:spacing w:before="80" w:after="80" w:line="280" w:lineRule="atLeast"/>
        <w:rPr>
          <w:rFonts w:ascii="Georgia" w:hAnsi="Georgia"/>
          <w:sz w:val="19"/>
        </w:rPr>
      </w:pPr>
      <w:r w:rsidRPr="003A360D">
        <w:rPr>
          <w:rFonts w:ascii="Georgia" w:hAnsi="Georgia"/>
          <w:sz w:val="19"/>
        </w:rPr>
        <w:t>Aid programs are more sustainable when owned and driven by partner governments</w:t>
      </w:r>
      <w:r w:rsidR="003F7149" w:rsidRPr="003A360D">
        <w:rPr>
          <w:rFonts w:ascii="Georgia" w:hAnsi="Georgia"/>
          <w:sz w:val="19"/>
        </w:rPr>
        <w:t xml:space="preserve">. </w:t>
      </w:r>
      <w:r w:rsidR="009B6D24" w:rsidRPr="003A360D">
        <w:rPr>
          <w:rFonts w:ascii="Georgia" w:hAnsi="Georgia"/>
          <w:sz w:val="19"/>
        </w:rPr>
        <w:t xml:space="preserve">Australia is committed to providing assistance through the systems and processes of partner governments where these are assessed to be robust. </w:t>
      </w:r>
      <w:r w:rsidR="00684433" w:rsidRPr="003A360D">
        <w:rPr>
          <w:rFonts w:ascii="Georgia" w:hAnsi="Georgia"/>
          <w:sz w:val="19"/>
        </w:rPr>
        <w:t xml:space="preserve">Where they are not, </w:t>
      </w:r>
      <w:r w:rsidR="009B6D24" w:rsidRPr="003A360D">
        <w:rPr>
          <w:rFonts w:ascii="Georgia" w:hAnsi="Georgia"/>
          <w:sz w:val="19"/>
        </w:rPr>
        <w:t>Australia</w:t>
      </w:r>
      <w:r w:rsidR="00684433" w:rsidRPr="003A360D">
        <w:rPr>
          <w:rFonts w:ascii="Georgia" w:hAnsi="Georgia"/>
          <w:sz w:val="19"/>
        </w:rPr>
        <w:t xml:space="preserve"> will work with partner governments to strengthen them. </w:t>
      </w:r>
      <w:r w:rsidRPr="003A360D">
        <w:rPr>
          <w:rFonts w:ascii="Georgia" w:hAnsi="Georgia"/>
          <w:sz w:val="19"/>
        </w:rPr>
        <w:t>Australia is</w:t>
      </w:r>
      <w:r w:rsidR="00684433" w:rsidRPr="003A360D">
        <w:rPr>
          <w:rFonts w:ascii="Georgia" w:hAnsi="Georgia"/>
          <w:sz w:val="19"/>
        </w:rPr>
        <w:t xml:space="preserve"> also</w:t>
      </w:r>
      <w:r w:rsidRPr="003A360D">
        <w:rPr>
          <w:rFonts w:ascii="Georgia" w:hAnsi="Georgia"/>
          <w:sz w:val="19"/>
        </w:rPr>
        <w:t xml:space="preserve"> committed to aligning </w:t>
      </w:r>
      <w:r w:rsidR="006268DD" w:rsidRPr="003A360D">
        <w:rPr>
          <w:rFonts w:ascii="Georgia" w:hAnsi="Georgia"/>
          <w:sz w:val="19"/>
        </w:rPr>
        <w:t xml:space="preserve">its </w:t>
      </w:r>
      <w:r w:rsidRPr="003A360D">
        <w:rPr>
          <w:rFonts w:ascii="Georgia" w:hAnsi="Georgia"/>
          <w:sz w:val="19"/>
        </w:rPr>
        <w:t xml:space="preserve">program with the priorities and policies of development partners. In delivering an aid program, risks have to be taken to achieve results. We take a sensible approach to risk management to guard against risk and fraud while delivering programs and assistance to poor people who need it. </w:t>
      </w:r>
    </w:p>
    <w:p w:rsidR="002B158D" w:rsidRPr="003A360D" w:rsidRDefault="006268DD" w:rsidP="003A360D">
      <w:pPr>
        <w:pStyle w:val="BodyText"/>
        <w:spacing w:before="80" w:after="80" w:line="280" w:lineRule="atLeast"/>
        <w:rPr>
          <w:rFonts w:ascii="Georgia" w:hAnsi="Georgia"/>
          <w:sz w:val="19"/>
        </w:rPr>
      </w:pPr>
      <w:r w:rsidRPr="003A360D">
        <w:rPr>
          <w:rFonts w:ascii="Georgia" w:hAnsi="Georgia"/>
          <w:sz w:val="19"/>
        </w:rPr>
        <w:t xml:space="preserve">Australia </w:t>
      </w:r>
      <w:r w:rsidR="002B158D" w:rsidRPr="003A360D">
        <w:rPr>
          <w:rFonts w:ascii="Georgia" w:hAnsi="Georgia"/>
          <w:sz w:val="19"/>
        </w:rPr>
        <w:t>work</w:t>
      </w:r>
      <w:r w:rsidRPr="003A360D">
        <w:rPr>
          <w:rFonts w:ascii="Georgia" w:hAnsi="Georgia"/>
          <w:sz w:val="19"/>
        </w:rPr>
        <w:t>s</w:t>
      </w:r>
      <w:r w:rsidR="002B158D" w:rsidRPr="003A360D">
        <w:rPr>
          <w:rFonts w:ascii="Georgia" w:hAnsi="Georgia"/>
          <w:sz w:val="19"/>
        </w:rPr>
        <w:t xml:space="preserve"> through </w:t>
      </w:r>
      <w:r w:rsidR="008A784E" w:rsidRPr="003A360D">
        <w:rPr>
          <w:rFonts w:ascii="Georgia" w:hAnsi="Georgia"/>
          <w:sz w:val="19"/>
        </w:rPr>
        <w:t xml:space="preserve">development </w:t>
      </w:r>
      <w:r w:rsidR="002B158D" w:rsidRPr="003A360D">
        <w:rPr>
          <w:rFonts w:ascii="Georgia" w:hAnsi="Georgia"/>
          <w:sz w:val="19"/>
        </w:rPr>
        <w:t xml:space="preserve">partnerships to deliver </w:t>
      </w:r>
      <w:r w:rsidR="00BD1528" w:rsidRPr="003A360D">
        <w:rPr>
          <w:rFonts w:ascii="Georgia" w:hAnsi="Georgia"/>
          <w:sz w:val="19"/>
        </w:rPr>
        <w:t>its</w:t>
      </w:r>
      <w:r w:rsidRPr="003A360D">
        <w:rPr>
          <w:rFonts w:ascii="Georgia" w:hAnsi="Georgia"/>
          <w:sz w:val="19"/>
        </w:rPr>
        <w:t xml:space="preserve"> aid</w:t>
      </w:r>
      <w:r w:rsidR="002B158D" w:rsidRPr="003A360D">
        <w:rPr>
          <w:rFonts w:ascii="Georgia" w:hAnsi="Georgia"/>
          <w:sz w:val="19"/>
        </w:rPr>
        <w:t xml:space="preserve"> program</w:t>
      </w:r>
      <w:r w:rsidR="00684433" w:rsidRPr="003A360D">
        <w:rPr>
          <w:rFonts w:ascii="Georgia" w:hAnsi="Georgia"/>
          <w:sz w:val="19"/>
        </w:rPr>
        <w:t xml:space="preserve"> to Bangladesh</w:t>
      </w:r>
      <w:r w:rsidR="002B158D" w:rsidRPr="003A360D">
        <w:rPr>
          <w:rFonts w:ascii="Georgia" w:hAnsi="Georgia"/>
          <w:sz w:val="19"/>
        </w:rPr>
        <w:t>. Our partnerships are built on mutual accountability and accountability to our respective citizens, organisations and constituents. Critical to accountability is Australia’s commitment to be more transparent about financial and operational information, results and performance</w:t>
      </w:r>
      <w:r w:rsidR="003F7149" w:rsidRPr="003A360D">
        <w:rPr>
          <w:rFonts w:ascii="Georgia" w:hAnsi="Georgia"/>
          <w:sz w:val="19"/>
        </w:rPr>
        <w:t xml:space="preserve">. </w:t>
      </w:r>
      <w:r w:rsidR="002B158D" w:rsidRPr="003A360D">
        <w:rPr>
          <w:rFonts w:ascii="Georgia" w:hAnsi="Georgia"/>
          <w:sz w:val="19"/>
        </w:rPr>
        <w:t>Australia supports greater transparency of all development partners to better measure and report on the impact of development efforts, foster accountability and promote</w:t>
      </w:r>
      <w:r w:rsidR="00684433" w:rsidRPr="003A360D">
        <w:rPr>
          <w:rFonts w:ascii="Georgia" w:hAnsi="Georgia"/>
          <w:sz w:val="19"/>
        </w:rPr>
        <w:t xml:space="preserve"> </w:t>
      </w:r>
      <w:r w:rsidR="00976C58">
        <w:rPr>
          <w:rFonts w:ascii="Georgia" w:hAnsi="Georgia"/>
          <w:sz w:val="19"/>
        </w:rPr>
        <w:t>more effective</w:t>
      </w:r>
      <w:r w:rsidR="002B158D" w:rsidRPr="003A360D">
        <w:rPr>
          <w:rFonts w:ascii="Georgia" w:hAnsi="Georgia"/>
          <w:sz w:val="19"/>
        </w:rPr>
        <w:t xml:space="preserve"> coordination. </w:t>
      </w:r>
    </w:p>
    <w:p w:rsidR="003B0901" w:rsidRPr="003A360D" w:rsidRDefault="002B158D" w:rsidP="003A360D">
      <w:pPr>
        <w:pStyle w:val="BodyText"/>
        <w:spacing w:before="80" w:after="80" w:line="280" w:lineRule="atLeast"/>
        <w:rPr>
          <w:rFonts w:ascii="Georgia" w:hAnsi="Georgia"/>
          <w:sz w:val="19"/>
        </w:rPr>
      </w:pPr>
      <w:r w:rsidRPr="003A360D">
        <w:rPr>
          <w:rFonts w:ascii="Georgia" w:hAnsi="Georgia"/>
          <w:sz w:val="19"/>
        </w:rPr>
        <w:t xml:space="preserve">In doing so, this program strategy is guided by the Australian Government’s aid policy, </w:t>
      </w:r>
      <w:r w:rsidRPr="005825C4">
        <w:rPr>
          <w:rFonts w:ascii="Georgia" w:hAnsi="Georgia"/>
          <w:i/>
          <w:sz w:val="19"/>
        </w:rPr>
        <w:t>An</w:t>
      </w:r>
      <w:r w:rsidR="008A784E" w:rsidRPr="005825C4">
        <w:rPr>
          <w:rFonts w:ascii="Georgia" w:hAnsi="Georgia"/>
          <w:i/>
          <w:sz w:val="19"/>
        </w:rPr>
        <w:t> </w:t>
      </w:r>
      <w:r w:rsidRPr="005825C4">
        <w:rPr>
          <w:rFonts w:ascii="Georgia" w:hAnsi="Georgia"/>
          <w:i/>
          <w:sz w:val="19"/>
        </w:rPr>
        <w:t>Effective Aid Program for Australia: Making a real difference</w:t>
      </w:r>
      <w:r w:rsidR="006268DD" w:rsidRPr="005825C4">
        <w:rPr>
          <w:rFonts w:ascii="Georgia" w:hAnsi="Georgia"/>
          <w:i/>
          <w:sz w:val="19"/>
        </w:rPr>
        <w:t>—d</w:t>
      </w:r>
      <w:r w:rsidRPr="005825C4">
        <w:rPr>
          <w:rFonts w:ascii="Georgia" w:hAnsi="Georgia"/>
          <w:i/>
          <w:sz w:val="19"/>
        </w:rPr>
        <w:t>elivering real results</w:t>
      </w:r>
      <w:r w:rsidRPr="003A360D">
        <w:rPr>
          <w:rFonts w:ascii="Georgia" w:hAnsi="Georgia"/>
          <w:sz w:val="19"/>
        </w:rPr>
        <w:t>, which sets the strategic direction of Australia’s aid program through to 2015</w:t>
      </w:r>
      <w:r w:rsidR="006268DD" w:rsidRPr="003A360D">
        <w:rPr>
          <w:rFonts w:ascii="Georgia" w:hAnsi="Georgia"/>
          <w:sz w:val="19"/>
        </w:rPr>
        <w:t>–</w:t>
      </w:r>
      <w:r w:rsidRPr="003A360D">
        <w:rPr>
          <w:rFonts w:ascii="Georgia" w:hAnsi="Georgia"/>
          <w:sz w:val="19"/>
        </w:rPr>
        <w:t xml:space="preserve">16. To give effect to this policy the </w:t>
      </w:r>
      <w:r w:rsidR="00B81C50" w:rsidRPr="003A360D">
        <w:rPr>
          <w:rFonts w:ascii="Georgia" w:hAnsi="Georgia"/>
          <w:sz w:val="19"/>
        </w:rPr>
        <w:t xml:space="preserve">Australian </w:t>
      </w:r>
      <w:r w:rsidRPr="003A360D">
        <w:rPr>
          <w:rFonts w:ascii="Georgia" w:hAnsi="Georgia"/>
          <w:sz w:val="19"/>
        </w:rPr>
        <w:t xml:space="preserve">Government has prepared a </w:t>
      </w:r>
      <w:r w:rsidR="00F76DAE" w:rsidRPr="003A360D">
        <w:rPr>
          <w:rFonts w:ascii="Georgia" w:hAnsi="Georgia"/>
          <w:sz w:val="19"/>
        </w:rPr>
        <w:t>Comprehensive Aid Policy Framework</w:t>
      </w:r>
      <w:r w:rsidRPr="003A360D">
        <w:rPr>
          <w:rFonts w:ascii="Georgia" w:hAnsi="Georgia"/>
          <w:sz w:val="19"/>
        </w:rPr>
        <w:t xml:space="preserve"> which outlines the resources and headline results to be delivered by 2015</w:t>
      </w:r>
      <w:r w:rsidR="006268DD" w:rsidRPr="003A360D">
        <w:rPr>
          <w:rFonts w:ascii="Georgia" w:hAnsi="Georgia"/>
          <w:sz w:val="19"/>
        </w:rPr>
        <w:t>–</w:t>
      </w:r>
      <w:r w:rsidRPr="003A360D">
        <w:rPr>
          <w:rFonts w:ascii="Georgia" w:hAnsi="Georgia"/>
          <w:sz w:val="19"/>
        </w:rPr>
        <w:t>16 and sets new standards for the efficient and effective delivery of Australian aid</w:t>
      </w:r>
      <w:r w:rsidR="003F7149" w:rsidRPr="003A360D">
        <w:rPr>
          <w:rFonts w:ascii="Georgia" w:hAnsi="Georgia"/>
          <w:sz w:val="19"/>
        </w:rPr>
        <w:t xml:space="preserve">. </w:t>
      </w:r>
      <w:r w:rsidR="003B0901" w:rsidRPr="003A360D">
        <w:rPr>
          <w:rFonts w:ascii="Georgia" w:hAnsi="Georgia"/>
          <w:sz w:val="19"/>
        </w:rPr>
        <w:t>Bangladesh has been identified by the Australian Government as one of the top 12 priority countries for Australian development assistance.</w:t>
      </w:r>
    </w:p>
    <w:p w:rsidR="00A960E9" w:rsidRPr="002B08ED" w:rsidRDefault="001200C0" w:rsidP="001200C0">
      <w:pPr>
        <w:pStyle w:val="Heading2"/>
        <w:tabs>
          <w:tab w:val="num" w:pos="709"/>
        </w:tabs>
        <w:ind w:left="709" w:hanging="709"/>
      </w:pPr>
      <w:bookmarkStart w:id="9" w:name="_Toc338753083"/>
      <w:r>
        <w:t>2.2</w:t>
      </w:r>
      <w:r>
        <w:tab/>
      </w:r>
      <w:r w:rsidR="00993138" w:rsidRPr="002B08ED">
        <w:t>Joint focus on results</w:t>
      </w:r>
      <w:bookmarkEnd w:id="9"/>
    </w:p>
    <w:p w:rsidR="007329EF" w:rsidRPr="003A360D" w:rsidRDefault="007329EF" w:rsidP="003A360D">
      <w:pPr>
        <w:pStyle w:val="BodyText"/>
        <w:spacing w:before="80" w:after="80" w:line="280" w:lineRule="atLeast"/>
        <w:rPr>
          <w:rFonts w:ascii="Georgia" w:hAnsi="Georgia"/>
          <w:sz w:val="19"/>
        </w:rPr>
      </w:pPr>
      <w:r w:rsidRPr="003A360D">
        <w:rPr>
          <w:rFonts w:ascii="Georgia" w:hAnsi="Georgia"/>
          <w:sz w:val="19"/>
        </w:rPr>
        <w:t>Australia and Bangladesh have made international commitments to delivering aid focused on results. Both countries have signed up to the Paris Declaration for Aid Effectiveness (2005)</w:t>
      </w:r>
      <w:r w:rsidR="00CA05A1" w:rsidRPr="003A360D">
        <w:rPr>
          <w:rFonts w:ascii="Georgia" w:hAnsi="Georgia"/>
          <w:sz w:val="19"/>
        </w:rPr>
        <w:t>, Accra Agenda for Action (2008)</w:t>
      </w:r>
      <w:r w:rsidRPr="003A360D">
        <w:rPr>
          <w:rFonts w:ascii="Georgia" w:hAnsi="Georgia"/>
          <w:sz w:val="19"/>
        </w:rPr>
        <w:t xml:space="preserve"> and Busan Partnership for Effective Development Cooperation (2012). </w:t>
      </w:r>
    </w:p>
    <w:p w:rsidR="00B54A93" w:rsidRPr="003A360D" w:rsidRDefault="008A784E" w:rsidP="003A360D">
      <w:pPr>
        <w:pStyle w:val="BodyText"/>
        <w:spacing w:before="80" w:after="80" w:line="280" w:lineRule="atLeast"/>
        <w:rPr>
          <w:rFonts w:ascii="Georgia" w:hAnsi="Georgia"/>
          <w:sz w:val="19"/>
        </w:rPr>
      </w:pPr>
      <w:r w:rsidRPr="003A360D">
        <w:rPr>
          <w:rFonts w:ascii="Georgia" w:hAnsi="Georgia"/>
          <w:sz w:val="19"/>
        </w:rPr>
        <w:t xml:space="preserve">We </w:t>
      </w:r>
      <w:r w:rsidR="00DD504C" w:rsidRPr="003A360D">
        <w:rPr>
          <w:rFonts w:ascii="Georgia" w:hAnsi="Georgia"/>
          <w:sz w:val="19"/>
        </w:rPr>
        <w:t>will ensure</w:t>
      </w:r>
      <w:r w:rsidR="00285BF6" w:rsidRPr="003A360D">
        <w:rPr>
          <w:rFonts w:ascii="Georgia" w:hAnsi="Georgia"/>
          <w:sz w:val="19"/>
        </w:rPr>
        <w:t xml:space="preserve"> that</w:t>
      </w:r>
      <w:r w:rsidR="00DD504C" w:rsidRPr="003A360D">
        <w:rPr>
          <w:rFonts w:ascii="Georgia" w:hAnsi="Georgia"/>
          <w:sz w:val="19"/>
        </w:rPr>
        <w:t xml:space="preserve"> the delivery of </w:t>
      </w:r>
      <w:r w:rsidRPr="003A360D">
        <w:rPr>
          <w:rFonts w:ascii="Georgia" w:hAnsi="Georgia"/>
          <w:sz w:val="19"/>
        </w:rPr>
        <w:t xml:space="preserve">our </w:t>
      </w:r>
      <w:r w:rsidR="00DD504C" w:rsidRPr="003A360D">
        <w:rPr>
          <w:rFonts w:ascii="Georgia" w:hAnsi="Georgia"/>
          <w:sz w:val="19"/>
        </w:rPr>
        <w:t>aid program reflects Australia</w:t>
      </w:r>
      <w:r w:rsidR="00285BF6" w:rsidRPr="003A360D">
        <w:rPr>
          <w:rFonts w:ascii="Georgia" w:hAnsi="Georgia"/>
          <w:sz w:val="19"/>
        </w:rPr>
        <w:t>’s</w:t>
      </w:r>
      <w:r w:rsidR="00DD504C" w:rsidRPr="003A360D">
        <w:rPr>
          <w:rFonts w:ascii="Georgia" w:hAnsi="Georgia"/>
          <w:sz w:val="19"/>
        </w:rPr>
        <w:t xml:space="preserve"> and Bangladesh’s international commitments to aid effectiveness. </w:t>
      </w:r>
      <w:r w:rsidR="005A53DF" w:rsidRPr="003A360D">
        <w:rPr>
          <w:rFonts w:ascii="Georgia" w:hAnsi="Georgia"/>
          <w:sz w:val="19"/>
        </w:rPr>
        <w:t>Australian</w:t>
      </w:r>
      <w:r w:rsidR="007329EF" w:rsidRPr="003A360D">
        <w:rPr>
          <w:rFonts w:ascii="Georgia" w:hAnsi="Georgia"/>
          <w:sz w:val="19"/>
        </w:rPr>
        <w:t xml:space="preserve"> aid to Bangladesh will align and respond to the country’s national development strategy, the </w:t>
      </w:r>
      <w:r w:rsidR="006B71DB" w:rsidRPr="003A360D">
        <w:rPr>
          <w:rFonts w:ascii="Georgia" w:hAnsi="Georgia"/>
          <w:sz w:val="19"/>
        </w:rPr>
        <w:t>s</w:t>
      </w:r>
      <w:r w:rsidR="007329EF" w:rsidRPr="003A360D">
        <w:rPr>
          <w:rFonts w:ascii="Georgia" w:hAnsi="Georgia"/>
          <w:sz w:val="19"/>
        </w:rPr>
        <w:t>ixth Five Year Plan (2011</w:t>
      </w:r>
      <w:r w:rsidR="00285BF6" w:rsidRPr="003A360D">
        <w:rPr>
          <w:rFonts w:ascii="Georgia" w:hAnsi="Georgia"/>
          <w:sz w:val="19"/>
        </w:rPr>
        <w:t>–15</w:t>
      </w:r>
      <w:r w:rsidR="007329EF" w:rsidRPr="003A360D">
        <w:rPr>
          <w:rFonts w:ascii="Georgia" w:hAnsi="Georgia"/>
          <w:sz w:val="19"/>
        </w:rPr>
        <w:t xml:space="preserve">). </w:t>
      </w:r>
      <w:r w:rsidR="00FC5C4C" w:rsidRPr="003A360D">
        <w:rPr>
          <w:rFonts w:ascii="Georgia" w:hAnsi="Georgia"/>
          <w:sz w:val="19"/>
        </w:rPr>
        <w:t>Through implementation of a j</w:t>
      </w:r>
      <w:r w:rsidR="00DD504C" w:rsidRPr="003A360D">
        <w:rPr>
          <w:rFonts w:ascii="Georgia" w:hAnsi="Georgia"/>
          <w:sz w:val="19"/>
        </w:rPr>
        <w:t xml:space="preserve">oint </w:t>
      </w:r>
      <w:r w:rsidR="00FC5C4C" w:rsidRPr="003A360D">
        <w:rPr>
          <w:rFonts w:ascii="Georgia" w:hAnsi="Georgia"/>
          <w:sz w:val="19"/>
        </w:rPr>
        <w:t>c</w:t>
      </w:r>
      <w:r w:rsidR="00DD504C" w:rsidRPr="003A360D">
        <w:rPr>
          <w:rFonts w:ascii="Georgia" w:hAnsi="Georgia"/>
          <w:sz w:val="19"/>
        </w:rPr>
        <w:t xml:space="preserve">ooperation </w:t>
      </w:r>
      <w:r w:rsidR="00FC5C4C" w:rsidRPr="003A360D">
        <w:rPr>
          <w:rFonts w:ascii="Georgia" w:hAnsi="Georgia"/>
          <w:sz w:val="19"/>
        </w:rPr>
        <w:t>s</w:t>
      </w:r>
      <w:r w:rsidR="00DD504C" w:rsidRPr="003A360D">
        <w:rPr>
          <w:rFonts w:ascii="Georgia" w:hAnsi="Georgia"/>
          <w:sz w:val="19"/>
        </w:rPr>
        <w:t xml:space="preserve">trategy donors have agreed to coordinate their assistance with each other and the </w:t>
      </w:r>
      <w:r w:rsidR="00DD504C" w:rsidRPr="003A360D">
        <w:rPr>
          <w:rFonts w:ascii="Georgia" w:hAnsi="Georgia"/>
          <w:sz w:val="19"/>
        </w:rPr>
        <w:lastRenderedPageBreak/>
        <w:t>Government of Bangladesh. This includes working together in sector working groups and joint review missions</w:t>
      </w:r>
      <w:r w:rsidR="00C5088B" w:rsidRPr="003A360D">
        <w:rPr>
          <w:rFonts w:ascii="Georgia" w:hAnsi="Georgia"/>
          <w:sz w:val="19"/>
        </w:rPr>
        <w:t xml:space="preserve">. </w:t>
      </w:r>
    </w:p>
    <w:p w:rsidR="007329EF" w:rsidRPr="003A360D" w:rsidRDefault="007329EF" w:rsidP="003A360D">
      <w:pPr>
        <w:pStyle w:val="BodyText"/>
        <w:spacing w:before="80" w:after="80" w:line="280" w:lineRule="atLeast"/>
        <w:rPr>
          <w:rFonts w:ascii="Georgia" w:hAnsi="Georgia"/>
          <w:sz w:val="19"/>
        </w:rPr>
      </w:pPr>
      <w:r w:rsidRPr="003A360D">
        <w:rPr>
          <w:rFonts w:ascii="Georgia" w:hAnsi="Georgia"/>
          <w:sz w:val="19"/>
        </w:rPr>
        <w:t>Australia’s aid delivery through this</w:t>
      </w:r>
      <w:r w:rsidR="008B28F6" w:rsidRPr="003A360D">
        <w:rPr>
          <w:rFonts w:ascii="Georgia" w:hAnsi="Georgia"/>
          <w:sz w:val="19"/>
        </w:rPr>
        <w:t xml:space="preserve"> program</w:t>
      </w:r>
      <w:r w:rsidRPr="003A360D">
        <w:rPr>
          <w:rFonts w:ascii="Georgia" w:hAnsi="Georgia"/>
          <w:sz w:val="19"/>
        </w:rPr>
        <w:t xml:space="preserve"> strategy period will be reviewed annually. We</w:t>
      </w:r>
      <w:r w:rsidR="00E33857" w:rsidRPr="003A360D">
        <w:rPr>
          <w:rFonts w:ascii="Georgia" w:hAnsi="Georgia"/>
          <w:sz w:val="19"/>
        </w:rPr>
        <w:t> </w:t>
      </w:r>
      <w:r w:rsidRPr="003A360D">
        <w:rPr>
          <w:rFonts w:ascii="Georgia" w:hAnsi="Georgia"/>
          <w:sz w:val="19"/>
        </w:rPr>
        <w:t xml:space="preserve">will establish senior-level bilateral discussions every calendar year to </w:t>
      </w:r>
      <w:r w:rsidR="003B0901" w:rsidRPr="003A360D">
        <w:rPr>
          <w:rFonts w:ascii="Georgia" w:hAnsi="Georgia"/>
          <w:sz w:val="19"/>
        </w:rPr>
        <w:t xml:space="preserve">discuss progress in implementing joint programs of cooperation. Progress will also be documented in </w:t>
      </w:r>
      <w:r w:rsidRPr="003A360D">
        <w:rPr>
          <w:rFonts w:ascii="Georgia" w:hAnsi="Georgia"/>
          <w:sz w:val="19"/>
        </w:rPr>
        <w:t>comprehensive yearly program performance assessments. The</w:t>
      </w:r>
      <w:r w:rsidR="00E33857" w:rsidRPr="003A360D">
        <w:rPr>
          <w:rFonts w:ascii="Georgia" w:hAnsi="Georgia"/>
          <w:sz w:val="19"/>
        </w:rPr>
        <w:t> </w:t>
      </w:r>
      <w:r w:rsidRPr="003A360D">
        <w:rPr>
          <w:rFonts w:ascii="Georgia" w:hAnsi="Georgia"/>
          <w:sz w:val="19"/>
        </w:rPr>
        <w:t>resu</w:t>
      </w:r>
      <w:r w:rsidR="00B63D8A">
        <w:rPr>
          <w:rFonts w:ascii="Georgia" w:hAnsi="Georgia"/>
          <w:sz w:val="19"/>
        </w:rPr>
        <w:t>lting Australia</w:t>
      </w:r>
      <w:r w:rsidRPr="003A360D">
        <w:rPr>
          <w:rFonts w:ascii="Georgia" w:hAnsi="Georgia"/>
          <w:sz w:val="19"/>
        </w:rPr>
        <w:t>–</w:t>
      </w:r>
      <w:r w:rsidR="00B54A93" w:rsidRPr="003A360D">
        <w:rPr>
          <w:rFonts w:ascii="Georgia" w:hAnsi="Georgia"/>
          <w:sz w:val="19"/>
        </w:rPr>
        <w:t>Bangladesh</w:t>
      </w:r>
      <w:r w:rsidRPr="003A360D">
        <w:rPr>
          <w:rFonts w:ascii="Georgia" w:hAnsi="Georgia"/>
          <w:sz w:val="19"/>
        </w:rPr>
        <w:t xml:space="preserve"> </w:t>
      </w:r>
      <w:r w:rsidR="00285BF6" w:rsidRPr="003A360D">
        <w:rPr>
          <w:rFonts w:ascii="Georgia" w:hAnsi="Georgia"/>
          <w:sz w:val="19"/>
        </w:rPr>
        <w:t>a</w:t>
      </w:r>
      <w:r w:rsidRPr="003A360D">
        <w:rPr>
          <w:rFonts w:ascii="Georgia" w:hAnsi="Georgia"/>
          <w:sz w:val="19"/>
        </w:rPr>
        <w:t xml:space="preserve">nnual </w:t>
      </w:r>
      <w:r w:rsidR="00285BF6" w:rsidRPr="003A360D">
        <w:rPr>
          <w:rFonts w:ascii="Georgia" w:hAnsi="Georgia"/>
          <w:sz w:val="19"/>
        </w:rPr>
        <w:t>p</w:t>
      </w:r>
      <w:r w:rsidRPr="003A360D">
        <w:rPr>
          <w:rFonts w:ascii="Georgia" w:hAnsi="Georgia"/>
          <w:sz w:val="19"/>
        </w:rPr>
        <w:t xml:space="preserve">rogram </w:t>
      </w:r>
      <w:r w:rsidR="00285BF6" w:rsidRPr="003A360D">
        <w:rPr>
          <w:rFonts w:ascii="Georgia" w:hAnsi="Georgia"/>
          <w:sz w:val="19"/>
        </w:rPr>
        <w:t>p</w:t>
      </w:r>
      <w:r w:rsidRPr="003A360D">
        <w:rPr>
          <w:rFonts w:ascii="Georgia" w:hAnsi="Georgia"/>
          <w:sz w:val="19"/>
        </w:rPr>
        <w:t xml:space="preserve">erformance </w:t>
      </w:r>
      <w:r w:rsidR="00285BF6" w:rsidRPr="003A360D">
        <w:rPr>
          <w:rFonts w:ascii="Georgia" w:hAnsi="Georgia"/>
          <w:sz w:val="19"/>
        </w:rPr>
        <w:t>r</w:t>
      </w:r>
      <w:r w:rsidRPr="003A360D">
        <w:rPr>
          <w:rFonts w:ascii="Georgia" w:hAnsi="Georgia"/>
          <w:sz w:val="19"/>
        </w:rPr>
        <w:t>eport will be made publicly available.</w:t>
      </w:r>
    </w:p>
    <w:p w:rsidR="00A960E9" w:rsidRPr="003A360D" w:rsidRDefault="00A960E9" w:rsidP="003A360D">
      <w:pPr>
        <w:pStyle w:val="BodyText"/>
        <w:spacing w:before="80" w:after="80" w:line="280" w:lineRule="atLeast"/>
        <w:rPr>
          <w:rFonts w:ascii="Georgia" w:hAnsi="Georgia"/>
          <w:sz w:val="19"/>
        </w:rPr>
      </w:pPr>
    </w:p>
    <w:p w:rsidR="00A960E9" w:rsidRPr="003A360D" w:rsidRDefault="00A960E9" w:rsidP="003A360D">
      <w:pPr>
        <w:pStyle w:val="BodyText"/>
        <w:spacing w:before="80" w:after="80" w:line="280" w:lineRule="atLeast"/>
        <w:rPr>
          <w:rFonts w:ascii="Georgia" w:hAnsi="Georgia"/>
          <w:sz w:val="19"/>
        </w:rPr>
      </w:pPr>
    </w:p>
    <w:p w:rsidR="00A960E9" w:rsidRPr="002B08ED" w:rsidRDefault="00E2510A" w:rsidP="001200C0">
      <w:pPr>
        <w:pStyle w:val="Heading1"/>
        <w:tabs>
          <w:tab w:val="num" w:pos="0"/>
        </w:tabs>
        <w:ind w:hanging="454"/>
        <w:rPr>
          <w:noProof/>
        </w:rPr>
      </w:pPr>
      <w:bookmarkStart w:id="10" w:name="_Toc338753084"/>
      <w:r w:rsidRPr="002B08ED">
        <w:rPr>
          <w:noProof/>
        </w:rPr>
        <w:lastRenderedPageBreak/>
        <w:drawing>
          <wp:anchor distT="0" distB="0" distL="114300" distR="114300" simplePos="0" relativeHeight="251656704" behindDoc="1" locked="0" layoutInCell="1" allowOverlap="1">
            <wp:simplePos x="0" y="0"/>
            <wp:positionH relativeFrom="page">
              <wp:posOffset>-92710</wp:posOffset>
            </wp:positionH>
            <wp:positionV relativeFrom="page">
              <wp:posOffset>1169035</wp:posOffset>
            </wp:positionV>
            <wp:extent cx="7903210" cy="1585595"/>
            <wp:effectExtent l="0" t="0" r="2540" b="0"/>
            <wp:wrapNone/>
            <wp:docPr id="7" name="Picture 7" descr="AusAID_report_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usAID_report_D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903210" cy="1585595"/>
                    </a:xfrm>
                    <a:prstGeom prst="rect">
                      <a:avLst/>
                    </a:prstGeom>
                    <a:noFill/>
                  </pic:spPr>
                </pic:pic>
              </a:graphicData>
            </a:graphic>
          </wp:anchor>
        </w:drawing>
      </w:r>
      <w:r w:rsidR="001200C0">
        <w:rPr>
          <w:noProof/>
        </w:rPr>
        <w:t>3</w:t>
      </w:r>
      <w:r w:rsidR="001200C0">
        <w:rPr>
          <w:noProof/>
        </w:rPr>
        <w:tab/>
      </w:r>
      <w:r w:rsidR="00993138" w:rsidRPr="002B08ED">
        <w:rPr>
          <w:noProof/>
        </w:rPr>
        <w:t xml:space="preserve">Context and rationale for Australian aid in </w:t>
      </w:r>
      <w:r w:rsidR="003C4053" w:rsidRPr="002B08ED">
        <w:rPr>
          <w:noProof/>
        </w:rPr>
        <w:t>Bangladesh</w:t>
      </w:r>
      <w:bookmarkEnd w:id="10"/>
    </w:p>
    <w:p w:rsidR="00A960E9" w:rsidRPr="002B08ED" w:rsidRDefault="001200C0" w:rsidP="00A960E9">
      <w:pPr>
        <w:pStyle w:val="Heading2"/>
      </w:pPr>
      <w:bookmarkStart w:id="11" w:name="_Toc338753085"/>
      <w:r>
        <w:t>3.1</w:t>
      </w:r>
      <w:r>
        <w:tab/>
      </w:r>
      <w:r w:rsidR="00993138" w:rsidRPr="002B08ED">
        <w:t>Poverty and need</w:t>
      </w:r>
      <w:bookmarkEnd w:id="11"/>
    </w:p>
    <w:p w:rsidR="00065E64" w:rsidRPr="003A360D" w:rsidRDefault="003C4053" w:rsidP="003A360D">
      <w:pPr>
        <w:pStyle w:val="BodyText"/>
        <w:spacing w:before="80" w:after="80" w:line="280" w:lineRule="atLeast"/>
        <w:rPr>
          <w:rFonts w:ascii="Georgia" w:hAnsi="Georgia"/>
          <w:sz w:val="19"/>
        </w:rPr>
      </w:pPr>
      <w:r w:rsidRPr="003A360D">
        <w:rPr>
          <w:rFonts w:ascii="Georgia" w:hAnsi="Georgia"/>
          <w:sz w:val="19"/>
        </w:rPr>
        <w:t xml:space="preserve">Bangladesh </w:t>
      </w:r>
      <w:r w:rsidR="00065E64" w:rsidRPr="003A360D">
        <w:rPr>
          <w:rFonts w:ascii="Georgia" w:hAnsi="Georgia"/>
          <w:sz w:val="19"/>
        </w:rPr>
        <w:t xml:space="preserve">has made impressive </w:t>
      </w:r>
      <w:r w:rsidR="00874693" w:rsidRPr="003A360D">
        <w:rPr>
          <w:rFonts w:ascii="Georgia" w:hAnsi="Georgia"/>
          <w:sz w:val="19"/>
        </w:rPr>
        <w:t xml:space="preserve">development </w:t>
      </w:r>
      <w:r w:rsidR="00065E64" w:rsidRPr="003A360D">
        <w:rPr>
          <w:rFonts w:ascii="Georgia" w:hAnsi="Georgia"/>
          <w:sz w:val="19"/>
        </w:rPr>
        <w:t xml:space="preserve">progress over the last 20 years but faces </w:t>
      </w:r>
      <w:r w:rsidR="00CB1CA7" w:rsidRPr="003A360D">
        <w:rPr>
          <w:rFonts w:ascii="Georgia" w:hAnsi="Georgia"/>
          <w:sz w:val="19"/>
        </w:rPr>
        <w:t xml:space="preserve">many </w:t>
      </w:r>
      <w:r w:rsidR="00065E64" w:rsidRPr="003A360D">
        <w:rPr>
          <w:rFonts w:ascii="Georgia" w:hAnsi="Georgia"/>
          <w:sz w:val="19"/>
        </w:rPr>
        <w:t>challenges as it transitions to</w:t>
      </w:r>
      <w:r w:rsidR="00874693" w:rsidRPr="003A360D">
        <w:rPr>
          <w:rFonts w:ascii="Georgia" w:hAnsi="Georgia"/>
          <w:sz w:val="19"/>
        </w:rPr>
        <w:t xml:space="preserve">ward </w:t>
      </w:r>
      <w:r w:rsidR="00065E64" w:rsidRPr="003A360D">
        <w:rPr>
          <w:rFonts w:ascii="Georgia" w:hAnsi="Georgia"/>
          <w:sz w:val="19"/>
        </w:rPr>
        <w:t>middle</w:t>
      </w:r>
      <w:r w:rsidR="00285BF6" w:rsidRPr="003A360D">
        <w:rPr>
          <w:rFonts w:ascii="Georgia" w:hAnsi="Georgia"/>
          <w:sz w:val="19"/>
        </w:rPr>
        <w:t>-</w:t>
      </w:r>
      <w:r w:rsidR="00065E64" w:rsidRPr="003A360D">
        <w:rPr>
          <w:rFonts w:ascii="Georgia" w:hAnsi="Georgia"/>
          <w:sz w:val="19"/>
        </w:rPr>
        <w:t xml:space="preserve">income </w:t>
      </w:r>
      <w:r w:rsidR="00874693" w:rsidRPr="003A360D">
        <w:rPr>
          <w:rFonts w:ascii="Georgia" w:hAnsi="Georgia"/>
          <w:sz w:val="19"/>
        </w:rPr>
        <w:t>status</w:t>
      </w:r>
      <w:r w:rsidR="00065E64" w:rsidRPr="003A360D">
        <w:rPr>
          <w:rFonts w:ascii="Georgia" w:hAnsi="Georgia"/>
          <w:sz w:val="19"/>
        </w:rPr>
        <w:t xml:space="preserve">. </w:t>
      </w:r>
      <w:r w:rsidRPr="003A360D">
        <w:rPr>
          <w:rFonts w:ascii="Georgia" w:hAnsi="Georgia"/>
          <w:sz w:val="19"/>
        </w:rPr>
        <w:t xml:space="preserve">Sustained </w:t>
      </w:r>
      <w:r w:rsidR="00065E64" w:rsidRPr="003A360D">
        <w:rPr>
          <w:rFonts w:ascii="Georgia" w:hAnsi="Georgia"/>
          <w:sz w:val="19"/>
        </w:rPr>
        <w:t xml:space="preserve">economic </w:t>
      </w:r>
      <w:r w:rsidRPr="003A360D">
        <w:rPr>
          <w:rFonts w:ascii="Georgia" w:hAnsi="Georgia"/>
          <w:sz w:val="19"/>
        </w:rPr>
        <w:t>growth</w:t>
      </w:r>
      <w:r w:rsidR="00BF6688" w:rsidRPr="003A360D">
        <w:rPr>
          <w:rFonts w:ascii="Georgia" w:hAnsi="Georgia"/>
          <w:sz w:val="19"/>
        </w:rPr>
        <w:t xml:space="preserve"> </w:t>
      </w:r>
      <w:r w:rsidR="0013240E" w:rsidRPr="003A360D">
        <w:rPr>
          <w:rFonts w:ascii="Georgia" w:hAnsi="Georgia"/>
          <w:sz w:val="19"/>
        </w:rPr>
        <w:t>of around 6 per cent over the last five years</w:t>
      </w:r>
      <w:r w:rsidR="008A784E" w:rsidRPr="003A360D">
        <w:rPr>
          <w:rFonts w:ascii="Georgia" w:hAnsi="Georgia"/>
          <w:sz w:val="19"/>
        </w:rPr>
        <w:t>,</w:t>
      </w:r>
      <w:r w:rsidR="0013240E" w:rsidRPr="003A360D">
        <w:rPr>
          <w:rFonts w:ascii="Georgia" w:hAnsi="Georgia"/>
          <w:sz w:val="19"/>
        </w:rPr>
        <w:t xml:space="preserve"> </w:t>
      </w:r>
      <w:r w:rsidR="00BF6688" w:rsidRPr="003A360D">
        <w:rPr>
          <w:rFonts w:ascii="Georgia" w:hAnsi="Georgia"/>
          <w:sz w:val="19"/>
        </w:rPr>
        <w:t>and</w:t>
      </w:r>
      <w:r w:rsidR="00F25B70" w:rsidRPr="003A360D">
        <w:rPr>
          <w:rFonts w:ascii="Georgia" w:hAnsi="Georgia"/>
          <w:sz w:val="19"/>
        </w:rPr>
        <w:t xml:space="preserve"> development assistance del</w:t>
      </w:r>
      <w:r w:rsidR="0013240E" w:rsidRPr="003A360D">
        <w:rPr>
          <w:rFonts w:ascii="Georgia" w:hAnsi="Georgia"/>
          <w:sz w:val="19"/>
        </w:rPr>
        <w:t>ivered in partnership with the g</w:t>
      </w:r>
      <w:r w:rsidR="00F25B70" w:rsidRPr="003A360D">
        <w:rPr>
          <w:rFonts w:ascii="Georgia" w:hAnsi="Georgia"/>
          <w:sz w:val="19"/>
        </w:rPr>
        <w:t>overnment</w:t>
      </w:r>
      <w:r w:rsidR="008A784E" w:rsidRPr="003A360D">
        <w:rPr>
          <w:rFonts w:ascii="Georgia" w:hAnsi="Georgia"/>
          <w:sz w:val="19"/>
        </w:rPr>
        <w:t>,</w:t>
      </w:r>
      <w:r w:rsidR="00F25B70" w:rsidRPr="003A360D">
        <w:rPr>
          <w:rFonts w:ascii="Georgia" w:hAnsi="Georgia"/>
          <w:sz w:val="19"/>
        </w:rPr>
        <w:t xml:space="preserve"> has </w:t>
      </w:r>
      <w:r w:rsidR="00CB1CA7" w:rsidRPr="003A360D">
        <w:rPr>
          <w:rFonts w:ascii="Georgia" w:hAnsi="Georgia"/>
          <w:sz w:val="19"/>
        </w:rPr>
        <w:t xml:space="preserve">helped </w:t>
      </w:r>
      <w:r w:rsidR="0008163C" w:rsidRPr="003A360D">
        <w:rPr>
          <w:rFonts w:ascii="Georgia" w:hAnsi="Georgia"/>
          <w:sz w:val="19"/>
        </w:rPr>
        <w:t xml:space="preserve">to halve </w:t>
      </w:r>
      <w:r w:rsidR="0013240E" w:rsidRPr="003A360D">
        <w:rPr>
          <w:rFonts w:ascii="Georgia" w:hAnsi="Georgia"/>
          <w:sz w:val="19"/>
        </w:rPr>
        <w:t xml:space="preserve">the proportion of people living in poverty since 1990. </w:t>
      </w:r>
      <w:r w:rsidR="00CB1CA7" w:rsidRPr="003A360D">
        <w:rPr>
          <w:rFonts w:ascii="Georgia" w:hAnsi="Georgia"/>
          <w:sz w:val="19"/>
        </w:rPr>
        <w:t xml:space="preserve">This </w:t>
      </w:r>
      <w:r w:rsidR="00285BF6" w:rsidRPr="003A360D">
        <w:rPr>
          <w:rFonts w:ascii="Georgia" w:hAnsi="Georgia"/>
          <w:sz w:val="19"/>
        </w:rPr>
        <w:t>progress has</w:t>
      </w:r>
      <w:r w:rsidR="00CB1CA7" w:rsidRPr="003A360D">
        <w:rPr>
          <w:rFonts w:ascii="Georgia" w:hAnsi="Georgia"/>
          <w:sz w:val="19"/>
        </w:rPr>
        <w:t xml:space="preserve"> </w:t>
      </w:r>
      <w:r w:rsidR="00F25B70" w:rsidRPr="003A360D">
        <w:rPr>
          <w:rFonts w:ascii="Georgia" w:hAnsi="Georgia"/>
          <w:sz w:val="19"/>
        </w:rPr>
        <w:t>underpinned</w:t>
      </w:r>
      <w:r w:rsidR="00065E64" w:rsidRPr="003A360D">
        <w:rPr>
          <w:rFonts w:ascii="Georgia" w:hAnsi="Georgia"/>
          <w:sz w:val="19"/>
        </w:rPr>
        <w:t xml:space="preserve"> </w:t>
      </w:r>
      <w:r w:rsidR="00F25B70" w:rsidRPr="003A360D">
        <w:rPr>
          <w:rFonts w:ascii="Georgia" w:hAnsi="Georgia"/>
          <w:sz w:val="19"/>
        </w:rPr>
        <w:t>impressive</w:t>
      </w:r>
      <w:r w:rsidR="00065E64" w:rsidRPr="003A360D">
        <w:rPr>
          <w:rFonts w:ascii="Georgia" w:hAnsi="Georgia"/>
          <w:sz w:val="19"/>
        </w:rPr>
        <w:t xml:space="preserve"> </w:t>
      </w:r>
      <w:r w:rsidR="00E852D5" w:rsidRPr="003A360D">
        <w:rPr>
          <w:rFonts w:ascii="Georgia" w:hAnsi="Georgia"/>
          <w:sz w:val="19"/>
        </w:rPr>
        <w:t xml:space="preserve">results on </w:t>
      </w:r>
      <w:r w:rsidR="005908CA" w:rsidRPr="003A360D">
        <w:rPr>
          <w:rFonts w:ascii="Georgia" w:hAnsi="Georgia"/>
          <w:sz w:val="19"/>
        </w:rPr>
        <w:t>food security</w:t>
      </w:r>
      <w:r w:rsidR="00E852D5" w:rsidRPr="003A360D">
        <w:rPr>
          <w:rFonts w:ascii="Georgia" w:hAnsi="Georgia"/>
          <w:sz w:val="19"/>
        </w:rPr>
        <w:t xml:space="preserve"> and </w:t>
      </w:r>
      <w:r w:rsidR="00F25B70" w:rsidRPr="003A360D">
        <w:rPr>
          <w:rFonts w:ascii="Georgia" w:hAnsi="Georgia"/>
          <w:sz w:val="19"/>
        </w:rPr>
        <w:t>progress</w:t>
      </w:r>
      <w:r w:rsidR="00065E64" w:rsidRPr="003A360D">
        <w:rPr>
          <w:rFonts w:ascii="Georgia" w:hAnsi="Georgia"/>
          <w:sz w:val="19"/>
        </w:rPr>
        <w:t xml:space="preserve"> in health and education</w:t>
      </w:r>
      <w:r w:rsidR="003F7149" w:rsidRPr="003A360D">
        <w:rPr>
          <w:rFonts w:ascii="Georgia" w:hAnsi="Georgia"/>
          <w:sz w:val="19"/>
        </w:rPr>
        <w:t xml:space="preserve">. </w:t>
      </w:r>
      <w:r w:rsidR="00065E64" w:rsidRPr="003A360D">
        <w:rPr>
          <w:rFonts w:ascii="Georgia" w:hAnsi="Georgia"/>
          <w:sz w:val="19"/>
        </w:rPr>
        <w:t>However</w:t>
      </w:r>
      <w:r w:rsidR="0013240E" w:rsidRPr="003A360D">
        <w:rPr>
          <w:rFonts w:ascii="Georgia" w:hAnsi="Georgia"/>
          <w:sz w:val="19"/>
        </w:rPr>
        <w:t>,</w:t>
      </w:r>
      <w:r w:rsidR="00065E64" w:rsidRPr="003A360D">
        <w:rPr>
          <w:rFonts w:ascii="Georgia" w:hAnsi="Georgia"/>
          <w:sz w:val="19"/>
        </w:rPr>
        <w:t xml:space="preserve"> </w:t>
      </w:r>
      <w:r w:rsidR="00C27B74" w:rsidRPr="003A360D">
        <w:rPr>
          <w:rFonts w:ascii="Georgia" w:hAnsi="Georgia"/>
          <w:sz w:val="19"/>
        </w:rPr>
        <w:t>the government’s pro</w:t>
      </w:r>
      <w:r w:rsidR="00285BF6" w:rsidRPr="003A360D">
        <w:rPr>
          <w:rFonts w:ascii="Georgia" w:hAnsi="Georgia"/>
          <w:sz w:val="19"/>
        </w:rPr>
        <w:t>-</w:t>
      </w:r>
      <w:r w:rsidR="00C27B74" w:rsidRPr="003A360D">
        <w:rPr>
          <w:rFonts w:ascii="Georgia" w:hAnsi="Georgia"/>
          <w:sz w:val="19"/>
        </w:rPr>
        <w:t xml:space="preserve">poor focus will need renewed support </w:t>
      </w:r>
      <w:r w:rsidR="0013240E" w:rsidRPr="003A360D">
        <w:rPr>
          <w:rFonts w:ascii="Georgia" w:hAnsi="Georgia"/>
          <w:sz w:val="19"/>
        </w:rPr>
        <w:t xml:space="preserve">as </w:t>
      </w:r>
      <w:r w:rsidR="00B81C50" w:rsidRPr="003A360D">
        <w:rPr>
          <w:rFonts w:ascii="Georgia" w:hAnsi="Georgia"/>
          <w:sz w:val="19"/>
        </w:rPr>
        <w:t xml:space="preserve">the government </w:t>
      </w:r>
      <w:r w:rsidR="0013240E" w:rsidRPr="003A360D">
        <w:rPr>
          <w:rFonts w:ascii="Georgia" w:hAnsi="Georgia"/>
          <w:sz w:val="19"/>
        </w:rPr>
        <w:t xml:space="preserve">tackles </w:t>
      </w:r>
      <w:r w:rsidR="00C27B74" w:rsidRPr="003A360D">
        <w:rPr>
          <w:rFonts w:ascii="Georgia" w:hAnsi="Georgia"/>
          <w:sz w:val="19"/>
        </w:rPr>
        <w:t>the challenges of</w:t>
      </w:r>
      <w:r w:rsidR="004F54FF" w:rsidRPr="003A360D">
        <w:rPr>
          <w:rFonts w:ascii="Georgia" w:hAnsi="Georgia"/>
          <w:sz w:val="19"/>
        </w:rPr>
        <w:t xml:space="preserve"> </w:t>
      </w:r>
      <w:r w:rsidR="00E852D5" w:rsidRPr="003A360D">
        <w:rPr>
          <w:rFonts w:ascii="Georgia" w:hAnsi="Georgia"/>
          <w:sz w:val="19"/>
        </w:rPr>
        <w:t>reducing inequalit</w:t>
      </w:r>
      <w:r w:rsidR="002F113F" w:rsidRPr="003A360D">
        <w:rPr>
          <w:rFonts w:ascii="Georgia" w:hAnsi="Georgia"/>
          <w:sz w:val="19"/>
        </w:rPr>
        <w:t>y</w:t>
      </w:r>
      <w:r w:rsidR="00E852D5" w:rsidRPr="003A360D">
        <w:rPr>
          <w:rFonts w:ascii="Georgia" w:hAnsi="Georgia"/>
          <w:sz w:val="19"/>
        </w:rPr>
        <w:t>,</w:t>
      </w:r>
      <w:r w:rsidR="00890EB9" w:rsidRPr="003A360D">
        <w:rPr>
          <w:rFonts w:ascii="Georgia" w:hAnsi="Georgia"/>
          <w:sz w:val="19"/>
        </w:rPr>
        <w:t xml:space="preserve"> promoting women’s empowerment</w:t>
      </w:r>
      <w:r w:rsidR="00E852D5" w:rsidRPr="003A360D">
        <w:rPr>
          <w:rFonts w:ascii="Georgia" w:hAnsi="Georgia"/>
          <w:sz w:val="19"/>
        </w:rPr>
        <w:t xml:space="preserve">, </w:t>
      </w:r>
      <w:r w:rsidR="0008163C" w:rsidRPr="003A360D">
        <w:rPr>
          <w:rFonts w:ascii="Georgia" w:hAnsi="Georgia"/>
          <w:sz w:val="19"/>
        </w:rPr>
        <w:t>managing</w:t>
      </w:r>
      <w:r w:rsidR="00285BF6" w:rsidRPr="003A360D">
        <w:rPr>
          <w:rFonts w:ascii="Georgia" w:hAnsi="Georgia"/>
          <w:sz w:val="19"/>
        </w:rPr>
        <w:t xml:space="preserve"> </w:t>
      </w:r>
      <w:r w:rsidR="00C27B74" w:rsidRPr="003A360D">
        <w:rPr>
          <w:rFonts w:ascii="Georgia" w:hAnsi="Georgia"/>
          <w:sz w:val="19"/>
        </w:rPr>
        <w:t xml:space="preserve">urbanisation, </w:t>
      </w:r>
      <w:r w:rsidR="00285BF6" w:rsidRPr="003A360D">
        <w:rPr>
          <w:rFonts w:ascii="Georgia" w:hAnsi="Georgia"/>
          <w:sz w:val="19"/>
        </w:rPr>
        <w:t xml:space="preserve">strengthening </w:t>
      </w:r>
      <w:r w:rsidR="00C27B74" w:rsidRPr="003A360D">
        <w:rPr>
          <w:rFonts w:ascii="Georgia" w:hAnsi="Georgia"/>
          <w:sz w:val="19"/>
        </w:rPr>
        <w:t xml:space="preserve">economic integration with the region, and </w:t>
      </w:r>
      <w:r w:rsidR="00285BF6" w:rsidRPr="003A360D">
        <w:rPr>
          <w:rFonts w:ascii="Georgia" w:hAnsi="Georgia"/>
          <w:sz w:val="19"/>
        </w:rPr>
        <w:t xml:space="preserve">tackling </w:t>
      </w:r>
      <w:r w:rsidR="00C27B74" w:rsidRPr="003A360D">
        <w:rPr>
          <w:rFonts w:ascii="Georgia" w:hAnsi="Georgia"/>
          <w:sz w:val="19"/>
        </w:rPr>
        <w:t xml:space="preserve">climate change. </w:t>
      </w:r>
    </w:p>
    <w:p w:rsidR="00CB1CA7" w:rsidRPr="003A360D" w:rsidRDefault="00DD164C" w:rsidP="003A360D">
      <w:pPr>
        <w:pStyle w:val="BodyText"/>
        <w:spacing w:before="80" w:after="80" w:line="280" w:lineRule="atLeast"/>
        <w:rPr>
          <w:rFonts w:ascii="Georgia" w:hAnsi="Georgia"/>
          <w:sz w:val="19"/>
        </w:rPr>
      </w:pPr>
      <w:r w:rsidRPr="003A360D">
        <w:rPr>
          <w:rFonts w:ascii="Georgia" w:hAnsi="Georgia"/>
          <w:sz w:val="19"/>
        </w:rPr>
        <w:t>Despite impressive progress</w:t>
      </w:r>
      <w:r w:rsidR="00203EC8" w:rsidRPr="003A360D">
        <w:rPr>
          <w:rFonts w:ascii="Georgia" w:hAnsi="Georgia"/>
          <w:sz w:val="19"/>
        </w:rPr>
        <w:t>,</w:t>
      </w:r>
      <w:r w:rsidRPr="003A360D">
        <w:rPr>
          <w:rFonts w:ascii="Georgia" w:hAnsi="Georgia"/>
          <w:sz w:val="19"/>
        </w:rPr>
        <w:t xml:space="preserve"> poverty levels in Bangladesh remain among the highest in the world. </w:t>
      </w:r>
      <w:r w:rsidR="00EA14E5" w:rsidRPr="003A360D">
        <w:rPr>
          <w:rFonts w:ascii="Georgia" w:hAnsi="Georgia"/>
          <w:sz w:val="19"/>
        </w:rPr>
        <w:t>The G</w:t>
      </w:r>
      <w:r w:rsidR="00F25B70" w:rsidRPr="003A360D">
        <w:rPr>
          <w:rFonts w:ascii="Georgia" w:hAnsi="Georgia"/>
          <w:sz w:val="19"/>
        </w:rPr>
        <w:t>overnment</w:t>
      </w:r>
      <w:r w:rsidR="00EA14E5" w:rsidRPr="003A360D">
        <w:rPr>
          <w:rFonts w:ascii="Georgia" w:hAnsi="Georgia"/>
          <w:sz w:val="19"/>
        </w:rPr>
        <w:t xml:space="preserve"> of Bangladesh estimates</w:t>
      </w:r>
      <w:r w:rsidR="00DA100E" w:rsidRPr="003A360D">
        <w:rPr>
          <w:rFonts w:ascii="Georgia" w:hAnsi="Georgia"/>
          <w:sz w:val="19"/>
        </w:rPr>
        <w:t xml:space="preserve"> </w:t>
      </w:r>
      <w:r w:rsidR="00B81C50" w:rsidRPr="003A360D">
        <w:rPr>
          <w:rFonts w:ascii="Georgia" w:hAnsi="Georgia"/>
          <w:sz w:val="19"/>
        </w:rPr>
        <w:t xml:space="preserve">that </w:t>
      </w:r>
      <w:r w:rsidR="00285BF6" w:rsidRPr="003A360D">
        <w:rPr>
          <w:rFonts w:ascii="Georgia" w:hAnsi="Georgia"/>
          <w:sz w:val="19"/>
        </w:rPr>
        <w:t xml:space="preserve">more than </w:t>
      </w:r>
      <w:r w:rsidR="00DA100E" w:rsidRPr="003A360D">
        <w:rPr>
          <w:rFonts w:ascii="Georgia" w:hAnsi="Georgia"/>
          <w:sz w:val="19"/>
        </w:rPr>
        <w:t>26</w:t>
      </w:r>
      <w:r w:rsidR="00B81C50" w:rsidRPr="003A360D">
        <w:rPr>
          <w:rFonts w:ascii="Georgia" w:hAnsi="Georgia"/>
          <w:sz w:val="19"/>
        </w:rPr>
        <w:t> </w:t>
      </w:r>
      <w:r w:rsidR="00CB1CA7" w:rsidRPr="003A360D">
        <w:rPr>
          <w:rFonts w:ascii="Georgia" w:hAnsi="Georgia"/>
          <w:sz w:val="19"/>
        </w:rPr>
        <w:t xml:space="preserve">million people in </w:t>
      </w:r>
      <w:r w:rsidR="00D42988" w:rsidRPr="003A360D">
        <w:rPr>
          <w:rFonts w:ascii="Georgia" w:hAnsi="Georgia"/>
          <w:sz w:val="19"/>
        </w:rPr>
        <w:t>the country</w:t>
      </w:r>
      <w:r w:rsidR="00CB1CA7" w:rsidRPr="003A360D">
        <w:rPr>
          <w:rFonts w:ascii="Georgia" w:hAnsi="Georgia"/>
          <w:sz w:val="19"/>
        </w:rPr>
        <w:t xml:space="preserve"> are </w:t>
      </w:r>
      <w:r w:rsidR="00D42988" w:rsidRPr="003A360D">
        <w:rPr>
          <w:rFonts w:ascii="Georgia" w:hAnsi="Georgia"/>
          <w:sz w:val="19"/>
        </w:rPr>
        <w:t>considered ‘</w:t>
      </w:r>
      <w:r w:rsidRPr="003A360D">
        <w:rPr>
          <w:rFonts w:ascii="Georgia" w:hAnsi="Georgia"/>
          <w:sz w:val="19"/>
        </w:rPr>
        <w:t>extreme poor</w:t>
      </w:r>
      <w:r w:rsidR="00D42988" w:rsidRPr="003A360D">
        <w:rPr>
          <w:rFonts w:ascii="Georgia" w:hAnsi="Georgia"/>
          <w:sz w:val="19"/>
        </w:rPr>
        <w:t>’</w:t>
      </w:r>
      <w:r w:rsidRPr="003A360D">
        <w:rPr>
          <w:rFonts w:ascii="Georgia" w:hAnsi="Georgia"/>
          <w:sz w:val="19"/>
        </w:rPr>
        <w:t>,</w:t>
      </w:r>
      <w:r w:rsidR="00DA100E" w:rsidRPr="003A360D">
        <w:rPr>
          <w:rFonts w:ascii="Georgia" w:hAnsi="Georgia"/>
          <w:sz w:val="19"/>
        </w:rPr>
        <w:t xml:space="preserve"> which means they are not meeting their</w:t>
      </w:r>
      <w:r w:rsidRPr="003A360D">
        <w:rPr>
          <w:rFonts w:ascii="Georgia" w:hAnsi="Georgia"/>
          <w:sz w:val="19"/>
        </w:rPr>
        <w:t xml:space="preserve"> </w:t>
      </w:r>
      <w:r w:rsidR="00DA100E" w:rsidRPr="003A360D">
        <w:rPr>
          <w:rFonts w:ascii="Georgia" w:hAnsi="Georgia"/>
          <w:sz w:val="19"/>
        </w:rPr>
        <w:t xml:space="preserve">minimum food needs. </w:t>
      </w:r>
      <w:r w:rsidR="00772B19" w:rsidRPr="003A360D">
        <w:rPr>
          <w:rFonts w:ascii="Georgia" w:hAnsi="Georgia"/>
          <w:sz w:val="19"/>
        </w:rPr>
        <w:t>The extreme poor and those living just above or on the poverty line are particularly vulnerable to economic shocks</w:t>
      </w:r>
      <w:r w:rsidR="00B81C50" w:rsidRPr="003A360D">
        <w:rPr>
          <w:rFonts w:ascii="Georgia" w:hAnsi="Georgia"/>
          <w:sz w:val="19"/>
        </w:rPr>
        <w:t>,</w:t>
      </w:r>
      <w:r w:rsidR="00772B19" w:rsidRPr="003A360D">
        <w:rPr>
          <w:rFonts w:ascii="Georgia" w:hAnsi="Georgia"/>
          <w:sz w:val="19"/>
        </w:rPr>
        <w:t xml:space="preserve"> including </w:t>
      </w:r>
      <w:r w:rsidR="003912B6" w:rsidRPr="003A360D">
        <w:rPr>
          <w:rFonts w:ascii="Georgia" w:hAnsi="Georgia"/>
          <w:sz w:val="19"/>
        </w:rPr>
        <w:t xml:space="preserve">to </w:t>
      </w:r>
      <w:r w:rsidR="00772B19" w:rsidRPr="003A360D">
        <w:rPr>
          <w:rFonts w:ascii="Georgia" w:hAnsi="Georgia"/>
          <w:sz w:val="19"/>
        </w:rPr>
        <w:t>costs associated with illness, food</w:t>
      </w:r>
      <w:r w:rsidR="00B81C50" w:rsidRPr="003A360D">
        <w:rPr>
          <w:rFonts w:ascii="Georgia" w:hAnsi="Georgia"/>
          <w:sz w:val="19"/>
        </w:rPr>
        <w:t>-</w:t>
      </w:r>
      <w:r w:rsidR="00772B19" w:rsidRPr="003A360D">
        <w:rPr>
          <w:rFonts w:ascii="Georgia" w:hAnsi="Georgia"/>
          <w:sz w:val="19"/>
        </w:rPr>
        <w:t>price hikes and natural disasters</w:t>
      </w:r>
      <w:r w:rsidR="00C5088B" w:rsidRPr="003A360D">
        <w:rPr>
          <w:rFonts w:ascii="Georgia" w:hAnsi="Georgia"/>
          <w:sz w:val="19"/>
        </w:rPr>
        <w:t xml:space="preserve">. </w:t>
      </w:r>
      <w:r w:rsidRPr="003A360D">
        <w:rPr>
          <w:rFonts w:ascii="Georgia" w:hAnsi="Georgia"/>
          <w:sz w:val="19"/>
        </w:rPr>
        <w:t xml:space="preserve">Bangladesh’s </w:t>
      </w:r>
      <w:r w:rsidR="00056CBA" w:rsidRPr="003A360D">
        <w:rPr>
          <w:rFonts w:ascii="Georgia" w:hAnsi="Georgia"/>
          <w:sz w:val="19"/>
        </w:rPr>
        <w:t xml:space="preserve">extreme </w:t>
      </w:r>
      <w:r w:rsidRPr="003A360D">
        <w:rPr>
          <w:rFonts w:ascii="Georgia" w:hAnsi="Georgia"/>
          <w:sz w:val="19"/>
        </w:rPr>
        <w:t xml:space="preserve">poor are </w:t>
      </w:r>
      <w:r w:rsidR="00D42988" w:rsidRPr="003A360D">
        <w:rPr>
          <w:rFonts w:ascii="Georgia" w:hAnsi="Georgia"/>
          <w:sz w:val="19"/>
        </w:rPr>
        <w:t xml:space="preserve">marginalised </w:t>
      </w:r>
      <w:r w:rsidR="00203EC8" w:rsidRPr="003A360D">
        <w:rPr>
          <w:rFonts w:ascii="Georgia" w:hAnsi="Georgia"/>
          <w:sz w:val="19"/>
        </w:rPr>
        <w:t>without a</w:t>
      </w:r>
      <w:r w:rsidR="00D42988" w:rsidRPr="003A360D">
        <w:rPr>
          <w:rFonts w:ascii="Georgia" w:hAnsi="Georgia"/>
          <w:sz w:val="19"/>
        </w:rPr>
        <w:t>dequate access to basic health and education services</w:t>
      </w:r>
      <w:r w:rsidRPr="003A360D">
        <w:rPr>
          <w:rFonts w:ascii="Georgia" w:hAnsi="Georgia"/>
          <w:sz w:val="19"/>
        </w:rPr>
        <w:t>.</w:t>
      </w:r>
      <w:r w:rsidR="00930F62" w:rsidRPr="003A360D">
        <w:rPr>
          <w:rFonts w:ascii="Georgia" w:hAnsi="Georgia"/>
          <w:sz w:val="19"/>
        </w:rPr>
        <w:t xml:space="preserve"> </w:t>
      </w:r>
      <w:r w:rsidR="00203EC8" w:rsidRPr="003A360D">
        <w:rPr>
          <w:rFonts w:ascii="Georgia" w:hAnsi="Georgia"/>
          <w:sz w:val="19"/>
        </w:rPr>
        <w:t xml:space="preserve">Among the </w:t>
      </w:r>
      <w:r w:rsidR="00056CBA" w:rsidRPr="003A360D">
        <w:rPr>
          <w:rFonts w:ascii="Georgia" w:hAnsi="Georgia"/>
          <w:sz w:val="19"/>
        </w:rPr>
        <w:t>most</w:t>
      </w:r>
      <w:r w:rsidR="00203EC8" w:rsidRPr="003A360D">
        <w:rPr>
          <w:rFonts w:ascii="Georgia" w:hAnsi="Georgia"/>
          <w:sz w:val="19"/>
        </w:rPr>
        <w:t xml:space="preserve"> marginalised are w</w:t>
      </w:r>
      <w:r w:rsidR="00930F62" w:rsidRPr="003A360D">
        <w:rPr>
          <w:rFonts w:ascii="Georgia" w:hAnsi="Georgia"/>
          <w:sz w:val="19"/>
        </w:rPr>
        <w:t>omen, female</w:t>
      </w:r>
      <w:r w:rsidR="00E34DFE" w:rsidRPr="003A360D">
        <w:rPr>
          <w:rFonts w:ascii="Georgia" w:hAnsi="Georgia"/>
          <w:sz w:val="19"/>
        </w:rPr>
        <w:t>-</w:t>
      </w:r>
      <w:r w:rsidR="00930F62" w:rsidRPr="003A360D">
        <w:rPr>
          <w:rFonts w:ascii="Georgia" w:hAnsi="Georgia"/>
          <w:sz w:val="19"/>
        </w:rPr>
        <w:t>headed households, children</w:t>
      </w:r>
      <w:r w:rsidR="00D42988" w:rsidRPr="003A360D">
        <w:rPr>
          <w:rFonts w:ascii="Georgia" w:hAnsi="Georgia"/>
          <w:sz w:val="19"/>
        </w:rPr>
        <w:t xml:space="preserve">, </w:t>
      </w:r>
      <w:r w:rsidR="00930F62" w:rsidRPr="003A360D">
        <w:rPr>
          <w:rFonts w:ascii="Georgia" w:hAnsi="Georgia"/>
          <w:sz w:val="19"/>
        </w:rPr>
        <w:t>ethnic minority groups and people with disabilit</w:t>
      </w:r>
      <w:r w:rsidR="00E34DFE" w:rsidRPr="003A360D">
        <w:rPr>
          <w:rFonts w:ascii="Georgia" w:hAnsi="Georgia"/>
          <w:sz w:val="19"/>
        </w:rPr>
        <w:t>y</w:t>
      </w:r>
      <w:r w:rsidR="00684433" w:rsidRPr="003A360D">
        <w:rPr>
          <w:rFonts w:ascii="Georgia" w:hAnsi="Georgia"/>
          <w:sz w:val="19"/>
        </w:rPr>
        <w:t xml:space="preserve">. </w:t>
      </w:r>
      <w:r w:rsidR="00203EC8" w:rsidRPr="003A360D">
        <w:rPr>
          <w:rFonts w:ascii="Georgia" w:hAnsi="Georgia"/>
          <w:sz w:val="19"/>
        </w:rPr>
        <w:t>The</w:t>
      </w:r>
      <w:r w:rsidR="008A784E" w:rsidRPr="003A360D">
        <w:rPr>
          <w:rFonts w:ascii="Georgia" w:hAnsi="Georgia"/>
          <w:sz w:val="19"/>
        </w:rPr>
        <w:t>se groups</w:t>
      </w:r>
      <w:r w:rsidR="00203EC8" w:rsidRPr="003A360D">
        <w:rPr>
          <w:rFonts w:ascii="Georgia" w:hAnsi="Georgia"/>
          <w:sz w:val="19"/>
        </w:rPr>
        <w:t xml:space="preserve"> are </w:t>
      </w:r>
      <w:r w:rsidR="00930F62" w:rsidRPr="003A360D">
        <w:rPr>
          <w:rFonts w:ascii="Georgia" w:hAnsi="Georgia"/>
          <w:sz w:val="19"/>
        </w:rPr>
        <w:t xml:space="preserve">over represented among the poor. </w:t>
      </w:r>
      <w:r w:rsidR="00756346" w:rsidRPr="003A360D">
        <w:rPr>
          <w:rFonts w:ascii="Georgia" w:hAnsi="Georgia"/>
          <w:sz w:val="19"/>
        </w:rPr>
        <w:t>Bangladesh’s high rates of poverty and marginalisation are a major constraint on the country’s social and economic development.</w:t>
      </w:r>
    </w:p>
    <w:p w:rsidR="00930F62" w:rsidRPr="003A360D" w:rsidRDefault="002F113F" w:rsidP="003A360D">
      <w:pPr>
        <w:pStyle w:val="BodyText"/>
        <w:spacing w:before="80" w:after="80" w:line="280" w:lineRule="atLeast"/>
        <w:rPr>
          <w:rFonts w:ascii="Georgia" w:hAnsi="Georgia"/>
          <w:sz w:val="19"/>
        </w:rPr>
      </w:pPr>
      <w:r w:rsidRPr="003A360D">
        <w:rPr>
          <w:rFonts w:ascii="Georgia" w:hAnsi="Georgia"/>
          <w:sz w:val="19"/>
        </w:rPr>
        <w:t>S</w:t>
      </w:r>
      <w:r w:rsidR="00E852D5" w:rsidRPr="003A360D">
        <w:rPr>
          <w:rFonts w:ascii="Georgia" w:hAnsi="Georgia"/>
          <w:sz w:val="19"/>
        </w:rPr>
        <w:t xml:space="preserve">ignificant </w:t>
      </w:r>
      <w:r w:rsidR="00B43202" w:rsidRPr="003A360D">
        <w:rPr>
          <w:rFonts w:ascii="Georgia" w:hAnsi="Georgia"/>
          <w:sz w:val="19"/>
        </w:rPr>
        <w:t xml:space="preserve">gains in </w:t>
      </w:r>
      <w:r w:rsidR="00921FC0">
        <w:rPr>
          <w:rFonts w:ascii="Georgia" w:hAnsi="Georgia"/>
          <w:sz w:val="19"/>
        </w:rPr>
        <w:t xml:space="preserve">primary school </w:t>
      </w:r>
      <w:r w:rsidR="00B43202" w:rsidRPr="003A360D">
        <w:rPr>
          <w:rFonts w:ascii="Georgia" w:hAnsi="Georgia"/>
          <w:sz w:val="19"/>
        </w:rPr>
        <w:t>enrolment rates are yet</w:t>
      </w:r>
      <w:r w:rsidR="00FC36C1" w:rsidRPr="003A360D">
        <w:rPr>
          <w:rFonts w:ascii="Georgia" w:hAnsi="Georgia"/>
          <w:sz w:val="19"/>
        </w:rPr>
        <w:t xml:space="preserve"> to be</w:t>
      </w:r>
      <w:r w:rsidR="00B43202" w:rsidRPr="003A360D">
        <w:rPr>
          <w:rFonts w:ascii="Georgia" w:hAnsi="Georgia"/>
          <w:sz w:val="19"/>
        </w:rPr>
        <w:t xml:space="preserve"> match</w:t>
      </w:r>
      <w:r w:rsidR="00FC36C1" w:rsidRPr="003A360D">
        <w:rPr>
          <w:rFonts w:ascii="Georgia" w:hAnsi="Georgia"/>
          <w:sz w:val="19"/>
        </w:rPr>
        <w:t>ed</w:t>
      </w:r>
      <w:r w:rsidR="00B43202" w:rsidRPr="003A360D">
        <w:rPr>
          <w:rFonts w:ascii="Georgia" w:hAnsi="Georgia"/>
          <w:sz w:val="19"/>
        </w:rPr>
        <w:t xml:space="preserve"> by improvements in quality</w:t>
      </w:r>
      <w:r w:rsidR="00F3269D" w:rsidRPr="003A360D">
        <w:rPr>
          <w:rFonts w:ascii="Georgia" w:hAnsi="Georgia"/>
          <w:sz w:val="19"/>
        </w:rPr>
        <w:t xml:space="preserve"> education outcomes</w:t>
      </w:r>
      <w:r w:rsidR="00B43202" w:rsidRPr="003A360D">
        <w:rPr>
          <w:rFonts w:ascii="Georgia" w:hAnsi="Georgia"/>
          <w:sz w:val="19"/>
        </w:rPr>
        <w:t xml:space="preserve">. Just as many girls as boys are now enrolled in primary school, </w:t>
      </w:r>
      <w:r w:rsidR="00C34ED3" w:rsidRPr="003A360D">
        <w:rPr>
          <w:rFonts w:ascii="Georgia" w:hAnsi="Georgia"/>
          <w:sz w:val="19"/>
        </w:rPr>
        <w:t>and</w:t>
      </w:r>
      <w:r w:rsidR="00B43202" w:rsidRPr="003A360D">
        <w:rPr>
          <w:rFonts w:ascii="Georgia" w:hAnsi="Georgia"/>
          <w:sz w:val="19"/>
        </w:rPr>
        <w:t xml:space="preserve"> net enrolment </w:t>
      </w:r>
      <w:r w:rsidR="00C34ED3" w:rsidRPr="003A360D">
        <w:rPr>
          <w:rFonts w:ascii="Georgia" w:hAnsi="Georgia"/>
          <w:sz w:val="19"/>
        </w:rPr>
        <w:t xml:space="preserve">is </w:t>
      </w:r>
      <w:r w:rsidR="00B43202" w:rsidRPr="003A360D">
        <w:rPr>
          <w:rFonts w:ascii="Georgia" w:hAnsi="Georgia"/>
          <w:sz w:val="19"/>
        </w:rPr>
        <w:t xml:space="preserve">at 92 per cent. However </w:t>
      </w:r>
      <w:r w:rsidR="00D57697">
        <w:rPr>
          <w:rFonts w:ascii="Georgia" w:hAnsi="Georgia"/>
          <w:sz w:val="19"/>
        </w:rPr>
        <w:t xml:space="preserve">over </w:t>
      </w:r>
      <w:r w:rsidR="00C34ED3" w:rsidRPr="003A360D">
        <w:rPr>
          <w:rFonts w:ascii="Georgia" w:hAnsi="Georgia"/>
          <w:sz w:val="19"/>
        </w:rPr>
        <w:t>one</w:t>
      </w:r>
      <w:r w:rsidR="000C604F" w:rsidRPr="003A360D">
        <w:rPr>
          <w:rFonts w:ascii="Georgia" w:hAnsi="Georgia"/>
          <w:sz w:val="19"/>
        </w:rPr>
        <w:t>-</w:t>
      </w:r>
      <w:r w:rsidR="00C34ED3" w:rsidRPr="003A360D">
        <w:rPr>
          <w:rFonts w:ascii="Georgia" w:hAnsi="Georgia"/>
          <w:sz w:val="19"/>
        </w:rPr>
        <w:t>third of children enrolled in primary school drop out</w:t>
      </w:r>
      <w:r w:rsidR="00857E2D" w:rsidRPr="003A360D">
        <w:rPr>
          <w:rFonts w:ascii="Georgia" w:hAnsi="Georgia"/>
          <w:sz w:val="19"/>
        </w:rPr>
        <w:t xml:space="preserve"> before they complete grade five</w:t>
      </w:r>
      <w:r w:rsidR="00416D62" w:rsidRPr="003A360D">
        <w:rPr>
          <w:rFonts w:ascii="Georgia" w:hAnsi="Georgia"/>
          <w:sz w:val="19"/>
        </w:rPr>
        <w:t xml:space="preserve"> and less than one</w:t>
      </w:r>
      <w:r w:rsidR="000C604F" w:rsidRPr="003A360D">
        <w:rPr>
          <w:rFonts w:ascii="Georgia" w:hAnsi="Georgia"/>
          <w:sz w:val="19"/>
        </w:rPr>
        <w:t>-</w:t>
      </w:r>
      <w:r w:rsidR="00416D62" w:rsidRPr="003A360D">
        <w:rPr>
          <w:rFonts w:ascii="Georgia" w:hAnsi="Georgia"/>
          <w:sz w:val="19"/>
        </w:rPr>
        <w:t>third of children achieve expected grade</w:t>
      </w:r>
      <w:r w:rsidR="000C604F" w:rsidRPr="003A360D">
        <w:rPr>
          <w:rFonts w:ascii="Georgia" w:hAnsi="Georgia"/>
          <w:sz w:val="19"/>
        </w:rPr>
        <w:t>-</w:t>
      </w:r>
      <w:r w:rsidR="00416D62" w:rsidRPr="003A360D">
        <w:rPr>
          <w:rFonts w:ascii="Georgia" w:hAnsi="Georgia"/>
          <w:sz w:val="19"/>
        </w:rPr>
        <w:t>level competencies by the end of primary school</w:t>
      </w:r>
      <w:r w:rsidR="00C34ED3" w:rsidRPr="003A360D">
        <w:rPr>
          <w:rFonts w:ascii="Georgia" w:hAnsi="Georgia"/>
          <w:sz w:val="19"/>
        </w:rPr>
        <w:t>. This means a high number of</w:t>
      </w:r>
      <w:r w:rsidR="00B43202" w:rsidRPr="003A360D">
        <w:rPr>
          <w:rFonts w:ascii="Georgia" w:hAnsi="Georgia"/>
          <w:sz w:val="19"/>
        </w:rPr>
        <w:t xml:space="preserve"> children </w:t>
      </w:r>
      <w:r w:rsidR="005C3DD2" w:rsidRPr="003A360D">
        <w:rPr>
          <w:rFonts w:ascii="Georgia" w:hAnsi="Georgia"/>
          <w:sz w:val="19"/>
        </w:rPr>
        <w:t>are not</w:t>
      </w:r>
      <w:r w:rsidR="00B43202" w:rsidRPr="003A360D">
        <w:rPr>
          <w:rFonts w:ascii="Georgia" w:hAnsi="Georgia"/>
          <w:sz w:val="19"/>
        </w:rPr>
        <w:t xml:space="preserve"> achiev</w:t>
      </w:r>
      <w:r w:rsidR="005C3DD2" w:rsidRPr="003A360D">
        <w:rPr>
          <w:rFonts w:ascii="Georgia" w:hAnsi="Georgia"/>
          <w:sz w:val="19"/>
        </w:rPr>
        <w:t>ing</w:t>
      </w:r>
      <w:r w:rsidR="00B43202" w:rsidRPr="003A360D">
        <w:rPr>
          <w:rFonts w:ascii="Georgia" w:hAnsi="Georgia"/>
          <w:sz w:val="19"/>
        </w:rPr>
        <w:t xml:space="preserve"> the learning outcomes needed to prepare them for further education, training and employment</w:t>
      </w:r>
      <w:r w:rsidR="00C34ED3" w:rsidRPr="003A360D">
        <w:rPr>
          <w:rFonts w:ascii="Georgia" w:hAnsi="Georgia"/>
          <w:sz w:val="19"/>
        </w:rPr>
        <w:t xml:space="preserve">. </w:t>
      </w:r>
      <w:r w:rsidR="00F3269D" w:rsidRPr="003A360D">
        <w:rPr>
          <w:rFonts w:ascii="Georgia" w:hAnsi="Georgia"/>
          <w:sz w:val="19"/>
        </w:rPr>
        <w:t xml:space="preserve">Educational outcomes are </w:t>
      </w:r>
      <w:r w:rsidR="000C604F" w:rsidRPr="003A360D">
        <w:rPr>
          <w:rFonts w:ascii="Georgia" w:hAnsi="Georgia"/>
          <w:sz w:val="19"/>
        </w:rPr>
        <w:t xml:space="preserve">also </w:t>
      </w:r>
      <w:r w:rsidR="00F3269D" w:rsidRPr="003A360D">
        <w:rPr>
          <w:rFonts w:ascii="Georgia" w:hAnsi="Georgia"/>
          <w:sz w:val="19"/>
        </w:rPr>
        <w:t>impeded by poor child nutrition</w:t>
      </w:r>
      <w:r w:rsidR="00B81C50" w:rsidRPr="003A360D">
        <w:rPr>
          <w:rFonts w:ascii="Georgia" w:hAnsi="Georgia"/>
          <w:sz w:val="19"/>
        </w:rPr>
        <w:t>. This</w:t>
      </w:r>
      <w:r w:rsidR="00F3269D" w:rsidRPr="003A360D">
        <w:rPr>
          <w:rFonts w:ascii="Georgia" w:hAnsi="Georgia"/>
          <w:sz w:val="19"/>
        </w:rPr>
        <w:t xml:space="preserve"> effects cognitive development with long</w:t>
      </w:r>
      <w:r w:rsidR="000C604F" w:rsidRPr="003A360D">
        <w:rPr>
          <w:rFonts w:ascii="Georgia" w:hAnsi="Georgia"/>
          <w:sz w:val="19"/>
        </w:rPr>
        <w:t>-</w:t>
      </w:r>
      <w:r w:rsidR="00F3269D" w:rsidRPr="003A360D">
        <w:rPr>
          <w:rFonts w:ascii="Georgia" w:hAnsi="Georgia"/>
          <w:sz w:val="19"/>
        </w:rPr>
        <w:t xml:space="preserve">term learning consequences. </w:t>
      </w:r>
    </w:p>
    <w:p w:rsidR="00930F62" w:rsidRPr="003A360D" w:rsidRDefault="00C34ED3" w:rsidP="003A360D">
      <w:pPr>
        <w:pStyle w:val="BodyText"/>
        <w:spacing w:before="80" w:after="80" w:line="280" w:lineRule="atLeast"/>
        <w:rPr>
          <w:rFonts w:ascii="Georgia" w:hAnsi="Georgia"/>
          <w:sz w:val="19"/>
        </w:rPr>
      </w:pPr>
      <w:r w:rsidRPr="003A360D">
        <w:rPr>
          <w:rFonts w:ascii="Georgia" w:hAnsi="Georgia"/>
          <w:sz w:val="19"/>
        </w:rPr>
        <w:t>Bangladesh has made remarkable progress</w:t>
      </w:r>
      <w:r w:rsidR="002F113F" w:rsidRPr="003A360D">
        <w:rPr>
          <w:rFonts w:ascii="Georgia" w:hAnsi="Georgia"/>
          <w:sz w:val="19"/>
        </w:rPr>
        <w:t xml:space="preserve"> in the health sector</w:t>
      </w:r>
      <w:r w:rsidRPr="003A360D">
        <w:rPr>
          <w:rFonts w:ascii="Georgia" w:hAnsi="Georgia"/>
          <w:sz w:val="19"/>
        </w:rPr>
        <w:t xml:space="preserve">. </w:t>
      </w:r>
      <w:r w:rsidR="005C3DD2" w:rsidRPr="003A360D">
        <w:rPr>
          <w:rFonts w:ascii="Georgia" w:hAnsi="Georgia"/>
          <w:sz w:val="19"/>
        </w:rPr>
        <w:t>M</w:t>
      </w:r>
      <w:r w:rsidR="00930F62" w:rsidRPr="003A360D">
        <w:rPr>
          <w:rFonts w:ascii="Georgia" w:hAnsi="Georgia"/>
          <w:sz w:val="19"/>
        </w:rPr>
        <w:t xml:space="preserve">aternal </w:t>
      </w:r>
      <w:r w:rsidR="00BA2DA9" w:rsidRPr="003A360D">
        <w:rPr>
          <w:rFonts w:ascii="Georgia" w:hAnsi="Georgia"/>
          <w:sz w:val="19"/>
        </w:rPr>
        <w:t xml:space="preserve">and </w:t>
      </w:r>
      <w:r w:rsidR="005C3DD2" w:rsidRPr="003A360D">
        <w:rPr>
          <w:rFonts w:ascii="Georgia" w:hAnsi="Georgia"/>
          <w:sz w:val="19"/>
        </w:rPr>
        <w:t>child m</w:t>
      </w:r>
      <w:r w:rsidR="00930F62" w:rsidRPr="003A360D">
        <w:rPr>
          <w:rFonts w:ascii="Georgia" w:hAnsi="Georgia"/>
          <w:sz w:val="19"/>
        </w:rPr>
        <w:t xml:space="preserve">ortality </w:t>
      </w:r>
      <w:r w:rsidR="00684433" w:rsidRPr="003A360D">
        <w:rPr>
          <w:rFonts w:ascii="Georgia" w:hAnsi="Georgia"/>
          <w:sz w:val="19"/>
        </w:rPr>
        <w:t xml:space="preserve">have both </w:t>
      </w:r>
      <w:r w:rsidR="00930F62" w:rsidRPr="003A360D">
        <w:rPr>
          <w:rFonts w:ascii="Georgia" w:hAnsi="Georgia"/>
          <w:sz w:val="19"/>
        </w:rPr>
        <w:t xml:space="preserve">dropped </w:t>
      </w:r>
      <w:r w:rsidR="005C3DD2" w:rsidRPr="003A360D">
        <w:rPr>
          <w:rFonts w:ascii="Georgia" w:hAnsi="Georgia"/>
          <w:sz w:val="19"/>
        </w:rPr>
        <w:t xml:space="preserve">significantly </w:t>
      </w:r>
      <w:r w:rsidR="00930F62" w:rsidRPr="003A360D">
        <w:rPr>
          <w:rFonts w:ascii="Georgia" w:hAnsi="Georgia"/>
          <w:sz w:val="19"/>
        </w:rPr>
        <w:t>since 1990 (</w:t>
      </w:r>
      <w:r w:rsidR="005C3DD2" w:rsidRPr="003A360D">
        <w:rPr>
          <w:rFonts w:ascii="Georgia" w:hAnsi="Georgia"/>
          <w:sz w:val="19"/>
        </w:rPr>
        <w:t>by 70 and 6</w:t>
      </w:r>
      <w:r w:rsidR="00FF53F3" w:rsidRPr="003A360D">
        <w:rPr>
          <w:rFonts w:ascii="Georgia" w:hAnsi="Georgia"/>
          <w:sz w:val="19"/>
        </w:rPr>
        <w:t>6</w:t>
      </w:r>
      <w:r w:rsidR="00B81C50" w:rsidRPr="003A360D">
        <w:rPr>
          <w:rFonts w:ascii="Georgia" w:hAnsi="Georgia"/>
          <w:sz w:val="19"/>
        </w:rPr>
        <w:t> </w:t>
      </w:r>
      <w:r w:rsidR="005C3DD2" w:rsidRPr="003A360D">
        <w:rPr>
          <w:rFonts w:ascii="Georgia" w:hAnsi="Georgia"/>
          <w:sz w:val="19"/>
        </w:rPr>
        <w:t>per cent respectively</w:t>
      </w:r>
      <w:r w:rsidRPr="003A360D">
        <w:rPr>
          <w:rFonts w:ascii="Georgia" w:hAnsi="Georgia"/>
          <w:sz w:val="19"/>
        </w:rPr>
        <w:t>). I</w:t>
      </w:r>
      <w:r w:rsidR="00930F62" w:rsidRPr="003A360D">
        <w:rPr>
          <w:rFonts w:ascii="Georgia" w:hAnsi="Georgia"/>
          <w:sz w:val="19"/>
        </w:rPr>
        <w:t>mmuni</w:t>
      </w:r>
      <w:r w:rsidR="00F3269D" w:rsidRPr="003A360D">
        <w:rPr>
          <w:rFonts w:ascii="Georgia" w:hAnsi="Georgia"/>
          <w:sz w:val="19"/>
        </w:rPr>
        <w:t>s</w:t>
      </w:r>
      <w:r w:rsidR="00930F62" w:rsidRPr="003A360D">
        <w:rPr>
          <w:rFonts w:ascii="Georgia" w:hAnsi="Georgia"/>
          <w:sz w:val="19"/>
        </w:rPr>
        <w:t xml:space="preserve">ation coverage increased </w:t>
      </w:r>
      <w:r w:rsidR="005C3DD2" w:rsidRPr="003A360D">
        <w:rPr>
          <w:rFonts w:ascii="Georgia" w:hAnsi="Georgia"/>
          <w:sz w:val="19"/>
        </w:rPr>
        <w:t>by 30 per cent in the same period.</w:t>
      </w:r>
      <w:r w:rsidR="00F3269D" w:rsidRPr="003A360D">
        <w:rPr>
          <w:rFonts w:ascii="Georgia" w:hAnsi="Georgia"/>
          <w:sz w:val="19"/>
        </w:rPr>
        <w:t xml:space="preserve"> While these improvements are impressive, more work is needed. </w:t>
      </w:r>
      <w:r w:rsidR="000C604F" w:rsidRPr="003A360D">
        <w:rPr>
          <w:rFonts w:ascii="Georgia" w:hAnsi="Georgia"/>
          <w:sz w:val="19"/>
        </w:rPr>
        <w:t xml:space="preserve">A total of </w:t>
      </w:r>
      <w:r w:rsidR="00F3269D" w:rsidRPr="003A360D">
        <w:rPr>
          <w:rFonts w:ascii="Georgia" w:hAnsi="Georgia"/>
          <w:sz w:val="19"/>
        </w:rPr>
        <w:t>134</w:t>
      </w:r>
      <w:r w:rsidR="00B81C50" w:rsidRPr="003A360D">
        <w:rPr>
          <w:rFonts w:ascii="Georgia" w:hAnsi="Georgia"/>
          <w:sz w:val="19"/>
        </w:rPr>
        <w:t> </w:t>
      </w:r>
      <w:r w:rsidR="00F3269D" w:rsidRPr="003A360D">
        <w:rPr>
          <w:rFonts w:ascii="Georgia" w:hAnsi="Georgia"/>
          <w:sz w:val="19"/>
        </w:rPr>
        <w:t>000 young children still died in Bangladesh in 2011 from largely preventable causes</w:t>
      </w:r>
      <w:r w:rsidR="003F7149" w:rsidRPr="003A360D">
        <w:rPr>
          <w:rFonts w:ascii="Georgia" w:hAnsi="Georgia"/>
          <w:sz w:val="19"/>
        </w:rPr>
        <w:t xml:space="preserve">. </w:t>
      </w:r>
      <w:r w:rsidRPr="003A360D">
        <w:rPr>
          <w:rFonts w:ascii="Georgia" w:hAnsi="Georgia"/>
          <w:sz w:val="19"/>
        </w:rPr>
        <w:t xml:space="preserve">The challenge is to sustain </w:t>
      </w:r>
      <w:r w:rsidR="00F3269D" w:rsidRPr="003A360D">
        <w:rPr>
          <w:rFonts w:ascii="Georgia" w:hAnsi="Georgia"/>
          <w:sz w:val="19"/>
        </w:rPr>
        <w:t xml:space="preserve">the momentum in health by working to </w:t>
      </w:r>
      <w:r w:rsidRPr="003A360D">
        <w:rPr>
          <w:rFonts w:ascii="Georgia" w:hAnsi="Georgia"/>
          <w:sz w:val="19"/>
        </w:rPr>
        <w:t xml:space="preserve">ensure </w:t>
      </w:r>
      <w:r w:rsidR="006774C5" w:rsidRPr="003A360D">
        <w:rPr>
          <w:rFonts w:ascii="Georgia" w:hAnsi="Georgia"/>
          <w:sz w:val="19"/>
        </w:rPr>
        <w:t xml:space="preserve">health systems are providing basic </w:t>
      </w:r>
      <w:r w:rsidRPr="003A360D">
        <w:rPr>
          <w:rFonts w:ascii="Georgia" w:hAnsi="Georgia"/>
          <w:sz w:val="19"/>
        </w:rPr>
        <w:t xml:space="preserve">services </w:t>
      </w:r>
      <w:r w:rsidR="00857E2D" w:rsidRPr="003A360D">
        <w:rPr>
          <w:rFonts w:ascii="Georgia" w:hAnsi="Georgia"/>
          <w:sz w:val="19"/>
        </w:rPr>
        <w:t>to</w:t>
      </w:r>
      <w:r w:rsidRPr="003A360D">
        <w:rPr>
          <w:rFonts w:ascii="Georgia" w:hAnsi="Georgia"/>
          <w:sz w:val="19"/>
        </w:rPr>
        <w:t xml:space="preserve"> </w:t>
      </w:r>
      <w:r w:rsidR="006774C5" w:rsidRPr="003A360D">
        <w:rPr>
          <w:rFonts w:ascii="Georgia" w:hAnsi="Georgia"/>
          <w:sz w:val="19"/>
        </w:rPr>
        <w:t>the extreme poor.</w:t>
      </w:r>
      <w:r w:rsidR="005C3DD2" w:rsidRPr="003A360D">
        <w:rPr>
          <w:rFonts w:ascii="Georgia" w:hAnsi="Georgia"/>
          <w:sz w:val="19"/>
        </w:rPr>
        <w:t xml:space="preserve"> </w:t>
      </w:r>
    </w:p>
    <w:p w:rsidR="001D3988" w:rsidRPr="003A360D" w:rsidRDefault="001D3988" w:rsidP="003A360D">
      <w:pPr>
        <w:pStyle w:val="BodyText"/>
        <w:spacing w:before="80" w:after="80" w:line="280" w:lineRule="atLeast"/>
        <w:rPr>
          <w:rFonts w:ascii="Georgia" w:hAnsi="Georgia"/>
          <w:sz w:val="19"/>
        </w:rPr>
      </w:pPr>
      <w:r w:rsidRPr="003A360D">
        <w:rPr>
          <w:rFonts w:ascii="Georgia" w:hAnsi="Georgia"/>
          <w:sz w:val="19"/>
        </w:rPr>
        <w:t>Although aid flows to Bangladesh declined over the past decade, comprising around 0.99</w:t>
      </w:r>
      <w:r w:rsidR="00B81C50" w:rsidRPr="003A360D">
        <w:rPr>
          <w:rFonts w:ascii="Georgia" w:hAnsi="Georgia"/>
          <w:sz w:val="19"/>
        </w:rPr>
        <w:t> </w:t>
      </w:r>
      <w:r w:rsidRPr="003A360D">
        <w:rPr>
          <w:rFonts w:ascii="Georgia" w:hAnsi="Georgia"/>
          <w:sz w:val="19"/>
        </w:rPr>
        <w:t>per</w:t>
      </w:r>
      <w:r w:rsidR="00B81C50" w:rsidRPr="003A360D">
        <w:rPr>
          <w:rFonts w:ascii="Georgia" w:hAnsi="Georgia"/>
          <w:sz w:val="19"/>
        </w:rPr>
        <w:t> </w:t>
      </w:r>
      <w:r w:rsidRPr="003A360D">
        <w:rPr>
          <w:rFonts w:ascii="Georgia" w:hAnsi="Georgia"/>
          <w:sz w:val="19"/>
        </w:rPr>
        <w:t xml:space="preserve">cent of </w:t>
      </w:r>
      <w:r w:rsidR="000C604F" w:rsidRPr="003A360D">
        <w:rPr>
          <w:rFonts w:ascii="Georgia" w:hAnsi="Georgia"/>
          <w:sz w:val="19"/>
        </w:rPr>
        <w:t>gross domestic product</w:t>
      </w:r>
      <w:r w:rsidRPr="003A360D">
        <w:rPr>
          <w:rFonts w:ascii="Georgia" w:hAnsi="Georgia"/>
          <w:sz w:val="19"/>
        </w:rPr>
        <w:t xml:space="preserve"> in 2011</w:t>
      </w:r>
      <w:r w:rsidR="003F7149" w:rsidRPr="003A360D">
        <w:rPr>
          <w:rFonts w:ascii="Georgia" w:hAnsi="Georgia"/>
          <w:sz w:val="19"/>
        </w:rPr>
        <w:t>–</w:t>
      </w:r>
      <w:r w:rsidRPr="003A360D">
        <w:rPr>
          <w:rFonts w:ascii="Georgia" w:hAnsi="Georgia"/>
          <w:sz w:val="19"/>
        </w:rPr>
        <w:t xml:space="preserve">12, it remains a significant source of financing </w:t>
      </w:r>
      <w:r w:rsidR="00056CBA" w:rsidRPr="003A360D">
        <w:rPr>
          <w:rFonts w:ascii="Georgia" w:hAnsi="Georgia"/>
          <w:sz w:val="19"/>
        </w:rPr>
        <w:t xml:space="preserve">for sectoral </w:t>
      </w:r>
      <w:r w:rsidRPr="003A360D">
        <w:rPr>
          <w:rFonts w:ascii="Georgia" w:hAnsi="Georgia"/>
          <w:sz w:val="19"/>
        </w:rPr>
        <w:t>government expenditure (at about 17</w:t>
      </w:r>
      <w:r w:rsidR="00B81C50" w:rsidRPr="003A360D">
        <w:rPr>
          <w:rFonts w:ascii="Georgia" w:hAnsi="Georgia"/>
          <w:sz w:val="19"/>
        </w:rPr>
        <w:t> </w:t>
      </w:r>
      <w:r w:rsidRPr="003A360D">
        <w:rPr>
          <w:rFonts w:ascii="Georgia" w:hAnsi="Georgia"/>
          <w:sz w:val="19"/>
        </w:rPr>
        <w:t>per cent). N</w:t>
      </w:r>
      <w:r w:rsidR="003F7149" w:rsidRPr="003A360D">
        <w:rPr>
          <w:rFonts w:ascii="Georgia" w:hAnsi="Georgia"/>
          <w:sz w:val="19"/>
        </w:rPr>
        <w:t>GOs</w:t>
      </w:r>
      <w:r w:rsidRPr="003A360D">
        <w:rPr>
          <w:rFonts w:ascii="Georgia" w:hAnsi="Georgia"/>
          <w:sz w:val="19"/>
        </w:rPr>
        <w:t xml:space="preserve"> provide services to millions of Bangladeshis. The pro</w:t>
      </w:r>
      <w:r w:rsidR="00285BF6" w:rsidRPr="003A360D">
        <w:rPr>
          <w:rFonts w:ascii="Georgia" w:hAnsi="Georgia"/>
          <w:sz w:val="19"/>
        </w:rPr>
        <w:t>-</w:t>
      </w:r>
      <w:r w:rsidRPr="003A360D">
        <w:rPr>
          <w:rFonts w:ascii="Georgia" w:hAnsi="Georgia"/>
          <w:sz w:val="19"/>
        </w:rPr>
        <w:t xml:space="preserve">poor focus </w:t>
      </w:r>
      <w:r w:rsidR="00056CBA" w:rsidRPr="003A360D">
        <w:rPr>
          <w:rFonts w:ascii="Georgia" w:hAnsi="Georgia"/>
          <w:sz w:val="19"/>
        </w:rPr>
        <w:t xml:space="preserve">of </w:t>
      </w:r>
      <w:r w:rsidRPr="003A360D">
        <w:rPr>
          <w:rFonts w:ascii="Georgia" w:hAnsi="Georgia"/>
          <w:sz w:val="19"/>
        </w:rPr>
        <w:t xml:space="preserve">established NGOs places them in a good position to partner with donors and government </w:t>
      </w:r>
      <w:r w:rsidR="00056CBA" w:rsidRPr="003A360D">
        <w:rPr>
          <w:rFonts w:ascii="Georgia" w:hAnsi="Georgia"/>
          <w:sz w:val="19"/>
        </w:rPr>
        <w:t>in</w:t>
      </w:r>
      <w:r w:rsidRPr="003A360D">
        <w:rPr>
          <w:rFonts w:ascii="Georgia" w:hAnsi="Georgia"/>
          <w:sz w:val="19"/>
        </w:rPr>
        <w:t xml:space="preserve"> respond</w:t>
      </w:r>
      <w:r w:rsidR="00056CBA" w:rsidRPr="003A360D">
        <w:rPr>
          <w:rFonts w:ascii="Georgia" w:hAnsi="Georgia"/>
          <w:sz w:val="19"/>
        </w:rPr>
        <w:t>ing</w:t>
      </w:r>
      <w:r w:rsidRPr="003A360D">
        <w:rPr>
          <w:rFonts w:ascii="Georgia" w:hAnsi="Georgia"/>
          <w:sz w:val="19"/>
        </w:rPr>
        <w:t xml:space="preserve"> to the challenges of </w:t>
      </w:r>
      <w:r w:rsidR="00056CBA" w:rsidRPr="003A360D">
        <w:rPr>
          <w:rFonts w:ascii="Georgia" w:hAnsi="Georgia"/>
          <w:sz w:val="19"/>
        </w:rPr>
        <w:t xml:space="preserve">extreme </w:t>
      </w:r>
      <w:r w:rsidRPr="003A360D">
        <w:rPr>
          <w:rFonts w:ascii="Georgia" w:hAnsi="Georgia"/>
          <w:sz w:val="19"/>
        </w:rPr>
        <w:t>poverty</w:t>
      </w:r>
      <w:r w:rsidR="00056CBA" w:rsidRPr="003A360D">
        <w:rPr>
          <w:rFonts w:ascii="Georgia" w:hAnsi="Georgia"/>
          <w:sz w:val="19"/>
        </w:rPr>
        <w:t xml:space="preserve"> in Bangladesh</w:t>
      </w:r>
      <w:r w:rsidRPr="003A360D">
        <w:rPr>
          <w:rFonts w:ascii="Georgia" w:hAnsi="Georgia"/>
          <w:sz w:val="19"/>
        </w:rPr>
        <w:t>.</w:t>
      </w:r>
    </w:p>
    <w:p w:rsidR="00AD12FC" w:rsidRPr="002B08ED" w:rsidRDefault="001D3988" w:rsidP="00FF18EA">
      <w:pPr>
        <w:pStyle w:val="Heading3"/>
      </w:pPr>
      <w:bookmarkStart w:id="12" w:name="_Toc338753086"/>
      <w:r w:rsidRPr="002B08ED">
        <w:lastRenderedPageBreak/>
        <w:t>Challenges</w:t>
      </w:r>
      <w:r w:rsidR="00EB20E4" w:rsidRPr="002B08ED">
        <w:t xml:space="preserve"> to </w:t>
      </w:r>
      <w:r w:rsidR="00FF53F3" w:rsidRPr="002B08ED">
        <w:t>further</w:t>
      </w:r>
      <w:r w:rsidR="00EB20E4" w:rsidRPr="002B08ED">
        <w:t xml:space="preserve"> development</w:t>
      </w:r>
      <w:r w:rsidR="00FF53F3" w:rsidRPr="002B08ED">
        <w:t xml:space="preserve"> progress</w:t>
      </w:r>
      <w:bookmarkEnd w:id="12"/>
    </w:p>
    <w:p w:rsidR="00FF53F3" w:rsidRPr="003A360D" w:rsidRDefault="00502CFE" w:rsidP="003A360D">
      <w:pPr>
        <w:pStyle w:val="BodyText"/>
        <w:spacing w:before="80" w:after="80" w:line="280" w:lineRule="atLeast"/>
        <w:rPr>
          <w:rFonts w:ascii="Georgia" w:hAnsi="Georgia"/>
          <w:sz w:val="19"/>
        </w:rPr>
      </w:pPr>
      <w:r w:rsidRPr="003A360D">
        <w:rPr>
          <w:rFonts w:ascii="Georgia" w:hAnsi="Georgia"/>
          <w:sz w:val="19"/>
        </w:rPr>
        <w:t>G</w:t>
      </w:r>
      <w:r w:rsidR="00FF53F3" w:rsidRPr="003A360D">
        <w:rPr>
          <w:rFonts w:ascii="Georgia" w:hAnsi="Georgia"/>
          <w:sz w:val="19"/>
        </w:rPr>
        <w:t>ender inequality</w:t>
      </w:r>
      <w:r w:rsidRPr="003A360D">
        <w:rPr>
          <w:rFonts w:ascii="Georgia" w:hAnsi="Georgia"/>
          <w:sz w:val="19"/>
        </w:rPr>
        <w:t xml:space="preserve"> remains a significant constraint to Bangladesh’s progress, despite gains in recent years. </w:t>
      </w:r>
      <w:r w:rsidR="00FF53F3" w:rsidRPr="003A360D">
        <w:rPr>
          <w:rFonts w:ascii="Georgia" w:hAnsi="Georgia"/>
          <w:sz w:val="19"/>
        </w:rPr>
        <w:t>While access to education has improved, learning outcome</w:t>
      </w:r>
      <w:r w:rsidR="004D5141" w:rsidRPr="003A360D">
        <w:rPr>
          <w:rFonts w:ascii="Georgia" w:hAnsi="Georgia"/>
          <w:sz w:val="19"/>
        </w:rPr>
        <w:t xml:space="preserve">s for girls </w:t>
      </w:r>
      <w:r w:rsidR="006B1C28">
        <w:rPr>
          <w:rFonts w:ascii="Georgia" w:hAnsi="Georgia"/>
          <w:sz w:val="19"/>
        </w:rPr>
        <w:t xml:space="preserve">and boys </w:t>
      </w:r>
      <w:r w:rsidR="004D5141" w:rsidRPr="003A360D">
        <w:rPr>
          <w:rFonts w:ascii="Georgia" w:hAnsi="Georgia"/>
          <w:sz w:val="19"/>
        </w:rPr>
        <w:t>continue to be poor and t</w:t>
      </w:r>
      <w:r w:rsidR="00FF53F3" w:rsidRPr="003A360D">
        <w:rPr>
          <w:rFonts w:ascii="Georgia" w:hAnsi="Georgia"/>
          <w:sz w:val="19"/>
        </w:rPr>
        <w:t xml:space="preserve">he gender gap is significant by </w:t>
      </w:r>
      <w:r w:rsidR="00E33857" w:rsidRPr="003A360D">
        <w:rPr>
          <w:rFonts w:ascii="Georgia" w:hAnsi="Georgia"/>
          <w:sz w:val="19"/>
        </w:rPr>
        <w:t xml:space="preserve">the end of secondary schooling. </w:t>
      </w:r>
      <w:r w:rsidR="00FF53F3" w:rsidRPr="003A360D">
        <w:rPr>
          <w:rFonts w:ascii="Georgia" w:hAnsi="Georgia"/>
          <w:sz w:val="19"/>
        </w:rPr>
        <w:t>Women’s employment tends to be in the low-wage side of formal employment and informal sector activity, leading to a significant gender disparity in earnings. The high level of violence against women constrain</w:t>
      </w:r>
      <w:r w:rsidR="00890EB9" w:rsidRPr="003A360D">
        <w:rPr>
          <w:rFonts w:ascii="Georgia" w:hAnsi="Georgia"/>
          <w:sz w:val="19"/>
        </w:rPr>
        <w:t>s</w:t>
      </w:r>
      <w:r w:rsidR="00FF53F3" w:rsidRPr="003A360D">
        <w:rPr>
          <w:rFonts w:ascii="Georgia" w:hAnsi="Georgia"/>
          <w:sz w:val="19"/>
        </w:rPr>
        <w:t xml:space="preserve"> their mobility</w:t>
      </w:r>
      <w:r w:rsidR="007F33CD" w:rsidRPr="003A360D">
        <w:rPr>
          <w:rFonts w:ascii="Georgia" w:hAnsi="Georgia"/>
          <w:sz w:val="19"/>
        </w:rPr>
        <w:t xml:space="preserve">, </w:t>
      </w:r>
      <w:r w:rsidR="00FF53F3" w:rsidRPr="003A360D">
        <w:rPr>
          <w:rFonts w:ascii="Georgia" w:hAnsi="Georgia"/>
          <w:sz w:val="19"/>
        </w:rPr>
        <w:t>quality of life</w:t>
      </w:r>
      <w:r w:rsidR="007F33CD" w:rsidRPr="003A360D">
        <w:rPr>
          <w:rFonts w:ascii="Georgia" w:hAnsi="Georgia"/>
          <w:sz w:val="19"/>
        </w:rPr>
        <w:t xml:space="preserve"> </w:t>
      </w:r>
      <w:r w:rsidR="004D5141" w:rsidRPr="003A360D">
        <w:rPr>
          <w:rFonts w:ascii="Georgia" w:hAnsi="Georgia"/>
          <w:sz w:val="19"/>
        </w:rPr>
        <w:t>and</w:t>
      </w:r>
      <w:r w:rsidR="007F33CD" w:rsidRPr="003A360D">
        <w:rPr>
          <w:rFonts w:ascii="Georgia" w:hAnsi="Georgia"/>
          <w:sz w:val="19"/>
        </w:rPr>
        <w:t xml:space="preserve"> has significant </w:t>
      </w:r>
      <w:r w:rsidR="004D5141" w:rsidRPr="003A360D">
        <w:rPr>
          <w:rFonts w:ascii="Georgia" w:hAnsi="Georgia"/>
          <w:sz w:val="19"/>
        </w:rPr>
        <w:t>economic cost implications for Bangladesh.</w:t>
      </w:r>
    </w:p>
    <w:p w:rsidR="00EB20E4" w:rsidRPr="003A360D" w:rsidRDefault="00EB20E4" w:rsidP="003A360D">
      <w:pPr>
        <w:pStyle w:val="BodyText"/>
        <w:spacing w:before="80" w:after="80" w:line="280" w:lineRule="atLeast"/>
        <w:rPr>
          <w:rFonts w:ascii="Georgia" w:hAnsi="Georgia"/>
          <w:sz w:val="19"/>
        </w:rPr>
      </w:pPr>
      <w:r w:rsidRPr="003A360D">
        <w:rPr>
          <w:rFonts w:ascii="Georgia" w:hAnsi="Georgia"/>
          <w:sz w:val="19"/>
        </w:rPr>
        <w:t xml:space="preserve">Recent economic modernisation, including rapidly increasing urban migration and reliance on informal sector employment, risks entrenching inequality in Bangladesh. </w:t>
      </w:r>
      <w:r w:rsidR="00890EB9" w:rsidRPr="003A360D">
        <w:rPr>
          <w:rFonts w:ascii="Georgia" w:hAnsi="Georgia"/>
          <w:sz w:val="19"/>
        </w:rPr>
        <w:t xml:space="preserve">It is expected that at least half </w:t>
      </w:r>
      <w:r w:rsidR="000C604F" w:rsidRPr="003A360D">
        <w:rPr>
          <w:rFonts w:ascii="Georgia" w:hAnsi="Georgia"/>
          <w:sz w:val="19"/>
        </w:rPr>
        <w:t xml:space="preserve">of </w:t>
      </w:r>
      <w:r w:rsidR="00890EB9" w:rsidRPr="003A360D">
        <w:rPr>
          <w:rFonts w:ascii="Georgia" w:hAnsi="Georgia"/>
          <w:sz w:val="19"/>
        </w:rPr>
        <w:t xml:space="preserve">the population will live in urban areas by 2045. </w:t>
      </w:r>
      <w:r w:rsidRPr="003A360D">
        <w:rPr>
          <w:rFonts w:ascii="Georgia" w:hAnsi="Georgia"/>
          <w:sz w:val="19"/>
        </w:rPr>
        <w:t xml:space="preserve">Increasing food prices, more evident in urban areas, are a major contributor to inflation, </w:t>
      </w:r>
      <w:r w:rsidR="004D5141" w:rsidRPr="003A360D">
        <w:rPr>
          <w:rFonts w:ascii="Georgia" w:hAnsi="Georgia"/>
          <w:sz w:val="19"/>
        </w:rPr>
        <w:t>which has a</w:t>
      </w:r>
      <w:r w:rsidRPr="003A360D">
        <w:rPr>
          <w:rFonts w:ascii="Georgia" w:hAnsi="Georgia"/>
          <w:sz w:val="19"/>
        </w:rPr>
        <w:t xml:space="preserve"> </w:t>
      </w:r>
      <w:r w:rsidR="00E33857" w:rsidRPr="003A360D">
        <w:rPr>
          <w:rFonts w:ascii="Georgia" w:hAnsi="Georgia"/>
          <w:sz w:val="19"/>
        </w:rPr>
        <w:t>d</w:t>
      </w:r>
      <w:r w:rsidRPr="003A360D">
        <w:rPr>
          <w:rFonts w:ascii="Georgia" w:hAnsi="Georgia"/>
          <w:sz w:val="19"/>
        </w:rPr>
        <w:t>isproportionate impact on the poorest and most marginalised.</w:t>
      </w:r>
    </w:p>
    <w:p w:rsidR="00EB20E4" w:rsidRPr="003A360D" w:rsidRDefault="00EB20E4" w:rsidP="003A360D">
      <w:pPr>
        <w:pStyle w:val="BodyText"/>
        <w:spacing w:before="80" w:after="80" w:line="280" w:lineRule="atLeast"/>
        <w:rPr>
          <w:rFonts w:ascii="Georgia" w:hAnsi="Georgia"/>
          <w:sz w:val="19"/>
        </w:rPr>
      </w:pPr>
      <w:r w:rsidRPr="003A360D">
        <w:rPr>
          <w:rFonts w:ascii="Georgia" w:hAnsi="Georgia"/>
          <w:sz w:val="19"/>
        </w:rPr>
        <w:t xml:space="preserve">Bangladesh will continue to be subject to </w:t>
      </w:r>
      <w:r w:rsidR="004E7BE2" w:rsidRPr="003A360D">
        <w:rPr>
          <w:rFonts w:ascii="Georgia" w:hAnsi="Georgia"/>
          <w:sz w:val="19"/>
        </w:rPr>
        <w:t>natural</w:t>
      </w:r>
      <w:r w:rsidRPr="003A360D">
        <w:rPr>
          <w:rFonts w:ascii="Georgia" w:hAnsi="Georgia"/>
          <w:sz w:val="19"/>
        </w:rPr>
        <w:t xml:space="preserve"> shocks and pressures</w:t>
      </w:r>
      <w:r w:rsidR="002E5324" w:rsidRPr="003A360D">
        <w:rPr>
          <w:rFonts w:ascii="Georgia" w:hAnsi="Georgia"/>
          <w:sz w:val="19"/>
        </w:rPr>
        <w:t xml:space="preserve">, including </w:t>
      </w:r>
      <w:r w:rsidR="003E4EBB" w:rsidRPr="003A360D">
        <w:rPr>
          <w:rFonts w:ascii="Georgia" w:hAnsi="Georgia"/>
          <w:sz w:val="19"/>
        </w:rPr>
        <w:t>across borders</w:t>
      </w:r>
      <w:r w:rsidRPr="003A360D">
        <w:rPr>
          <w:rFonts w:ascii="Georgia" w:hAnsi="Georgia"/>
          <w:sz w:val="19"/>
        </w:rPr>
        <w:t xml:space="preserve">, affecting its capacity to maintain gains and manage reform. Two-thirds of the country is less than </w:t>
      </w:r>
      <w:r w:rsidR="000C604F" w:rsidRPr="003A360D">
        <w:rPr>
          <w:rFonts w:ascii="Georgia" w:hAnsi="Georgia"/>
          <w:sz w:val="19"/>
        </w:rPr>
        <w:t>5 </w:t>
      </w:r>
      <w:r w:rsidR="00B63D8A">
        <w:rPr>
          <w:rFonts w:ascii="Georgia" w:hAnsi="Georgia"/>
          <w:sz w:val="19"/>
        </w:rPr>
        <w:t>met</w:t>
      </w:r>
      <w:r w:rsidRPr="003A360D">
        <w:rPr>
          <w:rFonts w:ascii="Georgia" w:hAnsi="Georgia"/>
          <w:sz w:val="19"/>
        </w:rPr>
        <w:t>r</w:t>
      </w:r>
      <w:r w:rsidR="00B63D8A">
        <w:rPr>
          <w:rFonts w:ascii="Georgia" w:hAnsi="Georgia"/>
          <w:sz w:val="19"/>
        </w:rPr>
        <w:t>e</w:t>
      </w:r>
      <w:r w:rsidRPr="003A360D">
        <w:rPr>
          <w:rFonts w:ascii="Georgia" w:hAnsi="Georgia"/>
          <w:sz w:val="19"/>
        </w:rPr>
        <w:t xml:space="preserve">s above sea level and in an average year </w:t>
      </w:r>
      <w:r w:rsidR="000C604F" w:rsidRPr="003A360D">
        <w:rPr>
          <w:rFonts w:ascii="Georgia" w:hAnsi="Georgia"/>
          <w:sz w:val="19"/>
        </w:rPr>
        <w:t>one-</w:t>
      </w:r>
      <w:r w:rsidRPr="003A360D">
        <w:rPr>
          <w:rFonts w:ascii="Georgia" w:hAnsi="Georgia"/>
          <w:sz w:val="19"/>
        </w:rPr>
        <w:t xml:space="preserve">quarter of the country is inundated. The impact of these seasonal events </w:t>
      </w:r>
      <w:r w:rsidR="0048377C" w:rsidRPr="003A360D">
        <w:rPr>
          <w:rFonts w:ascii="Georgia" w:hAnsi="Georgia"/>
          <w:sz w:val="19"/>
        </w:rPr>
        <w:t>is likely to be</w:t>
      </w:r>
      <w:r w:rsidR="00890EB9" w:rsidRPr="003A360D">
        <w:rPr>
          <w:rFonts w:ascii="Georgia" w:hAnsi="Georgia"/>
          <w:sz w:val="19"/>
        </w:rPr>
        <w:t xml:space="preserve"> </w:t>
      </w:r>
      <w:r w:rsidRPr="003A360D">
        <w:rPr>
          <w:rFonts w:ascii="Georgia" w:hAnsi="Georgia"/>
          <w:sz w:val="19"/>
        </w:rPr>
        <w:t>compounded by climate change</w:t>
      </w:r>
      <w:r w:rsidR="00890EB9" w:rsidRPr="003A360D">
        <w:rPr>
          <w:rFonts w:ascii="Georgia" w:hAnsi="Georgia"/>
          <w:sz w:val="19"/>
        </w:rPr>
        <w:t>,</w:t>
      </w:r>
      <w:r w:rsidR="0048377C" w:rsidRPr="003A360D">
        <w:rPr>
          <w:rFonts w:ascii="Georgia" w:hAnsi="Georgia"/>
          <w:sz w:val="19"/>
        </w:rPr>
        <w:t xml:space="preserve"> posing a risk to </w:t>
      </w:r>
      <w:r w:rsidR="00471475" w:rsidRPr="003A360D">
        <w:rPr>
          <w:rFonts w:ascii="Georgia" w:hAnsi="Georgia"/>
          <w:sz w:val="19"/>
        </w:rPr>
        <w:t>Bangladesh’s</w:t>
      </w:r>
      <w:r w:rsidR="00890EB9" w:rsidRPr="003A360D">
        <w:rPr>
          <w:rFonts w:ascii="Georgia" w:hAnsi="Georgia"/>
          <w:sz w:val="19"/>
        </w:rPr>
        <w:t xml:space="preserve"> recent social and economic progress</w:t>
      </w:r>
      <w:r w:rsidR="003F7149" w:rsidRPr="003A360D">
        <w:rPr>
          <w:rFonts w:ascii="Georgia" w:hAnsi="Georgia"/>
          <w:sz w:val="19"/>
        </w:rPr>
        <w:t xml:space="preserve">. </w:t>
      </w:r>
      <w:r w:rsidR="002E5324" w:rsidRPr="003A360D">
        <w:rPr>
          <w:rFonts w:ascii="Georgia" w:hAnsi="Georgia"/>
          <w:sz w:val="19"/>
        </w:rPr>
        <w:t>How</w:t>
      </w:r>
      <w:r w:rsidR="00E33857" w:rsidRPr="003A360D">
        <w:rPr>
          <w:rFonts w:ascii="Georgia" w:hAnsi="Georgia"/>
          <w:sz w:val="19"/>
        </w:rPr>
        <w:t> </w:t>
      </w:r>
      <w:r w:rsidR="002E5324" w:rsidRPr="003A360D">
        <w:rPr>
          <w:rFonts w:ascii="Georgia" w:hAnsi="Georgia"/>
          <w:sz w:val="19"/>
        </w:rPr>
        <w:t xml:space="preserve">neighbouring countries work together to manage shared water resources </w:t>
      </w:r>
      <w:r w:rsidR="003E4EBB" w:rsidRPr="003A360D">
        <w:rPr>
          <w:rFonts w:ascii="Georgia" w:hAnsi="Georgia"/>
          <w:sz w:val="19"/>
        </w:rPr>
        <w:t xml:space="preserve">will </w:t>
      </w:r>
      <w:r w:rsidR="002E5324" w:rsidRPr="003A360D">
        <w:rPr>
          <w:rFonts w:ascii="Georgia" w:hAnsi="Georgia"/>
          <w:sz w:val="19"/>
        </w:rPr>
        <w:t>also impact</w:t>
      </w:r>
      <w:r w:rsidR="003E4EBB" w:rsidRPr="003A360D">
        <w:rPr>
          <w:rFonts w:ascii="Georgia" w:hAnsi="Georgia"/>
          <w:sz w:val="19"/>
        </w:rPr>
        <w:t xml:space="preserve"> </w:t>
      </w:r>
      <w:r w:rsidR="00471475" w:rsidRPr="003A360D">
        <w:rPr>
          <w:rFonts w:ascii="Georgia" w:hAnsi="Georgia"/>
          <w:sz w:val="19"/>
        </w:rPr>
        <w:t xml:space="preserve">on </w:t>
      </w:r>
      <w:r w:rsidR="003E4EBB" w:rsidRPr="003A360D">
        <w:rPr>
          <w:rFonts w:ascii="Georgia" w:hAnsi="Georgia"/>
          <w:sz w:val="19"/>
        </w:rPr>
        <w:t>Bangladesh’s ability to meet the needs of its people.</w:t>
      </w:r>
    </w:p>
    <w:p w:rsidR="00056CBA" w:rsidRPr="003A360D" w:rsidRDefault="00890EB9" w:rsidP="003A360D">
      <w:pPr>
        <w:pStyle w:val="BodyText"/>
        <w:spacing w:before="80" w:after="80" w:line="280" w:lineRule="atLeast"/>
        <w:rPr>
          <w:rFonts w:ascii="Georgia" w:hAnsi="Georgia"/>
          <w:sz w:val="19"/>
        </w:rPr>
      </w:pPr>
      <w:r w:rsidRPr="003A360D">
        <w:rPr>
          <w:rFonts w:ascii="Georgia" w:hAnsi="Georgia"/>
          <w:sz w:val="19"/>
        </w:rPr>
        <w:t>Inadequate infrastructure</w:t>
      </w:r>
      <w:r w:rsidR="003475FF" w:rsidRPr="003A360D">
        <w:rPr>
          <w:rFonts w:ascii="Georgia" w:hAnsi="Georgia"/>
          <w:sz w:val="19"/>
        </w:rPr>
        <w:t xml:space="preserve"> and</w:t>
      </w:r>
      <w:r w:rsidRPr="003A360D">
        <w:rPr>
          <w:rFonts w:ascii="Georgia" w:hAnsi="Georgia"/>
          <w:sz w:val="19"/>
        </w:rPr>
        <w:t xml:space="preserve"> acute energy shortages, together with an uncertain business climate</w:t>
      </w:r>
      <w:r w:rsidR="003475FF" w:rsidRPr="003A360D">
        <w:rPr>
          <w:rFonts w:ascii="Georgia" w:hAnsi="Georgia"/>
          <w:sz w:val="19"/>
        </w:rPr>
        <w:t>,</w:t>
      </w:r>
      <w:r w:rsidR="00FC5C4C" w:rsidRPr="003A360D">
        <w:rPr>
          <w:rFonts w:ascii="Georgia" w:hAnsi="Georgia"/>
          <w:sz w:val="19"/>
        </w:rPr>
        <w:t xml:space="preserve"> affects </w:t>
      </w:r>
      <w:r w:rsidR="0048377C" w:rsidRPr="003A360D">
        <w:rPr>
          <w:rFonts w:ascii="Georgia" w:hAnsi="Georgia"/>
          <w:sz w:val="19"/>
        </w:rPr>
        <w:t>Bangladesh’s ability to capitalise on regional trade opportunities</w:t>
      </w:r>
      <w:r w:rsidR="003F7149" w:rsidRPr="003A360D">
        <w:rPr>
          <w:rFonts w:ascii="Georgia" w:hAnsi="Georgia"/>
          <w:sz w:val="19"/>
        </w:rPr>
        <w:t xml:space="preserve">. </w:t>
      </w:r>
      <w:r w:rsidR="00C4275F" w:rsidRPr="003A360D">
        <w:rPr>
          <w:rFonts w:ascii="Georgia" w:hAnsi="Georgia"/>
          <w:sz w:val="19"/>
        </w:rPr>
        <w:t>Better</w:t>
      </w:r>
      <w:r w:rsidR="00E33857" w:rsidRPr="003A360D">
        <w:rPr>
          <w:rFonts w:ascii="Georgia" w:hAnsi="Georgia"/>
          <w:sz w:val="19"/>
        </w:rPr>
        <w:t> </w:t>
      </w:r>
      <w:r w:rsidR="00C4275F" w:rsidRPr="003A360D">
        <w:rPr>
          <w:rFonts w:ascii="Georgia" w:hAnsi="Georgia"/>
          <w:sz w:val="19"/>
        </w:rPr>
        <w:t>trade with its neighbours has the potential to improve the income</w:t>
      </w:r>
      <w:r w:rsidR="003475FF" w:rsidRPr="003A360D">
        <w:rPr>
          <w:rFonts w:ascii="Georgia" w:hAnsi="Georgia"/>
          <w:sz w:val="19"/>
        </w:rPr>
        <w:t>-</w:t>
      </w:r>
      <w:r w:rsidR="00C4275F" w:rsidRPr="003A360D">
        <w:rPr>
          <w:rFonts w:ascii="Georgia" w:hAnsi="Georgia"/>
          <w:sz w:val="19"/>
        </w:rPr>
        <w:t xml:space="preserve">earning potential for </w:t>
      </w:r>
      <w:r w:rsidR="004D5141" w:rsidRPr="003A360D">
        <w:rPr>
          <w:rFonts w:ascii="Georgia" w:hAnsi="Georgia"/>
          <w:sz w:val="19"/>
        </w:rPr>
        <w:t>the e</w:t>
      </w:r>
      <w:r w:rsidR="00C4275F" w:rsidRPr="003A360D">
        <w:rPr>
          <w:rFonts w:ascii="Georgia" w:hAnsi="Georgia"/>
          <w:sz w:val="19"/>
        </w:rPr>
        <w:t>xtreme poor, for example through jobs in the garment industry</w:t>
      </w:r>
      <w:r w:rsidR="003F7149" w:rsidRPr="003A360D">
        <w:rPr>
          <w:rFonts w:ascii="Georgia" w:hAnsi="Georgia"/>
          <w:sz w:val="19"/>
        </w:rPr>
        <w:t xml:space="preserve">. </w:t>
      </w:r>
      <w:r w:rsidR="001D3988" w:rsidRPr="003A360D">
        <w:rPr>
          <w:rFonts w:ascii="Georgia" w:hAnsi="Georgia"/>
          <w:sz w:val="19"/>
        </w:rPr>
        <w:t>Political and economic relationships with its nearest neighbours (</w:t>
      </w:r>
      <w:r w:rsidR="00056CBA" w:rsidRPr="003A360D">
        <w:rPr>
          <w:rFonts w:ascii="Georgia" w:hAnsi="Georgia"/>
          <w:sz w:val="19"/>
        </w:rPr>
        <w:t>Burma, Nepal and North-East India</w:t>
      </w:r>
      <w:r w:rsidR="001D3988" w:rsidRPr="003A360D">
        <w:rPr>
          <w:rFonts w:ascii="Georgia" w:hAnsi="Georgia"/>
          <w:sz w:val="19"/>
        </w:rPr>
        <w:t>)</w:t>
      </w:r>
      <w:r w:rsidR="008A784E" w:rsidRPr="003A360D">
        <w:rPr>
          <w:rFonts w:ascii="Georgia" w:hAnsi="Georgia"/>
          <w:sz w:val="19"/>
        </w:rPr>
        <w:t>,</w:t>
      </w:r>
      <w:r w:rsidR="001D3988" w:rsidRPr="003A360D">
        <w:rPr>
          <w:rFonts w:ascii="Georgia" w:hAnsi="Georgia"/>
          <w:sz w:val="19"/>
        </w:rPr>
        <w:t xml:space="preserve"> and its proximity to the two fastest growing economies (China and India)</w:t>
      </w:r>
      <w:r w:rsidR="008A784E" w:rsidRPr="003A360D">
        <w:rPr>
          <w:rFonts w:ascii="Georgia" w:hAnsi="Georgia"/>
          <w:sz w:val="19"/>
        </w:rPr>
        <w:t>,</w:t>
      </w:r>
      <w:r w:rsidR="001D3988" w:rsidRPr="003A360D">
        <w:rPr>
          <w:rFonts w:ascii="Georgia" w:hAnsi="Georgia"/>
          <w:sz w:val="19"/>
        </w:rPr>
        <w:t xml:space="preserve"> will have a big impact on prospects for improved intra-regional trade and integration. Going forward, the main challenge will be to implement policy measures geared towards broad-based inclusive</w:t>
      </w:r>
      <w:r w:rsidR="00E33857" w:rsidRPr="003A360D">
        <w:rPr>
          <w:rFonts w:ascii="Georgia" w:hAnsi="Georgia"/>
          <w:sz w:val="19"/>
        </w:rPr>
        <w:t> </w:t>
      </w:r>
      <w:r w:rsidR="001D3988" w:rsidRPr="003A360D">
        <w:rPr>
          <w:rFonts w:ascii="Georgia" w:hAnsi="Georgia"/>
          <w:sz w:val="19"/>
        </w:rPr>
        <w:t>growth</w:t>
      </w:r>
      <w:r w:rsidR="00C5088B" w:rsidRPr="003A360D">
        <w:rPr>
          <w:rFonts w:ascii="Georgia" w:hAnsi="Georgia"/>
          <w:sz w:val="19"/>
        </w:rPr>
        <w:t xml:space="preserve">. </w:t>
      </w:r>
    </w:p>
    <w:p w:rsidR="00056CBA" w:rsidRPr="003A360D" w:rsidRDefault="00056CBA" w:rsidP="003A360D">
      <w:pPr>
        <w:pStyle w:val="BodyText"/>
        <w:spacing w:before="80" w:after="80" w:line="280" w:lineRule="atLeast"/>
        <w:rPr>
          <w:rFonts w:ascii="Georgia" w:hAnsi="Georgia"/>
          <w:sz w:val="19"/>
        </w:rPr>
      </w:pPr>
      <w:r w:rsidRPr="003A360D">
        <w:rPr>
          <w:rFonts w:ascii="Georgia" w:hAnsi="Georgia"/>
          <w:sz w:val="19"/>
        </w:rPr>
        <w:t>Bangladesh faces the challenge of sustaining and accelerating economic growth, as it strives to</w:t>
      </w:r>
      <w:r w:rsidR="00C064F8">
        <w:rPr>
          <w:rFonts w:ascii="Georgia" w:hAnsi="Georgia"/>
          <w:sz w:val="19"/>
        </w:rPr>
        <w:t xml:space="preserve"> achieve middle income status. </w:t>
      </w:r>
      <w:r w:rsidRPr="003A360D">
        <w:rPr>
          <w:rFonts w:ascii="Georgia" w:hAnsi="Georgia"/>
          <w:sz w:val="19"/>
        </w:rPr>
        <w:t>To meet this challenge, Bangladesh is seeking to improve its productivity and competitiveness in order to attract investment and c</w:t>
      </w:r>
      <w:r w:rsidR="00B63D8A">
        <w:rPr>
          <w:rFonts w:ascii="Georgia" w:hAnsi="Georgia"/>
          <w:sz w:val="19"/>
        </w:rPr>
        <w:t>reate employment opportunities.</w:t>
      </w:r>
      <w:r w:rsidRPr="003A360D">
        <w:rPr>
          <w:rFonts w:ascii="Georgia" w:hAnsi="Georgia"/>
          <w:sz w:val="19"/>
        </w:rPr>
        <w:t xml:space="preserve"> </w:t>
      </w:r>
      <w:r w:rsidR="0085673C" w:rsidRPr="003A360D">
        <w:rPr>
          <w:rFonts w:ascii="Georgia" w:hAnsi="Georgia"/>
          <w:sz w:val="19"/>
        </w:rPr>
        <w:t>T</w:t>
      </w:r>
      <w:r w:rsidRPr="003A360D">
        <w:rPr>
          <w:rFonts w:ascii="Georgia" w:hAnsi="Georgia"/>
          <w:sz w:val="19"/>
        </w:rPr>
        <w:t>hese improvements require a quality labour force</w:t>
      </w:r>
      <w:r w:rsidR="006C6A9B" w:rsidRPr="003A360D">
        <w:rPr>
          <w:rFonts w:ascii="Georgia" w:hAnsi="Georgia"/>
          <w:sz w:val="19"/>
        </w:rPr>
        <w:t>. S</w:t>
      </w:r>
      <w:r w:rsidRPr="003A360D">
        <w:rPr>
          <w:rFonts w:ascii="Georgia" w:hAnsi="Georgia"/>
          <w:sz w:val="19"/>
        </w:rPr>
        <w:t xml:space="preserve">kills levels are critically low </w:t>
      </w:r>
      <w:r w:rsidR="0085673C" w:rsidRPr="003A360D">
        <w:rPr>
          <w:rFonts w:ascii="Georgia" w:hAnsi="Georgia"/>
          <w:sz w:val="19"/>
        </w:rPr>
        <w:t xml:space="preserve">in Bangladesh, </w:t>
      </w:r>
      <w:r w:rsidRPr="003A360D">
        <w:rPr>
          <w:rFonts w:ascii="Georgia" w:hAnsi="Georgia"/>
          <w:sz w:val="19"/>
        </w:rPr>
        <w:t xml:space="preserve">due to low </w:t>
      </w:r>
      <w:r w:rsidR="006B1C28">
        <w:rPr>
          <w:rFonts w:ascii="Georgia" w:hAnsi="Georgia"/>
          <w:sz w:val="19"/>
        </w:rPr>
        <w:t xml:space="preserve">adult </w:t>
      </w:r>
      <w:r w:rsidRPr="003A360D">
        <w:rPr>
          <w:rFonts w:ascii="Georgia" w:hAnsi="Georgia"/>
          <w:sz w:val="19"/>
        </w:rPr>
        <w:t>literacy rates and the poor quality o</w:t>
      </w:r>
      <w:r w:rsidR="00C064F8">
        <w:rPr>
          <w:rFonts w:ascii="Georgia" w:hAnsi="Georgia"/>
          <w:sz w:val="19"/>
        </w:rPr>
        <w:t>f education and training. </w:t>
      </w:r>
      <w:r w:rsidRPr="003A360D">
        <w:rPr>
          <w:rFonts w:ascii="Georgia" w:hAnsi="Georgia"/>
          <w:sz w:val="19"/>
        </w:rPr>
        <w:t xml:space="preserve">Despite various initiatives, there continues to be a mismatch between available jobs and required skills.   </w:t>
      </w:r>
    </w:p>
    <w:p w:rsidR="00AD12FC" w:rsidRPr="002B08ED" w:rsidRDefault="00323A72" w:rsidP="00FF18EA">
      <w:pPr>
        <w:pStyle w:val="Heading3"/>
      </w:pPr>
      <w:bookmarkStart w:id="13" w:name="_Toc280341860"/>
      <w:bookmarkStart w:id="14" w:name="_Toc338753087"/>
      <w:r w:rsidRPr="002B08ED">
        <w:t>Better governance needed to support development</w:t>
      </w:r>
      <w:bookmarkEnd w:id="13"/>
      <w:bookmarkEnd w:id="14"/>
      <w:r w:rsidRPr="002B08ED">
        <w:t xml:space="preserve"> </w:t>
      </w:r>
    </w:p>
    <w:p w:rsidR="00323A72" w:rsidRPr="003A360D" w:rsidRDefault="00323A72" w:rsidP="003A360D">
      <w:pPr>
        <w:pStyle w:val="BodyText"/>
        <w:spacing w:before="80" w:after="80" w:line="280" w:lineRule="atLeast"/>
        <w:rPr>
          <w:rFonts w:ascii="Georgia" w:hAnsi="Georgia"/>
          <w:sz w:val="19"/>
        </w:rPr>
      </w:pPr>
      <w:r w:rsidRPr="003A360D">
        <w:rPr>
          <w:rFonts w:ascii="Georgia" w:hAnsi="Georgia"/>
          <w:sz w:val="19"/>
        </w:rPr>
        <w:t xml:space="preserve">Bangladesh is a young democracy. </w:t>
      </w:r>
      <w:r w:rsidR="00FA3185" w:rsidRPr="003A360D">
        <w:rPr>
          <w:rFonts w:ascii="Georgia" w:hAnsi="Georgia"/>
          <w:sz w:val="19"/>
        </w:rPr>
        <w:t>The speed at which Bangladesh reach</w:t>
      </w:r>
      <w:r w:rsidR="00D75388" w:rsidRPr="003A360D">
        <w:rPr>
          <w:rFonts w:ascii="Georgia" w:hAnsi="Georgia"/>
          <w:sz w:val="19"/>
        </w:rPr>
        <w:t>es</w:t>
      </w:r>
      <w:r w:rsidR="00FA3185" w:rsidRPr="003A360D">
        <w:rPr>
          <w:rFonts w:ascii="Georgia" w:hAnsi="Georgia"/>
          <w:sz w:val="19"/>
        </w:rPr>
        <w:t xml:space="preserve"> its development goals will </w:t>
      </w:r>
      <w:r w:rsidR="00D75388" w:rsidRPr="003A360D">
        <w:rPr>
          <w:rFonts w:ascii="Georgia" w:hAnsi="Georgia"/>
          <w:sz w:val="19"/>
        </w:rPr>
        <w:t xml:space="preserve">in part </w:t>
      </w:r>
      <w:r w:rsidR="002C64D1" w:rsidRPr="003A360D">
        <w:rPr>
          <w:rFonts w:ascii="Georgia" w:hAnsi="Georgia"/>
          <w:sz w:val="19"/>
        </w:rPr>
        <w:t xml:space="preserve">be </w:t>
      </w:r>
      <w:r w:rsidR="00D75388" w:rsidRPr="003A360D">
        <w:rPr>
          <w:rFonts w:ascii="Georgia" w:hAnsi="Georgia"/>
          <w:sz w:val="19"/>
        </w:rPr>
        <w:t>a function of its ability to provide</w:t>
      </w:r>
      <w:r w:rsidR="00FA3185" w:rsidRPr="003A360D">
        <w:rPr>
          <w:rFonts w:ascii="Georgia" w:hAnsi="Georgia"/>
          <w:sz w:val="19"/>
        </w:rPr>
        <w:t xml:space="preserve"> </w:t>
      </w:r>
      <w:r w:rsidRPr="003A360D">
        <w:rPr>
          <w:rFonts w:ascii="Georgia" w:hAnsi="Georgia"/>
          <w:sz w:val="19"/>
        </w:rPr>
        <w:t xml:space="preserve">public administration </w:t>
      </w:r>
      <w:r w:rsidR="004D5141" w:rsidRPr="003A360D">
        <w:rPr>
          <w:rFonts w:ascii="Georgia" w:hAnsi="Georgia"/>
          <w:sz w:val="19"/>
        </w:rPr>
        <w:t>that delivers</w:t>
      </w:r>
      <w:r w:rsidR="00D75388" w:rsidRPr="003A360D">
        <w:rPr>
          <w:rFonts w:ascii="Georgia" w:hAnsi="Georgia"/>
          <w:sz w:val="19"/>
        </w:rPr>
        <w:t xml:space="preserve"> services </w:t>
      </w:r>
      <w:r w:rsidR="004D5141" w:rsidRPr="003A360D">
        <w:rPr>
          <w:rFonts w:ascii="Georgia" w:hAnsi="Georgia"/>
          <w:sz w:val="19"/>
        </w:rPr>
        <w:t xml:space="preserve">effectively </w:t>
      </w:r>
      <w:r w:rsidR="00D75388" w:rsidRPr="003A360D">
        <w:rPr>
          <w:rFonts w:ascii="Georgia" w:hAnsi="Georgia"/>
          <w:sz w:val="19"/>
        </w:rPr>
        <w:t>to the poor</w:t>
      </w:r>
      <w:r w:rsidR="003F7149" w:rsidRPr="003A360D">
        <w:rPr>
          <w:rFonts w:ascii="Georgia" w:hAnsi="Georgia"/>
          <w:sz w:val="19"/>
        </w:rPr>
        <w:t xml:space="preserve">. </w:t>
      </w:r>
      <w:r w:rsidR="002C64D1" w:rsidRPr="003A360D">
        <w:rPr>
          <w:rFonts w:ascii="Georgia" w:hAnsi="Georgia"/>
          <w:sz w:val="19"/>
        </w:rPr>
        <w:t>S</w:t>
      </w:r>
      <w:r w:rsidR="00F55510" w:rsidRPr="003A360D">
        <w:rPr>
          <w:rFonts w:ascii="Georgia" w:hAnsi="Georgia"/>
          <w:sz w:val="19"/>
        </w:rPr>
        <w:t>ervice</w:t>
      </w:r>
      <w:r w:rsidR="002C64D1" w:rsidRPr="003A360D">
        <w:rPr>
          <w:rFonts w:ascii="Georgia" w:hAnsi="Georgia"/>
          <w:sz w:val="19"/>
        </w:rPr>
        <w:t xml:space="preserve"> delivery </w:t>
      </w:r>
      <w:r w:rsidR="00C71486" w:rsidRPr="003A360D">
        <w:rPr>
          <w:rFonts w:ascii="Georgia" w:hAnsi="Georgia"/>
          <w:sz w:val="19"/>
        </w:rPr>
        <w:t>to the extreme poor</w:t>
      </w:r>
      <w:r w:rsidR="006B71DB" w:rsidRPr="003A360D">
        <w:rPr>
          <w:rFonts w:ascii="Georgia" w:hAnsi="Georgia"/>
          <w:sz w:val="19"/>
        </w:rPr>
        <w:t xml:space="preserve"> </w:t>
      </w:r>
      <w:r w:rsidR="002C64D1" w:rsidRPr="003A360D">
        <w:rPr>
          <w:rFonts w:ascii="Georgia" w:hAnsi="Georgia"/>
          <w:sz w:val="19"/>
        </w:rPr>
        <w:t xml:space="preserve">can be more effective where providers are working with and </w:t>
      </w:r>
      <w:r w:rsidR="001D3988" w:rsidRPr="003A360D">
        <w:rPr>
          <w:rFonts w:ascii="Georgia" w:hAnsi="Georgia"/>
          <w:sz w:val="19"/>
        </w:rPr>
        <w:t xml:space="preserve">are </w:t>
      </w:r>
      <w:r w:rsidR="002C64D1" w:rsidRPr="003A360D">
        <w:rPr>
          <w:rFonts w:ascii="Georgia" w:hAnsi="Georgia"/>
          <w:sz w:val="19"/>
        </w:rPr>
        <w:t>accountable to the community</w:t>
      </w:r>
      <w:r w:rsidR="006B71DB" w:rsidRPr="003A360D">
        <w:rPr>
          <w:rFonts w:ascii="Georgia" w:hAnsi="Georgia"/>
          <w:sz w:val="19"/>
        </w:rPr>
        <w:t>,</w:t>
      </w:r>
      <w:r w:rsidR="00C71486" w:rsidRPr="003A360D">
        <w:rPr>
          <w:rFonts w:ascii="Georgia" w:hAnsi="Georgia"/>
          <w:sz w:val="19"/>
        </w:rPr>
        <w:t xml:space="preserve"> in particular women</w:t>
      </w:r>
      <w:r w:rsidR="00A3208C" w:rsidRPr="003A360D">
        <w:rPr>
          <w:rFonts w:ascii="Georgia" w:hAnsi="Georgia"/>
          <w:sz w:val="19"/>
        </w:rPr>
        <w:t>,</w:t>
      </w:r>
      <w:r w:rsidR="00C71486" w:rsidRPr="003A360D">
        <w:rPr>
          <w:rFonts w:ascii="Georgia" w:hAnsi="Georgia"/>
          <w:sz w:val="19"/>
        </w:rPr>
        <w:t xml:space="preserve"> children and marginalised groups.</w:t>
      </w:r>
    </w:p>
    <w:p w:rsidR="00993138" w:rsidRPr="002B08ED" w:rsidRDefault="001200C0" w:rsidP="00A960E9">
      <w:pPr>
        <w:pStyle w:val="Heading2"/>
      </w:pPr>
      <w:bookmarkStart w:id="15" w:name="_Toc338753088"/>
      <w:r>
        <w:t>3.2</w:t>
      </w:r>
      <w:r>
        <w:tab/>
      </w:r>
      <w:r w:rsidR="00993138" w:rsidRPr="002B08ED">
        <w:t>Australia’s national interests</w:t>
      </w:r>
      <w:bookmarkEnd w:id="15"/>
    </w:p>
    <w:p w:rsidR="00205475" w:rsidRPr="003A360D" w:rsidRDefault="00FC28D6" w:rsidP="003A360D">
      <w:pPr>
        <w:pStyle w:val="BodyText"/>
        <w:spacing w:before="80" w:after="80" w:line="280" w:lineRule="atLeast"/>
        <w:rPr>
          <w:rFonts w:ascii="Georgia" w:hAnsi="Georgia"/>
          <w:sz w:val="19"/>
        </w:rPr>
      </w:pPr>
      <w:r w:rsidRPr="003A360D">
        <w:rPr>
          <w:rFonts w:ascii="Georgia" w:hAnsi="Georgia"/>
          <w:sz w:val="19"/>
        </w:rPr>
        <w:t xml:space="preserve">Australia has a national interest in working with Bangladesh to overcome poverty. </w:t>
      </w:r>
    </w:p>
    <w:p w:rsidR="00BE04D3" w:rsidRPr="003A360D" w:rsidRDefault="00B25E8D" w:rsidP="003A360D">
      <w:pPr>
        <w:pStyle w:val="BodyText"/>
        <w:spacing w:before="80" w:after="80" w:line="280" w:lineRule="atLeast"/>
        <w:rPr>
          <w:rFonts w:ascii="Georgia" w:hAnsi="Georgia"/>
          <w:sz w:val="19"/>
        </w:rPr>
      </w:pPr>
      <w:r w:rsidRPr="003A360D">
        <w:rPr>
          <w:rFonts w:ascii="Georgia" w:hAnsi="Georgia"/>
          <w:sz w:val="19"/>
        </w:rPr>
        <w:t xml:space="preserve">Australia’s aid to Bangladesh is helping </w:t>
      </w:r>
      <w:r w:rsidR="00AD12FC" w:rsidRPr="003A360D">
        <w:rPr>
          <w:rFonts w:ascii="Georgia" w:hAnsi="Georgia"/>
          <w:sz w:val="19"/>
        </w:rPr>
        <w:t xml:space="preserve">to lower poverty levels and </w:t>
      </w:r>
      <w:r w:rsidRPr="003A360D">
        <w:rPr>
          <w:rFonts w:ascii="Georgia" w:hAnsi="Georgia"/>
          <w:sz w:val="19"/>
        </w:rPr>
        <w:t>prepare the country’s next generation of workers</w:t>
      </w:r>
      <w:r w:rsidR="004D5141" w:rsidRPr="003A360D">
        <w:rPr>
          <w:rFonts w:ascii="Georgia" w:hAnsi="Georgia"/>
          <w:sz w:val="19"/>
        </w:rPr>
        <w:t>,</w:t>
      </w:r>
      <w:r w:rsidRPr="003A360D">
        <w:rPr>
          <w:rFonts w:ascii="Georgia" w:hAnsi="Georgia"/>
          <w:sz w:val="19"/>
        </w:rPr>
        <w:t xml:space="preserve"> who will drive </w:t>
      </w:r>
      <w:r w:rsidR="00471475" w:rsidRPr="003A360D">
        <w:rPr>
          <w:rFonts w:ascii="Georgia" w:hAnsi="Georgia"/>
          <w:sz w:val="19"/>
        </w:rPr>
        <w:t>its</w:t>
      </w:r>
      <w:r w:rsidRPr="003A360D">
        <w:rPr>
          <w:rFonts w:ascii="Georgia" w:hAnsi="Georgia"/>
          <w:sz w:val="19"/>
        </w:rPr>
        <w:t xml:space="preserve"> economic growth</w:t>
      </w:r>
      <w:r w:rsidR="003F7149" w:rsidRPr="003A360D">
        <w:rPr>
          <w:rFonts w:ascii="Georgia" w:hAnsi="Georgia"/>
          <w:sz w:val="19"/>
        </w:rPr>
        <w:t xml:space="preserve">. </w:t>
      </w:r>
      <w:r w:rsidRPr="003A360D">
        <w:rPr>
          <w:rFonts w:ascii="Georgia" w:hAnsi="Georgia"/>
          <w:sz w:val="19"/>
        </w:rPr>
        <w:t xml:space="preserve">Australian business stands to benefit from this growth. </w:t>
      </w:r>
      <w:r w:rsidR="00BD1528" w:rsidRPr="003A360D">
        <w:rPr>
          <w:rFonts w:ascii="Georgia" w:hAnsi="Georgia"/>
          <w:sz w:val="19"/>
        </w:rPr>
        <w:t xml:space="preserve">Australia’s </w:t>
      </w:r>
      <w:r w:rsidR="00BE04D3" w:rsidRPr="003A360D">
        <w:rPr>
          <w:rFonts w:ascii="Georgia" w:hAnsi="Georgia"/>
          <w:sz w:val="19"/>
        </w:rPr>
        <w:t xml:space="preserve">trade with Bangladesh has tripled since 2008 and </w:t>
      </w:r>
      <w:r w:rsidR="00A3208C" w:rsidRPr="003A360D">
        <w:rPr>
          <w:rFonts w:ascii="Georgia" w:hAnsi="Georgia"/>
          <w:sz w:val="19"/>
        </w:rPr>
        <w:t xml:space="preserve">the country </w:t>
      </w:r>
      <w:r w:rsidR="00BE04D3" w:rsidRPr="003A360D">
        <w:rPr>
          <w:rFonts w:ascii="Georgia" w:hAnsi="Georgia"/>
          <w:sz w:val="19"/>
        </w:rPr>
        <w:t xml:space="preserve">is now our </w:t>
      </w:r>
      <w:r w:rsidR="00442BF5" w:rsidRPr="003A360D">
        <w:rPr>
          <w:rFonts w:ascii="Georgia" w:hAnsi="Georgia"/>
          <w:sz w:val="19"/>
        </w:rPr>
        <w:t>second</w:t>
      </w:r>
      <w:r w:rsidR="00BE04D3" w:rsidRPr="003A360D">
        <w:rPr>
          <w:rFonts w:ascii="Georgia" w:hAnsi="Georgia"/>
          <w:sz w:val="19"/>
        </w:rPr>
        <w:t xml:space="preserve"> largest trading partner in South Asia. </w:t>
      </w:r>
    </w:p>
    <w:p w:rsidR="00027AB6" w:rsidRPr="003A360D" w:rsidRDefault="00027AB6" w:rsidP="003A360D">
      <w:pPr>
        <w:pStyle w:val="BodyText"/>
        <w:spacing w:before="80" w:after="80" w:line="280" w:lineRule="atLeast"/>
        <w:rPr>
          <w:rFonts w:ascii="Georgia" w:hAnsi="Georgia"/>
          <w:sz w:val="19"/>
        </w:rPr>
      </w:pPr>
    </w:p>
    <w:p w:rsidR="00993138" w:rsidRPr="003A360D" w:rsidRDefault="00056CBA" w:rsidP="003A360D">
      <w:pPr>
        <w:pStyle w:val="BodyText"/>
        <w:spacing w:before="80" w:after="80" w:line="280" w:lineRule="atLeast"/>
        <w:rPr>
          <w:rFonts w:ascii="Georgia" w:hAnsi="Georgia"/>
          <w:sz w:val="19"/>
        </w:rPr>
      </w:pPr>
      <w:r w:rsidRPr="003A360D">
        <w:rPr>
          <w:rFonts w:ascii="Georgia" w:hAnsi="Georgia"/>
          <w:sz w:val="19"/>
        </w:rPr>
        <w:lastRenderedPageBreak/>
        <w:t xml:space="preserve">As the </w:t>
      </w:r>
      <w:r w:rsidR="00F47E73" w:rsidRPr="003A360D">
        <w:rPr>
          <w:rFonts w:ascii="Georgia" w:hAnsi="Georgia"/>
          <w:sz w:val="19"/>
        </w:rPr>
        <w:t>fifth</w:t>
      </w:r>
      <w:r w:rsidRPr="003A360D">
        <w:rPr>
          <w:rFonts w:ascii="Georgia" w:hAnsi="Georgia"/>
          <w:sz w:val="19"/>
        </w:rPr>
        <w:t xml:space="preserve"> most populous country in Asia, Bangladesh’s stability is of regional importance. </w:t>
      </w:r>
      <w:r w:rsidR="00C910EA" w:rsidRPr="003A360D">
        <w:rPr>
          <w:rFonts w:ascii="Georgia" w:hAnsi="Georgia"/>
          <w:sz w:val="19"/>
        </w:rPr>
        <w:t>Australia’s aid is helping to</w:t>
      </w:r>
      <w:r w:rsidR="00715F83" w:rsidRPr="003A360D">
        <w:rPr>
          <w:rFonts w:ascii="Georgia" w:hAnsi="Georgia"/>
          <w:sz w:val="19"/>
        </w:rPr>
        <w:t xml:space="preserve"> maintain this stability by reducing poverty and</w:t>
      </w:r>
      <w:r w:rsidR="00C910EA" w:rsidRPr="003A360D">
        <w:rPr>
          <w:rFonts w:ascii="Georgia" w:hAnsi="Georgia"/>
          <w:sz w:val="19"/>
        </w:rPr>
        <w:t xml:space="preserve"> build</w:t>
      </w:r>
      <w:r w:rsidR="00715F83" w:rsidRPr="003A360D">
        <w:rPr>
          <w:rFonts w:ascii="Georgia" w:hAnsi="Georgia"/>
          <w:sz w:val="19"/>
        </w:rPr>
        <w:t>ing</w:t>
      </w:r>
      <w:r w:rsidR="00C910EA" w:rsidRPr="003A360D">
        <w:rPr>
          <w:rFonts w:ascii="Georgia" w:hAnsi="Georgia"/>
          <w:sz w:val="19"/>
        </w:rPr>
        <w:t xml:space="preserve"> community resilience to social, economic and </w:t>
      </w:r>
      <w:r w:rsidR="004E7BE2" w:rsidRPr="003A360D">
        <w:rPr>
          <w:rFonts w:ascii="Georgia" w:hAnsi="Georgia"/>
          <w:sz w:val="19"/>
        </w:rPr>
        <w:t>natural</w:t>
      </w:r>
      <w:r w:rsidR="00C910EA" w:rsidRPr="003A360D">
        <w:rPr>
          <w:rFonts w:ascii="Georgia" w:hAnsi="Georgia"/>
          <w:sz w:val="19"/>
        </w:rPr>
        <w:t xml:space="preserve"> shocks</w:t>
      </w:r>
      <w:r w:rsidR="003F7149" w:rsidRPr="003A360D">
        <w:rPr>
          <w:rFonts w:ascii="Georgia" w:hAnsi="Georgia"/>
          <w:sz w:val="19"/>
        </w:rPr>
        <w:t xml:space="preserve">. </w:t>
      </w:r>
    </w:p>
    <w:p w:rsidR="00993138" w:rsidRPr="002B08ED" w:rsidRDefault="001200C0" w:rsidP="00A960E9">
      <w:pPr>
        <w:pStyle w:val="Heading2"/>
      </w:pPr>
      <w:bookmarkStart w:id="16" w:name="_Toc338753089"/>
      <w:r>
        <w:t>3.3</w:t>
      </w:r>
      <w:r>
        <w:tab/>
      </w:r>
      <w:r w:rsidR="00993138" w:rsidRPr="002B08ED">
        <w:t>Capacity to make a difference</w:t>
      </w:r>
      <w:bookmarkEnd w:id="16"/>
    </w:p>
    <w:p w:rsidR="002B08ED" w:rsidRPr="003A360D" w:rsidRDefault="002B08ED" w:rsidP="003A360D">
      <w:pPr>
        <w:pStyle w:val="BodyText"/>
        <w:spacing w:before="80" w:after="80" w:line="280" w:lineRule="atLeast"/>
        <w:rPr>
          <w:rFonts w:ascii="Georgia" w:hAnsi="Georgia"/>
          <w:sz w:val="19"/>
        </w:rPr>
      </w:pPr>
      <w:r w:rsidRPr="003A360D">
        <w:rPr>
          <w:rFonts w:ascii="Georgia" w:hAnsi="Georgia"/>
          <w:sz w:val="19"/>
        </w:rPr>
        <w:t>Australia is increasingly making a valua</w:t>
      </w:r>
      <w:r w:rsidR="00C064F8">
        <w:rPr>
          <w:rFonts w:ascii="Georgia" w:hAnsi="Georgia"/>
          <w:sz w:val="19"/>
        </w:rPr>
        <w:t>ble contribution to Bangladesh.</w:t>
      </w:r>
      <w:r w:rsidRPr="003A360D">
        <w:rPr>
          <w:rFonts w:ascii="Georgia" w:hAnsi="Georgia"/>
          <w:sz w:val="19"/>
        </w:rPr>
        <w:t xml:space="preserve"> We are building on successes and lessons learned from </w:t>
      </w:r>
      <w:r w:rsidR="00D57697">
        <w:rPr>
          <w:rFonts w:ascii="Georgia" w:hAnsi="Georgia"/>
          <w:sz w:val="19"/>
        </w:rPr>
        <w:t>4</w:t>
      </w:r>
      <w:r w:rsidR="00D57697" w:rsidRPr="003A360D">
        <w:rPr>
          <w:rFonts w:ascii="Georgia" w:hAnsi="Georgia"/>
          <w:sz w:val="19"/>
        </w:rPr>
        <w:t xml:space="preserve">0 </w:t>
      </w:r>
      <w:r w:rsidRPr="003A360D">
        <w:rPr>
          <w:rFonts w:ascii="Georgia" w:hAnsi="Georgia"/>
          <w:sz w:val="19"/>
        </w:rPr>
        <w:t>years of bilateral development cooperation</w:t>
      </w:r>
      <w:r w:rsidR="006B1C28">
        <w:rPr>
          <w:rFonts w:ascii="Georgia" w:hAnsi="Georgia"/>
          <w:sz w:val="19"/>
        </w:rPr>
        <w:t xml:space="preserve"> with </w:t>
      </w:r>
      <w:r w:rsidRPr="003A360D">
        <w:rPr>
          <w:rFonts w:ascii="Georgia" w:hAnsi="Georgia"/>
          <w:sz w:val="19"/>
        </w:rPr>
        <w:t xml:space="preserve">the country and adapting our approach to better represent what is now one of Australia’s most significant aid programs. </w:t>
      </w:r>
      <w:r w:rsidR="00976C58">
        <w:rPr>
          <w:rFonts w:ascii="Georgia" w:hAnsi="Georgia"/>
          <w:sz w:val="19"/>
        </w:rPr>
        <w:t xml:space="preserve">Australia’s aid is evolving </w:t>
      </w:r>
      <w:r w:rsidRPr="003A360D">
        <w:rPr>
          <w:rFonts w:ascii="Georgia" w:hAnsi="Georgia"/>
          <w:sz w:val="19"/>
        </w:rPr>
        <w:t>from a small program covering a wide range of activities to a large</w:t>
      </w:r>
      <w:r w:rsidR="00976C58">
        <w:rPr>
          <w:rFonts w:ascii="Georgia" w:hAnsi="Georgia"/>
          <w:sz w:val="19"/>
        </w:rPr>
        <w:t xml:space="preserve"> program </w:t>
      </w:r>
      <w:r w:rsidRPr="003A360D">
        <w:rPr>
          <w:rFonts w:ascii="Georgia" w:hAnsi="Georgia"/>
          <w:sz w:val="19"/>
        </w:rPr>
        <w:t xml:space="preserve">consolidated in selected areas where Australia can </w:t>
      </w:r>
      <w:r w:rsidR="000E607C">
        <w:rPr>
          <w:rFonts w:ascii="Georgia" w:hAnsi="Georgia"/>
          <w:sz w:val="19"/>
        </w:rPr>
        <w:t>achieve</w:t>
      </w:r>
      <w:r w:rsidR="00976C58">
        <w:rPr>
          <w:rFonts w:ascii="Georgia" w:hAnsi="Georgia"/>
          <w:sz w:val="19"/>
        </w:rPr>
        <w:t xml:space="preserve"> significant</w:t>
      </w:r>
      <w:r w:rsidR="00B313EC">
        <w:rPr>
          <w:rFonts w:ascii="Georgia" w:hAnsi="Georgia"/>
          <w:sz w:val="19"/>
        </w:rPr>
        <w:t xml:space="preserve"> improvements </w:t>
      </w:r>
      <w:r w:rsidRPr="003A360D">
        <w:rPr>
          <w:rFonts w:ascii="Georgia" w:hAnsi="Georgia"/>
          <w:sz w:val="19"/>
        </w:rPr>
        <w:t xml:space="preserve">for those living in poverty in Bangladesh. </w:t>
      </w:r>
      <w:r w:rsidR="00976C58">
        <w:rPr>
          <w:rFonts w:ascii="Georgia" w:hAnsi="Georgia"/>
          <w:sz w:val="19"/>
        </w:rPr>
        <w:t>As part of this</w:t>
      </w:r>
      <w:r w:rsidRPr="003A360D">
        <w:rPr>
          <w:rFonts w:ascii="Georgia" w:hAnsi="Georgia"/>
          <w:sz w:val="19"/>
        </w:rPr>
        <w:t xml:space="preserve"> transition, </w:t>
      </w:r>
      <w:r w:rsidR="00976C58" w:rsidRPr="003A360D">
        <w:rPr>
          <w:rFonts w:ascii="Georgia" w:hAnsi="Georgia"/>
          <w:sz w:val="19"/>
        </w:rPr>
        <w:t xml:space="preserve">Australia </w:t>
      </w:r>
      <w:r w:rsidRPr="003A360D">
        <w:rPr>
          <w:rFonts w:ascii="Georgia" w:hAnsi="Georgia"/>
          <w:sz w:val="19"/>
        </w:rPr>
        <w:t>is positioning</w:t>
      </w:r>
      <w:r w:rsidR="00976C58">
        <w:rPr>
          <w:rFonts w:ascii="Georgia" w:hAnsi="Georgia"/>
          <w:sz w:val="19"/>
        </w:rPr>
        <w:t xml:space="preserve"> its aid to support</w:t>
      </w:r>
      <w:r w:rsidRPr="003A360D">
        <w:rPr>
          <w:rFonts w:ascii="Georgia" w:hAnsi="Georgia"/>
          <w:sz w:val="19"/>
        </w:rPr>
        <w:t xml:space="preserve"> the Government of Bangladesh in strengthening national government systems in service delivery to provide for the poorest and most vulnerable. </w:t>
      </w:r>
    </w:p>
    <w:p w:rsidR="00976C58" w:rsidRDefault="002B08ED" w:rsidP="003A360D">
      <w:pPr>
        <w:pStyle w:val="BodyText"/>
        <w:spacing w:before="80" w:after="80" w:line="280" w:lineRule="atLeast"/>
        <w:rPr>
          <w:rFonts w:ascii="Georgia" w:hAnsi="Georgia"/>
          <w:sz w:val="19"/>
        </w:rPr>
      </w:pPr>
      <w:r w:rsidRPr="003A360D">
        <w:rPr>
          <w:rFonts w:ascii="Georgia" w:hAnsi="Georgia"/>
          <w:sz w:val="19"/>
        </w:rPr>
        <w:t>To date, Australia has had notable success through its aid program. We have assisted more than 600</w:t>
      </w:r>
      <w:r w:rsidR="00B63D8A">
        <w:rPr>
          <w:rFonts w:ascii="Georgia" w:hAnsi="Georgia"/>
          <w:sz w:val="19"/>
        </w:rPr>
        <w:t> </w:t>
      </w:r>
      <w:r w:rsidRPr="003A360D">
        <w:rPr>
          <w:rFonts w:ascii="Georgia" w:hAnsi="Georgia"/>
          <w:sz w:val="19"/>
        </w:rPr>
        <w:t>000 extremely poor Bangladeshi families lift themselves out of poverty since 2007, provided more than 376</w:t>
      </w:r>
      <w:r w:rsidR="00E21F71">
        <w:rPr>
          <w:rFonts w:ascii="Georgia" w:hAnsi="Georgia"/>
          <w:sz w:val="19"/>
        </w:rPr>
        <w:t> </w:t>
      </w:r>
      <w:r w:rsidRPr="003A360D">
        <w:rPr>
          <w:rFonts w:ascii="Georgia" w:hAnsi="Georgia"/>
          <w:sz w:val="19"/>
        </w:rPr>
        <w:t>000 school children with a primary education in 2011 and helped to reduce annual maternal deaths in targeted districts of Bangladesh by 11 per cent (well above the rate ac</w:t>
      </w:r>
      <w:r w:rsidR="00976C58">
        <w:rPr>
          <w:rFonts w:ascii="Georgia" w:hAnsi="Georgia"/>
          <w:sz w:val="19"/>
        </w:rPr>
        <w:t xml:space="preserve">hieved at the national level). </w:t>
      </w:r>
    </w:p>
    <w:p w:rsidR="00976C58" w:rsidRDefault="003A360D" w:rsidP="003A360D">
      <w:pPr>
        <w:pStyle w:val="BodyText"/>
        <w:spacing w:before="80" w:after="80" w:line="280" w:lineRule="atLeast"/>
        <w:rPr>
          <w:rFonts w:ascii="Georgia" w:hAnsi="Georgia"/>
          <w:sz w:val="19"/>
        </w:rPr>
      </w:pPr>
      <w:r w:rsidRPr="003A360D">
        <w:rPr>
          <w:rFonts w:ascii="Georgia" w:hAnsi="Georgia"/>
          <w:sz w:val="19"/>
        </w:rPr>
        <w:t>A k</w:t>
      </w:r>
      <w:r w:rsidR="002B08ED" w:rsidRPr="003A360D">
        <w:rPr>
          <w:rFonts w:ascii="Georgia" w:hAnsi="Georgia"/>
          <w:sz w:val="19"/>
        </w:rPr>
        <w:t xml:space="preserve">ey lesson from our engagement to date has been the </w:t>
      </w:r>
      <w:r w:rsidRPr="003A360D">
        <w:rPr>
          <w:rFonts w:ascii="Georgia" w:hAnsi="Georgia"/>
          <w:sz w:val="19"/>
        </w:rPr>
        <w:t xml:space="preserve">need to extend the </w:t>
      </w:r>
      <w:r w:rsidR="002B08ED" w:rsidRPr="003A360D">
        <w:rPr>
          <w:rFonts w:ascii="Georgia" w:hAnsi="Georgia"/>
          <w:sz w:val="19"/>
        </w:rPr>
        <w:t xml:space="preserve">reach </w:t>
      </w:r>
      <w:r w:rsidR="006B1C28">
        <w:rPr>
          <w:rFonts w:ascii="Georgia" w:hAnsi="Georgia"/>
          <w:sz w:val="19"/>
        </w:rPr>
        <w:t>of</w:t>
      </w:r>
      <w:r w:rsidRPr="003A360D">
        <w:rPr>
          <w:rFonts w:ascii="Georgia" w:hAnsi="Georgia"/>
          <w:sz w:val="19"/>
        </w:rPr>
        <w:t xml:space="preserve"> </w:t>
      </w:r>
      <w:r w:rsidR="002B08ED" w:rsidRPr="003A360D">
        <w:rPr>
          <w:rFonts w:ascii="Georgia" w:hAnsi="Georgia"/>
          <w:sz w:val="19"/>
        </w:rPr>
        <w:t>our a</w:t>
      </w:r>
      <w:r w:rsidR="00976C58">
        <w:rPr>
          <w:rFonts w:ascii="Georgia" w:hAnsi="Georgia"/>
          <w:sz w:val="19"/>
        </w:rPr>
        <w:t>ssistance</w:t>
      </w:r>
      <w:r w:rsidR="002B08ED" w:rsidRPr="003A360D">
        <w:rPr>
          <w:rFonts w:ascii="Georgia" w:hAnsi="Georgia"/>
          <w:sz w:val="19"/>
        </w:rPr>
        <w:t>, given the widespread and uneven na</w:t>
      </w:r>
      <w:r w:rsidR="00C064F8">
        <w:rPr>
          <w:rFonts w:ascii="Georgia" w:hAnsi="Georgia"/>
          <w:sz w:val="19"/>
        </w:rPr>
        <w:t xml:space="preserve">ture of poverty in Bangladesh. </w:t>
      </w:r>
      <w:r w:rsidR="002B08ED" w:rsidRPr="003A360D">
        <w:rPr>
          <w:rFonts w:ascii="Georgia" w:hAnsi="Georgia"/>
          <w:sz w:val="19"/>
        </w:rPr>
        <w:t xml:space="preserve">Australian aid must work in a way that ensures services will be provided to those who need it the most, both in rural and urban areas. We also need to </w:t>
      </w:r>
      <w:r w:rsidR="00976C58">
        <w:rPr>
          <w:rFonts w:ascii="Georgia" w:hAnsi="Georgia"/>
          <w:sz w:val="19"/>
        </w:rPr>
        <w:t>more effectively support</w:t>
      </w:r>
      <w:r w:rsidR="002B08ED" w:rsidRPr="003A360D">
        <w:rPr>
          <w:rFonts w:ascii="Georgia" w:hAnsi="Georgia"/>
          <w:sz w:val="19"/>
        </w:rPr>
        <w:t xml:space="preserve"> Government policy reforms</w:t>
      </w:r>
      <w:r w:rsidR="00DB0711">
        <w:rPr>
          <w:rFonts w:ascii="Georgia" w:hAnsi="Georgia"/>
          <w:sz w:val="19"/>
        </w:rPr>
        <w:t xml:space="preserve"> and</w:t>
      </w:r>
      <w:r w:rsidR="008B10C3">
        <w:rPr>
          <w:rFonts w:ascii="Georgia" w:hAnsi="Georgia"/>
          <w:sz w:val="19"/>
        </w:rPr>
        <w:t xml:space="preserve"> </w:t>
      </w:r>
      <w:r w:rsidR="002B08ED" w:rsidRPr="003A360D">
        <w:rPr>
          <w:rFonts w:ascii="Georgia" w:hAnsi="Georgia"/>
          <w:sz w:val="19"/>
        </w:rPr>
        <w:t xml:space="preserve">ensure that programs </w:t>
      </w:r>
      <w:r w:rsidR="00D459D2">
        <w:rPr>
          <w:rFonts w:ascii="Georgia" w:hAnsi="Georgia"/>
          <w:sz w:val="19"/>
        </w:rPr>
        <w:t>operating</w:t>
      </w:r>
      <w:r w:rsidR="002B08ED" w:rsidRPr="003A360D">
        <w:rPr>
          <w:rFonts w:ascii="Georgia" w:hAnsi="Georgia"/>
          <w:sz w:val="19"/>
        </w:rPr>
        <w:t xml:space="preserve"> outside of the Government remain closely linked to its priorities and long-term goals. Finally, we will work to strengthen governance systems that support service delivery so gains are sustainable. </w:t>
      </w:r>
    </w:p>
    <w:p w:rsidR="002B08ED" w:rsidRPr="003A360D" w:rsidRDefault="002B08ED" w:rsidP="003A360D">
      <w:pPr>
        <w:pStyle w:val="BodyText"/>
        <w:spacing w:before="80" w:after="80" w:line="280" w:lineRule="atLeast"/>
        <w:rPr>
          <w:rFonts w:ascii="Georgia" w:hAnsi="Georgia"/>
          <w:sz w:val="19"/>
        </w:rPr>
      </w:pPr>
      <w:r w:rsidRPr="003A360D">
        <w:rPr>
          <w:rFonts w:ascii="Georgia" w:hAnsi="Georgia"/>
          <w:sz w:val="19"/>
        </w:rPr>
        <w:t>We are committed to working in areas where we have experience, credibility and the potential to make a real difference. However, Australia’s aid management presence in Bangladesh is limited,</w:t>
      </w:r>
      <w:r w:rsidR="005C0810">
        <w:rPr>
          <w:rFonts w:ascii="Georgia" w:hAnsi="Georgia"/>
          <w:sz w:val="19"/>
        </w:rPr>
        <w:t xml:space="preserve"> </w:t>
      </w:r>
      <w:r w:rsidRPr="003A360D">
        <w:rPr>
          <w:rFonts w:ascii="Georgia" w:hAnsi="Georgia"/>
          <w:sz w:val="19"/>
        </w:rPr>
        <w:t xml:space="preserve">and in line with policies outlined in </w:t>
      </w:r>
      <w:r w:rsidRPr="005825C4">
        <w:rPr>
          <w:rFonts w:ascii="Georgia" w:hAnsi="Georgia"/>
          <w:i/>
          <w:sz w:val="19"/>
        </w:rPr>
        <w:t>An Effective Aid Program for Australia: Making a real difference </w:t>
      </w:r>
      <w:r w:rsidRPr="005825C4">
        <w:rPr>
          <w:rFonts w:ascii="Georgia" w:hAnsi="Georgia"/>
          <w:i/>
          <w:sz w:val="19"/>
        </w:rPr>
        <w:noBreakHyphen/>
        <w:t xml:space="preserve"> </w:t>
      </w:r>
      <w:r w:rsidR="00B63D8A">
        <w:rPr>
          <w:rFonts w:ascii="Georgia" w:hAnsi="Georgia"/>
          <w:i/>
          <w:sz w:val="19"/>
        </w:rPr>
        <w:t>d</w:t>
      </w:r>
      <w:r w:rsidRPr="005825C4">
        <w:rPr>
          <w:rFonts w:ascii="Georgia" w:hAnsi="Georgia"/>
          <w:i/>
          <w:sz w:val="19"/>
        </w:rPr>
        <w:t>elivering real results</w:t>
      </w:r>
      <w:r w:rsidRPr="003A360D">
        <w:rPr>
          <w:rFonts w:ascii="Georgia" w:hAnsi="Georgia"/>
          <w:sz w:val="19"/>
        </w:rPr>
        <w:t xml:space="preserve">, programs will be largely implemented through multilateral and local partners. Along with other donors, Australia is able to begin contributing directly to the Government’s national education program. Australia will explore further opportunities to work within the government system after </w:t>
      </w:r>
      <w:r w:rsidR="008B10C3">
        <w:rPr>
          <w:rFonts w:ascii="Georgia" w:hAnsi="Georgia"/>
          <w:sz w:val="19"/>
        </w:rPr>
        <w:t xml:space="preserve">the </w:t>
      </w:r>
      <w:r w:rsidRPr="003A360D">
        <w:rPr>
          <w:rFonts w:ascii="Georgia" w:hAnsi="Georgia"/>
          <w:sz w:val="19"/>
        </w:rPr>
        <w:t>completion of our Assessment of National Systems.</w:t>
      </w:r>
    </w:p>
    <w:p w:rsidR="00936C63" w:rsidRPr="003A360D" w:rsidRDefault="00936C63" w:rsidP="00936C63">
      <w:pPr>
        <w:pStyle w:val="BodyText"/>
        <w:spacing w:before="80" w:after="80" w:line="280" w:lineRule="atLeast"/>
        <w:rPr>
          <w:rFonts w:ascii="Georgia" w:hAnsi="Georgia"/>
          <w:sz w:val="19"/>
        </w:rPr>
      </w:pPr>
      <w:r w:rsidRPr="003A360D">
        <w:rPr>
          <w:rFonts w:ascii="Georgia" w:hAnsi="Georgia"/>
          <w:sz w:val="19"/>
        </w:rPr>
        <w:t>Australia has selected the key sectors of health, education, social protection and climate change</w:t>
      </w:r>
      <w:r>
        <w:rPr>
          <w:rFonts w:ascii="Georgia" w:hAnsi="Georgia"/>
          <w:sz w:val="19"/>
        </w:rPr>
        <w:t>/disaster risk reduction</w:t>
      </w:r>
      <w:r w:rsidRPr="003A360D">
        <w:rPr>
          <w:rFonts w:ascii="Georgia" w:hAnsi="Georgia"/>
          <w:sz w:val="19"/>
        </w:rPr>
        <w:t xml:space="preserve"> to align with the Government</w:t>
      </w:r>
      <w:r>
        <w:rPr>
          <w:rFonts w:ascii="Georgia" w:hAnsi="Georgia"/>
          <w:sz w:val="19"/>
        </w:rPr>
        <w:t xml:space="preserve"> of</w:t>
      </w:r>
      <w:r w:rsidRPr="003A360D">
        <w:rPr>
          <w:rFonts w:ascii="Georgia" w:hAnsi="Georgia"/>
          <w:sz w:val="19"/>
        </w:rPr>
        <w:t xml:space="preserve"> Bangladesh</w:t>
      </w:r>
      <w:r>
        <w:rPr>
          <w:rFonts w:ascii="Georgia" w:hAnsi="Georgia"/>
          <w:sz w:val="19"/>
        </w:rPr>
        <w:t>’s</w:t>
      </w:r>
      <w:r w:rsidRPr="003A360D">
        <w:rPr>
          <w:rFonts w:ascii="Georgia" w:hAnsi="Georgia"/>
          <w:sz w:val="19"/>
        </w:rPr>
        <w:t xml:space="preserve"> interests and priorities. Australia will support donor harmonisation by engaging jointly with other donors in Government-led programs. Australia also recognises that improving governance is an underlying</w:t>
      </w:r>
      <w:r>
        <w:rPr>
          <w:rFonts w:ascii="Georgia" w:hAnsi="Georgia"/>
          <w:sz w:val="19"/>
        </w:rPr>
        <w:t xml:space="preserve"> requirement </w:t>
      </w:r>
      <w:r w:rsidRPr="003A360D">
        <w:rPr>
          <w:rFonts w:ascii="Georgia" w:hAnsi="Georgia"/>
          <w:sz w:val="19"/>
        </w:rPr>
        <w:t xml:space="preserve">for </w:t>
      </w:r>
      <w:r>
        <w:rPr>
          <w:rFonts w:ascii="Georgia" w:hAnsi="Georgia"/>
          <w:sz w:val="19"/>
        </w:rPr>
        <w:t xml:space="preserve">Bangladesh’s </w:t>
      </w:r>
      <w:r w:rsidRPr="003A360D">
        <w:rPr>
          <w:rFonts w:ascii="Georgia" w:hAnsi="Georgia"/>
          <w:sz w:val="19"/>
        </w:rPr>
        <w:t>long te</w:t>
      </w:r>
      <w:r>
        <w:rPr>
          <w:rFonts w:ascii="Georgia" w:hAnsi="Georgia"/>
          <w:sz w:val="19"/>
        </w:rPr>
        <w:t xml:space="preserve">rm development </w:t>
      </w:r>
      <w:r w:rsidR="00CB2362">
        <w:rPr>
          <w:rFonts w:ascii="Georgia" w:hAnsi="Georgia"/>
          <w:sz w:val="19"/>
        </w:rPr>
        <w:t>and prosperity. Australia</w:t>
      </w:r>
      <w:r>
        <w:rPr>
          <w:rFonts w:ascii="Georgia" w:hAnsi="Georgia"/>
          <w:sz w:val="19"/>
        </w:rPr>
        <w:t xml:space="preserve"> </w:t>
      </w:r>
      <w:r w:rsidR="005C0810">
        <w:rPr>
          <w:rFonts w:ascii="Georgia" w:hAnsi="Georgia"/>
          <w:sz w:val="19"/>
        </w:rPr>
        <w:t xml:space="preserve">is realistic about its ability to influence in this area and </w:t>
      </w:r>
      <w:r w:rsidRPr="003A360D">
        <w:rPr>
          <w:rFonts w:ascii="Georgia" w:hAnsi="Georgia"/>
          <w:sz w:val="19"/>
        </w:rPr>
        <w:t xml:space="preserve">will seek to build opportunities, as </w:t>
      </w:r>
      <w:r>
        <w:rPr>
          <w:rFonts w:ascii="Georgia" w:hAnsi="Georgia"/>
          <w:sz w:val="19"/>
        </w:rPr>
        <w:t>Australia’s</w:t>
      </w:r>
      <w:r w:rsidRPr="003A360D">
        <w:rPr>
          <w:rFonts w:ascii="Georgia" w:hAnsi="Georgia"/>
          <w:sz w:val="19"/>
        </w:rPr>
        <w:t xml:space="preserve"> program grows and matures, for </w:t>
      </w:r>
      <w:r>
        <w:rPr>
          <w:rFonts w:ascii="Georgia" w:hAnsi="Georgia"/>
          <w:sz w:val="19"/>
        </w:rPr>
        <w:t xml:space="preserve">more effective </w:t>
      </w:r>
      <w:r w:rsidRPr="003A360D">
        <w:rPr>
          <w:rFonts w:ascii="Georgia" w:hAnsi="Georgia"/>
          <w:sz w:val="19"/>
        </w:rPr>
        <w:t>dialogue on policy reforms and settings that promote inclusion, equity and a focus</w:t>
      </w:r>
      <w:r>
        <w:rPr>
          <w:rFonts w:ascii="Georgia" w:hAnsi="Georgia"/>
          <w:sz w:val="19"/>
        </w:rPr>
        <w:t xml:space="preserve"> on the extreme poor</w:t>
      </w:r>
      <w:r w:rsidRPr="003A360D">
        <w:rPr>
          <w:rFonts w:ascii="Georgia" w:hAnsi="Georgia"/>
          <w:sz w:val="19"/>
        </w:rPr>
        <w:t>.</w:t>
      </w:r>
    </w:p>
    <w:p w:rsidR="008A6F06" w:rsidRPr="003A360D" w:rsidRDefault="002B08ED" w:rsidP="003A360D">
      <w:pPr>
        <w:pStyle w:val="BodyText"/>
        <w:spacing w:before="80" w:after="80" w:line="280" w:lineRule="atLeast"/>
        <w:rPr>
          <w:rFonts w:ascii="Georgia" w:hAnsi="Georgia"/>
          <w:sz w:val="19"/>
        </w:rPr>
      </w:pPr>
      <w:r w:rsidRPr="003A360D">
        <w:rPr>
          <w:rFonts w:ascii="Georgia" w:hAnsi="Georgia"/>
          <w:sz w:val="19"/>
        </w:rPr>
        <w:t xml:space="preserve">As </w:t>
      </w:r>
      <w:r w:rsidR="006738F9">
        <w:rPr>
          <w:rFonts w:ascii="Georgia" w:hAnsi="Georgia"/>
          <w:sz w:val="19"/>
        </w:rPr>
        <w:t>Australia</w:t>
      </w:r>
      <w:r w:rsidR="006738F9" w:rsidRPr="003A360D">
        <w:rPr>
          <w:rFonts w:ascii="Georgia" w:hAnsi="Georgia"/>
          <w:sz w:val="19"/>
        </w:rPr>
        <w:t xml:space="preserve"> </w:t>
      </w:r>
      <w:r w:rsidRPr="003A360D">
        <w:rPr>
          <w:rFonts w:ascii="Georgia" w:hAnsi="Georgia"/>
          <w:sz w:val="19"/>
        </w:rPr>
        <w:t>strengthen</w:t>
      </w:r>
      <w:r w:rsidR="006738F9">
        <w:rPr>
          <w:rFonts w:ascii="Georgia" w:hAnsi="Georgia"/>
          <w:sz w:val="19"/>
        </w:rPr>
        <w:t>s its</w:t>
      </w:r>
      <w:r w:rsidRPr="003A360D">
        <w:rPr>
          <w:rFonts w:ascii="Georgia" w:hAnsi="Georgia"/>
          <w:sz w:val="19"/>
        </w:rPr>
        <w:t xml:space="preserve"> links with Government programs, we will conti</w:t>
      </w:r>
      <w:r w:rsidR="003A360D" w:rsidRPr="003A360D">
        <w:rPr>
          <w:rFonts w:ascii="Georgia" w:hAnsi="Georgia"/>
          <w:sz w:val="19"/>
        </w:rPr>
        <w:t>nue to</w:t>
      </w:r>
      <w:r w:rsidRPr="003A360D">
        <w:rPr>
          <w:rFonts w:ascii="Georgia" w:hAnsi="Georgia"/>
          <w:sz w:val="19"/>
        </w:rPr>
        <w:t xml:space="preserve"> support policy development and service delivery through local civil society partners. </w:t>
      </w:r>
      <w:r w:rsidR="00976C58">
        <w:rPr>
          <w:rFonts w:ascii="Georgia" w:hAnsi="Georgia"/>
          <w:sz w:val="19"/>
        </w:rPr>
        <w:t>Australia’s</w:t>
      </w:r>
      <w:r w:rsidRPr="003A360D">
        <w:rPr>
          <w:rFonts w:ascii="Georgia" w:hAnsi="Georgia"/>
          <w:sz w:val="19"/>
        </w:rPr>
        <w:t xml:space="preserve"> Strategic Partnership with BRAC (Bangladesh’s largest NGO) and the United Kingdom is an opportunity to show leadership on an innovative approach </w:t>
      </w:r>
      <w:r w:rsidR="00976C58">
        <w:rPr>
          <w:rFonts w:ascii="Georgia" w:hAnsi="Georgia"/>
          <w:sz w:val="19"/>
        </w:rPr>
        <w:t>to poverty reduction which complements Government programs.</w:t>
      </w:r>
      <w:r w:rsidRPr="003A360D">
        <w:rPr>
          <w:rFonts w:ascii="Georgia" w:hAnsi="Georgia"/>
          <w:sz w:val="19"/>
        </w:rPr>
        <w:t xml:space="preserve"> </w:t>
      </w:r>
    </w:p>
    <w:p w:rsidR="00DD5F85" w:rsidRPr="002B08ED" w:rsidRDefault="001200C0" w:rsidP="00A960E9">
      <w:pPr>
        <w:pStyle w:val="Heading2"/>
      </w:pPr>
      <w:bookmarkStart w:id="17" w:name="_Toc338753090"/>
      <w:r>
        <w:lastRenderedPageBreak/>
        <w:t>3.4</w:t>
      </w:r>
      <w:r>
        <w:tab/>
      </w:r>
      <w:r w:rsidR="00993138" w:rsidRPr="002B08ED">
        <w:t>Scale and effectiveness</w:t>
      </w:r>
      <w:bookmarkEnd w:id="17"/>
    </w:p>
    <w:p w:rsidR="00E76028" w:rsidRPr="003A360D" w:rsidRDefault="00B41D31" w:rsidP="003A360D">
      <w:pPr>
        <w:pStyle w:val="BodyText"/>
        <w:spacing w:before="80" w:after="80" w:line="280" w:lineRule="atLeast"/>
        <w:rPr>
          <w:rFonts w:ascii="Georgia" w:hAnsi="Georgia"/>
          <w:sz w:val="19"/>
        </w:rPr>
      </w:pPr>
      <w:r w:rsidRPr="003A360D">
        <w:rPr>
          <w:rFonts w:ascii="Georgia" w:hAnsi="Georgia"/>
          <w:sz w:val="19"/>
        </w:rPr>
        <w:t xml:space="preserve">Australia is </w:t>
      </w:r>
      <w:r w:rsidR="003E1ACE" w:rsidRPr="003A360D">
        <w:rPr>
          <w:rFonts w:ascii="Georgia" w:hAnsi="Georgia"/>
          <w:sz w:val="19"/>
        </w:rPr>
        <w:t xml:space="preserve">Bangladesh’s </w:t>
      </w:r>
      <w:r w:rsidRPr="003A360D">
        <w:rPr>
          <w:rFonts w:ascii="Georgia" w:hAnsi="Georgia"/>
          <w:sz w:val="19"/>
        </w:rPr>
        <w:t>sixth largest bilateral donor and ninth largest development partner</w:t>
      </w:r>
      <w:r w:rsidR="004637C4" w:rsidRPr="003A360D">
        <w:rPr>
          <w:rFonts w:ascii="Georgia" w:hAnsi="Georgia"/>
          <w:sz w:val="19"/>
        </w:rPr>
        <w:t>, representing 2.4</w:t>
      </w:r>
      <w:r w:rsidR="00471475" w:rsidRPr="003A360D">
        <w:rPr>
          <w:rFonts w:ascii="Georgia" w:hAnsi="Georgia"/>
          <w:sz w:val="19"/>
        </w:rPr>
        <w:t> </w:t>
      </w:r>
      <w:r w:rsidR="004637C4" w:rsidRPr="003A360D">
        <w:rPr>
          <w:rFonts w:ascii="Georgia" w:hAnsi="Georgia"/>
          <w:sz w:val="19"/>
        </w:rPr>
        <w:t>per</w:t>
      </w:r>
      <w:r w:rsidR="00471475" w:rsidRPr="003A360D">
        <w:rPr>
          <w:rFonts w:ascii="Georgia" w:hAnsi="Georgia"/>
          <w:sz w:val="19"/>
        </w:rPr>
        <w:t> </w:t>
      </w:r>
      <w:r w:rsidR="004637C4" w:rsidRPr="003A360D">
        <w:rPr>
          <w:rFonts w:ascii="Georgia" w:hAnsi="Georgia"/>
          <w:sz w:val="19"/>
        </w:rPr>
        <w:t xml:space="preserve">cent </w:t>
      </w:r>
      <w:r w:rsidRPr="003A360D">
        <w:rPr>
          <w:rFonts w:ascii="Georgia" w:hAnsi="Georgia"/>
          <w:sz w:val="19"/>
        </w:rPr>
        <w:t xml:space="preserve">of total aid to </w:t>
      </w:r>
      <w:r w:rsidR="00E71C7B" w:rsidRPr="003A360D">
        <w:rPr>
          <w:rFonts w:ascii="Georgia" w:hAnsi="Georgia"/>
          <w:sz w:val="19"/>
        </w:rPr>
        <w:t>the country</w:t>
      </w:r>
      <w:r w:rsidR="006F213D" w:rsidRPr="003A360D">
        <w:rPr>
          <w:rFonts w:ascii="Georgia" w:hAnsi="Georgia"/>
          <w:sz w:val="19"/>
        </w:rPr>
        <w:t xml:space="preserve"> in</w:t>
      </w:r>
      <w:r w:rsidR="00510AE9" w:rsidRPr="003A360D">
        <w:rPr>
          <w:rFonts w:ascii="Georgia" w:hAnsi="Georgia"/>
          <w:sz w:val="19"/>
        </w:rPr>
        <w:t xml:space="preserve"> 2010</w:t>
      </w:r>
      <w:r w:rsidR="003F7149" w:rsidRPr="003A360D">
        <w:rPr>
          <w:rFonts w:ascii="Georgia" w:hAnsi="Georgia"/>
          <w:sz w:val="19"/>
        </w:rPr>
        <w:t xml:space="preserve">. </w:t>
      </w:r>
      <w:r w:rsidR="00572611" w:rsidRPr="003A360D">
        <w:rPr>
          <w:rFonts w:ascii="Georgia" w:hAnsi="Georgia"/>
          <w:sz w:val="19"/>
        </w:rPr>
        <w:t>While r</w:t>
      </w:r>
      <w:r w:rsidR="00D73A1C" w:rsidRPr="003A360D">
        <w:rPr>
          <w:rFonts w:ascii="Georgia" w:hAnsi="Georgia"/>
          <w:sz w:val="19"/>
        </w:rPr>
        <w:t>esults from Australia’s aid have been strong</w:t>
      </w:r>
      <w:r w:rsidR="00572611" w:rsidRPr="003A360D">
        <w:rPr>
          <w:rFonts w:ascii="Georgia" w:hAnsi="Georgia"/>
          <w:sz w:val="19"/>
        </w:rPr>
        <w:t>, c</w:t>
      </w:r>
      <w:r w:rsidR="00D73A1C" w:rsidRPr="003A360D">
        <w:rPr>
          <w:rFonts w:ascii="Georgia" w:hAnsi="Georgia"/>
          <w:sz w:val="19"/>
        </w:rPr>
        <w:t xml:space="preserve">onsolidation of programs </w:t>
      </w:r>
      <w:r w:rsidR="006F213D" w:rsidRPr="003A360D">
        <w:rPr>
          <w:rFonts w:ascii="Georgia" w:hAnsi="Georgia"/>
          <w:sz w:val="19"/>
        </w:rPr>
        <w:t xml:space="preserve">in a limited number of sectors </w:t>
      </w:r>
      <w:r w:rsidR="00D73A1C" w:rsidRPr="003A360D">
        <w:rPr>
          <w:rFonts w:ascii="Georgia" w:hAnsi="Georgia"/>
          <w:sz w:val="19"/>
        </w:rPr>
        <w:t xml:space="preserve">and deeper policy engagement with the government and donors </w:t>
      </w:r>
      <w:r w:rsidR="00E76028" w:rsidRPr="003A360D">
        <w:rPr>
          <w:rFonts w:ascii="Georgia" w:hAnsi="Georgia"/>
          <w:sz w:val="19"/>
        </w:rPr>
        <w:t xml:space="preserve">in these sectors </w:t>
      </w:r>
      <w:r w:rsidR="00D73A1C" w:rsidRPr="003A360D">
        <w:rPr>
          <w:rFonts w:ascii="Georgia" w:hAnsi="Georgia"/>
          <w:sz w:val="19"/>
        </w:rPr>
        <w:t xml:space="preserve">are intended to improve the impact of our aid </w:t>
      </w:r>
      <w:r w:rsidR="00E0140F" w:rsidRPr="003A360D">
        <w:rPr>
          <w:rFonts w:ascii="Georgia" w:hAnsi="Georgia"/>
          <w:sz w:val="19"/>
        </w:rPr>
        <w:t>during the life of th</w:t>
      </w:r>
      <w:r w:rsidR="008B28F6" w:rsidRPr="003A360D">
        <w:rPr>
          <w:rFonts w:ascii="Georgia" w:hAnsi="Georgia"/>
          <w:sz w:val="19"/>
        </w:rPr>
        <w:t>is program</w:t>
      </w:r>
      <w:r w:rsidR="00E0140F" w:rsidRPr="003A360D">
        <w:rPr>
          <w:rFonts w:ascii="Georgia" w:hAnsi="Georgia"/>
          <w:sz w:val="19"/>
        </w:rPr>
        <w:t xml:space="preserve"> strategy</w:t>
      </w:r>
      <w:r w:rsidR="003F7149" w:rsidRPr="003A360D">
        <w:rPr>
          <w:rFonts w:ascii="Georgia" w:hAnsi="Georgia"/>
          <w:sz w:val="19"/>
        </w:rPr>
        <w:t xml:space="preserve">. </w:t>
      </w:r>
      <w:r w:rsidR="00E76028" w:rsidRPr="003A360D">
        <w:rPr>
          <w:rFonts w:ascii="Georgia" w:hAnsi="Georgia"/>
          <w:sz w:val="19"/>
        </w:rPr>
        <w:t xml:space="preserve">For this reason Australia will not seek to engage in areas such as large scale </w:t>
      </w:r>
      <w:r w:rsidR="00734DB8" w:rsidRPr="003A360D">
        <w:rPr>
          <w:rFonts w:ascii="Georgia" w:hAnsi="Georgia"/>
          <w:sz w:val="19"/>
        </w:rPr>
        <w:t>economic</w:t>
      </w:r>
      <w:r w:rsidR="000C2496" w:rsidRPr="003A360D">
        <w:rPr>
          <w:rFonts w:ascii="Georgia" w:hAnsi="Georgia"/>
          <w:sz w:val="19"/>
        </w:rPr>
        <w:t xml:space="preserve"> investments</w:t>
      </w:r>
      <w:r w:rsidR="00734DB8" w:rsidRPr="003A360D">
        <w:rPr>
          <w:rFonts w:ascii="Georgia" w:hAnsi="Georgia"/>
          <w:sz w:val="19"/>
        </w:rPr>
        <w:t xml:space="preserve"> </w:t>
      </w:r>
      <w:r w:rsidR="00E76028" w:rsidRPr="003A360D">
        <w:rPr>
          <w:rFonts w:ascii="Georgia" w:hAnsi="Georgia"/>
          <w:sz w:val="19"/>
        </w:rPr>
        <w:t>or transport infrastructure which are supported by others.</w:t>
      </w:r>
    </w:p>
    <w:p w:rsidR="00E76028" w:rsidRPr="003A360D" w:rsidRDefault="00FC36C1" w:rsidP="003A360D">
      <w:pPr>
        <w:pStyle w:val="BodyText"/>
        <w:spacing w:before="80" w:after="80" w:line="280" w:lineRule="atLeast"/>
        <w:rPr>
          <w:rFonts w:ascii="Georgia" w:hAnsi="Georgia"/>
          <w:sz w:val="19"/>
        </w:rPr>
      </w:pPr>
      <w:r w:rsidRPr="003A360D">
        <w:rPr>
          <w:rFonts w:ascii="Georgia" w:hAnsi="Georgia"/>
          <w:sz w:val="19"/>
        </w:rPr>
        <w:t xml:space="preserve">A key </w:t>
      </w:r>
      <w:r w:rsidR="00E76028" w:rsidRPr="003A360D">
        <w:rPr>
          <w:rFonts w:ascii="Georgia" w:hAnsi="Georgia"/>
          <w:sz w:val="19"/>
        </w:rPr>
        <w:t xml:space="preserve">development partner </w:t>
      </w:r>
      <w:r w:rsidRPr="003A360D">
        <w:rPr>
          <w:rFonts w:ascii="Georgia" w:hAnsi="Georgia"/>
          <w:sz w:val="19"/>
        </w:rPr>
        <w:t>relationship is with the U</w:t>
      </w:r>
      <w:r w:rsidR="008B28F6" w:rsidRPr="003A360D">
        <w:rPr>
          <w:rFonts w:ascii="Georgia" w:hAnsi="Georgia"/>
          <w:sz w:val="19"/>
        </w:rPr>
        <w:t>nited Kingdom</w:t>
      </w:r>
      <w:r w:rsidR="005A53DF" w:rsidRPr="003A360D">
        <w:rPr>
          <w:rFonts w:ascii="Georgia" w:hAnsi="Georgia"/>
          <w:sz w:val="19"/>
        </w:rPr>
        <w:t>, who Australia</w:t>
      </w:r>
      <w:r w:rsidRPr="003A360D">
        <w:rPr>
          <w:rFonts w:ascii="Georgia" w:hAnsi="Georgia"/>
          <w:sz w:val="19"/>
        </w:rPr>
        <w:t xml:space="preserve"> work</w:t>
      </w:r>
      <w:r w:rsidR="005A53DF" w:rsidRPr="003A360D">
        <w:rPr>
          <w:rFonts w:ascii="Georgia" w:hAnsi="Georgia"/>
          <w:sz w:val="19"/>
        </w:rPr>
        <w:t>s</w:t>
      </w:r>
      <w:r w:rsidRPr="003A360D">
        <w:rPr>
          <w:rFonts w:ascii="Georgia" w:hAnsi="Georgia"/>
          <w:sz w:val="19"/>
        </w:rPr>
        <w:t xml:space="preserve"> closely with on social protection and poverty reduction</w:t>
      </w:r>
      <w:r w:rsidR="00E76028" w:rsidRPr="003A360D">
        <w:rPr>
          <w:rFonts w:ascii="Georgia" w:hAnsi="Georgia"/>
          <w:sz w:val="19"/>
        </w:rPr>
        <w:t xml:space="preserve"> and </w:t>
      </w:r>
      <w:r w:rsidRPr="003A360D">
        <w:rPr>
          <w:rFonts w:ascii="Georgia" w:hAnsi="Georgia"/>
          <w:sz w:val="19"/>
        </w:rPr>
        <w:t xml:space="preserve">as part of broader donor groups supporting the government’s programs in health, education and climate change. </w:t>
      </w:r>
      <w:r w:rsidR="007D5B32" w:rsidRPr="003A360D">
        <w:rPr>
          <w:rFonts w:ascii="Georgia" w:hAnsi="Georgia"/>
          <w:sz w:val="19"/>
        </w:rPr>
        <w:t xml:space="preserve">Other large donors include </w:t>
      </w:r>
      <w:r w:rsidR="00772BC2">
        <w:rPr>
          <w:rFonts w:ascii="Georgia" w:hAnsi="Georgia"/>
          <w:sz w:val="19"/>
        </w:rPr>
        <w:t xml:space="preserve">Canada, </w:t>
      </w:r>
      <w:r w:rsidR="007D5B32" w:rsidRPr="003A360D">
        <w:rPr>
          <w:rFonts w:ascii="Georgia" w:hAnsi="Georgia"/>
          <w:sz w:val="19"/>
        </w:rPr>
        <w:t>the E</w:t>
      </w:r>
      <w:r w:rsidR="008B28F6" w:rsidRPr="003A360D">
        <w:rPr>
          <w:rFonts w:ascii="Georgia" w:hAnsi="Georgia"/>
          <w:sz w:val="19"/>
        </w:rPr>
        <w:t xml:space="preserve">uropean </w:t>
      </w:r>
      <w:r w:rsidR="007D5B32" w:rsidRPr="003A360D">
        <w:rPr>
          <w:rFonts w:ascii="Georgia" w:hAnsi="Georgia"/>
          <w:sz w:val="19"/>
        </w:rPr>
        <w:t>U</w:t>
      </w:r>
      <w:r w:rsidR="008B28F6" w:rsidRPr="003A360D">
        <w:rPr>
          <w:rFonts w:ascii="Georgia" w:hAnsi="Georgia"/>
          <w:sz w:val="19"/>
        </w:rPr>
        <w:t>nion</w:t>
      </w:r>
      <w:r w:rsidR="007D5B32" w:rsidRPr="003A360D">
        <w:rPr>
          <w:rFonts w:ascii="Georgia" w:hAnsi="Georgia"/>
          <w:sz w:val="19"/>
        </w:rPr>
        <w:t>, India, Japan and the U</w:t>
      </w:r>
      <w:r w:rsidR="008B28F6" w:rsidRPr="003A360D">
        <w:rPr>
          <w:rFonts w:ascii="Georgia" w:hAnsi="Georgia"/>
          <w:sz w:val="19"/>
        </w:rPr>
        <w:t xml:space="preserve">nited </w:t>
      </w:r>
      <w:r w:rsidR="007D5B32" w:rsidRPr="003A360D">
        <w:rPr>
          <w:rFonts w:ascii="Georgia" w:hAnsi="Georgia"/>
          <w:sz w:val="19"/>
        </w:rPr>
        <w:t>S</w:t>
      </w:r>
      <w:r w:rsidR="008B28F6" w:rsidRPr="003A360D">
        <w:rPr>
          <w:rFonts w:ascii="Georgia" w:hAnsi="Georgia"/>
          <w:sz w:val="19"/>
        </w:rPr>
        <w:t>tates</w:t>
      </w:r>
      <w:r w:rsidR="007D5B32" w:rsidRPr="003A360D">
        <w:rPr>
          <w:rFonts w:ascii="Georgia" w:hAnsi="Georgia"/>
          <w:sz w:val="19"/>
        </w:rPr>
        <w:t xml:space="preserve">. </w:t>
      </w:r>
      <w:r w:rsidR="00E0140F" w:rsidRPr="003A360D">
        <w:rPr>
          <w:rFonts w:ascii="Georgia" w:hAnsi="Georgia"/>
          <w:sz w:val="19"/>
        </w:rPr>
        <w:t>A</w:t>
      </w:r>
      <w:r w:rsidR="004637C4" w:rsidRPr="003A360D">
        <w:rPr>
          <w:rFonts w:ascii="Georgia" w:hAnsi="Georgia"/>
          <w:sz w:val="19"/>
        </w:rPr>
        <w:t xml:space="preserve"> significant portion of aid to Bangladesh </w:t>
      </w:r>
      <w:r w:rsidR="00E0140F" w:rsidRPr="003A360D">
        <w:rPr>
          <w:rFonts w:ascii="Georgia" w:hAnsi="Georgia"/>
          <w:sz w:val="19"/>
        </w:rPr>
        <w:t xml:space="preserve">is </w:t>
      </w:r>
      <w:r w:rsidR="004637C4" w:rsidRPr="003A360D">
        <w:rPr>
          <w:rFonts w:ascii="Georgia" w:hAnsi="Georgia"/>
          <w:sz w:val="19"/>
        </w:rPr>
        <w:t xml:space="preserve">in the form of low interest loans </w:t>
      </w:r>
      <w:r w:rsidR="00E71C7B" w:rsidRPr="003A360D">
        <w:rPr>
          <w:rFonts w:ascii="Georgia" w:hAnsi="Georgia"/>
          <w:sz w:val="19"/>
        </w:rPr>
        <w:t xml:space="preserve">through </w:t>
      </w:r>
      <w:r w:rsidR="004637C4" w:rsidRPr="003A360D">
        <w:rPr>
          <w:rFonts w:ascii="Georgia" w:hAnsi="Georgia"/>
          <w:sz w:val="19"/>
        </w:rPr>
        <w:t>the Asian Development Bank and the World Bank.</w:t>
      </w:r>
      <w:r w:rsidR="00A4128F" w:rsidRPr="003A360D">
        <w:rPr>
          <w:rFonts w:ascii="Georgia" w:hAnsi="Georgia"/>
          <w:sz w:val="19"/>
        </w:rPr>
        <w:t xml:space="preserve"> </w:t>
      </w:r>
      <w:r w:rsidR="00E76028" w:rsidRPr="003A360D">
        <w:rPr>
          <w:rFonts w:ascii="Georgia" w:hAnsi="Georgia"/>
          <w:sz w:val="19"/>
        </w:rPr>
        <w:t xml:space="preserve">Australia works closely with these and other development partners </w:t>
      </w:r>
      <w:r w:rsidR="00FF40C3">
        <w:rPr>
          <w:rFonts w:ascii="Georgia" w:hAnsi="Georgia"/>
          <w:sz w:val="19"/>
        </w:rPr>
        <w:t xml:space="preserve">including United Nations agencies </w:t>
      </w:r>
      <w:r w:rsidR="00E76028" w:rsidRPr="003A360D">
        <w:rPr>
          <w:rFonts w:ascii="Georgia" w:hAnsi="Georgia"/>
          <w:sz w:val="19"/>
        </w:rPr>
        <w:t xml:space="preserve">in Bangladesh to increase the effectiveness of its aid, </w:t>
      </w:r>
      <w:r w:rsidR="008B789D">
        <w:rPr>
          <w:rFonts w:ascii="Georgia" w:hAnsi="Georgia"/>
          <w:sz w:val="19"/>
        </w:rPr>
        <w:t xml:space="preserve">especially through </w:t>
      </w:r>
      <w:r w:rsidR="00E76028" w:rsidRPr="003A360D">
        <w:rPr>
          <w:rFonts w:ascii="Georgia" w:hAnsi="Georgia"/>
          <w:sz w:val="19"/>
        </w:rPr>
        <w:t xml:space="preserve">policy discussions </w:t>
      </w:r>
      <w:r w:rsidR="000E607C">
        <w:rPr>
          <w:rFonts w:ascii="Georgia" w:hAnsi="Georgia"/>
          <w:sz w:val="19"/>
        </w:rPr>
        <w:t xml:space="preserve">with </w:t>
      </w:r>
      <w:r w:rsidR="00E76028" w:rsidRPr="003A360D">
        <w:rPr>
          <w:rFonts w:ascii="Georgia" w:hAnsi="Georgia"/>
          <w:sz w:val="19"/>
        </w:rPr>
        <w:t>the Government of Bangladesh</w:t>
      </w:r>
      <w:r w:rsidR="00976C58">
        <w:rPr>
          <w:rFonts w:ascii="Georgia" w:hAnsi="Georgia"/>
          <w:sz w:val="19"/>
        </w:rPr>
        <w:t xml:space="preserve">, as part of </w:t>
      </w:r>
      <w:r w:rsidR="00B63D8A">
        <w:rPr>
          <w:rFonts w:ascii="Georgia" w:hAnsi="Georgia"/>
          <w:sz w:val="19"/>
        </w:rPr>
        <w:t>s</w:t>
      </w:r>
      <w:r w:rsidR="00976C58">
        <w:rPr>
          <w:rFonts w:ascii="Georgia" w:hAnsi="Georgia"/>
          <w:sz w:val="19"/>
        </w:rPr>
        <w:t>ector-</w:t>
      </w:r>
      <w:r w:rsidR="00B63D8A">
        <w:rPr>
          <w:rFonts w:ascii="Georgia" w:hAnsi="Georgia"/>
          <w:sz w:val="19"/>
        </w:rPr>
        <w:t>w</w:t>
      </w:r>
      <w:r w:rsidR="00976C58">
        <w:rPr>
          <w:rFonts w:ascii="Georgia" w:hAnsi="Georgia"/>
          <w:sz w:val="19"/>
        </w:rPr>
        <w:t xml:space="preserve">ide </w:t>
      </w:r>
      <w:r w:rsidR="008B789D">
        <w:rPr>
          <w:rFonts w:ascii="Georgia" w:hAnsi="Georgia"/>
          <w:sz w:val="19"/>
        </w:rPr>
        <w:t>approaches in key sectors of health and education and pooled funding arrangements in support of climate change adaptation</w:t>
      </w:r>
      <w:r w:rsidR="00E76028" w:rsidRPr="003A360D">
        <w:rPr>
          <w:rFonts w:ascii="Georgia" w:hAnsi="Georgia"/>
          <w:sz w:val="19"/>
        </w:rPr>
        <w:t>.</w:t>
      </w:r>
    </w:p>
    <w:p w:rsidR="004637C4" w:rsidRPr="003A360D" w:rsidRDefault="004637C4" w:rsidP="003A360D">
      <w:pPr>
        <w:pStyle w:val="BodyText"/>
        <w:spacing w:before="80" w:after="80" w:line="280" w:lineRule="atLeast"/>
        <w:rPr>
          <w:rFonts w:ascii="Georgia" w:hAnsi="Georgia"/>
          <w:sz w:val="19"/>
        </w:rPr>
      </w:pPr>
    </w:p>
    <w:p w:rsidR="004637C4" w:rsidRPr="003A360D" w:rsidRDefault="004637C4" w:rsidP="003A360D">
      <w:pPr>
        <w:pStyle w:val="BodyText"/>
        <w:spacing w:before="80" w:after="80" w:line="280" w:lineRule="atLeast"/>
        <w:rPr>
          <w:rFonts w:ascii="Georgia" w:hAnsi="Georgia"/>
          <w:sz w:val="19"/>
        </w:rPr>
      </w:pPr>
    </w:p>
    <w:p w:rsidR="00D81143" w:rsidRPr="002B08ED" w:rsidRDefault="00E2510A" w:rsidP="001200C0">
      <w:pPr>
        <w:pStyle w:val="Heading1"/>
        <w:tabs>
          <w:tab w:val="num" w:pos="0"/>
        </w:tabs>
        <w:ind w:hanging="454"/>
        <w:rPr>
          <w:noProof/>
        </w:rPr>
      </w:pPr>
      <w:bookmarkStart w:id="18" w:name="_Toc338753091"/>
      <w:r w:rsidRPr="002B08ED">
        <w:rPr>
          <w:noProof/>
        </w:rPr>
        <w:lastRenderedPageBreak/>
        <w:drawing>
          <wp:anchor distT="0" distB="0" distL="114300" distR="114300" simplePos="0" relativeHeight="251659776" behindDoc="1" locked="0" layoutInCell="1" allowOverlap="1">
            <wp:simplePos x="0" y="0"/>
            <wp:positionH relativeFrom="page">
              <wp:posOffset>-92710</wp:posOffset>
            </wp:positionH>
            <wp:positionV relativeFrom="page">
              <wp:posOffset>1054735</wp:posOffset>
            </wp:positionV>
            <wp:extent cx="7788910" cy="1585595"/>
            <wp:effectExtent l="0" t="0" r="2540" b="0"/>
            <wp:wrapNone/>
            <wp:docPr id="10" name="Picture 10" descr="AusAID_report_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usAID_report_D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788910" cy="1585595"/>
                    </a:xfrm>
                    <a:prstGeom prst="rect">
                      <a:avLst/>
                    </a:prstGeom>
                    <a:noFill/>
                  </pic:spPr>
                </pic:pic>
              </a:graphicData>
            </a:graphic>
          </wp:anchor>
        </w:drawing>
      </w:r>
      <w:r w:rsidR="001200C0">
        <w:rPr>
          <w:noProof/>
        </w:rPr>
        <w:t>4</w:t>
      </w:r>
      <w:r w:rsidR="001200C0">
        <w:rPr>
          <w:noProof/>
        </w:rPr>
        <w:tab/>
      </w:r>
      <w:r w:rsidR="00993138" w:rsidRPr="002B08ED">
        <w:rPr>
          <w:noProof/>
        </w:rPr>
        <w:t>Strategic priorities for Australian aid</w:t>
      </w:r>
      <w:bookmarkEnd w:id="18"/>
    </w:p>
    <w:p w:rsidR="00993138" w:rsidRPr="002B08ED" w:rsidRDefault="001200C0" w:rsidP="00993138">
      <w:pPr>
        <w:pStyle w:val="Heading2"/>
      </w:pPr>
      <w:bookmarkStart w:id="19" w:name="_Toc338753092"/>
      <w:r>
        <w:t>4.1</w:t>
      </w:r>
      <w:r>
        <w:tab/>
      </w:r>
      <w:r w:rsidR="00993138" w:rsidRPr="002B08ED">
        <w:t>Proposed focus areas and expected outcomes</w:t>
      </w:r>
      <w:bookmarkEnd w:id="19"/>
    </w:p>
    <w:p w:rsidR="00C330AA" w:rsidRPr="003A360D" w:rsidRDefault="00C330AA" w:rsidP="003A360D">
      <w:pPr>
        <w:pStyle w:val="BodyText"/>
        <w:spacing w:before="80" w:after="80" w:line="280" w:lineRule="atLeast"/>
        <w:rPr>
          <w:rFonts w:ascii="Georgia" w:hAnsi="Georgia"/>
          <w:sz w:val="19"/>
        </w:rPr>
      </w:pPr>
      <w:r w:rsidRPr="003A360D">
        <w:rPr>
          <w:rFonts w:ascii="Georgia" w:hAnsi="Georgia"/>
          <w:sz w:val="19"/>
        </w:rPr>
        <w:t xml:space="preserve">The goal of Australian aid </w:t>
      </w:r>
      <w:r w:rsidR="007F3747" w:rsidRPr="003A360D">
        <w:rPr>
          <w:rFonts w:ascii="Georgia" w:hAnsi="Georgia"/>
          <w:sz w:val="19"/>
        </w:rPr>
        <w:t xml:space="preserve">to </w:t>
      </w:r>
      <w:r w:rsidRPr="003A360D">
        <w:rPr>
          <w:rFonts w:ascii="Georgia" w:hAnsi="Georgia"/>
          <w:sz w:val="19"/>
        </w:rPr>
        <w:t>Bangladesh is to</w:t>
      </w:r>
      <w:r w:rsidR="0096581C" w:rsidRPr="003A360D">
        <w:rPr>
          <w:rFonts w:ascii="Georgia" w:hAnsi="Georgia"/>
          <w:sz w:val="19"/>
        </w:rPr>
        <w:t xml:space="preserve"> </w:t>
      </w:r>
      <w:r w:rsidR="00C9571C" w:rsidRPr="003A360D">
        <w:rPr>
          <w:rFonts w:ascii="Georgia" w:hAnsi="Georgia"/>
          <w:sz w:val="19"/>
        </w:rPr>
        <w:t>h</w:t>
      </w:r>
      <w:r w:rsidR="002F7F8D" w:rsidRPr="003A360D">
        <w:rPr>
          <w:rFonts w:ascii="Georgia" w:hAnsi="Georgia"/>
          <w:sz w:val="19"/>
        </w:rPr>
        <w:t xml:space="preserve">elp accelerate gains in poverty reduction and human development </w:t>
      </w:r>
      <w:r w:rsidR="007F3747" w:rsidRPr="003A360D">
        <w:rPr>
          <w:rFonts w:ascii="Georgia" w:hAnsi="Georgia"/>
          <w:sz w:val="19"/>
        </w:rPr>
        <w:t>in support of</w:t>
      </w:r>
      <w:r w:rsidR="003912B6" w:rsidRPr="003A360D">
        <w:rPr>
          <w:rFonts w:ascii="Georgia" w:hAnsi="Georgia"/>
          <w:sz w:val="19"/>
        </w:rPr>
        <w:t xml:space="preserve"> </w:t>
      </w:r>
      <w:r w:rsidR="002F7F8D" w:rsidRPr="003A360D">
        <w:rPr>
          <w:rFonts w:ascii="Georgia" w:hAnsi="Georgia"/>
          <w:sz w:val="19"/>
        </w:rPr>
        <w:t>the</w:t>
      </w:r>
      <w:r w:rsidR="00C9571C" w:rsidRPr="003A360D">
        <w:rPr>
          <w:rFonts w:ascii="Georgia" w:hAnsi="Georgia"/>
          <w:sz w:val="19"/>
        </w:rPr>
        <w:t xml:space="preserve"> country’s </w:t>
      </w:r>
      <w:r w:rsidR="002F7F8D" w:rsidRPr="003A360D">
        <w:rPr>
          <w:rFonts w:ascii="Georgia" w:hAnsi="Georgia"/>
          <w:sz w:val="19"/>
        </w:rPr>
        <w:t xml:space="preserve">vision </w:t>
      </w:r>
      <w:r w:rsidR="009F5D37" w:rsidRPr="003A360D">
        <w:rPr>
          <w:rFonts w:ascii="Georgia" w:hAnsi="Georgia"/>
          <w:sz w:val="19"/>
        </w:rPr>
        <w:t>for</w:t>
      </w:r>
      <w:r w:rsidR="002F7F8D" w:rsidRPr="003A360D">
        <w:rPr>
          <w:rFonts w:ascii="Georgia" w:hAnsi="Georgia"/>
          <w:sz w:val="19"/>
        </w:rPr>
        <w:t xml:space="preserve"> equitable </w:t>
      </w:r>
      <w:r w:rsidR="00C9571C" w:rsidRPr="003A360D">
        <w:rPr>
          <w:rFonts w:ascii="Georgia" w:hAnsi="Georgia"/>
          <w:sz w:val="19"/>
        </w:rPr>
        <w:t>economic and social development</w:t>
      </w:r>
      <w:r w:rsidR="00514343" w:rsidRPr="003A360D">
        <w:rPr>
          <w:rFonts w:ascii="Georgia" w:hAnsi="Georgia"/>
          <w:sz w:val="19"/>
        </w:rPr>
        <w:t>.</w:t>
      </w:r>
      <w:r w:rsidRPr="003A360D">
        <w:rPr>
          <w:rFonts w:ascii="Georgia" w:hAnsi="Georgia"/>
          <w:sz w:val="19"/>
        </w:rPr>
        <w:t xml:space="preserve"> To achieve this, our aid objectives are:</w:t>
      </w:r>
    </w:p>
    <w:p w:rsidR="00C330AA" w:rsidRPr="003A360D" w:rsidRDefault="00C330AA" w:rsidP="003230E6">
      <w:pPr>
        <w:pStyle w:val="BodyText"/>
        <w:numPr>
          <w:ilvl w:val="0"/>
          <w:numId w:val="3"/>
        </w:numPr>
        <w:spacing w:before="80" w:after="80" w:line="280" w:lineRule="atLeast"/>
        <w:rPr>
          <w:rFonts w:ascii="Georgia" w:hAnsi="Georgia"/>
          <w:sz w:val="19"/>
        </w:rPr>
      </w:pPr>
      <w:r w:rsidRPr="003A360D">
        <w:rPr>
          <w:rFonts w:ascii="Georgia" w:hAnsi="Georgia"/>
          <w:sz w:val="19"/>
        </w:rPr>
        <w:t>Increased equity of access to</w:t>
      </w:r>
      <w:r w:rsidR="00E71C7B" w:rsidRPr="003A360D">
        <w:rPr>
          <w:rFonts w:ascii="Georgia" w:hAnsi="Georgia"/>
          <w:sz w:val="19"/>
        </w:rPr>
        <w:t>,</w:t>
      </w:r>
      <w:r w:rsidRPr="003A360D">
        <w:rPr>
          <w:rFonts w:ascii="Georgia" w:hAnsi="Georgia"/>
          <w:sz w:val="19"/>
        </w:rPr>
        <w:t xml:space="preserve"> and improved outcomes from</w:t>
      </w:r>
      <w:r w:rsidR="00E71C7B" w:rsidRPr="003A360D">
        <w:rPr>
          <w:rFonts w:ascii="Georgia" w:hAnsi="Georgia"/>
          <w:sz w:val="19"/>
        </w:rPr>
        <w:t>,</w:t>
      </w:r>
      <w:r w:rsidRPr="003A360D">
        <w:rPr>
          <w:rFonts w:ascii="Georgia" w:hAnsi="Georgia"/>
          <w:sz w:val="19"/>
        </w:rPr>
        <w:t xml:space="preserve"> health and education services.</w:t>
      </w:r>
    </w:p>
    <w:p w:rsidR="00C330AA" w:rsidRPr="003A360D" w:rsidRDefault="00C330AA" w:rsidP="003230E6">
      <w:pPr>
        <w:pStyle w:val="BodyText"/>
        <w:numPr>
          <w:ilvl w:val="0"/>
          <w:numId w:val="3"/>
        </w:numPr>
        <w:spacing w:before="80" w:after="80" w:line="280" w:lineRule="atLeast"/>
        <w:rPr>
          <w:rFonts w:ascii="Georgia" w:hAnsi="Georgia"/>
          <w:sz w:val="19"/>
        </w:rPr>
      </w:pPr>
      <w:r w:rsidRPr="003A360D">
        <w:rPr>
          <w:rFonts w:ascii="Georgia" w:hAnsi="Georgia"/>
          <w:sz w:val="19"/>
        </w:rPr>
        <w:t>Fewer women and men living in extreme poverty and vulnerable to economic and natural shocks.</w:t>
      </w:r>
    </w:p>
    <w:p w:rsidR="00C330AA" w:rsidRPr="003A360D" w:rsidRDefault="00C330AA" w:rsidP="003230E6">
      <w:pPr>
        <w:pStyle w:val="BodyText"/>
        <w:numPr>
          <w:ilvl w:val="0"/>
          <w:numId w:val="3"/>
        </w:numPr>
        <w:spacing w:before="80" w:after="80" w:line="280" w:lineRule="atLeast"/>
        <w:rPr>
          <w:rFonts w:ascii="Georgia" w:hAnsi="Georgia"/>
          <w:sz w:val="19"/>
        </w:rPr>
      </w:pPr>
      <w:r w:rsidRPr="003A360D">
        <w:rPr>
          <w:rFonts w:ascii="Georgia" w:hAnsi="Georgia"/>
          <w:sz w:val="19"/>
        </w:rPr>
        <w:t xml:space="preserve">Women and marginalised groups better able to demand and obtain services and assert </w:t>
      </w:r>
      <w:r w:rsidR="00E71C7B" w:rsidRPr="003A360D">
        <w:rPr>
          <w:rFonts w:ascii="Georgia" w:hAnsi="Georgia"/>
          <w:sz w:val="19"/>
        </w:rPr>
        <w:t xml:space="preserve">their </w:t>
      </w:r>
      <w:r w:rsidRPr="003A360D">
        <w:rPr>
          <w:rFonts w:ascii="Georgia" w:hAnsi="Georgia"/>
          <w:sz w:val="19"/>
        </w:rPr>
        <w:t>rights.</w:t>
      </w:r>
    </w:p>
    <w:p w:rsidR="004F5AF9" w:rsidRPr="003A360D" w:rsidRDefault="00E71C7B" w:rsidP="003A360D">
      <w:pPr>
        <w:pStyle w:val="BodyText"/>
        <w:spacing w:before="80" w:after="80" w:line="280" w:lineRule="atLeast"/>
        <w:rPr>
          <w:rFonts w:ascii="Georgia" w:hAnsi="Georgia"/>
          <w:sz w:val="19"/>
        </w:rPr>
      </w:pPr>
      <w:r w:rsidRPr="003A360D">
        <w:rPr>
          <w:rFonts w:ascii="Georgia" w:hAnsi="Georgia"/>
          <w:sz w:val="19"/>
        </w:rPr>
        <w:t xml:space="preserve">Australia’s </w:t>
      </w:r>
      <w:r w:rsidR="00A576E7" w:rsidRPr="003A360D">
        <w:rPr>
          <w:rFonts w:ascii="Georgia" w:hAnsi="Georgia"/>
          <w:sz w:val="19"/>
        </w:rPr>
        <w:t>p</w:t>
      </w:r>
      <w:r w:rsidR="00D636EC" w:rsidRPr="003A360D">
        <w:rPr>
          <w:rFonts w:ascii="Georgia" w:hAnsi="Georgia"/>
          <w:sz w:val="19"/>
        </w:rPr>
        <w:t xml:space="preserve">rogram is focused on </w:t>
      </w:r>
      <w:r w:rsidR="00572611" w:rsidRPr="003A360D">
        <w:rPr>
          <w:rFonts w:ascii="Georgia" w:hAnsi="Georgia"/>
          <w:sz w:val="19"/>
        </w:rPr>
        <w:t>four</w:t>
      </w:r>
      <w:r w:rsidR="00D636EC" w:rsidRPr="003A360D">
        <w:rPr>
          <w:rFonts w:ascii="Georgia" w:hAnsi="Georgia"/>
          <w:sz w:val="19"/>
        </w:rPr>
        <w:t xml:space="preserve"> core areas</w:t>
      </w:r>
      <w:r w:rsidR="00285BF6" w:rsidRPr="003A360D">
        <w:rPr>
          <w:rFonts w:ascii="Georgia" w:hAnsi="Georgia"/>
          <w:sz w:val="19"/>
        </w:rPr>
        <w:t>—</w:t>
      </w:r>
      <w:r w:rsidR="00D636EC" w:rsidRPr="003A360D">
        <w:rPr>
          <w:rFonts w:ascii="Georgia" w:hAnsi="Georgia"/>
          <w:sz w:val="19"/>
        </w:rPr>
        <w:t>education</w:t>
      </w:r>
      <w:r w:rsidR="002C64D1" w:rsidRPr="003A360D">
        <w:rPr>
          <w:rFonts w:ascii="Georgia" w:hAnsi="Georgia"/>
          <w:sz w:val="19"/>
        </w:rPr>
        <w:t xml:space="preserve">, </w:t>
      </w:r>
      <w:r w:rsidR="008B28F6" w:rsidRPr="003A360D">
        <w:rPr>
          <w:rFonts w:ascii="Georgia" w:hAnsi="Georgia"/>
          <w:sz w:val="19"/>
        </w:rPr>
        <w:t xml:space="preserve">health, </w:t>
      </w:r>
      <w:r w:rsidR="00D636EC" w:rsidRPr="003A360D">
        <w:rPr>
          <w:rFonts w:ascii="Georgia" w:hAnsi="Georgia"/>
          <w:sz w:val="19"/>
        </w:rPr>
        <w:t>social protection</w:t>
      </w:r>
      <w:r w:rsidR="008B28F6" w:rsidRPr="003A360D">
        <w:rPr>
          <w:rFonts w:ascii="Georgia" w:hAnsi="Georgia"/>
          <w:sz w:val="19"/>
        </w:rPr>
        <w:t>,</w:t>
      </w:r>
      <w:r w:rsidR="00F369DC" w:rsidRPr="003A360D">
        <w:rPr>
          <w:rFonts w:ascii="Georgia" w:hAnsi="Georgia"/>
          <w:sz w:val="19"/>
        </w:rPr>
        <w:t xml:space="preserve"> and</w:t>
      </w:r>
      <w:r w:rsidR="002C64D1" w:rsidRPr="003A360D">
        <w:rPr>
          <w:rFonts w:ascii="Georgia" w:hAnsi="Georgia"/>
          <w:sz w:val="19"/>
        </w:rPr>
        <w:t xml:space="preserve"> climate change</w:t>
      </w:r>
      <w:r w:rsidR="008B28F6" w:rsidRPr="003A360D">
        <w:rPr>
          <w:rFonts w:ascii="Georgia" w:hAnsi="Georgia"/>
          <w:sz w:val="19"/>
        </w:rPr>
        <w:t xml:space="preserve"> and disaster </w:t>
      </w:r>
      <w:r w:rsidR="00A030F2">
        <w:rPr>
          <w:rFonts w:ascii="Georgia" w:hAnsi="Georgia"/>
          <w:sz w:val="19"/>
        </w:rPr>
        <w:t xml:space="preserve">risk </w:t>
      </w:r>
      <w:r w:rsidR="008B28F6" w:rsidRPr="003A360D">
        <w:rPr>
          <w:rFonts w:ascii="Georgia" w:hAnsi="Georgia"/>
          <w:sz w:val="19"/>
        </w:rPr>
        <w:t>reduction</w:t>
      </w:r>
      <w:r w:rsidR="00F369DC" w:rsidRPr="003A360D">
        <w:rPr>
          <w:rFonts w:ascii="Georgia" w:hAnsi="Georgia"/>
          <w:sz w:val="19"/>
        </w:rPr>
        <w:t>—</w:t>
      </w:r>
      <w:r w:rsidR="00D636EC" w:rsidRPr="003A360D">
        <w:rPr>
          <w:rFonts w:ascii="Georgia" w:hAnsi="Georgia"/>
          <w:sz w:val="19"/>
        </w:rPr>
        <w:t>with a crosscutting theme of demand for good governance.</w:t>
      </w:r>
      <w:r w:rsidR="00362B17" w:rsidRPr="003A360D">
        <w:rPr>
          <w:rFonts w:ascii="Georgia" w:hAnsi="Georgia"/>
          <w:sz w:val="19"/>
        </w:rPr>
        <w:t xml:space="preserve"> </w:t>
      </w:r>
      <w:r w:rsidR="004F5AF9" w:rsidRPr="003A360D">
        <w:rPr>
          <w:rFonts w:ascii="Georgia" w:hAnsi="Georgia"/>
          <w:sz w:val="19"/>
        </w:rPr>
        <w:t xml:space="preserve">These areas are a priority for the </w:t>
      </w:r>
      <w:r w:rsidR="003B059E" w:rsidRPr="003A360D">
        <w:rPr>
          <w:rFonts w:ascii="Georgia" w:hAnsi="Georgia"/>
          <w:sz w:val="19"/>
        </w:rPr>
        <w:t xml:space="preserve">Government of </w:t>
      </w:r>
      <w:r w:rsidR="004F5AF9" w:rsidRPr="003A360D">
        <w:rPr>
          <w:rFonts w:ascii="Georgia" w:hAnsi="Georgia"/>
          <w:sz w:val="19"/>
        </w:rPr>
        <w:t xml:space="preserve">Bangladesh, as outlined in its </w:t>
      </w:r>
      <w:r w:rsidRPr="003A360D">
        <w:rPr>
          <w:rFonts w:ascii="Georgia" w:hAnsi="Georgia"/>
          <w:sz w:val="19"/>
        </w:rPr>
        <w:t>s</w:t>
      </w:r>
      <w:r w:rsidR="004F5AF9" w:rsidRPr="003A360D">
        <w:rPr>
          <w:rFonts w:ascii="Georgia" w:hAnsi="Georgia"/>
          <w:sz w:val="19"/>
        </w:rPr>
        <w:t xml:space="preserve">ixth Five Year Plan. They also reflect </w:t>
      </w:r>
      <w:r w:rsidR="003E1ACE" w:rsidRPr="003A360D">
        <w:rPr>
          <w:rFonts w:ascii="Georgia" w:hAnsi="Georgia"/>
          <w:sz w:val="19"/>
        </w:rPr>
        <w:t xml:space="preserve">the following </w:t>
      </w:r>
      <w:r w:rsidR="004F5AF9" w:rsidRPr="003A360D">
        <w:rPr>
          <w:rFonts w:ascii="Georgia" w:hAnsi="Georgia"/>
          <w:sz w:val="19"/>
        </w:rPr>
        <w:t xml:space="preserve">three of the five core goals of the Australian aid program: </w:t>
      </w:r>
    </w:p>
    <w:p w:rsidR="00D636EC" w:rsidRPr="003A360D" w:rsidRDefault="00D636EC" w:rsidP="003230E6">
      <w:pPr>
        <w:pStyle w:val="BodyText"/>
        <w:numPr>
          <w:ilvl w:val="0"/>
          <w:numId w:val="5"/>
        </w:numPr>
        <w:spacing w:before="80" w:after="80" w:line="280" w:lineRule="atLeast"/>
        <w:rPr>
          <w:rFonts w:ascii="Georgia" w:hAnsi="Georgia"/>
          <w:sz w:val="19"/>
        </w:rPr>
      </w:pPr>
      <w:r w:rsidRPr="003A360D">
        <w:rPr>
          <w:rFonts w:ascii="Georgia" w:hAnsi="Georgia"/>
          <w:sz w:val="19"/>
        </w:rPr>
        <w:t>Sav</w:t>
      </w:r>
      <w:r w:rsidR="008B28F6" w:rsidRPr="003A360D">
        <w:rPr>
          <w:rFonts w:ascii="Georgia" w:hAnsi="Georgia"/>
          <w:sz w:val="19"/>
        </w:rPr>
        <w:t>e</w:t>
      </w:r>
      <w:r w:rsidRPr="003A360D">
        <w:rPr>
          <w:rFonts w:ascii="Georgia" w:hAnsi="Georgia"/>
          <w:sz w:val="19"/>
        </w:rPr>
        <w:t xml:space="preserve"> lives</w:t>
      </w:r>
      <w:r w:rsidR="00285BF6" w:rsidRPr="003A360D">
        <w:rPr>
          <w:rFonts w:ascii="Georgia" w:hAnsi="Georgia"/>
          <w:sz w:val="19"/>
        </w:rPr>
        <w:t>—</w:t>
      </w:r>
      <w:r w:rsidRPr="003A360D">
        <w:rPr>
          <w:rFonts w:ascii="Georgia" w:hAnsi="Georgia"/>
          <w:sz w:val="19"/>
        </w:rPr>
        <w:t xml:space="preserve">through expanded support </w:t>
      </w:r>
      <w:r w:rsidR="007D5B32" w:rsidRPr="003A360D">
        <w:rPr>
          <w:rFonts w:ascii="Georgia" w:hAnsi="Georgia"/>
          <w:sz w:val="19"/>
        </w:rPr>
        <w:t>for</w:t>
      </w:r>
      <w:r w:rsidRPr="003A360D">
        <w:rPr>
          <w:rFonts w:ascii="Georgia" w:hAnsi="Georgia"/>
          <w:sz w:val="19"/>
        </w:rPr>
        <w:t xml:space="preserve"> health</w:t>
      </w:r>
      <w:r w:rsidR="00362B17" w:rsidRPr="003A360D">
        <w:rPr>
          <w:rFonts w:ascii="Georgia" w:hAnsi="Georgia"/>
          <w:sz w:val="19"/>
        </w:rPr>
        <w:t>, water and sanitation</w:t>
      </w:r>
      <w:r w:rsidRPr="003A360D">
        <w:rPr>
          <w:rFonts w:ascii="Georgia" w:hAnsi="Georgia"/>
          <w:sz w:val="19"/>
        </w:rPr>
        <w:t xml:space="preserve"> programs </w:t>
      </w:r>
      <w:r w:rsidR="007D5B32" w:rsidRPr="003A360D">
        <w:rPr>
          <w:rFonts w:ascii="Georgia" w:hAnsi="Georgia"/>
          <w:sz w:val="19"/>
        </w:rPr>
        <w:t xml:space="preserve">to reach the extreme poor </w:t>
      </w:r>
      <w:r w:rsidRPr="003A360D">
        <w:rPr>
          <w:rFonts w:ascii="Georgia" w:hAnsi="Georgia"/>
          <w:sz w:val="19"/>
        </w:rPr>
        <w:t xml:space="preserve">in rural and urban areas. Australia will also promote policy research raising </w:t>
      </w:r>
      <w:r w:rsidR="008B28F6" w:rsidRPr="003A360D">
        <w:rPr>
          <w:rFonts w:ascii="Georgia" w:hAnsi="Georgia"/>
          <w:sz w:val="19"/>
        </w:rPr>
        <w:t xml:space="preserve">Bangladesh’s </w:t>
      </w:r>
      <w:r w:rsidRPr="003A360D">
        <w:rPr>
          <w:rFonts w:ascii="Georgia" w:hAnsi="Georgia"/>
          <w:sz w:val="19"/>
        </w:rPr>
        <w:t>expertise and evidence base in the health sector.</w:t>
      </w:r>
    </w:p>
    <w:p w:rsidR="00D636EC" w:rsidRPr="003A360D" w:rsidRDefault="00362B17" w:rsidP="003230E6">
      <w:pPr>
        <w:pStyle w:val="BodyText"/>
        <w:numPr>
          <w:ilvl w:val="0"/>
          <w:numId w:val="5"/>
        </w:numPr>
        <w:spacing w:before="80" w:after="80" w:line="280" w:lineRule="atLeast"/>
        <w:rPr>
          <w:rFonts w:ascii="Georgia" w:hAnsi="Georgia"/>
          <w:sz w:val="19"/>
        </w:rPr>
      </w:pPr>
      <w:r w:rsidRPr="003A360D">
        <w:rPr>
          <w:rFonts w:ascii="Georgia" w:hAnsi="Georgia"/>
          <w:sz w:val="19"/>
        </w:rPr>
        <w:t>Promot</w:t>
      </w:r>
      <w:r w:rsidR="008B28F6" w:rsidRPr="003A360D">
        <w:rPr>
          <w:rFonts w:ascii="Georgia" w:hAnsi="Georgia"/>
          <w:sz w:val="19"/>
        </w:rPr>
        <w:t>e</w:t>
      </w:r>
      <w:r w:rsidRPr="003A360D">
        <w:rPr>
          <w:rFonts w:ascii="Georgia" w:hAnsi="Georgia"/>
          <w:sz w:val="19"/>
        </w:rPr>
        <w:t xml:space="preserve"> opportunities for all</w:t>
      </w:r>
      <w:r w:rsidR="00285BF6" w:rsidRPr="003A360D">
        <w:rPr>
          <w:rFonts w:ascii="Georgia" w:hAnsi="Georgia"/>
          <w:sz w:val="19"/>
        </w:rPr>
        <w:t>—</w:t>
      </w:r>
      <w:r w:rsidR="00D636EC" w:rsidRPr="003A360D">
        <w:rPr>
          <w:rFonts w:ascii="Georgia" w:hAnsi="Georgia"/>
          <w:sz w:val="19"/>
        </w:rPr>
        <w:t>through expanded support for good quality, universal primary and pre-primary education in rural and urban ar</w:t>
      </w:r>
      <w:r w:rsidR="004F419F" w:rsidRPr="003A360D">
        <w:rPr>
          <w:rFonts w:ascii="Georgia" w:hAnsi="Georgia"/>
          <w:sz w:val="19"/>
        </w:rPr>
        <w:t>eas, reaching ethnic minorities</w:t>
      </w:r>
      <w:r w:rsidR="00D636EC" w:rsidRPr="003A360D">
        <w:rPr>
          <w:rFonts w:ascii="Georgia" w:hAnsi="Georgia"/>
          <w:sz w:val="19"/>
        </w:rPr>
        <w:t xml:space="preserve"> </w:t>
      </w:r>
      <w:r w:rsidR="004F419F" w:rsidRPr="003A360D">
        <w:rPr>
          <w:rFonts w:ascii="Georgia" w:hAnsi="Georgia"/>
          <w:sz w:val="19"/>
        </w:rPr>
        <w:t>and people</w:t>
      </w:r>
      <w:r w:rsidR="00D636EC" w:rsidRPr="003A360D">
        <w:rPr>
          <w:rFonts w:ascii="Georgia" w:hAnsi="Georgia"/>
          <w:sz w:val="19"/>
        </w:rPr>
        <w:t xml:space="preserve"> with disabilit</w:t>
      </w:r>
      <w:r w:rsidR="00E34DFE" w:rsidRPr="003A360D">
        <w:rPr>
          <w:rFonts w:ascii="Georgia" w:hAnsi="Georgia"/>
          <w:sz w:val="19"/>
        </w:rPr>
        <w:t>y</w:t>
      </w:r>
      <w:r w:rsidR="00D636EC" w:rsidRPr="003A360D">
        <w:rPr>
          <w:rFonts w:ascii="Georgia" w:hAnsi="Georgia"/>
          <w:sz w:val="19"/>
        </w:rPr>
        <w:t xml:space="preserve">. Tertiary education assistance will be provided through Australian </w:t>
      </w:r>
      <w:r w:rsidRPr="003A360D">
        <w:rPr>
          <w:rFonts w:ascii="Georgia" w:hAnsi="Georgia"/>
          <w:sz w:val="19"/>
        </w:rPr>
        <w:t>Awards.</w:t>
      </w:r>
      <w:r w:rsidR="00E76028" w:rsidRPr="003A360D">
        <w:rPr>
          <w:rFonts w:ascii="Georgia" w:hAnsi="Georgia"/>
          <w:sz w:val="19"/>
        </w:rPr>
        <w:t xml:space="preserve"> </w:t>
      </w:r>
      <w:r w:rsidR="007B74AB" w:rsidRPr="003A360D">
        <w:rPr>
          <w:rFonts w:ascii="Georgia" w:hAnsi="Georgia"/>
          <w:sz w:val="19"/>
        </w:rPr>
        <w:t>Australia</w:t>
      </w:r>
      <w:r w:rsidR="00E76028" w:rsidRPr="003A360D">
        <w:rPr>
          <w:rFonts w:ascii="Georgia" w:hAnsi="Georgia"/>
          <w:sz w:val="19"/>
        </w:rPr>
        <w:t xml:space="preserve"> will also </w:t>
      </w:r>
      <w:r w:rsidR="00DC3CAF" w:rsidRPr="003A360D">
        <w:rPr>
          <w:rFonts w:ascii="Georgia" w:hAnsi="Georgia"/>
          <w:sz w:val="19"/>
        </w:rPr>
        <w:t>consider support</w:t>
      </w:r>
      <w:r w:rsidR="00E76028" w:rsidRPr="003A360D">
        <w:rPr>
          <w:rFonts w:ascii="Georgia" w:hAnsi="Georgia"/>
          <w:sz w:val="19"/>
        </w:rPr>
        <w:t xml:space="preserve"> secondary education and technical/vocational education and training.  </w:t>
      </w:r>
    </w:p>
    <w:p w:rsidR="00D636EC" w:rsidRPr="003A360D" w:rsidRDefault="00F369DC" w:rsidP="003230E6">
      <w:pPr>
        <w:pStyle w:val="BodyText"/>
        <w:numPr>
          <w:ilvl w:val="0"/>
          <w:numId w:val="5"/>
        </w:numPr>
        <w:spacing w:before="80" w:after="80" w:line="280" w:lineRule="atLeast"/>
        <w:rPr>
          <w:rFonts w:ascii="Georgia" w:hAnsi="Georgia"/>
          <w:sz w:val="19"/>
        </w:rPr>
      </w:pPr>
      <w:r w:rsidRPr="003A360D">
        <w:rPr>
          <w:rFonts w:ascii="Georgia" w:hAnsi="Georgia"/>
          <w:sz w:val="19"/>
        </w:rPr>
        <w:t>Build s</w:t>
      </w:r>
      <w:r w:rsidR="00362B17" w:rsidRPr="003A360D">
        <w:rPr>
          <w:rFonts w:ascii="Georgia" w:hAnsi="Georgia"/>
          <w:sz w:val="19"/>
        </w:rPr>
        <w:t>ustainable economic development</w:t>
      </w:r>
      <w:r w:rsidR="00285BF6" w:rsidRPr="003A360D">
        <w:rPr>
          <w:rFonts w:ascii="Georgia" w:hAnsi="Georgia"/>
          <w:sz w:val="19"/>
        </w:rPr>
        <w:t>—</w:t>
      </w:r>
      <w:r w:rsidR="00D636EC" w:rsidRPr="003A360D">
        <w:rPr>
          <w:rFonts w:ascii="Georgia" w:hAnsi="Georgia"/>
          <w:sz w:val="19"/>
        </w:rPr>
        <w:t xml:space="preserve">through expanded </w:t>
      </w:r>
      <w:r w:rsidR="003D5C6A" w:rsidRPr="003A360D">
        <w:rPr>
          <w:rFonts w:ascii="Georgia" w:hAnsi="Georgia"/>
          <w:sz w:val="19"/>
        </w:rPr>
        <w:t xml:space="preserve">assistance for livelihoods programs </w:t>
      </w:r>
      <w:r w:rsidR="003E1ACE" w:rsidRPr="003A360D">
        <w:rPr>
          <w:rFonts w:ascii="Georgia" w:hAnsi="Georgia"/>
          <w:sz w:val="19"/>
        </w:rPr>
        <w:t xml:space="preserve">to </w:t>
      </w:r>
      <w:r w:rsidR="00AB6867" w:rsidRPr="003A360D">
        <w:rPr>
          <w:rFonts w:ascii="Georgia" w:hAnsi="Georgia"/>
          <w:sz w:val="19"/>
        </w:rPr>
        <w:t>build resilience to economic and natural shocks</w:t>
      </w:r>
      <w:r w:rsidR="00D636EC" w:rsidRPr="003A360D">
        <w:rPr>
          <w:rFonts w:ascii="Georgia" w:hAnsi="Georgia"/>
          <w:sz w:val="19"/>
        </w:rPr>
        <w:t xml:space="preserve">, particularly targeting </w:t>
      </w:r>
      <w:r w:rsidR="00492527" w:rsidRPr="003A360D">
        <w:rPr>
          <w:rFonts w:ascii="Georgia" w:hAnsi="Georgia"/>
          <w:sz w:val="19"/>
        </w:rPr>
        <w:t xml:space="preserve">children and </w:t>
      </w:r>
      <w:r w:rsidR="00D636EC" w:rsidRPr="003A360D">
        <w:rPr>
          <w:rFonts w:ascii="Georgia" w:hAnsi="Georgia"/>
          <w:sz w:val="19"/>
        </w:rPr>
        <w:t xml:space="preserve">female-headed households. </w:t>
      </w:r>
      <w:r w:rsidR="005A53DF" w:rsidRPr="003A360D">
        <w:rPr>
          <w:rFonts w:ascii="Georgia" w:hAnsi="Georgia"/>
          <w:sz w:val="19"/>
        </w:rPr>
        <w:t>Australia</w:t>
      </w:r>
      <w:r w:rsidR="00D636EC" w:rsidRPr="003A360D">
        <w:rPr>
          <w:rFonts w:ascii="Georgia" w:hAnsi="Georgia"/>
          <w:sz w:val="19"/>
        </w:rPr>
        <w:t xml:space="preserve"> will </w:t>
      </w:r>
      <w:r w:rsidR="00E76028" w:rsidRPr="003A360D">
        <w:rPr>
          <w:rFonts w:ascii="Georgia" w:hAnsi="Georgia"/>
          <w:sz w:val="19"/>
        </w:rPr>
        <w:t xml:space="preserve">explore opportunities to </w:t>
      </w:r>
      <w:r w:rsidR="00D636EC" w:rsidRPr="003A360D">
        <w:rPr>
          <w:rFonts w:ascii="Georgia" w:hAnsi="Georgia"/>
          <w:sz w:val="19"/>
        </w:rPr>
        <w:t xml:space="preserve">support the development of </w:t>
      </w:r>
      <w:r w:rsidR="00AB6867" w:rsidRPr="003A360D">
        <w:rPr>
          <w:rFonts w:ascii="Georgia" w:hAnsi="Georgia"/>
          <w:sz w:val="19"/>
        </w:rPr>
        <w:t xml:space="preserve">the Government of Bangladesh’s </w:t>
      </w:r>
      <w:r w:rsidRPr="003A360D">
        <w:rPr>
          <w:rFonts w:ascii="Georgia" w:hAnsi="Georgia"/>
          <w:sz w:val="19"/>
        </w:rPr>
        <w:t>s</w:t>
      </w:r>
      <w:r w:rsidR="00AB6867" w:rsidRPr="003A360D">
        <w:rPr>
          <w:rFonts w:ascii="Georgia" w:hAnsi="Georgia"/>
          <w:sz w:val="19"/>
        </w:rPr>
        <w:t xml:space="preserve">ocial </w:t>
      </w:r>
      <w:r w:rsidRPr="003A360D">
        <w:rPr>
          <w:rFonts w:ascii="Georgia" w:hAnsi="Georgia"/>
          <w:sz w:val="19"/>
        </w:rPr>
        <w:t>p</w:t>
      </w:r>
      <w:r w:rsidR="00D636EC" w:rsidRPr="003A360D">
        <w:rPr>
          <w:rFonts w:ascii="Georgia" w:hAnsi="Georgia"/>
          <w:sz w:val="19"/>
        </w:rPr>
        <w:t xml:space="preserve">rotection </w:t>
      </w:r>
      <w:r w:rsidRPr="003A360D">
        <w:rPr>
          <w:rFonts w:ascii="Georgia" w:hAnsi="Georgia"/>
          <w:sz w:val="19"/>
        </w:rPr>
        <w:t>s</w:t>
      </w:r>
      <w:r w:rsidR="002C64D1" w:rsidRPr="003A360D">
        <w:rPr>
          <w:rFonts w:ascii="Georgia" w:hAnsi="Georgia"/>
          <w:sz w:val="19"/>
        </w:rPr>
        <w:t>trategy</w:t>
      </w:r>
      <w:r w:rsidR="003F7149" w:rsidRPr="003A360D">
        <w:rPr>
          <w:rFonts w:ascii="Georgia" w:hAnsi="Georgia"/>
          <w:sz w:val="19"/>
        </w:rPr>
        <w:t xml:space="preserve">. </w:t>
      </w:r>
      <w:r w:rsidR="008A6F06" w:rsidRPr="003A360D">
        <w:rPr>
          <w:rFonts w:ascii="Georgia" w:hAnsi="Georgia"/>
          <w:sz w:val="19"/>
        </w:rPr>
        <w:t xml:space="preserve">We will also support </w:t>
      </w:r>
      <w:r w:rsidR="008B28F6" w:rsidRPr="003A360D">
        <w:rPr>
          <w:rFonts w:ascii="Georgia" w:hAnsi="Georgia"/>
          <w:sz w:val="19"/>
        </w:rPr>
        <w:t>its</w:t>
      </w:r>
      <w:r w:rsidR="00AB6867" w:rsidRPr="003A360D">
        <w:rPr>
          <w:rFonts w:ascii="Georgia" w:hAnsi="Georgia"/>
          <w:sz w:val="19"/>
        </w:rPr>
        <w:t xml:space="preserve"> </w:t>
      </w:r>
      <w:r w:rsidR="008A6F06" w:rsidRPr="003A360D">
        <w:rPr>
          <w:rFonts w:ascii="Georgia" w:hAnsi="Georgia"/>
          <w:sz w:val="19"/>
        </w:rPr>
        <w:t>response to the impacts of climate change and natural disasters.</w:t>
      </w:r>
    </w:p>
    <w:p w:rsidR="008637D3" w:rsidRPr="003A360D" w:rsidRDefault="008637D3" w:rsidP="003A360D">
      <w:pPr>
        <w:pStyle w:val="BodyText"/>
        <w:spacing w:before="80" w:after="80" w:line="280" w:lineRule="atLeast"/>
        <w:rPr>
          <w:rFonts w:ascii="Georgia" w:hAnsi="Georgia"/>
          <w:sz w:val="19"/>
        </w:rPr>
      </w:pPr>
      <w:r w:rsidRPr="003A360D">
        <w:rPr>
          <w:rFonts w:ascii="Georgia" w:hAnsi="Georgia"/>
          <w:sz w:val="19"/>
        </w:rPr>
        <w:t xml:space="preserve">The Australian aid </w:t>
      </w:r>
      <w:r w:rsidR="001F501B" w:rsidRPr="003A360D">
        <w:rPr>
          <w:rFonts w:ascii="Georgia" w:hAnsi="Georgia"/>
          <w:sz w:val="19"/>
        </w:rPr>
        <w:t>p</w:t>
      </w:r>
      <w:r w:rsidRPr="003A360D">
        <w:rPr>
          <w:rFonts w:ascii="Georgia" w:hAnsi="Georgia"/>
          <w:sz w:val="19"/>
        </w:rPr>
        <w:t xml:space="preserve">rogram in Bangladesh </w:t>
      </w:r>
      <w:r w:rsidR="008B10C3">
        <w:rPr>
          <w:rFonts w:ascii="Georgia" w:hAnsi="Georgia"/>
          <w:sz w:val="19"/>
        </w:rPr>
        <w:t>includes</w:t>
      </w:r>
      <w:r w:rsidRPr="003A360D">
        <w:rPr>
          <w:rFonts w:ascii="Georgia" w:hAnsi="Georgia"/>
          <w:sz w:val="19"/>
        </w:rPr>
        <w:t xml:space="preserve"> multi-year commitments to Government-led health, education and climate change programs to provide essential services to the </w:t>
      </w:r>
      <w:r w:rsidR="008B10C3">
        <w:rPr>
          <w:rFonts w:ascii="Georgia" w:hAnsi="Georgia"/>
          <w:sz w:val="19"/>
        </w:rPr>
        <w:t>people of</w:t>
      </w:r>
      <w:r w:rsidRPr="003A360D">
        <w:rPr>
          <w:rFonts w:ascii="Georgia" w:hAnsi="Georgia"/>
          <w:sz w:val="19"/>
        </w:rPr>
        <w:t xml:space="preserve"> Bangladesh. Australia joined the national health and primary education sector programs, with other donor countries, UN Agencies and multilateral organisations, to strengthen the government’s capacity to deliver more effective and </w:t>
      </w:r>
      <w:r w:rsidR="00FF40C3" w:rsidRPr="003A360D">
        <w:rPr>
          <w:rFonts w:ascii="Georgia" w:hAnsi="Georgia"/>
          <w:sz w:val="19"/>
        </w:rPr>
        <w:t>a</w:t>
      </w:r>
      <w:r w:rsidR="00FF40C3">
        <w:rPr>
          <w:rFonts w:ascii="Georgia" w:hAnsi="Georgia"/>
          <w:sz w:val="19"/>
        </w:rPr>
        <w:t>ccessi</w:t>
      </w:r>
      <w:r w:rsidR="00FF40C3" w:rsidRPr="003A360D">
        <w:rPr>
          <w:rFonts w:ascii="Georgia" w:hAnsi="Georgia"/>
          <w:sz w:val="19"/>
        </w:rPr>
        <w:t xml:space="preserve">ble </w:t>
      </w:r>
      <w:r w:rsidRPr="003A360D">
        <w:rPr>
          <w:rFonts w:ascii="Georgia" w:hAnsi="Georgia"/>
          <w:sz w:val="19"/>
        </w:rPr>
        <w:t>services for its citizens. Australia has also committed A$15 million</w:t>
      </w:r>
      <w:r w:rsidR="008B10C3">
        <w:rPr>
          <w:rFonts w:ascii="Georgia" w:hAnsi="Georgia"/>
          <w:sz w:val="19"/>
        </w:rPr>
        <w:t>,</w:t>
      </w:r>
      <w:r w:rsidRPr="003A360D">
        <w:rPr>
          <w:rFonts w:ascii="Georgia" w:hAnsi="Georgia"/>
          <w:sz w:val="19"/>
        </w:rPr>
        <w:t xml:space="preserve"> from 2011</w:t>
      </w:r>
      <w:r w:rsidR="008B10C3">
        <w:rPr>
          <w:rFonts w:ascii="Georgia" w:hAnsi="Georgia"/>
          <w:sz w:val="19"/>
        </w:rPr>
        <w:t>,</w:t>
      </w:r>
      <w:r w:rsidRPr="003A360D">
        <w:rPr>
          <w:rFonts w:ascii="Georgia" w:hAnsi="Georgia"/>
          <w:sz w:val="19"/>
        </w:rPr>
        <w:t xml:space="preserve"> support for the Government of Bangladesh led Comprehensive Disaster Management Programme and the Bangladesh Climate Change Resilience Fund. Australia is also seeking opportunities to work closely with the Government in strengthening its social protection systems.</w:t>
      </w:r>
    </w:p>
    <w:p w:rsidR="008637D3" w:rsidRPr="003A360D" w:rsidRDefault="008637D3" w:rsidP="003A360D">
      <w:pPr>
        <w:pStyle w:val="BodyText"/>
        <w:spacing w:before="80" w:after="80" w:line="280" w:lineRule="atLeast"/>
        <w:rPr>
          <w:rFonts w:ascii="Georgia" w:hAnsi="Georgia"/>
          <w:sz w:val="19"/>
        </w:rPr>
      </w:pPr>
      <w:r w:rsidRPr="003A360D">
        <w:rPr>
          <w:rFonts w:ascii="Georgia" w:hAnsi="Georgia"/>
          <w:sz w:val="19"/>
        </w:rPr>
        <w:t xml:space="preserve">Australia </w:t>
      </w:r>
      <w:r w:rsidR="008B10C3">
        <w:rPr>
          <w:rFonts w:ascii="Georgia" w:hAnsi="Georgia"/>
          <w:sz w:val="19"/>
        </w:rPr>
        <w:t xml:space="preserve">will complement its support for government led programs with investments in the activities of </w:t>
      </w:r>
      <w:r w:rsidRPr="003A360D">
        <w:rPr>
          <w:rFonts w:ascii="Georgia" w:hAnsi="Georgia"/>
          <w:sz w:val="19"/>
        </w:rPr>
        <w:t xml:space="preserve">local organisations. Australia has formed a strategic partnership with </w:t>
      </w:r>
      <w:r w:rsidR="008B10C3">
        <w:rPr>
          <w:rFonts w:ascii="Georgia" w:hAnsi="Georgia"/>
          <w:sz w:val="19"/>
        </w:rPr>
        <w:t xml:space="preserve">the </w:t>
      </w:r>
      <w:r w:rsidRPr="003A360D">
        <w:rPr>
          <w:rFonts w:ascii="Georgia" w:hAnsi="Georgia"/>
          <w:sz w:val="19"/>
        </w:rPr>
        <w:t>U</w:t>
      </w:r>
      <w:r w:rsidR="008B10C3">
        <w:rPr>
          <w:rFonts w:ascii="Georgia" w:hAnsi="Georgia"/>
          <w:sz w:val="19"/>
        </w:rPr>
        <w:t>nited Kingdom</w:t>
      </w:r>
      <w:r w:rsidRPr="003A360D">
        <w:rPr>
          <w:rFonts w:ascii="Georgia" w:hAnsi="Georgia"/>
          <w:sz w:val="19"/>
        </w:rPr>
        <w:t>, and BRAC providing A$180 million core funding from 2012 over four years</w:t>
      </w:r>
      <w:r w:rsidR="008B10C3">
        <w:rPr>
          <w:rFonts w:ascii="Georgia" w:hAnsi="Georgia"/>
          <w:sz w:val="19"/>
        </w:rPr>
        <w:t xml:space="preserve"> for BRAC’s operations</w:t>
      </w:r>
      <w:r w:rsidRPr="003A360D">
        <w:rPr>
          <w:rFonts w:ascii="Georgia" w:hAnsi="Georgia"/>
          <w:sz w:val="19"/>
        </w:rPr>
        <w:t xml:space="preserve">. Along with other donors, Australia </w:t>
      </w:r>
      <w:r w:rsidR="008B789D">
        <w:rPr>
          <w:rFonts w:ascii="Georgia" w:hAnsi="Georgia"/>
          <w:sz w:val="19"/>
        </w:rPr>
        <w:t>provide</w:t>
      </w:r>
      <w:r w:rsidRPr="003A360D">
        <w:rPr>
          <w:rFonts w:ascii="Georgia" w:hAnsi="Georgia"/>
          <w:sz w:val="19"/>
        </w:rPr>
        <w:t xml:space="preserve">s </w:t>
      </w:r>
      <w:r w:rsidR="008B10C3">
        <w:rPr>
          <w:rFonts w:ascii="Georgia" w:hAnsi="Georgia"/>
          <w:sz w:val="19"/>
        </w:rPr>
        <w:t>A</w:t>
      </w:r>
      <w:r w:rsidRPr="003A360D">
        <w:rPr>
          <w:rFonts w:ascii="Georgia" w:hAnsi="Georgia"/>
          <w:sz w:val="19"/>
        </w:rPr>
        <w:t xml:space="preserve">$15 million </w:t>
      </w:r>
      <w:r w:rsidR="008B789D">
        <w:rPr>
          <w:rFonts w:ascii="Georgia" w:hAnsi="Georgia"/>
          <w:sz w:val="19"/>
        </w:rPr>
        <w:t>over</w:t>
      </w:r>
      <w:r w:rsidRPr="003A360D">
        <w:rPr>
          <w:rFonts w:ascii="Georgia" w:hAnsi="Georgia"/>
          <w:sz w:val="19"/>
        </w:rPr>
        <w:t xml:space="preserve"> four year</w:t>
      </w:r>
      <w:r w:rsidR="008B789D">
        <w:rPr>
          <w:rFonts w:ascii="Georgia" w:hAnsi="Georgia"/>
          <w:sz w:val="19"/>
        </w:rPr>
        <w:t xml:space="preserve">s in </w:t>
      </w:r>
      <w:r w:rsidRPr="003A360D">
        <w:rPr>
          <w:rFonts w:ascii="Georgia" w:hAnsi="Georgia"/>
          <w:sz w:val="19"/>
        </w:rPr>
        <w:t>core funding to the International Centre for Diarrhoeal Disease Research, Bangladesh.</w:t>
      </w:r>
    </w:p>
    <w:p w:rsidR="00AB6867" w:rsidRPr="003A360D" w:rsidRDefault="009B6D24" w:rsidP="003A360D">
      <w:pPr>
        <w:pStyle w:val="BodyText"/>
        <w:spacing w:before="80" w:after="80" w:line="280" w:lineRule="atLeast"/>
        <w:rPr>
          <w:rFonts w:ascii="Georgia" w:hAnsi="Georgia"/>
          <w:sz w:val="19"/>
        </w:rPr>
      </w:pPr>
      <w:r w:rsidRPr="003A360D">
        <w:rPr>
          <w:rFonts w:ascii="Georgia" w:hAnsi="Georgia"/>
          <w:sz w:val="19"/>
        </w:rPr>
        <w:lastRenderedPageBreak/>
        <w:t>These</w:t>
      </w:r>
      <w:r w:rsidR="00AB6867" w:rsidRPr="003A360D">
        <w:rPr>
          <w:rFonts w:ascii="Georgia" w:hAnsi="Georgia"/>
          <w:sz w:val="19"/>
        </w:rPr>
        <w:t xml:space="preserve"> bilateral </w:t>
      </w:r>
      <w:r w:rsidRPr="003A360D">
        <w:rPr>
          <w:rFonts w:ascii="Georgia" w:hAnsi="Georgia"/>
          <w:sz w:val="19"/>
        </w:rPr>
        <w:t xml:space="preserve">aid </w:t>
      </w:r>
      <w:r w:rsidR="00AB6867" w:rsidRPr="003A360D">
        <w:rPr>
          <w:rFonts w:ascii="Georgia" w:hAnsi="Georgia"/>
          <w:sz w:val="19"/>
        </w:rPr>
        <w:t xml:space="preserve">investments are complemented by Australian </w:t>
      </w:r>
      <w:r w:rsidR="000E607C">
        <w:rPr>
          <w:rFonts w:ascii="Georgia" w:hAnsi="Georgia"/>
          <w:sz w:val="19"/>
        </w:rPr>
        <w:t>contribution</w:t>
      </w:r>
      <w:r w:rsidR="006738F9">
        <w:rPr>
          <w:rFonts w:ascii="Georgia" w:hAnsi="Georgia"/>
          <w:sz w:val="19"/>
        </w:rPr>
        <w:t xml:space="preserve">’s through </w:t>
      </w:r>
      <w:r w:rsidR="008B789D">
        <w:rPr>
          <w:rFonts w:ascii="Georgia" w:hAnsi="Georgia"/>
          <w:sz w:val="19"/>
        </w:rPr>
        <w:t>regional programs</w:t>
      </w:r>
      <w:r w:rsidR="00AB6867" w:rsidRPr="003A360D">
        <w:rPr>
          <w:rFonts w:ascii="Georgia" w:hAnsi="Georgia"/>
          <w:sz w:val="19"/>
        </w:rPr>
        <w:t xml:space="preserve"> in South Asia dealing with the trans-boundary </w:t>
      </w:r>
      <w:r w:rsidR="004F419F" w:rsidRPr="003A360D">
        <w:rPr>
          <w:rFonts w:ascii="Georgia" w:hAnsi="Georgia"/>
          <w:sz w:val="19"/>
        </w:rPr>
        <w:t xml:space="preserve">issues of economic integration </w:t>
      </w:r>
      <w:r w:rsidR="00AB6867" w:rsidRPr="003A360D">
        <w:rPr>
          <w:rFonts w:ascii="Georgia" w:hAnsi="Georgia"/>
          <w:sz w:val="19"/>
        </w:rPr>
        <w:t xml:space="preserve">and water resource management. </w:t>
      </w:r>
    </w:p>
    <w:p w:rsidR="00AD12FC" w:rsidRPr="002B08ED" w:rsidRDefault="00FC36C1" w:rsidP="00FF18EA">
      <w:pPr>
        <w:pStyle w:val="Heading3"/>
      </w:pPr>
      <w:bookmarkStart w:id="20" w:name="_Toc338753093"/>
      <w:r w:rsidRPr="002B08ED">
        <w:t>Education</w:t>
      </w:r>
      <w:bookmarkEnd w:id="20"/>
    </w:p>
    <w:p w:rsidR="0085673C" w:rsidRPr="003A360D" w:rsidRDefault="00FC36C1" w:rsidP="003A360D">
      <w:pPr>
        <w:pStyle w:val="BodyText"/>
        <w:spacing w:before="80" w:after="80" w:line="280" w:lineRule="atLeast"/>
        <w:rPr>
          <w:rFonts w:ascii="Georgia" w:hAnsi="Georgia"/>
          <w:sz w:val="19"/>
        </w:rPr>
      </w:pPr>
      <w:r w:rsidRPr="003A360D">
        <w:rPr>
          <w:rFonts w:ascii="Georgia" w:hAnsi="Georgia"/>
          <w:sz w:val="19"/>
        </w:rPr>
        <w:t>In education</w:t>
      </w:r>
      <w:r w:rsidR="00433D38" w:rsidRPr="003A360D">
        <w:rPr>
          <w:rFonts w:ascii="Georgia" w:hAnsi="Georgia"/>
          <w:sz w:val="19"/>
        </w:rPr>
        <w:t>,</w:t>
      </w:r>
      <w:r w:rsidRPr="003A360D">
        <w:rPr>
          <w:rFonts w:ascii="Georgia" w:hAnsi="Georgia"/>
          <w:sz w:val="19"/>
        </w:rPr>
        <w:t xml:space="preserve"> Australia will </w:t>
      </w:r>
      <w:r w:rsidR="00AB6867" w:rsidRPr="003A360D">
        <w:rPr>
          <w:rFonts w:ascii="Georgia" w:hAnsi="Georgia"/>
          <w:sz w:val="19"/>
        </w:rPr>
        <w:t xml:space="preserve">join </w:t>
      </w:r>
      <w:r w:rsidR="007160D1" w:rsidRPr="003A360D">
        <w:rPr>
          <w:rFonts w:ascii="Georgia" w:hAnsi="Georgia"/>
          <w:sz w:val="19"/>
        </w:rPr>
        <w:t xml:space="preserve">other </w:t>
      </w:r>
      <w:r w:rsidR="00AB6867" w:rsidRPr="003A360D">
        <w:rPr>
          <w:rFonts w:ascii="Georgia" w:hAnsi="Georgia"/>
          <w:sz w:val="19"/>
        </w:rPr>
        <w:t xml:space="preserve">donors </w:t>
      </w:r>
      <w:r w:rsidR="003B059E" w:rsidRPr="003A360D">
        <w:rPr>
          <w:rFonts w:ascii="Georgia" w:hAnsi="Georgia"/>
          <w:sz w:val="19"/>
        </w:rPr>
        <w:t>in</w:t>
      </w:r>
      <w:r w:rsidR="00433D38" w:rsidRPr="003A360D">
        <w:rPr>
          <w:rFonts w:ascii="Georgia" w:hAnsi="Georgia"/>
          <w:sz w:val="19"/>
        </w:rPr>
        <w:t xml:space="preserve"> </w:t>
      </w:r>
      <w:r w:rsidR="00AB6867" w:rsidRPr="003A360D">
        <w:rPr>
          <w:rFonts w:ascii="Georgia" w:hAnsi="Georgia"/>
          <w:sz w:val="19"/>
        </w:rPr>
        <w:t xml:space="preserve">work with the </w:t>
      </w:r>
      <w:r w:rsidR="003E1ACE" w:rsidRPr="003A360D">
        <w:rPr>
          <w:rFonts w:ascii="Georgia" w:hAnsi="Georgia"/>
          <w:sz w:val="19"/>
        </w:rPr>
        <w:t>G</w:t>
      </w:r>
      <w:r w:rsidRPr="003A360D">
        <w:rPr>
          <w:rFonts w:ascii="Georgia" w:hAnsi="Georgia"/>
          <w:sz w:val="19"/>
        </w:rPr>
        <w:t>overnment</w:t>
      </w:r>
      <w:r w:rsidR="00AB6867" w:rsidRPr="003A360D">
        <w:rPr>
          <w:rFonts w:ascii="Georgia" w:hAnsi="Georgia"/>
          <w:sz w:val="19"/>
        </w:rPr>
        <w:t xml:space="preserve"> </w:t>
      </w:r>
      <w:r w:rsidR="003E1ACE" w:rsidRPr="003A360D">
        <w:rPr>
          <w:rFonts w:ascii="Georgia" w:hAnsi="Georgia"/>
          <w:sz w:val="19"/>
        </w:rPr>
        <w:t xml:space="preserve">of Bangladesh </w:t>
      </w:r>
      <w:r w:rsidRPr="003A360D">
        <w:rPr>
          <w:rFonts w:ascii="Georgia" w:hAnsi="Georgia"/>
          <w:sz w:val="19"/>
        </w:rPr>
        <w:t>to</w:t>
      </w:r>
      <w:r w:rsidR="00AB6867" w:rsidRPr="003A360D">
        <w:rPr>
          <w:rFonts w:ascii="Georgia" w:hAnsi="Georgia"/>
          <w:sz w:val="19"/>
        </w:rPr>
        <w:t xml:space="preserve"> provide primary education services to </w:t>
      </w:r>
      <w:r w:rsidR="00285BF6" w:rsidRPr="003A360D">
        <w:rPr>
          <w:rFonts w:ascii="Georgia" w:hAnsi="Georgia"/>
          <w:sz w:val="19"/>
        </w:rPr>
        <w:t xml:space="preserve">more than </w:t>
      </w:r>
      <w:r w:rsidR="00415A5E" w:rsidRPr="003A360D">
        <w:rPr>
          <w:rFonts w:ascii="Georgia" w:hAnsi="Georgia"/>
          <w:sz w:val="19"/>
        </w:rPr>
        <w:t>1</w:t>
      </w:r>
      <w:r w:rsidR="004F419F" w:rsidRPr="003A360D">
        <w:rPr>
          <w:rFonts w:ascii="Georgia" w:hAnsi="Georgia"/>
          <w:sz w:val="19"/>
        </w:rPr>
        <w:t>7</w:t>
      </w:r>
      <w:r w:rsidR="005A2723" w:rsidRPr="003A360D">
        <w:rPr>
          <w:rFonts w:ascii="Georgia" w:hAnsi="Georgia"/>
          <w:sz w:val="19"/>
        </w:rPr>
        <w:t> </w:t>
      </w:r>
      <w:r w:rsidRPr="003A360D">
        <w:rPr>
          <w:rFonts w:ascii="Georgia" w:hAnsi="Georgia"/>
          <w:sz w:val="19"/>
        </w:rPr>
        <w:t xml:space="preserve">million students. </w:t>
      </w:r>
      <w:r w:rsidR="00433D38" w:rsidRPr="003A360D">
        <w:rPr>
          <w:rFonts w:ascii="Georgia" w:hAnsi="Georgia"/>
          <w:sz w:val="19"/>
        </w:rPr>
        <w:t xml:space="preserve">Support for the government’s primary education program will focus </w:t>
      </w:r>
      <w:r w:rsidR="00E76028" w:rsidRPr="003A360D">
        <w:rPr>
          <w:rFonts w:ascii="Georgia" w:hAnsi="Georgia"/>
          <w:sz w:val="19"/>
        </w:rPr>
        <w:t xml:space="preserve">at the school level </w:t>
      </w:r>
      <w:r w:rsidR="00433D38" w:rsidRPr="003A360D">
        <w:rPr>
          <w:rFonts w:ascii="Georgia" w:hAnsi="Georgia"/>
          <w:sz w:val="19"/>
        </w:rPr>
        <w:t>on i</w:t>
      </w:r>
      <w:r w:rsidR="00B67598" w:rsidRPr="003A360D">
        <w:rPr>
          <w:rFonts w:ascii="Georgia" w:hAnsi="Georgia"/>
          <w:sz w:val="19"/>
        </w:rPr>
        <w:t>mproving</w:t>
      </w:r>
      <w:r w:rsidR="00433D38" w:rsidRPr="003A360D">
        <w:rPr>
          <w:rFonts w:ascii="Georgia" w:hAnsi="Georgia"/>
          <w:sz w:val="19"/>
        </w:rPr>
        <w:t xml:space="preserve"> the </w:t>
      </w:r>
      <w:r w:rsidR="00B67598" w:rsidRPr="003A360D">
        <w:rPr>
          <w:rFonts w:ascii="Georgia" w:hAnsi="Georgia"/>
          <w:sz w:val="19"/>
        </w:rPr>
        <w:t>learning</w:t>
      </w:r>
      <w:r w:rsidR="007160D1" w:rsidRPr="003A360D">
        <w:rPr>
          <w:rFonts w:ascii="Georgia" w:hAnsi="Georgia"/>
          <w:sz w:val="19"/>
        </w:rPr>
        <w:t xml:space="preserve"> </w:t>
      </w:r>
      <w:r w:rsidR="00433D38" w:rsidRPr="003A360D">
        <w:rPr>
          <w:rFonts w:ascii="Georgia" w:hAnsi="Georgia"/>
          <w:sz w:val="19"/>
        </w:rPr>
        <w:t>environment</w:t>
      </w:r>
      <w:r w:rsidR="003B059E" w:rsidRPr="003A360D">
        <w:rPr>
          <w:rFonts w:ascii="Georgia" w:hAnsi="Georgia"/>
          <w:sz w:val="19"/>
        </w:rPr>
        <w:t xml:space="preserve"> for children</w:t>
      </w:r>
      <w:r w:rsidR="00433D38" w:rsidRPr="003A360D">
        <w:rPr>
          <w:rFonts w:ascii="Georgia" w:hAnsi="Georgia"/>
          <w:sz w:val="19"/>
        </w:rPr>
        <w:t>, increasing student</w:t>
      </w:r>
      <w:r w:rsidR="007160D1" w:rsidRPr="003A360D">
        <w:rPr>
          <w:rFonts w:ascii="Georgia" w:hAnsi="Georgia"/>
          <w:sz w:val="19"/>
        </w:rPr>
        <w:t xml:space="preserve"> participation in classrooms and decreasing disparities in access </w:t>
      </w:r>
      <w:r w:rsidR="00433D38" w:rsidRPr="003A360D">
        <w:rPr>
          <w:rFonts w:ascii="Georgia" w:hAnsi="Georgia"/>
          <w:sz w:val="19"/>
        </w:rPr>
        <w:t>to primary school services</w:t>
      </w:r>
      <w:r w:rsidR="00B67598" w:rsidRPr="003A360D">
        <w:rPr>
          <w:rFonts w:ascii="Georgia" w:hAnsi="Georgia"/>
          <w:sz w:val="19"/>
        </w:rPr>
        <w:t xml:space="preserve">. </w:t>
      </w:r>
      <w:r w:rsidR="00E76028" w:rsidRPr="003A360D">
        <w:rPr>
          <w:rFonts w:ascii="Georgia" w:hAnsi="Georgia"/>
          <w:sz w:val="19"/>
        </w:rPr>
        <w:t>This is expected to improve the quality of primary education</w:t>
      </w:r>
      <w:r w:rsidR="006738F9">
        <w:rPr>
          <w:rFonts w:ascii="Georgia" w:hAnsi="Georgia"/>
          <w:sz w:val="19"/>
        </w:rPr>
        <w:t xml:space="preserve"> services</w:t>
      </w:r>
      <w:r w:rsidR="00E76028" w:rsidRPr="003A360D">
        <w:rPr>
          <w:rFonts w:ascii="Georgia" w:hAnsi="Georgia"/>
          <w:sz w:val="19"/>
        </w:rPr>
        <w:t xml:space="preserve"> </w:t>
      </w:r>
      <w:r w:rsidR="00DC3CAF" w:rsidRPr="003A360D">
        <w:rPr>
          <w:rFonts w:ascii="Georgia" w:hAnsi="Georgia"/>
          <w:sz w:val="19"/>
        </w:rPr>
        <w:t>and</w:t>
      </w:r>
      <w:r w:rsidR="00E76028" w:rsidRPr="003A360D">
        <w:rPr>
          <w:rFonts w:ascii="Georgia" w:hAnsi="Georgia"/>
          <w:sz w:val="19"/>
        </w:rPr>
        <w:t xml:space="preserve"> increase</w:t>
      </w:r>
      <w:r w:rsidR="00DC3CAF" w:rsidRPr="003A360D">
        <w:rPr>
          <w:rFonts w:ascii="Georgia" w:hAnsi="Georgia"/>
          <w:sz w:val="19"/>
        </w:rPr>
        <w:t xml:space="preserve"> the rate of</w:t>
      </w:r>
      <w:r w:rsidR="00E76028" w:rsidRPr="003A360D">
        <w:rPr>
          <w:rFonts w:ascii="Georgia" w:hAnsi="Georgia"/>
          <w:sz w:val="19"/>
        </w:rPr>
        <w:t xml:space="preserve"> transition from primary to secondary school. </w:t>
      </w:r>
      <w:r w:rsidR="00DC3CAF" w:rsidRPr="003A360D">
        <w:rPr>
          <w:rFonts w:ascii="Georgia" w:hAnsi="Georgia"/>
          <w:sz w:val="19"/>
        </w:rPr>
        <w:t>Au</w:t>
      </w:r>
      <w:r w:rsidR="00E76028" w:rsidRPr="003A360D">
        <w:rPr>
          <w:rFonts w:ascii="Georgia" w:hAnsi="Georgia"/>
          <w:sz w:val="19"/>
        </w:rPr>
        <w:t xml:space="preserve">stralia will also explore opportunities to </w:t>
      </w:r>
      <w:r w:rsidR="008B789D">
        <w:rPr>
          <w:rFonts w:ascii="Georgia" w:hAnsi="Georgia"/>
          <w:sz w:val="19"/>
        </w:rPr>
        <w:t>support</w:t>
      </w:r>
      <w:r w:rsidR="00E76028" w:rsidRPr="003A360D">
        <w:rPr>
          <w:rFonts w:ascii="Georgia" w:hAnsi="Georgia"/>
          <w:sz w:val="19"/>
        </w:rPr>
        <w:t xml:space="preserve"> secondary, technical/vocational education and training</w:t>
      </w:r>
      <w:r w:rsidR="006C6A9B" w:rsidRPr="003A360D">
        <w:rPr>
          <w:rFonts w:ascii="Georgia" w:hAnsi="Georgia"/>
          <w:sz w:val="19"/>
        </w:rPr>
        <w:t>, improving training quality and the link between training provision and market needs</w:t>
      </w:r>
      <w:r w:rsidR="00E76028" w:rsidRPr="003A360D">
        <w:rPr>
          <w:rFonts w:ascii="Georgia" w:hAnsi="Georgia"/>
          <w:sz w:val="19"/>
        </w:rPr>
        <w:t>.</w:t>
      </w:r>
    </w:p>
    <w:p w:rsidR="00FC36C1" w:rsidRPr="003A360D" w:rsidRDefault="004F419F" w:rsidP="003A360D">
      <w:pPr>
        <w:pStyle w:val="BodyText"/>
        <w:spacing w:before="80" w:after="80" w:line="280" w:lineRule="atLeast"/>
        <w:rPr>
          <w:rFonts w:ascii="Georgia" w:hAnsi="Georgia"/>
          <w:sz w:val="19"/>
        </w:rPr>
      </w:pPr>
      <w:r w:rsidRPr="003A360D">
        <w:rPr>
          <w:rFonts w:ascii="Georgia" w:hAnsi="Georgia"/>
          <w:sz w:val="19"/>
        </w:rPr>
        <w:t>Education a</w:t>
      </w:r>
      <w:r w:rsidR="00FC36C1" w:rsidRPr="003A360D">
        <w:rPr>
          <w:rFonts w:ascii="Georgia" w:hAnsi="Georgia"/>
          <w:sz w:val="19"/>
        </w:rPr>
        <w:t xml:space="preserve">ssistance through </w:t>
      </w:r>
      <w:r w:rsidR="003B059E" w:rsidRPr="003A360D">
        <w:rPr>
          <w:rFonts w:ascii="Georgia" w:hAnsi="Georgia"/>
          <w:sz w:val="19"/>
        </w:rPr>
        <w:t>civil society (</w:t>
      </w:r>
      <w:r w:rsidR="00FC36C1" w:rsidRPr="003A360D">
        <w:rPr>
          <w:rFonts w:ascii="Georgia" w:hAnsi="Georgia"/>
          <w:sz w:val="19"/>
        </w:rPr>
        <w:t>BRAC</w:t>
      </w:r>
      <w:r w:rsidR="003B059E" w:rsidRPr="003A360D">
        <w:rPr>
          <w:rFonts w:ascii="Georgia" w:hAnsi="Georgia"/>
          <w:sz w:val="19"/>
        </w:rPr>
        <w:t>)</w:t>
      </w:r>
      <w:r w:rsidR="00FC36C1" w:rsidRPr="003A360D">
        <w:rPr>
          <w:rFonts w:ascii="Georgia" w:hAnsi="Georgia"/>
          <w:sz w:val="19"/>
        </w:rPr>
        <w:t xml:space="preserve"> </w:t>
      </w:r>
      <w:r w:rsidR="00433D38" w:rsidRPr="003A360D">
        <w:rPr>
          <w:rFonts w:ascii="Georgia" w:hAnsi="Georgia"/>
          <w:sz w:val="19"/>
        </w:rPr>
        <w:t xml:space="preserve">will </w:t>
      </w:r>
      <w:r w:rsidR="00E76028" w:rsidRPr="003A360D">
        <w:rPr>
          <w:rFonts w:ascii="Georgia" w:hAnsi="Georgia"/>
          <w:sz w:val="19"/>
        </w:rPr>
        <w:t xml:space="preserve">provide pre-primary and primary school services to </w:t>
      </w:r>
      <w:r w:rsidR="00FC36C1" w:rsidRPr="003A360D">
        <w:rPr>
          <w:rFonts w:ascii="Georgia" w:hAnsi="Georgia"/>
          <w:sz w:val="19"/>
        </w:rPr>
        <w:t>children</w:t>
      </w:r>
      <w:r w:rsidR="00E76028" w:rsidRPr="003A360D">
        <w:rPr>
          <w:rFonts w:ascii="Georgia" w:hAnsi="Georgia"/>
          <w:sz w:val="19"/>
        </w:rPr>
        <w:t xml:space="preserve">, mostly girls, </w:t>
      </w:r>
      <w:r w:rsidR="00FC36C1" w:rsidRPr="003A360D">
        <w:rPr>
          <w:rFonts w:ascii="Georgia" w:hAnsi="Georgia"/>
          <w:sz w:val="19"/>
        </w:rPr>
        <w:t>from extremely poor households</w:t>
      </w:r>
      <w:r w:rsidR="00E76028" w:rsidRPr="003A360D">
        <w:rPr>
          <w:rFonts w:ascii="Georgia" w:hAnsi="Georgia"/>
          <w:sz w:val="19"/>
        </w:rPr>
        <w:t>.</w:t>
      </w:r>
      <w:r w:rsidR="00FC36C1" w:rsidRPr="003A360D">
        <w:rPr>
          <w:rFonts w:ascii="Georgia" w:hAnsi="Georgia"/>
          <w:sz w:val="19"/>
        </w:rPr>
        <w:t xml:space="preserve"> </w:t>
      </w:r>
      <w:r w:rsidR="00E76028" w:rsidRPr="003A360D">
        <w:rPr>
          <w:rFonts w:ascii="Georgia" w:hAnsi="Georgia"/>
          <w:sz w:val="19"/>
        </w:rPr>
        <w:t>BRAC’s ability to work with the community including in hard to reach areas of the country encourage</w:t>
      </w:r>
      <w:r w:rsidR="00DC3CAF" w:rsidRPr="003A360D">
        <w:rPr>
          <w:rFonts w:ascii="Georgia" w:hAnsi="Georgia"/>
          <w:sz w:val="19"/>
        </w:rPr>
        <w:t>s</w:t>
      </w:r>
      <w:r w:rsidR="00E76028" w:rsidRPr="003A360D">
        <w:rPr>
          <w:rFonts w:ascii="Georgia" w:hAnsi="Georgia"/>
          <w:sz w:val="19"/>
        </w:rPr>
        <w:t xml:space="preserve"> greater school attendance</w:t>
      </w:r>
      <w:r w:rsidR="00FC36C1" w:rsidRPr="003A360D">
        <w:rPr>
          <w:rFonts w:ascii="Georgia" w:hAnsi="Georgia"/>
          <w:sz w:val="19"/>
        </w:rPr>
        <w:t xml:space="preserve">. Australian </w:t>
      </w:r>
      <w:r w:rsidR="005A2723" w:rsidRPr="003A360D">
        <w:rPr>
          <w:rFonts w:ascii="Georgia" w:hAnsi="Georgia"/>
          <w:sz w:val="19"/>
        </w:rPr>
        <w:t>A</w:t>
      </w:r>
      <w:r w:rsidR="00FC36C1" w:rsidRPr="003A360D">
        <w:rPr>
          <w:rFonts w:ascii="Georgia" w:hAnsi="Georgia"/>
          <w:sz w:val="19"/>
        </w:rPr>
        <w:t xml:space="preserve">wards </w:t>
      </w:r>
      <w:r w:rsidR="007D5B32" w:rsidRPr="003A360D">
        <w:rPr>
          <w:rFonts w:ascii="Georgia" w:hAnsi="Georgia"/>
          <w:sz w:val="19"/>
        </w:rPr>
        <w:t xml:space="preserve">will continue to be </w:t>
      </w:r>
      <w:r w:rsidR="00FC36C1" w:rsidRPr="003A360D">
        <w:rPr>
          <w:rFonts w:ascii="Georgia" w:hAnsi="Georgia"/>
          <w:sz w:val="19"/>
        </w:rPr>
        <w:t xml:space="preserve">taken up </w:t>
      </w:r>
      <w:r w:rsidR="00200796" w:rsidRPr="003A360D">
        <w:rPr>
          <w:rFonts w:ascii="Georgia" w:hAnsi="Georgia"/>
          <w:sz w:val="19"/>
        </w:rPr>
        <w:t xml:space="preserve">by </w:t>
      </w:r>
      <w:r w:rsidR="00FC36C1" w:rsidRPr="003A360D">
        <w:rPr>
          <w:rFonts w:ascii="Georgia" w:hAnsi="Georgia"/>
          <w:sz w:val="19"/>
        </w:rPr>
        <w:t xml:space="preserve">Bangladeshi </w:t>
      </w:r>
      <w:r w:rsidR="00DD1B8D" w:rsidRPr="003A360D">
        <w:rPr>
          <w:rFonts w:ascii="Georgia" w:hAnsi="Georgia"/>
          <w:sz w:val="19"/>
        </w:rPr>
        <w:t>professionals</w:t>
      </w:r>
      <w:r w:rsidR="00FC36C1" w:rsidRPr="003A360D">
        <w:rPr>
          <w:rFonts w:ascii="Georgia" w:hAnsi="Georgia"/>
          <w:sz w:val="19"/>
        </w:rPr>
        <w:t xml:space="preserve"> in a range of areas, including in education and health</w:t>
      </w:r>
      <w:r w:rsidR="0035250C" w:rsidRPr="003A360D">
        <w:rPr>
          <w:rFonts w:ascii="Georgia" w:hAnsi="Georgia"/>
          <w:sz w:val="19"/>
        </w:rPr>
        <w:t>,</w:t>
      </w:r>
      <w:r w:rsidR="00FC36C1" w:rsidRPr="003A360D">
        <w:rPr>
          <w:rFonts w:ascii="Georgia" w:hAnsi="Georgia"/>
          <w:sz w:val="19"/>
        </w:rPr>
        <w:t xml:space="preserve"> and by students from </w:t>
      </w:r>
      <w:r w:rsidR="00433D38" w:rsidRPr="003A360D">
        <w:rPr>
          <w:rFonts w:ascii="Georgia" w:hAnsi="Georgia"/>
          <w:sz w:val="19"/>
        </w:rPr>
        <w:t>ethnic minority groups</w:t>
      </w:r>
      <w:r w:rsidR="00FC36C1" w:rsidRPr="003A360D">
        <w:rPr>
          <w:rFonts w:ascii="Georgia" w:hAnsi="Georgia"/>
          <w:sz w:val="19"/>
        </w:rPr>
        <w:t>.</w:t>
      </w:r>
    </w:p>
    <w:p w:rsidR="00AD12FC" w:rsidRPr="002B08ED" w:rsidRDefault="00FC36C1" w:rsidP="00FF18EA">
      <w:pPr>
        <w:pStyle w:val="Heading3"/>
        <w:rPr>
          <w:rFonts w:ascii="Times New Roman" w:hAnsi="Times New Roman"/>
        </w:rPr>
      </w:pPr>
      <w:bookmarkStart w:id="21" w:name="_Toc338753094"/>
      <w:r w:rsidRPr="002B08ED">
        <w:t>Health</w:t>
      </w:r>
      <w:bookmarkEnd w:id="21"/>
    </w:p>
    <w:p w:rsidR="00AB33BD" w:rsidRPr="003A360D" w:rsidRDefault="00FC36C1" w:rsidP="003A360D">
      <w:pPr>
        <w:pStyle w:val="BodyText"/>
        <w:spacing w:before="80" w:after="80" w:line="280" w:lineRule="atLeast"/>
        <w:rPr>
          <w:rFonts w:ascii="Georgia" w:hAnsi="Georgia"/>
          <w:sz w:val="19"/>
        </w:rPr>
      </w:pPr>
      <w:r w:rsidRPr="003A360D">
        <w:rPr>
          <w:rFonts w:ascii="Georgia" w:hAnsi="Georgia"/>
          <w:sz w:val="19"/>
        </w:rPr>
        <w:t xml:space="preserve">Australia will </w:t>
      </w:r>
      <w:r w:rsidR="00DD1B8D" w:rsidRPr="003A360D">
        <w:rPr>
          <w:rFonts w:ascii="Georgia" w:hAnsi="Georgia"/>
          <w:sz w:val="19"/>
        </w:rPr>
        <w:t>work with</w:t>
      </w:r>
      <w:r w:rsidR="00433D38" w:rsidRPr="003A360D">
        <w:rPr>
          <w:rFonts w:ascii="Georgia" w:hAnsi="Georgia"/>
          <w:sz w:val="19"/>
        </w:rPr>
        <w:t xml:space="preserve"> other donors </w:t>
      </w:r>
      <w:r w:rsidR="003B059E" w:rsidRPr="003A360D">
        <w:rPr>
          <w:rFonts w:ascii="Georgia" w:hAnsi="Georgia"/>
          <w:sz w:val="19"/>
        </w:rPr>
        <w:t>to</w:t>
      </w:r>
      <w:r w:rsidR="00433D38" w:rsidRPr="003A360D">
        <w:rPr>
          <w:rFonts w:ascii="Georgia" w:hAnsi="Georgia"/>
          <w:sz w:val="19"/>
        </w:rPr>
        <w:t xml:space="preserve"> </w:t>
      </w:r>
      <w:r w:rsidRPr="003A360D">
        <w:rPr>
          <w:rFonts w:ascii="Georgia" w:hAnsi="Georgia"/>
          <w:sz w:val="19"/>
        </w:rPr>
        <w:t>support</w:t>
      </w:r>
      <w:r w:rsidR="003B059E" w:rsidRPr="003A360D">
        <w:rPr>
          <w:rFonts w:ascii="Georgia" w:hAnsi="Georgia"/>
          <w:sz w:val="19"/>
        </w:rPr>
        <w:t xml:space="preserve"> </w:t>
      </w:r>
      <w:r w:rsidR="00DD1B8D" w:rsidRPr="003A360D">
        <w:rPr>
          <w:rFonts w:ascii="Georgia" w:hAnsi="Georgia"/>
          <w:sz w:val="19"/>
        </w:rPr>
        <w:t>the government’s health program</w:t>
      </w:r>
      <w:r w:rsidR="00E76028" w:rsidRPr="003A360D">
        <w:rPr>
          <w:rFonts w:ascii="Georgia" w:hAnsi="Georgia"/>
          <w:sz w:val="19"/>
        </w:rPr>
        <w:t xml:space="preserve">. This will help Bangladesh strengthen its health system to continue the reduction in mortality rates, particularly among infants, children and women. </w:t>
      </w:r>
      <w:r w:rsidR="009B6D24" w:rsidRPr="003A360D">
        <w:rPr>
          <w:rFonts w:ascii="Georgia" w:hAnsi="Georgia"/>
          <w:sz w:val="19"/>
        </w:rPr>
        <w:t xml:space="preserve">Australian </w:t>
      </w:r>
      <w:r w:rsidR="00AB33BD" w:rsidRPr="003A360D">
        <w:rPr>
          <w:rFonts w:ascii="Georgia" w:hAnsi="Georgia"/>
          <w:sz w:val="19"/>
        </w:rPr>
        <w:t>support for t</w:t>
      </w:r>
      <w:r w:rsidR="00E76028" w:rsidRPr="003A360D">
        <w:rPr>
          <w:rFonts w:ascii="Georgia" w:hAnsi="Georgia"/>
          <w:sz w:val="19"/>
        </w:rPr>
        <w:t xml:space="preserve">he government’s program will increase the number of community health clinics and the number of trained health workers operating throughout the country. This will </w:t>
      </w:r>
      <w:r w:rsidR="00AB33BD" w:rsidRPr="003A360D">
        <w:rPr>
          <w:rFonts w:ascii="Georgia" w:hAnsi="Georgia"/>
          <w:sz w:val="19"/>
        </w:rPr>
        <w:t>mean more births are</w:t>
      </w:r>
      <w:r w:rsidR="00DC3CAF" w:rsidRPr="003A360D">
        <w:rPr>
          <w:rFonts w:ascii="Georgia" w:hAnsi="Georgia"/>
          <w:sz w:val="19"/>
        </w:rPr>
        <w:t xml:space="preserve"> </w:t>
      </w:r>
      <w:r w:rsidR="00537176" w:rsidRPr="003A360D">
        <w:rPr>
          <w:rFonts w:ascii="Georgia" w:hAnsi="Georgia"/>
          <w:sz w:val="19"/>
        </w:rPr>
        <w:t>attended by trained professionals,</w:t>
      </w:r>
      <w:r w:rsidR="006C3BEB" w:rsidRPr="003A360D">
        <w:rPr>
          <w:rFonts w:ascii="Georgia" w:hAnsi="Georgia"/>
          <w:sz w:val="19"/>
        </w:rPr>
        <w:t xml:space="preserve"> immunisation coverage</w:t>
      </w:r>
      <w:r w:rsidR="008469B0">
        <w:rPr>
          <w:rFonts w:ascii="Georgia" w:hAnsi="Georgia"/>
          <w:sz w:val="19"/>
        </w:rPr>
        <w:t xml:space="preserve"> is increased</w:t>
      </w:r>
      <w:r w:rsidR="006C3BEB" w:rsidRPr="003A360D">
        <w:rPr>
          <w:rFonts w:ascii="Georgia" w:hAnsi="Georgia"/>
          <w:sz w:val="19"/>
        </w:rPr>
        <w:t xml:space="preserve">, </w:t>
      </w:r>
      <w:r w:rsidR="00AB33BD" w:rsidRPr="003A360D">
        <w:rPr>
          <w:rFonts w:ascii="Georgia" w:hAnsi="Georgia"/>
          <w:sz w:val="19"/>
        </w:rPr>
        <w:t xml:space="preserve">and </w:t>
      </w:r>
      <w:r w:rsidR="006C3BEB" w:rsidRPr="003A360D">
        <w:rPr>
          <w:rFonts w:ascii="Georgia" w:hAnsi="Georgia"/>
          <w:sz w:val="19"/>
        </w:rPr>
        <w:t xml:space="preserve">mothers and children </w:t>
      </w:r>
      <w:r w:rsidR="008469B0">
        <w:rPr>
          <w:rFonts w:ascii="Georgia" w:hAnsi="Georgia"/>
          <w:sz w:val="19"/>
        </w:rPr>
        <w:t xml:space="preserve">are assisted </w:t>
      </w:r>
      <w:r w:rsidR="006C3BEB" w:rsidRPr="003A360D">
        <w:rPr>
          <w:rFonts w:ascii="Georgia" w:hAnsi="Georgia"/>
          <w:sz w:val="19"/>
        </w:rPr>
        <w:t>to have</w:t>
      </w:r>
      <w:r w:rsidR="008469B0">
        <w:rPr>
          <w:rFonts w:ascii="Georgia" w:hAnsi="Georgia"/>
          <w:sz w:val="19"/>
        </w:rPr>
        <w:t xml:space="preserve"> a</w:t>
      </w:r>
      <w:r w:rsidR="007D5B32" w:rsidRPr="003A360D">
        <w:rPr>
          <w:rFonts w:ascii="Georgia" w:hAnsi="Georgia"/>
          <w:sz w:val="19"/>
        </w:rPr>
        <w:t xml:space="preserve"> </w:t>
      </w:r>
      <w:r w:rsidR="006C3BEB" w:rsidRPr="003A360D">
        <w:rPr>
          <w:rFonts w:ascii="Georgia" w:hAnsi="Georgia"/>
          <w:sz w:val="19"/>
        </w:rPr>
        <w:t>better nutritional intake</w:t>
      </w:r>
      <w:r w:rsidR="00DD1B8D" w:rsidRPr="003A360D">
        <w:rPr>
          <w:rFonts w:ascii="Georgia" w:hAnsi="Georgia"/>
          <w:sz w:val="19"/>
        </w:rPr>
        <w:t xml:space="preserve">. </w:t>
      </w:r>
      <w:r w:rsidR="00AB33BD" w:rsidRPr="003A360D">
        <w:rPr>
          <w:rFonts w:ascii="Georgia" w:hAnsi="Georgia"/>
          <w:sz w:val="19"/>
        </w:rPr>
        <w:t xml:space="preserve">Australia will also support programs improving access to safe water and improved sanitation.  </w:t>
      </w:r>
    </w:p>
    <w:p w:rsidR="00B5365E" w:rsidRPr="003A360D" w:rsidRDefault="006160B8" w:rsidP="003A360D">
      <w:pPr>
        <w:pStyle w:val="BodyText"/>
        <w:spacing w:before="80" w:after="80" w:line="280" w:lineRule="atLeast"/>
        <w:rPr>
          <w:rFonts w:ascii="Georgia" w:hAnsi="Georgia"/>
          <w:sz w:val="19"/>
        </w:rPr>
      </w:pPr>
      <w:r w:rsidRPr="003A360D">
        <w:rPr>
          <w:rFonts w:ascii="Georgia" w:hAnsi="Georgia"/>
          <w:sz w:val="19"/>
        </w:rPr>
        <w:t xml:space="preserve">These outcomes will also be supported through our assistance for </w:t>
      </w:r>
      <w:r w:rsidR="00B66DF9" w:rsidRPr="003A360D">
        <w:rPr>
          <w:rFonts w:ascii="Georgia" w:hAnsi="Georgia"/>
          <w:sz w:val="19"/>
        </w:rPr>
        <w:t>civil society</w:t>
      </w:r>
      <w:r w:rsidRPr="003A360D">
        <w:rPr>
          <w:rFonts w:ascii="Georgia" w:hAnsi="Georgia"/>
          <w:sz w:val="19"/>
        </w:rPr>
        <w:t xml:space="preserve"> programs that </w:t>
      </w:r>
      <w:r w:rsidR="00B66DF9" w:rsidRPr="003A360D">
        <w:rPr>
          <w:rFonts w:ascii="Georgia" w:hAnsi="Georgia"/>
          <w:sz w:val="19"/>
        </w:rPr>
        <w:t xml:space="preserve">provide maternal and child health </w:t>
      </w:r>
      <w:r w:rsidR="00B5365E" w:rsidRPr="003A360D">
        <w:rPr>
          <w:rFonts w:ascii="Georgia" w:hAnsi="Georgia"/>
          <w:sz w:val="19"/>
        </w:rPr>
        <w:t>service</w:t>
      </w:r>
      <w:r w:rsidR="00B66DF9" w:rsidRPr="003A360D">
        <w:rPr>
          <w:rFonts w:ascii="Georgia" w:hAnsi="Georgia"/>
          <w:sz w:val="19"/>
        </w:rPr>
        <w:t>s</w:t>
      </w:r>
      <w:r w:rsidR="00B5365E" w:rsidRPr="003A360D">
        <w:rPr>
          <w:rFonts w:ascii="Georgia" w:hAnsi="Georgia"/>
          <w:sz w:val="19"/>
        </w:rPr>
        <w:t xml:space="preserve"> </w:t>
      </w:r>
      <w:r w:rsidR="00B66DF9" w:rsidRPr="003A360D">
        <w:rPr>
          <w:rFonts w:ascii="Georgia" w:hAnsi="Georgia"/>
          <w:sz w:val="19"/>
        </w:rPr>
        <w:t>to the</w:t>
      </w:r>
      <w:r w:rsidR="00B5365E" w:rsidRPr="003A360D">
        <w:rPr>
          <w:rFonts w:ascii="Georgia" w:hAnsi="Georgia"/>
          <w:sz w:val="19"/>
        </w:rPr>
        <w:t xml:space="preserve"> extreme poor</w:t>
      </w:r>
      <w:r w:rsidR="00B66DF9" w:rsidRPr="003A360D">
        <w:rPr>
          <w:rFonts w:ascii="Georgia" w:hAnsi="Georgia"/>
          <w:sz w:val="19"/>
        </w:rPr>
        <w:t xml:space="preserve"> in urban and rural areas</w:t>
      </w:r>
      <w:r w:rsidR="00B5365E" w:rsidRPr="003A360D">
        <w:rPr>
          <w:rFonts w:ascii="Georgia" w:hAnsi="Georgia"/>
          <w:sz w:val="19"/>
        </w:rPr>
        <w:t>.</w:t>
      </w:r>
      <w:r w:rsidR="00B66DF9" w:rsidRPr="003A360D">
        <w:rPr>
          <w:rFonts w:ascii="Georgia" w:hAnsi="Georgia"/>
          <w:sz w:val="19"/>
        </w:rPr>
        <w:t xml:space="preserve"> Community</w:t>
      </w:r>
      <w:r w:rsidR="0035250C" w:rsidRPr="003A360D">
        <w:rPr>
          <w:rFonts w:ascii="Georgia" w:hAnsi="Georgia"/>
          <w:sz w:val="19"/>
        </w:rPr>
        <w:t>-</w:t>
      </w:r>
      <w:r w:rsidR="00B66DF9" w:rsidRPr="003A360D">
        <w:rPr>
          <w:rFonts w:ascii="Georgia" w:hAnsi="Georgia"/>
          <w:sz w:val="19"/>
        </w:rPr>
        <w:t xml:space="preserve">based health workers will provide basic antenatal treatment to pregnant women and treatment for communicable diseases such as malaria. Australia will work with </w:t>
      </w:r>
      <w:r w:rsidR="00A030F2">
        <w:rPr>
          <w:rFonts w:ascii="Georgia" w:hAnsi="Georgia"/>
          <w:sz w:val="19"/>
        </w:rPr>
        <w:t>institutions that</w:t>
      </w:r>
      <w:r w:rsidR="00B66DF9" w:rsidRPr="003A360D">
        <w:rPr>
          <w:rFonts w:ascii="Georgia" w:hAnsi="Georgia"/>
          <w:sz w:val="19"/>
        </w:rPr>
        <w:t xml:space="preserve"> undertake </w:t>
      </w:r>
      <w:r w:rsidR="00B5365E" w:rsidRPr="003A360D">
        <w:rPr>
          <w:rFonts w:ascii="Georgia" w:hAnsi="Georgia"/>
          <w:sz w:val="19"/>
        </w:rPr>
        <w:t xml:space="preserve">research into </w:t>
      </w:r>
      <w:r w:rsidR="00C04F00" w:rsidRPr="003A360D">
        <w:rPr>
          <w:rFonts w:ascii="Georgia" w:hAnsi="Georgia"/>
          <w:sz w:val="19"/>
        </w:rPr>
        <w:t xml:space="preserve">the country’s health challenges, </w:t>
      </w:r>
      <w:r w:rsidR="00B5365E" w:rsidRPr="003A360D">
        <w:rPr>
          <w:rFonts w:ascii="Georgia" w:hAnsi="Georgia"/>
          <w:sz w:val="19"/>
        </w:rPr>
        <w:t>train health practitioners in new treatment methods and treat patients for acute diarrheal disease</w:t>
      </w:r>
      <w:r w:rsidR="00B66DF9" w:rsidRPr="003A360D">
        <w:rPr>
          <w:rFonts w:ascii="Georgia" w:hAnsi="Georgia"/>
          <w:sz w:val="19"/>
        </w:rPr>
        <w:t>.</w:t>
      </w:r>
      <w:r w:rsidRPr="003A360D">
        <w:rPr>
          <w:rFonts w:ascii="Georgia" w:hAnsi="Georgia"/>
          <w:sz w:val="19"/>
        </w:rPr>
        <w:t xml:space="preserve"> </w:t>
      </w:r>
    </w:p>
    <w:p w:rsidR="003912B6" w:rsidRPr="002B08ED" w:rsidRDefault="003912B6" w:rsidP="003912B6">
      <w:pPr>
        <w:pStyle w:val="Heading3"/>
      </w:pPr>
      <w:bookmarkStart w:id="22" w:name="_Toc338753095"/>
      <w:r w:rsidRPr="002B08ED">
        <w:t>Social protection</w:t>
      </w:r>
      <w:bookmarkEnd w:id="22"/>
    </w:p>
    <w:p w:rsidR="003912B6" w:rsidRPr="003A360D" w:rsidRDefault="003912B6" w:rsidP="003A360D">
      <w:pPr>
        <w:pStyle w:val="BodyText"/>
        <w:spacing w:before="80" w:after="80" w:line="280" w:lineRule="atLeast"/>
        <w:rPr>
          <w:rFonts w:ascii="Georgia" w:hAnsi="Georgia"/>
          <w:sz w:val="19"/>
        </w:rPr>
      </w:pPr>
      <w:r w:rsidRPr="003A360D">
        <w:rPr>
          <w:rFonts w:ascii="Georgia" w:hAnsi="Georgia"/>
          <w:sz w:val="19"/>
        </w:rPr>
        <w:t>Australian support for</w:t>
      </w:r>
      <w:r w:rsidR="005A2723" w:rsidRPr="003A360D">
        <w:rPr>
          <w:rFonts w:ascii="Georgia" w:hAnsi="Georgia"/>
          <w:sz w:val="19"/>
        </w:rPr>
        <w:t xml:space="preserve"> social</w:t>
      </w:r>
      <w:r w:rsidRPr="003A360D">
        <w:rPr>
          <w:rFonts w:ascii="Georgia" w:hAnsi="Georgia"/>
          <w:sz w:val="19"/>
        </w:rPr>
        <w:t xml:space="preserve"> </w:t>
      </w:r>
      <w:r w:rsidR="001F7515" w:rsidRPr="003A360D">
        <w:rPr>
          <w:rFonts w:ascii="Georgia" w:hAnsi="Georgia"/>
          <w:sz w:val="19"/>
        </w:rPr>
        <w:t>protection</w:t>
      </w:r>
      <w:r w:rsidRPr="003A360D">
        <w:rPr>
          <w:rFonts w:ascii="Georgia" w:hAnsi="Georgia"/>
          <w:sz w:val="19"/>
        </w:rPr>
        <w:t xml:space="preserve"> programs will help Bangladesh respond to the needs of the population living in extreme poverty, building their resilience to economic shocks. Support will address </w:t>
      </w:r>
      <w:r w:rsidR="008B789D">
        <w:rPr>
          <w:rFonts w:ascii="Georgia" w:hAnsi="Georgia"/>
          <w:sz w:val="19"/>
        </w:rPr>
        <w:t xml:space="preserve">both </w:t>
      </w:r>
      <w:r w:rsidRPr="003A360D">
        <w:rPr>
          <w:rFonts w:ascii="Georgia" w:hAnsi="Georgia"/>
          <w:sz w:val="19"/>
        </w:rPr>
        <w:t>transient poverty issues, such as food insecurity and entrenched structural poverty</w:t>
      </w:r>
      <w:r w:rsidR="008B789D">
        <w:rPr>
          <w:rFonts w:ascii="Georgia" w:hAnsi="Georgia"/>
          <w:sz w:val="19"/>
        </w:rPr>
        <w:t>. Support will</w:t>
      </w:r>
      <w:r w:rsidR="00AB33BD" w:rsidRPr="003A360D">
        <w:rPr>
          <w:rFonts w:ascii="Georgia" w:hAnsi="Georgia"/>
          <w:sz w:val="19"/>
        </w:rPr>
        <w:t xml:space="preserve"> include provision of livelihood assistance in the form of productive assets, training, free health care and regular cash </w:t>
      </w:r>
      <w:r w:rsidR="008B789D">
        <w:rPr>
          <w:rFonts w:ascii="Georgia" w:hAnsi="Georgia"/>
          <w:sz w:val="19"/>
        </w:rPr>
        <w:t>assistance</w:t>
      </w:r>
      <w:r w:rsidRPr="003A360D">
        <w:rPr>
          <w:rFonts w:ascii="Georgia" w:hAnsi="Georgia"/>
          <w:sz w:val="19"/>
        </w:rPr>
        <w:t xml:space="preserve">. This </w:t>
      </w:r>
      <w:r w:rsidR="008469B0">
        <w:rPr>
          <w:rFonts w:ascii="Georgia" w:hAnsi="Georgia"/>
          <w:sz w:val="19"/>
        </w:rPr>
        <w:t>support</w:t>
      </w:r>
      <w:r w:rsidR="008469B0" w:rsidRPr="003A360D">
        <w:rPr>
          <w:rFonts w:ascii="Georgia" w:hAnsi="Georgia"/>
          <w:sz w:val="19"/>
        </w:rPr>
        <w:t xml:space="preserve"> </w:t>
      </w:r>
      <w:r w:rsidRPr="003A360D">
        <w:rPr>
          <w:rFonts w:ascii="Georgia" w:hAnsi="Georgia"/>
          <w:sz w:val="19"/>
        </w:rPr>
        <w:t xml:space="preserve">will complement our investments in education, health and climate change, helping to promote better outcomes in nutrition, childhood mortality, attendance at school, work productivity and resilience to economic shocks. Australia will also </w:t>
      </w:r>
      <w:r w:rsidR="00AB33BD" w:rsidRPr="003A360D">
        <w:rPr>
          <w:rFonts w:ascii="Georgia" w:hAnsi="Georgia"/>
          <w:sz w:val="19"/>
        </w:rPr>
        <w:t>consider opportunities to assist</w:t>
      </w:r>
      <w:r w:rsidRPr="003A360D">
        <w:rPr>
          <w:rFonts w:ascii="Georgia" w:hAnsi="Georgia"/>
          <w:sz w:val="19"/>
        </w:rPr>
        <w:t xml:space="preserve"> the Government of Bangladesh develop a national-level social protection strategy, to streamline</w:t>
      </w:r>
      <w:r w:rsidR="001F7515" w:rsidRPr="003A360D">
        <w:rPr>
          <w:rFonts w:ascii="Georgia" w:hAnsi="Georgia"/>
          <w:sz w:val="19"/>
        </w:rPr>
        <w:t xml:space="preserve"> and align </w:t>
      </w:r>
      <w:r w:rsidR="008B789D">
        <w:rPr>
          <w:rFonts w:ascii="Georgia" w:hAnsi="Georgia"/>
          <w:sz w:val="19"/>
        </w:rPr>
        <w:t>multiple</w:t>
      </w:r>
      <w:r w:rsidR="001F7515" w:rsidRPr="003A360D">
        <w:rPr>
          <w:rFonts w:ascii="Georgia" w:hAnsi="Georgia"/>
          <w:sz w:val="19"/>
        </w:rPr>
        <w:t xml:space="preserve"> existing </w:t>
      </w:r>
      <w:r w:rsidR="008B789D">
        <w:rPr>
          <w:rFonts w:ascii="Georgia" w:hAnsi="Georgia"/>
          <w:sz w:val="19"/>
        </w:rPr>
        <w:t>programs.</w:t>
      </w:r>
    </w:p>
    <w:p w:rsidR="00AD12FC" w:rsidRPr="002B08ED" w:rsidRDefault="00D209BF" w:rsidP="00FF18EA">
      <w:pPr>
        <w:pStyle w:val="Heading3"/>
      </w:pPr>
      <w:bookmarkStart w:id="23" w:name="_Toc338753096"/>
      <w:r w:rsidRPr="002B08ED">
        <w:lastRenderedPageBreak/>
        <w:t xml:space="preserve">Climate </w:t>
      </w:r>
      <w:r w:rsidR="000C604F" w:rsidRPr="002B08ED">
        <w:t>c</w:t>
      </w:r>
      <w:r w:rsidRPr="002B08ED">
        <w:t>hange and disaster risk reduction</w:t>
      </w:r>
      <w:bookmarkEnd w:id="23"/>
    </w:p>
    <w:p w:rsidR="0006244C" w:rsidRPr="003A360D" w:rsidRDefault="0035250C" w:rsidP="003A360D">
      <w:pPr>
        <w:pStyle w:val="BodyText"/>
        <w:spacing w:before="80" w:after="80" w:line="280" w:lineRule="atLeast"/>
        <w:rPr>
          <w:rFonts w:ascii="Georgia" w:hAnsi="Georgia"/>
          <w:sz w:val="19"/>
        </w:rPr>
      </w:pPr>
      <w:r w:rsidRPr="003A360D">
        <w:rPr>
          <w:rFonts w:ascii="Georgia" w:hAnsi="Georgia"/>
          <w:sz w:val="19"/>
        </w:rPr>
        <w:t xml:space="preserve">In climate change and disaster risk reduction, </w:t>
      </w:r>
      <w:r w:rsidR="00D209BF" w:rsidRPr="003A360D">
        <w:rPr>
          <w:rFonts w:ascii="Georgia" w:hAnsi="Georgia"/>
          <w:sz w:val="19"/>
        </w:rPr>
        <w:t xml:space="preserve">Australian assistance will support the government’s </w:t>
      </w:r>
      <w:r w:rsidR="00ED5F79" w:rsidRPr="003A360D">
        <w:rPr>
          <w:rFonts w:ascii="Georgia" w:hAnsi="Georgia"/>
          <w:sz w:val="19"/>
        </w:rPr>
        <w:t>c</w:t>
      </w:r>
      <w:r w:rsidR="00D209BF" w:rsidRPr="003A360D">
        <w:rPr>
          <w:rFonts w:ascii="Georgia" w:hAnsi="Georgia"/>
          <w:sz w:val="19"/>
        </w:rPr>
        <w:t xml:space="preserve">limate </w:t>
      </w:r>
      <w:r w:rsidR="00ED5F79" w:rsidRPr="003A360D">
        <w:rPr>
          <w:rFonts w:ascii="Georgia" w:hAnsi="Georgia"/>
          <w:sz w:val="19"/>
        </w:rPr>
        <w:t>c</w:t>
      </w:r>
      <w:r w:rsidR="00D209BF" w:rsidRPr="003A360D">
        <w:rPr>
          <w:rFonts w:ascii="Georgia" w:hAnsi="Georgia"/>
          <w:sz w:val="19"/>
        </w:rPr>
        <w:t xml:space="preserve">hange </w:t>
      </w:r>
      <w:r w:rsidR="00ED5F79" w:rsidRPr="003A360D">
        <w:rPr>
          <w:rFonts w:ascii="Georgia" w:hAnsi="Georgia"/>
          <w:sz w:val="19"/>
        </w:rPr>
        <w:t>s</w:t>
      </w:r>
      <w:r w:rsidR="00D209BF" w:rsidRPr="003A360D">
        <w:rPr>
          <w:rFonts w:ascii="Georgia" w:hAnsi="Georgia"/>
          <w:sz w:val="19"/>
        </w:rPr>
        <w:t xml:space="preserve">trategy </w:t>
      </w:r>
      <w:r w:rsidR="00D16124" w:rsidRPr="003A360D">
        <w:rPr>
          <w:rFonts w:ascii="Georgia" w:hAnsi="Georgia"/>
          <w:sz w:val="19"/>
        </w:rPr>
        <w:t>and support improved regional water resource management</w:t>
      </w:r>
      <w:r w:rsidRPr="003A360D">
        <w:rPr>
          <w:rFonts w:ascii="Georgia" w:hAnsi="Georgia"/>
          <w:sz w:val="19"/>
        </w:rPr>
        <w:t>.</w:t>
      </w:r>
      <w:r w:rsidR="001A4134" w:rsidRPr="003A360D">
        <w:rPr>
          <w:rFonts w:ascii="Georgia" w:hAnsi="Georgia"/>
          <w:sz w:val="19"/>
        </w:rPr>
        <w:t xml:space="preserve"> This will assist the </w:t>
      </w:r>
      <w:r w:rsidR="005A2723" w:rsidRPr="003A360D">
        <w:rPr>
          <w:rFonts w:ascii="Georgia" w:hAnsi="Georgia"/>
          <w:sz w:val="19"/>
        </w:rPr>
        <w:t>G</w:t>
      </w:r>
      <w:r w:rsidR="001A4134" w:rsidRPr="003A360D">
        <w:rPr>
          <w:rFonts w:ascii="Georgia" w:hAnsi="Georgia"/>
          <w:sz w:val="19"/>
        </w:rPr>
        <w:t>overnment</w:t>
      </w:r>
      <w:r w:rsidR="005A2723" w:rsidRPr="003A360D">
        <w:rPr>
          <w:rFonts w:ascii="Georgia" w:hAnsi="Georgia"/>
          <w:sz w:val="19"/>
        </w:rPr>
        <w:t xml:space="preserve"> of Bangladesh</w:t>
      </w:r>
      <w:r w:rsidR="001A4134" w:rsidRPr="003A360D">
        <w:rPr>
          <w:rFonts w:ascii="Georgia" w:hAnsi="Georgia"/>
          <w:sz w:val="19"/>
        </w:rPr>
        <w:t xml:space="preserve"> and communities prepare and respond to the impacts of climate change and natural shocks.</w:t>
      </w:r>
      <w:r w:rsidR="0006244C" w:rsidRPr="003A360D">
        <w:rPr>
          <w:rFonts w:ascii="Georgia" w:hAnsi="Georgia"/>
          <w:sz w:val="19"/>
        </w:rPr>
        <w:t xml:space="preserve"> </w:t>
      </w:r>
      <w:r w:rsidR="005A2723" w:rsidRPr="003A360D">
        <w:rPr>
          <w:rFonts w:ascii="Georgia" w:hAnsi="Georgia"/>
          <w:sz w:val="19"/>
        </w:rPr>
        <w:t xml:space="preserve">Bangladesh </w:t>
      </w:r>
      <w:r w:rsidR="00D209BF" w:rsidRPr="003A360D">
        <w:rPr>
          <w:rFonts w:ascii="Georgia" w:hAnsi="Georgia"/>
          <w:sz w:val="19"/>
        </w:rPr>
        <w:t>Government agencies responsib</w:t>
      </w:r>
      <w:r w:rsidRPr="003A360D">
        <w:rPr>
          <w:rFonts w:ascii="Georgia" w:hAnsi="Georgia"/>
          <w:sz w:val="19"/>
        </w:rPr>
        <w:t>le</w:t>
      </w:r>
      <w:r w:rsidR="00D209BF" w:rsidRPr="003A360D">
        <w:rPr>
          <w:rFonts w:ascii="Georgia" w:hAnsi="Georgia"/>
          <w:sz w:val="19"/>
        </w:rPr>
        <w:t xml:space="preserve"> for administering climate change and disaster </w:t>
      </w:r>
      <w:r w:rsidR="00131E2E" w:rsidRPr="003A360D">
        <w:rPr>
          <w:rFonts w:ascii="Georgia" w:hAnsi="Georgia"/>
          <w:sz w:val="19"/>
        </w:rPr>
        <w:t xml:space="preserve">preparedness </w:t>
      </w:r>
      <w:r w:rsidR="00D209BF" w:rsidRPr="003A360D">
        <w:rPr>
          <w:rFonts w:ascii="Georgia" w:hAnsi="Georgia"/>
          <w:sz w:val="19"/>
        </w:rPr>
        <w:t>will have access to technical assistance to help them perform these functions. Community resilience to natural shocks will be strengthened through funding for activities such as constructi</w:t>
      </w:r>
      <w:r w:rsidR="00131E2E" w:rsidRPr="003A360D">
        <w:rPr>
          <w:rFonts w:ascii="Georgia" w:hAnsi="Georgia"/>
          <w:sz w:val="19"/>
        </w:rPr>
        <w:t>ng</w:t>
      </w:r>
      <w:r w:rsidR="00D209BF" w:rsidRPr="003A360D">
        <w:rPr>
          <w:rFonts w:ascii="Georgia" w:hAnsi="Georgia"/>
          <w:sz w:val="19"/>
        </w:rPr>
        <w:t xml:space="preserve"> pre-fabricated</w:t>
      </w:r>
      <w:r w:rsidR="00F369DC" w:rsidRPr="003A360D">
        <w:rPr>
          <w:rFonts w:ascii="Georgia" w:hAnsi="Georgia"/>
          <w:sz w:val="19"/>
        </w:rPr>
        <w:t>,</w:t>
      </w:r>
      <w:r w:rsidR="00D209BF" w:rsidRPr="003A360D">
        <w:rPr>
          <w:rFonts w:ascii="Georgia" w:hAnsi="Georgia"/>
          <w:sz w:val="19"/>
        </w:rPr>
        <w:t xml:space="preserve"> cyclone-resilient houses,</w:t>
      </w:r>
      <w:r w:rsidR="00D16124" w:rsidRPr="003A360D">
        <w:rPr>
          <w:rFonts w:ascii="Georgia" w:hAnsi="Georgia"/>
          <w:sz w:val="19"/>
        </w:rPr>
        <w:t xml:space="preserve"> </w:t>
      </w:r>
      <w:r w:rsidR="00D209BF" w:rsidRPr="003A360D">
        <w:rPr>
          <w:rFonts w:ascii="Georgia" w:hAnsi="Georgia"/>
          <w:sz w:val="19"/>
        </w:rPr>
        <w:t>develop</w:t>
      </w:r>
      <w:r w:rsidR="00131E2E" w:rsidRPr="003A360D">
        <w:rPr>
          <w:rFonts w:ascii="Georgia" w:hAnsi="Georgia"/>
          <w:sz w:val="19"/>
        </w:rPr>
        <w:t>ing</w:t>
      </w:r>
      <w:r w:rsidR="00D209BF" w:rsidRPr="003A360D">
        <w:rPr>
          <w:rFonts w:ascii="Georgia" w:hAnsi="Georgia"/>
          <w:sz w:val="19"/>
        </w:rPr>
        <w:t xml:space="preserve"> local</w:t>
      </w:r>
      <w:r w:rsidRPr="003A360D">
        <w:rPr>
          <w:rFonts w:ascii="Georgia" w:hAnsi="Georgia"/>
          <w:sz w:val="19"/>
        </w:rPr>
        <w:t>-</w:t>
      </w:r>
      <w:r w:rsidR="00D209BF" w:rsidRPr="003A360D">
        <w:rPr>
          <w:rFonts w:ascii="Georgia" w:hAnsi="Georgia"/>
          <w:sz w:val="19"/>
        </w:rPr>
        <w:t>level</w:t>
      </w:r>
      <w:r w:rsidR="00ED5F79" w:rsidRPr="003A360D">
        <w:rPr>
          <w:rFonts w:ascii="Georgia" w:hAnsi="Georgia"/>
          <w:sz w:val="19"/>
        </w:rPr>
        <w:t xml:space="preserve"> disaster risk reduction plans </w:t>
      </w:r>
      <w:r w:rsidR="00D209BF" w:rsidRPr="003A360D">
        <w:rPr>
          <w:rFonts w:ascii="Georgia" w:hAnsi="Georgia"/>
          <w:sz w:val="19"/>
        </w:rPr>
        <w:t>and deploy</w:t>
      </w:r>
      <w:r w:rsidR="00131E2E" w:rsidRPr="003A360D">
        <w:rPr>
          <w:rFonts w:ascii="Georgia" w:hAnsi="Georgia"/>
          <w:sz w:val="19"/>
        </w:rPr>
        <w:t>ing</w:t>
      </w:r>
      <w:r w:rsidR="00D209BF" w:rsidRPr="003A360D">
        <w:rPr>
          <w:rFonts w:ascii="Georgia" w:hAnsi="Georgia"/>
          <w:sz w:val="19"/>
        </w:rPr>
        <w:t xml:space="preserve"> volunteers to expand the coverage of the government’s Cyclone Preparedness Programme.</w:t>
      </w:r>
      <w:r w:rsidR="00D16124" w:rsidRPr="003A360D">
        <w:rPr>
          <w:rFonts w:ascii="Georgia" w:hAnsi="Georgia"/>
          <w:sz w:val="19"/>
        </w:rPr>
        <w:t xml:space="preserve"> </w:t>
      </w:r>
      <w:r w:rsidR="001A4134" w:rsidRPr="003A360D">
        <w:rPr>
          <w:rFonts w:ascii="Georgia" w:hAnsi="Georgia"/>
          <w:sz w:val="19"/>
        </w:rPr>
        <w:t>Regional support for efficient use of water resources will help build Bangladesh’s resilience to the impacts of climate change</w:t>
      </w:r>
      <w:r w:rsidR="00C5088B" w:rsidRPr="003A360D">
        <w:rPr>
          <w:rFonts w:ascii="Georgia" w:hAnsi="Georgia"/>
          <w:sz w:val="19"/>
        </w:rPr>
        <w:t>.</w:t>
      </w:r>
      <w:r w:rsidR="001A4134" w:rsidRPr="003A360D">
        <w:rPr>
          <w:rFonts w:ascii="Georgia" w:hAnsi="Georgia"/>
          <w:sz w:val="19"/>
        </w:rPr>
        <w:t xml:space="preserve"> </w:t>
      </w:r>
      <w:r w:rsidR="0006244C" w:rsidRPr="003A360D">
        <w:rPr>
          <w:rFonts w:ascii="Georgia" w:hAnsi="Georgia"/>
          <w:sz w:val="19"/>
        </w:rPr>
        <w:t xml:space="preserve">Australia will also provide humanitarian support if </w:t>
      </w:r>
      <w:r w:rsidR="00FB674F" w:rsidRPr="003A360D">
        <w:rPr>
          <w:rFonts w:ascii="Georgia" w:hAnsi="Georgia"/>
          <w:sz w:val="19"/>
        </w:rPr>
        <w:t>requir</w:t>
      </w:r>
      <w:r w:rsidR="0006244C" w:rsidRPr="003A360D">
        <w:rPr>
          <w:rFonts w:ascii="Georgia" w:hAnsi="Georgia"/>
          <w:sz w:val="19"/>
        </w:rPr>
        <w:t>ed.</w:t>
      </w:r>
    </w:p>
    <w:p w:rsidR="00993138" w:rsidRPr="002B08ED" w:rsidRDefault="00131E2E" w:rsidP="00993138">
      <w:pPr>
        <w:pStyle w:val="Heading2"/>
      </w:pPr>
      <w:bookmarkStart w:id="24" w:name="_Toc338753097"/>
      <w:r w:rsidRPr="002B08ED">
        <w:t xml:space="preserve">4.2 </w:t>
      </w:r>
      <w:r w:rsidR="00993138" w:rsidRPr="002B08ED">
        <w:t>Program approaches and ways of working</w:t>
      </w:r>
      <w:bookmarkEnd w:id="24"/>
    </w:p>
    <w:p w:rsidR="000728F9" w:rsidRPr="003A360D" w:rsidRDefault="00B63D8A" w:rsidP="003A360D">
      <w:pPr>
        <w:pStyle w:val="BodyText"/>
        <w:spacing w:before="80" w:after="80" w:line="280" w:lineRule="atLeast"/>
        <w:rPr>
          <w:rFonts w:ascii="Georgia" w:hAnsi="Georgia"/>
          <w:sz w:val="19"/>
        </w:rPr>
      </w:pPr>
      <w:r>
        <w:rPr>
          <w:rFonts w:ascii="Georgia" w:hAnsi="Georgia"/>
          <w:i/>
          <w:sz w:val="19"/>
        </w:rPr>
        <w:t>The Australia</w:t>
      </w:r>
      <w:r w:rsidR="000728F9" w:rsidRPr="005825C4">
        <w:rPr>
          <w:rFonts w:ascii="Georgia" w:hAnsi="Georgia"/>
          <w:i/>
          <w:sz w:val="19"/>
        </w:rPr>
        <w:t xml:space="preserve">–Bangladesh </w:t>
      </w:r>
      <w:r w:rsidR="00131E2E" w:rsidRPr="005825C4">
        <w:rPr>
          <w:rFonts w:ascii="Georgia" w:hAnsi="Georgia"/>
          <w:i/>
          <w:sz w:val="19"/>
        </w:rPr>
        <w:t>A</w:t>
      </w:r>
      <w:r w:rsidR="000728F9" w:rsidRPr="005825C4">
        <w:rPr>
          <w:rFonts w:ascii="Georgia" w:hAnsi="Georgia"/>
          <w:i/>
          <w:sz w:val="19"/>
        </w:rPr>
        <w:t xml:space="preserve">id </w:t>
      </w:r>
      <w:r w:rsidR="00131E2E" w:rsidRPr="005825C4">
        <w:rPr>
          <w:rFonts w:ascii="Georgia" w:hAnsi="Georgia"/>
          <w:i/>
          <w:sz w:val="19"/>
        </w:rPr>
        <w:t>P</w:t>
      </w:r>
      <w:r w:rsidR="000728F9" w:rsidRPr="005825C4">
        <w:rPr>
          <w:rFonts w:ascii="Georgia" w:hAnsi="Georgia"/>
          <w:i/>
          <w:sz w:val="19"/>
        </w:rPr>
        <w:t xml:space="preserve">rogram </w:t>
      </w:r>
      <w:r w:rsidR="00131E2E" w:rsidRPr="005825C4">
        <w:rPr>
          <w:rFonts w:ascii="Georgia" w:hAnsi="Georgia"/>
          <w:i/>
          <w:sz w:val="19"/>
        </w:rPr>
        <w:t>S</w:t>
      </w:r>
      <w:r w:rsidR="000728F9" w:rsidRPr="005825C4">
        <w:rPr>
          <w:rFonts w:ascii="Georgia" w:hAnsi="Georgia"/>
          <w:i/>
          <w:sz w:val="19"/>
        </w:rPr>
        <w:t>trategy 2012–16</w:t>
      </w:r>
      <w:r w:rsidR="000728F9" w:rsidRPr="003A360D">
        <w:rPr>
          <w:rFonts w:ascii="Georgia" w:hAnsi="Georgia"/>
          <w:sz w:val="19"/>
        </w:rPr>
        <w:t xml:space="preserve"> will build on the successes of </w:t>
      </w:r>
      <w:r w:rsidR="009B6D24" w:rsidRPr="003A360D">
        <w:rPr>
          <w:rFonts w:ascii="Georgia" w:hAnsi="Georgia"/>
          <w:sz w:val="19"/>
        </w:rPr>
        <w:t>the</w:t>
      </w:r>
      <w:r w:rsidR="000728F9" w:rsidRPr="003A360D">
        <w:rPr>
          <w:rFonts w:ascii="Georgia" w:hAnsi="Georgia"/>
          <w:sz w:val="19"/>
        </w:rPr>
        <w:t xml:space="preserve"> current in-country aid program. We recognise some chang</w:t>
      </w:r>
      <w:r w:rsidR="00131E2E" w:rsidRPr="003A360D">
        <w:rPr>
          <w:rFonts w:ascii="Georgia" w:hAnsi="Georgia"/>
          <w:sz w:val="19"/>
        </w:rPr>
        <w:t>es in emphasis are required to sustain gains</w:t>
      </w:r>
      <w:r w:rsidR="00620174" w:rsidRPr="003A360D">
        <w:rPr>
          <w:rFonts w:ascii="Georgia" w:hAnsi="Georgia"/>
          <w:sz w:val="19"/>
        </w:rPr>
        <w:t xml:space="preserve"> already made</w:t>
      </w:r>
      <w:r w:rsidR="00131E2E" w:rsidRPr="003A360D">
        <w:rPr>
          <w:rFonts w:ascii="Georgia" w:hAnsi="Georgia"/>
          <w:sz w:val="19"/>
        </w:rPr>
        <w:t xml:space="preserve"> and to meet</w:t>
      </w:r>
      <w:r w:rsidR="000728F9" w:rsidRPr="003A360D">
        <w:rPr>
          <w:rFonts w:ascii="Georgia" w:hAnsi="Georgia"/>
          <w:sz w:val="19"/>
        </w:rPr>
        <w:t xml:space="preserve"> emerging challenges. To this end, these </w:t>
      </w:r>
      <w:r w:rsidR="007C5747" w:rsidRPr="003A360D">
        <w:rPr>
          <w:rFonts w:ascii="Georgia" w:hAnsi="Georgia"/>
          <w:sz w:val="19"/>
        </w:rPr>
        <w:t>five</w:t>
      </w:r>
      <w:r w:rsidR="009B6D24" w:rsidRPr="003A360D">
        <w:rPr>
          <w:rFonts w:ascii="Georgia" w:hAnsi="Georgia"/>
          <w:sz w:val="19"/>
        </w:rPr>
        <w:t xml:space="preserve"> features will underpin Australian </w:t>
      </w:r>
      <w:r w:rsidR="000728F9" w:rsidRPr="003A360D">
        <w:rPr>
          <w:rFonts w:ascii="Georgia" w:hAnsi="Georgia"/>
          <w:sz w:val="19"/>
        </w:rPr>
        <w:t xml:space="preserve">aid to Bangladesh over the life of this program strategy. </w:t>
      </w:r>
    </w:p>
    <w:p w:rsidR="000728F9" w:rsidRPr="003A360D" w:rsidRDefault="000728F9" w:rsidP="003230E6">
      <w:pPr>
        <w:pStyle w:val="BodyText"/>
        <w:numPr>
          <w:ilvl w:val="0"/>
          <w:numId w:val="6"/>
        </w:numPr>
        <w:spacing w:before="80" w:after="80" w:line="280" w:lineRule="atLeast"/>
        <w:rPr>
          <w:rFonts w:ascii="Georgia" w:hAnsi="Georgia"/>
          <w:sz w:val="19"/>
        </w:rPr>
      </w:pPr>
      <w:r w:rsidRPr="005825C4">
        <w:rPr>
          <w:rFonts w:ascii="Georgia" w:hAnsi="Georgia"/>
          <w:b/>
          <w:sz w:val="19"/>
        </w:rPr>
        <w:t>Aid delivery through proven partners</w:t>
      </w:r>
      <w:r w:rsidR="00F76DAE" w:rsidRPr="003A360D">
        <w:rPr>
          <w:rFonts w:ascii="Georgia" w:hAnsi="Georgia"/>
          <w:sz w:val="19"/>
        </w:rPr>
        <w:t>:</w:t>
      </w:r>
      <w:r w:rsidRPr="003A360D">
        <w:rPr>
          <w:rFonts w:ascii="Georgia" w:hAnsi="Georgia"/>
          <w:sz w:val="19"/>
        </w:rPr>
        <w:t xml:space="preserve"> Australia will continue to </w:t>
      </w:r>
      <w:r w:rsidR="00591117" w:rsidRPr="003A360D">
        <w:rPr>
          <w:rFonts w:ascii="Georgia" w:hAnsi="Georgia"/>
          <w:sz w:val="19"/>
        </w:rPr>
        <w:t xml:space="preserve">work with partners </w:t>
      </w:r>
      <w:r w:rsidR="006525BB" w:rsidRPr="003A360D">
        <w:rPr>
          <w:rFonts w:ascii="Georgia" w:hAnsi="Georgia"/>
          <w:sz w:val="19"/>
        </w:rPr>
        <w:t xml:space="preserve">to harmonise </w:t>
      </w:r>
      <w:r w:rsidR="00591117" w:rsidRPr="003A360D">
        <w:rPr>
          <w:rFonts w:ascii="Georgia" w:hAnsi="Georgia"/>
          <w:sz w:val="19"/>
        </w:rPr>
        <w:t xml:space="preserve">our assistance </w:t>
      </w:r>
      <w:r w:rsidR="006525BB" w:rsidRPr="003A360D">
        <w:rPr>
          <w:rFonts w:ascii="Georgia" w:hAnsi="Georgia"/>
          <w:sz w:val="19"/>
        </w:rPr>
        <w:t>with other donors and</w:t>
      </w:r>
      <w:r w:rsidR="00CB413B" w:rsidRPr="003A360D">
        <w:rPr>
          <w:rFonts w:ascii="Georgia" w:hAnsi="Georgia"/>
          <w:sz w:val="19"/>
        </w:rPr>
        <w:t xml:space="preserve"> align</w:t>
      </w:r>
      <w:r w:rsidR="00591117" w:rsidRPr="003A360D">
        <w:rPr>
          <w:rFonts w:ascii="Georgia" w:hAnsi="Georgia"/>
          <w:sz w:val="19"/>
        </w:rPr>
        <w:t xml:space="preserve"> our support</w:t>
      </w:r>
      <w:r w:rsidR="006525BB" w:rsidRPr="003A360D">
        <w:rPr>
          <w:rFonts w:ascii="Georgia" w:hAnsi="Georgia"/>
          <w:sz w:val="19"/>
        </w:rPr>
        <w:t xml:space="preserve"> </w:t>
      </w:r>
      <w:r w:rsidR="00CB413B" w:rsidRPr="003A360D">
        <w:rPr>
          <w:rFonts w:ascii="Georgia" w:hAnsi="Georgia"/>
          <w:sz w:val="19"/>
        </w:rPr>
        <w:t>to Bangladesh</w:t>
      </w:r>
      <w:r w:rsidR="006525BB" w:rsidRPr="003A360D">
        <w:rPr>
          <w:rFonts w:ascii="Georgia" w:hAnsi="Georgia"/>
          <w:sz w:val="19"/>
        </w:rPr>
        <w:t>’s programs and systems</w:t>
      </w:r>
      <w:r w:rsidR="003F7149" w:rsidRPr="003A360D">
        <w:rPr>
          <w:rFonts w:ascii="Georgia" w:hAnsi="Georgia"/>
          <w:sz w:val="19"/>
        </w:rPr>
        <w:t xml:space="preserve">. </w:t>
      </w:r>
      <w:r w:rsidRPr="003A360D">
        <w:rPr>
          <w:rFonts w:ascii="Georgia" w:hAnsi="Georgia"/>
          <w:sz w:val="19"/>
        </w:rPr>
        <w:t>Australia will support government-led sectoral programs</w:t>
      </w:r>
      <w:r w:rsidR="00CB413B" w:rsidRPr="003A360D">
        <w:rPr>
          <w:rFonts w:ascii="Georgia" w:hAnsi="Georgia"/>
          <w:sz w:val="19"/>
        </w:rPr>
        <w:t>,</w:t>
      </w:r>
      <w:r w:rsidRPr="003A360D">
        <w:rPr>
          <w:rFonts w:ascii="Georgia" w:hAnsi="Georgia"/>
          <w:sz w:val="19"/>
        </w:rPr>
        <w:t xml:space="preserve"> provide core funding to long</w:t>
      </w:r>
      <w:r w:rsidR="00620174" w:rsidRPr="003A360D">
        <w:rPr>
          <w:rFonts w:ascii="Georgia" w:hAnsi="Georgia"/>
          <w:sz w:val="19"/>
        </w:rPr>
        <w:t>-</w:t>
      </w:r>
      <w:r w:rsidRPr="003A360D">
        <w:rPr>
          <w:rFonts w:ascii="Georgia" w:hAnsi="Georgia"/>
          <w:sz w:val="19"/>
        </w:rPr>
        <w:t>established local partners and look to establish similar arrangements with newer partners after institutional capacity assessments</w:t>
      </w:r>
      <w:r w:rsidR="00C5088B" w:rsidRPr="003A360D">
        <w:rPr>
          <w:rFonts w:ascii="Georgia" w:hAnsi="Georgia"/>
          <w:sz w:val="19"/>
        </w:rPr>
        <w:t xml:space="preserve">. </w:t>
      </w:r>
    </w:p>
    <w:p w:rsidR="000728F9" w:rsidRPr="003A360D" w:rsidRDefault="00DD30BF" w:rsidP="003230E6">
      <w:pPr>
        <w:pStyle w:val="BodyText"/>
        <w:numPr>
          <w:ilvl w:val="0"/>
          <w:numId w:val="6"/>
        </w:numPr>
        <w:spacing w:before="80" w:after="80" w:line="280" w:lineRule="atLeast"/>
        <w:rPr>
          <w:rFonts w:ascii="Georgia" w:hAnsi="Georgia"/>
          <w:sz w:val="19"/>
        </w:rPr>
      </w:pPr>
      <w:r w:rsidRPr="005825C4">
        <w:rPr>
          <w:rFonts w:ascii="Georgia" w:hAnsi="Georgia"/>
          <w:b/>
          <w:sz w:val="19"/>
        </w:rPr>
        <w:t>High-level p</w:t>
      </w:r>
      <w:r w:rsidR="000728F9" w:rsidRPr="005825C4">
        <w:rPr>
          <w:rFonts w:ascii="Georgia" w:hAnsi="Georgia"/>
          <w:b/>
          <w:sz w:val="19"/>
        </w:rPr>
        <w:t>olicy engagement</w:t>
      </w:r>
      <w:r w:rsidR="000728F9" w:rsidRPr="003A360D">
        <w:rPr>
          <w:rFonts w:ascii="Georgia" w:hAnsi="Georgia"/>
          <w:sz w:val="19"/>
        </w:rPr>
        <w:t>:</w:t>
      </w:r>
      <w:r w:rsidRPr="003A360D">
        <w:rPr>
          <w:rFonts w:ascii="Georgia" w:hAnsi="Georgia"/>
          <w:sz w:val="19"/>
        </w:rPr>
        <w:t xml:space="preserve"> Australia recognises Bangladesh’s strong ambition to maintain economic growth</w:t>
      </w:r>
      <w:r w:rsidR="002008D3">
        <w:rPr>
          <w:rFonts w:ascii="Georgia" w:hAnsi="Georgia"/>
          <w:sz w:val="19"/>
        </w:rPr>
        <w:t xml:space="preserve"> and share its benefits equitably</w:t>
      </w:r>
      <w:r w:rsidRPr="003A360D">
        <w:rPr>
          <w:rFonts w:ascii="Georgia" w:hAnsi="Georgia"/>
          <w:sz w:val="19"/>
        </w:rPr>
        <w:t xml:space="preserve">. Consistent with this ambition, Australia aims to become more </w:t>
      </w:r>
      <w:r w:rsidR="002008D3">
        <w:rPr>
          <w:rFonts w:ascii="Georgia" w:hAnsi="Georgia"/>
          <w:sz w:val="19"/>
        </w:rPr>
        <w:t xml:space="preserve">effectively </w:t>
      </w:r>
      <w:r w:rsidRPr="003A360D">
        <w:rPr>
          <w:rFonts w:ascii="Georgia" w:hAnsi="Georgia"/>
          <w:sz w:val="19"/>
        </w:rPr>
        <w:t xml:space="preserve">engaged in policy discussion with Bangladesh on </w:t>
      </w:r>
      <w:r w:rsidR="002008D3">
        <w:rPr>
          <w:rFonts w:ascii="Georgia" w:hAnsi="Georgia"/>
          <w:sz w:val="19"/>
        </w:rPr>
        <w:t>key sectors of</w:t>
      </w:r>
      <w:r w:rsidR="005A2723" w:rsidRPr="003A360D">
        <w:rPr>
          <w:rFonts w:ascii="Georgia" w:hAnsi="Georgia"/>
          <w:sz w:val="19"/>
        </w:rPr>
        <w:t xml:space="preserve"> educatio</w:t>
      </w:r>
      <w:r w:rsidR="002008D3">
        <w:rPr>
          <w:rFonts w:ascii="Georgia" w:hAnsi="Georgia"/>
          <w:sz w:val="19"/>
        </w:rPr>
        <w:t>n, health and social protection</w:t>
      </w:r>
      <w:r w:rsidR="00C5088B" w:rsidRPr="003A360D">
        <w:rPr>
          <w:rFonts w:ascii="Georgia" w:hAnsi="Georgia"/>
          <w:sz w:val="19"/>
        </w:rPr>
        <w:t xml:space="preserve">. </w:t>
      </w:r>
    </w:p>
    <w:p w:rsidR="000728F9" w:rsidRPr="003A360D" w:rsidRDefault="00C82CF4" w:rsidP="003230E6">
      <w:pPr>
        <w:pStyle w:val="BodyText"/>
        <w:numPr>
          <w:ilvl w:val="0"/>
          <w:numId w:val="6"/>
        </w:numPr>
        <w:spacing w:before="80" w:after="80" w:line="280" w:lineRule="atLeast"/>
        <w:rPr>
          <w:rFonts w:ascii="Georgia" w:hAnsi="Georgia"/>
          <w:sz w:val="19"/>
        </w:rPr>
      </w:pPr>
      <w:r w:rsidRPr="005825C4">
        <w:rPr>
          <w:rFonts w:ascii="Georgia" w:hAnsi="Georgia"/>
          <w:b/>
          <w:sz w:val="19"/>
        </w:rPr>
        <w:t>A focus on i</w:t>
      </w:r>
      <w:r w:rsidR="000728F9" w:rsidRPr="005825C4">
        <w:rPr>
          <w:rFonts w:ascii="Georgia" w:hAnsi="Georgia"/>
          <w:b/>
          <w:sz w:val="19"/>
        </w:rPr>
        <w:t>nclusive development, particularly on gender and disabilit</w:t>
      </w:r>
      <w:r w:rsidR="00E34DFE" w:rsidRPr="005825C4">
        <w:rPr>
          <w:rFonts w:ascii="Georgia" w:hAnsi="Georgia"/>
          <w:b/>
          <w:sz w:val="19"/>
        </w:rPr>
        <w:t>y</w:t>
      </w:r>
      <w:r w:rsidR="00F76DAE" w:rsidRPr="003A360D">
        <w:rPr>
          <w:rFonts w:ascii="Georgia" w:hAnsi="Georgia"/>
          <w:sz w:val="19"/>
        </w:rPr>
        <w:t>:</w:t>
      </w:r>
      <w:r w:rsidR="000728F9" w:rsidRPr="003A360D">
        <w:rPr>
          <w:rFonts w:ascii="Georgia" w:hAnsi="Georgia"/>
          <w:sz w:val="19"/>
        </w:rPr>
        <w:t xml:space="preserve"> Australia will </w:t>
      </w:r>
      <w:r w:rsidR="00B703AB" w:rsidRPr="003A360D">
        <w:rPr>
          <w:rFonts w:ascii="Georgia" w:hAnsi="Georgia"/>
          <w:sz w:val="19"/>
        </w:rPr>
        <w:t xml:space="preserve">pursue </w:t>
      </w:r>
      <w:r w:rsidR="000728F9" w:rsidRPr="003A360D">
        <w:rPr>
          <w:rFonts w:ascii="Georgia" w:hAnsi="Georgia"/>
          <w:sz w:val="19"/>
        </w:rPr>
        <w:t>its aid policy agenda</w:t>
      </w:r>
      <w:r w:rsidRPr="003A360D">
        <w:rPr>
          <w:rFonts w:ascii="Georgia" w:hAnsi="Georgia"/>
          <w:sz w:val="19"/>
        </w:rPr>
        <w:t xml:space="preserve"> by promoting accountability for service delivery</w:t>
      </w:r>
      <w:r w:rsidR="0067654F" w:rsidRPr="003A360D">
        <w:rPr>
          <w:rFonts w:ascii="Georgia" w:hAnsi="Georgia"/>
          <w:sz w:val="19"/>
        </w:rPr>
        <w:t>,</w:t>
      </w:r>
      <w:r w:rsidR="001259DA" w:rsidRPr="003A360D">
        <w:rPr>
          <w:rFonts w:ascii="Georgia" w:hAnsi="Georgia"/>
          <w:sz w:val="19"/>
        </w:rPr>
        <w:t xml:space="preserve"> e</w:t>
      </w:r>
      <w:r w:rsidR="0067654F" w:rsidRPr="003A360D">
        <w:rPr>
          <w:rFonts w:ascii="Georgia" w:hAnsi="Georgia"/>
          <w:sz w:val="19"/>
        </w:rPr>
        <w:t xml:space="preserve">nsuring programs </w:t>
      </w:r>
      <w:r w:rsidR="005A2723" w:rsidRPr="003A360D">
        <w:rPr>
          <w:rFonts w:ascii="Georgia" w:hAnsi="Georgia"/>
          <w:sz w:val="19"/>
        </w:rPr>
        <w:t xml:space="preserve">respond </w:t>
      </w:r>
      <w:r w:rsidR="0067654F" w:rsidRPr="003A360D">
        <w:rPr>
          <w:rFonts w:ascii="Georgia" w:hAnsi="Georgia"/>
          <w:sz w:val="19"/>
        </w:rPr>
        <w:t xml:space="preserve">to the </w:t>
      </w:r>
      <w:r w:rsidR="00620174" w:rsidRPr="003A360D">
        <w:rPr>
          <w:rFonts w:ascii="Georgia" w:hAnsi="Georgia"/>
          <w:sz w:val="19"/>
        </w:rPr>
        <w:t xml:space="preserve">needs of the </w:t>
      </w:r>
      <w:r w:rsidR="0067654F" w:rsidRPr="003A360D">
        <w:rPr>
          <w:rFonts w:ascii="Georgia" w:hAnsi="Georgia"/>
          <w:sz w:val="19"/>
        </w:rPr>
        <w:t xml:space="preserve">extreme poor. This will include a focus on the areas of gender and disability-inclusive development and </w:t>
      </w:r>
      <w:r w:rsidR="00B703AB" w:rsidRPr="003A360D">
        <w:rPr>
          <w:rFonts w:ascii="Georgia" w:hAnsi="Georgia"/>
          <w:sz w:val="19"/>
        </w:rPr>
        <w:t xml:space="preserve">be </w:t>
      </w:r>
      <w:r w:rsidR="00620174" w:rsidRPr="003A360D">
        <w:rPr>
          <w:rFonts w:ascii="Georgia" w:hAnsi="Georgia"/>
          <w:sz w:val="19"/>
        </w:rPr>
        <w:t xml:space="preserve">achieved </w:t>
      </w:r>
      <w:r w:rsidR="000728F9" w:rsidRPr="003A360D">
        <w:rPr>
          <w:rFonts w:ascii="Georgia" w:hAnsi="Georgia"/>
          <w:sz w:val="19"/>
        </w:rPr>
        <w:t>through our engagement with health, education</w:t>
      </w:r>
      <w:r w:rsidRPr="003A360D">
        <w:rPr>
          <w:rFonts w:ascii="Georgia" w:hAnsi="Georgia"/>
          <w:sz w:val="19"/>
        </w:rPr>
        <w:t xml:space="preserve">, </w:t>
      </w:r>
      <w:r w:rsidR="000728F9" w:rsidRPr="003A360D">
        <w:rPr>
          <w:rFonts w:ascii="Georgia" w:hAnsi="Georgia"/>
          <w:sz w:val="19"/>
        </w:rPr>
        <w:t>social protection</w:t>
      </w:r>
      <w:r w:rsidRPr="003A360D">
        <w:rPr>
          <w:rFonts w:ascii="Georgia" w:hAnsi="Georgia"/>
          <w:sz w:val="19"/>
        </w:rPr>
        <w:t xml:space="preserve"> and climate change</w:t>
      </w:r>
      <w:r w:rsidR="000728F9" w:rsidRPr="003A360D">
        <w:rPr>
          <w:rFonts w:ascii="Georgia" w:hAnsi="Georgia"/>
          <w:sz w:val="19"/>
        </w:rPr>
        <w:t xml:space="preserve"> sectors</w:t>
      </w:r>
      <w:r w:rsidR="00B703AB" w:rsidRPr="003A360D">
        <w:rPr>
          <w:rFonts w:ascii="Georgia" w:hAnsi="Georgia"/>
          <w:sz w:val="19"/>
        </w:rPr>
        <w:t>. Australia will</w:t>
      </w:r>
      <w:r w:rsidR="000728F9" w:rsidRPr="003A360D">
        <w:rPr>
          <w:rFonts w:ascii="Georgia" w:hAnsi="Georgia"/>
          <w:sz w:val="19"/>
        </w:rPr>
        <w:t xml:space="preserve"> </w:t>
      </w:r>
      <w:r w:rsidR="002008D3">
        <w:rPr>
          <w:rFonts w:ascii="Georgia" w:hAnsi="Georgia"/>
          <w:sz w:val="19"/>
        </w:rPr>
        <w:t>encourage</w:t>
      </w:r>
      <w:r w:rsidR="000728F9" w:rsidRPr="003A360D">
        <w:rPr>
          <w:rFonts w:ascii="Georgia" w:hAnsi="Georgia"/>
          <w:sz w:val="19"/>
        </w:rPr>
        <w:t xml:space="preserve"> a division of labour with other donors in relation to these priorities.</w:t>
      </w:r>
    </w:p>
    <w:p w:rsidR="00027161" w:rsidRPr="003A360D" w:rsidRDefault="00027161" w:rsidP="003230E6">
      <w:pPr>
        <w:pStyle w:val="BodyText"/>
        <w:numPr>
          <w:ilvl w:val="0"/>
          <w:numId w:val="6"/>
        </w:numPr>
        <w:spacing w:before="80" w:after="80" w:line="280" w:lineRule="atLeast"/>
        <w:rPr>
          <w:rFonts w:ascii="Georgia" w:hAnsi="Georgia"/>
          <w:sz w:val="19"/>
        </w:rPr>
      </w:pPr>
      <w:r w:rsidRPr="005825C4">
        <w:rPr>
          <w:rFonts w:ascii="Georgia" w:hAnsi="Georgia"/>
          <w:b/>
          <w:sz w:val="19"/>
        </w:rPr>
        <w:t>Continued, complementary support to civil society organisations</w:t>
      </w:r>
      <w:r w:rsidR="00F76DAE" w:rsidRPr="003A360D">
        <w:rPr>
          <w:rFonts w:ascii="Georgia" w:hAnsi="Georgia"/>
          <w:sz w:val="19"/>
        </w:rPr>
        <w:t>:</w:t>
      </w:r>
      <w:r w:rsidRPr="003A360D">
        <w:rPr>
          <w:rFonts w:ascii="Georgia" w:hAnsi="Georgia"/>
          <w:sz w:val="19"/>
        </w:rPr>
        <w:t xml:space="preserve"> While support to Government </w:t>
      </w:r>
      <w:r w:rsidR="003E1ACE" w:rsidRPr="003A360D">
        <w:rPr>
          <w:rFonts w:ascii="Georgia" w:hAnsi="Georgia"/>
          <w:sz w:val="19"/>
        </w:rPr>
        <w:t xml:space="preserve">of Bangladesh </w:t>
      </w:r>
      <w:r w:rsidRPr="003A360D">
        <w:rPr>
          <w:rFonts w:ascii="Georgia" w:hAnsi="Georgia"/>
          <w:sz w:val="19"/>
        </w:rPr>
        <w:t xml:space="preserve">policies, priorities and systems will deepen over the program strategy period, Australia will maintain its long-running support to </w:t>
      </w:r>
      <w:r w:rsidR="00E34DFE" w:rsidRPr="003A360D">
        <w:rPr>
          <w:rFonts w:ascii="Georgia" w:hAnsi="Georgia"/>
          <w:sz w:val="19"/>
        </w:rPr>
        <w:t>c</w:t>
      </w:r>
      <w:r w:rsidR="0067654F" w:rsidRPr="003A360D">
        <w:rPr>
          <w:rFonts w:ascii="Georgia" w:hAnsi="Georgia"/>
          <w:sz w:val="19"/>
        </w:rPr>
        <w:t xml:space="preserve">ivil society organisations. These organisations </w:t>
      </w:r>
      <w:r w:rsidRPr="003A360D">
        <w:rPr>
          <w:rFonts w:ascii="Georgia" w:hAnsi="Georgia"/>
          <w:sz w:val="19"/>
        </w:rPr>
        <w:t xml:space="preserve">work at </w:t>
      </w:r>
      <w:r w:rsidR="008469B0">
        <w:rPr>
          <w:rFonts w:ascii="Georgia" w:hAnsi="Georgia"/>
          <w:sz w:val="19"/>
        </w:rPr>
        <w:t xml:space="preserve">the </w:t>
      </w:r>
      <w:r w:rsidRPr="003A360D">
        <w:rPr>
          <w:rFonts w:ascii="Georgia" w:hAnsi="Georgia"/>
          <w:sz w:val="19"/>
        </w:rPr>
        <w:t>grassroots level and</w:t>
      </w:r>
      <w:r w:rsidR="00C82CF4" w:rsidRPr="003A360D">
        <w:rPr>
          <w:rFonts w:ascii="Georgia" w:hAnsi="Georgia"/>
          <w:sz w:val="19"/>
        </w:rPr>
        <w:t xml:space="preserve"> complement the government</w:t>
      </w:r>
      <w:r w:rsidR="00620174" w:rsidRPr="003A360D">
        <w:rPr>
          <w:rFonts w:ascii="Georgia" w:hAnsi="Georgia"/>
          <w:sz w:val="19"/>
        </w:rPr>
        <w:t>’s</w:t>
      </w:r>
      <w:r w:rsidR="00C82CF4" w:rsidRPr="003A360D">
        <w:rPr>
          <w:rFonts w:ascii="Georgia" w:hAnsi="Georgia"/>
          <w:sz w:val="19"/>
        </w:rPr>
        <w:t xml:space="preserve"> service delivery role. </w:t>
      </w:r>
      <w:r w:rsidR="0067654F" w:rsidRPr="003A360D">
        <w:rPr>
          <w:rFonts w:ascii="Georgia" w:hAnsi="Georgia"/>
          <w:sz w:val="19"/>
        </w:rPr>
        <w:t>They</w:t>
      </w:r>
      <w:r w:rsidRPr="003A360D">
        <w:rPr>
          <w:rFonts w:ascii="Georgia" w:hAnsi="Georgia"/>
          <w:sz w:val="19"/>
        </w:rPr>
        <w:t xml:space="preserve"> help</w:t>
      </w:r>
      <w:r w:rsidR="00C82CF4" w:rsidRPr="003A360D">
        <w:rPr>
          <w:rFonts w:ascii="Georgia" w:hAnsi="Georgia"/>
          <w:sz w:val="19"/>
        </w:rPr>
        <w:t xml:space="preserve"> empower people living in poverty</w:t>
      </w:r>
      <w:r w:rsidR="00620174" w:rsidRPr="003A360D">
        <w:rPr>
          <w:rFonts w:ascii="Georgia" w:hAnsi="Georgia"/>
          <w:sz w:val="19"/>
        </w:rPr>
        <w:t>,</w:t>
      </w:r>
      <w:r w:rsidR="00C82CF4" w:rsidRPr="003A360D">
        <w:rPr>
          <w:rFonts w:ascii="Georgia" w:hAnsi="Georgia"/>
          <w:sz w:val="19"/>
        </w:rPr>
        <w:t xml:space="preserve"> including women</w:t>
      </w:r>
      <w:r w:rsidR="00620174" w:rsidRPr="003A360D">
        <w:rPr>
          <w:rFonts w:ascii="Georgia" w:hAnsi="Georgia"/>
          <w:sz w:val="19"/>
        </w:rPr>
        <w:t>,</w:t>
      </w:r>
      <w:r w:rsidR="00C82CF4" w:rsidRPr="003A360D">
        <w:rPr>
          <w:rFonts w:ascii="Georgia" w:hAnsi="Georgia"/>
          <w:sz w:val="19"/>
        </w:rPr>
        <w:t xml:space="preserve"> by </w:t>
      </w:r>
      <w:r w:rsidRPr="003A360D">
        <w:rPr>
          <w:rFonts w:ascii="Georgia" w:hAnsi="Georgia"/>
          <w:sz w:val="19"/>
        </w:rPr>
        <w:t>build</w:t>
      </w:r>
      <w:r w:rsidR="00C82CF4" w:rsidRPr="003A360D">
        <w:rPr>
          <w:rFonts w:ascii="Georgia" w:hAnsi="Georgia"/>
          <w:sz w:val="19"/>
        </w:rPr>
        <w:t>ing</w:t>
      </w:r>
      <w:r w:rsidRPr="003A360D">
        <w:rPr>
          <w:rFonts w:ascii="Georgia" w:hAnsi="Georgia"/>
          <w:sz w:val="19"/>
        </w:rPr>
        <w:t xml:space="preserve"> livelihood</w:t>
      </w:r>
      <w:r w:rsidR="00C82CF4" w:rsidRPr="003A360D">
        <w:rPr>
          <w:rFonts w:ascii="Georgia" w:hAnsi="Georgia"/>
          <w:sz w:val="19"/>
        </w:rPr>
        <w:t xml:space="preserve"> opportunities </w:t>
      </w:r>
      <w:r w:rsidRPr="003A360D">
        <w:rPr>
          <w:rFonts w:ascii="Georgia" w:hAnsi="Georgia"/>
          <w:sz w:val="19"/>
        </w:rPr>
        <w:t xml:space="preserve">of the poorest and most disadvantaged in a targeted and direct manner. </w:t>
      </w:r>
    </w:p>
    <w:p w:rsidR="007C5747" w:rsidRPr="003A360D" w:rsidRDefault="00D64067" w:rsidP="003230E6">
      <w:pPr>
        <w:pStyle w:val="BodyText"/>
        <w:numPr>
          <w:ilvl w:val="0"/>
          <w:numId w:val="6"/>
        </w:numPr>
        <w:spacing w:before="80" w:after="80" w:line="280" w:lineRule="atLeast"/>
        <w:rPr>
          <w:rFonts w:ascii="Georgia" w:hAnsi="Georgia"/>
          <w:sz w:val="19"/>
        </w:rPr>
      </w:pPr>
      <w:r w:rsidRPr="005825C4">
        <w:rPr>
          <w:rFonts w:ascii="Georgia" w:hAnsi="Georgia"/>
          <w:b/>
          <w:sz w:val="19"/>
        </w:rPr>
        <w:t>Results focus</w:t>
      </w:r>
      <w:r w:rsidR="00F76DAE" w:rsidRPr="003A360D">
        <w:rPr>
          <w:rFonts w:ascii="Georgia" w:hAnsi="Georgia"/>
          <w:sz w:val="19"/>
        </w:rPr>
        <w:t>:</w:t>
      </w:r>
      <w:r w:rsidRPr="003A360D">
        <w:rPr>
          <w:rFonts w:ascii="Georgia" w:hAnsi="Georgia"/>
          <w:sz w:val="19"/>
        </w:rPr>
        <w:t xml:space="preserve"> Achieving development results is paramount for this program strategy’s success. Realistic development targets and indicators will allow </w:t>
      </w:r>
      <w:r w:rsidR="00620174" w:rsidRPr="003A360D">
        <w:rPr>
          <w:rFonts w:ascii="Georgia" w:hAnsi="Georgia"/>
          <w:sz w:val="19"/>
        </w:rPr>
        <w:t xml:space="preserve">Australia </w:t>
      </w:r>
      <w:r w:rsidR="005A53DF" w:rsidRPr="003A360D">
        <w:rPr>
          <w:rFonts w:ascii="Georgia" w:hAnsi="Georgia"/>
          <w:sz w:val="19"/>
        </w:rPr>
        <w:t>to demonstrate how Australian aid is</w:t>
      </w:r>
      <w:r w:rsidRPr="003A360D">
        <w:rPr>
          <w:rFonts w:ascii="Georgia" w:hAnsi="Georgia"/>
          <w:sz w:val="19"/>
        </w:rPr>
        <w:t xml:space="preserve"> contributing to joint efforts to overcome poverty in Bangladesh. </w:t>
      </w:r>
      <w:r w:rsidR="007C5747" w:rsidRPr="003A360D">
        <w:rPr>
          <w:rFonts w:ascii="Georgia" w:hAnsi="Georgia"/>
          <w:sz w:val="19"/>
        </w:rPr>
        <w:t>Where our programs are not performing, we will reshape or terminate them.</w:t>
      </w:r>
    </w:p>
    <w:p w:rsidR="00D64067" w:rsidRPr="002B08ED" w:rsidRDefault="00131E2E" w:rsidP="00D64067">
      <w:pPr>
        <w:pStyle w:val="Heading2"/>
      </w:pPr>
      <w:bookmarkStart w:id="25" w:name="_Toc335303398"/>
      <w:bookmarkStart w:id="26" w:name="_Toc338753098"/>
      <w:r w:rsidRPr="002B08ED">
        <w:lastRenderedPageBreak/>
        <w:t xml:space="preserve">4.3 </w:t>
      </w:r>
      <w:r w:rsidR="00D64067" w:rsidRPr="002B08ED">
        <w:t>Program partners</w:t>
      </w:r>
      <w:bookmarkEnd w:id="25"/>
      <w:bookmarkEnd w:id="26"/>
    </w:p>
    <w:p w:rsidR="00AB33BD" w:rsidRPr="003A360D" w:rsidRDefault="005556BC" w:rsidP="003A360D">
      <w:pPr>
        <w:pStyle w:val="BodyText"/>
        <w:spacing w:before="80" w:after="80" w:line="280" w:lineRule="atLeast"/>
        <w:rPr>
          <w:rFonts w:ascii="Georgia" w:hAnsi="Georgia"/>
          <w:sz w:val="19"/>
        </w:rPr>
      </w:pPr>
      <w:r w:rsidRPr="003A360D">
        <w:rPr>
          <w:rFonts w:ascii="Georgia" w:hAnsi="Georgia"/>
          <w:sz w:val="19"/>
        </w:rPr>
        <w:t xml:space="preserve">To achieve this program strategy’s objectives, </w:t>
      </w:r>
      <w:r w:rsidR="00521D56" w:rsidRPr="003A360D">
        <w:rPr>
          <w:rFonts w:ascii="Georgia" w:hAnsi="Georgia"/>
          <w:sz w:val="19"/>
        </w:rPr>
        <w:t>Australia</w:t>
      </w:r>
      <w:r w:rsidRPr="003A360D">
        <w:rPr>
          <w:rFonts w:ascii="Georgia" w:hAnsi="Georgia"/>
          <w:sz w:val="19"/>
        </w:rPr>
        <w:t xml:space="preserve"> will </w:t>
      </w:r>
      <w:r w:rsidR="00521D56" w:rsidRPr="003A360D">
        <w:rPr>
          <w:rFonts w:ascii="Georgia" w:hAnsi="Georgia"/>
          <w:sz w:val="19"/>
        </w:rPr>
        <w:t>engage with the Government of Bangladesh on national programs and complement this assistance with</w:t>
      </w:r>
      <w:r w:rsidR="00A030F2">
        <w:rPr>
          <w:rFonts w:ascii="Georgia" w:hAnsi="Georgia"/>
          <w:sz w:val="19"/>
        </w:rPr>
        <w:t xml:space="preserve"> </w:t>
      </w:r>
      <w:r w:rsidR="00F369B8">
        <w:rPr>
          <w:rFonts w:ascii="Georgia" w:hAnsi="Georgia"/>
          <w:sz w:val="19"/>
        </w:rPr>
        <w:t>support for service delivery through civil society partnerships</w:t>
      </w:r>
      <w:r w:rsidR="00AB33BD" w:rsidRPr="003A360D">
        <w:rPr>
          <w:rFonts w:ascii="Georgia" w:hAnsi="Georgia"/>
          <w:sz w:val="19"/>
        </w:rPr>
        <w:t xml:space="preserve">. Australia </w:t>
      </w:r>
      <w:r w:rsidR="00A030F2">
        <w:rPr>
          <w:rFonts w:ascii="Georgia" w:hAnsi="Georgia"/>
          <w:sz w:val="19"/>
        </w:rPr>
        <w:t>works</w:t>
      </w:r>
      <w:r w:rsidR="00A030F2" w:rsidRPr="003A360D">
        <w:rPr>
          <w:rFonts w:ascii="Georgia" w:hAnsi="Georgia"/>
          <w:sz w:val="19"/>
        </w:rPr>
        <w:t xml:space="preserve"> </w:t>
      </w:r>
      <w:r w:rsidR="00AB33BD" w:rsidRPr="003A360D">
        <w:rPr>
          <w:rFonts w:ascii="Georgia" w:hAnsi="Georgia"/>
          <w:sz w:val="19"/>
        </w:rPr>
        <w:t xml:space="preserve">with bilateral and multilateral agencies as well as with civil society organisations to support its engagement in Bangladesh. </w:t>
      </w:r>
    </w:p>
    <w:p w:rsidR="00AB33BD" w:rsidRPr="003A360D" w:rsidRDefault="00AB33BD" w:rsidP="003A360D">
      <w:pPr>
        <w:pStyle w:val="BodyText"/>
        <w:spacing w:before="80" w:after="80" w:line="280" w:lineRule="atLeast"/>
        <w:rPr>
          <w:rFonts w:ascii="Georgia" w:hAnsi="Georgia"/>
          <w:sz w:val="19"/>
        </w:rPr>
      </w:pPr>
      <w:r w:rsidRPr="003A360D">
        <w:rPr>
          <w:rFonts w:ascii="Georgia" w:hAnsi="Georgia"/>
          <w:sz w:val="19"/>
        </w:rPr>
        <w:t>Australia works closely with the United Kingdom acros</w:t>
      </w:r>
      <w:r w:rsidR="00C064F8">
        <w:rPr>
          <w:rFonts w:ascii="Georgia" w:hAnsi="Georgia"/>
          <w:sz w:val="19"/>
        </w:rPr>
        <w:t xml:space="preserve">s all areas of our engagement. </w:t>
      </w:r>
      <w:r w:rsidRPr="003A360D">
        <w:rPr>
          <w:rFonts w:ascii="Georgia" w:hAnsi="Georgia"/>
          <w:sz w:val="19"/>
        </w:rPr>
        <w:t xml:space="preserve">Australia’s direct support for the extreme poor is particularly linked with the United Kingdom with whom we have formed a large three way partnership with BRAC for its programs in education, maternal and child health and poverty reduction. Australia also works with bilateral agencies to support the health services </w:t>
      </w:r>
      <w:r w:rsidR="008469B0">
        <w:rPr>
          <w:rFonts w:ascii="Georgia" w:hAnsi="Georgia"/>
          <w:sz w:val="19"/>
        </w:rPr>
        <w:t xml:space="preserve">provided </w:t>
      </w:r>
      <w:r w:rsidRPr="003A360D">
        <w:rPr>
          <w:rFonts w:ascii="Georgia" w:hAnsi="Georgia"/>
          <w:sz w:val="19"/>
        </w:rPr>
        <w:t xml:space="preserve">and research analysis undertaken by the International Centre for Diarrhoeal Disease Research, Bangladesh. </w:t>
      </w:r>
    </w:p>
    <w:p w:rsidR="00AB33BD" w:rsidRPr="003A360D" w:rsidRDefault="00AB33BD" w:rsidP="003A360D">
      <w:pPr>
        <w:pStyle w:val="BodyText"/>
        <w:spacing w:before="80" w:after="80" w:line="280" w:lineRule="atLeast"/>
        <w:rPr>
          <w:rFonts w:ascii="Georgia" w:hAnsi="Georgia"/>
          <w:sz w:val="19"/>
        </w:rPr>
      </w:pPr>
      <w:r w:rsidRPr="003A360D">
        <w:rPr>
          <w:rFonts w:ascii="Georgia" w:hAnsi="Georgia"/>
          <w:sz w:val="19"/>
        </w:rPr>
        <w:t xml:space="preserve">Multilateral partners such as the World Bank </w:t>
      </w:r>
      <w:r w:rsidR="002008D3">
        <w:rPr>
          <w:rFonts w:ascii="Georgia" w:hAnsi="Georgia"/>
          <w:sz w:val="19"/>
        </w:rPr>
        <w:t xml:space="preserve">and Asian Development Bank </w:t>
      </w:r>
      <w:r w:rsidRPr="003A360D">
        <w:rPr>
          <w:rFonts w:ascii="Georgia" w:hAnsi="Georgia"/>
          <w:sz w:val="19"/>
        </w:rPr>
        <w:t xml:space="preserve">provide technical and administrative support </w:t>
      </w:r>
      <w:r w:rsidR="00DC3CAF" w:rsidRPr="003A360D">
        <w:rPr>
          <w:rFonts w:ascii="Georgia" w:hAnsi="Georgia"/>
          <w:sz w:val="19"/>
        </w:rPr>
        <w:t>enhancing</w:t>
      </w:r>
      <w:r w:rsidRPr="003A360D">
        <w:rPr>
          <w:rFonts w:ascii="Georgia" w:hAnsi="Georgia"/>
          <w:sz w:val="19"/>
        </w:rPr>
        <w:t xml:space="preserve"> Australia’s engagement in health, education and climate change. Similarly, technical and administrative support provided by the United Nations Children’s Fund and the United Nations Development Program strengthens our </w:t>
      </w:r>
      <w:r w:rsidR="00DC3CAF" w:rsidRPr="003A360D">
        <w:rPr>
          <w:rFonts w:ascii="Georgia" w:hAnsi="Georgia"/>
          <w:sz w:val="19"/>
        </w:rPr>
        <w:t>work</w:t>
      </w:r>
      <w:r w:rsidRPr="003A360D">
        <w:rPr>
          <w:rFonts w:ascii="Georgia" w:hAnsi="Georgia"/>
          <w:sz w:val="19"/>
        </w:rPr>
        <w:t xml:space="preserve"> in education, climate change and social protection. The resources and logistical capability of the World Food Programme helps Australia respond quickly and effectively to humanitarian emergencies.  </w:t>
      </w:r>
    </w:p>
    <w:p w:rsidR="005556BC" w:rsidRPr="003A360D" w:rsidRDefault="005556BC" w:rsidP="003A360D">
      <w:pPr>
        <w:pStyle w:val="BodyText"/>
        <w:spacing w:before="80" w:after="80" w:line="280" w:lineRule="atLeast"/>
        <w:rPr>
          <w:rFonts w:ascii="Georgia" w:hAnsi="Georgia"/>
          <w:sz w:val="19"/>
        </w:rPr>
      </w:pPr>
      <w:r w:rsidRPr="003A360D">
        <w:rPr>
          <w:rFonts w:ascii="Georgia" w:hAnsi="Georgia"/>
          <w:sz w:val="19"/>
        </w:rPr>
        <w:t>These partners have a wealth of knowledge and experience based on a long history of cooperation in Bangladesh</w:t>
      </w:r>
      <w:r w:rsidR="003F7149" w:rsidRPr="003A360D">
        <w:rPr>
          <w:rFonts w:ascii="Georgia" w:hAnsi="Georgia"/>
          <w:sz w:val="19"/>
        </w:rPr>
        <w:t xml:space="preserve">. </w:t>
      </w:r>
      <w:r w:rsidR="00A451F0" w:rsidRPr="003A360D">
        <w:rPr>
          <w:rFonts w:ascii="Georgia" w:hAnsi="Georgia"/>
          <w:sz w:val="19"/>
        </w:rPr>
        <w:t>Working closely with the</w:t>
      </w:r>
      <w:r w:rsidR="00620174" w:rsidRPr="003A360D">
        <w:rPr>
          <w:rFonts w:ascii="Georgia" w:hAnsi="Georgia"/>
          <w:sz w:val="19"/>
        </w:rPr>
        <w:t>m</w:t>
      </w:r>
      <w:r w:rsidR="00A451F0" w:rsidRPr="003A360D">
        <w:rPr>
          <w:rFonts w:ascii="Georgia" w:hAnsi="Georgia"/>
          <w:sz w:val="19"/>
        </w:rPr>
        <w:t xml:space="preserve"> is an effective way for Australia to</w:t>
      </w:r>
      <w:r w:rsidRPr="003A360D">
        <w:rPr>
          <w:rFonts w:ascii="Georgia" w:hAnsi="Georgia"/>
          <w:sz w:val="19"/>
        </w:rPr>
        <w:t xml:space="preserve"> help Bangladesh achieve its development goals</w:t>
      </w:r>
      <w:r w:rsidR="002008D3">
        <w:rPr>
          <w:rFonts w:ascii="Georgia" w:hAnsi="Georgia"/>
          <w:sz w:val="19"/>
        </w:rPr>
        <w:t>.</w:t>
      </w:r>
    </w:p>
    <w:p w:rsidR="00993138" w:rsidRPr="002B08ED" w:rsidRDefault="00E2510A" w:rsidP="001200C0">
      <w:pPr>
        <w:pStyle w:val="Heading1"/>
        <w:tabs>
          <w:tab w:val="num" w:pos="0"/>
        </w:tabs>
        <w:ind w:hanging="454"/>
        <w:rPr>
          <w:noProof/>
        </w:rPr>
      </w:pPr>
      <w:bookmarkStart w:id="27" w:name="_Toc338753099"/>
      <w:r w:rsidRPr="002B08ED">
        <w:rPr>
          <w:noProof/>
        </w:rPr>
        <w:lastRenderedPageBreak/>
        <w:drawing>
          <wp:anchor distT="0" distB="0" distL="114300" distR="114300" simplePos="0" relativeHeight="251660800" behindDoc="1" locked="0" layoutInCell="1" allowOverlap="1">
            <wp:simplePos x="0" y="0"/>
            <wp:positionH relativeFrom="page">
              <wp:posOffset>-92710</wp:posOffset>
            </wp:positionH>
            <wp:positionV relativeFrom="page">
              <wp:posOffset>1054735</wp:posOffset>
            </wp:positionV>
            <wp:extent cx="7788910" cy="1585595"/>
            <wp:effectExtent l="0" t="0" r="2540" b="0"/>
            <wp:wrapNone/>
            <wp:docPr id="11" name="Picture 11" descr="AusAID_report_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usAID_report_D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788910" cy="1585595"/>
                    </a:xfrm>
                    <a:prstGeom prst="rect">
                      <a:avLst/>
                    </a:prstGeom>
                    <a:noFill/>
                  </pic:spPr>
                </pic:pic>
              </a:graphicData>
            </a:graphic>
          </wp:anchor>
        </w:drawing>
      </w:r>
      <w:r w:rsidR="00131E2E" w:rsidRPr="002B08ED">
        <w:rPr>
          <w:noProof/>
        </w:rPr>
        <w:t xml:space="preserve">5 </w:t>
      </w:r>
      <w:r w:rsidR="00993138" w:rsidRPr="002B08ED">
        <w:t>Program</w:t>
      </w:r>
      <w:r w:rsidR="00993138" w:rsidRPr="002B08ED">
        <w:rPr>
          <w:noProof/>
        </w:rPr>
        <w:t xml:space="preserve"> performance and risk management</w:t>
      </w:r>
      <w:bookmarkEnd w:id="27"/>
    </w:p>
    <w:p w:rsidR="00993138" w:rsidRPr="002B08ED" w:rsidRDefault="00131E2E" w:rsidP="00993138">
      <w:pPr>
        <w:pStyle w:val="Heading2"/>
      </w:pPr>
      <w:bookmarkStart w:id="28" w:name="_Toc338753100"/>
      <w:r w:rsidRPr="002B08ED">
        <w:t xml:space="preserve">5.1 </w:t>
      </w:r>
      <w:r w:rsidR="00993138" w:rsidRPr="002B08ED">
        <w:t xml:space="preserve">What will success look like at the end of </w:t>
      </w:r>
      <w:r w:rsidR="008B28F6" w:rsidRPr="002B08ED">
        <w:t xml:space="preserve">this program </w:t>
      </w:r>
      <w:r w:rsidR="00993138" w:rsidRPr="002B08ED">
        <w:t>strategy</w:t>
      </w:r>
      <w:bookmarkEnd w:id="28"/>
    </w:p>
    <w:p w:rsidR="00EE76A5" w:rsidRPr="003A360D" w:rsidRDefault="00EE76A5" w:rsidP="003A360D">
      <w:pPr>
        <w:pStyle w:val="BodyText"/>
        <w:spacing w:before="80" w:after="80" w:line="280" w:lineRule="atLeast"/>
        <w:rPr>
          <w:rFonts w:ascii="Georgia" w:hAnsi="Georgia"/>
          <w:sz w:val="19"/>
        </w:rPr>
      </w:pPr>
      <w:r w:rsidRPr="003A360D">
        <w:rPr>
          <w:rFonts w:ascii="Georgia" w:hAnsi="Georgia"/>
          <w:sz w:val="19"/>
        </w:rPr>
        <w:t xml:space="preserve">By </w:t>
      </w:r>
      <w:r w:rsidR="0082147A" w:rsidRPr="003A360D">
        <w:rPr>
          <w:rFonts w:ascii="Georgia" w:hAnsi="Georgia"/>
          <w:sz w:val="19"/>
        </w:rPr>
        <w:t>2016:</w:t>
      </w:r>
    </w:p>
    <w:p w:rsidR="00EE76A5" w:rsidRPr="005825C4" w:rsidRDefault="0082147A" w:rsidP="003230E6">
      <w:pPr>
        <w:pStyle w:val="BodyText"/>
        <w:numPr>
          <w:ilvl w:val="0"/>
          <w:numId w:val="7"/>
        </w:numPr>
        <w:spacing w:before="80" w:after="80" w:line="280" w:lineRule="atLeast"/>
        <w:rPr>
          <w:rFonts w:ascii="Georgia" w:hAnsi="Georgia"/>
          <w:b/>
          <w:sz w:val="19"/>
        </w:rPr>
      </w:pPr>
      <w:r w:rsidRPr="005825C4">
        <w:rPr>
          <w:rFonts w:ascii="Georgia" w:hAnsi="Georgia"/>
          <w:b/>
          <w:sz w:val="19"/>
        </w:rPr>
        <w:t>Increased equity of access to and improved outcomes from health and education</w:t>
      </w:r>
      <w:r w:rsidR="00E33857" w:rsidRPr="005825C4">
        <w:rPr>
          <w:rFonts w:ascii="Georgia" w:hAnsi="Georgia"/>
          <w:b/>
          <w:sz w:val="19"/>
        </w:rPr>
        <w:t> </w:t>
      </w:r>
      <w:r w:rsidRPr="005825C4">
        <w:rPr>
          <w:rFonts w:ascii="Georgia" w:hAnsi="Georgia"/>
          <w:b/>
          <w:sz w:val="19"/>
        </w:rPr>
        <w:t>services.</w:t>
      </w:r>
    </w:p>
    <w:p w:rsidR="00E76028" w:rsidRPr="003A360D" w:rsidRDefault="0082147A" w:rsidP="005825C4">
      <w:pPr>
        <w:pStyle w:val="BodyText"/>
        <w:spacing w:before="80" w:after="80" w:line="280" w:lineRule="atLeast"/>
        <w:ind w:left="720"/>
        <w:rPr>
          <w:rFonts w:ascii="Georgia" w:hAnsi="Georgia"/>
          <w:sz w:val="19"/>
        </w:rPr>
      </w:pPr>
      <w:r w:rsidRPr="003A360D">
        <w:rPr>
          <w:rFonts w:ascii="Georgia" w:hAnsi="Georgia"/>
          <w:sz w:val="19"/>
        </w:rPr>
        <w:t>We would expect to see: women, children and marginalised groups receiving increased and better quality health and education services; strengthened government health and</w:t>
      </w:r>
      <w:r w:rsidR="00EE76A5" w:rsidRPr="003A360D">
        <w:rPr>
          <w:rFonts w:ascii="Georgia" w:hAnsi="Georgia"/>
          <w:sz w:val="19"/>
        </w:rPr>
        <w:t xml:space="preserve"> education </w:t>
      </w:r>
      <w:r w:rsidR="005E68DD" w:rsidRPr="003A360D">
        <w:rPr>
          <w:rFonts w:ascii="Georgia" w:hAnsi="Georgia"/>
          <w:sz w:val="19"/>
        </w:rPr>
        <w:t>systems</w:t>
      </w:r>
      <w:r w:rsidR="00EE76A5" w:rsidRPr="003A360D">
        <w:rPr>
          <w:rFonts w:ascii="Georgia" w:hAnsi="Georgia"/>
          <w:sz w:val="19"/>
        </w:rPr>
        <w:t>; and better integration of state and non-</w:t>
      </w:r>
      <w:r w:rsidR="005A2723" w:rsidRPr="003A360D">
        <w:rPr>
          <w:rFonts w:ascii="Georgia" w:hAnsi="Georgia"/>
          <w:sz w:val="19"/>
        </w:rPr>
        <w:t> </w:t>
      </w:r>
      <w:r w:rsidR="00EB3C25" w:rsidRPr="003A360D">
        <w:rPr>
          <w:rFonts w:ascii="Georgia" w:hAnsi="Georgia"/>
          <w:sz w:val="19"/>
        </w:rPr>
        <w:t>s</w:t>
      </w:r>
      <w:r w:rsidR="00EE76A5" w:rsidRPr="003A360D">
        <w:rPr>
          <w:rFonts w:ascii="Georgia" w:hAnsi="Georgia"/>
          <w:sz w:val="19"/>
        </w:rPr>
        <w:t xml:space="preserve">tate service provision. </w:t>
      </w:r>
    </w:p>
    <w:p w:rsidR="00EE76A5" w:rsidRPr="005825C4" w:rsidRDefault="00EE76A5" w:rsidP="003230E6">
      <w:pPr>
        <w:pStyle w:val="BodyText"/>
        <w:numPr>
          <w:ilvl w:val="0"/>
          <w:numId w:val="7"/>
        </w:numPr>
        <w:spacing w:before="80" w:after="80" w:line="280" w:lineRule="atLeast"/>
        <w:rPr>
          <w:rFonts w:ascii="Georgia" w:hAnsi="Georgia"/>
          <w:b/>
          <w:sz w:val="19"/>
        </w:rPr>
      </w:pPr>
      <w:r w:rsidRPr="005825C4">
        <w:rPr>
          <w:rFonts w:ascii="Georgia" w:hAnsi="Georgia"/>
          <w:b/>
          <w:sz w:val="19"/>
        </w:rPr>
        <w:t>Fewer women and men living in extreme poverty and vulnerable to economic and natural shocks.</w:t>
      </w:r>
    </w:p>
    <w:p w:rsidR="00EE76A5" w:rsidRPr="003A360D" w:rsidRDefault="00EE76A5" w:rsidP="005825C4">
      <w:pPr>
        <w:pStyle w:val="BodyText"/>
        <w:spacing w:before="80" w:after="80" w:line="280" w:lineRule="atLeast"/>
        <w:ind w:left="720"/>
        <w:rPr>
          <w:rFonts w:ascii="Georgia" w:hAnsi="Georgia"/>
          <w:sz w:val="19"/>
        </w:rPr>
      </w:pPr>
      <w:r w:rsidRPr="003A360D">
        <w:rPr>
          <w:rFonts w:ascii="Georgia" w:hAnsi="Georgia"/>
          <w:sz w:val="19"/>
        </w:rPr>
        <w:t xml:space="preserve">We would expect to see: a reduction in absolute poverty and proportion of extreme poor; increased numbers of extreme poor supported through social protection transfers; improved policy coherence and coordination of civil society and government efforts to reduce poverty; strengthened disaster risk reduction and emergency responses; increased numbers of people with reduced vulnerability to climate change and </w:t>
      </w:r>
      <w:r w:rsidR="00266AD2" w:rsidRPr="003A360D">
        <w:rPr>
          <w:rFonts w:ascii="Georgia" w:hAnsi="Georgia"/>
          <w:sz w:val="19"/>
        </w:rPr>
        <w:t>increased numbers of people with access to cyclone shelters</w:t>
      </w:r>
      <w:r w:rsidRPr="003A360D">
        <w:rPr>
          <w:rFonts w:ascii="Georgia" w:hAnsi="Georgia"/>
          <w:sz w:val="19"/>
        </w:rPr>
        <w:t>.</w:t>
      </w:r>
    </w:p>
    <w:p w:rsidR="00EE76A5" w:rsidRPr="005825C4" w:rsidRDefault="00EE76A5" w:rsidP="003230E6">
      <w:pPr>
        <w:pStyle w:val="BodyText"/>
        <w:numPr>
          <w:ilvl w:val="0"/>
          <w:numId w:val="7"/>
        </w:numPr>
        <w:spacing w:before="80" w:after="80" w:line="280" w:lineRule="atLeast"/>
        <w:rPr>
          <w:rFonts w:ascii="Georgia" w:hAnsi="Georgia"/>
          <w:b/>
          <w:sz w:val="19"/>
        </w:rPr>
      </w:pPr>
      <w:r w:rsidRPr="005825C4">
        <w:rPr>
          <w:rFonts w:ascii="Georgia" w:hAnsi="Georgia"/>
          <w:b/>
          <w:sz w:val="19"/>
        </w:rPr>
        <w:t xml:space="preserve">Women and marginalised groups better able to demand </w:t>
      </w:r>
      <w:r w:rsidR="00F76DAE" w:rsidRPr="005825C4">
        <w:rPr>
          <w:rFonts w:ascii="Georgia" w:hAnsi="Georgia"/>
          <w:b/>
          <w:sz w:val="19"/>
        </w:rPr>
        <w:t>and obtain</w:t>
      </w:r>
      <w:r w:rsidRPr="005825C4">
        <w:rPr>
          <w:rFonts w:ascii="Georgia" w:hAnsi="Georgia"/>
          <w:b/>
          <w:sz w:val="19"/>
        </w:rPr>
        <w:t xml:space="preserve"> services and assert rights.</w:t>
      </w:r>
    </w:p>
    <w:p w:rsidR="00EE76A5" w:rsidRPr="003A360D" w:rsidRDefault="00EE76A5" w:rsidP="005825C4">
      <w:pPr>
        <w:pStyle w:val="BodyText"/>
        <w:spacing w:before="80" w:after="80" w:line="280" w:lineRule="atLeast"/>
        <w:ind w:left="720"/>
        <w:rPr>
          <w:rFonts w:ascii="Georgia" w:hAnsi="Georgia"/>
          <w:sz w:val="19"/>
        </w:rPr>
      </w:pPr>
      <w:r w:rsidRPr="003A360D">
        <w:rPr>
          <w:rFonts w:ascii="Georgia" w:hAnsi="Georgia"/>
          <w:sz w:val="19"/>
        </w:rPr>
        <w:t xml:space="preserve">We would expect to see: increased participation of civil society in policy development for reform of basic services; increased capacity of government and </w:t>
      </w:r>
      <w:r w:rsidR="006268DD" w:rsidRPr="003A360D">
        <w:rPr>
          <w:rFonts w:ascii="Georgia" w:hAnsi="Georgia"/>
          <w:sz w:val="19"/>
        </w:rPr>
        <w:t>NGOs</w:t>
      </w:r>
      <w:r w:rsidRPr="003A360D">
        <w:rPr>
          <w:rFonts w:ascii="Georgia" w:hAnsi="Georgia"/>
          <w:sz w:val="19"/>
        </w:rPr>
        <w:t xml:space="preserve"> to combat violence against women, advocate for justice for the poor, and promote accountability and responsiveness of government service delivery; improvements in legal and social rights of women and vulnerable groups.</w:t>
      </w:r>
    </w:p>
    <w:p w:rsidR="00993138" w:rsidRPr="002B08ED" w:rsidRDefault="00131E2E" w:rsidP="00993138">
      <w:pPr>
        <w:pStyle w:val="Heading2"/>
      </w:pPr>
      <w:bookmarkStart w:id="29" w:name="_Toc338753101"/>
      <w:r w:rsidRPr="002B08ED">
        <w:t xml:space="preserve">5.2 </w:t>
      </w:r>
      <w:r w:rsidR="00D81143" w:rsidRPr="002B08ED">
        <w:t>Performance assessment framework</w:t>
      </w:r>
      <w:bookmarkEnd w:id="29"/>
    </w:p>
    <w:p w:rsidR="00C330AA" w:rsidRPr="003A360D" w:rsidRDefault="00C330AA" w:rsidP="003A360D">
      <w:pPr>
        <w:pStyle w:val="BodyText"/>
        <w:spacing w:before="80" w:after="80" w:line="280" w:lineRule="atLeast"/>
        <w:rPr>
          <w:rFonts w:ascii="Georgia" w:hAnsi="Georgia"/>
          <w:sz w:val="19"/>
        </w:rPr>
      </w:pPr>
      <w:r w:rsidRPr="003A360D">
        <w:rPr>
          <w:rFonts w:ascii="Georgia" w:hAnsi="Georgia"/>
          <w:sz w:val="19"/>
        </w:rPr>
        <w:t xml:space="preserve">This program strategy’s performance assessment framework (Table 1) lists our </w:t>
      </w:r>
      <w:r w:rsidR="00127C15" w:rsidRPr="003A360D">
        <w:rPr>
          <w:rFonts w:ascii="Georgia" w:hAnsi="Georgia"/>
          <w:sz w:val="19"/>
        </w:rPr>
        <w:t>three</w:t>
      </w:r>
      <w:r w:rsidRPr="003A360D">
        <w:rPr>
          <w:rFonts w:ascii="Georgia" w:hAnsi="Georgia"/>
          <w:sz w:val="19"/>
        </w:rPr>
        <w:t xml:space="preserve"> strategic objectives f</w:t>
      </w:r>
      <w:r w:rsidR="006160B8" w:rsidRPr="003A360D">
        <w:rPr>
          <w:rFonts w:ascii="Georgia" w:hAnsi="Georgia"/>
          <w:sz w:val="19"/>
        </w:rPr>
        <w:t>or Australian aid to Bangladesh. It</w:t>
      </w:r>
      <w:r w:rsidRPr="003A360D">
        <w:rPr>
          <w:rFonts w:ascii="Georgia" w:hAnsi="Georgia"/>
          <w:sz w:val="19"/>
        </w:rPr>
        <w:t xml:space="preserve"> links these to the core goals of </w:t>
      </w:r>
      <w:r w:rsidRPr="005825C4">
        <w:rPr>
          <w:rFonts w:ascii="Georgia" w:hAnsi="Georgia"/>
          <w:i/>
          <w:sz w:val="19"/>
        </w:rPr>
        <w:t>An</w:t>
      </w:r>
      <w:r w:rsidR="005A2723" w:rsidRPr="005825C4">
        <w:rPr>
          <w:rFonts w:ascii="Georgia" w:hAnsi="Georgia"/>
          <w:i/>
          <w:sz w:val="19"/>
        </w:rPr>
        <w:t> </w:t>
      </w:r>
      <w:r w:rsidRPr="005825C4">
        <w:rPr>
          <w:rFonts w:ascii="Georgia" w:hAnsi="Georgia"/>
          <w:i/>
          <w:sz w:val="19"/>
        </w:rPr>
        <w:t>Effective Aid Program for Australia: Making a real difference—delivering real results</w:t>
      </w:r>
      <w:r w:rsidRPr="003A360D">
        <w:rPr>
          <w:rFonts w:ascii="Georgia" w:hAnsi="Georgia"/>
          <w:sz w:val="19"/>
        </w:rPr>
        <w:t>, and outlines 2016 </w:t>
      </w:r>
      <w:r w:rsidR="001B04CF" w:rsidRPr="003A360D">
        <w:rPr>
          <w:rFonts w:ascii="Georgia" w:hAnsi="Georgia"/>
          <w:sz w:val="19"/>
        </w:rPr>
        <w:t xml:space="preserve">indicators and </w:t>
      </w:r>
      <w:r w:rsidRPr="003A360D">
        <w:rPr>
          <w:rFonts w:ascii="Georgia" w:hAnsi="Georgia"/>
          <w:sz w:val="19"/>
        </w:rPr>
        <w:t>targets</w:t>
      </w:r>
      <w:r w:rsidR="00B202B9" w:rsidRPr="003A360D">
        <w:rPr>
          <w:rFonts w:ascii="Georgia" w:hAnsi="Georgia"/>
          <w:sz w:val="19"/>
        </w:rPr>
        <w:t xml:space="preserve"> Australian </w:t>
      </w:r>
      <w:r w:rsidR="006160B8" w:rsidRPr="003A360D">
        <w:rPr>
          <w:rFonts w:ascii="Georgia" w:hAnsi="Georgia"/>
          <w:sz w:val="19"/>
        </w:rPr>
        <w:t>assistance will work towards</w:t>
      </w:r>
      <w:r w:rsidRPr="003A360D">
        <w:rPr>
          <w:rFonts w:ascii="Georgia" w:hAnsi="Georgia"/>
          <w:sz w:val="19"/>
        </w:rPr>
        <w:t xml:space="preserve">. </w:t>
      </w:r>
    </w:p>
    <w:p w:rsidR="007F3747" w:rsidRPr="002B08ED" w:rsidRDefault="007F3747">
      <w:pPr>
        <w:rPr>
          <w:rFonts w:ascii="Georgia" w:hAnsi="Georgia"/>
          <w:sz w:val="19"/>
          <w:szCs w:val="19"/>
        </w:rPr>
      </w:pPr>
      <w:r w:rsidRPr="002B08ED">
        <w:br w:type="page"/>
      </w:r>
    </w:p>
    <w:p w:rsidR="00D81143" w:rsidRPr="002B08ED" w:rsidRDefault="00B63D8A" w:rsidP="00D81143">
      <w:pPr>
        <w:pStyle w:val="BodyText"/>
        <w:rPr>
          <w:b/>
          <w:szCs w:val="24"/>
        </w:rPr>
      </w:pPr>
      <w:r>
        <w:rPr>
          <w:b/>
          <w:szCs w:val="24"/>
        </w:rPr>
        <w:lastRenderedPageBreak/>
        <w:t>Table 1: Australia</w:t>
      </w:r>
      <w:r w:rsidR="0082147A" w:rsidRPr="002B08ED">
        <w:rPr>
          <w:b/>
          <w:szCs w:val="24"/>
        </w:rPr>
        <w:t>–Bangladesh aid program strategy’s performance assessment framework</w:t>
      </w:r>
      <w:bookmarkStart w:id="30" w:name="_GoBack"/>
      <w:bookmarkEnd w:id="30"/>
    </w:p>
    <w:tbl>
      <w:tblPr>
        <w:tblpPr w:leftFromText="180" w:rightFromText="180" w:vertAnchor="text" w:horzAnchor="margin" w:tblpY="147"/>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6077"/>
      </w:tblGrid>
      <w:tr w:rsidR="00C330AA" w:rsidRPr="002B08ED" w:rsidTr="001553E9">
        <w:tc>
          <w:tcPr>
            <w:tcW w:w="8028" w:type="dxa"/>
            <w:gridSpan w:val="2"/>
            <w:shd w:val="clear" w:color="auto" w:fill="D9D9D9" w:themeFill="background1" w:themeFillShade="D9"/>
          </w:tcPr>
          <w:p w:rsidR="00C3572C" w:rsidRPr="002B08ED" w:rsidRDefault="00C330AA" w:rsidP="00FE5474">
            <w:pPr>
              <w:rPr>
                <w:rFonts w:ascii="Times New Roman" w:hAnsi="Times New Roman"/>
                <w:b/>
                <w:sz w:val="22"/>
                <w:szCs w:val="22"/>
              </w:rPr>
            </w:pPr>
            <w:r w:rsidRPr="002B08ED">
              <w:rPr>
                <w:rFonts w:ascii="Times New Roman" w:hAnsi="Times New Roman"/>
                <w:b/>
                <w:sz w:val="22"/>
                <w:szCs w:val="22"/>
              </w:rPr>
              <w:t>Program strategy objective 1</w:t>
            </w:r>
          </w:p>
          <w:p w:rsidR="00FE5474" w:rsidRPr="002B08ED" w:rsidRDefault="00FE5474" w:rsidP="00FE5474">
            <w:pPr>
              <w:rPr>
                <w:rFonts w:ascii="Times New Roman" w:hAnsi="Times New Roman"/>
                <w:b/>
                <w:sz w:val="22"/>
                <w:szCs w:val="22"/>
              </w:rPr>
            </w:pPr>
          </w:p>
          <w:p w:rsidR="00C330AA" w:rsidRPr="002B08ED" w:rsidRDefault="00C330AA" w:rsidP="00FE5474">
            <w:pPr>
              <w:rPr>
                <w:rFonts w:ascii="Times New Roman" w:hAnsi="Times New Roman"/>
                <w:sz w:val="20"/>
                <w:szCs w:val="20"/>
              </w:rPr>
            </w:pPr>
            <w:r w:rsidRPr="002B08ED">
              <w:rPr>
                <w:rFonts w:ascii="Times New Roman" w:hAnsi="Times New Roman"/>
                <w:b/>
                <w:sz w:val="22"/>
                <w:szCs w:val="22"/>
              </w:rPr>
              <w:t>Increased equity of access to and improved outcomes from health and education services.</w:t>
            </w:r>
          </w:p>
        </w:tc>
      </w:tr>
      <w:tr w:rsidR="00C330AA" w:rsidRPr="002B08ED" w:rsidTr="00171825">
        <w:tc>
          <w:tcPr>
            <w:tcW w:w="8028" w:type="dxa"/>
            <w:gridSpan w:val="2"/>
            <w:shd w:val="clear" w:color="auto" w:fill="F2F2F2" w:themeFill="background1" w:themeFillShade="F2"/>
          </w:tcPr>
          <w:p w:rsidR="00C330AA" w:rsidRPr="002B08ED" w:rsidRDefault="00C330AA" w:rsidP="00F77EEE">
            <w:pPr>
              <w:rPr>
                <w:rFonts w:ascii="Times New Roman" w:hAnsi="Times New Roman"/>
                <w:i/>
                <w:sz w:val="22"/>
                <w:szCs w:val="22"/>
              </w:rPr>
            </w:pPr>
            <w:r w:rsidRPr="002B08ED">
              <w:rPr>
                <w:rFonts w:ascii="Times New Roman" w:hAnsi="Times New Roman"/>
                <w:i/>
                <w:sz w:val="22"/>
                <w:szCs w:val="22"/>
              </w:rPr>
              <w:t>Save lives</w:t>
            </w:r>
          </w:p>
        </w:tc>
      </w:tr>
      <w:tr w:rsidR="00C330AA" w:rsidRPr="002B08ED" w:rsidTr="000125D8">
        <w:tc>
          <w:tcPr>
            <w:tcW w:w="1951" w:type="dxa"/>
            <w:shd w:val="clear" w:color="auto" w:fill="auto"/>
          </w:tcPr>
          <w:p w:rsidR="00C330AA" w:rsidRPr="002B08ED" w:rsidRDefault="00F369DC" w:rsidP="005825C4">
            <w:pPr>
              <w:pStyle w:val="BodyText"/>
              <w:spacing w:before="80" w:after="80" w:line="280" w:lineRule="atLeast"/>
              <w:rPr>
                <w:sz w:val="22"/>
                <w:szCs w:val="22"/>
              </w:rPr>
            </w:pPr>
            <w:r w:rsidRPr="005825C4">
              <w:rPr>
                <w:rFonts w:ascii="Georgia" w:hAnsi="Georgia"/>
                <w:sz w:val="19"/>
              </w:rPr>
              <w:t>H</w:t>
            </w:r>
            <w:r w:rsidR="000125D8" w:rsidRPr="005825C4">
              <w:rPr>
                <w:rFonts w:ascii="Georgia" w:hAnsi="Georgia"/>
                <w:sz w:val="19"/>
              </w:rPr>
              <w:t>ealth</w:t>
            </w:r>
          </w:p>
        </w:tc>
        <w:tc>
          <w:tcPr>
            <w:tcW w:w="6077" w:type="dxa"/>
            <w:shd w:val="clear" w:color="auto" w:fill="auto"/>
          </w:tcPr>
          <w:p w:rsidR="000125D8" w:rsidRPr="001200C0" w:rsidRDefault="0071075D" w:rsidP="003230E6">
            <w:pPr>
              <w:pStyle w:val="BodyText"/>
              <w:numPr>
                <w:ilvl w:val="0"/>
                <w:numId w:val="8"/>
              </w:numPr>
              <w:spacing w:before="80" w:after="80" w:line="280" w:lineRule="atLeast"/>
              <w:ind w:left="317" w:hanging="283"/>
              <w:rPr>
                <w:rFonts w:ascii="Georgia" w:hAnsi="Georgia"/>
                <w:sz w:val="19"/>
              </w:rPr>
            </w:pPr>
            <w:r w:rsidRPr="001200C0">
              <w:rPr>
                <w:rFonts w:ascii="Georgia" w:hAnsi="Georgia"/>
                <w:sz w:val="19"/>
              </w:rPr>
              <w:t>700</w:t>
            </w:r>
            <w:r w:rsidR="00C3572C" w:rsidRPr="001200C0">
              <w:rPr>
                <w:rFonts w:ascii="Georgia" w:hAnsi="Georgia"/>
                <w:sz w:val="19"/>
              </w:rPr>
              <w:t> </w:t>
            </w:r>
            <w:r w:rsidRPr="001200C0">
              <w:rPr>
                <w:rFonts w:ascii="Georgia" w:hAnsi="Georgia"/>
                <w:sz w:val="19"/>
              </w:rPr>
              <w:t xml:space="preserve">000 additional births attended by a skilled attendant  </w:t>
            </w:r>
          </w:p>
          <w:p w:rsidR="00055129" w:rsidRPr="001200C0" w:rsidRDefault="0071075D" w:rsidP="003230E6">
            <w:pPr>
              <w:pStyle w:val="BodyText"/>
              <w:numPr>
                <w:ilvl w:val="0"/>
                <w:numId w:val="8"/>
              </w:numPr>
              <w:spacing w:before="80" w:after="80" w:line="280" w:lineRule="atLeast"/>
              <w:ind w:left="317" w:hanging="283"/>
              <w:rPr>
                <w:rFonts w:ascii="Georgia" w:hAnsi="Georgia"/>
                <w:sz w:val="19"/>
              </w:rPr>
            </w:pPr>
            <w:r w:rsidRPr="001200C0">
              <w:rPr>
                <w:rFonts w:ascii="Georgia" w:hAnsi="Georgia"/>
                <w:sz w:val="19"/>
              </w:rPr>
              <w:t>500</w:t>
            </w:r>
            <w:r w:rsidR="00C3572C" w:rsidRPr="001200C0">
              <w:rPr>
                <w:rFonts w:ascii="Georgia" w:hAnsi="Georgia"/>
                <w:sz w:val="19"/>
              </w:rPr>
              <w:t> </w:t>
            </w:r>
            <w:r w:rsidRPr="001200C0">
              <w:rPr>
                <w:rFonts w:ascii="Georgia" w:hAnsi="Georgia"/>
                <w:sz w:val="19"/>
              </w:rPr>
              <w:t xml:space="preserve">000 people provided with increased access to safe water and </w:t>
            </w:r>
            <w:r w:rsidR="00C330AA" w:rsidRPr="001200C0">
              <w:rPr>
                <w:rFonts w:ascii="Georgia" w:hAnsi="Georgia"/>
                <w:sz w:val="19"/>
              </w:rPr>
              <w:t>sanitation</w:t>
            </w:r>
          </w:p>
          <w:p w:rsidR="00FB26DC" w:rsidRPr="001200C0" w:rsidRDefault="00B202B9" w:rsidP="003230E6">
            <w:pPr>
              <w:pStyle w:val="BodyText"/>
              <w:numPr>
                <w:ilvl w:val="0"/>
                <w:numId w:val="8"/>
              </w:numPr>
              <w:spacing w:before="80" w:after="80" w:line="280" w:lineRule="atLeast"/>
              <w:ind w:left="317" w:hanging="283"/>
              <w:rPr>
                <w:rFonts w:ascii="Georgia" w:hAnsi="Georgia"/>
                <w:sz w:val="19"/>
              </w:rPr>
            </w:pPr>
            <w:r w:rsidRPr="001200C0">
              <w:rPr>
                <w:rFonts w:ascii="Georgia" w:hAnsi="Georgia"/>
                <w:sz w:val="19"/>
              </w:rPr>
              <w:t>2</w:t>
            </w:r>
            <w:r w:rsidR="00C3572C" w:rsidRPr="001200C0">
              <w:rPr>
                <w:rFonts w:ascii="Georgia" w:hAnsi="Georgia"/>
                <w:sz w:val="19"/>
              </w:rPr>
              <w:t> </w:t>
            </w:r>
            <w:r w:rsidRPr="001200C0">
              <w:rPr>
                <w:rFonts w:ascii="Georgia" w:hAnsi="Georgia"/>
                <w:sz w:val="19"/>
              </w:rPr>
              <w:t>000</w:t>
            </w:r>
            <w:r w:rsidR="00C3572C" w:rsidRPr="001200C0">
              <w:rPr>
                <w:rFonts w:ascii="Georgia" w:hAnsi="Georgia"/>
                <w:sz w:val="19"/>
              </w:rPr>
              <w:t> </w:t>
            </w:r>
            <w:r w:rsidRPr="001200C0">
              <w:rPr>
                <w:rFonts w:ascii="Georgia" w:hAnsi="Georgia"/>
                <w:sz w:val="19"/>
              </w:rPr>
              <w:t xml:space="preserve">000 additional children vaccinated </w:t>
            </w:r>
          </w:p>
          <w:p w:rsidR="00C330AA" w:rsidRPr="001200C0" w:rsidRDefault="001B04CF" w:rsidP="003230E6">
            <w:pPr>
              <w:pStyle w:val="BodyText"/>
              <w:numPr>
                <w:ilvl w:val="0"/>
                <w:numId w:val="8"/>
              </w:numPr>
              <w:spacing w:before="80" w:after="80" w:line="280" w:lineRule="atLeast"/>
              <w:ind w:left="317" w:hanging="283"/>
              <w:rPr>
                <w:rFonts w:ascii="Georgia" w:hAnsi="Georgia"/>
                <w:sz w:val="19"/>
              </w:rPr>
            </w:pPr>
            <w:r w:rsidRPr="001200C0">
              <w:rPr>
                <w:rFonts w:ascii="Georgia" w:hAnsi="Georgia"/>
                <w:sz w:val="19"/>
              </w:rPr>
              <w:t>l</w:t>
            </w:r>
            <w:r w:rsidR="00FB26DC" w:rsidRPr="001200C0">
              <w:rPr>
                <w:rFonts w:ascii="Georgia" w:hAnsi="Georgia"/>
                <w:sz w:val="19"/>
              </w:rPr>
              <w:t>ower instances of stock-out at facility level, including in disadvantaged areas</w:t>
            </w:r>
            <w:r w:rsidR="000125D8" w:rsidRPr="001200C0">
              <w:rPr>
                <w:rFonts w:ascii="Georgia" w:hAnsi="Georgia"/>
                <w:sz w:val="19"/>
              </w:rPr>
              <w:t xml:space="preserve"> </w:t>
            </w:r>
          </w:p>
          <w:p w:rsidR="001B04CF" w:rsidRPr="001200C0" w:rsidRDefault="001B04CF" w:rsidP="003230E6">
            <w:pPr>
              <w:pStyle w:val="BodyText"/>
              <w:numPr>
                <w:ilvl w:val="0"/>
                <w:numId w:val="8"/>
              </w:numPr>
              <w:spacing w:before="80" w:after="80" w:line="280" w:lineRule="atLeast"/>
              <w:ind w:left="317" w:hanging="283"/>
              <w:rPr>
                <w:rFonts w:ascii="Georgia" w:hAnsi="Georgia"/>
                <w:sz w:val="19"/>
              </w:rPr>
            </w:pPr>
            <w:r w:rsidRPr="001200C0">
              <w:rPr>
                <w:rFonts w:ascii="Georgia" w:hAnsi="Georgia"/>
                <w:sz w:val="19"/>
              </w:rPr>
              <w:t xml:space="preserve">increased resource allocation in </w:t>
            </w:r>
            <w:r w:rsidR="00F369DC" w:rsidRPr="001200C0">
              <w:rPr>
                <w:rFonts w:ascii="Georgia" w:hAnsi="Georgia"/>
                <w:sz w:val="19"/>
              </w:rPr>
              <w:t>g</w:t>
            </w:r>
            <w:r w:rsidRPr="001200C0">
              <w:rPr>
                <w:rFonts w:ascii="Georgia" w:hAnsi="Georgia"/>
                <w:sz w:val="19"/>
              </w:rPr>
              <w:t xml:space="preserve">overnment health budgets </w:t>
            </w:r>
          </w:p>
          <w:p w:rsidR="001B04CF" w:rsidRPr="002B08ED" w:rsidRDefault="001B04CF" w:rsidP="003230E6">
            <w:pPr>
              <w:pStyle w:val="BodyText"/>
              <w:numPr>
                <w:ilvl w:val="0"/>
                <w:numId w:val="8"/>
              </w:numPr>
              <w:spacing w:before="80" w:after="80" w:line="280" w:lineRule="atLeast"/>
              <w:ind w:left="317" w:hanging="283"/>
              <w:rPr>
                <w:sz w:val="20"/>
                <w:szCs w:val="20"/>
              </w:rPr>
            </w:pPr>
            <w:r w:rsidRPr="001200C0">
              <w:rPr>
                <w:rFonts w:ascii="Georgia" w:hAnsi="Georgia"/>
                <w:sz w:val="19"/>
              </w:rPr>
              <w:t>e</w:t>
            </w:r>
            <w:r w:rsidR="0082147A" w:rsidRPr="001200C0">
              <w:rPr>
                <w:rFonts w:ascii="Georgia" w:hAnsi="Georgia"/>
                <w:sz w:val="19"/>
              </w:rPr>
              <w:t>xt</w:t>
            </w:r>
            <w:r w:rsidRPr="001200C0">
              <w:rPr>
                <w:rFonts w:ascii="Georgia" w:hAnsi="Georgia"/>
                <w:sz w:val="19"/>
              </w:rPr>
              <w:t>ent to which evidence generated by partners is being provided to government and integrated into policies and programs</w:t>
            </w:r>
          </w:p>
        </w:tc>
      </w:tr>
      <w:tr w:rsidR="00C330AA" w:rsidRPr="002B08ED" w:rsidTr="000125D8">
        <w:tc>
          <w:tcPr>
            <w:tcW w:w="8028" w:type="dxa"/>
            <w:gridSpan w:val="2"/>
            <w:shd w:val="clear" w:color="auto" w:fill="F2F2F2"/>
          </w:tcPr>
          <w:p w:rsidR="00C330AA" w:rsidRPr="002B08ED" w:rsidRDefault="00C330AA" w:rsidP="00F77EEE">
            <w:pPr>
              <w:rPr>
                <w:rFonts w:ascii="Times New Roman" w:hAnsi="Times New Roman"/>
                <w:i/>
                <w:sz w:val="22"/>
                <w:szCs w:val="22"/>
              </w:rPr>
            </w:pPr>
            <w:r w:rsidRPr="002B08ED">
              <w:rPr>
                <w:rFonts w:ascii="Times New Roman" w:hAnsi="Times New Roman"/>
                <w:i/>
                <w:sz w:val="22"/>
                <w:szCs w:val="22"/>
              </w:rPr>
              <w:t>Promote opportunities for all</w:t>
            </w:r>
          </w:p>
        </w:tc>
      </w:tr>
      <w:tr w:rsidR="00C330AA" w:rsidRPr="002B08ED" w:rsidTr="000125D8">
        <w:tc>
          <w:tcPr>
            <w:tcW w:w="1951" w:type="dxa"/>
            <w:shd w:val="clear" w:color="auto" w:fill="auto"/>
          </w:tcPr>
          <w:p w:rsidR="00C330AA" w:rsidRPr="005825C4" w:rsidRDefault="00C330AA" w:rsidP="005825C4">
            <w:pPr>
              <w:pStyle w:val="BodyText"/>
              <w:spacing w:before="80" w:after="80" w:line="280" w:lineRule="atLeast"/>
              <w:rPr>
                <w:rFonts w:ascii="Georgia" w:hAnsi="Georgia"/>
                <w:sz w:val="19"/>
              </w:rPr>
            </w:pPr>
            <w:r w:rsidRPr="005825C4">
              <w:rPr>
                <w:rFonts w:ascii="Georgia" w:hAnsi="Georgia"/>
                <w:sz w:val="19"/>
              </w:rPr>
              <w:t>Education</w:t>
            </w:r>
          </w:p>
          <w:p w:rsidR="00C330AA" w:rsidRPr="002B08ED" w:rsidRDefault="00C330AA" w:rsidP="000125D8">
            <w:pPr>
              <w:rPr>
                <w:rFonts w:ascii="Times New Roman" w:hAnsi="Times New Roman"/>
                <w:sz w:val="22"/>
                <w:szCs w:val="22"/>
              </w:rPr>
            </w:pPr>
          </w:p>
        </w:tc>
        <w:tc>
          <w:tcPr>
            <w:tcW w:w="6077" w:type="dxa"/>
            <w:shd w:val="clear" w:color="auto" w:fill="auto"/>
          </w:tcPr>
          <w:p w:rsidR="0071075D" w:rsidRPr="001200C0" w:rsidRDefault="0071075D" w:rsidP="003230E6">
            <w:pPr>
              <w:pStyle w:val="BodyText"/>
              <w:numPr>
                <w:ilvl w:val="0"/>
                <w:numId w:val="8"/>
              </w:numPr>
              <w:spacing w:before="80" w:after="80" w:line="280" w:lineRule="atLeast"/>
              <w:ind w:left="317" w:hanging="283"/>
              <w:rPr>
                <w:rFonts w:ascii="Georgia" w:hAnsi="Georgia"/>
                <w:sz w:val="19"/>
              </w:rPr>
            </w:pPr>
            <w:r w:rsidRPr="001200C0">
              <w:rPr>
                <w:rFonts w:ascii="Georgia" w:hAnsi="Georgia"/>
                <w:sz w:val="19"/>
              </w:rPr>
              <w:t>470</w:t>
            </w:r>
            <w:r w:rsidR="00C3572C" w:rsidRPr="001200C0">
              <w:rPr>
                <w:rFonts w:ascii="Georgia" w:hAnsi="Georgia"/>
                <w:sz w:val="19"/>
              </w:rPr>
              <w:t> </w:t>
            </w:r>
            <w:r w:rsidRPr="001200C0">
              <w:rPr>
                <w:rFonts w:ascii="Georgia" w:hAnsi="Georgia"/>
                <w:sz w:val="19"/>
              </w:rPr>
              <w:t xml:space="preserve">000 additional children enrolled in primary school </w:t>
            </w:r>
          </w:p>
          <w:p w:rsidR="0071075D" w:rsidRPr="001200C0" w:rsidRDefault="0071075D" w:rsidP="003230E6">
            <w:pPr>
              <w:pStyle w:val="BodyText"/>
              <w:numPr>
                <w:ilvl w:val="0"/>
                <w:numId w:val="8"/>
              </w:numPr>
              <w:spacing w:before="80" w:after="80" w:line="280" w:lineRule="atLeast"/>
              <w:ind w:left="317" w:hanging="283"/>
              <w:rPr>
                <w:rFonts w:ascii="Georgia" w:hAnsi="Georgia"/>
                <w:sz w:val="19"/>
              </w:rPr>
            </w:pPr>
            <w:r w:rsidRPr="001200C0">
              <w:rPr>
                <w:rFonts w:ascii="Georgia" w:hAnsi="Georgia"/>
                <w:sz w:val="19"/>
              </w:rPr>
              <w:t>520</w:t>
            </w:r>
            <w:r w:rsidR="00C3572C" w:rsidRPr="001200C0">
              <w:rPr>
                <w:rFonts w:ascii="Georgia" w:hAnsi="Georgia"/>
                <w:sz w:val="19"/>
              </w:rPr>
              <w:t> </w:t>
            </w:r>
            <w:r w:rsidRPr="001200C0">
              <w:rPr>
                <w:rFonts w:ascii="Georgia" w:hAnsi="Georgia"/>
                <w:sz w:val="19"/>
              </w:rPr>
              <w:t>000 students provided with financial or nutritional support</w:t>
            </w:r>
          </w:p>
          <w:p w:rsidR="0071075D" w:rsidRPr="001200C0" w:rsidRDefault="0071075D" w:rsidP="003230E6">
            <w:pPr>
              <w:pStyle w:val="BodyText"/>
              <w:numPr>
                <w:ilvl w:val="0"/>
                <w:numId w:val="8"/>
              </w:numPr>
              <w:spacing w:before="80" w:after="80" w:line="280" w:lineRule="atLeast"/>
              <w:ind w:left="317" w:hanging="283"/>
              <w:rPr>
                <w:rFonts w:ascii="Georgia" w:hAnsi="Georgia"/>
                <w:sz w:val="19"/>
              </w:rPr>
            </w:pPr>
            <w:r w:rsidRPr="001200C0">
              <w:rPr>
                <w:rFonts w:ascii="Georgia" w:hAnsi="Georgia"/>
                <w:sz w:val="19"/>
              </w:rPr>
              <w:t>10</w:t>
            </w:r>
            <w:r w:rsidR="00C3572C" w:rsidRPr="001200C0">
              <w:rPr>
                <w:rFonts w:ascii="Georgia" w:hAnsi="Georgia"/>
                <w:sz w:val="19"/>
              </w:rPr>
              <w:t> </w:t>
            </w:r>
            <w:r w:rsidRPr="001200C0">
              <w:rPr>
                <w:rFonts w:ascii="Georgia" w:hAnsi="Georgia"/>
                <w:sz w:val="19"/>
              </w:rPr>
              <w:t>000</w:t>
            </w:r>
            <w:r w:rsidR="00C3572C" w:rsidRPr="001200C0">
              <w:rPr>
                <w:rFonts w:ascii="Georgia" w:hAnsi="Georgia"/>
                <w:sz w:val="19"/>
              </w:rPr>
              <w:t> </w:t>
            </w:r>
            <w:r w:rsidRPr="001200C0">
              <w:rPr>
                <w:rFonts w:ascii="Georgia" w:hAnsi="Georgia"/>
                <w:sz w:val="19"/>
              </w:rPr>
              <w:t>000 textbooks provided</w:t>
            </w:r>
          </w:p>
          <w:p w:rsidR="001259DA" w:rsidRPr="001200C0" w:rsidRDefault="00FB674F" w:rsidP="003230E6">
            <w:pPr>
              <w:pStyle w:val="BodyText"/>
              <w:numPr>
                <w:ilvl w:val="0"/>
                <w:numId w:val="8"/>
              </w:numPr>
              <w:spacing w:before="80" w:after="80" w:line="280" w:lineRule="atLeast"/>
              <w:ind w:left="317" w:hanging="283"/>
              <w:rPr>
                <w:rFonts w:ascii="Georgia" w:hAnsi="Georgia"/>
                <w:sz w:val="19"/>
              </w:rPr>
            </w:pPr>
            <w:r w:rsidRPr="001200C0">
              <w:rPr>
                <w:rFonts w:ascii="Georgia" w:hAnsi="Georgia"/>
                <w:sz w:val="19"/>
              </w:rPr>
              <w:t xml:space="preserve">increased </w:t>
            </w:r>
            <w:r w:rsidR="001259DA" w:rsidRPr="001200C0">
              <w:rPr>
                <w:rFonts w:ascii="Georgia" w:hAnsi="Georgia"/>
                <w:sz w:val="19"/>
              </w:rPr>
              <w:t>number of girls and boys graduating from basic education</w:t>
            </w:r>
          </w:p>
          <w:p w:rsidR="000125D8" w:rsidRPr="001200C0" w:rsidRDefault="00F01A99" w:rsidP="003230E6">
            <w:pPr>
              <w:pStyle w:val="BodyText"/>
              <w:numPr>
                <w:ilvl w:val="0"/>
                <w:numId w:val="8"/>
              </w:numPr>
              <w:spacing w:before="80" w:after="80" w:line="280" w:lineRule="atLeast"/>
              <w:ind w:left="317" w:hanging="283"/>
              <w:rPr>
                <w:rFonts w:ascii="Georgia" w:hAnsi="Georgia"/>
                <w:sz w:val="19"/>
              </w:rPr>
            </w:pPr>
            <w:r w:rsidRPr="001200C0">
              <w:rPr>
                <w:rFonts w:ascii="Georgia" w:hAnsi="Georgia"/>
                <w:sz w:val="19"/>
              </w:rPr>
              <w:t>i</w:t>
            </w:r>
            <w:r w:rsidR="0071075D" w:rsidRPr="001200C0">
              <w:rPr>
                <w:rFonts w:ascii="Georgia" w:hAnsi="Georgia"/>
                <w:sz w:val="19"/>
              </w:rPr>
              <w:t>ncrease</w:t>
            </w:r>
            <w:r w:rsidR="003725C7" w:rsidRPr="001200C0">
              <w:rPr>
                <w:rFonts w:ascii="Georgia" w:hAnsi="Georgia"/>
                <w:sz w:val="19"/>
              </w:rPr>
              <w:t>d</w:t>
            </w:r>
            <w:r w:rsidR="0071075D" w:rsidRPr="001200C0">
              <w:rPr>
                <w:rFonts w:ascii="Georgia" w:hAnsi="Georgia"/>
                <w:sz w:val="19"/>
              </w:rPr>
              <w:t xml:space="preserve"> number of</w:t>
            </w:r>
            <w:r w:rsidR="000125D8" w:rsidRPr="001200C0">
              <w:rPr>
                <w:rFonts w:ascii="Georgia" w:hAnsi="Georgia"/>
                <w:sz w:val="19"/>
              </w:rPr>
              <w:t xml:space="preserve"> teachers with professional qualification  </w:t>
            </w:r>
          </w:p>
          <w:p w:rsidR="000125D8" w:rsidRPr="001200C0" w:rsidRDefault="00F01A99" w:rsidP="003230E6">
            <w:pPr>
              <w:pStyle w:val="BodyText"/>
              <w:numPr>
                <w:ilvl w:val="0"/>
                <w:numId w:val="8"/>
              </w:numPr>
              <w:spacing w:before="80" w:after="80" w:line="280" w:lineRule="atLeast"/>
              <w:ind w:left="317" w:hanging="283"/>
              <w:rPr>
                <w:rFonts w:ascii="Georgia" w:hAnsi="Georgia"/>
                <w:sz w:val="19"/>
              </w:rPr>
            </w:pPr>
            <w:r w:rsidRPr="001200C0">
              <w:rPr>
                <w:rFonts w:ascii="Georgia" w:hAnsi="Georgia"/>
                <w:sz w:val="19"/>
              </w:rPr>
              <w:t>i</w:t>
            </w:r>
            <w:r w:rsidR="0071075D" w:rsidRPr="001200C0">
              <w:rPr>
                <w:rFonts w:ascii="Georgia" w:hAnsi="Georgia"/>
                <w:sz w:val="19"/>
              </w:rPr>
              <w:t>ncrease</w:t>
            </w:r>
            <w:r w:rsidR="003725C7" w:rsidRPr="001200C0">
              <w:rPr>
                <w:rFonts w:ascii="Georgia" w:hAnsi="Georgia"/>
                <w:sz w:val="19"/>
              </w:rPr>
              <w:t>d</w:t>
            </w:r>
            <w:r w:rsidR="0071075D" w:rsidRPr="001200C0">
              <w:rPr>
                <w:rFonts w:ascii="Georgia" w:hAnsi="Georgia"/>
                <w:sz w:val="19"/>
              </w:rPr>
              <w:t xml:space="preserve"> number of </w:t>
            </w:r>
            <w:r w:rsidR="00F0153B">
              <w:rPr>
                <w:rFonts w:ascii="Georgia" w:hAnsi="Georgia"/>
                <w:sz w:val="19"/>
              </w:rPr>
              <w:t>schools</w:t>
            </w:r>
            <w:r w:rsidR="00F0153B" w:rsidRPr="001200C0">
              <w:rPr>
                <w:rFonts w:ascii="Georgia" w:hAnsi="Georgia"/>
                <w:sz w:val="19"/>
              </w:rPr>
              <w:t xml:space="preserve"> </w:t>
            </w:r>
            <w:r w:rsidR="00FB26DC" w:rsidRPr="001200C0">
              <w:rPr>
                <w:rFonts w:ascii="Georgia" w:hAnsi="Georgia"/>
                <w:sz w:val="19"/>
              </w:rPr>
              <w:t xml:space="preserve">in </w:t>
            </w:r>
            <w:r w:rsidR="00F0153B">
              <w:rPr>
                <w:rFonts w:ascii="Georgia" w:hAnsi="Georgia"/>
                <w:sz w:val="19"/>
              </w:rPr>
              <w:t xml:space="preserve">improved </w:t>
            </w:r>
            <w:r w:rsidR="00FB26DC" w:rsidRPr="001200C0">
              <w:rPr>
                <w:rFonts w:ascii="Georgia" w:hAnsi="Georgia"/>
                <w:sz w:val="19"/>
              </w:rPr>
              <w:t>condition, including in disadvantaged areas</w:t>
            </w:r>
          </w:p>
          <w:p w:rsidR="007B74AB" w:rsidRPr="001200C0" w:rsidRDefault="007B74AB" w:rsidP="003230E6">
            <w:pPr>
              <w:pStyle w:val="BodyText"/>
              <w:numPr>
                <w:ilvl w:val="0"/>
                <w:numId w:val="8"/>
              </w:numPr>
              <w:spacing w:before="80" w:after="80" w:line="280" w:lineRule="atLeast"/>
              <w:ind w:left="317" w:hanging="283"/>
              <w:rPr>
                <w:rFonts w:ascii="Georgia" w:hAnsi="Georgia"/>
                <w:sz w:val="19"/>
              </w:rPr>
            </w:pPr>
            <w:r w:rsidRPr="001200C0">
              <w:rPr>
                <w:rFonts w:ascii="Georgia" w:hAnsi="Georgia"/>
                <w:sz w:val="19"/>
              </w:rPr>
              <w:t>increased number of children enrolled with special needs including disability</w:t>
            </w:r>
          </w:p>
          <w:p w:rsidR="00C330AA" w:rsidRPr="001200C0" w:rsidRDefault="00F01A99" w:rsidP="003230E6">
            <w:pPr>
              <w:pStyle w:val="BodyText"/>
              <w:numPr>
                <w:ilvl w:val="0"/>
                <w:numId w:val="8"/>
              </w:numPr>
              <w:spacing w:before="80" w:after="80" w:line="280" w:lineRule="atLeast"/>
              <w:ind w:left="317" w:hanging="283"/>
              <w:rPr>
                <w:rFonts w:ascii="Georgia" w:hAnsi="Georgia"/>
                <w:sz w:val="19"/>
              </w:rPr>
            </w:pPr>
            <w:r w:rsidRPr="001200C0">
              <w:rPr>
                <w:rFonts w:ascii="Georgia" w:hAnsi="Georgia"/>
                <w:sz w:val="19"/>
              </w:rPr>
              <w:t>increase</w:t>
            </w:r>
            <w:r w:rsidR="003725C7" w:rsidRPr="001200C0">
              <w:rPr>
                <w:rFonts w:ascii="Georgia" w:hAnsi="Georgia"/>
                <w:sz w:val="19"/>
              </w:rPr>
              <w:t>d</w:t>
            </w:r>
            <w:r w:rsidRPr="001200C0">
              <w:rPr>
                <w:rFonts w:ascii="Georgia" w:hAnsi="Georgia"/>
                <w:sz w:val="19"/>
              </w:rPr>
              <w:t xml:space="preserve"> </w:t>
            </w:r>
            <w:r w:rsidR="000125D8" w:rsidRPr="001200C0">
              <w:rPr>
                <w:rFonts w:ascii="Georgia" w:hAnsi="Georgia"/>
                <w:sz w:val="19"/>
              </w:rPr>
              <w:t>tertiary scholarships awarded to women and ethnic minorities</w:t>
            </w:r>
          </w:p>
          <w:p w:rsidR="001B04CF" w:rsidRPr="001200C0" w:rsidRDefault="001B04CF" w:rsidP="003230E6">
            <w:pPr>
              <w:pStyle w:val="BodyText"/>
              <w:numPr>
                <w:ilvl w:val="0"/>
                <w:numId w:val="8"/>
              </w:numPr>
              <w:spacing w:before="80" w:after="80" w:line="280" w:lineRule="atLeast"/>
              <w:ind w:left="317" w:hanging="283"/>
              <w:rPr>
                <w:rFonts w:ascii="Georgia" w:hAnsi="Georgia"/>
                <w:sz w:val="19"/>
              </w:rPr>
            </w:pPr>
            <w:r w:rsidRPr="001200C0">
              <w:rPr>
                <w:rFonts w:ascii="Georgia" w:hAnsi="Georgia"/>
                <w:sz w:val="19"/>
              </w:rPr>
              <w:t xml:space="preserve">increased resource allocation in </w:t>
            </w:r>
            <w:r w:rsidR="00F369DC" w:rsidRPr="001200C0">
              <w:rPr>
                <w:rFonts w:ascii="Georgia" w:hAnsi="Georgia"/>
                <w:sz w:val="19"/>
              </w:rPr>
              <w:t>g</w:t>
            </w:r>
            <w:r w:rsidRPr="001200C0">
              <w:rPr>
                <w:rFonts w:ascii="Georgia" w:hAnsi="Georgia"/>
                <w:sz w:val="19"/>
              </w:rPr>
              <w:t xml:space="preserve">overnment education budgets </w:t>
            </w:r>
          </w:p>
          <w:p w:rsidR="001B04CF" w:rsidRPr="002B08ED" w:rsidRDefault="0082147A" w:rsidP="003230E6">
            <w:pPr>
              <w:pStyle w:val="BodyText"/>
              <w:numPr>
                <w:ilvl w:val="0"/>
                <w:numId w:val="8"/>
              </w:numPr>
              <w:spacing w:before="80" w:after="80" w:line="280" w:lineRule="atLeast"/>
              <w:ind w:left="317" w:hanging="283"/>
            </w:pPr>
            <w:r w:rsidRPr="001200C0">
              <w:rPr>
                <w:rFonts w:ascii="Georgia" w:hAnsi="Georgia"/>
                <w:sz w:val="19"/>
              </w:rPr>
              <w:t>ext</w:t>
            </w:r>
            <w:r w:rsidR="001B04CF" w:rsidRPr="001200C0">
              <w:rPr>
                <w:rFonts w:ascii="Georgia" w:hAnsi="Georgia"/>
                <w:sz w:val="19"/>
              </w:rPr>
              <w:t>ent to which evidence generated by partners is being provided to government and integrated into policies and programs</w:t>
            </w:r>
          </w:p>
        </w:tc>
      </w:tr>
      <w:tr w:rsidR="00C330AA" w:rsidRPr="002B08ED" w:rsidTr="001553E9">
        <w:tc>
          <w:tcPr>
            <w:tcW w:w="8028" w:type="dxa"/>
            <w:gridSpan w:val="2"/>
            <w:shd w:val="clear" w:color="auto" w:fill="D9D9D9" w:themeFill="background1" w:themeFillShade="D9"/>
          </w:tcPr>
          <w:p w:rsidR="00C330AA" w:rsidRPr="002B08ED" w:rsidRDefault="00C330AA" w:rsidP="00C330AA">
            <w:pPr>
              <w:rPr>
                <w:rFonts w:ascii="Times New Roman" w:hAnsi="Times New Roman"/>
                <w:b/>
                <w:sz w:val="22"/>
                <w:szCs w:val="22"/>
              </w:rPr>
            </w:pPr>
            <w:r w:rsidRPr="002B08ED">
              <w:rPr>
                <w:rFonts w:ascii="Times New Roman" w:hAnsi="Times New Roman"/>
                <w:b/>
                <w:sz w:val="22"/>
                <w:szCs w:val="22"/>
              </w:rPr>
              <w:t>Program strategy objective 2</w:t>
            </w:r>
          </w:p>
          <w:p w:rsidR="00C3572C" w:rsidRPr="002B08ED" w:rsidRDefault="00C3572C" w:rsidP="00C330AA">
            <w:pPr>
              <w:rPr>
                <w:rFonts w:ascii="Times New Roman" w:hAnsi="Times New Roman"/>
                <w:b/>
                <w:sz w:val="22"/>
                <w:szCs w:val="22"/>
              </w:rPr>
            </w:pPr>
          </w:p>
          <w:p w:rsidR="00E76028" w:rsidRPr="002B08ED" w:rsidRDefault="00C330AA" w:rsidP="001553E9">
            <w:pPr>
              <w:rPr>
                <w:rFonts w:ascii="Times New Roman" w:hAnsi="Times New Roman"/>
                <w:b/>
                <w:sz w:val="22"/>
                <w:szCs w:val="22"/>
              </w:rPr>
            </w:pPr>
            <w:r w:rsidRPr="002B08ED">
              <w:rPr>
                <w:rFonts w:ascii="Times New Roman" w:hAnsi="Times New Roman"/>
                <w:b/>
                <w:sz w:val="22"/>
                <w:szCs w:val="22"/>
              </w:rPr>
              <w:t>Fewer women and men living in extreme poverty and vulnerable to economic and natural shocks.</w:t>
            </w:r>
          </w:p>
        </w:tc>
      </w:tr>
      <w:tr w:rsidR="00FB26DC" w:rsidRPr="002B08ED" w:rsidTr="001553E9">
        <w:tc>
          <w:tcPr>
            <w:tcW w:w="8028" w:type="dxa"/>
            <w:gridSpan w:val="2"/>
            <w:shd w:val="clear" w:color="auto" w:fill="F2F2F2" w:themeFill="background1" w:themeFillShade="F2"/>
          </w:tcPr>
          <w:p w:rsidR="00C3572C" w:rsidRPr="002B08ED" w:rsidRDefault="0082147A" w:rsidP="00F77EEE">
            <w:pPr>
              <w:rPr>
                <w:rFonts w:ascii="Times New Roman" w:hAnsi="Times New Roman"/>
                <w:i/>
              </w:rPr>
            </w:pPr>
            <w:r w:rsidRPr="002B08ED">
              <w:rPr>
                <w:rFonts w:ascii="Times New Roman" w:hAnsi="Times New Roman"/>
                <w:i/>
                <w:sz w:val="22"/>
                <w:szCs w:val="22"/>
              </w:rPr>
              <w:t>Build sustainable economic development</w:t>
            </w:r>
          </w:p>
        </w:tc>
      </w:tr>
      <w:tr w:rsidR="00FB26DC" w:rsidRPr="002B08ED" w:rsidTr="00FB26DC">
        <w:tc>
          <w:tcPr>
            <w:tcW w:w="1951" w:type="dxa"/>
            <w:shd w:val="clear" w:color="auto" w:fill="auto"/>
          </w:tcPr>
          <w:p w:rsidR="00FB26DC" w:rsidRPr="002B08ED" w:rsidRDefault="00FB26DC" w:rsidP="005825C4">
            <w:pPr>
              <w:pStyle w:val="BodyText"/>
              <w:spacing w:before="80" w:after="80" w:line="280" w:lineRule="atLeast"/>
              <w:rPr>
                <w:b/>
                <w:sz w:val="22"/>
                <w:szCs w:val="22"/>
              </w:rPr>
            </w:pPr>
            <w:r w:rsidRPr="005825C4">
              <w:rPr>
                <w:rFonts w:ascii="Georgia" w:hAnsi="Georgia"/>
                <w:sz w:val="19"/>
              </w:rPr>
              <w:t>Economic development</w:t>
            </w:r>
          </w:p>
        </w:tc>
        <w:tc>
          <w:tcPr>
            <w:tcW w:w="6077" w:type="dxa"/>
            <w:shd w:val="clear" w:color="auto" w:fill="auto"/>
          </w:tcPr>
          <w:p w:rsidR="00F01A99" w:rsidRPr="001200C0" w:rsidRDefault="00F01A99" w:rsidP="003230E6">
            <w:pPr>
              <w:pStyle w:val="BodyText"/>
              <w:numPr>
                <w:ilvl w:val="0"/>
                <w:numId w:val="8"/>
              </w:numPr>
              <w:spacing w:before="80" w:after="80" w:line="280" w:lineRule="atLeast"/>
              <w:ind w:left="317" w:hanging="283"/>
              <w:rPr>
                <w:rFonts w:ascii="Georgia" w:hAnsi="Georgia"/>
                <w:sz w:val="19"/>
              </w:rPr>
            </w:pPr>
            <w:r w:rsidRPr="001200C0">
              <w:rPr>
                <w:rFonts w:ascii="Georgia" w:hAnsi="Georgia"/>
                <w:sz w:val="19"/>
              </w:rPr>
              <w:t>260</w:t>
            </w:r>
            <w:r w:rsidR="00C3572C" w:rsidRPr="001200C0">
              <w:rPr>
                <w:rFonts w:ascii="Georgia" w:hAnsi="Georgia"/>
                <w:sz w:val="19"/>
              </w:rPr>
              <w:t> </w:t>
            </w:r>
            <w:r w:rsidRPr="001200C0">
              <w:rPr>
                <w:rFonts w:ascii="Georgia" w:hAnsi="Georgia"/>
                <w:sz w:val="19"/>
              </w:rPr>
              <w:t>000 people receive</w:t>
            </w:r>
            <w:r w:rsidR="003725C7" w:rsidRPr="001200C0">
              <w:rPr>
                <w:rFonts w:ascii="Georgia" w:hAnsi="Georgia"/>
                <w:sz w:val="19"/>
              </w:rPr>
              <w:t>d</w:t>
            </w:r>
            <w:r w:rsidRPr="001200C0">
              <w:rPr>
                <w:rFonts w:ascii="Georgia" w:hAnsi="Georgia"/>
                <w:sz w:val="19"/>
              </w:rPr>
              <w:t xml:space="preserve"> asset transfers and income</w:t>
            </w:r>
            <w:r w:rsidR="003725C7" w:rsidRPr="001200C0">
              <w:rPr>
                <w:rFonts w:ascii="Georgia" w:hAnsi="Georgia"/>
                <w:sz w:val="19"/>
              </w:rPr>
              <w:t>-</w:t>
            </w:r>
            <w:r w:rsidRPr="001200C0">
              <w:rPr>
                <w:rFonts w:ascii="Georgia" w:hAnsi="Georgia"/>
                <w:sz w:val="19"/>
              </w:rPr>
              <w:t>generation support</w:t>
            </w:r>
          </w:p>
          <w:p w:rsidR="00FB26DC" w:rsidRPr="001200C0" w:rsidRDefault="00F01A99" w:rsidP="003230E6">
            <w:pPr>
              <w:pStyle w:val="BodyText"/>
              <w:numPr>
                <w:ilvl w:val="0"/>
                <w:numId w:val="8"/>
              </w:numPr>
              <w:spacing w:before="80" w:after="80" w:line="280" w:lineRule="atLeast"/>
              <w:ind w:left="317" w:hanging="283"/>
              <w:rPr>
                <w:rFonts w:ascii="Georgia" w:hAnsi="Georgia"/>
                <w:sz w:val="19"/>
              </w:rPr>
            </w:pPr>
            <w:r w:rsidRPr="001200C0">
              <w:rPr>
                <w:rFonts w:ascii="Georgia" w:hAnsi="Georgia"/>
                <w:sz w:val="19"/>
              </w:rPr>
              <w:t>increase</w:t>
            </w:r>
            <w:r w:rsidR="003725C7" w:rsidRPr="001200C0">
              <w:rPr>
                <w:rFonts w:ascii="Georgia" w:hAnsi="Georgia"/>
                <w:sz w:val="19"/>
              </w:rPr>
              <w:t>d</w:t>
            </w:r>
            <w:r w:rsidRPr="001200C0">
              <w:rPr>
                <w:rFonts w:ascii="Georgia" w:hAnsi="Georgia"/>
                <w:sz w:val="19"/>
              </w:rPr>
              <w:t xml:space="preserve"> </w:t>
            </w:r>
            <w:r w:rsidR="00F107EA" w:rsidRPr="001200C0">
              <w:rPr>
                <w:rFonts w:ascii="Georgia" w:hAnsi="Georgia"/>
                <w:sz w:val="19"/>
              </w:rPr>
              <w:t>n</w:t>
            </w:r>
            <w:r w:rsidR="00FB26DC" w:rsidRPr="001200C0">
              <w:rPr>
                <w:rFonts w:ascii="Georgia" w:hAnsi="Georgia"/>
                <w:sz w:val="19"/>
              </w:rPr>
              <w:t>umbers of people sustainably lifted out of extreme poverty</w:t>
            </w:r>
          </w:p>
          <w:p w:rsidR="00FB26DC" w:rsidRPr="001200C0" w:rsidRDefault="00057E66" w:rsidP="003230E6">
            <w:pPr>
              <w:pStyle w:val="BodyText"/>
              <w:numPr>
                <w:ilvl w:val="0"/>
                <w:numId w:val="8"/>
              </w:numPr>
              <w:spacing w:before="80" w:after="80" w:line="280" w:lineRule="atLeast"/>
              <w:ind w:left="317" w:hanging="283"/>
              <w:rPr>
                <w:rFonts w:ascii="Georgia" w:hAnsi="Georgia"/>
                <w:sz w:val="19"/>
              </w:rPr>
            </w:pPr>
            <w:r w:rsidRPr="001200C0">
              <w:rPr>
                <w:rFonts w:ascii="Georgia" w:hAnsi="Georgia"/>
                <w:sz w:val="19"/>
              </w:rPr>
              <w:t>increased</w:t>
            </w:r>
            <w:r w:rsidR="00FB26DC" w:rsidRPr="001200C0">
              <w:rPr>
                <w:rFonts w:ascii="Georgia" w:hAnsi="Georgia"/>
                <w:sz w:val="19"/>
              </w:rPr>
              <w:t xml:space="preserve"> resource allocation in </w:t>
            </w:r>
            <w:r w:rsidR="003725C7" w:rsidRPr="001200C0">
              <w:rPr>
                <w:rFonts w:ascii="Georgia" w:hAnsi="Georgia"/>
                <w:sz w:val="19"/>
              </w:rPr>
              <w:t>g</w:t>
            </w:r>
            <w:r w:rsidR="00FB26DC" w:rsidRPr="001200C0">
              <w:rPr>
                <w:rFonts w:ascii="Georgia" w:hAnsi="Georgia"/>
                <w:sz w:val="19"/>
              </w:rPr>
              <w:t xml:space="preserve">overnment social protection </w:t>
            </w:r>
            <w:r w:rsidR="00FB26DC" w:rsidRPr="001200C0">
              <w:rPr>
                <w:rFonts w:ascii="Georgia" w:hAnsi="Georgia"/>
                <w:sz w:val="19"/>
              </w:rPr>
              <w:lastRenderedPageBreak/>
              <w:t xml:space="preserve">budgets </w:t>
            </w:r>
          </w:p>
          <w:p w:rsidR="00FB26DC" w:rsidRPr="001200C0" w:rsidRDefault="00266AD2" w:rsidP="003230E6">
            <w:pPr>
              <w:pStyle w:val="BodyText"/>
              <w:numPr>
                <w:ilvl w:val="0"/>
                <w:numId w:val="8"/>
              </w:numPr>
              <w:spacing w:before="80" w:after="80" w:line="280" w:lineRule="atLeast"/>
              <w:ind w:left="317" w:hanging="283"/>
              <w:rPr>
                <w:rFonts w:ascii="Georgia" w:hAnsi="Georgia"/>
                <w:sz w:val="19"/>
              </w:rPr>
            </w:pPr>
            <w:r w:rsidRPr="001200C0">
              <w:rPr>
                <w:rFonts w:ascii="Georgia" w:hAnsi="Georgia"/>
                <w:sz w:val="19"/>
              </w:rPr>
              <w:t xml:space="preserve">increased </w:t>
            </w:r>
            <w:r w:rsidR="00F107EA" w:rsidRPr="001200C0">
              <w:rPr>
                <w:rFonts w:ascii="Georgia" w:hAnsi="Georgia"/>
                <w:sz w:val="19"/>
              </w:rPr>
              <w:t>i</w:t>
            </w:r>
            <w:r w:rsidR="00FB26DC" w:rsidRPr="001200C0">
              <w:rPr>
                <w:rFonts w:ascii="Georgia" w:hAnsi="Georgia"/>
                <w:sz w:val="19"/>
              </w:rPr>
              <w:t>nstances of significant high</w:t>
            </w:r>
            <w:r w:rsidR="003725C7" w:rsidRPr="001200C0">
              <w:rPr>
                <w:rFonts w:ascii="Georgia" w:hAnsi="Georgia"/>
                <w:sz w:val="19"/>
              </w:rPr>
              <w:t>-</w:t>
            </w:r>
            <w:r w:rsidR="00FB26DC" w:rsidRPr="001200C0">
              <w:rPr>
                <w:rFonts w:ascii="Georgia" w:hAnsi="Georgia"/>
                <w:sz w:val="19"/>
              </w:rPr>
              <w:t>level political support for social protection</w:t>
            </w:r>
          </w:p>
          <w:p w:rsidR="00FB26DC" w:rsidRPr="001200C0" w:rsidRDefault="00F107EA" w:rsidP="003230E6">
            <w:pPr>
              <w:pStyle w:val="BodyText"/>
              <w:numPr>
                <w:ilvl w:val="0"/>
                <w:numId w:val="8"/>
              </w:numPr>
              <w:spacing w:before="80" w:after="80" w:line="280" w:lineRule="atLeast"/>
              <w:ind w:left="317" w:hanging="283"/>
              <w:rPr>
                <w:rFonts w:ascii="Georgia" w:hAnsi="Georgia"/>
                <w:sz w:val="19"/>
              </w:rPr>
            </w:pPr>
            <w:r w:rsidRPr="001200C0">
              <w:rPr>
                <w:rFonts w:ascii="Georgia" w:hAnsi="Georgia"/>
                <w:sz w:val="19"/>
              </w:rPr>
              <w:t>e</w:t>
            </w:r>
            <w:r w:rsidR="00FB26DC" w:rsidRPr="001200C0">
              <w:rPr>
                <w:rFonts w:ascii="Georgia" w:hAnsi="Georgia"/>
                <w:sz w:val="19"/>
              </w:rPr>
              <w:t>xistence and quality of new national social protection strategy and evidence of implementation</w:t>
            </w:r>
          </w:p>
          <w:p w:rsidR="009B70EA" w:rsidRPr="002B08ED" w:rsidRDefault="0082147A" w:rsidP="003230E6">
            <w:pPr>
              <w:pStyle w:val="BodyText"/>
              <w:numPr>
                <w:ilvl w:val="0"/>
                <w:numId w:val="8"/>
              </w:numPr>
              <w:spacing w:before="80" w:after="80" w:line="280" w:lineRule="atLeast"/>
              <w:ind w:left="317" w:hanging="283"/>
              <w:rPr>
                <w:b/>
              </w:rPr>
            </w:pPr>
            <w:r w:rsidRPr="001200C0">
              <w:rPr>
                <w:rFonts w:ascii="Georgia" w:hAnsi="Georgia"/>
                <w:sz w:val="19"/>
              </w:rPr>
              <w:t>in</w:t>
            </w:r>
            <w:r w:rsidR="009B70EA" w:rsidRPr="001200C0">
              <w:rPr>
                <w:rFonts w:ascii="Georgia" w:hAnsi="Georgia"/>
                <w:sz w:val="19"/>
              </w:rPr>
              <w:t>crease</w:t>
            </w:r>
            <w:r w:rsidR="003725C7" w:rsidRPr="001200C0">
              <w:rPr>
                <w:rFonts w:ascii="Georgia" w:hAnsi="Georgia"/>
                <w:sz w:val="19"/>
              </w:rPr>
              <w:t xml:space="preserve">d </w:t>
            </w:r>
            <w:r w:rsidR="009B70EA" w:rsidRPr="001200C0">
              <w:rPr>
                <w:rFonts w:ascii="Georgia" w:hAnsi="Georgia"/>
                <w:sz w:val="19"/>
              </w:rPr>
              <w:t xml:space="preserve">number of people with reduced vulnerability to </w:t>
            </w:r>
            <w:r w:rsidR="000A664D" w:rsidRPr="001200C0">
              <w:rPr>
                <w:rFonts w:ascii="Georgia" w:hAnsi="Georgia"/>
                <w:sz w:val="19"/>
              </w:rPr>
              <w:t>climate change and natural shocks</w:t>
            </w:r>
          </w:p>
        </w:tc>
      </w:tr>
      <w:tr w:rsidR="00C330AA" w:rsidRPr="002B08ED" w:rsidTr="001553E9">
        <w:tc>
          <w:tcPr>
            <w:tcW w:w="8028" w:type="dxa"/>
            <w:gridSpan w:val="2"/>
            <w:shd w:val="clear" w:color="auto" w:fill="D9D9D9" w:themeFill="background1" w:themeFillShade="D9"/>
          </w:tcPr>
          <w:p w:rsidR="00C330AA" w:rsidRPr="002B08ED" w:rsidRDefault="00C330AA" w:rsidP="000125D8">
            <w:pPr>
              <w:rPr>
                <w:rFonts w:ascii="Times New Roman" w:hAnsi="Times New Roman"/>
                <w:b/>
              </w:rPr>
            </w:pPr>
            <w:r w:rsidRPr="002B08ED">
              <w:rPr>
                <w:rFonts w:ascii="Times New Roman" w:hAnsi="Times New Roman"/>
                <w:b/>
              </w:rPr>
              <w:lastRenderedPageBreak/>
              <w:t>Program strategy objective 3</w:t>
            </w:r>
          </w:p>
          <w:p w:rsidR="00C3572C" w:rsidRPr="002B08ED" w:rsidRDefault="00C3572C" w:rsidP="000125D8">
            <w:pPr>
              <w:rPr>
                <w:rFonts w:ascii="Times New Roman" w:hAnsi="Times New Roman"/>
                <w:b/>
              </w:rPr>
            </w:pPr>
          </w:p>
          <w:p w:rsidR="00E76028" w:rsidRPr="002B08ED" w:rsidRDefault="00C330AA" w:rsidP="001553E9">
            <w:pPr>
              <w:rPr>
                <w:rFonts w:ascii="Times New Roman" w:hAnsi="Times New Roman"/>
                <w:sz w:val="20"/>
                <w:szCs w:val="20"/>
              </w:rPr>
            </w:pPr>
            <w:r w:rsidRPr="002B08ED">
              <w:rPr>
                <w:rFonts w:ascii="Times New Roman" w:hAnsi="Times New Roman"/>
                <w:b/>
              </w:rPr>
              <w:t>Women and marginalised groups better able to demand and obtain</w:t>
            </w:r>
            <w:r w:rsidRPr="002B08ED">
              <w:rPr>
                <w:rStyle w:val="StyleTimesNewRoman"/>
              </w:rPr>
              <w:t xml:space="preserve"> </w:t>
            </w:r>
            <w:r w:rsidRPr="002B08ED">
              <w:rPr>
                <w:rFonts w:ascii="Times New Roman" w:hAnsi="Times New Roman"/>
                <w:b/>
              </w:rPr>
              <w:t>services and assert rights.</w:t>
            </w:r>
          </w:p>
        </w:tc>
      </w:tr>
      <w:tr w:rsidR="00C330AA" w:rsidRPr="002B08ED" w:rsidTr="000125D8">
        <w:tc>
          <w:tcPr>
            <w:tcW w:w="8028" w:type="dxa"/>
            <w:gridSpan w:val="2"/>
            <w:shd w:val="clear" w:color="auto" w:fill="F2F2F2"/>
          </w:tcPr>
          <w:p w:rsidR="003725C7" w:rsidRPr="002B08ED" w:rsidRDefault="006E104A" w:rsidP="000125D8">
            <w:pPr>
              <w:rPr>
                <w:rFonts w:ascii="Times New Roman" w:hAnsi="Times New Roman"/>
                <w:i/>
                <w:sz w:val="22"/>
                <w:szCs w:val="22"/>
              </w:rPr>
            </w:pPr>
            <w:r w:rsidRPr="002B08ED">
              <w:rPr>
                <w:rFonts w:ascii="Times New Roman" w:hAnsi="Times New Roman"/>
                <w:i/>
                <w:sz w:val="22"/>
                <w:szCs w:val="22"/>
              </w:rPr>
              <w:t>Sav</w:t>
            </w:r>
            <w:r w:rsidR="003725C7" w:rsidRPr="002B08ED">
              <w:rPr>
                <w:rFonts w:ascii="Times New Roman" w:hAnsi="Times New Roman"/>
                <w:i/>
                <w:sz w:val="22"/>
                <w:szCs w:val="22"/>
              </w:rPr>
              <w:t>e</w:t>
            </w:r>
            <w:r w:rsidRPr="002B08ED">
              <w:rPr>
                <w:rFonts w:ascii="Times New Roman" w:hAnsi="Times New Roman"/>
                <w:i/>
                <w:sz w:val="22"/>
                <w:szCs w:val="22"/>
              </w:rPr>
              <w:t xml:space="preserve"> lives</w:t>
            </w:r>
          </w:p>
          <w:p w:rsidR="00C330AA" w:rsidRPr="002B08ED" w:rsidRDefault="003725C7" w:rsidP="00FE5474">
            <w:pPr>
              <w:rPr>
                <w:rFonts w:ascii="Times New Roman" w:hAnsi="Times New Roman"/>
                <w:sz w:val="20"/>
                <w:szCs w:val="20"/>
              </w:rPr>
            </w:pPr>
            <w:r w:rsidRPr="002B08ED">
              <w:rPr>
                <w:rFonts w:ascii="Times New Roman" w:hAnsi="Times New Roman"/>
                <w:i/>
                <w:sz w:val="22"/>
                <w:szCs w:val="22"/>
              </w:rPr>
              <w:t>P</w:t>
            </w:r>
            <w:r w:rsidR="006E104A" w:rsidRPr="002B08ED">
              <w:rPr>
                <w:rFonts w:ascii="Times New Roman" w:hAnsi="Times New Roman"/>
                <w:i/>
                <w:sz w:val="22"/>
                <w:szCs w:val="22"/>
              </w:rPr>
              <w:t>romote opportunities for all</w:t>
            </w:r>
          </w:p>
        </w:tc>
      </w:tr>
      <w:tr w:rsidR="00C330AA" w:rsidRPr="002B08ED" w:rsidTr="000125D8">
        <w:tc>
          <w:tcPr>
            <w:tcW w:w="1951" w:type="dxa"/>
            <w:shd w:val="clear" w:color="auto" w:fill="auto"/>
          </w:tcPr>
          <w:p w:rsidR="00C330AA" w:rsidRPr="002B08ED" w:rsidRDefault="006E104A" w:rsidP="005825C4">
            <w:pPr>
              <w:pStyle w:val="BodyText"/>
              <w:spacing w:before="80" w:after="80" w:line="280" w:lineRule="atLeast"/>
              <w:rPr>
                <w:sz w:val="22"/>
                <w:szCs w:val="22"/>
              </w:rPr>
            </w:pPr>
            <w:r w:rsidRPr="005825C4">
              <w:rPr>
                <w:rFonts w:ascii="Georgia" w:hAnsi="Georgia"/>
                <w:sz w:val="19"/>
              </w:rPr>
              <w:t>Health and education</w:t>
            </w:r>
          </w:p>
        </w:tc>
        <w:tc>
          <w:tcPr>
            <w:tcW w:w="6077" w:type="dxa"/>
            <w:shd w:val="clear" w:color="auto" w:fill="auto"/>
          </w:tcPr>
          <w:p w:rsidR="00C330AA" w:rsidRPr="001200C0" w:rsidRDefault="006E104A" w:rsidP="003230E6">
            <w:pPr>
              <w:pStyle w:val="BodyText"/>
              <w:numPr>
                <w:ilvl w:val="0"/>
                <w:numId w:val="8"/>
              </w:numPr>
              <w:spacing w:before="80" w:after="80" w:line="280" w:lineRule="atLeast"/>
              <w:ind w:left="317" w:hanging="283"/>
              <w:rPr>
                <w:rFonts w:ascii="Georgia" w:hAnsi="Georgia"/>
                <w:sz w:val="19"/>
              </w:rPr>
            </w:pPr>
            <w:r w:rsidRPr="001200C0">
              <w:rPr>
                <w:rFonts w:ascii="Georgia" w:hAnsi="Georgia"/>
                <w:sz w:val="19"/>
              </w:rPr>
              <w:t xml:space="preserve">increased participation of civil society in policy development for reform of basic services </w:t>
            </w:r>
          </w:p>
          <w:p w:rsidR="006E104A" w:rsidRPr="001200C0" w:rsidRDefault="006E104A" w:rsidP="003230E6">
            <w:pPr>
              <w:pStyle w:val="BodyText"/>
              <w:numPr>
                <w:ilvl w:val="0"/>
                <w:numId w:val="8"/>
              </w:numPr>
              <w:spacing w:before="80" w:after="80" w:line="280" w:lineRule="atLeast"/>
              <w:ind w:left="317" w:hanging="283"/>
              <w:rPr>
                <w:rFonts w:ascii="Georgia" w:hAnsi="Georgia"/>
                <w:sz w:val="19"/>
              </w:rPr>
            </w:pPr>
            <w:r w:rsidRPr="001200C0">
              <w:rPr>
                <w:rFonts w:ascii="Georgia" w:hAnsi="Georgia"/>
                <w:sz w:val="19"/>
              </w:rPr>
              <w:t xml:space="preserve">increased capacity of government and </w:t>
            </w:r>
            <w:r w:rsidR="006268DD" w:rsidRPr="001200C0">
              <w:rPr>
                <w:rFonts w:ascii="Georgia" w:hAnsi="Georgia"/>
                <w:sz w:val="19"/>
              </w:rPr>
              <w:t>NGOs</w:t>
            </w:r>
            <w:r w:rsidRPr="001200C0">
              <w:rPr>
                <w:rFonts w:ascii="Georgia" w:hAnsi="Georgia"/>
                <w:sz w:val="19"/>
              </w:rPr>
              <w:t xml:space="preserve"> to combat violence against women</w:t>
            </w:r>
          </w:p>
          <w:p w:rsidR="006E104A" w:rsidRPr="001200C0" w:rsidRDefault="006E104A" w:rsidP="003230E6">
            <w:pPr>
              <w:pStyle w:val="BodyText"/>
              <w:numPr>
                <w:ilvl w:val="0"/>
                <w:numId w:val="8"/>
              </w:numPr>
              <w:spacing w:before="80" w:after="80" w:line="280" w:lineRule="atLeast"/>
              <w:ind w:left="317" w:hanging="283"/>
              <w:rPr>
                <w:rFonts w:ascii="Georgia" w:hAnsi="Georgia"/>
                <w:sz w:val="19"/>
              </w:rPr>
            </w:pPr>
            <w:r w:rsidRPr="001200C0">
              <w:rPr>
                <w:rFonts w:ascii="Georgia" w:hAnsi="Georgia"/>
                <w:sz w:val="19"/>
              </w:rPr>
              <w:t>improve</w:t>
            </w:r>
            <w:r w:rsidR="003725C7" w:rsidRPr="001200C0">
              <w:rPr>
                <w:rFonts w:ascii="Georgia" w:hAnsi="Georgia"/>
                <w:sz w:val="19"/>
              </w:rPr>
              <w:t>d</w:t>
            </w:r>
            <w:r w:rsidRPr="001200C0">
              <w:rPr>
                <w:rFonts w:ascii="Georgia" w:hAnsi="Georgia"/>
                <w:sz w:val="19"/>
              </w:rPr>
              <w:t xml:space="preserve"> legal and social rights of women and vulnerable groups</w:t>
            </w:r>
          </w:p>
          <w:p w:rsidR="009B70EA" w:rsidRPr="001200C0" w:rsidRDefault="009B70EA" w:rsidP="003230E6">
            <w:pPr>
              <w:pStyle w:val="BodyText"/>
              <w:numPr>
                <w:ilvl w:val="0"/>
                <w:numId w:val="8"/>
              </w:numPr>
              <w:spacing w:before="80" w:after="80" w:line="280" w:lineRule="atLeast"/>
              <w:ind w:left="317" w:hanging="283"/>
              <w:rPr>
                <w:rFonts w:ascii="Georgia" w:hAnsi="Georgia"/>
                <w:sz w:val="19"/>
              </w:rPr>
            </w:pPr>
            <w:r w:rsidRPr="001200C0">
              <w:rPr>
                <w:rFonts w:ascii="Georgia" w:hAnsi="Georgia"/>
                <w:sz w:val="19"/>
              </w:rPr>
              <w:t>extent to which women and marginalised people claim rights and entitlements from local government and service providers</w:t>
            </w:r>
          </w:p>
          <w:p w:rsidR="009B70EA" w:rsidRPr="002B08ED" w:rsidRDefault="0082147A" w:rsidP="003230E6">
            <w:pPr>
              <w:pStyle w:val="BodyText"/>
              <w:numPr>
                <w:ilvl w:val="0"/>
                <w:numId w:val="8"/>
              </w:numPr>
              <w:spacing w:before="80" w:after="80" w:line="280" w:lineRule="atLeast"/>
              <w:ind w:left="317" w:hanging="283"/>
            </w:pPr>
            <w:r w:rsidRPr="001200C0">
              <w:rPr>
                <w:rFonts w:ascii="Georgia" w:hAnsi="Georgia"/>
                <w:sz w:val="19"/>
              </w:rPr>
              <w:t>exten</w:t>
            </w:r>
            <w:r w:rsidR="009B70EA" w:rsidRPr="001200C0">
              <w:rPr>
                <w:rFonts w:ascii="Georgia" w:hAnsi="Georgia"/>
                <w:sz w:val="19"/>
              </w:rPr>
              <w:t>t to which evidence from NGO and sector programs is used</w:t>
            </w:r>
            <w:r w:rsidR="003725C7" w:rsidRPr="001200C0">
              <w:rPr>
                <w:rFonts w:ascii="Georgia" w:hAnsi="Georgia"/>
                <w:sz w:val="19"/>
              </w:rPr>
              <w:t>—</w:t>
            </w:r>
            <w:r w:rsidR="009B70EA" w:rsidRPr="001200C0">
              <w:rPr>
                <w:rFonts w:ascii="Georgia" w:hAnsi="Georgia"/>
                <w:sz w:val="19"/>
              </w:rPr>
              <w:t>by media, civil society and champions in government</w:t>
            </w:r>
            <w:r w:rsidR="003725C7" w:rsidRPr="001200C0">
              <w:rPr>
                <w:rFonts w:ascii="Georgia" w:hAnsi="Georgia"/>
                <w:sz w:val="19"/>
              </w:rPr>
              <w:t>—</w:t>
            </w:r>
            <w:r w:rsidR="009B70EA" w:rsidRPr="001200C0">
              <w:rPr>
                <w:rFonts w:ascii="Georgia" w:hAnsi="Georgia"/>
                <w:sz w:val="19"/>
              </w:rPr>
              <w:t>to advocate for change</w:t>
            </w:r>
          </w:p>
        </w:tc>
      </w:tr>
    </w:tbl>
    <w:p w:rsidR="00C330AA" w:rsidRPr="002B08ED" w:rsidRDefault="00C330AA" w:rsidP="00D81143">
      <w:pPr>
        <w:pStyle w:val="Heading2"/>
      </w:pPr>
    </w:p>
    <w:p w:rsidR="00C330AA" w:rsidRPr="002B08ED" w:rsidRDefault="00C330AA" w:rsidP="00D81143">
      <w:pPr>
        <w:pStyle w:val="Heading2"/>
      </w:pPr>
    </w:p>
    <w:p w:rsidR="00C330AA" w:rsidRPr="002B08ED" w:rsidRDefault="00C330AA" w:rsidP="00D81143">
      <w:pPr>
        <w:pStyle w:val="Heading2"/>
      </w:pPr>
    </w:p>
    <w:p w:rsidR="00C330AA" w:rsidRPr="002B08ED" w:rsidRDefault="00C330AA" w:rsidP="00D81143">
      <w:pPr>
        <w:pStyle w:val="Heading2"/>
      </w:pPr>
    </w:p>
    <w:p w:rsidR="006E104A" w:rsidRPr="002B08ED" w:rsidRDefault="006E104A" w:rsidP="00D81143">
      <w:pPr>
        <w:pStyle w:val="Heading2"/>
      </w:pPr>
    </w:p>
    <w:p w:rsidR="006E104A" w:rsidRPr="002B08ED" w:rsidRDefault="006E104A" w:rsidP="00D81143">
      <w:pPr>
        <w:pStyle w:val="Heading2"/>
      </w:pPr>
    </w:p>
    <w:p w:rsidR="006E104A" w:rsidRPr="002B08ED" w:rsidRDefault="006E104A" w:rsidP="00D81143">
      <w:pPr>
        <w:pStyle w:val="Heading2"/>
      </w:pPr>
    </w:p>
    <w:p w:rsidR="006E104A" w:rsidRPr="002B08ED" w:rsidRDefault="006E104A" w:rsidP="00D81143">
      <w:pPr>
        <w:pStyle w:val="Heading2"/>
      </w:pPr>
    </w:p>
    <w:p w:rsidR="006E104A" w:rsidRPr="002B08ED" w:rsidRDefault="006E104A" w:rsidP="00D81143">
      <w:pPr>
        <w:pStyle w:val="Heading2"/>
      </w:pPr>
    </w:p>
    <w:p w:rsidR="006E104A" w:rsidRPr="002B08ED" w:rsidRDefault="006E104A" w:rsidP="00D81143">
      <w:pPr>
        <w:pStyle w:val="Heading2"/>
      </w:pPr>
    </w:p>
    <w:p w:rsidR="006E104A" w:rsidRPr="002B08ED" w:rsidRDefault="006E104A" w:rsidP="00D81143">
      <w:pPr>
        <w:pStyle w:val="Heading2"/>
      </w:pPr>
    </w:p>
    <w:p w:rsidR="006E104A" w:rsidRPr="002B08ED" w:rsidRDefault="006E104A" w:rsidP="00D81143">
      <w:pPr>
        <w:pStyle w:val="Heading2"/>
      </w:pPr>
    </w:p>
    <w:p w:rsidR="006E104A" w:rsidRPr="002B08ED" w:rsidRDefault="006E104A" w:rsidP="00D81143">
      <w:pPr>
        <w:pStyle w:val="Heading2"/>
      </w:pPr>
    </w:p>
    <w:p w:rsidR="006E104A" w:rsidRPr="002B08ED" w:rsidRDefault="006E104A" w:rsidP="00D81143">
      <w:pPr>
        <w:pStyle w:val="Heading2"/>
      </w:pPr>
    </w:p>
    <w:p w:rsidR="006E104A" w:rsidRPr="002B08ED" w:rsidRDefault="006E104A" w:rsidP="00D81143">
      <w:pPr>
        <w:pStyle w:val="Heading2"/>
      </w:pPr>
    </w:p>
    <w:p w:rsidR="00F640BC" w:rsidRPr="002B08ED" w:rsidRDefault="00F640BC" w:rsidP="00D81143">
      <w:pPr>
        <w:pStyle w:val="Heading2"/>
      </w:pPr>
    </w:p>
    <w:p w:rsidR="00F640BC" w:rsidRPr="002B08ED" w:rsidRDefault="00F640BC" w:rsidP="00D81143">
      <w:pPr>
        <w:pStyle w:val="Heading2"/>
      </w:pPr>
    </w:p>
    <w:p w:rsidR="00AD12FC" w:rsidRPr="002B08ED" w:rsidRDefault="00127C15" w:rsidP="00FF18EA">
      <w:pPr>
        <w:pStyle w:val="Heading2"/>
      </w:pPr>
      <w:r w:rsidRPr="002B08ED">
        <w:br w:type="page"/>
      </w:r>
      <w:bookmarkStart w:id="31" w:name="_Toc338753102"/>
      <w:r w:rsidR="00131E2E" w:rsidRPr="002B08ED">
        <w:lastRenderedPageBreak/>
        <w:t xml:space="preserve">5.3 </w:t>
      </w:r>
      <w:r w:rsidR="00D81143" w:rsidRPr="002B08ED">
        <w:t>Risk management (narrative)</w:t>
      </w:r>
      <w:bookmarkEnd w:id="31"/>
    </w:p>
    <w:p w:rsidR="00AD12FC" w:rsidRPr="001200C0" w:rsidRDefault="00C330AA" w:rsidP="001200C0">
      <w:pPr>
        <w:pStyle w:val="BodyText"/>
        <w:spacing w:before="80" w:after="80" w:line="280" w:lineRule="atLeast"/>
        <w:rPr>
          <w:rFonts w:ascii="Georgia" w:hAnsi="Georgia"/>
          <w:sz w:val="19"/>
        </w:rPr>
      </w:pPr>
      <w:r w:rsidRPr="005825C4">
        <w:rPr>
          <w:rFonts w:ascii="Georgia" w:hAnsi="Georgia"/>
          <w:b/>
          <w:sz w:val="19"/>
        </w:rPr>
        <w:t>Political tensions in relation to the 2013 election could lead to a period of instability.</w:t>
      </w:r>
      <w:r w:rsidRPr="001200C0">
        <w:rPr>
          <w:rFonts w:ascii="Georgia" w:hAnsi="Georgia"/>
          <w:sz w:val="19"/>
        </w:rPr>
        <w:t xml:space="preserve"> </w:t>
      </w:r>
      <w:r w:rsidR="00F76DAE" w:rsidRPr="001200C0">
        <w:rPr>
          <w:rFonts w:ascii="Georgia" w:hAnsi="Georgia"/>
          <w:sz w:val="19"/>
        </w:rPr>
        <w:t xml:space="preserve">The rivalry between </w:t>
      </w:r>
      <w:r w:rsidR="00EB3C25" w:rsidRPr="001200C0">
        <w:rPr>
          <w:rFonts w:ascii="Georgia" w:hAnsi="Georgia"/>
          <w:sz w:val="19"/>
        </w:rPr>
        <w:t>Bangladesh’s</w:t>
      </w:r>
      <w:r w:rsidR="00F76DAE" w:rsidRPr="001200C0">
        <w:rPr>
          <w:rFonts w:ascii="Georgia" w:hAnsi="Georgia"/>
          <w:sz w:val="19"/>
        </w:rPr>
        <w:t xml:space="preserve"> two major political parties has the potential to result in </w:t>
      </w:r>
      <w:r w:rsidR="00FB674F" w:rsidRPr="001200C0">
        <w:rPr>
          <w:rFonts w:ascii="Georgia" w:hAnsi="Georgia"/>
          <w:sz w:val="19"/>
        </w:rPr>
        <w:t>unrest</w:t>
      </w:r>
      <w:r w:rsidR="00F76DAE" w:rsidRPr="001200C0">
        <w:rPr>
          <w:rFonts w:ascii="Georgia" w:hAnsi="Georgia"/>
          <w:sz w:val="19"/>
        </w:rPr>
        <w:t xml:space="preserve">. This could affect the ability of </w:t>
      </w:r>
      <w:r w:rsidR="00EB3C25" w:rsidRPr="001200C0">
        <w:rPr>
          <w:rFonts w:ascii="Georgia" w:hAnsi="Georgia"/>
          <w:sz w:val="19"/>
        </w:rPr>
        <w:t xml:space="preserve">aid </w:t>
      </w:r>
      <w:r w:rsidR="00F76DAE" w:rsidRPr="001200C0">
        <w:rPr>
          <w:rFonts w:ascii="Georgia" w:hAnsi="Georgia"/>
          <w:sz w:val="19"/>
        </w:rPr>
        <w:t xml:space="preserve">partners (government, NGOs and multilateral organisations) to implement their programs and Australia’s ability to engage on policy issues. However the focus of </w:t>
      </w:r>
      <w:r w:rsidR="00EB3C25" w:rsidRPr="001200C0">
        <w:rPr>
          <w:rFonts w:ascii="Georgia" w:hAnsi="Georgia"/>
          <w:sz w:val="19"/>
        </w:rPr>
        <w:t>our</w:t>
      </w:r>
      <w:r w:rsidR="00F76DAE" w:rsidRPr="001200C0">
        <w:rPr>
          <w:rFonts w:ascii="Georgia" w:hAnsi="Georgia"/>
          <w:sz w:val="19"/>
        </w:rPr>
        <w:t xml:space="preserve"> program is in areas where the public service has been able to continue operations in previous period</w:t>
      </w:r>
      <w:r w:rsidR="00EB3C25" w:rsidRPr="001200C0">
        <w:rPr>
          <w:rFonts w:ascii="Georgia" w:hAnsi="Georgia"/>
          <w:sz w:val="19"/>
        </w:rPr>
        <w:t>s</w:t>
      </w:r>
      <w:r w:rsidR="00F76DAE" w:rsidRPr="001200C0">
        <w:rPr>
          <w:rFonts w:ascii="Georgia" w:hAnsi="Georgia"/>
          <w:sz w:val="19"/>
        </w:rPr>
        <w:t xml:space="preserve"> of uncertainty. </w:t>
      </w:r>
      <w:r w:rsidR="00EB3C25" w:rsidRPr="001200C0">
        <w:rPr>
          <w:rFonts w:ascii="Georgia" w:hAnsi="Georgia"/>
          <w:sz w:val="19"/>
        </w:rPr>
        <w:t>Our</w:t>
      </w:r>
      <w:r w:rsidR="00F76DAE" w:rsidRPr="001200C0">
        <w:rPr>
          <w:rFonts w:ascii="Georgia" w:hAnsi="Georgia"/>
          <w:sz w:val="19"/>
        </w:rPr>
        <w:t xml:space="preserve"> approach also includes support through civil society organisations which</w:t>
      </w:r>
      <w:r w:rsidR="000C2496" w:rsidRPr="001200C0">
        <w:rPr>
          <w:rFonts w:ascii="Georgia" w:hAnsi="Georgia"/>
          <w:sz w:val="19"/>
        </w:rPr>
        <w:t xml:space="preserve"> </w:t>
      </w:r>
      <w:r w:rsidR="008469B0">
        <w:rPr>
          <w:rFonts w:ascii="Georgia" w:hAnsi="Georgia"/>
          <w:sz w:val="19"/>
        </w:rPr>
        <w:t>complements</w:t>
      </w:r>
      <w:r w:rsidR="008469B0" w:rsidRPr="001200C0">
        <w:rPr>
          <w:rFonts w:ascii="Georgia" w:hAnsi="Georgia"/>
          <w:sz w:val="19"/>
        </w:rPr>
        <w:t xml:space="preserve"> </w:t>
      </w:r>
      <w:r w:rsidR="000C2496" w:rsidRPr="001200C0">
        <w:rPr>
          <w:rFonts w:ascii="Georgia" w:hAnsi="Georgia"/>
          <w:sz w:val="19"/>
        </w:rPr>
        <w:t>government</w:t>
      </w:r>
      <w:r w:rsidR="005E68DD" w:rsidRPr="001200C0">
        <w:rPr>
          <w:rFonts w:ascii="Georgia" w:hAnsi="Georgia"/>
          <w:sz w:val="19"/>
        </w:rPr>
        <w:t xml:space="preserve"> service delivery</w:t>
      </w:r>
      <w:r w:rsidR="00F76DAE" w:rsidRPr="001200C0">
        <w:rPr>
          <w:rFonts w:ascii="Georgia" w:hAnsi="Georgia"/>
          <w:sz w:val="19"/>
        </w:rPr>
        <w:t xml:space="preserve">. </w:t>
      </w:r>
    </w:p>
    <w:p w:rsidR="00C330AA" w:rsidRPr="001200C0" w:rsidRDefault="00C330AA" w:rsidP="001200C0">
      <w:pPr>
        <w:pStyle w:val="BodyText"/>
        <w:spacing w:before="80" w:after="80" w:line="280" w:lineRule="atLeast"/>
        <w:rPr>
          <w:rFonts w:ascii="Georgia" w:hAnsi="Georgia"/>
          <w:sz w:val="19"/>
        </w:rPr>
      </w:pPr>
    </w:p>
    <w:p w:rsidR="00C330AA" w:rsidRPr="001200C0" w:rsidRDefault="00C330AA" w:rsidP="001200C0">
      <w:pPr>
        <w:pStyle w:val="BodyText"/>
        <w:spacing w:before="80" w:after="80" w:line="280" w:lineRule="atLeast"/>
        <w:rPr>
          <w:rFonts w:ascii="Georgia" w:hAnsi="Georgia"/>
          <w:sz w:val="19"/>
        </w:rPr>
      </w:pPr>
      <w:r w:rsidRPr="005825C4">
        <w:rPr>
          <w:rFonts w:ascii="Georgia" w:hAnsi="Georgia"/>
          <w:b/>
          <w:sz w:val="19"/>
        </w:rPr>
        <w:t>Balance of investments in civil society organisations and government systems may generate parallel processes.</w:t>
      </w:r>
      <w:r w:rsidRPr="001200C0">
        <w:rPr>
          <w:rFonts w:ascii="Georgia" w:hAnsi="Georgia"/>
          <w:sz w:val="19"/>
        </w:rPr>
        <w:t xml:space="preserve"> Working through </w:t>
      </w:r>
      <w:r w:rsidR="00397F6B" w:rsidRPr="001200C0">
        <w:rPr>
          <w:rFonts w:ascii="Georgia" w:hAnsi="Georgia"/>
          <w:sz w:val="19"/>
        </w:rPr>
        <w:t>government and civil society programs allows Australia to complement support for long</w:t>
      </w:r>
      <w:r w:rsidR="003725C7" w:rsidRPr="001200C0">
        <w:rPr>
          <w:rFonts w:ascii="Georgia" w:hAnsi="Georgia"/>
          <w:sz w:val="19"/>
        </w:rPr>
        <w:t>-</w:t>
      </w:r>
      <w:r w:rsidR="00397F6B" w:rsidRPr="001200C0">
        <w:rPr>
          <w:rFonts w:ascii="Georgia" w:hAnsi="Georgia"/>
          <w:sz w:val="19"/>
        </w:rPr>
        <w:t xml:space="preserve">term gains with immediate service delivery results. </w:t>
      </w:r>
      <w:r w:rsidRPr="001200C0">
        <w:rPr>
          <w:rFonts w:ascii="Georgia" w:hAnsi="Georgia"/>
          <w:sz w:val="19"/>
        </w:rPr>
        <w:t xml:space="preserve">Australia can </w:t>
      </w:r>
      <w:r w:rsidR="00EB3C25" w:rsidRPr="001200C0">
        <w:rPr>
          <w:rFonts w:ascii="Georgia" w:hAnsi="Georgia"/>
          <w:sz w:val="19"/>
        </w:rPr>
        <w:t xml:space="preserve">play </w:t>
      </w:r>
      <w:r w:rsidRPr="001200C0">
        <w:rPr>
          <w:rFonts w:ascii="Georgia" w:hAnsi="Georgia"/>
          <w:sz w:val="19"/>
        </w:rPr>
        <w:t xml:space="preserve">an important role in advocating common policy </w:t>
      </w:r>
      <w:r w:rsidR="002008D3">
        <w:rPr>
          <w:rFonts w:ascii="Georgia" w:hAnsi="Georgia"/>
          <w:sz w:val="19"/>
        </w:rPr>
        <w:t>approaches</w:t>
      </w:r>
      <w:r w:rsidR="00985466" w:rsidRPr="001200C0">
        <w:rPr>
          <w:rFonts w:ascii="Georgia" w:hAnsi="Georgia"/>
          <w:sz w:val="19"/>
        </w:rPr>
        <w:t xml:space="preserve"> and promot</w:t>
      </w:r>
      <w:r w:rsidR="002008D3">
        <w:rPr>
          <w:rFonts w:ascii="Georgia" w:hAnsi="Georgia"/>
          <w:sz w:val="19"/>
        </w:rPr>
        <w:t>ing</w:t>
      </w:r>
      <w:r w:rsidR="00985466" w:rsidRPr="001200C0">
        <w:rPr>
          <w:rFonts w:ascii="Georgia" w:hAnsi="Georgia"/>
          <w:sz w:val="19"/>
        </w:rPr>
        <w:t xml:space="preserve"> learning between NGOs and the </w:t>
      </w:r>
      <w:r w:rsidR="00C3572C" w:rsidRPr="001200C0">
        <w:rPr>
          <w:rFonts w:ascii="Georgia" w:hAnsi="Georgia"/>
          <w:sz w:val="19"/>
        </w:rPr>
        <w:t>G</w:t>
      </w:r>
      <w:r w:rsidR="00985466" w:rsidRPr="001200C0">
        <w:rPr>
          <w:rFonts w:ascii="Georgia" w:hAnsi="Georgia"/>
          <w:sz w:val="19"/>
        </w:rPr>
        <w:t>overnment</w:t>
      </w:r>
      <w:r w:rsidR="00C3572C" w:rsidRPr="001200C0">
        <w:rPr>
          <w:rFonts w:ascii="Georgia" w:hAnsi="Georgia"/>
          <w:sz w:val="19"/>
        </w:rPr>
        <w:t xml:space="preserve"> of Bangladesh</w:t>
      </w:r>
      <w:r w:rsidRPr="001200C0">
        <w:rPr>
          <w:rFonts w:ascii="Georgia" w:hAnsi="Georgia"/>
          <w:sz w:val="19"/>
        </w:rPr>
        <w:t xml:space="preserve">. </w:t>
      </w:r>
      <w:r w:rsidR="002008D3">
        <w:rPr>
          <w:rFonts w:ascii="Georgia" w:hAnsi="Georgia"/>
          <w:sz w:val="19"/>
        </w:rPr>
        <w:t>Effective representation and partnership management will be required to support this work</w:t>
      </w:r>
      <w:r w:rsidRPr="001200C0">
        <w:rPr>
          <w:rFonts w:ascii="Georgia" w:hAnsi="Georgia"/>
          <w:sz w:val="19"/>
        </w:rPr>
        <w:t>.</w:t>
      </w:r>
    </w:p>
    <w:p w:rsidR="00C330AA" w:rsidRPr="001200C0" w:rsidRDefault="00C330AA" w:rsidP="001200C0">
      <w:pPr>
        <w:pStyle w:val="BodyText"/>
        <w:spacing w:before="80" w:after="80" w:line="280" w:lineRule="atLeast"/>
        <w:rPr>
          <w:rFonts w:ascii="Georgia" w:hAnsi="Georgia"/>
          <w:sz w:val="19"/>
        </w:rPr>
      </w:pPr>
    </w:p>
    <w:p w:rsidR="00C330AA" w:rsidRPr="001200C0" w:rsidRDefault="00C330AA" w:rsidP="001200C0">
      <w:pPr>
        <w:pStyle w:val="BodyText"/>
        <w:spacing w:before="80" w:after="80" w:line="280" w:lineRule="atLeast"/>
        <w:rPr>
          <w:rFonts w:ascii="Georgia" w:hAnsi="Georgia"/>
          <w:sz w:val="19"/>
        </w:rPr>
      </w:pPr>
      <w:r w:rsidRPr="005825C4">
        <w:rPr>
          <w:rFonts w:ascii="Georgia" w:hAnsi="Georgia"/>
          <w:b/>
          <w:sz w:val="19"/>
        </w:rPr>
        <w:t>Major partnerships</w:t>
      </w:r>
      <w:r w:rsidR="001E7EE8" w:rsidRPr="005825C4">
        <w:rPr>
          <w:rFonts w:ascii="Georgia" w:hAnsi="Georgia"/>
          <w:b/>
          <w:sz w:val="19"/>
        </w:rPr>
        <w:t xml:space="preserve"> </w:t>
      </w:r>
      <w:r w:rsidR="007E4C9D" w:rsidRPr="005825C4">
        <w:rPr>
          <w:rFonts w:ascii="Georgia" w:hAnsi="Georgia"/>
          <w:b/>
          <w:sz w:val="19"/>
        </w:rPr>
        <w:t>need to function effectively</w:t>
      </w:r>
      <w:r w:rsidR="00C3572C" w:rsidRPr="005825C4">
        <w:rPr>
          <w:rFonts w:ascii="Georgia" w:hAnsi="Georgia"/>
          <w:b/>
          <w:sz w:val="19"/>
        </w:rPr>
        <w:t xml:space="preserve"> to</w:t>
      </w:r>
      <w:r w:rsidR="007E4C9D" w:rsidRPr="005825C4">
        <w:rPr>
          <w:rFonts w:ascii="Georgia" w:hAnsi="Georgia"/>
          <w:b/>
          <w:sz w:val="19"/>
        </w:rPr>
        <w:t xml:space="preserve"> </w:t>
      </w:r>
      <w:r w:rsidRPr="005825C4">
        <w:rPr>
          <w:rFonts w:ascii="Georgia" w:hAnsi="Georgia"/>
          <w:b/>
          <w:sz w:val="19"/>
        </w:rPr>
        <w:t>provid</w:t>
      </w:r>
      <w:r w:rsidR="00C3572C" w:rsidRPr="005825C4">
        <w:rPr>
          <w:rFonts w:ascii="Georgia" w:hAnsi="Georgia"/>
          <w:b/>
          <w:sz w:val="19"/>
        </w:rPr>
        <w:t>e</w:t>
      </w:r>
      <w:r w:rsidRPr="005825C4">
        <w:rPr>
          <w:rFonts w:ascii="Georgia" w:hAnsi="Georgia"/>
          <w:b/>
          <w:sz w:val="19"/>
        </w:rPr>
        <w:t xml:space="preserve"> adequate development results to the people of Bangladesh.</w:t>
      </w:r>
      <w:r w:rsidR="007E4C9D" w:rsidRPr="001200C0">
        <w:rPr>
          <w:rFonts w:ascii="Georgia" w:hAnsi="Georgia"/>
          <w:sz w:val="19"/>
        </w:rPr>
        <w:t xml:space="preserve"> </w:t>
      </w:r>
      <w:r w:rsidRPr="001200C0">
        <w:rPr>
          <w:rFonts w:ascii="Georgia" w:hAnsi="Georgia"/>
          <w:sz w:val="19"/>
        </w:rPr>
        <w:t xml:space="preserve">Australia </w:t>
      </w:r>
      <w:r w:rsidR="00C3572C" w:rsidRPr="001200C0">
        <w:rPr>
          <w:rFonts w:ascii="Georgia" w:hAnsi="Georgia"/>
          <w:sz w:val="19"/>
        </w:rPr>
        <w:t xml:space="preserve">relies </w:t>
      </w:r>
      <w:r w:rsidRPr="001200C0">
        <w:rPr>
          <w:rFonts w:ascii="Georgia" w:hAnsi="Georgia"/>
          <w:sz w:val="19"/>
        </w:rPr>
        <w:t>heavily on the effectiveness of its partners in Bangladesh</w:t>
      </w:r>
      <w:r w:rsidR="003F7149" w:rsidRPr="001200C0">
        <w:rPr>
          <w:rFonts w:ascii="Georgia" w:hAnsi="Georgia"/>
          <w:sz w:val="19"/>
        </w:rPr>
        <w:t xml:space="preserve">. </w:t>
      </w:r>
      <w:r w:rsidRPr="001200C0">
        <w:rPr>
          <w:rFonts w:ascii="Georgia" w:hAnsi="Georgia"/>
          <w:sz w:val="19"/>
        </w:rPr>
        <w:t>This approach has been taken for reasons of operation</w:t>
      </w:r>
      <w:r w:rsidR="008469B0">
        <w:rPr>
          <w:rFonts w:ascii="Georgia" w:hAnsi="Georgia"/>
          <w:sz w:val="19"/>
        </w:rPr>
        <w:t>al</w:t>
      </w:r>
      <w:r w:rsidRPr="001200C0">
        <w:rPr>
          <w:rFonts w:ascii="Georgia" w:hAnsi="Georgia"/>
          <w:sz w:val="19"/>
        </w:rPr>
        <w:t xml:space="preserve"> efficiency and aid effectiveness. </w:t>
      </w:r>
      <w:r w:rsidR="0019278D" w:rsidRPr="001200C0">
        <w:rPr>
          <w:rFonts w:ascii="Georgia" w:hAnsi="Georgia"/>
          <w:sz w:val="19"/>
        </w:rPr>
        <w:t>However, it</w:t>
      </w:r>
      <w:r w:rsidR="0030236B" w:rsidRPr="001200C0">
        <w:rPr>
          <w:rFonts w:ascii="Georgia" w:hAnsi="Georgia"/>
          <w:sz w:val="19"/>
        </w:rPr>
        <w:t xml:space="preserve"> carries with it</w:t>
      </w:r>
      <w:r w:rsidRPr="001200C0">
        <w:rPr>
          <w:rFonts w:ascii="Georgia" w:hAnsi="Georgia"/>
          <w:sz w:val="19"/>
        </w:rPr>
        <w:t xml:space="preserve"> a</w:t>
      </w:r>
      <w:r w:rsidR="0019278D" w:rsidRPr="001200C0">
        <w:rPr>
          <w:rFonts w:ascii="Georgia" w:hAnsi="Georgia"/>
          <w:sz w:val="19"/>
        </w:rPr>
        <w:t xml:space="preserve"> level of</w:t>
      </w:r>
      <w:r w:rsidRPr="001200C0">
        <w:rPr>
          <w:rFonts w:ascii="Georgia" w:hAnsi="Georgia"/>
          <w:sz w:val="19"/>
        </w:rPr>
        <w:t xml:space="preserve"> risk </w:t>
      </w:r>
      <w:r w:rsidR="0030236B" w:rsidRPr="001200C0">
        <w:rPr>
          <w:rFonts w:ascii="Georgia" w:hAnsi="Georgia"/>
          <w:sz w:val="19"/>
        </w:rPr>
        <w:t xml:space="preserve">if </w:t>
      </w:r>
      <w:r w:rsidR="00EB3C25" w:rsidRPr="001200C0">
        <w:rPr>
          <w:rFonts w:ascii="Georgia" w:hAnsi="Georgia"/>
          <w:sz w:val="19"/>
        </w:rPr>
        <w:t xml:space="preserve">partners </w:t>
      </w:r>
      <w:r w:rsidR="0030236B" w:rsidRPr="001200C0">
        <w:rPr>
          <w:rFonts w:ascii="Georgia" w:hAnsi="Georgia"/>
          <w:sz w:val="19"/>
        </w:rPr>
        <w:t xml:space="preserve">do </w:t>
      </w:r>
      <w:r w:rsidRPr="001200C0">
        <w:rPr>
          <w:rFonts w:ascii="Georgia" w:hAnsi="Georgia"/>
          <w:sz w:val="19"/>
        </w:rPr>
        <w:t xml:space="preserve">not meet our expectations </w:t>
      </w:r>
      <w:r w:rsidR="002008D3">
        <w:rPr>
          <w:rFonts w:ascii="Georgia" w:hAnsi="Georgia"/>
          <w:sz w:val="19"/>
        </w:rPr>
        <w:t>in</w:t>
      </w:r>
      <w:r w:rsidRPr="001200C0">
        <w:rPr>
          <w:rFonts w:ascii="Georgia" w:hAnsi="Georgia"/>
          <w:sz w:val="19"/>
        </w:rPr>
        <w:t xml:space="preserve"> delivering effective programs. Australia has</w:t>
      </w:r>
      <w:r w:rsidR="0030236B" w:rsidRPr="001200C0">
        <w:rPr>
          <w:rFonts w:ascii="Georgia" w:hAnsi="Georgia"/>
          <w:sz w:val="19"/>
        </w:rPr>
        <w:t xml:space="preserve"> </w:t>
      </w:r>
      <w:r w:rsidR="005E68DD" w:rsidRPr="001200C0">
        <w:rPr>
          <w:rFonts w:ascii="Georgia" w:hAnsi="Georgia"/>
          <w:sz w:val="19"/>
        </w:rPr>
        <w:t>t</w:t>
      </w:r>
      <w:r w:rsidRPr="001200C0">
        <w:rPr>
          <w:rFonts w:ascii="Georgia" w:hAnsi="Georgia"/>
          <w:sz w:val="19"/>
        </w:rPr>
        <w:t>aken steps to ensure as far as possible that Australian aid funding will be effectively used</w:t>
      </w:r>
      <w:r w:rsidR="005E68DD" w:rsidRPr="001200C0">
        <w:rPr>
          <w:rFonts w:ascii="Georgia" w:hAnsi="Georgia"/>
          <w:sz w:val="19"/>
        </w:rPr>
        <w:t>, including by engaging closely</w:t>
      </w:r>
      <w:r w:rsidR="00E91954">
        <w:rPr>
          <w:rFonts w:ascii="Georgia" w:hAnsi="Georgia"/>
          <w:sz w:val="19"/>
        </w:rPr>
        <w:t xml:space="preserve"> </w:t>
      </w:r>
      <w:r w:rsidR="005E68DD" w:rsidRPr="001200C0">
        <w:rPr>
          <w:rFonts w:ascii="Georgia" w:hAnsi="Georgia"/>
          <w:sz w:val="19"/>
        </w:rPr>
        <w:t>with each partner throughout the implementation of programs</w:t>
      </w:r>
      <w:r w:rsidRPr="001200C0">
        <w:rPr>
          <w:rFonts w:ascii="Georgia" w:hAnsi="Georgia"/>
          <w:sz w:val="19"/>
        </w:rPr>
        <w:t>. Key partnerships have been formed only after institutional assessments</w:t>
      </w:r>
      <w:r w:rsidR="00C3572C" w:rsidRPr="001200C0">
        <w:rPr>
          <w:rFonts w:ascii="Georgia" w:hAnsi="Georgia"/>
          <w:sz w:val="19"/>
        </w:rPr>
        <w:t xml:space="preserve"> </w:t>
      </w:r>
      <w:r w:rsidR="002008D3">
        <w:rPr>
          <w:rFonts w:ascii="Georgia" w:hAnsi="Georgia"/>
          <w:sz w:val="19"/>
        </w:rPr>
        <w:t>of</w:t>
      </w:r>
      <w:r w:rsidR="00C3572C" w:rsidRPr="001200C0">
        <w:rPr>
          <w:rFonts w:ascii="Georgia" w:hAnsi="Georgia"/>
          <w:sz w:val="19"/>
        </w:rPr>
        <w:t xml:space="preserve"> </w:t>
      </w:r>
      <w:r w:rsidR="008469B0">
        <w:rPr>
          <w:rFonts w:ascii="Georgia" w:hAnsi="Georgia"/>
          <w:sz w:val="19"/>
        </w:rPr>
        <w:t xml:space="preserve">each </w:t>
      </w:r>
      <w:r w:rsidR="00C3572C" w:rsidRPr="001200C0">
        <w:rPr>
          <w:rFonts w:ascii="Georgia" w:hAnsi="Georgia"/>
          <w:sz w:val="19"/>
        </w:rPr>
        <w:t>partner</w:t>
      </w:r>
      <w:r w:rsidR="008469B0">
        <w:rPr>
          <w:rFonts w:ascii="Georgia" w:hAnsi="Georgia"/>
          <w:sz w:val="19"/>
        </w:rPr>
        <w:t>s</w:t>
      </w:r>
      <w:r w:rsidR="002F3253">
        <w:rPr>
          <w:rFonts w:ascii="Georgia" w:hAnsi="Georgia"/>
          <w:sz w:val="19"/>
        </w:rPr>
        <w:t>’</w:t>
      </w:r>
      <w:r w:rsidRPr="001200C0">
        <w:rPr>
          <w:rFonts w:ascii="Georgia" w:hAnsi="Georgia"/>
          <w:sz w:val="19"/>
        </w:rPr>
        <w:t xml:space="preserve"> </w:t>
      </w:r>
      <w:r w:rsidR="002008D3">
        <w:rPr>
          <w:rFonts w:ascii="Georgia" w:hAnsi="Georgia"/>
          <w:sz w:val="19"/>
        </w:rPr>
        <w:t>cap</w:t>
      </w:r>
      <w:r w:rsidRPr="001200C0">
        <w:rPr>
          <w:rFonts w:ascii="Georgia" w:hAnsi="Georgia"/>
          <w:sz w:val="19"/>
        </w:rPr>
        <w:t>ability to deliver high</w:t>
      </w:r>
      <w:r w:rsidR="00EB3C25" w:rsidRPr="001200C0">
        <w:rPr>
          <w:rFonts w:ascii="Georgia" w:hAnsi="Georgia"/>
          <w:sz w:val="19"/>
        </w:rPr>
        <w:t>-</w:t>
      </w:r>
      <w:r w:rsidRPr="001200C0">
        <w:rPr>
          <w:rFonts w:ascii="Georgia" w:hAnsi="Georgia"/>
          <w:sz w:val="19"/>
        </w:rPr>
        <w:t xml:space="preserve">quality results and </w:t>
      </w:r>
      <w:r w:rsidR="008469B0">
        <w:rPr>
          <w:rFonts w:ascii="Georgia" w:hAnsi="Georgia"/>
          <w:sz w:val="19"/>
        </w:rPr>
        <w:t xml:space="preserve">maintain </w:t>
      </w:r>
      <w:r w:rsidR="002008D3">
        <w:rPr>
          <w:rFonts w:ascii="Georgia" w:hAnsi="Georgia"/>
          <w:sz w:val="19"/>
        </w:rPr>
        <w:t>effective</w:t>
      </w:r>
      <w:r w:rsidRPr="001200C0">
        <w:rPr>
          <w:rFonts w:ascii="Georgia" w:hAnsi="Georgia"/>
          <w:sz w:val="19"/>
        </w:rPr>
        <w:t xml:space="preserve"> internal systems to safeguard Australian</w:t>
      </w:r>
      <w:r w:rsidR="00C3572C" w:rsidRPr="001200C0">
        <w:rPr>
          <w:rFonts w:ascii="Georgia" w:hAnsi="Georgia"/>
          <w:sz w:val="19"/>
        </w:rPr>
        <w:t> </w:t>
      </w:r>
      <w:r w:rsidRPr="001200C0">
        <w:rPr>
          <w:rFonts w:ascii="Georgia" w:hAnsi="Georgia"/>
          <w:sz w:val="19"/>
        </w:rPr>
        <w:t>funding.</w:t>
      </w:r>
    </w:p>
    <w:p w:rsidR="00C330AA" w:rsidRPr="001200C0" w:rsidRDefault="00C330AA" w:rsidP="001200C0">
      <w:pPr>
        <w:pStyle w:val="BodyText"/>
        <w:spacing w:before="80" w:after="80" w:line="280" w:lineRule="atLeast"/>
        <w:rPr>
          <w:rFonts w:ascii="Georgia" w:hAnsi="Georgia"/>
          <w:sz w:val="19"/>
        </w:rPr>
      </w:pPr>
    </w:p>
    <w:p w:rsidR="00C330AA" w:rsidRPr="001200C0" w:rsidRDefault="00C330AA" w:rsidP="001200C0">
      <w:pPr>
        <w:pStyle w:val="BodyText"/>
        <w:spacing w:before="80" w:after="80" w:line="280" w:lineRule="atLeast"/>
        <w:rPr>
          <w:rFonts w:ascii="Georgia" w:hAnsi="Georgia"/>
          <w:sz w:val="19"/>
        </w:rPr>
      </w:pPr>
      <w:r w:rsidRPr="005825C4">
        <w:rPr>
          <w:rFonts w:ascii="Georgia" w:hAnsi="Georgia"/>
          <w:b/>
          <w:sz w:val="19"/>
        </w:rPr>
        <w:t xml:space="preserve">Working with the Government of Bangladesh more directly on health and education </w:t>
      </w:r>
      <w:r w:rsidR="0007028D" w:rsidRPr="005825C4">
        <w:rPr>
          <w:rFonts w:ascii="Georgia" w:hAnsi="Georgia"/>
          <w:b/>
          <w:sz w:val="19"/>
        </w:rPr>
        <w:t xml:space="preserve">involves </w:t>
      </w:r>
      <w:r w:rsidR="007F3747" w:rsidRPr="005825C4">
        <w:rPr>
          <w:rFonts w:ascii="Georgia" w:hAnsi="Georgia"/>
          <w:b/>
          <w:sz w:val="19"/>
        </w:rPr>
        <w:t xml:space="preserve">closer </w:t>
      </w:r>
      <w:r w:rsidR="0007028D" w:rsidRPr="005825C4">
        <w:rPr>
          <w:rFonts w:ascii="Georgia" w:hAnsi="Georgia"/>
          <w:b/>
          <w:sz w:val="19"/>
        </w:rPr>
        <w:t xml:space="preserve">engagement with </w:t>
      </w:r>
      <w:r w:rsidRPr="005825C4">
        <w:rPr>
          <w:rFonts w:ascii="Georgia" w:hAnsi="Georgia"/>
          <w:b/>
          <w:sz w:val="19"/>
        </w:rPr>
        <w:t>public sector systems</w:t>
      </w:r>
      <w:r w:rsidR="003F7149" w:rsidRPr="005825C4">
        <w:rPr>
          <w:rFonts w:ascii="Georgia" w:hAnsi="Georgia"/>
          <w:b/>
          <w:sz w:val="19"/>
        </w:rPr>
        <w:t>.</w:t>
      </w:r>
      <w:r w:rsidR="003F7149" w:rsidRPr="001200C0">
        <w:rPr>
          <w:rFonts w:ascii="Georgia" w:hAnsi="Georgia"/>
          <w:sz w:val="19"/>
        </w:rPr>
        <w:t xml:space="preserve"> </w:t>
      </w:r>
      <w:r w:rsidR="007E4C9D" w:rsidRPr="001200C0">
        <w:rPr>
          <w:rFonts w:ascii="Georgia" w:hAnsi="Georgia"/>
          <w:sz w:val="19"/>
        </w:rPr>
        <w:t>O</w:t>
      </w:r>
      <w:r w:rsidRPr="001200C0">
        <w:rPr>
          <w:rFonts w:ascii="Georgia" w:hAnsi="Georgia"/>
          <w:sz w:val="19"/>
        </w:rPr>
        <w:t xml:space="preserve">ur entry into </w:t>
      </w:r>
      <w:r w:rsidR="00397F6B" w:rsidRPr="001200C0">
        <w:rPr>
          <w:rFonts w:ascii="Georgia" w:hAnsi="Georgia"/>
          <w:sz w:val="19"/>
        </w:rPr>
        <w:t>sector</w:t>
      </w:r>
      <w:r w:rsidR="006E1C5D" w:rsidRPr="001200C0">
        <w:rPr>
          <w:rFonts w:ascii="Georgia" w:hAnsi="Georgia"/>
          <w:sz w:val="19"/>
        </w:rPr>
        <w:t>-</w:t>
      </w:r>
      <w:r w:rsidR="00397F6B" w:rsidRPr="001200C0">
        <w:rPr>
          <w:rFonts w:ascii="Georgia" w:hAnsi="Georgia"/>
          <w:sz w:val="19"/>
        </w:rPr>
        <w:t xml:space="preserve">wide programs </w:t>
      </w:r>
      <w:r w:rsidRPr="001200C0">
        <w:rPr>
          <w:rFonts w:ascii="Georgia" w:hAnsi="Georgia"/>
          <w:sz w:val="19"/>
        </w:rPr>
        <w:t>will link our funding with government systems</w:t>
      </w:r>
      <w:r w:rsidR="008E37E5" w:rsidRPr="001200C0">
        <w:rPr>
          <w:rFonts w:ascii="Georgia" w:hAnsi="Georgia"/>
          <w:sz w:val="19"/>
        </w:rPr>
        <w:t xml:space="preserve">, which entails </w:t>
      </w:r>
      <w:r w:rsidR="002008D3">
        <w:rPr>
          <w:rFonts w:ascii="Georgia" w:hAnsi="Georgia"/>
          <w:sz w:val="19"/>
        </w:rPr>
        <w:t>increased risks of corruption and fraud</w:t>
      </w:r>
      <w:r w:rsidR="008E37E5" w:rsidRPr="001200C0">
        <w:rPr>
          <w:rFonts w:ascii="Georgia" w:hAnsi="Georgia"/>
          <w:sz w:val="19"/>
        </w:rPr>
        <w:t>. Australia has</w:t>
      </w:r>
      <w:r w:rsidRPr="001200C0">
        <w:rPr>
          <w:rFonts w:ascii="Georgia" w:hAnsi="Georgia"/>
          <w:sz w:val="19"/>
        </w:rPr>
        <w:t xml:space="preserve"> taken steps to </w:t>
      </w:r>
      <w:r w:rsidR="0007028D" w:rsidRPr="001200C0">
        <w:rPr>
          <w:rFonts w:ascii="Georgia" w:hAnsi="Georgia"/>
          <w:sz w:val="19"/>
        </w:rPr>
        <w:t>ensure investments in these government programs</w:t>
      </w:r>
      <w:r w:rsidR="00424237" w:rsidRPr="001200C0">
        <w:rPr>
          <w:rFonts w:ascii="Georgia" w:hAnsi="Georgia"/>
          <w:sz w:val="19"/>
        </w:rPr>
        <w:t xml:space="preserve"> are</w:t>
      </w:r>
      <w:r w:rsidR="0007028D" w:rsidRPr="001200C0">
        <w:rPr>
          <w:rFonts w:ascii="Georgia" w:hAnsi="Georgia"/>
          <w:sz w:val="19"/>
        </w:rPr>
        <w:t xml:space="preserve"> used </w:t>
      </w:r>
      <w:r w:rsidR="00424237" w:rsidRPr="001200C0">
        <w:rPr>
          <w:rFonts w:ascii="Georgia" w:hAnsi="Georgia"/>
          <w:sz w:val="19"/>
        </w:rPr>
        <w:t>effectively</w:t>
      </w:r>
      <w:r w:rsidR="003F7149" w:rsidRPr="001200C0">
        <w:rPr>
          <w:rFonts w:ascii="Georgia" w:hAnsi="Georgia"/>
          <w:sz w:val="19"/>
        </w:rPr>
        <w:t xml:space="preserve">. </w:t>
      </w:r>
      <w:r w:rsidRPr="001200C0">
        <w:rPr>
          <w:rFonts w:ascii="Georgia" w:hAnsi="Georgia"/>
          <w:sz w:val="19"/>
        </w:rPr>
        <w:t>For</w:t>
      </w:r>
      <w:r w:rsidR="00C3572C" w:rsidRPr="001200C0">
        <w:rPr>
          <w:rFonts w:ascii="Georgia" w:hAnsi="Georgia"/>
          <w:sz w:val="19"/>
        </w:rPr>
        <w:t> </w:t>
      </w:r>
      <w:r w:rsidRPr="001200C0">
        <w:rPr>
          <w:rFonts w:ascii="Georgia" w:hAnsi="Georgia"/>
          <w:sz w:val="19"/>
        </w:rPr>
        <w:t xml:space="preserve">example, our funding of the government’s health program will be provided through a World Bank Trust Fund, benefiting from the application of the </w:t>
      </w:r>
      <w:r w:rsidR="005E68DD" w:rsidRPr="001200C0">
        <w:rPr>
          <w:rFonts w:ascii="Georgia" w:hAnsi="Georgia"/>
          <w:sz w:val="19"/>
        </w:rPr>
        <w:t>B</w:t>
      </w:r>
      <w:r w:rsidRPr="001200C0">
        <w:rPr>
          <w:rFonts w:ascii="Georgia" w:hAnsi="Georgia"/>
          <w:sz w:val="19"/>
        </w:rPr>
        <w:t xml:space="preserve">ank’s financial procedures. In the case of education our funding will be released on a reimbursable basis on the submission and acceptance of financial reports. Both areas of support will require oversight by our technical advisers and active </w:t>
      </w:r>
      <w:r w:rsidR="002008D3">
        <w:rPr>
          <w:rFonts w:ascii="Georgia" w:hAnsi="Georgia"/>
          <w:sz w:val="19"/>
        </w:rPr>
        <w:t xml:space="preserve">senior level </w:t>
      </w:r>
      <w:r w:rsidRPr="001200C0">
        <w:rPr>
          <w:rFonts w:ascii="Georgia" w:hAnsi="Georgia"/>
          <w:sz w:val="19"/>
        </w:rPr>
        <w:t xml:space="preserve">participation in coordination mechanisms. </w:t>
      </w:r>
    </w:p>
    <w:p w:rsidR="00D81143" w:rsidRPr="001200C0" w:rsidRDefault="00D81143" w:rsidP="001200C0">
      <w:pPr>
        <w:pStyle w:val="BodyText"/>
        <w:spacing w:before="80" w:after="80" w:line="280" w:lineRule="atLeast"/>
        <w:rPr>
          <w:rFonts w:ascii="Georgia" w:hAnsi="Georgia"/>
          <w:sz w:val="19"/>
        </w:rPr>
      </w:pPr>
    </w:p>
    <w:p w:rsidR="00A46E4D" w:rsidRPr="002B08ED" w:rsidRDefault="00A46E4D" w:rsidP="001200C0">
      <w:pPr>
        <w:pStyle w:val="Heading1"/>
        <w:tabs>
          <w:tab w:val="num" w:pos="0"/>
        </w:tabs>
        <w:ind w:hanging="454"/>
      </w:pPr>
      <w:bookmarkStart w:id="32" w:name="_Toc316298504"/>
      <w:bookmarkStart w:id="33" w:name="_Toc338753103"/>
      <w:r w:rsidRPr="002B08ED">
        <w:rPr>
          <w:noProof/>
        </w:rPr>
        <w:lastRenderedPageBreak/>
        <w:drawing>
          <wp:anchor distT="0" distB="0" distL="114300" distR="114300" simplePos="0" relativeHeight="251662848" behindDoc="1" locked="0" layoutInCell="1" allowOverlap="1">
            <wp:simplePos x="0" y="0"/>
            <wp:positionH relativeFrom="page">
              <wp:posOffset>-92710</wp:posOffset>
            </wp:positionH>
            <wp:positionV relativeFrom="page">
              <wp:posOffset>1054735</wp:posOffset>
            </wp:positionV>
            <wp:extent cx="7788910" cy="1585595"/>
            <wp:effectExtent l="0" t="0" r="0" b="0"/>
            <wp:wrapNone/>
            <wp:docPr id="1" name="Picture 1" descr="AusAID_report_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usAID_report_D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788910" cy="1585595"/>
                    </a:xfrm>
                    <a:prstGeom prst="rect">
                      <a:avLst/>
                    </a:prstGeom>
                    <a:noFill/>
                    <a:ln>
                      <a:noFill/>
                    </a:ln>
                  </pic:spPr>
                </pic:pic>
              </a:graphicData>
            </a:graphic>
          </wp:anchor>
        </w:drawing>
      </w:r>
      <w:r w:rsidRPr="002B08ED">
        <w:rPr>
          <w:noProof/>
        </w:rPr>
        <w:t xml:space="preserve">6 </w:t>
      </w:r>
      <w:r w:rsidRPr="002B08ED">
        <w:t>References</w:t>
      </w:r>
      <w:bookmarkEnd w:id="32"/>
      <w:bookmarkEnd w:id="33"/>
    </w:p>
    <w:p w:rsidR="00A46E4D" w:rsidRPr="001200C0" w:rsidRDefault="00A46E4D" w:rsidP="001200C0">
      <w:pPr>
        <w:pStyle w:val="BodyText"/>
        <w:spacing w:before="80" w:after="80" w:line="280" w:lineRule="atLeast"/>
        <w:rPr>
          <w:rFonts w:ascii="Georgia" w:hAnsi="Georgia"/>
          <w:sz w:val="19"/>
        </w:rPr>
      </w:pPr>
      <w:r w:rsidRPr="001200C0">
        <w:rPr>
          <w:rFonts w:ascii="Georgia" w:hAnsi="Georgia"/>
          <w:sz w:val="19"/>
        </w:rPr>
        <w:t xml:space="preserve">Bangladesh is the subject of much research and analysis. Sources informing the development of this </w:t>
      </w:r>
      <w:r w:rsidR="0082147A" w:rsidRPr="001200C0">
        <w:rPr>
          <w:rFonts w:ascii="Georgia" w:hAnsi="Georgia"/>
          <w:sz w:val="19"/>
        </w:rPr>
        <w:t>program strategy include:</w:t>
      </w:r>
    </w:p>
    <w:p w:rsidR="009C549B" w:rsidRPr="001200C0" w:rsidRDefault="0082147A" w:rsidP="003230E6">
      <w:pPr>
        <w:pStyle w:val="BodyText"/>
        <w:numPr>
          <w:ilvl w:val="0"/>
          <w:numId w:val="4"/>
        </w:numPr>
        <w:spacing w:before="80" w:after="80" w:line="280" w:lineRule="atLeast"/>
        <w:rPr>
          <w:rFonts w:ascii="Georgia" w:hAnsi="Georgia"/>
          <w:sz w:val="19"/>
        </w:rPr>
      </w:pPr>
      <w:r w:rsidRPr="001200C0">
        <w:rPr>
          <w:rFonts w:ascii="Georgia" w:hAnsi="Georgia"/>
          <w:sz w:val="19"/>
        </w:rPr>
        <w:t>Government of Bangladesh</w:t>
      </w:r>
      <w:r w:rsidR="00566075" w:rsidRPr="001200C0">
        <w:rPr>
          <w:rFonts w:ascii="Georgia" w:hAnsi="Georgia"/>
          <w:sz w:val="19"/>
        </w:rPr>
        <w:t>,</w:t>
      </w:r>
      <w:r w:rsidRPr="001200C0">
        <w:rPr>
          <w:rFonts w:ascii="Georgia" w:hAnsi="Georgia"/>
          <w:sz w:val="19"/>
        </w:rPr>
        <w:t xml:space="preserve"> </w:t>
      </w:r>
      <w:r w:rsidRPr="005825C4">
        <w:rPr>
          <w:rFonts w:ascii="Georgia" w:hAnsi="Georgia"/>
          <w:i/>
          <w:sz w:val="19"/>
        </w:rPr>
        <w:t xml:space="preserve">Accelerating Growth and Reducing Poverty </w:t>
      </w:r>
      <w:r w:rsidR="005825C4" w:rsidRPr="005825C4">
        <w:rPr>
          <w:rFonts w:ascii="Georgia" w:hAnsi="Georgia"/>
          <w:i/>
          <w:sz w:val="19"/>
        </w:rPr>
        <w:t>(2011–2015)</w:t>
      </w:r>
      <w:r w:rsidR="005825C4" w:rsidRPr="001200C0">
        <w:rPr>
          <w:rFonts w:ascii="Georgia" w:hAnsi="Georgia"/>
          <w:sz w:val="19"/>
        </w:rPr>
        <w:t>,</w:t>
      </w:r>
      <w:r w:rsidR="00696660" w:rsidRPr="001200C0">
        <w:rPr>
          <w:rFonts w:ascii="Georgia" w:hAnsi="Georgia"/>
          <w:sz w:val="19"/>
        </w:rPr>
        <w:br/>
      </w:r>
      <w:r w:rsidR="00566075" w:rsidRPr="001200C0">
        <w:rPr>
          <w:rFonts w:ascii="Georgia" w:hAnsi="Georgia"/>
          <w:sz w:val="19"/>
        </w:rPr>
        <w:t>sixth Five Year Plan</w:t>
      </w:r>
    </w:p>
    <w:p w:rsidR="009C549B" w:rsidRPr="001200C0" w:rsidRDefault="0082147A" w:rsidP="003230E6">
      <w:pPr>
        <w:pStyle w:val="BodyText"/>
        <w:numPr>
          <w:ilvl w:val="0"/>
          <w:numId w:val="4"/>
        </w:numPr>
        <w:spacing w:before="80" w:after="80" w:line="280" w:lineRule="atLeast"/>
        <w:rPr>
          <w:rFonts w:ascii="Georgia" w:hAnsi="Georgia"/>
          <w:sz w:val="19"/>
        </w:rPr>
      </w:pPr>
      <w:r w:rsidRPr="001200C0">
        <w:rPr>
          <w:rFonts w:ascii="Georgia" w:hAnsi="Georgia"/>
          <w:sz w:val="19"/>
        </w:rPr>
        <w:t xml:space="preserve">Economist Intelligence Unit, </w:t>
      </w:r>
      <w:r w:rsidRPr="005825C4">
        <w:rPr>
          <w:rFonts w:ascii="Georgia" w:hAnsi="Georgia"/>
          <w:i/>
          <w:sz w:val="19"/>
        </w:rPr>
        <w:t>Bangladesh Country Report</w:t>
      </w:r>
      <w:r w:rsidRPr="001200C0">
        <w:rPr>
          <w:rFonts w:ascii="Georgia" w:hAnsi="Georgia"/>
          <w:sz w:val="19"/>
        </w:rPr>
        <w:t>, 2011</w:t>
      </w:r>
    </w:p>
    <w:p w:rsidR="00A46E4D" w:rsidRPr="001200C0" w:rsidRDefault="0082147A" w:rsidP="003230E6">
      <w:pPr>
        <w:pStyle w:val="BodyText"/>
        <w:numPr>
          <w:ilvl w:val="0"/>
          <w:numId w:val="4"/>
        </w:numPr>
        <w:spacing w:before="80" w:after="80" w:line="280" w:lineRule="atLeast"/>
        <w:rPr>
          <w:rFonts w:ascii="Georgia" w:hAnsi="Georgia"/>
          <w:sz w:val="19"/>
        </w:rPr>
      </w:pPr>
      <w:r w:rsidRPr="001200C0">
        <w:rPr>
          <w:rFonts w:ascii="Georgia" w:hAnsi="Georgia"/>
          <w:sz w:val="19"/>
        </w:rPr>
        <w:t>W</w:t>
      </w:r>
      <w:r w:rsidR="00C3572C" w:rsidRPr="001200C0">
        <w:rPr>
          <w:rFonts w:ascii="Georgia" w:hAnsi="Georgia"/>
          <w:sz w:val="19"/>
        </w:rPr>
        <w:t>orld Health Organization</w:t>
      </w:r>
      <w:r w:rsidR="00234E53" w:rsidRPr="001200C0">
        <w:rPr>
          <w:rFonts w:ascii="Georgia" w:hAnsi="Georgia"/>
          <w:sz w:val="19"/>
        </w:rPr>
        <w:t>,</w:t>
      </w:r>
      <w:r w:rsidRPr="001200C0">
        <w:rPr>
          <w:rFonts w:ascii="Georgia" w:hAnsi="Georgia"/>
          <w:sz w:val="19"/>
        </w:rPr>
        <w:t xml:space="preserve"> 2012 </w:t>
      </w:r>
      <w:r w:rsidRPr="00CE58D4">
        <w:rPr>
          <w:rFonts w:ascii="Georgia" w:hAnsi="Georgia"/>
          <w:i/>
          <w:sz w:val="19"/>
        </w:rPr>
        <w:t>World Health Statistics report</w:t>
      </w:r>
    </w:p>
    <w:p w:rsidR="00A46E4D" w:rsidRPr="001200C0" w:rsidRDefault="0082147A" w:rsidP="003230E6">
      <w:pPr>
        <w:pStyle w:val="BodyText"/>
        <w:numPr>
          <w:ilvl w:val="0"/>
          <w:numId w:val="4"/>
        </w:numPr>
        <w:spacing w:before="80" w:after="80" w:line="280" w:lineRule="atLeast"/>
        <w:rPr>
          <w:rFonts w:ascii="Georgia" w:hAnsi="Georgia"/>
          <w:sz w:val="19"/>
        </w:rPr>
      </w:pPr>
      <w:r w:rsidRPr="001200C0">
        <w:rPr>
          <w:rFonts w:ascii="Georgia" w:hAnsi="Georgia"/>
          <w:sz w:val="19"/>
        </w:rPr>
        <w:t>World Bank</w:t>
      </w:r>
      <w:r w:rsidR="00C3572C" w:rsidRPr="001200C0">
        <w:rPr>
          <w:rFonts w:ascii="Georgia" w:hAnsi="Georgia"/>
          <w:sz w:val="19"/>
        </w:rPr>
        <w:t xml:space="preserve">, </w:t>
      </w:r>
      <w:r w:rsidRPr="00CE58D4">
        <w:rPr>
          <w:rFonts w:ascii="Georgia" w:hAnsi="Georgia"/>
          <w:i/>
          <w:sz w:val="19"/>
        </w:rPr>
        <w:t>education data</w:t>
      </w:r>
      <w:r w:rsidR="00CE58D4">
        <w:rPr>
          <w:rFonts w:ascii="Georgia" w:hAnsi="Georgia"/>
          <w:sz w:val="19"/>
        </w:rPr>
        <w:t>, 2012</w:t>
      </w:r>
    </w:p>
    <w:p w:rsidR="00A46E4D" w:rsidRPr="001200C0" w:rsidRDefault="0082147A" w:rsidP="003230E6">
      <w:pPr>
        <w:pStyle w:val="BodyText"/>
        <w:numPr>
          <w:ilvl w:val="0"/>
          <w:numId w:val="4"/>
        </w:numPr>
        <w:spacing w:before="80" w:after="80" w:line="280" w:lineRule="atLeast"/>
        <w:rPr>
          <w:rFonts w:ascii="Georgia" w:hAnsi="Georgia"/>
          <w:sz w:val="19"/>
        </w:rPr>
      </w:pPr>
      <w:r w:rsidRPr="001200C0">
        <w:rPr>
          <w:rFonts w:ascii="Georgia" w:hAnsi="Georgia"/>
          <w:sz w:val="19"/>
        </w:rPr>
        <w:t>A</w:t>
      </w:r>
      <w:r w:rsidR="00C3572C" w:rsidRPr="001200C0">
        <w:rPr>
          <w:rFonts w:ascii="Georgia" w:hAnsi="Georgia"/>
          <w:sz w:val="19"/>
        </w:rPr>
        <w:t xml:space="preserve">sian </w:t>
      </w:r>
      <w:r w:rsidRPr="001200C0">
        <w:rPr>
          <w:rFonts w:ascii="Georgia" w:hAnsi="Georgia"/>
          <w:sz w:val="19"/>
        </w:rPr>
        <w:t>D</w:t>
      </w:r>
      <w:r w:rsidR="00C3572C" w:rsidRPr="001200C0">
        <w:rPr>
          <w:rFonts w:ascii="Georgia" w:hAnsi="Georgia"/>
          <w:sz w:val="19"/>
        </w:rPr>
        <w:t xml:space="preserve">evelopment </w:t>
      </w:r>
      <w:r w:rsidRPr="001200C0">
        <w:rPr>
          <w:rFonts w:ascii="Georgia" w:hAnsi="Georgia"/>
          <w:sz w:val="19"/>
        </w:rPr>
        <w:t>B</w:t>
      </w:r>
      <w:r w:rsidR="00C3572C" w:rsidRPr="001200C0">
        <w:rPr>
          <w:rFonts w:ascii="Georgia" w:hAnsi="Georgia"/>
          <w:sz w:val="19"/>
        </w:rPr>
        <w:t>ank,</w:t>
      </w:r>
      <w:r w:rsidRPr="001200C0">
        <w:rPr>
          <w:rFonts w:ascii="Georgia" w:hAnsi="Georgia"/>
          <w:sz w:val="19"/>
        </w:rPr>
        <w:t xml:space="preserve"> </w:t>
      </w:r>
      <w:r w:rsidRPr="00CE58D4">
        <w:rPr>
          <w:rFonts w:ascii="Georgia" w:hAnsi="Georgia"/>
          <w:i/>
          <w:sz w:val="19"/>
        </w:rPr>
        <w:t>Economic Outlook 2012, Bangladesh</w:t>
      </w:r>
      <w:r w:rsidRPr="001200C0">
        <w:rPr>
          <w:rFonts w:ascii="Georgia" w:hAnsi="Georgia"/>
          <w:sz w:val="19"/>
        </w:rPr>
        <w:t>, June 2012</w:t>
      </w:r>
    </w:p>
    <w:p w:rsidR="009C549B" w:rsidRPr="001200C0" w:rsidRDefault="0082147A" w:rsidP="003230E6">
      <w:pPr>
        <w:pStyle w:val="BodyText"/>
        <w:numPr>
          <w:ilvl w:val="0"/>
          <w:numId w:val="4"/>
        </w:numPr>
        <w:spacing w:before="80" w:after="80" w:line="280" w:lineRule="atLeast"/>
        <w:rPr>
          <w:rFonts w:ascii="Georgia" w:hAnsi="Georgia"/>
          <w:sz w:val="19"/>
        </w:rPr>
      </w:pPr>
      <w:r w:rsidRPr="001200C0">
        <w:rPr>
          <w:rFonts w:ascii="Georgia" w:hAnsi="Georgia"/>
          <w:sz w:val="19"/>
        </w:rPr>
        <w:t>Government of Bangladesh</w:t>
      </w:r>
      <w:r w:rsidR="00C3572C" w:rsidRPr="001200C0">
        <w:rPr>
          <w:rFonts w:ascii="Georgia" w:hAnsi="Georgia"/>
          <w:sz w:val="19"/>
        </w:rPr>
        <w:t>,</w:t>
      </w:r>
      <w:r w:rsidRPr="001200C0">
        <w:rPr>
          <w:rFonts w:ascii="Georgia" w:hAnsi="Georgia"/>
          <w:sz w:val="19"/>
        </w:rPr>
        <w:t xml:space="preserve"> </w:t>
      </w:r>
      <w:r w:rsidR="00CE58D4" w:rsidRPr="00CE58D4">
        <w:rPr>
          <w:rFonts w:ascii="Georgia" w:hAnsi="Georgia"/>
          <w:i/>
          <w:sz w:val="19"/>
        </w:rPr>
        <w:t>H</w:t>
      </w:r>
      <w:r w:rsidRPr="00CE58D4">
        <w:rPr>
          <w:rFonts w:ascii="Georgia" w:hAnsi="Georgia"/>
          <w:i/>
          <w:sz w:val="19"/>
        </w:rPr>
        <w:t>ousehold</w:t>
      </w:r>
      <w:r w:rsidR="00FE1B52" w:rsidRPr="00CE58D4">
        <w:rPr>
          <w:rFonts w:ascii="Georgia" w:hAnsi="Georgia"/>
          <w:i/>
          <w:sz w:val="19"/>
        </w:rPr>
        <w:t xml:space="preserve"> </w:t>
      </w:r>
      <w:r w:rsidR="00CE58D4" w:rsidRPr="00CE58D4">
        <w:rPr>
          <w:rFonts w:ascii="Georgia" w:hAnsi="Georgia"/>
          <w:i/>
          <w:sz w:val="19"/>
        </w:rPr>
        <w:t>Income Expenditure S</w:t>
      </w:r>
      <w:r w:rsidR="00FE1B52" w:rsidRPr="00CE58D4">
        <w:rPr>
          <w:rFonts w:ascii="Georgia" w:hAnsi="Georgia"/>
          <w:i/>
          <w:sz w:val="19"/>
        </w:rPr>
        <w:t>urvey</w:t>
      </w:r>
      <w:r w:rsidR="00FE1B52" w:rsidRPr="001200C0">
        <w:rPr>
          <w:rFonts w:ascii="Georgia" w:hAnsi="Georgia"/>
          <w:sz w:val="19"/>
        </w:rPr>
        <w:t xml:space="preserve"> 2010</w:t>
      </w:r>
    </w:p>
    <w:p w:rsidR="009C549B" w:rsidRPr="001200C0" w:rsidRDefault="00C3572C" w:rsidP="003230E6">
      <w:pPr>
        <w:pStyle w:val="BodyText"/>
        <w:numPr>
          <w:ilvl w:val="0"/>
          <w:numId w:val="4"/>
        </w:numPr>
        <w:spacing w:before="80" w:after="80" w:line="280" w:lineRule="atLeast"/>
        <w:rPr>
          <w:rFonts w:ascii="Georgia" w:hAnsi="Georgia"/>
          <w:sz w:val="19"/>
        </w:rPr>
      </w:pPr>
      <w:r w:rsidRPr="001200C0">
        <w:rPr>
          <w:rFonts w:ascii="Georgia" w:hAnsi="Georgia"/>
          <w:sz w:val="19"/>
        </w:rPr>
        <w:t xml:space="preserve">Asian Development Bank, </w:t>
      </w:r>
      <w:r w:rsidR="0082147A" w:rsidRPr="00CE58D4">
        <w:rPr>
          <w:rFonts w:ascii="Georgia" w:hAnsi="Georgia"/>
          <w:i/>
          <w:sz w:val="19"/>
        </w:rPr>
        <w:t>Evaluation on the Education Sector in Bangladesh</w:t>
      </w:r>
      <w:r w:rsidR="0082147A" w:rsidRPr="001200C0">
        <w:rPr>
          <w:rFonts w:ascii="Georgia" w:hAnsi="Georgia"/>
          <w:sz w:val="19"/>
        </w:rPr>
        <w:t>, 2008</w:t>
      </w:r>
    </w:p>
    <w:p w:rsidR="009C549B" w:rsidRPr="001200C0" w:rsidRDefault="0082147A" w:rsidP="003230E6">
      <w:pPr>
        <w:pStyle w:val="BodyText"/>
        <w:numPr>
          <w:ilvl w:val="0"/>
          <w:numId w:val="4"/>
        </w:numPr>
        <w:spacing w:before="80" w:after="80" w:line="280" w:lineRule="atLeast"/>
        <w:rPr>
          <w:rFonts w:ascii="Georgia" w:hAnsi="Georgia"/>
          <w:sz w:val="19"/>
        </w:rPr>
      </w:pPr>
      <w:r w:rsidRPr="001200C0">
        <w:rPr>
          <w:rFonts w:ascii="Georgia" w:hAnsi="Georgia"/>
          <w:sz w:val="19"/>
        </w:rPr>
        <w:t xml:space="preserve">Transparency International, </w:t>
      </w:r>
      <w:r w:rsidRPr="00CE58D4">
        <w:rPr>
          <w:rFonts w:ascii="Georgia" w:hAnsi="Georgia"/>
          <w:i/>
          <w:sz w:val="19"/>
        </w:rPr>
        <w:t>Global Corruption Report 2011</w:t>
      </w:r>
    </w:p>
    <w:p w:rsidR="00FE1B52" w:rsidRPr="001200C0" w:rsidRDefault="00FE1B52" w:rsidP="003230E6">
      <w:pPr>
        <w:pStyle w:val="BodyText"/>
        <w:numPr>
          <w:ilvl w:val="0"/>
          <w:numId w:val="4"/>
        </w:numPr>
        <w:spacing w:before="80" w:after="80" w:line="280" w:lineRule="atLeast"/>
        <w:rPr>
          <w:rFonts w:ascii="Georgia" w:hAnsi="Georgia"/>
          <w:sz w:val="19"/>
        </w:rPr>
      </w:pPr>
      <w:r w:rsidRPr="00CE58D4">
        <w:rPr>
          <w:rFonts w:ascii="Georgia" w:hAnsi="Georgia"/>
          <w:i/>
          <w:sz w:val="19"/>
        </w:rPr>
        <w:t>Demographics: Population, Country Comparison</w:t>
      </w:r>
      <w:r w:rsidR="00734DB8" w:rsidRPr="001200C0">
        <w:rPr>
          <w:rFonts w:ascii="Georgia" w:hAnsi="Georgia"/>
          <w:sz w:val="19"/>
        </w:rPr>
        <w:t>, 2012</w:t>
      </w:r>
      <w:r w:rsidR="00E21F71">
        <w:rPr>
          <w:rFonts w:ascii="Georgia" w:hAnsi="Georgia"/>
          <w:sz w:val="19"/>
        </w:rPr>
        <w:t>,</w:t>
      </w:r>
      <w:r w:rsidR="00E21F71" w:rsidRPr="00E21F71">
        <w:rPr>
          <w:rFonts w:ascii="Georgia" w:hAnsi="Georgia"/>
          <w:sz w:val="19"/>
        </w:rPr>
        <w:t xml:space="preserve"> </w:t>
      </w:r>
      <w:r w:rsidR="00E21F71" w:rsidRPr="001200C0">
        <w:rPr>
          <w:rFonts w:ascii="Georgia" w:hAnsi="Georgia"/>
          <w:sz w:val="19"/>
        </w:rPr>
        <w:t>http://www.indexmundi.com/g/r.aspx</w:t>
      </w:r>
    </w:p>
    <w:p w:rsidR="00734DB8" w:rsidRPr="001200C0" w:rsidRDefault="00734DB8" w:rsidP="003230E6">
      <w:pPr>
        <w:pStyle w:val="BodyText"/>
        <w:numPr>
          <w:ilvl w:val="0"/>
          <w:numId w:val="4"/>
        </w:numPr>
        <w:spacing w:before="80" w:after="80" w:line="280" w:lineRule="atLeast"/>
        <w:rPr>
          <w:rFonts w:ascii="Georgia" w:hAnsi="Georgia"/>
          <w:sz w:val="19"/>
        </w:rPr>
      </w:pPr>
      <w:r w:rsidRPr="001200C0">
        <w:rPr>
          <w:rFonts w:ascii="Georgia" w:hAnsi="Georgia"/>
          <w:sz w:val="19"/>
        </w:rPr>
        <w:t xml:space="preserve">Parnini, S.N. ‘Civil Society and Good Governance in Bangladesh,’ </w:t>
      </w:r>
      <w:r w:rsidRPr="00CE58D4">
        <w:rPr>
          <w:rFonts w:ascii="Georgia" w:hAnsi="Georgia"/>
          <w:i/>
          <w:sz w:val="19"/>
        </w:rPr>
        <w:t>Asian Journal of Political Science</w:t>
      </w:r>
      <w:r w:rsidRPr="001200C0">
        <w:rPr>
          <w:rFonts w:ascii="Georgia" w:hAnsi="Georgia"/>
          <w:sz w:val="19"/>
        </w:rPr>
        <w:t>, Vol 14, No. 2, 2006</w:t>
      </w:r>
    </w:p>
    <w:p w:rsidR="00734DB8" w:rsidRPr="001200C0" w:rsidRDefault="00B63D8A" w:rsidP="003230E6">
      <w:pPr>
        <w:pStyle w:val="BodyText"/>
        <w:numPr>
          <w:ilvl w:val="0"/>
          <w:numId w:val="4"/>
        </w:numPr>
        <w:spacing w:before="80" w:after="80" w:line="280" w:lineRule="atLeast"/>
        <w:rPr>
          <w:rFonts w:ascii="Georgia" w:hAnsi="Georgia"/>
          <w:sz w:val="19"/>
        </w:rPr>
      </w:pPr>
      <w:r>
        <w:rPr>
          <w:rFonts w:ascii="Georgia" w:hAnsi="Georgia"/>
          <w:sz w:val="19"/>
        </w:rPr>
        <w:t>World Health Organiz</w:t>
      </w:r>
      <w:r w:rsidR="00734DB8" w:rsidRPr="001200C0">
        <w:rPr>
          <w:rFonts w:ascii="Georgia" w:hAnsi="Georgia"/>
          <w:sz w:val="19"/>
        </w:rPr>
        <w:t xml:space="preserve">ation, </w:t>
      </w:r>
      <w:r w:rsidR="00734DB8" w:rsidRPr="00CE58D4">
        <w:rPr>
          <w:rFonts w:ascii="Georgia" w:hAnsi="Georgia"/>
          <w:i/>
          <w:sz w:val="19"/>
        </w:rPr>
        <w:t>World Health Statistics report</w:t>
      </w:r>
      <w:r w:rsidR="00734DB8" w:rsidRPr="001200C0">
        <w:rPr>
          <w:rFonts w:ascii="Georgia" w:hAnsi="Georgia"/>
          <w:sz w:val="19"/>
        </w:rPr>
        <w:t>, 2012</w:t>
      </w:r>
    </w:p>
    <w:p w:rsidR="00734DB8" w:rsidRPr="001200C0" w:rsidRDefault="00734DB8" w:rsidP="003230E6">
      <w:pPr>
        <w:pStyle w:val="BodyText"/>
        <w:numPr>
          <w:ilvl w:val="0"/>
          <w:numId w:val="4"/>
        </w:numPr>
        <w:spacing w:before="80" w:after="80" w:line="280" w:lineRule="atLeast"/>
        <w:rPr>
          <w:rFonts w:ascii="Georgia" w:hAnsi="Georgia"/>
          <w:sz w:val="19"/>
        </w:rPr>
      </w:pPr>
      <w:r w:rsidRPr="001200C0">
        <w:rPr>
          <w:rFonts w:ascii="Georgia" w:hAnsi="Georgia"/>
          <w:sz w:val="19"/>
        </w:rPr>
        <w:t xml:space="preserve">Mahmoud, S.A.I, ‘Public procurement and corruption in Bangladesh: confronting the challenges and opportunities’, </w:t>
      </w:r>
      <w:r w:rsidRPr="00CE58D4">
        <w:rPr>
          <w:rFonts w:ascii="Georgia" w:hAnsi="Georgia"/>
          <w:i/>
          <w:sz w:val="19"/>
        </w:rPr>
        <w:t>Journal of public administration and policy research</w:t>
      </w:r>
      <w:r w:rsidRPr="001200C0">
        <w:rPr>
          <w:rFonts w:ascii="Georgia" w:hAnsi="Georgia"/>
          <w:sz w:val="19"/>
        </w:rPr>
        <w:t>, Vol. 2, No 6, 2010</w:t>
      </w:r>
    </w:p>
    <w:sectPr w:rsidR="00734DB8" w:rsidRPr="001200C0" w:rsidSect="00A960E9">
      <w:headerReference w:type="even" r:id="rId23"/>
      <w:footerReference w:type="even" r:id="rId24"/>
      <w:footerReference w:type="default" r:id="rId25"/>
      <w:pgSz w:w="11907" w:h="16840" w:code="9"/>
      <w:pgMar w:top="2381" w:right="1474" w:bottom="851" w:left="1474" w:header="851" w:footer="3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A56" w:rsidRDefault="00BC6A56">
      <w:r>
        <w:separator/>
      </w:r>
    </w:p>
    <w:p w:rsidR="00BC6A56" w:rsidRDefault="00BC6A56"/>
  </w:endnote>
  <w:endnote w:type="continuationSeparator" w:id="0">
    <w:p w:rsidR="00BC6A56" w:rsidRDefault="00BC6A56">
      <w:r>
        <w:continuationSeparator/>
      </w:r>
    </w:p>
    <w:p w:rsidR="00BC6A56" w:rsidRDefault="00BC6A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F1E" w:rsidRDefault="00324F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F1E" w:rsidRDefault="00324F1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F1E" w:rsidRDefault="00324F1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A56" w:rsidRPr="00AD612A" w:rsidRDefault="00BC6A56">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r w:rsidRPr="007C1ECE">
      <w:tab/>
    </w:r>
    <w:r w:rsidR="00324F1E">
      <w:fldChar w:fldCharType="begin"/>
    </w:r>
    <w:r w:rsidR="00324F1E">
      <w:instrText xml:space="preserve"> STYLEREF Title \* MERGEFORMAT </w:instrText>
    </w:r>
    <w:r w:rsidR="00324F1E">
      <w:fldChar w:fldCharType="separate"/>
    </w:r>
    <w:r w:rsidRPr="00121704">
      <w:rPr>
        <w:rFonts w:cs="Arial"/>
        <w:noProof/>
      </w:rPr>
      <w:t>Australia – Bangladesh Aid Program Strategy (2012–16)</w:t>
    </w:r>
    <w:r w:rsidR="00324F1E">
      <w:rPr>
        <w:rFonts w:cs="Arial"/>
        <w:noProof/>
      </w:rPr>
      <w:fldChar w:fldCharType="end"/>
    </w:r>
    <w:r>
      <w:tab/>
    </w:r>
    <w:r w:rsidRPr="007A2D4A">
      <w:rPr>
        <w:color w:val="99988B"/>
      </w:rPr>
      <w:t>www.ausaid.gov.au</w:t>
    </w:r>
  </w:p>
  <w:p w:rsidR="00BC6A56" w:rsidRDefault="00BC6A56"/>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A56" w:rsidRPr="001260C2" w:rsidRDefault="00BC6A56" w:rsidP="00A960E9">
    <w:pPr>
      <w:pStyle w:val="Footer"/>
    </w:pPr>
    <w:r>
      <w:tab/>
    </w:r>
    <w:r w:rsidRPr="007A2D4A">
      <w:rPr>
        <w:color w:val="99988B"/>
      </w:rPr>
      <w:t>www.ausaid.gov.au</w:t>
    </w:r>
    <w:r>
      <w:tab/>
    </w:r>
    <w:r w:rsidR="00324F1E">
      <w:fldChar w:fldCharType="begin"/>
    </w:r>
    <w:r w:rsidR="00324F1E">
      <w:instrText xml:space="preserve"> STYLEREF Title \* MERGEFORMAT </w:instrText>
    </w:r>
    <w:r w:rsidR="00324F1E">
      <w:fldChar w:fldCharType="separate"/>
    </w:r>
    <w:r w:rsidR="00324F1E" w:rsidRPr="00324F1E">
      <w:rPr>
        <w:rFonts w:cs="Arial"/>
        <w:noProof/>
      </w:rPr>
      <w:t>Australia–Bangladesh Aid Program Strategy (2012–16)</w:t>
    </w:r>
    <w:r w:rsidR="00324F1E">
      <w:rPr>
        <w:rFonts w:cs="Arial"/>
        <w:noProof/>
      </w:rPr>
      <w:fldChar w:fldCharType="end"/>
    </w:r>
    <w:r>
      <w:rPr>
        <w:rStyle w:val="PageNumber"/>
      </w:rPr>
      <w:tab/>
    </w:r>
    <w:r>
      <w:rPr>
        <w:rStyle w:val="PageNumber"/>
      </w:rPr>
      <w:fldChar w:fldCharType="begin"/>
    </w:r>
    <w:r>
      <w:rPr>
        <w:rStyle w:val="PageNumber"/>
      </w:rPr>
      <w:instrText xml:space="preserve"> PAGE </w:instrText>
    </w:r>
    <w:r>
      <w:rPr>
        <w:rStyle w:val="PageNumber"/>
      </w:rPr>
      <w:fldChar w:fldCharType="separate"/>
    </w:r>
    <w:r w:rsidR="00324F1E">
      <w:rPr>
        <w:rStyle w:val="PageNumber"/>
        <w:noProof/>
      </w:rPr>
      <w:t>2</w:t>
    </w:r>
    <w:r>
      <w:rPr>
        <w:rStyle w:val="PageNumber"/>
      </w:rPr>
      <w:fldChar w:fldCharType="end"/>
    </w:r>
  </w:p>
  <w:p w:rsidR="00BC6A56" w:rsidRDefault="00BC6A5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A56" w:rsidRDefault="00BC6A56">
      <w:r>
        <w:separator/>
      </w:r>
    </w:p>
    <w:p w:rsidR="00BC6A56" w:rsidRDefault="00BC6A56"/>
  </w:footnote>
  <w:footnote w:type="continuationSeparator" w:id="0">
    <w:p w:rsidR="00BC6A56" w:rsidRDefault="00BC6A56">
      <w:r>
        <w:continuationSeparator/>
      </w:r>
    </w:p>
    <w:p w:rsidR="00BC6A56" w:rsidRDefault="00BC6A5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A56" w:rsidRDefault="00BC6A56">
    <w:pPr>
      <w:pStyle w:val="Heade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A56" w:rsidRDefault="00BC6A5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F1E" w:rsidRDefault="00324F1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A56" w:rsidRDefault="00BC6A56" w:rsidP="00A960E9">
    <w:pPr>
      <w:pStyle w:val="Header"/>
      <w:jc w:val="left"/>
    </w:pPr>
  </w:p>
  <w:p w:rsidR="00BC6A56" w:rsidRDefault="00BC6A5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956DD"/>
    <w:multiLevelType w:val="hybridMultilevel"/>
    <w:tmpl w:val="372AB52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1C9F309B"/>
    <w:multiLevelType w:val="multilevel"/>
    <w:tmpl w:val="DA4C33A4"/>
    <w:styleLink w:val="StyleNumberedFranklinGothicBook95ptBoldLeft0cmHa"/>
    <w:lvl w:ilvl="0">
      <w:start w:val="1"/>
      <w:numFmt w:val="decimal"/>
      <w:lvlText w:val="%1."/>
      <w:lvlJc w:val="left"/>
      <w:pPr>
        <w:tabs>
          <w:tab w:val="num" w:pos="360"/>
        </w:tabs>
        <w:ind w:left="360" w:hanging="360"/>
      </w:pPr>
      <w:rPr>
        <w:rFonts w:ascii="Franklin Gothic Book" w:hAnsi="Franklin Gothic Book"/>
        <w:b w:val="0"/>
        <w:bCs/>
        <w:sz w:val="19"/>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nsid w:val="3A731E12"/>
    <w:multiLevelType w:val="multilevel"/>
    <w:tmpl w:val="B1E88124"/>
    <w:styleLink w:val="StyleSymbolsymbol11ptLeft0cmHanging063cm"/>
    <w:lvl w:ilvl="0">
      <w:start w:val="1"/>
      <w:numFmt w:val="bullet"/>
      <w:lvlText w:val=""/>
      <w:lvlJc w:val="left"/>
      <w:pPr>
        <w:tabs>
          <w:tab w:val="num" w:pos="360"/>
        </w:tabs>
        <w:ind w:left="360" w:hanging="360"/>
      </w:pPr>
      <w:rPr>
        <w:rFonts w:ascii="Symbol" w:hAnsi="Symbol"/>
        <w:sz w:val="19"/>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
    <w:nsid w:val="453013A0"/>
    <w:multiLevelType w:val="hybridMultilevel"/>
    <w:tmpl w:val="0F4EA8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4C4E0034"/>
    <w:multiLevelType w:val="hybridMultilevel"/>
    <w:tmpl w:val="F96E8D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5D0559E5"/>
    <w:multiLevelType w:val="hybridMultilevel"/>
    <w:tmpl w:val="F66291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60BA12D3"/>
    <w:multiLevelType w:val="hybridMultilevel"/>
    <w:tmpl w:val="9318941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71FC29D0"/>
    <w:multiLevelType w:val="hybridMultilevel"/>
    <w:tmpl w:val="A60A66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1"/>
  </w:num>
  <w:num w:numId="3">
    <w:abstractNumId w:val="7"/>
  </w:num>
  <w:num w:numId="4">
    <w:abstractNumId w:val="5"/>
  </w:num>
  <w:num w:numId="5">
    <w:abstractNumId w:val="3"/>
  </w:num>
  <w:num w:numId="6">
    <w:abstractNumId w:val="6"/>
  </w:num>
  <w:num w:numId="7">
    <w:abstractNumId w:val="0"/>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D8A"/>
    <w:rsid w:val="000000AF"/>
    <w:rsid w:val="000056EE"/>
    <w:rsid w:val="000079A6"/>
    <w:rsid w:val="000125D8"/>
    <w:rsid w:val="00014118"/>
    <w:rsid w:val="00027161"/>
    <w:rsid w:val="00027AB6"/>
    <w:rsid w:val="00037675"/>
    <w:rsid w:val="000401DF"/>
    <w:rsid w:val="000411AB"/>
    <w:rsid w:val="00055129"/>
    <w:rsid w:val="000553F0"/>
    <w:rsid w:val="00056CBA"/>
    <w:rsid w:val="00057E66"/>
    <w:rsid w:val="000623BB"/>
    <w:rsid w:val="0006244C"/>
    <w:rsid w:val="00064AC5"/>
    <w:rsid w:val="00065E64"/>
    <w:rsid w:val="00066D8A"/>
    <w:rsid w:val="0007028D"/>
    <w:rsid w:val="000728F9"/>
    <w:rsid w:val="000805F8"/>
    <w:rsid w:val="0008163C"/>
    <w:rsid w:val="00091024"/>
    <w:rsid w:val="000940C5"/>
    <w:rsid w:val="000A18D9"/>
    <w:rsid w:val="000A3B82"/>
    <w:rsid w:val="000A4272"/>
    <w:rsid w:val="000A664D"/>
    <w:rsid w:val="000B1A05"/>
    <w:rsid w:val="000B437F"/>
    <w:rsid w:val="000B4FFD"/>
    <w:rsid w:val="000C2441"/>
    <w:rsid w:val="000C2496"/>
    <w:rsid w:val="000C487C"/>
    <w:rsid w:val="000C5449"/>
    <w:rsid w:val="000C604F"/>
    <w:rsid w:val="000C69B0"/>
    <w:rsid w:val="000D1CBE"/>
    <w:rsid w:val="000D3D2E"/>
    <w:rsid w:val="000D4F7B"/>
    <w:rsid w:val="000E607C"/>
    <w:rsid w:val="000E7541"/>
    <w:rsid w:val="000F1715"/>
    <w:rsid w:val="001114AF"/>
    <w:rsid w:val="001200C0"/>
    <w:rsid w:val="00121704"/>
    <w:rsid w:val="001259DA"/>
    <w:rsid w:val="00127C15"/>
    <w:rsid w:val="00131E2E"/>
    <w:rsid w:val="00131FE2"/>
    <w:rsid w:val="0013240E"/>
    <w:rsid w:val="00134B5F"/>
    <w:rsid w:val="00142F08"/>
    <w:rsid w:val="0014419C"/>
    <w:rsid w:val="00151D76"/>
    <w:rsid w:val="001553E9"/>
    <w:rsid w:val="00156648"/>
    <w:rsid w:val="00166416"/>
    <w:rsid w:val="001708F4"/>
    <w:rsid w:val="00171825"/>
    <w:rsid w:val="0017687D"/>
    <w:rsid w:val="00177911"/>
    <w:rsid w:val="00182B54"/>
    <w:rsid w:val="00191783"/>
    <w:rsid w:val="00192289"/>
    <w:rsid w:val="001926D3"/>
    <w:rsid w:val="0019278D"/>
    <w:rsid w:val="001974E2"/>
    <w:rsid w:val="001A4134"/>
    <w:rsid w:val="001B04CF"/>
    <w:rsid w:val="001B18C3"/>
    <w:rsid w:val="001C0DD8"/>
    <w:rsid w:val="001C3645"/>
    <w:rsid w:val="001C44BF"/>
    <w:rsid w:val="001D3988"/>
    <w:rsid w:val="001D63BA"/>
    <w:rsid w:val="001D6FFD"/>
    <w:rsid w:val="001D7C6D"/>
    <w:rsid w:val="001E1992"/>
    <w:rsid w:val="001E3727"/>
    <w:rsid w:val="001E459B"/>
    <w:rsid w:val="001E7EE8"/>
    <w:rsid w:val="001F501B"/>
    <w:rsid w:val="001F518C"/>
    <w:rsid w:val="001F7515"/>
    <w:rsid w:val="00200796"/>
    <w:rsid w:val="002008D3"/>
    <w:rsid w:val="00201470"/>
    <w:rsid w:val="00203EC8"/>
    <w:rsid w:val="00204E81"/>
    <w:rsid w:val="00205475"/>
    <w:rsid w:val="00206FB4"/>
    <w:rsid w:val="00207054"/>
    <w:rsid w:val="002124D1"/>
    <w:rsid w:val="00214651"/>
    <w:rsid w:val="0022033B"/>
    <w:rsid w:val="00220579"/>
    <w:rsid w:val="00225506"/>
    <w:rsid w:val="002271B2"/>
    <w:rsid w:val="00227AED"/>
    <w:rsid w:val="0023053D"/>
    <w:rsid w:val="00232E05"/>
    <w:rsid w:val="00234E53"/>
    <w:rsid w:val="00234EC9"/>
    <w:rsid w:val="00235CB2"/>
    <w:rsid w:val="00246C9A"/>
    <w:rsid w:val="00246E92"/>
    <w:rsid w:val="00254E72"/>
    <w:rsid w:val="00255317"/>
    <w:rsid w:val="0025666B"/>
    <w:rsid w:val="0026003E"/>
    <w:rsid w:val="00266AD2"/>
    <w:rsid w:val="00270446"/>
    <w:rsid w:val="00274F68"/>
    <w:rsid w:val="00282B65"/>
    <w:rsid w:val="0028347F"/>
    <w:rsid w:val="00285BF6"/>
    <w:rsid w:val="00291344"/>
    <w:rsid w:val="00291519"/>
    <w:rsid w:val="0029267F"/>
    <w:rsid w:val="0029320E"/>
    <w:rsid w:val="00293D04"/>
    <w:rsid w:val="002950B9"/>
    <w:rsid w:val="002B08ED"/>
    <w:rsid w:val="002B158D"/>
    <w:rsid w:val="002B4F21"/>
    <w:rsid w:val="002B7CCD"/>
    <w:rsid w:val="002C3A8F"/>
    <w:rsid w:val="002C64D1"/>
    <w:rsid w:val="002E5324"/>
    <w:rsid w:val="002F113F"/>
    <w:rsid w:val="002F2899"/>
    <w:rsid w:val="002F3253"/>
    <w:rsid w:val="002F6D9E"/>
    <w:rsid w:val="002F7F8D"/>
    <w:rsid w:val="00300255"/>
    <w:rsid w:val="0030236B"/>
    <w:rsid w:val="00305452"/>
    <w:rsid w:val="00305579"/>
    <w:rsid w:val="00307090"/>
    <w:rsid w:val="00313DEB"/>
    <w:rsid w:val="003230E6"/>
    <w:rsid w:val="00323A72"/>
    <w:rsid w:val="00323C42"/>
    <w:rsid w:val="00324F1E"/>
    <w:rsid w:val="003323ED"/>
    <w:rsid w:val="003324DC"/>
    <w:rsid w:val="003374D5"/>
    <w:rsid w:val="00340850"/>
    <w:rsid w:val="00340C30"/>
    <w:rsid w:val="003475FF"/>
    <w:rsid w:val="0035250C"/>
    <w:rsid w:val="00354634"/>
    <w:rsid w:val="00356D81"/>
    <w:rsid w:val="003620BC"/>
    <w:rsid w:val="00362B17"/>
    <w:rsid w:val="00363137"/>
    <w:rsid w:val="00363D07"/>
    <w:rsid w:val="0036430C"/>
    <w:rsid w:val="003725C7"/>
    <w:rsid w:val="00372E63"/>
    <w:rsid w:val="00386979"/>
    <w:rsid w:val="003906A3"/>
    <w:rsid w:val="003912B6"/>
    <w:rsid w:val="00397F6B"/>
    <w:rsid w:val="003A0C24"/>
    <w:rsid w:val="003A360D"/>
    <w:rsid w:val="003B059E"/>
    <w:rsid w:val="003B0901"/>
    <w:rsid w:val="003B297B"/>
    <w:rsid w:val="003B5B54"/>
    <w:rsid w:val="003B6D82"/>
    <w:rsid w:val="003C0304"/>
    <w:rsid w:val="003C4053"/>
    <w:rsid w:val="003C7A95"/>
    <w:rsid w:val="003D0B5B"/>
    <w:rsid w:val="003D0F4D"/>
    <w:rsid w:val="003D3C59"/>
    <w:rsid w:val="003D5C6A"/>
    <w:rsid w:val="003D7239"/>
    <w:rsid w:val="003E1ACE"/>
    <w:rsid w:val="003E3101"/>
    <w:rsid w:val="003E4EBB"/>
    <w:rsid w:val="003E70D0"/>
    <w:rsid w:val="003F2353"/>
    <w:rsid w:val="003F44F7"/>
    <w:rsid w:val="003F623A"/>
    <w:rsid w:val="003F7149"/>
    <w:rsid w:val="00402995"/>
    <w:rsid w:val="00407E40"/>
    <w:rsid w:val="00415A5E"/>
    <w:rsid w:val="00416D62"/>
    <w:rsid w:val="00420D31"/>
    <w:rsid w:val="00420F4F"/>
    <w:rsid w:val="00424237"/>
    <w:rsid w:val="00430F15"/>
    <w:rsid w:val="0043189D"/>
    <w:rsid w:val="00431978"/>
    <w:rsid w:val="0043306B"/>
    <w:rsid w:val="00433D38"/>
    <w:rsid w:val="00434A81"/>
    <w:rsid w:val="00440F41"/>
    <w:rsid w:val="00441ADE"/>
    <w:rsid w:val="00442BF5"/>
    <w:rsid w:val="004447DA"/>
    <w:rsid w:val="0044667C"/>
    <w:rsid w:val="00451A07"/>
    <w:rsid w:val="00452FC2"/>
    <w:rsid w:val="004558D7"/>
    <w:rsid w:val="004637C4"/>
    <w:rsid w:val="00471475"/>
    <w:rsid w:val="00472000"/>
    <w:rsid w:val="00482C7E"/>
    <w:rsid w:val="0048377C"/>
    <w:rsid w:val="00492527"/>
    <w:rsid w:val="004A4ED1"/>
    <w:rsid w:val="004A6419"/>
    <w:rsid w:val="004A68F4"/>
    <w:rsid w:val="004B36AB"/>
    <w:rsid w:val="004B476D"/>
    <w:rsid w:val="004B4FF9"/>
    <w:rsid w:val="004B6569"/>
    <w:rsid w:val="004C303B"/>
    <w:rsid w:val="004C6E1A"/>
    <w:rsid w:val="004D1D53"/>
    <w:rsid w:val="004D5141"/>
    <w:rsid w:val="004E7BE2"/>
    <w:rsid w:val="004F419F"/>
    <w:rsid w:val="004F54FF"/>
    <w:rsid w:val="004F5AF9"/>
    <w:rsid w:val="004F7B2E"/>
    <w:rsid w:val="004F7DC7"/>
    <w:rsid w:val="00501049"/>
    <w:rsid w:val="00502CFE"/>
    <w:rsid w:val="00510AE9"/>
    <w:rsid w:val="00514343"/>
    <w:rsid w:val="00515342"/>
    <w:rsid w:val="00517E6B"/>
    <w:rsid w:val="00520354"/>
    <w:rsid w:val="005212AE"/>
    <w:rsid w:val="00521D56"/>
    <w:rsid w:val="00526E35"/>
    <w:rsid w:val="005313E9"/>
    <w:rsid w:val="00537176"/>
    <w:rsid w:val="00545068"/>
    <w:rsid w:val="005451A1"/>
    <w:rsid w:val="0054594C"/>
    <w:rsid w:val="00545ABD"/>
    <w:rsid w:val="005556BC"/>
    <w:rsid w:val="00563062"/>
    <w:rsid w:val="00563EF8"/>
    <w:rsid w:val="00566075"/>
    <w:rsid w:val="00567BD5"/>
    <w:rsid w:val="005707B8"/>
    <w:rsid w:val="00572611"/>
    <w:rsid w:val="005825C4"/>
    <w:rsid w:val="0058346E"/>
    <w:rsid w:val="005908CA"/>
    <w:rsid w:val="00591117"/>
    <w:rsid w:val="00591DA3"/>
    <w:rsid w:val="005A2723"/>
    <w:rsid w:val="005A53DF"/>
    <w:rsid w:val="005B5887"/>
    <w:rsid w:val="005C0810"/>
    <w:rsid w:val="005C3DD2"/>
    <w:rsid w:val="005D0850"/>
    <w:rsid w:val="005D72A7"/>
    <w:rsid w:val="005E0D75"/>
    <w:rsid w:val="005E1E4B"/>
    <w:rsid w:val="005E68DD"/>
    <w:rsid w:val="005F0BCE"/>
    <w:rsid w:val="0060086A"/>
    <w:rsid w:val="00600888"/>
    <w:rsid w:val="00602BC0"/>
    <w:rsid w:val="0060759A"/>
    <w:rsid w:val="006101B7"/>
    <w:rsid w:val="006119CF"/>
    <w:rsid w:val="00613F2A"/>
    <w:rsid w:val="00614ABA"/>
    <w:rsid w:val="006160B8"/>
    <w:rsid w:val="00616803"/>
    <w:rsid w:val="00620174"/>
    <w:rsid w:val="0062163D"/>
    <w:rsid w:val="006268DD"/>
    <w:rsid w:val="006272E9"/>
    <w:rsid w:val="00630E79"/>
    <w:rsid w:val="00631801"/>
    <w:rsid w:val="00634E5B"/>
    <w:rsid w:val="00635E08"/>
    <w:rsid w:val="00641972"/>
    <w:rsid w:val="0064290D"/>
    <w:rsid w:val="0065067B"/>
    <w:rsid w:val="006525BB"/>
    <w:rsid w:val="00661BAD"/>
    <w:rsid w:val="00663883"/>
    <w:rsid w:val="00664A4A"/>
    <w:rsid w:val="0066537A"/>
    <w:rsid w:val="006738F9"/>
    <w:rsid w:val="00675416"/>
    <w:rsid w:val="0067654F"/>
    <w:rsid w:val="00677215"/>
    <w:rsid w:val="006774C5"/>
    <w:rsid w:val="006838A3"/>
    <w:rsid w:val="00684433"/>
    <w:rsid w:val="00691683"/>
    <w:rsid w:val="00691BE7"/>
    <w:rsid w:val="0069313F"/>
    <w:rsid w:val="00696660"/>
    <w:rsid w:val="006B1C28"/>
    <w:rsid w:val="006B71DB"/>
    <w:rsid w:val="006B77C1"/>
    <w:rsid w:val="006C3BEB"/>
    <w:rsid w:val="006C6A9B"/>
    <w:rsid w:val="006C7CF5"/>
    <w:rsid w:val="006E104A"/>
    <w:rsid w:val="006E1C5D"/>
    <w:rsid w:val="006E1C9E"/>
    <w:rsid w:val="006E46CC"/>
    <w:rsid w:val="006F1EFF"/>
    <w:rsid w:val="006F213D"/>
    <w:rsid w:val="00704DF2"/>
    <w:rsid w:val="0071075D"/>
    <w:rsid w:val="007118ED"/>
    <w:rsid w:val="00715F83"/>
    <w:rsid w:val="007160D1"/>
    <w:rsid w:val="007175DB"/>
    <w:rsid w:val="007213C3"/>
    <w:rsid w:val="007264E3"/>
    <w:rsid w:val="0073131B"/>
    <w:rsid w:val="007329EF"/>
    <w:rsid w:val="00734DB8"/>
    <w:rsid w:val="0074150D"/>
    <w:rsid w:val="00744751"/>
    <w:rsid w:val="007453D7"/>
    <w:rsid w:val="007468DC"/>
    <w:rsid w:val="00750E2B"/>
    <w:rsid w:val="00753F7F"/>
    <w:rsid w:val="007559DD"/>
    <w:rsid w:val="00756346"/>
    <w:rsid w:val="0075794B"/>
    <w:rsid w:val="007621AF"/>
    <w:rsid w:val="00765BF4"/>
    <w:rsid w:val="00770461"/>
    <w:rsid w:val="00772B19"/>
    <w:rsid w:val="00772BC2"/>
    <w:rsid w:val="00775E3F"/>
    <w:rsid w:val="00783772"/>
    <w:rsid w:val="0078527D"/>
    <w:rsid w:val="007927AB"/>
    <w:rsid w:val="00792D06"/>
    <w:rsid w:val="007946F1"/>
    <w:rsid w:val="00796A10"/>
    <w:rsid w:val="007A2DC5"/>
    <w:rsid w:val="007A381C"/>
    <w:rsid w:val="007A3B5B"/>
    <w:rsid w:val="007B74AB"/>
    <w:rsid w:val="007B78B6"/>
    <w:rsid w:val="007C13B5"/>
    <w:rsid w:val="007C46FE"/>
    <w:rsid w:val="007C5747"/>
    <w:rsid w:val="007D465A"/>
    <w:rsid w:val="007D5B32"/>
    <w:rsid w:val="007D7768"/>
    <w:rsid w:val="007E2FF3"/>
    <w:rsid w:val="007E4718"/>
    <w:rsid w:val="007E4C9D"/>
    <w:rsid w:val="007F08FF"/>
    <w:rsid w:val="007F33CD"/>
    <w:rsid w:val="007F3747"/>
    <w:rsid w:val="00807ED7"/>
    <w:rsid w:val="00812C2A"/>
    <w:rsid w:val="00816D4E"/>
    <w:rsid w:val="0082147A"/>
    <w:rsid w:val="00824424"/>
    <w:rsid w:val="00825EA8"/>
    <w:rsid w:val="00830673"/>
    <w:rsid w:val="00831B8F"/>
    <w:rsid w:val="0083258E"/>
    <w:rsid w:val="00834B4A"/>
    <w:rsid w:val="008456A3"/>
    <w:rsid w:val="008469B0"/>
    <w:rsid w:val="00855A61"/>
    <w:rsid w:val="0085673C"/>
    <w:rsid w:val="00857E2D"/>
    <w:rsid w:val="008637D3"/>
    <w:rsid w:val="0086777C"/>
    <w:rsid w:val="00872E8D"/>
    <w:rsid w:val="0087369E"/>
    <w:rsid w:val="00874693"/>
    <w:rsid w:val="00884EFA"/>
    <w:rsid w:val="00890EB9"/>
    <w:rsid w:val="00891FC1"/>
    <w:rsid w:val="00894361"/>
    <w:rsid w:val="00895628"/>
    <w:rsid w:val="008A11A0"/>
    <w:rsid w:val="008A1F5B"/>
    <w:rsid w:val="008A6F06"/>
    <w:rsid w:val="008A784E"/>
    <w:rsid w:val="008B10C3"/>
    <w:rsid w:val="008B17AE"/>
    <w:rsid w:val="008B28F6"/>
    <w:rsid w:val="008B3DE2"/>
    <w:rsid w:val="008B789D"/>
    <w:rsid w:val="008C4C7A"/>
    <w:rsid w:val="008D2857"/>
    <w:rsid w:val="008D4745"/>
    <w:rsid w:val="008D6F7F"/>
    <w:rsid w:val="008D7C9A"/>
    <w:rsid w:val="008E01B9"/>
    <w:rsid w:val="008E37E5"/>
    <w:rsid w:val="008E3D4E"/>
    <w:rsid w:val="008E56EB"/>
    <w:rsid w:val="008F1AD8"/>
    <w:rsid w:val="008F69E5"/>
    <w:rsid w:val="00905718"/>
    <w:rsid w:val="00920927"/>
    <w:rsid w:val="00920B94"/>
    <w:rsid w:val="00921FC0"/>
    <w:rsid w:val="00926A16"/>
    <w:rsid w:val="00930F62"/>
    <w:rsid w:val="00936226"/>
    <w:rsid w:val="00936C63"/>
    <w:rsid w:val="00937718"/>
    <w:rsid w:val="00946129"/>
    <w:rsid w:val="00951B69"/>
    <w:rsid w:val="0096111C"/>
    <w:rsid w:val="00962E9D"/>
    <w:rsid w:val="0096310C"/>
    <w:rsid w:val="0096581C"/>
    <w:rsid w:val="009726AC"/>
    <w:rsid w:val="00976C58"/>
    <w:rsid w:val="00985466"/>
    <w:rsid w:val="00986EE2"/>
    <w:rsid w:val="00993138"/>
    <w:rsid w:val="009B50BA"/>
    <w:rsid w:val="009B6D24"/>
    <w:rsid w:val="009B70EA"/>
    <w:rsid w:val="009C00CF"/>
    <w:rsid w:val="009C1E9D"/>
    <w:rsid w:val="009C549B"/>
    <w:rsid w:val="009D102F"/>
    <w:rsid w:val="009D23CE"/>
    <w:rsid w:val="009D3DC4"/>
    <w:rsid w:val="009D6F43"/>
    <w:rsid w:val="009D7145"/>
    <w:rsid w:val="009E1EEB"/>
    <w:rsid w:val="009E20CE"/>
    <w:rsid w:val="009E73BB"/>
    <w:rsid w:val="009F10A9"/>
    <w:rsid w:val="009F21A1"/>
    <w:rsid w:val="009F4E9B"/>
    <w:rsid w:val="009F5D37"/>
    <w:rsid w:val="009F7CDA"/>
    <w:rsid w:val="00A030F2"/>
    <w:rsid w:val="00A12D4A"/>
    <w:rsid w:val="00A177BD"/>
    <w:rsid w:val="00A2678C"/>
    <w:rsid w:val="00A26B5F"/>
    <w:rsid w:val="00A3208C"/>
    <w:rsid w:val="00A36749"/>
    <w:rsid w:val="00A40097"/>
    <w:rsid w:val="00A4128F"/>
    <w:rsid w:val="00A423D7"/>
    <w:rsid w:val="00A44749"/>
    <w:rsid w:val="00A451F0"/>
    <w:rsid w:val="00A46E4D"/>
    <w:rsid w:val="00A5097B"/>
    <w:rsid w:val="00A52A69"/>
    <w:rsid w:val="00A5396D"/>
    <w:rsid w:val="00A576E7"/>
    <w:rsid w:val="00A65C8E"/>
    <w:rsid w:val="00A70187"/>
    <w:rsid w:val="00A734C1"/>
    <w:rsid w:val="00A7422E"/>
    <w:rsid w:val="00A75657"/>
    <w:rsid w:val="00A814BC"/>
    <w:rsid w:val="00A859F3"/>
    <w:rsid w:val="00A90552"/>
    <w:rsid w:val="00A93B44"/>
    <w:rsid w:val="00A9566C"/>
    <w:rsid w:val="00A960C2"/>
    <w:rsid w:val="00A960E9"/>
    <w:rsid w:val="00AB11D5"/>
    <w:rsid w:val="00AB33BD"/>
    <w:rsid w:val="00AB6867"/>
    <w:rsid w:val="00AC23E8"/>
    <w:rsid w:val="00AC3874"/>
    <w:rsid w:val="00AC4F67"/>
    <w:rsid w:val="00AC6ADB"/>
    <w:rsid w:val="00AC7D46"/>
    <w:rsid w:val="00AD12FC"/>
    <w:rsid w:val="00AD77CF"/>
    <w:rsid w:val="00AE3570"/>
    <w:rsid w:val="00AF28E4"/>
    <w:rsid w:val="00AF7872"/>
    <w:rsid w:val="00B0545C"/>
    <w:rsid w:val="00B1042D"/>
    <w:rsid w:val="00B10790"/>
    <w:rsid w:val="00B13898"/>
    <w:rsid w:val="00B150A4"/>
    <w:rsid w:val="00B202B9"/>
    <w:rsid w:val="00B242B6"/>
    <w:rsid w:val="00B24A8D"/>
    <w:rsid w:val="00B252FA"/>
    <w:rsid w:val="00B25828"/>
    <w:rsid w:val="00B25E8D"/>
    <w:rsid w:val="00B270B8"/>
    <w:rsid w:val="00B313EC"/>
    <w:rsid w:val="00B344A8"/>
    <w:rsid w:val="00B366EB"/>
    <w:rsid w:val="00B41D31"/>
    <w:rsid w:val="00B43202"/>
    <w:rsid w:val="00B44FF6"/>
    <w:rsid w:val="00B5365E"/>
    <w:rsid w:val="00B53B7E"/>
    <w:rsid w:val="00B53C24"/>
    <w:rsid w:val="00B53DF6"/>
    <w:rsid w:val="00B54A93"/>
    <w:rsid w:val="00B61759"/>
    <w:rsid w:val="00B63D8A"/>
    <w:rsid w:val="00B66DF9"/>
    <w:rsid w:val="00B67598"/>
    <w:rsid w:val="00B703AB"/>
    <w:rsid w:val="00B72B24"/>
    <w:rsid w:val="00B74ABF"/>
    <w:rsid w:val="00B761FA"/>
    <w:rsid w:val="00B8105F"/>
    <w:rsid w:val="00B81C50"/>
    <w:rsid w:val="00B82EB3"/>
    <w:rsid w:val="00B8681A"/>
    <w:rsid w:val="00B91B59"/>
    <w:rsid w:val="00B92A16"/>
    <w:rsid w:val="00B93EA6"/>
    <w:rsid w:val="00B96D37"/>
    <w:rsid w:val="00BA0A65"/>
    <w:rsid w:val="00BA2DA9"/>
    <w:rsid w:val="00BB1192"/>
    <w:rsid w:val="00BB1F39"/>
    <w:rsid w:val="00BB2901"/>
    <w:rsid w:val="00BC2D21"/>
    <w:rsid w:val="00BC5F67"/>
    <w:rsid w:val="00BC6A56"/>
    <w:rsid w:val="00BC6F68"/>
    <w:rsid w:val="00BD0BC7"/>
    <w:rsid w:val="00BD0E13"/>
    <w:rsid w:val="00BD1528"/>
    <w:rsid w:val="00BD2954"/>
    <w:rsid w:val="00BD3B06"/>
    <w:rsid w:val="00BD5A27"/>
    <w:rsid w:val="00BD6989"/>
    <w:rsid w:val="00BE0034"/>
    <w:rsid w:val="00BE04D3"/>
    <w:rsid w:val="00BE2616"/>
    <w:rsid w:val="00BE3B00"/>
    <w:rsid w:val="00BE5C56"/>
    <w:rsid w:val="00BF4B30"/>
    <w:rsid w:val="00BF6688"/>
    <w:rsid w:val="00BF6A45"/>
    <w:rsid w:val="00BF70BA"/>
    <w:rsid w:val="00C04F00"/>
    <w:rsid w:val="00C060BD"/>
    <w:rsid w:val="00C064F8"/>
    <w:rsid w:val="00C11CE4"/>
    <w:rsid w:val="00C14722"/>
    <w:rsid w:val="00C2131E"/>
    <w:rsid w:val="00C22E0C"/>
    <w:rsid w:val="00C27B74"/>
    <w:rsid w:val="00C321E8"/>
    <w:rsid w:val="00C330AA"/>
    <w:rsid w:val="00C34ED3"/>
    <w:rsid w:val="00C34F0B"/>
    <w:rsid w:val="00C3572C"/>
    <w:rsid w:val="00C35B03"/>
    <w:rsid w:val="00C4275F"/>
    <w:rsid w:val="00C45951"/>
    <w:rsid w:val="00C5088B"/>
    <w:rsid w:val="00C53837"/>
    <w:rsid w:val="00C64675"/>
    <w:rsid w:val="00C67A7B"/>
    <w:rsid w:val="00C70758"/>
    <w:rsid w:val="00C71486"/>
    <w:rsid w:val="00C721FC"/>
    <w:rsid w:val="00C73627"/>
    <w:rsid w:val="00C82CF4"/>
    <w:rsid w:val="00C910EA"/>
    <w:rsid w:val="00C940C2"/>
    <w:rsid w:val="00C94576"/>
    <w:rsid w:val="00C9571C"/>
    <w:rsid w:val="00CA0086"/>
    <w:rsid w:val="00CA05A1"/>
    <w:rsid w:val="00CA2B00"/>
    <w:rsid w:val="00CA4D0B"/>
    <w:rsid w:val="00CA62BC"/>
    <w:rsid w:val="00CB1CA7"/>
    <w:rsid w:val="00CB2362"/>
    <w:rsid w:val="00CB413B"/>
    <w:rsid w:val="00CB456A"/>
    <w:rsid w:val="00CB5552"/>
    <w:rsid w:val="00CB7139"/>
    <w:rsid w:val="00CC159E"/>
    <w:rsid w:val="00CD2DD8"/>
    <w:rsid w:val="00CD7547"/>
    <w:rsid w:val="00CE3A80"/>
    <w:rsid w:val="00CE58D4"/>
    <w:rsid w:val="00CE5F34"/>
    <w:rsid w:val="00CE7775"/>
    <w:rsid w:val="00CF02BC"/>
    <w:rsid w:val="00CF40F2"/>
    <w:rsid w:val="00CF5DF2"/>
    <w:rsid w:val="00D04FE1"/>
    <w:rsid w:val="00D16124"/>
    <w:rsid w:val="00D209BF"/>
    <w:rsid w:val="00D20FE9"/>
    <w:rsid w:val="00D2169E"/>
    <w:rsid w:val="00D25432"/>
    <w:rsid w:val="00D25B45"/>
    <w:rsid w:val="00D279CD"/>
    <w:rsid w:val="00D3645B"/>
    <w:rsid w:val="00D42988"/>
    <w:rsid w:val="00D4485B"/>
    <w:rsid w:val="00D459D2"/>
    <w:rsid w:val="00D55B5F"/>
    <w:rsid w:val="00D57697"/>
    <w:rsid w:val="00D613EA"/>
    <w:rsid w:val="00D636EC"/>
    <w:rsid w:val="00D64067"/>
    <w:rsid w:val="00D66FEA"/>
    <w:rsid w:val="00D70DFA"/>
    <w:rsid w:val="00D70E9B"/>
    <w:rsid w:val="00D73A1C"/>
    <w:rsid w:val="00D75388"/>
    <w:rsid w:val="00D81143"/>
    <w:rsid w:val="00D86D51"/>
    <w:rsid w:val="00D97B4E"/>
    <w:rsid w:val="00DA05C8"/>
    <w:rsid w:val="00DA100E"/>
    <w:rsid w:val="00DA503A"/>
    <w:rsid w:val="00DA599C"/>
    <w:rsid w:val="00DB0711"/>
    <w:rsid w:val="00DB2244"/>
    <w:rsid w:val="00DB3EEE"/>
    <w:rsid w:val="00DB4CAD"/>
    <w:rsid w:val="00DB5127"/>
    <w:rsid w:val="00DB6A18"/>
    <w:rsid w:val="00DC3CAF"/>
    <w:rsid w:val="00DD164C"/>
    <w:rsid w:val="00DD1B8D"/>
    <w:rsid w:val="00DD30BF"/>
    <w:rsid w:val="00DD4532"/>
    <w:rsid w:val="00DD504C"/>
    <w:rsid w:val="00DD5F85"/>
    <w:rsid w:val="00DE1C63"/>
    <w:rsid w:val="00DE58AF"/>
    <w:rsid w:val="00DF5595"/>
    <w:rsid w:val="00E00514"/>
    <w:rsid w:val="00E0140F"/>
    <w:rsid w:val="00E04D7F"/>
    <w:rsid w:val="00E06754"/>
    <w:rsid w:val="00E162AD"/>
    <w:rsid w:val="00E21F71"/>
    <w:rsid w:val="00E24744"/>
    <w:rsid w:val="00E2510A"/>
    <w:rsid w:val="00E326D0"/>
    <w:rsid w:val="00E33857"/>
    <w:rsid w:val="00E34DFE"/>
    <w:rsid w:val="00E42D33"/>
    <w:rsid w:val="00E4645C"/>
    <w:rsid w:val="00E522A5"/>
    <w:rsid w:val="00E535EE"/>
    <w:rsid w:val="00E55B0E"/>
    <w:rsid w:val="00E71C7B"/>
    <w:rsid w:val="00E74E87"/>
    <w:rsid w:val="00E76028"/>
    <w:rsid w:val="00E76854"/>
    <w:rsid w:val="00E84B24"/>
    <w:rsid w:val="00E852D5"/>
    <w:rsid w:val="00E91954"/>
    <w:rsid w:val="00E92B03"/>
    <w:rsid w:val="00E9490C"/>
    <w:rsid w:val="00E95F57"/>
    <w:rsid w:val="00EA14E5"/>
    <w:rsid w:val="00EA4B4F"/>
    <w:rsid w:val="00EA5522"/>
    <w:rsid w:val="00EB19EE"/>
    <w:rsid w:val="00EB20E4"/>
    <w:rsid w:val="00EB3C25"/>
    <w:rsid w:val="00EB3C4C"/>
    <w:rsid w:val="00EC7B82"/>
    <w:rsid w:val="00EC7EE1"/>
    <w:rsid w:val="00ED0178"/>
    <w:rsid w:val="00ED5612"/>
    <w:rsid w:val="00ED5E03"/>
    <w:rsid w:val="00ED5F79"/>
    <w:rsid w:val="00EE1FD4"/>
    <w:rsid w:val="00EE594B"/>
    <w:rsid w:val="00EE67F9"/>
    <w:rsid w:val="00EE73D7"/>
    <w:rsid w:val="00EE76A5"/>
    <w:rsid w:val="00EF1091"/>
    <w:rsid w:val="00EF12A4"/>
    <w:rsid w:val="00EF3AA8"/>
    <w:rsid w:val="00EF56FC"/>
    <w:rsid w:val="00EF78D6"/>
    <w:rsid w:val="00F0153B"/>
    <w:rsid w:val="00F01A99"/>
    <w:rsid w:val="00F01CB3"/>
    <w:rsid w:val="00F02B40"/>
    <w:rsid w:val="00F05543"/>
    <w:rsid w:val="00F107EA"/>
    <w:rsid w:val="00F13B11"/>
    <w:rsid w:val="00F161ED"/>
    <w:rsid w:val="00F179B9"/>
    <w:rsid w:val="00F17AA4"/>
    <w:rsid w:val="00F21D6D"/>
    <w:rsid w:val="00F25B70"/>
    <w:rsid w:val="00F27397"/>
    <w:rsid w:val="00F3269D"/>
    <w:rsid w:val="00F36307"/>
    <w:rsid w:val="00F369B8"/>
    <w:rsid w:val="00F369DC"/>
    <w:rsid w:val="00F437A0"/>
    <w:rsid w:val="00F459F3"/>
    <w:rsid w:val="00F45A9F"/>
    <w:rsid w:val="00F4651D"/>
    <w:rsid w:val="00F47E73"/>
    <w:rsid w:val="00F523FF"/>
    <w:rsid w:val="00F55510"/>
    <w:rsid w:val="00F616C5"/>
    <w:rsid w:val="00F63B16"/>
    <w:rsid w:val="00F640BC"/>
    <w:rsid w:val="00F67EA5"/>
    <w:rsid w:val="00F726A0"/>
    <w:rsid w:val="00F739DF"/>
    <w:rsid w:val="00F74BB8"/>
    <w:rsid w:val="00F74CCD"/>
    <w:rsid w:val="00F74FC4"/>
    <w:rsid w:val="00F76DAE"/>
    <w:rsid w:val="00F77EEE"/>
    <w:rsid w:val="00F90947"/>
    <w:rsid w:val="00F94B9F"/>
    <w:rsid w:val="00FA3185"/>
    <w:rsid w:val="00FA5137"/>
    <w:rsid w:val="00FA6A8C"/>
    <w:rsid w:val="00FB26DC"/>
    <w:rsid w:val="00FB6746"/>
    <w:rsid w:val="00FB674F"/>
    <w:rsid w:val="00FC13E2"/>
    <w:rsid w:val="00FC1C7A"/>
    <w:rsid w:val="00FC28D6"/>
    <w:rsid w:val="00FC31DA"/>
    <w:rsid w:val="00FC36C1"/>
    <w:rsid w:val="00FC44ED"/>
    <w:rsid w:val="00FC454A"/>
    <w:rsid w:val="00FC5C4C"/>
    <w:rsid w:val="00FD0242"/>
    <w:rsid w:val="00FD4726"/>
    <w:rsid w:val="00FD5830"/>
    <w:rsid w:val="00FE04D6"/>
    <w:rsid w:val="00FE1B52"/>
    <w:rsid w:val="00FE5474"/>
    <w:rsid w:val="00FE6312"/>
    <w:rsid w:val="00FF18EA"/>
    <w:rsid w:val="00FF2AE0"/>
    <w:rsid w:val="00FF40C3"/>
    <w:rsid w:val="00FF53F3"/>
    <w:rsid w:val="00FF57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endnote reference" w:uiPriority="99"/>
    <w:lsdException w:name="endnote text" w:uiPriority="99"/>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alibri" w:hAnsi="Calibri"/>
      <w:sz w:val="24"/>
      <w:szCs w:val="24"/>
    </w:rPr>
  </w:style>
  <w:style w:type="paragraph" w:styleId="Heading1">
    <w:name w:val="heading 1"/>
    <w:basedOn w:val="Normal"/>
    <w:next w:val="BodyText"/>
    <w:qFormat/>
    <w:rsid w:val="00027AB6"/>
    <w:pPr>
      <w:keepNext/>
      <w:pageBreakBefore/>
      <w:spacing w:after="1460" w:line="540" w:lineRule="atLeast"/>
      <w:outlineLvl w:val="0"/>
    </w:pPr>
    <w:rPr>
      <w:rFonts w:ascii="Franklin Gothic Book" w:hAnsi="Franklin Gothic Book"/>
      <w:color w:val="AD495D"/>
      <w:spacing w:val="-10"/>
      <w:kern w:val="28"/>
      <w:sz w:val="50"/>
      <w:szCs w:val="50"/>
    </w:rPr>
  </w:style>
  <w:style w:type="paragraph" w:styleId="Heading2">
    <w:name w:val="heading 2"/>
    <w:basedOn w:val="Heading1"/>
    <w:next w:val="BodyText"/>
    <w:qFormat/>
    <w:rsid w:val="00A960E9"/>
    <w:pPr>
      <w:pageBreakBefore w:val="0"/>
      <w:spacing w:before="460" w:after="100" w:line="320" w:lineRule="atLeast"/>
      <w:outlineLvl w:val="1"/>
    </w:pPr>
    <w:rPr>
      <w:rFonts w:ascii="Franklin Gothic Demi" w:hAnsi="Franklin Gothic Demi"/>
      <w:spacing w:val="0"/>
      <w:sz w:val="28"/>
      <w:szCs w:val="28"/>
    </w:rPr>
  </w:style>
  <w:style w:type="paragraph" w:styleId="Heading3">
    <w:name w:val="heading 3"/>
    <w:basedOn w:val="Heading2"/>
    <w:next w:val="BodyText"/>
    <w:qFormat/>
    <w:rsid w:val="00A960E9"/>
    <w:pPr>
      <w:numPr>
        <w:ilvl w:val="2"/>
      </w:numPr>
      <w:spacing w:before="380" w:after="0" w:line="280" w:lineRule="atLeast"/>
      <w:outlineLvl w:val="2"/>
    </w:pPr>
    <w:rPr>
      <w:rFonts w:ascii="Franklin Gothic Medium" w:hAnsi="Franklin Gothic Medium"/>
      <w:color w:val="54534A"/>
      <w:sz w:val="24"/>
      <w:szCs w:val="24"/>
    </w:rPr>
  </w:style>
  <w:style w:type="paragraph" w:styleId="Heading4">
    <w:name w:val="heading 4"/>
    <w:basedOn w:val="Heading3"/>
    <w:next w:val="BodyText"/>
    <w:link w:val="Heading4Char"/>
    <w:qFormat/>
    <w:rsid w:val="00A960E9"/>
    <w:pPr>
      <w:numPr>
        <w:ilvl w:val="0"/>
      </w:numPr>
      <w:spacing w:before="300" w:line="260" w:lineRule="atLeast"/>
      <w:outlineLvl w:val="3"/>
    </w:pPr>
    <w:rPr>
      <w:color w:val="5A9A98"/>
      <w:sz w:val="22"/>
      <w:szCs w:val="22"/>
    </w:rPr>
  </w:style>
  <w:style w:type="paragraph" w:styleId="Heading5">
    <w:name w:val="heading 5"/>
    <w:basedOn w:val="BodyText"/>
    <w:next w:val="BodyText"/>
    <w:qFormat/>
    <w:rsid w:val="00A960E9"/>
    <w:pPr>
      <w:keepNext/>
      <w:spacing w:before="320"/>
      <w:outlineLvl w:val="4"/>
    </w:pPr>
    <w:rPr>
      <w:b/>
      <w:color w:val="54534A"/>
    </w:rPr>
  </w:style>
  <w:style w:type="paragraph" w:styleId="Heading6">
    <w:name w:val="heading 6"/>
    <w:basedOn w:val="Heading1"/>
    <w:next w:val="BodyText"/>
    <w:qFormat/>
    <w:rsid w:val="00A960E9"/>
    <w:pPr>
      <w:numPr>
        <w:ilvl w:val="5"/>
      </w:numPr>
      <w:outlineLvl w:val="5"/>
    </w:pPr>
    <w:rPr>
      <w:bCs/>
    </w:rPr>
  </w:style>
  <w:style w:type="paragraph" w:styleId="Heading7">
    <w:name w:val="heading 7"/>
    <w:basedOn w:val="Heading2"/>
    <w:next w:val="BodyText"/>
    <w:qFormat/>
    <w:rsid w:val="00A960E9"/>
    <w:pPr>
      <w:numPr>
        <w:ilvl w:val="6"/>
      </w:numPr>
      <w:outlineLvl w:val="6"/>
    </w:pPr>
  </w:style>
  <w:style w:type="paragraph" w:styleId="Heading8">
    <w:name w:val="heading 8"/>
    <w:basedOn w:val="Heading3"/>
    <w:next w:val="BodyText"/>
    <w:qFormat/>
    <w:rsid w:val="00A960E9"/>
    <w:pPr>
      <w:numPr>
        <w:ilvl w:val="7"/>
      </w:numPr>
      <w:outlineLvl w:val="7"/>
    </w:pPr>
  </w:style>
  <w:style w:type="paragraph" w:styleId="Heading9">
    <w:name w:val="heading 9"/>
    <w:basedOn w:val="Heading4"/>
    <w:next w:val="BodyText"/>
    <w:qFormat/>
    <w:rsid w:val="00A960E9"/>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066D8A"/>
    <w:rPr>
      <w:sz w:val="16"/>
      <w:szCs w:val="16"/>
    </w:rPr>
  </w:style>
  <w:style w:type="paragraph" w:styleId="CommentText">
    <w:name w:val="annotation text"/>
    <w:basedOn w:val="Normal"/>
    <w:link w:val="CommentTextChar"/>
    <w:uiPriority w:val="99"/>
    <w:rsid w:val="00066D8A"/>
    <w:rPr>
      <w:rFonts w:ascii="Times New Roman" w:hAnsi="Times New Roman"/>
      <w:sz w:val="20"/>
      <w:szCs w:val="20"/>
    </w:rPr>
  </w:style>
  <w:style w:type="paragraph" w:styleId="BalloonText">
    <w:name w:val="Balloon Text"/>
    <w:basedOn w:val="Normal"/>
    <w:semiHidden/>
    <w:rsid w:val="00066D8A"/>
    <w:rPr>
      <w:rFonts w:ascii="Tahoma" w:hAnsi="Tahoma" w:cs="Tahoma"/>
      <w:sz w:val="16"/>
      <w:szCs w:val="16"/>
    </w:rPr>
  </w:style>
  <w:style w:type="paragraph" w:styleId="CommentSubject">
    <w:name w:val="annotation subject"/>
    <w:basedOn w:val="CommentText"/>
    <w:next w:val="CommentText"/>
    <w:semiHidden/>
    <w:rsid w:val="00BD3B06"/>
    <w:rPr>
      <w:rFonts w:ascii="Calibri" w:hAnsi="Calibri"/>
      <w:b/>
      <w:bCs/>
    </w:rPr>
  </w:style>
  <w:style w:type="character" w:styleId="Hyperlink">
    <w:name w:val="Hyperlink"/>
    <w:basedOn w:val="DefaultParagraphFont"/>
    <w:rsid w:val="00825EA8"/>
    <w:rPr>
      <w:color w:val="0000FF"/>
      <w:u w:val="single"/>
    </w:rPr>
  </w:style>
  <w:style w:type="paragraph" w:styleId="BodyText">
    <w:name w:val="Body Text"/>
    <w:basedOn w:val="Normal"/>
    <w:link w:val="BodyTextChar"/>
    <w:rsid w:val="00255317"/>
    <w:rPr>
      <w:rFonts w:ascii="Times New Roman" w:hAnsi="Times New Roman"/>
      <w:szCs w:val="19"/>
    </w:rPr>
  </w:style>
  <w:style w:type="character" w:customStyle="1" w:styleId="BodyTextChar">
    <w:name w:val="Body Text Char"/>
    <w:basedOn w:val="DefaultParagraphFont"/>
    <w:link w:val="BodyText"/>
    <w:rsid w:val="00255317"/>
    <w:rPr>
      <w:sz w:val="24"/>
      <w:szCs w:val="19"/>
    </w:rPr>
  </w:style>
  <w:style w:type="paragraph" w:styleId="Title">
    <w:name w:val="Title"/>
    <w:basedOn w:val="Normal"/>
    <w:next w:val="Subtitle"/>
    <w:link w:val="TitleChar"/>
    <w:qFormat/>
    <w:rsid w:val="00A960E9"/>
    <w:pPr>
      <w:pageBreakBefore/>
      <w:spacing w:before="1800" w:line="640" w:lineRule="atLeast"/>
      <w:ind w:left="2381" w:right="-1418"/>
    </w:pPr>
    <w:rPr>
      <w:rFonts w:ascii="Franklin Gothic Book" w:hAnsi="Franklin Gothic Book"/>
      <w:color w:val="54534A"/>
      <w:kern w:val="28"/>
      <w:sz w:val="50"/>
      <w:szCs w:val="50"/>
    </w:rPr>
  </w:style>
  <w:style w:type="paragraph" w:customStyle="1" w:styleId="Contents">
    <w:name w:val="Contents"/>
    <w:basedOn w:val="Normal"/>
    <w:next w:val="BodyText"/>
    <w:semiHidden/>
    <w:rsid w:val="00A960E9"/>
    <w:pPr>
      <w:pageBreakBefore/>
      <w:spacing w:after="1860" w:line="540" w:lineRule="exact"/>
    </w:pPr>
    <w:rPr>
      <w:rFonts w:ascii="Franklin Gothic Book" w:hAnsi="Franklin Gothic Book"/>
      <w:color w:val="AD495D"/>
      <w:kern w:val="28"/>
      <w:sz w:val="50"/>
      <w:szCs w:val="50"/>
    </w:rPr>
  </w:style>
  <w:style w:type="paragraph" w:styleId="Date">
    <w:name w:val="Date"/>
    <w:basedOn w:val="Subtitle"/>
    <w:next w:val="Normal"/>
    <w:link w:val="DateChar"/>
    <w:rsid w:val="00A960E9"/>
    <w:pPr>
      <w:spacing w:before="200" w:after="600" w:line="380" w:lineRule="atLeast"/>
      <w:ind w:left="2381" w:right="-1418"/>
      <w:jc w:val="left"/>
      <w:outlineLvl w:val="9"/>
    </w:pPr>
    <w:rPr>
      <w:rFonts w:ascii="Franklin Gothic Book" w:hAnsi="Franklin Gothic Book" w:cs="Times New Roman"/>
      <w:color w:val="54534A"/>
      <w:kern w:val="28"/>
    </w:rPr>
  </w:style>
  <w:style w:type="paragraph" w:styleId="Footer">
    <w:name w:val="footer"/>
    <w:basedOn w:val="Normal"/>
    <w:link w:val="FooterChar"/>
    <w:uiPriority w:val="99"/>
    <w:rsid w:val="00A960E9"/>
    <w:pPr>
      <w:tabs>
        <w:tab w:val="left" w:pos="0"/>
        <w:tab w:val="right" w:pos="7938"/>
        <w:tab w:val="right" w:pos="8505"/>
      </w:tabs>
      <w:spacing w:line="180" w:lineRule="exact"/>
      <w:ind w:left="-567" w:right="-567"/>
    </w:pPr>
    <w:rPr>
      <w:rFonts w:ascii="Franklin Gothic Medium" w:hAnsi="Franklin Gothic Medium"/>
      <w:color w:val="5A9A98"/>
      <w:sz w:val="14"/>
      <w:szCs w:val="14"/>
    </w:rPr>
  </w:style>
  <w:style w:type="paragraph" w:styleId="Header">
    <w:name w:val="header"/>
    <w:basedOn w:val="Normal"/>
    <w:semiHidden/>
    <w:rsid w:val="00A960E9"/>
    <w:pPr>
      <w:spacing w:line="180" w:lineRule="exact"/>
      <w:jc w:val="right"/>
    </w:pPr>
    <w:rPr>
      <w:rFonts w:ascii="Franklin Gothic Medium" w:hAnsi="Franklin Gothic Medium"/>
      <w:sz w:val="14"/>
      <w:szCs w:val="14"/>
    </w:rPr>
  </w:style>
  <w:style w:type="character" w:styleId="PageNumber">
    <w:name w:val="page number"/>
    <w:basedOn w:val="DefaultParagraphFont"/>
    <w:semiHidden/>
    <w:rsid w:val="00A960E9"/>
    <w:rPr>
      <w:rFonts w:ascii="Franklin Gothic Medium" w:hAnsi="Franklin Gothic Medium"/>
      <w:color w:val="54534A"/>
      <w:sz w:val="14"/>
      <w:szCs w:val="14"/>
    </w:rPr>
  </w:style>
  <w:style w:type="paragraph" w:styleId="TOC1">
    <w:name w:val="toc 1"/>
    <w:basedOn w:val="BodyText"/>
    <w:next w:val="BodyText"/>
    <w:uiPriority w:val="39"/>
    <w:rsid w:val="00A960E9"/>
    <w:pPr>
      <w:tabs>
        <w:tab w:val="left" w:pos="397"/>
        <w:tab w:val="right" w:pos="7938"/>
      </w:tabs>
      <w:spacing w:before="280" w:after="60"/>
      <w:ind w:left="397" w:right="567" w:hanging="397"/>
    </w:pPr>
    <w:rPr>
      <w:rFonts w:ascii="Franklin Gothic Demi" w:hAnsi="Franklin Gothic Demi"/>
      <w:color w:val="AD495D"/>
      <w:szCs w:val="24"/>
    </w:rPr>
  </w:style>
  <w:style w:type="paragraph" w:styleId="TOC2">
    <w:name w:val="toc 2"/>
    <w:basedOn w:val="TOC1"/>
    <w:next w:val="TOC1"/>
    <w:uiPriority w:val="39"/>
    <w:rsid w:val="001E1992"/>
    <w:pPr>
      <w:spacing w:before="120" w:line="200" w:lineRule="atLeast"/>
      <w:ind w:left="0" w:firstLine="0"/>
    </w:pPr>
    <w:rPr>
      <w:rFonts w:ascii="Franklin Gothic Medium" w:hAnsi="Franklin Gothic Medium"/>
      <w:color w:val="5A9A98"/>
      <w:sz w:val="21"/>
      <w:szCs w:val="21"/>
    </w:rPr>
  </w:style>
  <w:style w:type="paragraph" w:customStyle="1" w:styleId="BoxText">
    <w:name w:val="Box Text"/>
    <w:basedOn w:val="Normal"/>
    <w:rsid w:val="00A960E9"/>
    <w:pPr>
      <w:spacing w:before="60" w:after="60" w:line="260" w:lineRule="atLeast"/>
    </w:pPr>
    <w:rPr>
      <w:rFonts w:ascii="Franklin Gothic Book" w:hAnsi="Franklin Gothic Book"/>
      <w:sz w:val="18"/>
      <w:szCs w:val="18"/>
    </w:rPr>
  </w:style>
  <w:style w:type="character" w:customStyle="1" w:styleId="TitleChar">
    <w:name w:val="Title Char"/>
    <w:basedOn w:val="DefaultParagraphFont"/>
    <w:link w:val="Title"/>
    <w:rsid w:val="00A960E9"/>
    <w:rPr>
      <w:rFonts w:ascii="Franklin Gothic Book" w:hAnsi="Franklin Gothic Book"/>
      <w:color w:val="54534A"/>
      <w:kern w:val="28"/>
      <w:sz w:val="50"/>
      <w:szCs w:val="50"/>
      <w:lang w:val="en-AU" w:eastAsia="en-AU" w:bidi="ar-SA"/>
    </w:rPr>
  </w:style>
  <w:style w:type="character" w:customStyle="1" w:styleId="DateChar">
    <w:name w:val="Date Char"/>
    <w:basedOn w:val="DefaultParagraphFont"/>
    <w:link w:val="Date"/>
    <w:rsid w:val="00A960E9"/>
    <w:rPr>
      <w:rFonts w:ascii="Franklin Gothic Book" w:hAnsi="Franklin Gothic Book"/>
      <w:color w:val="54534A"/>
      <w:kern w:val="28"/>
      <w:sz w:val="24"/>
      <w:szCs w:val="24"/>
      <w:lang w:val="en-AU" w:eastAsia="en-AU" w:bidi="ar-SA"/>
    </w:rPr>
  </w:style>
  <w:style w:type="paragraph" w:customStyle="1" w:styleId="CharChar">
    <w:name w:val="Char Char"/>
    <w:basedOn w:val="Normal"/>
    <w:semiHidden/>
    <w:rsid w:val="00A960E9"/>
    <w:pPr>
      <w:spacing w:before="180" w:line="280" w:lineRule="atLeast"/>
    </w:pPr>
    <w:rPr>
      <w:rFonts w:ascii="Arial" w:hAnsi="Arial"/>
      <w:sz w:val="22"/>
      <w:szCs w:val="20"/>
      <w:lang w:eastAsia="en-US"/>
    </w:rPr>
  </w:style>
  <w:style w:type="paragraph" w:styleId="Subtitle">
    <w:name w:val="Subtitle"/>
    <w:basedOn w:val="Normal"/>
    <w:qFormat/>
    <w:rsid w:val="00A960E9"/>
    <w:pPr>
      <w:spacing w:after="60"/>
      <w:jc w:val="center"/>
      <w:outlineLvl w:val="1"/>
    </w:pPr>
    <w:rPr>
      <w:rFonts w:ascii="Arial" w:hAnsi="Arial" w:cs="Arial"/>
    </w:rPr>
  </w:style>
  <w:style w:type="paragraph" w:customStyle="1" w:styleId="Style1">
    <w:name w:val="Style1"/>
    <w:basedOn w:val="Heading2"/>
    <w:rsid w:val="00A960E9"/>
    <w:rPr>
      <w:sz w:val="24"/>
      <w:szCs w:val="24"/>
    </w:rPr>
  </w:style>
  <w:style w:type="paragraph" w:styleId="ListParagraph">
    <w:name w:val="List Paragraph"/>
    <w:basedOn w:val="Normal"/>
    <w:uiPriority w:val="34"/>
    <w:qFormat/>
    <w:rsid w:val="00A52A69"/>
    <w:pPr>
      <w:spacing w:after="200" w:line="276" w:lineRule="auto"/>
      <w:ind w:left="720"/>
      <w:contextualSpacing/>
    </w:pPr>
    <w:rPr>
      <w:rFonts w:asciiTheme="minorHAnsi" w:eastAsiaTheme="minorHAnsi" w:hAnsiTheme="minorHAnsi" w:cstheme="minorBidi"/>
      <w:sz w:val="22"/>
      <w:szCs w:val="22"/>
      <w:lang w:eastAsia="en-US"/>
    </w:rPr>
  </w:style>
  <w:style w:type="numbering" w:customStyle="1" w:styleId="StyleSymbolsymbol11ptLeft0cmHanging063cm">
    <w:name w:val="Style Symbol (symbol) 11 pt Left:  0 cm Hanging:  0.63 cm"/>
    <w:basedOn w:val="NoList"/>
    <w:rsid w:val="00CE7775"/>
    <w:pPr>
      <w:numPr>
        <w:numId w:val="1"/>
      </w:numPr>
    </w:pPr>
  </w:style>
  <w:style w:type="character" w:customStyle="1" w:styleId="Heading4Char">
    <w:name w:val="Heading 4 Char"/>
    <w:link w:val="Heading4"/>
    <w:rsid w:val="00CE7775"/>
    <w:rPr>
      <w:rFonts w:ascii="Franklin Gothic Medium" w:hAnsi="Franklin Gothic Medium"/>
      <w:color w:val="5A9A98"/>
      <w:kern w:val="28"/>
      <w:sz w:val="22"/>
      <w:szCs w:val="22"/>
    </w:rPr>
  </w:style>
  <w:style w:type="character" w:styleId="FootnoteReference">
    <w:name w:val="footnote reference"/>
    <w:aliases w:val="ftref,BVI fnr,BVI fnr Car Car,BVI fnr Car,BVI fnr Car Car Car Car,BVI fnr Car Car Car Car Char,16 Point,Superscript 6 Point"/>
    <w:rsid w:val="007329EF"/>
    <w:rPr>
      <w:rFonts w:ascii="Franklin Gothic Book" w:hAnsi="Franklin Gothic Book" w:cs="Times New Roman"/>
      <w:w w:val="100"/>
      <w:position w:val="6"/>
      <w:sz w:val="12"/>
      <w:szCs w:val="12"/>
      <w:vertAlign w:val="baseline"/>
    </w:rPr>
  </w:style>
  <w:style w:type="paragraph" w:styleId="FootnoteText">
    <w:name w:val="footnote text"/>
    <w:aliases w:val="single space,Footnote Text Char Char Char Char,Footnote Text Char Char Char Char Char,Footnote Text Char Char Char Char Char Char Char Char Char,Footnote Text Char Char Char Char Char Char Char Char,ft,fn,Footnote Text Char Char,Char,ft1"/>
    <w:basedOn w:val="BodyText"/>
    <w:link w:val="FootnoteTextChar"/>
    <w:rsid w:val="007329EF"/>
    <w:pPr>
      <w:spacing w:line="180" w:lineRule="atLeast"/>
      <w:ind w:left="284" w:hanging="284"/>
    </w:pPr>
    <w:rPr>
      <w:rFonts w:ascii="Franklin Gothic Book" w:hAnsi="Franklin Gothic Book"/>
      <w:sz w:val="14"/>
      <w:szCs w:val="14"/>
      <w:lang w:val="x-none" w:eastAsia="x-none"/>
    </w:rPr>
  </w:style>
  <w:style w:type="character" w:customStyle="1" w:styleId="FootnoteTextChar">
    <w:name w:val="Footnote Text Char"/>
    <w:aliases w:val="single space Char,Footnote Text Char Char Char Char Char1,Footnote Text Char Char Char Char Char Char,Footnote Text Char Char Char Char Char Char Char Char Char Char,Footnote Text Char Char Char Char Char Char Char Char Char1,ft Char"/>
    <w:basedOn w:val="DefaultParagraphFont"/>
    <w:link w:val="FootnoteText"/>
    <w:rsid w:val="007329EF"/>
    <w:rPr>
      <w:rFonts w:ascii="Franklin Gothic Book" w:hAnsi="Franklin Gothic Book"/>
      <w:sz w:val="14"/>
      <w:szCs w:val="14"/>
      <w:lang w:val="x-none" w:eastAsia="x-none"/>
    </w:rPr>
  </w:style>
  <w:style w:type="character" w:customStyle="1" w:styleId="FooterChar">
    <w:name w:val="Footer Char"/>
    <w:basedOn w:val="DefaultParagraphFont"/>
    <w:link w:val="Footer"/>
    <w:uiPriority w:val="99"/>
    <w:rsid w:val="003C4053"/>
    <w:rPr>
      <w:rFonts w:ascii="Franklin Gothic Medium" w:hAnsi="Franklin Gothic Medium"/>
      <w:color w:val="5A9A98"/>
      <w:sz w:val="14"/>
      <w:szCs w:val="14"/>
    </w:rPr>
  </w:style>
  <w:style w:type="paragraph" w:styleId="EndnoteText">
    <w:name w:val="endnote text"/>
    <w:basedOn w:val="Normal"/>
    <w:link w:val="EndnoteTextChar"/>
    <w:uiPriority w:val="99"/>
    <w:unhideWhenUsed/>
    <w:rsid w:val="003C4053"/>
    <w:rPr>
      <w:rFonts w:asciiTheme="minorHAnsi" w:eastAsiaTheme="minorHAnsi" w:hAnsiTheme="minorHAnsi" w:cstheme="minorBidi"/>
      <w:sz w:val="20"/>
      <w:szCs w:val="20"/>
      <w:lang w:eastAsia="en-US"/>
    </w:rPr>
  </w:style>
  <w:style w:type="character" w:customStyle="1" w:styleId="EndnoteTextChar">
    <w:name w:val="Endnote Text Char"/>
    <w:basedOn w:val="DefaultParagraphFont"/>
    <w:link w:val="EndnoteText"/>
    <w:uiPriority w:val="99"/>
    <w:rsid w:val="003C4053"/>
    <w:rPr>
      <w:rFonts w:asciiTheme="minorHAnsi" w:eastAsiaTheme="minorHAnsi" w:hAnsiTheme="minorHAnsi" w:cstheme="minorBidi"/>
      <w:lang w:eastAsia="en-US"/>
    </w:rPr>
  </w:style>
  <w:style w:type="character" w:styleId="EndnoteReference">
    <w:name w:val="endnote reference"/>
    <w:basedOn w:val="DefaultParagraphFont"/>
    <w:uiPriority w:val="99"/>
    <w:unhideWhenUsed/>
    <w:rsid w:val="003C4053"/>
    <w:rPr>
      <w:vertAlign w:val="superscript"/>
    </w:rPr>
  </w:style>
  <w:style w:type="character" w:customStyle="1" w:styleId="CommentTextChar">
    <w:name w:val="Comment Text Char"/>
    <w:basedOn w:val="DefaultParagraphFont"/>
    <w:link w:val="CommentText"/>
    <w:uiPriority w:val="99"/>
    <w:rsid w:val="003C4053"/>
  </w:style>
  <w:style w:type="paragraph" w:styleId="BodyText2">
    <w:name w:val="Body Text 2"/>
    <w:basedOn w:val="Normal"/>
    <w:link w:val="BodyText2Char"/>
    <w:rsid w:val="00204E81"/>
    <w:pPr>
      <w:spacing w:after="120" w:line="480" w:lineRule="auto"/>
    </w:pPr>
  </w:style>
  <w:style w:type="character" w:customStyle="1" w:styleId="BodyText2Char">
    <w:name w:val="Body Text 2 Char"/>
    <w:basedOn w:val="DefaultParagraphFont"/>
    <w:link w:val="BodyText2"/>
    <w:rsid w:val="00204E81"/>
    <w:rPr>
      <w:rFonts w:ascii="Calibri" w:hAnsi="Calibri"/>
      <w:sz w:val="24"/>
      <w:szCs w:val="24"/>
    </w:rPr>
  </w:style>
  <w:style w:type="paragraph" w:styleId="PlainText">
    <w:name w:val="Plain Text"/>
    <w:basedOn w:val="Normal"/>
    <w:link w:val="PlainTextChar"/>
    <w:uiPriority w:val="99"/>
    <w:unhideWhenUsed/>
    <w:rsid w:val="000553F0"/>
    <w:rPr>
      <w:rFonts w:eastAsiaTheme="minorHAnsi" w:cstheme="minorBidi"/>
      <w:sz w:val="22"/>
      <w:szCs w:val="21"/>
      <w:lang w:eastAsia="en-US"/>
    </w:rPr>
  </w:style>
  <w:style w:type="character" w:customStyle="1" w:styleId="PlainTextChar">
    <w:name w:val="Plain Text Char"/>
    <w:basedOn w:val="DefaultParagraphFont"/>
    <w:link w:val="PlainText"/>
    <w:uiPriority w:val="99"/>
    <w:rsid w:val="000553F0"/>
    <w:rPr>
      <w:rFonts w:ascii="Calibri" w:eastAsiaTheme="minorHAnsi" w:hAnsi="Calibri" w:cstheme="minorBidi"/>
      <w:sz w:val="22"/>
      <w:szCs w:val="21"/>
      <w:lang w:eastAsia="en-US"/>
    </w:rPr>
  </w:style>
  <w:style w:type="paragraph" w:styleId="Revision">
    <w:name w:val="Revision"/>
    <w:hidden/>
    <w:uiPriority w:val="99"/>
    <w:semiHidden/>
    <w:rsid w:val="00440F41"/>
    <w:rPr>
      <w:rFonts w:ascii="Calibri" w:hAnsi="Calibri"/>
      <w:sz w:val="24"/>
      <w:szCs w:val="24"/>
    </w:rPr>
  </w:style>
  <w:style w:type="paragraph" w:styleId="TOC3">
    <w:name w:val="toc 3"/>
    <w:basedOn w:val="Normal"/>
    <w:next w:val="Normal"/>
    <w:autoRedefine/>
    <w:uiPriority w:val="39"/>
    <w:rsid w:val="00027AB6"/>
    <w:pPr>
      <w:tabs>
        <w:tab w:val="left" w:pos="7711"/>
      </w:tabs>
      <w:spacing w:after="100"/>
      <w:ind w:left="482"/>
    </w:pPr>
  </w:style>
  <w:style w:type="character" w:customStyle="1" w:styleId="StyleTimesNewRoman">
    <w:name w:val="Style Times New Roman"/>
    <w:basedOn w:val="DefaultParagraphFont"/>
    <w:rsid w:val="00255317"/>
    <w:rPr>
      <w:rFonts w:ascii="Times New Roman" w:hAnsi="Times New Roman"/>
      <w:sz w:val="24"/>
    </w:rPr>
  </w:style>
  <w:style w:type="paragraph" w:customStyle="1" w:styleId="StyleCommentText12pt">
    <w:name w:val="Style Comment Text + 12 pt"/>
    <w:basedOn w:val="CommentText"/>
    <w:rsid w:val="00D04FE1"/>
    <w:rPr>
      <w:sz w:val="24"/>
    </w:rPr>
  </w:style>
  <w:style w:type="character" w:styleId="FollowedHyperlink">
    <w:name w:val="FollowedHyperlink"/>
    <w:basedOn w:val="DefaultParagraphFont"/>
    <w:rsid w:val="00FE1B52"/>
    <w:rPr>
      <w:color w:val="800080" w:themeColor="followedHyperlink"/>
      <w:u w:val="single"/>
    </w:rPr>
  </w:style>
  <w:style w:type="numbering" w:customStyle="1" w:styleId="StyleNumberedFranklinGothicBook95ptBoldLeft0cmHa">
    <w:name w:val="Style Numbered Franklin Gothic Book 9.5 pt Bold Left:  0 cm Ha..."/>
    <w:basedOn w:val="NoList"/>
    <w:rsid w:val="00BD1528"/>
    <w:pPr>
      <w:numPr>
        <w:numId w:val="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endnote reference" w:uiPriority="99"/>
    <w:lsdException w:name="endnote text" w:uiPriority="99"/>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alibri" w:hAnsi="Calibri"/>
      <w:sz w:val="24"/>
      <w:szCs w:val="24"/>
    </w:rPr>
  </w:style>
  <w:style w:type="paragraph" w:styleId="Heading1">
    <w:name w:val="heading 1"/>
    <w:basedOn w:val="Normal"/>
    <w:next w:val="BodyText"/>
    <w:qFormat/>
    <w:rsid w:val="00027AB6"/>
    <w:pPr>
      <w:keepNext/>
      <w:pageBreakBefore/>
      <w:spacing w:after="1460" w:line="540" w:lineRule="atLeast"/>
      <w:outlineLvl w:val="0"/>
    </w:pPr>
    <w:rPr>
      <w:rFonts w:ascii="Franklin Gothic Book" w:hAnsi="Franklin Gothic Book"/>
      <w:color w:val="AD495D"/>
      <w:spacing w:val="-10"/>
      <w:kern w:val="28"/>
      <w:sz w:val="50"/>
      <w:szCs w:val="50"/>
    </w:rPr>
  </w:style>
  <w:style w:type="paragraph" w:styleId="Heading2">
    <w:name w:val="heading 2"/>
    <w:basedOn w:val="Heading1"/>
    <w:next w:val="BodyText"/>
    <w:qFormat/>
    <w:rsid w:val="00A960E9"/>
    <w:pPr>
      <w:pageBreakBefore w:val="0"/>
      <w:spacing w:before="460" w:after="100" w:line="320" w:lineRule="atLeast"/>
      <w:outlineLvl w:val="1"/>
    </w:pPr>
    <w:rPr>
      <w:rFonts w:ascii="Franklin Gothic Demi" w:hAnsi="Franklin Gothic Demi"/>
      <w:spacing w:val="0"/>
      <w:sz w:val="28"/>
      <w:szCs w:val="28"/>
    </w:rPr>
  </w:style>
  <w:style w:type="paragraph" w:styleId="Heading3">
    <w:name w:val="heading 3"/>
    <w:basedOn w:val="Heading2"/>
    <w:next w:val="BodyText"/>
    <w:qFormat/>
    <w:rsid w:val="00A960E9"/>
    <w:pPr>
      <w:numPr>
        <w:ilvl w:val="2"/>
      </w:numPr>
      <w:spacing w:before="380" w:after="0" w:line="280" w:lineRule="atLeast"/>
      <w:outlineLvl w:val="2"/>
    </w:pPr>
    <w:rPr>
      <w:rFonts w:ascii="Franklin Gothic Medium" w:hAnsi="Franklin Gothic Medium"/>
      <w:color w:val="54534A"/>
      <w:sz w:val="24"/>
      <w:szCs w:val="24"/>
    </w:rPr>
  </w:style>
  <w:style w:type="paragraph" w:styleId="Heading4">
    <w:name w:val="heading 4"/>
    <w:basedOn w:val="Heading3"/>
    <w:next w:val="BodyText"/>
    <w:link w:val="Heading4Char"/>
    <w:qFormat/>
    <w:rsid w:val="00A960E9"/>
    <w:pPr>
      <w:numPr>
        <w:ilvl w:val="0"/>
      </w:numPr>
      <w:spacing w:before="300" w:line="260" w:lineRule="atLeast"/>
      <w:outlineLvl w:val="3"/>
    </w:pPr>
    <w:rPr>
      <w:color w:val="5A9A98"/>
      <w:sz w:val="22"/>
      <w:szCs w:val="22"/>
    </w:rPr>
  </w:style>
  <w:style w:type="paragraph" w:styleId="Heading5">
    <w:name w:val="heading 5"/>
    <w:basedOn w:val="BodyText"/>
    <w:next w:val="BodyText"/>
    <w:qFormat/>
    <w:rsid w:val="00A960E9"/>
    <w:pPr>
      <w:keepNext/>
      <w:spacing w:before="320"/>
      <w:outlineLvl w:val="4"/>
    </w:pPr>
    <w:rPr>
      <w:b/>
      <w:color w:val="54534A"/>
    </w:rPr>
  </w:style>
  <w:style w:type="paragraph" w:styleId="Heading6">
    <w:name w:val="heading 6"/>
    <w:basedOn w:val="Heading1"/>
    <w:next w:val="BodyText"/>
    <w:qFormat/>
    <w:rsid w:val="00A960E9"/>
    <w:pPr>
      <w:numPr>
        <w:ilvl w:val="5"/>
      </w:numPr>
      <w:outlineLvl w:val="5"/>
    </w:pPr>
    <w:rPr>
      <w:bCs/>
    </w:rPr>
  </w:style>
  <w:style w:type="paragraph" w:styleId="Heading7">
    <w:name w:val="heading 7"/>
    <w:basedOn w:val="Heading2"/>
    <w:next w:val="BodyText"/>
    <w:qFormat/>
    <w:rsid w:val="00A960E9"/>
    <w:pPr>
      <w:numPr>
        <w:ilvl w:val="6"/>
      </w:numPr>
      <w:outlineLvl w:val="6"/>
    </w:pPr>
  </w:style>
  <w:style w:type="paragraph" w:styleId="Heading8">
    <w:name w:val="heading 8"/>
    <w:basedOn w:val="Heading3"/>
    <w:next w:val="BodyText"/>
    <w:qFormat/>
    <w:rsid w:val="00A960E9"/>
    <w:pPr>
      <w:numPr>
        <w:ilvl w:val="7"/>
      </w:numPr>
      <w:outlineLvl w:val="7"/>
    </w:pPr>
  </w:style>
  <w:style w:type="paragraph" w:styleId="Heading9">
    <w:name w:val="heading 9"/>
    <w:basedOn w:val="Heading4"/>
    <w:next w:val="BodyText"/>
    <w:qFormat/>
    <w:rsid w:val="00A960E9"/>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066D8A"/>
    <w:rPr>
      <w:sz w:val="16"/>
      <w:szCs w:val="16"/>
    </w:rPr>
  </w:style>
  <w:style w:type="paragraph" w:styleId="CommentText">
    <w:name w:val="annotation text"/>
    <w:basedOn w:val="Normal"/>
    <w:link w:val="CommentTextChar"/>
    <w:uiPriority w:val="99"/>
    <w:rsid w:val="00066D8A"/>
    <w:rPr>
      <w:rFonts w:ascii="Times New Roman" w:hAnsi="Times New Roman"/>
      <w:sz w:val="20"/>
      <w:szCs w:val="20"/>
    </w:rPr>
  </w:style>
  <w:style w:type="paragraph" w:styleId="BalloonText">
    <w:name w:val="Balloon Text"/>
    <w:basedOn w:val="Normal"/>
    <w:semiHidden/>
    <w:rsid w:val="00066D8A"/>
    <w:rPr>
      <w:rFonts w:ascii="Tahoma" w:hAnsi="Tahoma" w:cs="Tahoma"/>
      <w:sz w:val="16"/>
      <w:szCs w:val="16"/>
    </w:rPr>
  </w:style>
  <w:style w:type="paragraph" w:styleId="CommentSubject">
    <w:name w:val="annotation subject"/>
    <w:basedOn w:val="CommentText"/>
    <w:next w:val="CommentText"/>
    <w:semiHidden/>
    <w:rsid w:val="00BD3B06"/>
    <w:rPr>
      <w:rFonts w:ascii="Calibri" w:hAnsi="Calibri"/>
      <w:b/>
      <w:bCs/>
    </w:rPr>
  </w:style>
  <w:style w:type="character" w:styleId="Hyperlink">
    <w:name w:val="Hyperlink"/>
    <w:basedOn w:val="DefaultParagraphFont"/>
    <w:rsid w:val="00825EA8"/>
    <w:rPr>
      <w:color w:val="0000FF"/>
      <w:u w:val="single"/>
    </w:rPr>
  </w:style>
  <w:style w:type="paragraph" w:styleId="BodyText">
    <w:name w:val="Body Text"/>
    <w:basedOn w:val="Normal"/>
    <w:link w:val="BodyTextChar"/>
    <w:rsid w:val="00255317"/>
    <w:rPr>
      <w:rFonts w:ascii="Times New Roman" w:hAnsi="Times New Roman"/>
      <w:szCs w:val="19"/>
    </w:rPr>
  </w:style>
  <w:style w:type="character" w:customStyle="1" w:styleId="BodyTextChar">
    <w:name w:val="Body Text Char"/>
    <w:basedOn w:val="DefaultParagraphFont"/>
    <w:link w:val="BodyText"/>
    <w:rsid w:val="00255317"/>
    <w:rPr>
      <w:sz w:val="24"/>
      <w:szCs w:val="19"/>
    </w:rPr>
  </w:style>
  <w:style w:type="paragraph" w:styleId="Title">
    <w:name w:val="Title"/>
    <w:basedOn w:val="Normal"/>
    <w:next w:val="Subtitle"/>
    <w:link w:val="TitleChar"/>
    <w:qFormat/>
    <w:rsid w:val="00A960E9"/>
    <w:pPr>
      <w:pageBreakBefore/>
      <w:spacing w:before="1800" w:line="640" w:lineRule="atLeast"/>
      <w:ind w:left="2381" w:right="-1418"/>
    </w:pPr>
    <w:rPr>
      <w:rFonts w:ascii="Franklin Gothic Book" w:hAnsi="Franklin Gothic Book"/>
      <w:color w:val="54534A"/>
      <w:kern w:val="28"/>
      <w:sz w:val="50"/>
      <w:szCs w:val="50"/>
    </w:rPr>
  </w:style>
  <w:style w:type="paragraph" w:customStyle="1" w:styleId="Contents">
    <w:name w:val="Contents"/>
    <w:basedOn w:val="Normal"/>
    <w:next w:val="BodyText"/>
    <w:semiHidden/>
    <w:rsid w:val="00A960E9"/>
    <w:pPr>
      <w:pageBreakBefore/>
      <w:spacing w:after="1860" w:line="540" w:lineRule="exact"/>
    </w:pPr>
    <w:rPr>
      <w:rFonts w:ascii="Franklin Gothic Book" w:hAnsi="Franklin Gothic Book"/>
      <w:color w:val="AD495D"/>
      <w:kern w:val="28"/>
      <w:sz w:val="50"/>
      <w:szCs w:val="50"/>
    </w:rPr>
  </w:style>
  <w:style w:type="paragraph" w:styleId="Date">
    <w:name w:val="Date"/>
    <w:basedOn w:val="Subtitle"/>
    <w:next w:val="Normal"/>
    <w:link w:val="DateChar"/>
    <w:rsid w:val="00A960E9"/>
    <w:pPr>
      <w:spacing w:before="200" w:after="600" w:line="380" w:lineRule="atLeast"/>
      <w:ind w:left="2381" w:right="-1418"/>
      <w:jc w:val="left"/>
      <w:outlineLvl w:val="9"/>
    </w:pPr>
    <w:rPr>
      <w:rFonts w:ascii="Franklin Gothic Book" w:hAnsi="Franklin Gothic Book" w:cs="Times New Roman"/>
      <w:color w:val="54534A"/>
      <w:kern w:val="28"/>
    </w:rPr>
  </w:style>
  <w:style w:type="paragraph" w:styleId="Footer">
    <w:name w:val="footer"/>
    <w:basedOn w:val="Normal"/>
    <w:link w:val="FooterChar"/>
    <w:uiPriority w:val="99"/>
    <w:rsid w:val="00A960E9"/>
    <w:pPr>
      <w:tabs>
        <w:tab w:val="left" w:pos="0"/>
        <w:tab w:val="right" w:pos="7938"/>
        <w:tab w:val="right" w:pos="8505"/>
      </w:tabs>
      <w:spacing w:line="180" w:lineRule="exact"/>
      <w:ind w:left="-567" w:right="-567"/>
    </w:pPr>
    <w:rPr>
      <w:rFonts w:ascii="Franklin Gothic Medium" w:hAnsi="Franklin Gothic Medium"/>
      <w:color w:val="5A9A98"/>
      <w:sz w:val="14"/>
      <w:szCs w:val="14"/>
    </w:rPr>
  </w:style>
  <w:style w:type="paragraph" w:styleId="Header">
    <w:name w:val="header"/>
    <w:basedOn w:val="Normal"/>
    <w:semiHidden/>
    <w:rsid w:val="00A960E9"/>
    <w:pPr>
      <w:spacing w:line="180" w:lineRule="exact"/>
      <w:jc w:val="right"/>
    </w:pPr>
    <w:rPr>
      <w:rFonts w:ascii="Franklin Gothic Medium" w:hAnsi="Franklin Gothic Medium"/>
      <w:sz w:val="14"/>
      <w:szCs w:val="14"/>
    </w:rPr>
  </w:style>
  <w:style w:type="character" w:styleId="PageNumber">
    <w:name w:val="page number"/>
    <w:basedOn w:val="DefaultParagraphFont"/>
    <w:semiHidden/>
    <w:rsid w:val="00A960E9"/>
    <w:rPr>
      <w:rFonts w:ascii="Franklin Gothic Medium" w:hAnsi="Franklin Gothic Medium"/>
      <w:color w:val="54534A"/>
      <w:sz w:val="14"/>
      <w:szCs w:val="14"/>
    </w:rPr>
  </w:style>
  <w:style w:type="paragraph" w:styleId="TOC1">
    <w:name w:val="toc 1"/>
    <w:basedOn w:val="BodyText"/>
    <w:next w:val="BodyText"/>
    <w:uiPriority w:val="39"/>
    <w:rsid w:val="00A960E9"/>
    <w:pPr>
      <w:tabs>
        <w:tab w:val="left" w:pos="397"/>
        <w:tab w:val="right" w:pos="7938"/>
      </w:tabs>
      <w:spacing w:before="280" w:after="60"/>
      <w:ind w:left="397" w:right="567" w:hanging="397"/>
    </w:pPr>
    <w:rPr>
      <w:rFonts w:ascii="Franklin Gothic Demi" w:hAnsi="Franklin Gothic Demi"/>
      <w:color w:val="AD495D"/>
      <w:szCs w:val="24"/>
    </w:rPr>
  </w:style>
  <w:style w:type="paragraph" w:styleId="TOC2">
    <w:name w:val="toc 2"/>
    <w:basedOn w:val="TOC1"/>
    <w:next w:val="TOC1"/>
    <w:uiPriority w:val="39"/>
    <w:rsid w:val="001E1992"/>
    <w:pPr>
      <w:spacing w:before="120" w:line="200" w:lineRule="atLeast"/>
      <w:ind w:left="0" w:firstLine="0"/>
    </w:pPr>
    <w:rPr>
      <w:rFonts w:ascii="Franklin Gothic Medium" w:hAnsi="Franklin Gothic Medium"/>
      <w:color w:val="5A9A98"/>
      <w:sz w:val="21"/>
      <w:szCs w:val="21"/>
    </w:rPr>
  </w:style>
  <w:style w:type="paragraph" w:customStyle="1" w:styleId="BoxText">
    <w:name w:val="Box Text"/>
    <w:basedOn w:val="Normal"/>
    <w:rsid w:val="00A960E9"/>
    <w:pPr>
      <w:spacing w:before="60" w:after="60" w:line="260" w:lineRule="atLeast"/>
    </w:pPr>
    <w:rPr>
      <w:rFonts w:ascii="Franklin Gothic Book" w:hAnsi="Franklin Gothic Book"/>
      <w:sz w:val="18"/>
      <w:szCs w:val="18"/>
    </w:rPr>
  </w:style>
  <w:style w:type="character" w:customStyle="1" w:styleId="TitleChar">
    <w:name w:val="Title Char"/>
    <w:basedOn w:val="DefaultParagraphFont"/>
    <w:link w:val="Title"/>
    <w:rsid w:val="00A960E9"/>
    <w:rPr>
      <w:rFonts w:ascii="Franklin Gothic Book" w:hAnsi="Franklin Gothic Book"/>
      <w:color w:val="54534A"/>
      <w:kern w:val="28"/>
      <w:sz w:val="50"/>
      <w:szCs w:val="50"/>
      <w:lang w:val="en-AU" w:eastAsia="en-AU" w:bidi="ar-SA"/>
    </w:rPr>
  </w:style>
  <w:style w:type="character" w:customStyle="1" w:styleId="DateChar">
    <w:name w:val="Date Char"/>
    <w:basedOn w:val="DefaultParagraphFont"/>
    <w:link w:val="Date"/>
    <w:rsid w:val="00A960E9"/>
    <w:rPr>
      <w:rFonts w:ascii="Franklin Gothic Book" w:hAnsi="Franklin Gothic Book"/>
      <w:color w:val="54534A"/>
      <w:kern w:val="28"/>
      <w:sz w:val="24"/>
      <w:szCs w:val="24"/>
      <w:lang w:val="en-AU" w:eastAsia="en-AU" w:bidi="ar-SA"/>
    </w:rPr>
  </w:style>
  <w:style w:type="paragraph" w:customStyle="1" w:styleId="CharChar">
    <w:name w:val="Char Char"/>
    <w:basedOn w:val="Normal"/>
    <w:semiHidden/>
    <w:rsid w:val="00A960E9"/>
    <w:pPr>
      <w:spacing w:before="180" w:line="280" w:lineRule="atLeast"/>
    </w:pPr>
    <w:rPr>
      <w:rFonts w:ascii="Arial" w:hAnsi="Arial"/>
      <w:sz w:val="22"/>
      <w:szCs w:val="20"/>
      <w:lang w:eastAsia="en-US"/>
    </w:rPr>
  </w:style>
  <w:style w:type="paragraph" w:styleId="Subtitle">
    <w:name w:val="Subtitle"/>
    <w:basedOn w:val="Normal"/>
    <w:qFormat/>
    <w:rsid w:val="00A960E9"/>
    <w:pPr>
      <w:spacing w:after="60"/>
      <w:jc w:val="center"/>
      <w:outlineLvl w:val="1"/>
    </w:pPr>
    <w:rPr>
      <w:rFonts w:ascii="Arial" w:hAnsi="Arial" w:cs="Arial"/>
    </w:rPr>
  </w:style>
  <w:style w:type="paragraph" w:customStyle="1" w:styleId="Style1">
    <w:name w:val="Style1"/>
    <w:basedOn w:val="Heading2"/>
    <w:rsid w:val="00A960E9"/>
    <w:rPr>
      <w:sz w:val="24"/>
      <w:szCs w:val="24"/>
    </w:rPr>
  </w:style>
  <w:style w:type="paragraph" w:styleId="ListParagraph">
    <w:name w:val="List Paragraph"/>
    <w:basedOn w:val="Normal"/>
    <w:uiPriority w:val="34"/>
    <w:qFormat/>
    <w:rsid w:val="00A52A69"/>
    <w:pPr>
      <w:spacing w:after="200" w:line="276" w:lineRule="auto"/>
      <w:ind w:left="720"/>
      <w:contextualSpacing/>
    </w:pPr>
    <w:rPr>
      <w:rFonts w:asciiTheme="minorHAnsi" w:eastAsiaTheme="minorHAnsi" w:hAnsiTheme="minorHAnsi" w:cstheme="minorBidi"/>
      <w:sz w:val="22"/>
      <w:szCs w:val="22"/>
      <w:lang w:eastAsia="en-US"/>
    </w:rPr>
  </w:style>
  <w:style w:type="numbering" w:customStyle="1" w:styleId="StyleSymbolsymbol11ptLeft0cmHanging063cm">
    <w:name w:val="Style Symbol (symbol) 11 pt Left:  0 cm Hanging:  0.63 cm"/>
    <w:basedOn w:val="NoList"/>
    <w:rsid w:val="00CE7775"/>
    <w:pPr>
      <w:numPr>
        <w:numId w:val="1"/>
      </w:numPr>
    </w:pPr>
  </w:style>
  <w:style w:type="character" w:customStyle="1" w:styleId="Heading4Char">
    <w:name w:val="Heading 4 Char"/>
    <w:link w:val="Heading4"/>
    <w:rsid w:val="00CE7775"/>
    <w:rPr>
      <w:rFonts w:ascii="Franklin Gothic Medium" w:hAnsi="Franklin Gothic Medium"/>
      <w:color w:val="5A9A98"/>
      <w:kern w:val="28"/>
      <w:sz w:val="22"/>
      <w:szCs w:val="22"/>
    </w:rPr>
  </w:style>
  <w:style w:type="character" w:styleId="FootnoteReference">
    <w:name w:val="footnote reference"/>
    <w:aliases w:val="ftref,BVI fnr,BVI fnr Car Car,BVI fnr Car,BVI fnr Car Car Car Car,BVI fnr Car Car Car Car Char,16 Point,Superscript 6 Point"/>
    <w:rsid w:val="007329EF"/>
    <w:rPr>
      <w:rFonts w:ascii="Franklin Gothic Book" w:hAnsi="Franklin Gothic Book" w:cs="Times New Roman"/>
      <w:w w:val="100"/>
      <w:position w:val="6"/>
      <w:sz w:val="12"/>
      <w:szCs w:val="12"/>
      <w:vertAlign w:val="baseline"/>
    </w:rPr>
  </w:style>
  <w:style w:type="paragraph" w:styleId="FootnoteText">
    <w:name w:val="footnote text"/>
    <w:aliases w:val="single space,Footnote Text Char Char Char Char,Footnote Text Char Char Char Char Char,Footnote Text Char Char Char Char Char Char Char Char Char,Footnote Text Char Char Char Char Char Char Char Char,ft,fn,Footnote Text Char Char,Char,ft1"/>
    <w:basedOn w:val="BodyText"/>
    <w:link w:val="FootnoteTextChar"/>
    <w:rsid w:val="007329EF"/>
    <w:pPr>
      <w:spacing w:line="180" w:lineRule="atLeast"/>
      <w:ind w:left="284" w:hanging="284"/>
    </w:pPr>
    <w:rPr>
      <w:rFonts w:ascii="Franklin Gothic Book" w:hAnsi="Franklin Gothic Book"/>
      <w:sz w:val="14"/>
      <w:szCs w:val="14"/>
      <w:lang w:val="x-none" w:eastAsia="x-none"/>
    </w:rPr>
  </w:style>
  <w:style w:type="character" w:customStyle="1" w:styleId="FootnoteTextChar">
    <w:name w:val="Footnote Text Char"/>
    <w:aliases w:val="single space Char,Footnote Text Char Char Char Char Char1,Footnote Text Char Char Char Char Char Char,Footnote Text Char Char Char Char Char Char Char Char Char Char,Footnote Text Char Char Char Char Char Char Char Char Char1,ft Char"/>
    <w:basedOn w:val="DefaultParagraphFont"/>
    <w:link w:val="FootnoteText"/>
    <w:rsid w:val="007329EF"/>
    <w:rPr>
      <w:rFonts w:ascii="Franklin Gothic Book" w:hAnsi="Franklin Gothic Book"/>
      <w:sz w:val="14"/>
      <w:szCs w:val="14"/>
      <w:lang w:val="x-none" w:eastAsia="x-none"/>
    </w:rPr>
  </w:style>
  <w:style w:type="character" w:customStyle="1" w:styleId="FooterChar">
    <w:name w:val="Footer Char"/>
    <w:basedOn w:val="DefaultParagraphFont"/>
    <w:link w:val="Footer"/>
    <w:uiPriority w:val="99"/>
    <w:rsid w:val="003C4053"/>
    <w:rPr>
      <w:rFonts w:ascii="Franklin Gothic Medium" w:hAnsi="Franklin Gothic Medium"/>
      <w:color w:val="5A9A98"/>
      <w:sz w:val="14"/>
      <w:szCs w:val="14"/>
    </w:rPr>
  </w:style>
  <w:style w:type="paragraph" w:styleId="EndnoteText">
    <w:name w:val="endnote text"/>
    <w:basedOn w:val="Normal"/>
    <w:link w:val="EndnoteTextChar"/>
    <w:uiPriority w:val="99"/>
    <w:unhideWhenUsed/>
    <w:rsid w:val="003C4053"/>
    <w:rPr>
      <w:rFonts w:asciiTheme="minorHAnsi" w:eastAsiaTheme="minorHAnsi" w:hAnsiTheme="minorHAnsi" w:cstheme="minorBidi"/>
      <w:sz w:val="20"/>
      <w:szCs w:val="20"/>
      <w:lang w:eastAsia="en-US"/>
    </w:rPr>
  </w:style>
  <w:style w:type="character" w:customStyle="1" w:styleId="EndnoteTextChar">
    <w:name w:val="Endnote Text Char"/>
    <w:basedOn w:val="DefaultParagraphFont"/>
    <w:link w:val="EndnoteText"/>
    <w:uiPriority w:val="99"/>
    <w:rsid w:val="003C4053"/>
    <w:rPr>
      <w:rFonts w:asciiTheme="minorHAnsi" w:eastAsiaTheme="minorHAnsi" w:hAnsiTheme="minorHAnsi" w:cstheme="minorBidi"/>
      <w:lang w:eastAsia="en-US"/>
    </w:rPr>
  </w:style>
  <w:style w:type="character" w:styleId="EndnoteReference">
    <w:name w:val="endnote reference"/>
    <w:basedOn w:val="DefaultParagraphFont"/>
    <w:uiPriority w:val="99"/>
    <w:unhideWhenUsed/>
    <w:rsid w:val="003C4053"/>
    <w:rPr>
      <w:vertAlign w:val="superscript"/>
    </w:rPr>
  </w:style>
  <w:style w:type="character" w:customStyle="1" w:styleId="CommentTextChar">
    <w:name w:val="Comment Text Char"/>
    <w:basedOn w:val="DefaultParagraphFont"/>
    <w:link w:val="CommentText"/>
    <w:uiPriority w:val="99"/>
    <w:rsid w:val="003C4053"/>
  </w:style>
  <w:style w:type="paragraph" w:styleId="BodyText2">
    <w:name w:val="Body Text 2"/>
    <w:basedOn w:val="Normal"/>
    <w:link w:val="BodyText2Char"/>
    <w:rsid w:val="00204E81"/>
    <w:pPr>
      <w:spacing w:after="120" w:line="480" w:lineRule="auto"/>
    </w:pPr>
  </w:style>
  <w:style w:type="character" w:customStyle="1" w:styleId="BodyText2Char">
    <w:name w:val="Body Text 2 Char"/>
    <w:basedOn w:val="DefaultParagraphFont"/>
    <w:link w:val="BodyText2"/>
    <w:rsid w:val="00204E81"/>
    <w:rPr>
      <w:rFonts w:ascii="Calibri" w:hAnsi="Calibri"/>
      <w:sz w:val="24"/>
      <w:szCs w:val="24"/>
    </w:rPr>
  </w:style>
  <w:style w:type="paragraph" w:styleId="PlainText">
    <w:name w:val="Plain Text"/>
    <w:basedOn w:val="Normal"/>
    <w:link w:val="PlainTextChar"/>
    <w:uiPriority w:val="99"/>
    <w:unhideWhenUsed/>
    <w:rsid w:val="000553F0"/>
    <w:rPr>
      <w:rFonts w:eastAsiaTheme="minorHAnsi" w:cstheme="minorBidi"/>
      <w:sz w:val="22"/>
      <w:szCs w:val="21"/>
      <w:lang w:eastAsia="en-US"/>
    </w:rPr>
  </w:style>
  <w:style w:type="character" w:customStyle="1" w:styleId="PlainTextChar">
    <w:name w:val="Plain Text Char"/>
    <w:basedOn w:val="DefaultParagraphFont"/>
    <w:link w:val="PlainText"/>
    <w:uiPriority w:val="99"/>
    <w:rsid w:val="000553F0"/>
    <w:rPr>
      <w:rFonts w:ascii="Calibri" w:eastAsiaTheme="minorHAnsi" w:hAnsi="Calibri" w:cstheme="minorBidi"/>
      <w:sz w:val="22"/>
      <w:szCs w:val="21"/>
      <w:lang w:eastAsia="en-US"/>
    </w:rPr>
  </w:style>
  <w:style w:type="paragraph" w:styleId="Revision">
    <w:name w:val="Revision"/>
    <w:hidden/>
    <w:uiPriority w:val="99"/>
    <w:semiHidden/>
    <w:rsid w:val="00440F41"/>
    <w:rPr>
      <w:rFonts w:ascii="Calibri" w:hAnsi="Calibri"/>
      <w:sz w:val="24"/>
      <w:szCs w:val="24"/>
    </w:rPr>
  </w:style>
  <w:style w:type="paragraph" w:styleId="TOC3">
    <w:name w:val="toc 3"/>
    <w:basedOn w:val="Normal"/>
    <w:next w:val="Normal"/>
    <w:autoRedefine/>
    <w:uiPriority w:val="39"/>
    <w:rsid w:val="00027AB6"/>
    <w:pPr>
      <w:tabs>
        <w:tab w:val="left" w:pos="7711"/>
      </w:tabs>
      <w:spacing w:after="100"/>
      <w:ind w:left="482"/>
    </w:pPr>
  </w:style>
  <w:style w:type="character" w:customStyle="1" w:styleId="StyleTimesNewRoman">
    <w:name w:val="Style Times New Roman"/>
    <w:basedOn w:val="DefaultParagraphFont"/>
    <w:rsid w:val="00255317"/>
    <w:rPr>
      <w:rFonts w:ascii="Times New Roman" w:hAnsi="Times New Roman"/>
      <w:sz w:val="24"/>
    </w:rPr>
  </w:style>
  <w:style w:type="paragraph" w:customStyle="1" w:styleId="StyleCommentText12pt">
    <w:name w:val="Style Comment Text + 12 pt"/>
    <w:basedOn w:val="CommentText"/>
    <w:rsid w:val="00D04FE1"/>
    <w:rPr>
      <w:sz w:val="24"/>
    </w:rPr>
  </w:style>
  <w:style w:type="character" w:styleId="FollowedHyperlink">
    <w:name w:val="FollowedHyperlink"/>
    <w:basedOn w:val="DefaultParagraphFont"/>
    <w:rsid w:val="00FE1B52"/>
    <w:rPr>
      <w:color w:val="800080" w:themeColor="followedHyperlink"/>
      <w:u w:val="single"/>
    </w:rPr>
  </w:style>
  <w:style w:type="numbering" w:customStyle="1" w:styleId="StyleNumberedFranklinGothicBook95ptBoldLeft0cmHa">
    <w:name w:val="Style Numbered Franklin Gothic Book 9.5 pt Bold Left:  0 cm Ha..."/>
    <w:basedOn w:val="NoList"/>
    <w:rsid w:val="00BD1528"/>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179884">
      <w:bodyDiv w:val="1"/>
      <w:marLeft w:val="0"/>
      <w:marRight w:val="0"/>
      <w:marTop w:val="0"/>
      <w:marBottom w:val="0"/>
      <w:divBdr>
        <w:top w:val="none" w:sz="0" w:space="0" w:color="auto"/>
        <w:left w:val="none" w:sz="0" w:space="0" w:color="auto"/>
        <w:bottom w:val="none" w:sz="0" w:space="0" w:color="auto"/>
        <w:right w:val="none" w:sz="0" w:space="0" w:color="auto"/>
      </w:divBdr>
    </w:div>
    <w:div w:id="163474468">
      <w:bodyDiv w:val="1"/>
      <w:marLeft w:val="0"/>
      <w:marRight w:val="0"/>
      <w:marTop w:val="0"/>
      <w:marBottom w:val="0"/>
      <w:divBdr>
        <w:top w:val="none" w:sz="0" w:space="0" w:color="auto"/>
        <w:left w:val="none" w:sz="0" w:space="0" w:color="auto"/>
        <w:bottom w:val="none" w:sz="0" w:space="0" w:color="auto"/>
        <w:right w:val="none" w:sz="0" w:space="0" w:color="auto"/>
      </w:divBdr>
    </w:div>
    <w:div w:id="299581523">
      <w:bodyDiv w:val="1"/>
      <w:marLeft w:val="0"/>
      <w:marRight w:val="0"/>
      <w:marTop w:val="0"/>
      <w:marBottom w:val="0"/>
      <w:divBdr>
        <w:top w:val="none" w:sz="0" w:space="0" w:color="auto"/>
        <w:left w:val="none" w:sz="0" w:space="0" w:color="auto"/>
        <w:bottom w:val="none" w:sz="0" w:space="0" w:color="auto"/>
        <w:right w:val="none" w:sz="0" w:space="0" w:color="auto"/>
      </w:divBdr>
    </w:div>
    <w:div w:id="819734590">
      <w:bodyDiv w:val="1"/>
      <w:marLeft w:val="0"/>
      <w:marRight w:val="0"/>
      <w:marTop w:val="0"/>
      <w:marBottom w:val="0"/>
      <w:divBdr>
        <w:top w:val="none" w:sz="0" w:space="0" w:color="auto"/>
        <w:left w:val="none" w:sz="0" w:space="0" w:color="auto"/>
        <w:bottom w:val="none" w:sz="0" w:space="0" w:color="auto"/>
        <w:right w:val="none" w:sz="0" w:space="0" w:color="auto"/>
      </w:divBdr>
    </w:div>
    <w:div w:id="1044251411">
      <w:bodyDiv w:val="1"/>
      <w:marLeft w:val="0"/>
      <w:marRight w:val="0"/>
      <w:marTop w:val="0"/>
      <w:marBottom w:val="0"/>
      <w:divBdr>
        <w:top w:val="none" w:sz="0" w:space="0" w:color="auto"/>
        <w:left w:val="none" w:sz="0" w:space="0" w:color="auto"/>
        <w:bottom w:val="none" w:sz="0" w:space="0" w:color="auto"/>
        <w:right w:val="none" w:sz="0" w:space="0" w:color="auto"/>
      </w:divBdr>
    </w:div>
    <w:div w:id="1398481878">
      <w:bodyDiv w:val="1"/>
      <w:marLeft w:val="0"/>
      <w:marRight w:val="0"/>
      <w:marTop w:val="0"/>
      <w:marBottom w:val="0"/>
      <w:divBdr>
        <w:top w:val="none" w:sz="0" w:space="0" w:color="auto"/>
        <w:left w:val="none" w:sz="0" w:space="0" w:color="auto"/>
        <w:bottom w:val="none" w:sz="0" w:space="0" w:color="auto"/>
        <w:right w:val="none" w:sz="0" w:space="0" w:color="auto"/>
      </w:divBdr>
    </w:div>
    <w:div w:id="1476724814">
      <w:bodyDiv w:val="1"/>
      <w:marLeft w:val="0"/>
      <w:marRight w:val="0"/>
      <w:marTop w:val="0"/>
      <w:marBottom w:val="0"/>
      <w:divBdr>
        <w:top w:val="none" w:sz="0" w:space="0" w:color="auto"/>
        <w:left w:val="none" w:sz="0" w:space="0" w:color="auto"/>
        <w:bottom w:val="none" w:sz="0" w:space="0" w:color="auto"/>
        <w:right w:val="none" w:sz="0" w:space="0" w:color="auto"/>
      </w:divBdr>
    </w:div>
    <w:div w:id="1701542067">
      <w:bodyDiv w:val="1"/>
      <w:marLeft w:val="0"/>
      <w:marRight w:val="0"/>
      <w:marTop w:val="0"/>
      <w:marBottom w:val="0"/>
      <w:divBdr>
        <w:top w:val="none" w:sz="0" w:space="0" w:color="auto"/>
        <w:left w:val="none" w:sz="0" w:space="0" w:color="auto"/>
        <w:bottom w:val="none" w:sz="0" w:space="0" w:color="auto"/>
        <w:right w:val="none" w:sz="0" w:space="0" w:color="auto"/>
      </w:divBdr>
    </w:div>
    <w:div w:id="193824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www.ausaid.gov.au/publication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4.jpe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ag.gov.au/cca"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image" Target="media/image3.jpeg"/><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4.xml"/><Relationship Id="rId28" Type="http://schemas.openxmlformats.org/officeDocument/2006/relationships/customXml" Target="../customXml/item2.xml"/><Relationship Id="rId10" Type="http://schemas.openxmlformats.org/officeDocument/2006/relationships/header" Target="header1.xml"/><Relationship Id="rId19" Type="http://schemas.openxmlformats.org/officeDocument/2006/relationships/hyperlink" Target="http://www.ausaid.gov.a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image" Target="media/image5.jpeg"/><Relationship Id="rId27" Type="http://schemas.openxmlformats.org/officeDocument/2006/relationships/theme" Target="theme/theme1.xml"/><Relationship Id="rId30"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0F19AC2165D2E47A5E6B7F563E4CF00" ma:contentTypeVersion="1" ma:contentTypeDescription="Create a new document." ma:contentTypeScope="" ma:versionID="982e45fb1dd88f2b854306ad5ead9e90">
  <xsd:schema xmlns:xsd="http://www.w3.org/2001/XMLSchema" xmlns:xs="http://www.w3.org/2001/XMLSchema" xmlns:p="http://schemas.microsoft.com/office/2006/metadata/properties" xmlns:ns1="http://schemas.microsoft.com/sharepoint/v3" targetNamespace="http://schemas.microsoft.com/office/2006/metadata/properties" ma:root="true" ma:fieldsID="9470a02157b988d5574f2537686f426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FB45D1-3186-4DC4-A69B-E9DC88A19AB5}"/>
</file>

<file path=customXml/itemProps2.xml><?xml version="1.0" encoding="utf-8"?>
<ds:datastoreItem xmlns:ds="http://schemas.openxmlformats.org/officeDocument/2006/customXml" ds:itemID="{E6FDF6CE-9934-40CF-A684-0A32DAC4C99D}"/>
</file>

<file path=customXml/itemProps3.xml><?xml version="1.0" encoding="utf-8"?>
<ds:datastoreItem xmlns:ds="http://schemas.openxmlformats.org/officeDocument/2006/customXml" ds:itemID="{E338FD7C-A65B-4F86-996D-3B4CD3885EAD}"/>
</file>

<file path=customXml/itemProps4.xml><?xml version="1.0" encoding="utf-8"?>
<ds:datastoreItem xmlns:ds="http://schemas.openxmlformats.org/officeDocument/2006/customXml" ds:itemID="{913E68C9-D55C-4B0F-9E8B-555A45B0014D}"/>
</file>

<file path=docProps/app.xml><?xml version="1.0" encoding="utf-8"?>
<Properties xmlns="http://schemas.openxmlformats.org/officeDocument/2006/extended-properties" xmlns:vt="http://schemas.openxmlformats.org/officeDocument/2006/docPropsVTypes">
  <Template>Normal.dotm</Template>
  <TotalTime>0</TotalTime>
  <Pages>20</Pages>
  <Words>6355</Words>
  <Characters>38534</Characters>
  <Application>Microsoft Office Word</Application>
  <DocSecurity>0</DocSecurity>
  <Lines>321</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44800</CharactersWithSpaces>
  <SharedDoc>false</SharedDoc>
  <HLinks>
    <vt:vector size="18" baseType="variant">
      <vt:variant>
        <vt:i4>4849744</vt:i4>
      </vt:variant>
      <vt:variant>
        <vt:i4>14</vt:i4>
      </vt:variant>
      <vt:variant>
        <vt:i4>0</vt:i4>
      </vt:variant>
      <vt:variant>
        <vt:i4>5</vt:i4>
      </vt:variant>
      <vt:variant>
        <vt:lpwstr>http://www.ausaid.gov.au/</vt:lpwstr>
      </vt:variant>
      <vt:variant>
        <vt:lpwstr/>
      </vt:variant>
      <vt:variant>
        <vt:i4>5701662</vt:i4>
      </vt:variant>
      <vt:variant>
        <vt:i4>9</vt:i4>
      </vt:variant>
      <vt:variant>
        <vt:i4>0</vt:i4>
      </vt:variant>
      <vt:variant>
        <vt:i4>5</vt:i4>
      </vt:variant>
      <vt:variant>
        <vt:lpwstr>http://www.ausaid.gov.au/publications</vt:lpwstr>
      </vt:variant>
      <vt:variant>
        <vt:lpwstr/>
      </vt:variant>
      <vt:variant>
        <vt:i4>5373963</vt:i4>
      </vt:variant>
      <vt:variant>
        <vt:i4>2</vt:i4>
      </vt:variant>
      <vt:variant>
        <vt:i4>0</vt:i4>
      </vt:variant>
      <vt:variant>
        <vt:i4>5</vt:i4>
      </vt:variant>
      <vt:variant>
        <vt:lpwstr>http://www.ag.gov.au/cca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2012-12-21T04:54:00Z</dcterms:created>
  <dcterms:modified xsi:type="dcterms:W3CDTF">2012-12-21T04:55:00Z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0x01010050F19AC2165D2E47A5E6B7F563E4CF00</vt:lpwstr>
  </property>
  <property fmtid="{D5CDD505-2E9C-101B-9397-08002B2CF9AE}" pid="3" name="Order">
    <vt:r8>5400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