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CF06F" w14:textId="17823C46" w:rsidR="00C9248E" w:rsidRDefault="00D14C95" w:rsidP="00F34D35">
      <w:pPr>
        <w:tabs>
          <w:tab w:val="right" w:pos="9029"/>
        </w:tabs>
        <w:sectPr w:rsidR="00C9248E" w:rsidSect="00B23129">
          <w:headerReference w:type="default" r:id="rId11"/>
          <w:footerReference w:type="default" r:id="rId12"/>
          <w:pgSz w:w="11909" w:h="16834" w:code="9"/>
          <w:pgMar w:top="1440" w:right="1440" w:bottom="1440" w:left="1440" w:header="720" w:footer="720" w:gutter="0"/>
          <w:cols w:space="720"/>
          <w:titlePg/>
          <w:docGrid w:linePitch="360"/>
        </w:sectPr>
      </w:pPr>
      <w:r>
        <w:rPr>
          <w:noProof/>
        </w:rPr>
        <w:drawing>
          <wp:anchor distT="0" distB="0" distL="114300" distR="114300" simplePos="0" relativeHeight="251658244" behindDoc="1" locked="0" layoutInCell="1" allowOverlap="1" wp14:anchorId="45CCA49A" wp14:editId="07E3D243">
            <wp:simplePos x="0" y="0"/>
            <wp:positionH relativeFrom="column">
              <wp:posOffset>-914400</wp:posOffset>
            </wp:positionH>
            <wp:positionV relativeFrom="paragraph">
              <wp:posOffset>-914400</wp:posOffset>
            </wp:positionV>
            <wp:extent cx="3429000" cy="10687050"/>
            <wp:effectExtent l="0" t="0" r="0" b="0"/>
            <wp:wrapNone/>
            <wp:docPr id="7" name="Picture 7" descr="Cover image for End of Program Evaluation - Australia's COVID-19 Response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image for End of Program Evaluation - Australia's COVID-19 Response in Banglade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10687050"/>
                    </a:xfrm>
                    <a:prstGeom prst="rect">
                      <a:avLst/>
                    </a:prstGeom>
                    <a:noFill/>
                  </pic:spPr>
                </pic:pic>
              </a:graphicData>
            </a:graphic>
            <wp14:sizeRelH relativeFrom="page">
              <wp14:pctWidth>0</wp14:pctWidth>
            </wp14:sizeRelH>
            <wp14:sizeRelV relativeFrom="page">
              <wp14:pctHeight>0</wp14:pctHeight>
            </wp14:sizeRelV>
          </wp:anchor>
        </w:drawing>
      </w:r>
      <w:r w:rsidR="002F31FC">
        <w:rPr>
          <w:noProof/>
        </w:rPr>
        <mc:AlternateContent>
          <mc:Choice Requires="wps">
            <w:drawing>
              <wp:anchor distT="0" distB="0" distL="114300" distR="114300" simplePos="0" relativeHeight="251658245" behindDoc="0" locked="0" layoutInCell="1" allowOverlap="1" wp14:anchorId="25BF5F81" wp14:editId="3015CFA1">
                <wp:simplePos x="0" y="0"/>
                <wp:positionH relativeFrom="column">
                  <wp:posOffset>2752725</wp:posOffset>
                </wp:positionH>
                <wp:positionV relativeFrom="paragraph">
                  <wp:posOffset>-381000</wp:posOffset>
                </wp:positionV>
                <wp:extent cx="2981325" cy="933450"/>
                <wp:effectExtent l="0" t="0" r="9525" b="0"/>
                <wp:wrapNone/>
                <wp:docPr id="3257001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933450"/>
                        </a:xfrm>
                        <a:prstGeom prst="rect">
                          <a:avLst/>
                        </a:prstGeom>
                        <a:solidFill>
                          <a:schemeClr val="lt1"/>
                        </a:solidFill>
                        <a:ln w="6350">
                          <a:solidFill>
                            <a:schemeClr val="bg1"/>
                          </a:solidFill>
                        </a:ln>
                      </wps:spPr>
                      <wps:txbx>
                        <w:txbxContent>
                          <w:p w14:paraId="7C06BBF6" w14:textId="0BC13F91" w:rsidR="00FD253E" w:rsidRDefault="00FD253E" w:rsidP="00FD253E">
                            <w:pPr>
                              <w:jc w:val="right"/>
                            </w:pPr>
                            <w:r>
                              <w:rPr>
                                <w:noProof/>
                              </w:rPr>
                              <w:drawing>
                                <wp:inline distT="0" distB="0" distL="0" distR="0" wp14:anchorId="0FB0587F" wp14:editId="43D48B79">
                                  <wp:extent cx="1228725" cy="781685"/>
                                  <wp:effectExtent l="0" t="0" r="9525" b="0"/>
                                  <wp:docPr id="11"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7816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5BF5F81" id="_x0000_t202" coordsize="21600,21600" o:spt="202" path="m,l,21600r21600,l21600,xe">
                <v:stroke joinstyle="miter"/>
                <v:path gradientshapeok="t" o:connecttype="rect"/>
              </v:shapetype>
              <v:shape id="Text Box 5" o:spid="_x0000_s1026" type="#_x0000_t202" style="position:absolute;margin-left:216.75pt;margin-top:-30pt;width:234.75pt;height: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zfPgIAAJUEAAAOAAAAZHJzL2Uyb0RvYy54bWysVNtu2zAMfR+wfxD0vjjOpWuMOEWWIsOA&#10;oC2QDn1WZCk2JouapMTOvn6U4lzaFRgw7EUmRYqXc0hP79pakb2wrgKd07TXp0RoDkWltzn9/rz8&#10;dEuJ80wXTIEWOT0IR+9mHz9MG5OJAZSgCmEJBtEua0xOS+9NliSOl6JmrgdGaDRKsDXzqNptUljW&#10;YPRaJYN+/yZpwBbGAhfO4e390UhnMb6UgvtHKZ3wROUUa/PxtPHchDOZTVm2tcyUFe/KYP9QRc0q&#10;jUnPoe6ZZ2Rnqz9C1RW34ED6Hoc6ASkrLmIP2E3af9PNumRGxF4QHGfOMLn/F5Y/7NfmyRLffoEW&#10;CYxNOLMC/sMhNkljXNb5BExd5tA7NNpKW4cvtkDwIWJ7OOMpWk84Xg4mt+lwMKaEo20yHI7GEfDk&#10;8tpY578KqEkQcmqRr1gB26+cD/lZdnIJyRyoqlhWSkUlzIhYKEv2DNlVPg1s4otXXkqTJqc3Q0z9&#10;twib7TsRMJ7SHRDH3gMKvt20mCyIGygOCKCF42w5w5cVNrNizj8xi8OE0OCC+Ec8pAIsBjqJkhLs&#10;r/fugz9yjFZKGhzOnLqfO2YFJeqbRvYn6WgUpjkqo/HnASr22rK5tuhdvQBEKMVVNDyKwd+rkygt&#10;1C+4R/OQFU1Mc8ydU38SF/64MriHXMzn0Qnn1zC/0mvDT3MTqHpuX5g1HZ8eJ+EBTmPMsje0Hn0D&#10;LRrmOw+yipxfUO1wx9mPxHZ7GpbrWo9el7/J7DcAAAD//wMAUEsDBBQABgAIAAAAIQDQsNss3gAA&#10;AAoBAAAPAAAAZHJzL2Rvd25yZXYueG1sTI/BTsMwDIbvSHuHyJO4bUlXKKPUnRAS7IgYQ+KYNaat&#10;1iRVk3Xl7fFO7GbLn35/f7GZbCdGGkLrHUKyVCDIVd60rkbYf74u1iBC1M7ozjtC+KUAm3J2U+jc&#10;+LP7oHEXa8EhLuQaoYmxz6UMVUNWh6XvyfHtxw9WR16HWppBnzncdnKlVCatbh1/aHRPLw1Vx93J&#10;Ini1/zLJ+7iVlLbfqs9Wx5i8Id7Op+cnEJGm+A/DRZ/VoWSngz85E0SHcJem94wiLDLFpZh4VCkP&#10;B4T1gwJZFvK6QvkHAAD//wMAUEsBAi0AFAAGAAgAAAAhALaDOJL+AAAA4QEAABMAAAAAAAAAAAAA&#10;AAAAAAAAAFtDb250ZW50X1R5cGVzXS54bWxQSwECLQAUAAYACAAAACEAOP0h/9YAAACUAQAACwAA&#10;AAAAAAAAAAAAAAAvAQAAX3JlbHMvLnJlbHNQSwECLQAUAAYACAAAACEAyPS83z4CAACVBAAADgAA&#10;AAAAAAAAAAAAAAAuAgAAZHJzL2Uyb0RvYy54bWxQSwECLQAUAAYACAAAACEA0LDbLN4AAAAKAQAA&#10;DwAAAAAAAAAAAAAAAACYBAAAZHJzL2Rvd25yZXYueG1sUEsFBgAAAAAEAAQA8wAAAKMFAAAAAA==&#10;" fillcolor="white [3201]" strokecolor="white [3212]" strokeweight=".5pt">
                <v:path arrowok="t"/>
                <v:textbox>
                  <w:txbxContent>
                    <w:p w14:paraId="7C06BBF6" w14:textId="0BC13F91" w:rsidR="00FD253E" w:rsidRDefault="00FD253E" w:rsidP="00FD253E">
                      <w:pPr>
                        <w:jc w:val="right"/>
                      </w:pPr>
                      <w:r>
                        <w:rPr>
                          <w:noProof/>
                        </w:rPr>
                        <w:drawing>
                          <wp:inline distT="0" distB="0" distL="0" distR="0" wp14:anchorId="0FB0587F" wp14:editId="43D48B79">
                            <wp:extent cx="1228725" cy="781685"/>
                            <wp:effectExtent l="0" t="0" r="9525" b="0"/>
                            <wp:docPr id="11"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781685"/>
                                    </a:xfrm>
                                    <a:prstGeom prst="rect">
                                      <a:avLst/>
                                    </a:prstGeom>
                                    <a:noFill/>
                                  </pic:spPr>
                                </pic:pic>
                              </a:graphicData>
                            </a:graphic>
                          </wp:inline>
                        </w:drawing>
                      </w:r>
                    </w:p>
                  </w:txbxContent>
                </v:textbox>
              </v:shape>
            </w:pict>
          </mc:Fallback>
        </mc:AlternateContent>
      </w:r>
      <w:r w:rsidR="002F31FC">
        <w:rPr>
          <w:noProof/>
        </w:rPr>
        <mc:AlternateContent>
          <mc:Choice Requires="wps">
            <w:drawing>
              <wp:anchor distT="45720" distB="45720" distL="114300" distR="114300" simplePos="0" relativeHeight="251658243" behindDoc="1" locked="0" layoutInCell="1" allowOverlap="1" wp14:anchorId="0FB71A27" wp14:editId="48E4BCAA">
                <wp:simplePos x="0" y="0"/>
                <wp:positionH relativeFrom="column">
                  <wp:posOffset>2752725</wp:posOffset>
                </wp:positionH>
                <wp:positionV relativeFrom="paragraph">
                  <wp:posOffset>5543550</wp:posOffset>
                </wp:positionV>
                <wp:extent cx="2800350" cy="1704975"/>
                <wp:effectExtent l="0" t="0" r="0" b="0"/>
                <wp:wrapNone/>
                <wp:docPr id="12605689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704975"/>
                        </a:xfrm>
                        <a:prstGeom prst="rect">
                          <a:avLst/>
                        </a:prstGeom>
                        <a:noFill/>
                        <a:ln w="9525">
                          <a:noFill/>
                          <a:miter lim="800000"/>
                          <a:headEnd/>
                          <a:tailEnd/>
                        </a:ln>
                      </wps:spPr>
                      <wps:txbx>
                        <w:txbxContent>
                          <w:p w14:paraId="5E24CA32" w14:textId="53D3DBA7" w:rsidR="00C9248E" w:rsidRDefault="00FD253E" w:rsidP="00C9248E">
                            <w:pPr>
                              <w:rPr>
                                <w:rFonts w:ascii="Arial" w:hAnsi="Arial" w:cs="Arial"/>
                                <w:color w:val="000000" w:themeColor="text1"/>
                                <w:sz w:val="36"/>
                                <w:szCs w:val="36"/>
                              </w:rPr>
                            </w:pPr>
                            <w:bookmarkStart w:id="0" w:name="_Hlk134618215"/>
                            <w:r w:rsidRPr="00561266">
                              <w:rPr>
                                <w:rFonts w:ascii="Arial" w:hAnsi="Arial" w:cs="Arial"/>
                                <w:color w:val="000000" w:themeColor="text1"/>
                                <w:sz w:val="36"/>
                                <w:szCs w:val="36"/>
                              </w:rPr>
                              <w:t xml:space="preserve">End of Program Evaluation of DFAT’s </w:t>
                            </w:r>
                            <w:bookmarkStart w:id="1" w:name="_Hlk132719828"/>
                            <w:r w:rsidRPr="00561266">
                              <w:rPr>
                                <w:rFonts w:ascii="Arial" w:hAnsi="Arial" w:cs="Arial"/>
                                <w:color w:val="000000" w:themeColor="text1"/>
                                <w:sz w:val="36"/>
                                <w:szCs w:val="36"/>
                              </w:rPr>
                              <w:t>‘COVID-19 Response in Bangladesh’ Investment</w:t>
                            </w:r>
                            <w:bookmarkEnd w:id="1"/>
                          </w:p>
                          <w:bookmarkEnd w:id="0"/>
                          <w:p w14:paraId="69DF4CF4" w14:textId="17768BDC" w:rsidR="00505D26" w:rsidRPr="00505D26" w:rsidRDefault="00505D26" w:rsidP="00C9248E">
                            <w:pPr>
                              <w:rPr>
                                <w:rFonts w:ascii="Arial" w:hAnsi="Arial" w:cs="Arial"/>
                                <w:color w:val="000000" w:themeColor="text1"/>
                                <w:sz w:val="28"/>
                                <w:szCs w:val="28"/>
                              </w:rPr>
                            </w:pPr>
                            <w:r w:rsidRPr="00505D26">
                              <w:rPr>
                                <w:rFonts w:ascii="Arial" w:hAnsi="Arial" w:cs="Arial"/>
                                <w:color w:val="000000" w:themeColor="text1"/>
                                <w:sz w:val="28"/>
                                <w:szCs w:val="2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1A27" id="Text Box 4" o:spid="_x0000_s1027" type="#_x0000_t202" style="position:absolute;margin-left:216.75pt;margin-top:436.5pt;width:220.5pt;height:134.2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t6+wEAANUDAAAOAAAAZHJzL2Uyb0RvYy54bWysU9uO2yAQfa/Uf0C8N740aTZWnNV2t1tV&#10;2l6kbT8AYxyjAkOBxE6/fgfszUbtW1U/IIYxZ+acOWyvR63IUTgvwdS0WOSUCMOhlWZf0x/f799c&#10;UeIDMy1TYERNT8LT693rV9vBVqKEHlQrHEEQ46vB1rQPwVZZ5nkvNPMLsMJgsgOnWcDQ7bPWsQHR&#10;tcrKPH+XDeBa64AL7/H0bkrSXcLvOsHD167zIhBVU+wtpNWltYlrttuyau+Y7SWf22D/0IVm0mDR&#10;M9QdC4wcnPwLSkvuwEMXFhx0Bl0nuUgckE2R/8HmsWdWJC4ojrdnmfz/g+Vfjo/2myNhfA8jDjCR&#10;8PYB+E9PDNz2zOzFjXMw9IK1WLiIkmWD9dV8NUrtKx9BmuEztDhkdgiQgMbO6agK8iSIjgM4nUUX&#10;YyAcD8urPH+7whTHXLHOl5v1KtVg1fN163z4KECTuKmpw6kmeHZ88CG2w6rnX2I1A/dSqTRZZchQ&#10;082qXKULFxktAxpPSV1TbAC/yQqR5QfTpsuBSTXtsYAyM+3IdOIcxmYksp01iSo00J5QBweTz/Bd&#10;4KYH95uSAT1WU//rwJygRH0yqOWmWC6jKVOwXK1LDNxlprnMMMMRqqaBkml7G5KRJ8o3qHknkxov&#10;ncwto3eSSLPPozkv4/TXy2vcPQEAAP//AwBQSwMEFAAGAAgAAAAhAMNaWCnfAAAADAEAAA8AAABk&#10;cnMvZG93bnJldi54bWxMj01PwzAMhu9I/IfISNxYUtqyUppOCMQVtPEhccsar61onKrJ1vLvMSc4&#10;2n70+nmrzeIGccIp9J40JCsFAqnxtqdWw9vr01UBIkRD1gyeUMM3BtjU52eVKa2faYunXWwFh1Ao&#10;jYYuxrGUMjQdOhNWfkTi28FPzkQep1baycwc7gZ5rdSNdKYn/tCZER86bL52R6fh/fnw+ZGpl/bR&#10;5ePsFyXJ3UqtLy+W+zsQEZf4B8OvPqtDzU57fyQbxKAhS9OcUQ3FOuVSTBTrjDd7RpMsyUHWlfxf&#10;ov4BAAD//wMAUEsBAi0AFAAGAAgAAAAhALaDOJL+AAAA4QEAABMAAAAAAAAAAAAAAAAAAAAAAFtD&#10;b250ZW50X1R5cGVzXS54bWxQSwECLQAUAAYACAAAACEAOP0h/9YAAACUAQAACwAAAAAAAAAAAAAA&#10;AAAvAQAAX3JlbHMvLnJlbHNQSwECLQAUAAYACAAAACEA6A47evsBAADVAwAADgAAAAAAAAAAAAAA&#10;AAAuAgAAZHJzL2Uyb0RvYy54bWxQSwECLQAUAAYACAAAACEAw1pYKd8AAAAMAQAADwAAAAAAAAAA&#10;AAAAAABVBAAAZHJzL2Rvd25yZXYueG1sUEsFBgAAAAAEAAQA8wAAAGEFAAAAAA==&#10;" filled="f" stroked="f">
                <v:textbox>
                  <w:txbxContent>
                    <w:p w14:paraId="5E24CA32" w14:textId="53D3DBA7" w:rsidR="00C9248E" w:rsidRDefault="00FD253E" w:rsidP="00C9248E">
                      <w:pPr>
                        <w:rPr>
                          <w:rFonts w:ascii="Arial" w:hAnsi="Arial" w:cs="Arial"/>
                          <w:color w:val="000000" w:themeColor="text1"/>
                          <w:sz w:val="36"/>
                          <w:szCs w:val="36"/>
                        </w:rPr>
                      </w:pPr>
                      <w:bookmarkStart w:id="2" w:name="_Hlk134618215"/>
                      <w:r w:rsidRPr="00561266">
                        <w:rPr>
                          <w:rFonts w:ascii="Arial" w:hAnsi="Arial" w:cs="Arial"/>
                          <w:color w:val="000000" w:themeColor="text1"/>
                          <w:sz w:val="36"/>
                          <w:szCs w:val="36"/>
                        </w:rPr>
                        <w:t xml:space="preserve">End of Program Evaluation of DFAT’s </w:t>
                      </w:r>
                      <w:bookmarkStart w:id="3" w:name="_Hlk132719828"/>
                      <w:r w:rsidRPr="00561266">
                        <w:rPr>
                          <w:rFonts w:ascii="Arial" w:hAnsi="Arial" w:cs="Arial"/>
                          <w:color w:val="000000" w:themeColor="text1"/>
                          <w:sz w:val="36"/>
                          <w:szCs w:val="36"/>
                        </w:rPr>
                        <w:t>‘COVID-19 Response in Bangladesh’ Investment</w:t>
                      </w:r>
                      <w:bookmarkEnd w:id="3"/>
                    </w:p>
                    <w:bookmarkEnd w:id="2"/>
                    <w:p w14:paraId="69DF4CF4" w14:textId="17768BDC" w:rsidR="00505D26" w:rsidRPr="00505D26" w:rsidRDefault="00505D26" w:rsidP="00C9248E">
                      <w:pPr>
                        <w:rPr>
                          <w:rFonts w:ascii="Arial" w:hAnsi="Arial" w:cs="Arial"/>
                          <w:color w:val="000000" w:themeColor="text1"/>
                          <w:sz w:val="28"/>
                          <w:szCs w:val="28"/>
                        </w:rPr>
                      </w:pPr>
                      <w:r w:rsidRPr="00505D26">
                        <w:rPr>
                          <w:rFonts w:ascii="Arial" w:hAnsi="Arial" w:cs="Arial"/>
                          <w:color w:val="000000" w:themeColor="text1"/>
                          <w:sz w:val="28"/>
                          <w:szCs w:val="28"/>
                        </w:rPr>
                        <w:t>May 2023</w:t>
                      </w:r>
                    </w:p>
                  </w:txbxContent>
                </v:textbox>
              </v:shape>
            </w:pict>
          </mc:Fallback>
        </mc:AlternateContent>
      </w:r>
      <w:r w:rsidR="002F31FC">
        <w:rPr>
          <w:noProof/>
        </w:rPr>
        <mc:AlternateContent>
          <mc:Choice Requires="wps">
            <w:drawing>
              <wp:anchor distT="45720" distB="45720" distL="114300" distR="114300" simplePos="0" relativeHeight="251658242" behindDoc="0" locked="0" layoutInCell="1" allowOverlap="1" wp14:anchorId="10C6995A" wp14:editId="77A04A36">
                <wp:simplePos x="0" y="0"/>
                <wp:positionH relativeFrom="column">
                  <wp:posOffset>2676525</wp:posOffset>
                </wp:positionH>
                <wp:positionV relativeFrom="paragraph">
                  <wp:posOffset>1133475</wp:posOffset>
                </wp:positionV>
                <wp:extent cx="3286125" cy="1457325"/>
                <wp:effectExtent l="0" t="0" r="0" b="0"/>
                <wp:wrapSquare wrapText="bothSides"/>
                <wp:docPr id="1856400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57325"/>
                        </a:xfrm>
                        <a:prstGeom prst="rect">
                          <a:avLst/>
                        </a:prstGeom>
                        <a:noFill/>
                        <a:ln w="9525">
                          <a:noFill/>
                          <a:miter lim="800000"/>
                          <a:headEnd/>
                          <a:tailEnd/>
                        </a:ln>
                      </wps:spPr>
                      <wps:txbx>
                        <w:txbxContent>
                          <w:p w14:paraId="101BF5FA" w14:textId="0B5E9A94" w:rsidR="00505D26" w:rsidRPr="00FD253E" w:rsidRDefault="00FD253E" w:rsidP="00C9248E">
                            <w:pPr>
                              <w:spacing w:after="0" w:line="240" w:lineRule="auto"/>
                              <w:rPr>
                                <w:rFonts w:ascii="Arial" w:hAnsi="Arial" w:cs="Arial"/>
                                <w:color w:val="000000" w:themeColor="text1"/>
                                <w:sz w:val="56"/>
                                <w:szCs w:val="56"/>
                              </w:rPr>
                            </w:pPr>
                            <w:r w:rsidRPr="00FD253E">
                              <w:rPr>
                                <w:rFonts w:ascii="Arial" w:hAnsi="Arial" w:cs="Arial"/>
                                <w:color w:val="000000" w:themeColor="text1"/>
                                <w:sz w:val="56"/>
                                <w:szCs w:val="56"/>
                              </w:rPr>
                              <w:t xml:space="preserve">Independent Evaluation </w:t>
                            </w:r>
                            <w:r w:rsidR="00505D26">
                              <w:rPr>
                                <w:rFonts w:ascii="Arial" w:hAnsi="Arial" w:cs="Arial"/>
                                <w:color w:val="000000" w:themeColor="text1"/>
                                <w:sz w:val="56"/>
                                <w:szCs w:val="56"/>
                              </w:rP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995A" id="Text Box 3" o:spid="_x0000_s1028" type="#_x0000_t202" style="position:absolute;margin-left:210.75pt;margin-top:89.25pt;width:258.75pt;height:11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ty+QEAANUDAAAOAAAAZHJzL2Uyb0RvYy54bWysU9tuGyEQfa/Uf0C813uJnTor4yhNmqpS&#10;epHSfgBmWS8qMBSwd92vz8A6jpW+Vd0HxOwwhzlnDqvr0Wiylz4osIxWs5ISaQW0ym4Z/fnj/t2S&#10;khC5bbkGKxk9yECv12/frAbXyBp60K30BEFsaAbHaB+ja4oiiF4aHmbgpMVkB97wiKHfFq3nA6Ib&#10;XdRleVkM4FvnQcgQ8O/dlKTrjN91UsRvXRdkJJpR7C3m1ed1k9ZiveLN1nPXK3Fsg/9DF4Yri5ee&#10;oO545GTn1V9QRgkPAbo4E2AK6DolZOaAbKryFZvHnjuZuaA4wZ1kCv8PVnzdP7rvnsTxA4w4wEwi&#10;uAcQvwKxcNtzu5U33sPQS97ixVWSrBhcaI6lSerQhASyGb5Ai0PmuwgZaOy8SaogT4LoOIDDSXQ5&#10;RiLw50W9vKzqBSUCc9V88f4Cg3QHb57LnQ/xkwRD0oZRj1PN8Hz/EOJ09PlIus3CvdI6T1ZbMjB6&#10;tUDIVxmjIhpPK8PoskzfZIXE8qNtc3HkSk977EXbI+3EdOIcx81IVMtonWqTChtoD6iDh8ln+C5w&#10;04P/Q8mAHmM0/N5xLynRny1qeVXN58mUOUDmNQb+PLM5z3ArEIrRSMm0vY3ZyBOxG9S8U1mNl06O&#10;LaN3sp5Hnydznsf51MtrXD8BAAD//wMAUEsDBBQABgAIAAAAIQCUR7YR3gAAAAsBAAAPAAAAZHJz&#10;L2Rvd25yZXYueG1sTI/NTsMwEITvSH0Ha5G4UbulP0mIUyEQV1ALReLmxtskaryOYrcJb89yorcd&#10;zWj2m3wzulZcsA+NJw2zqQKBVHrbUKXh8+P1PgERoiFrWk+o4QcDbIrJTW4y6wfa4mUXK8ElFDKj&#10;oY6xy6QMZY3OhKnvkNg7+t6ZyLKvpO3NwOWulXOlVtKZhvhDbTp8rrE87c5Ow/7t+P21UO/Vi1t2&#10;gx+VJJdKre9ux6dHEBHH+B+GP3xGh4KZDv5MNohWw2I+W3KUjXXCByfSh5TXHdhSiQJZ5PJ6Q/EL&#10;AAD//wMAUEsBAi0AFAAGAAgAAAAhALaDOJL+AAAA4QEAABMAAAAAAAAAAAAAAAAAAAAAAFtDb250&#10;ZW50X1R5cGVzXS54bWxQSwECLQAUAAYACAAAACEAOP0h/9YAAACUAQAACwAAAAAAAAAAAAAAAAAv&#10;AQAAX3JlbHMvLnJlbHNQSwECLQAUAAYACAAAACEA2WGbcvkBAADVAwAADgAAAAAAAAAAAAAAAAAu&#10;AgAAZHJzL2Uyb0RvYy54bWxQSwECLQAUAAYACAAAACEAlEe2Ed4AAAALAQAADwAAAAAAAAAAAAAA&#10;AABTBAAAZHJzL2Rvd25yZXYueG1sUEsFBgAAAAAEAAQA8wAAAF4FAAAAAA==&#10;" filled="f" stroked="f">
                <v:textbox>
                  <w:txbxContent>
                    <w:p w14:paraId="101BF5FA" w14:textId="0B5E9A94" w:rsidR="00505D26" w:rsidRPr="00FD253E" w:rsidRDefault="00FD253E" w:rsidP="00C9248E">
                      <w:pPr>
                        <w:spacing w:after="0" w:line="240" w:lineRule="auto"/>
                        <w:rPr>
                          <w:rFonts w:ascii="Arial" w:hAnsi="Arial" w:cs="Arial"/>
                          <w:color w:val="000000" w:themeColor="text1"/>
                          <w:sz w:val="56"/>
                          <w:szCs w:val="56"/>
                        </w:rPr>
                      </w:pPr>
                      <w:r w:rsidRPr="00FD253E">
                        <w:rPr>
                          <w:rFonts w:ascii="Arial" w:hAnsi="Arial" w:cs="Arial"/>
                          <w:color w:val="000000" w:themeColor="text1"/>
                          <w:sz w:val="56"/>
                          <w:szCs w:val="56"/>
                        </w:rPr>
                        <w:t xml:space="preserve">Independent Evaluation </w:t>
                      </w:r>
                      <w:r w:rsidR="00505D26">
                        <w:rPr>
                          <w:rFonts w:ascii="Arial" w:hAnsi="Arial" w:cs="Arial"/>
                          <w:color w:val="000000" w:themeColor="text1"/>
                          <w:sz w:val="56"/>
                          <w:szCs w:val="56"/>
                        </w:rPr>
                        <w:t>Report</w:t>
                      </w:r>
                    </w:p>
                  </w:txbxContent>
                </v:textbox>
                <w10:wrap type="square"/>
              </v:shape>
            </w:pict>
          </mc:Fallback>
        </mc:AlternateContent>
      </w:r>
      <w:r w:rsidR="005A1732">
        <w:rPr>
          <w:noProof/>
        </w:rPr>
        <w:drawing>
          <wp:anchor distT="0" distB="0" distL="114300" distR="114300" simplePos="0" relativeHeight="251658240" behindDoc="1" locked="0" layoutInCell="1" allowOverlap="1" wp14:anchorId="56D38E39" wp14:editId="3F41C7C9">
            <wp:simplePos x="0" y="0"/>
            <wp:positionH relativeFrom="column">
              <wp:posOffset>-914400</wp:posOffset>
            </wp:positionH>
            <wp:positionV relativeFrom="paragraph">
              <wp:posOffset>3209925</wp:posOffset>
            </wp:positionV>
            <wp:extent cx="7579995" cy="5991225"/>
            <wp:effectExtent l="0" t="0" r="1905" b="9525"/>
            <wp:wrapNone/>
            <wp:docPr id="6" name="Picture 6" descr="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er de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79995" cy="5991225"/>
                    </a:xfrm>
                    <a:prstGeom prst="rect">
                      <a:avLst/>
                    </a:prstGeom>
                    <a:noFill/>
                  </pic:spPr>
                </pic:pic>
              </a:graphicData>
            </a:graphic>
            <wp14:sizeRelH relativeFrom="page">
              <wp14:pctWidth>0</wp14:pctWidth>
            </wp14:sizeRelH>
            <wp14:sizeRelV relativeFrom="page">
              <wp14:pctHeight>0</wp14:pctHeight>
            </wp14:sizeRelV>
          </wp:anchor>
        </w:drawing>
      </w:r>
      <w:r w:rsidR="002F31FC">
        <w:rPr>
          <w:noProof/>
        </w:rPr>
        <mc:AlternateContent>
          <mc:Choice Requires="wps">
            <w:drawing>
              <wp:anchor distT="0" distB="0" distL="114300" distR="114300" simplePos="0" relativeHeight="251658241" behindDoc="1" locked="0" layoutInCell="1" allowOverlap="1" wp14:anchorId="1385B1C2" wp14:editId="3D92DA74">
                <wp:simplePos x="0" y="0"/>
                <wp:positionH relativeFrom="column">
                  <wp:posOffset>-914400</wp:posOffset>
                </wp:positionH>
                <wp:positionV relativeFrom="paragraph">
                  <wp:posOffset>8248650</wp:posOffset>
                </wp:positionV>
                <wp:extent cx="7579995" cy="571500"/>
                <wp:effectExtent l="0" t="0" r="0" b="0"/>
                <wp:wrapNone/>
                <wp:docPr id="19838836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995" cy="571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F03D2" w14:textId="77777777" w:rsidR="00A02291" w:rsidRDefault="00A02291" w:rsidP="00D14C95">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85B1C2" id="Rectangle 2" o:spid="_x0000_s1029" style="position:absolute;margin-left:-1in;margin-top:649.5pt;width:596.85pt;height: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IWnQIAAK0FAAAOAAAAZHJzL2Uyb0RvYy54bWysVN9v0zAQfkfif7D8ztKWdaXR0qnaNIRU&#10;2MSG9uw6dhPh+IztNil/PWc7ycqYeEC8WPb9+O7u891dXnWNIgdhXQ26oNOzCSVCcyhrvSvot8fb&#10;dx8ocZ7pkinQoqBH4ejV6u2by9bkYgYVqFJYgiDa5a0paOW9ybPM8Uo0zJ2BERqVEmzDPD7tList&#10;axG9UdlsMrnIWrClscCFcyi9SUq6ivhSCu7vpHTCE1VQzM3H08ZzG85sdcnynWWmqnmfBvuHLBpW&#10;aww6Qt0wz8je1n9ANTW34ED6Mw5NBlLWXMQasJrp5EU1DxUzItaC5Dgz0uT+Hyz/cngw9zak7swG&#10;+HeHjGStcfmoCQ/X23TSNsEWEyddZPE4sig6TzgKF/PFcrmcU8JRN19M55NIc8bywdtY5z8KaEi4&#10;FNTiL0Xy2GHjfIjP8sEkJgaqLm9rpeIjdIa4VpYcGP7pdjeNrmrffIYyyS4w4hAyNlIwj6juFEnp&#10;gKchIKegQRJrT+XGwv1RiWCn9FchSV1igbMYcUROQRnnQvuUjKtYKZI4pPJ6LhEwIEuMP2L3AL8X&#10;OWCnLHv74Cpih4/Ok78llpxHjxgZtB+dm1qDfQ1AYVV95GQ/kJSoCSz5btshNwV9HyyDZAvl8d4S&#10;C2ninOG3NX72hjl/zyyOGA4jrg1/h4dU0BYU+hslFdifr8mDPXY+ailpcWQL6n7smRWUqE8aZ2I5&#10;PT8PMx4f5/PFDB/2VLM91eh9cw3YQVNcUIbHa7D3arhKC80Tbpd1iIoqpjnGLij3dnhc+7RKcD9x&#10;sV5HM5xrw/xGPxgewAPPoZkfuydmTd/xHmflCwzjzfIXjZ9sg6eG9d6DrONUPPPa/wDuhNjW/f4K&#10;S+f0Ha2et+zqFwAAAP//AwBQSwMEFAAGAAgAAAAhAJMC6HLhAAAADwEAAA8AAABkcnMvZG93bnJl&#10;di54bWxMT8FOg0AUvJv4D5tn4q1disQWZGmMCYk3FWu8btknoOxbwm4p7df7etLbzJvJvJl8O9te&#10;TDj6zpGC1TICgVQ701GjYPdeLjYgfNBkdO8IFZzQw7a4vsp1ZtyR3nCqQiM4hHymFbQhDJmUvm7R&#10;ar90AxJrX260OjAdG2lGfeRw28s4iu6l1R3xh1YP+NRi/VMdrIKk/Cifq9P5e5c29rM6r6c4en1R&#10;6vZmfnwAEXAOf2a41OfqUHCnvTuQ8aJXsFglCY8JrMRpyujiiZJ0DWLP6G7DN1nk8v+O4hcAAP//&#10;AwBQSwECLQAUAAYACAAAACEAtoM4kv4AAADhAQAAEwAAAAAAAAAAAAAAAAAAAAAAW0NvbnRlbnRf&#10;VHlwZXNdLnhtbFBLAQItABQABgAIAAAAIQA4/SH/1gAAAJQBAAALAAAAAAAAAAAAAAAAAC8BAABf&#10;cmVscy8ucmVsc1BLAQItABQABgAIAAAAIQBQzKIWnQIAAK0FAAAOAAAAAAAAAAAAAAAAAC4CAABk&#10;cnMvZTJvRG9jLnhtbFBLAQItABQABgAIAAAAIQCTAuhy4QAAAA8BAAAPAAAAAAAAAAAAAAAAAPcE&#10;AABkcnMvZG93bnJldi54bWxQSwUGAAAAAAQABADzAAAABQYAAAAA&#10;" fillcolor="#a5a5a5 [2092]" stroked="f" strokeweight="1pt">
                <v:textbox>
                  <w:txbxContent>
                    <w:p w14:paraId="56CF03D2" w14:textId="77777777" w:rsidR="00A02291" w:rsidRDefault="00A02291" w:rsidP="00D14C95">
                      <w:pPr>
                        <w:spacing w:after="0"/>
                      </w:pPr>
                    </w:p>
                  </w:txbxContent>
                </v:textbox>
              </v:rect>
            </w:pict>
          </mc:Fallback>
        </mc:AlternateContent>
      </w:r>
      <w:r w:rsidR="002F31FC">
        <w:rPr>
          <w:noProof/>
        </w:rPr>
        <mc:AlternateContent>
          <mc:Choice Requires="wps">
            <w:drawing>
              <wp:anchor distT="0" distB="0" distL="114300" distR="114300" simplePos="0" relativeHeight="251658246" behindDoc="0" locked="0" layoutInCell="1" allowOverlap="1" wp14:anchorId="14AC5260" wp14:editId="2E64C1D6">
                <wp:simplePos x="0" y="0"/>
                <wp:positionH relativeFrom="column">
                  <wp:posOffset>4219575</wp:posOffset>
                </wp:positionH>
                <wp:positionV relativeFrom="paragraph">
                  <wp:posOffset>8277225</wp:posOffset>
                </wp:positionV>
                <wp:extent cx="2446020" cy="533400"/>
                <wp:effectExtent l="0" t="0" r="0" b="0"/>
                <wp:wrapNone/>
                <wp:docPr id="5296177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533400"/>
                        </a:xfrm>
                        <a:prstGeom prst="rect">
                          <a:avLst/>
                        </a:prstGeom>
                        <a:noFill/>
                        <a:ln w="6350">
                          <a:noFill/>
                        </a:ln>
                      </wps:spPr>
                      <wps:txbx>
                        <w:txbxContent>
                          <w:p w14:paraId="79E1B202" w14:textId="77777777" w:rsidR="00D14C95" w:rsidRPr="00D14C95" w:rsidRDefault="00D14C95" w:rsidP="00D14C95">
                            <w:pPr>
                              <w:spacing w:after="0"/>
                              <w:rPr>
                                <w:sz w:val="24"/>
                                <w:szCs w:val="24"/>
                              </w:rPr>
                            </w:pPr>
                            <w:r w:rsidRPr="00D14C95">
                              <w:rPr>
                                <w:sz w:val="24"/>
                                <w:szCs w:val="24"/>
                              </w:rPr>
                              <w:t>Peter van Diermen</w:t>
                            </w:r>
                          </w:p>
                          <w:p w14:paraId="49A02DE9" w14:textId="6276F67A" w:rsidR="00D14C95" w:rsidRPr="00D14C95" w:rsidRDefault="00D14C95" w:rsidP="00D14C95">
                            <w:pPr>
                              <w:spacing w:after="0"/>
                              <w:rPr>
                                <w:sz w:val="24"/>
                                <w:szCs w:val="24"/>
                              </w:rPr>
                            </w:pPr>
                            <w:r w:rsidRPr="00D14C95">
                              <w:rPr>
                                <w:sz w:val="24"/>
                                <w:szCs w:val="24"/>
                              </w:rPr>
                              <w:t>Economic Development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5260" id="Text Box 1" o:spid="_x0000_s1030" type="#_x0000_t202" style="position:absolute;margin-left:332.25pt;margin-top:651.75pt;width:192.6pt;height: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YvKAIAAEwEAAAOAAAAZHJzL2Uyb0RvYy54bWysVE2P2yAQvVfqf0DcGzuJk7ZWnFW6q1SV&#10;ot2VstWeCYbYKmYokNjpr++AnQ9te6p6wQMzzMd7Dy/uukaRo7CuBl3Q8SilRGgOZa33Bf3+sv7w&#10;iRLnmS6ZAi0KehKO3i3fv1u0JhcTqECVwhJMol3emoJW3ps8SRyvRMPcCIzQ6JRgG+Zxa/dJaVmL&#10;2RuVTNJ0nrRgS2OBC+fw9KF30mXML6Xg/klKJzxRBcXefFxtXHdhTZYLlu8tM1XNhzbYP3TRsFpj&#10;0UuqB+YZOdj6j1RNzS04kH7EoUlAypqLOANOM07fTLOtmBFxFgTHmQtM7v+l5Y/HrXm2xHdfoEMC&#10;4xDObID/cIhN0hqXDzEBU5c7jA6DdtI24YsjELyI2J4ueIrOE46HkyybpxN0cfTNptMsjYAn19vG&#10;Ov9VQEOCUVCLfMUO2HHjfKjP8nNIKKZhXSsVOVOatAWdT2dpvHDx4A2lh8b7XkPXvtt1pC4LmgXG&#10;w8kOyhPObaGXhDN8XWMPG+b8M7OoAWwbde2fcJEKsBYMFiUV2F9/Ow/xSA16KWlRUwV1Pw/MCkrU&#10;N42kfR5nWRBh3GSzjwEae+vZ3Xr0obkHlO0YX5Dh0QzxXp1NaaF5RfmvQlV0Mc2xdkH92bz3vdLx&#10;+XCxWsUglJ1hfqO3hp/pDgi/dK/MmoEGjwQ+wll9LH/DRh/b87E6eJB1pOqK6gA/SjYyODyv8CZu&#10;9zHq+hNY/gYAAP//AwBQSwMEFAAGAAgAAAAhABW8dm3kAAAADgEAAA8AAABkcnMvZG93bnJldi54&#10;bWxMj8FOwzAQRO9I/IO1SNyoTdukIcSpqkgVEqKHll64OfE2iYjtELtt4OvZnOC2uzOafZOtR9Ox&#10;Cw6+dVbC40wAQ1s53dpawvF9+5AA80FZrTpnUcI3eljntzeZSrW72j1eDqFmFGJ9qiQ0IfQp575q&#10;0Cg/cz1a0k5uMCrQOtRcD+pK4abjcyFiblRr6UOjeiwarD4PZyPhtdju1L6cm+SnK17eTpv+6/gR&#10;SXl/N26egQUcw58ZJnxCh5yYSne22rNOQhwvI7KSsBALmiaLWD6tgJXTLVlFwPOM/6+R/wIAAP//&#10;AwBQSwECLQAUAAYACAAAACEAtoM4kv4AAADhAQAAEwAAAAAAAAAAAAAAAAAAAAAAW0NvbnRlbnRf&#10;VHlwZXNdLnhtbFBLAQItABQABgAIAAAAIQA4/SH/1gAAAJQBAAALAAAAAAAAAAAAAAAAAC8BAABf&#10;cmVscy8ucmVsc1BLAQItABQABgAIAAAAIQCB71YvKAIAAEwEAAAOAAAAAAAAAAAAAAAAAC4CAABk&#10;cnMvZTJvRG9jLnhtbFBLAQItABQABgAIAAAAIQAVvHZt5AAAAA4BAAAPAAAAAAAAAAAAAAAAAIIE&#10;AABkcnMvZG93bnJldi54bWxQSwUGAAAAAAQABADzAAAAkwUAAAAA&#10;" filled="f" stroked="f" strokeweight=".5pt">
                <v:textbox>
                  <w:txbxContent>
                    <w:p w14:paraId="79E1B202" w14:textId="77777777" w:rsidR="00D14C95" w:rsidRPr="00D14C95" w:rsidRDefault="00D14C95" w:rsidP="00D14C95">
                      <w:pPr>
                        <w:spacing w:after="0"/>
                        <w:rPr>
                          <w:sz w:val="24"/>
                          <w:szCs w:val="24"/>
                        </w:rPr>
                      </w:pPr>
                      <w:r w:rsidRPr="00D14C95">
                        <w:rPr>
                          <w:sz w:val="24"/>
                          <w:szCs w:val="24"/>
                        </w:rPr>
                        <w:t>Peter van Diermen</w:t>
                      </w:r>
                    </w:p>
                    <w:p w14:paraId="49A02DE9" w14:textId="6276F67A" w:rsidR="00D14C95" w:rsidRPr="00D14C95" w:rsidRDefault="00D14C95" w:rsidP="00D14C95">
                      <w:pPr>
                        <w:spacing w:after="0"/>
                        <w:rPr>
                          <w:sz w:val="24"/>
                          <w:szCs w:val="24"/>
                        </w:rPr>
                      </w:pPr>
                      <w:r w:rsidRPr="00D14C95">
                        <w:rPr>
                          <w:sz w:val="24"/>
                          <w:szCs w:val="24"/>
                        </w:rPr>
                        <w:t>Economic Development Services</w:t>
                      </w:r>
                    </w:p>
                  </w:txbxContent>
                </v:textbox>
              </v:shape>
            </w:pict>
          </mc:Fallback>
        </mc:AlternateContent>
      </w:r>
    </w:p>
    <w:sdt>
      <w:sdtPr>
        <w:rPr>
          <w:rFonts w:asciiTheme="minorHAnsi" w:eastAsiaTheme="minorHAnsi" w:hAnsiTheme="minorHAnsi" w:cstheme="minorBidi"/>
          <w:b w:val="0"/>
          <w:color w:val="auto"/>
          <w:sz w:val="22"/>
          <w:szCs w:val="22"/>
        </w:rPr>
        <w:id w:val="1220322312"/>
        <w:docPartObj>
          <w:docPartGallery w:val="Table of Contents"/>
          <w:docPartUnique/>
        </w:docPartObj>
      </w:sdtPr>
      <w:sdtEndPr>
        <w:rPr>
          <w:bCs/>
          <w:noProof/>
        </w:rPr>
      </w:sdtEndPr>
      <w:sdtContent>
        <w:p w14:paraId="2155110B" w14:textId="2A9800AA" w:rsidR="00C9248E" w:rsidRDefault="00C9248E">
          <w:pPr>
            <w:pStyle w:val="TOCHeading"/>
          </w:pPr>
          <w:r>
            <w:t>Table of Contents</w:t>
          </w:r>
        </w:p>
        <w:p w14:paraId="6F22B4EB" w14:textId="5DF36495" w:rsidR="00A579CC" w:rsidRDefault="00C9248E">
          <w:pPr>
            <w:pStyle w:val="TOC1"/>
            <w:tabs>
              <w:tab w:val="right" w:leader="dot" w:pos="9019"/>
            </w:tabs>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205549322" w:history="1">
            <w:r w:rsidR="00A579CC" w:rsidRPr="006573C4">
              <w:rPr>
                <w:rStyle w:val="Hyperlink"/>
                <w:noProof/>
              </w:rPr>
              <w:t>Executive Summary</w:t>
            </w:r>
            <w:r w:rsidR="00A579CC">
              <w:rPr>
                <w:noProof/>
                <w:webHidden/>
              </w:rPr>
              <w:tab/>
            </w:r>
            <w:r w:rsidR="00A579CC">
              <w:rPr>
                <w:noProof/>
                <w:webHidden/>
              </w:rPr>
              <w:fldChar w:fldCharType="begin"/>
            </w:r>
            <w:r w:rsidR="00A579CC">
              <w:rPr>
                <w:noProof/>
                <w:webHidden/>
              </w:rPr>
              <w:instrText xml:space="preserve"> PAGEREF _Toc205549322 \h </w:instrText>
            </w:r>
            <w:r w:rsidR="00A579CC">
              <w:rPr>
                <w:noProof/>
                <w:webHidden/>
              </w:rPr>
            </w:r>
            <w:r w:rsidR="00A579CC">
              <w:rPr>
                <w:noProof/>
                <w:webHidden/>
              </w:rPr>
              <w:fldChar w:fldCharType="separate"/>
            </w:r>
            <w:r w:rsidR="00A579CC">
              <w:rPr>
                <w:noProof/>
                <w:webHidden/>
              </w:rPr>
              <w:t>3</w:t>
            </w:r>
            <w:r w:rsidR="00A579CC">
              <w:rPr>
                <w:noProof/>
                <w:webHidden/>
              </w:rPr>
              <w:fldChar w:fldCharType="end"/>
            </w:r>
          </w:hyperlink>
        </w:p>
        <w:p w14:paraId="21839CD9" w14:textId="45A55571"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23" w:history="1">
            <w:r w:rsidRPr="006573C4">
              <w:rPr>
                <w:rStyle w:val="Hyperlink"/>
                <w:noProof/>
              </w:rPr>
              <w:t>Introduction</w:t>
            </w:r>
            <w:r>
              <w:rPr>
                <w:noProof/>
                <w:webHidden/>
              </w:rPr>
              <w:tab/>
            </w:r>
            <w:r>
              <w:rPr>
                <w:noProof/>
                <w:webHidden/>
              </w:rPr>
              <w:fldChar w:fldCharType="begin"/>
            </w:r>
            <w:r>
              <w:rPr>
                <w:noProof/>
                <w:webHidden/>
              </w:rPr>
              <w:instrText xml:space="preserve"> PAGEREF _Toc205549323 \h </w:instrText>
            </w:r>
            <w:r>
              <w:rPr>
                <w:noProof/>
                <w:webHidden/>
              </w:rPr>
            </w:r>
            <w:r>
              <w:rPr>
                <w:noProof/>
                <w:webHidden/>
              </w:rPr>
              <w:fldChar w:fldCharType="separate"/>
            </w:r>
            <w:r>
              <w:rPr>
                <w:noProof/>
                <w:webHidden/>
              </w:rPr>
              <w:t>5</w:t>
            </w:r>
            <w:r>
              <w:rPr>
                <w:noProof/>
                <w:webHidden/>
              </w:rPr>
              <w:fldChar w:fldCharType="end"/>
            </w:r>
          </w:hyperlink>
        </w:p>
        <w:p w14:paraId="512505E0" w14:textId="0C01CD54" w:rsidR="00A579CC" w:rsidRDefault="00A579CC">
          <w:pPr>
            <w:pStyle w:val="TOC2"/>
            <w:rPr>
              <w:rFonts w:eastAsiaTheme="minorEastAsia"/>
              <w:noProof/>
              <w:kern w:val="2"/>
              <w:sz w:val="24"/>
              <w:szCs w:val="24"/>
              <w:lang w:val="en-US"/>
              <w14:ligatures w14:val="standardContextual"/>
            </w:rPr>
          </w:pPr>
          <w:hyperlink w:anchor="_Toc205549324" w:history="1">
            <w:r w:rsidRPr="006573C4">
              <w:rPr>
                <w:rStyle w:val="Hyperlink"/>
                <w:noProof/>
              </w:rPr>
              <w:t>Background</w:t>
            </w:r>
            <w:r>
              <w:rPr>
                <w:noProof/>
                <w:webHidden/>
              </w:rPr>
              <w:tab/>
            </w:r>
            <w:r>
              <w:rPr>
                <w:noProof/>
                <w:webHidden/>
              </w:rPr>
              <w:fldChar w:fldCharType="begin"/>
            </w:r>
            <w:r>
              <w:rPr>
                <w:noProof/>
                <w:webHidden/>
              </w:rPr>
              <w:instrText xml:space="preserve"> PAGEREF _Toc205549324 \h </w:instrText>
            </w:r>
            <w:r>
              <w:rPr>
                <w:noProof/>
                <w:webHidden/>
              </w:rPr>
            </w:r>
            <w:r>
              <w:rPr>
                <w:noProof/>
                <w:webHidden/>
              </w:rPr>
              <w:fldChar w:fldCharType="separate"/>
            </w:r>
            <w:r>
              <w:rPr>
                <w:noProof/>
                <w:webHidden/>
              </w:rPr>
              <w:t>5</w:t>
            </w:r>
            <w:r>
              <w:rPr>
                <w:noProof/>
                <w:webHidden/>
              </w:rPr>
              <w:fldChar w:fldCharType="end"/>
            </w:r>
          </w:hyperlink>
        </w:p>
        <w:p w14:paraId="145F4270" w14:textId="6A544C6D" w:rsidR="00A579CC" w:rsidRDefault="00A579CC">
          <w:pPr>
            <w:pStyle w:val="TOC2"/>
            <w:rPr>
              <w:rFonts w:eastAsiaTheme="minorEastAsia"/>
              <w:noProof/>
              <w:kern w:val="2"/>
              <w:sz w:val="24"/>
              <w:szCs w:val="24"/>
              <w:lang w:val="en-US"/>
              <w14:ligatures w14:val="standardContextual"/>
            </w:rPr>
          </w:pPr>
          <w:hyperlink w:anchor="_Toc205549325" w:history="1">
            <w:r w:rsidRPr="006573C4">
              <w:rPr>
                <w:rStyle w:val="Hyperlink"/>
                <w:noProof/>
              </w:rPr>
              <w:t>Objective</w:t>
            </w:r>
            <w:r>
              <w:rPr>
                <w:noProof/>
                <w:webHidden/>
              </w:rPr>
              <w:tab/>
            </w:r>
            <w:r>
              <w:rPr>
                <w:noProof/>
                <w:webHidden/>
              </w:rPr>
              <w:fldChar w:fldCharType="begin"/>
            </w:r>
            <w:r>
              <w:rPr>
                <w:noProof/>
                <w:webHidden/>
              </w:rPr>
              <w:instrText xml:space="preserve"> PAGEREF _Toc205549325 \h </w:instrText>
            </w:r>
            <w:r>
              <w:rPr>
                <w:noProof/>
                <w:webHidden/>
              </w:rPr>
            </w:r>
            <w:r>
              <w:rPr>
                <w:noProof/>
                <w:webHidden/>
              </w:rPr>
              <w:fldChar w:fldCharType="separate"/>
            </w:r>
            <w:r>
              <w:rPr>
                <w:noProof/>
                <w:webHidden/>
              </w:rPr>
              <w:t>5</w:t>
            </w:r>
            <w:r>
              <w:rPr>
                <w:noProof/>
                <w:webHidden/>
              </w:rPr>
              <w:fldChar w:fldCharType="end"/>
            </w:r>
          </w:hyperlink>
        </w:p>
        <w:p w14:paraId="258470EC" w14:textId="368D12E5"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26" w:history="1">
            <w:r w:rsidRPr="006573C4">
              <w:rPr>
                <w:rStyle w:val="Hyperlink"/>
                <w:noProof/>
              </w:rPr>
              <w:t>Methodology</w:t>
            </w:r>
            <w:r>
              <w:rPr>
                <w:noProof/>
                <w:webHidden/>
              </w:rPr>
              <w:tab/>
            </w:r>
            <w:r>
              <w:rPr>
                <w:noProof/>
                <w:webHidden/>
              </w:rPr>
              <w:fldChar w:fldCharType="begin"/>
            </w:r>
            <w:r>
              <w:rPr>
                <w:noProof/>
                <w:webHidden/>
              </w:rPr>
              <w:instrText xml:space="preserve"> PAGEREF _Toc205549326 \h </w:instrText>
            </w:r>
            <w:r>
              <w:rPr>
                <w:noProof/>
                <w:webHidden/>
              </w:rPr>
            </w:r>
            <w:r>
              <w:rPr>
                <w:noProof/>
                <w:webHidden/>
              </w:rPr>
              <w:fldChar w:fldCharType="separate"/>
            </w:r>
            <w:r>
              <w:rPr>
                <w:noProof/>
                <w:webHidden/>
              </w:rPr>
              <w:t>6</w:t>
            </w:r>
            <w:r>
              <w:rPr>
                <w:noProof/>
                <w:webHidden/>
              </w:rPr>
              <w:fldChar w:fldCharType="end"/>
            </w:r>
          </w:hyperlink>
        </w:p>
        <w:p w14:paraId="64ECC3FB" w14:textId="626C5EED" w:rsidR="00A579CC" w:rsidRDefault="00A579CC">
          <w:pPr>
            <w:pStyle w:val="TOC2"/>
            <w:rPr>
              <w:rFonts w:eastAsiaTheme="minorEastAsia"/>
              <w:noProof/>
              <w:kern w:val="2"/>
              <w:sz w:val="24"/>
              <w:szCs w:val="24"/>
              <w:lang w:val="en-US"/>
              <w14:ligatures w14:val="standardContextual"/>
            </w:rPr>
          </w:pPr>
          <w:hyperlink w:anchor="_Toc205549327" w:history="1">
            <w:r w:rsidRPr="006573C4">
              <w:rPr>
                <w:rStyle w:val="Hyperlink"/>
                <w:noProof/>
              </w:rPr>
              <w:t>Key Stakeholders</w:t>
            </w:r>
            <w:r>
              <w:rPr>
                <w:noProof/>
                <w:webHidden/>
              </w:rPr>
              <w:tab/>
            </w:r>
            <w:r>
              <w:rPr>
                <w:noProof/>
                <w:webHidden/>
              </w:rPr>
              <w:fldChar w:fldCharType="begin"/>
            </w:r>
            <w:r>
              <w:rPr>
                <w:noProof/>
                <w:webHidden/>
              </w:rPr>
              <w:instrText xml:space="preserve"> PAGEREF _Toc205549327 \h </w:instrText>
            </w:r>
            <w:r>
              <w:rPr>
                <w:noProof/>
                <w:webHidden/>
              </w:rPr>
            </w:r>
            <w:r>
              <w:rPr>
                <w:noProof/>
                <w:webHidden/>
              </w:rPr>
              <w:fldChar w:fldCharType="separate"/>
            </w:r>
            <w:r>
              <w:rPr>
                <w:noProof/>
                <w:webHidden/>
              </w:rPr>
              <w:t>7</w:t>
            </w:r>
            <w:r>
              <w:rPr>
                <w:noProof/>
                <w:webHidden/>
              </w:rPr>
              <w:fldChar w:fldCharType="end"/>
            </w:r>
          </w:hyperlink>
        </w:p>
        <w:p w14:paraId="6A276180" w14:textId="144B9D04"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28" w:history="1">
            <w:r w:rsidRPr="006573C4">
              <w:rPr>
                <w:rStyle w:val="Hyperlink"/>
                <w:noProof/>
              </w:rPr>
              <w:t>Analysis and Findings</w:t>
            </w:r>
            <w:r>
              <w:rPr>
                <w:noProof/>
                <w:webHidden/>
              </w:rPr>
              <w:tab/>
            </w:r>
            <w:r>
              <w:rPr>
                <w:noProof/>
                <w:webHidden/>
              </w:rPr>
              <w:fldChar w:fldCharType="begin"/>
            </w:r>
            <w:r>
              <w:rPr>
                <w:noProof/>
                <w:webHidden/>
              </w:rPr>
              <w:instrText xml:space="preserve"> PAGEREF _Toc205549328 \h </w:instrText>
            </w:r>
            <w:r>
              <w:rPr>
                <w:noProof/>
                <w:webHidden/>
              </w:rPr>
            </w:r>
            <w:r>
              <w:rPr>
                <w:noProof/>
                <w:webHidden/>
              </w:rPr>
              <w:fldChar w:fldCharType="separate"/>
            </w:r>
            <w:r>
              <w:rPr>
                <w:noProof/>
                <w:webHidden/>
              </w:rPr>
              <w:t>7</w:t>
            </w:r>
            <w:r>
              <w:rPr>
                <w:noProof/>
                <w:webHidden/>
              </w:rPr>
              <w:fldChar w:fldCharType="end"/>
            </w:r>
          </w:hyperlink>
        </w:p>
        <w:p w14:paraId="03D46C3B" w14:textId="512C33BF" w:rsidR="00A579CC" w:rsidRDefault="00A579CC">
          <w:pPr>
            <w:pStyle w:val="TOC2"/>
            <w:rPr>
              <w:rFonts w:eastAsiaTheme="minorEastAsia"/>
              <w:noProof/>
              <w:kern w:val="2"/>
              <w:sz w:val="24"/>
              <w:szCs w:val="24"/>
              <w:lang w:val="en-US"/>
              <w14:ligatures w14:val="standardContextual"/>
            </w:rPr>
          </w:pPr>
          <w:hyperlink w:anchor="_Toc205549329" w:history="1">
            <w:r w:rsidRPr="006573C4">
              <w:rPr>
                <w:rStyle w:val="Hyperlink"/>
                <w:noProof/>
              </w:rPr>
              <w:t>Effectiveness</w:t>
            </w:r>
            <w:r>
              <w:rPr>
                <w:noProof/>
                <w:webHidden/>
              </w:rPr>
              <w:tab/>
            </w:r>
            <w:r>
              <w:rPr>
                <w:noProof/>
                <w:webHidden/>
              </w:rPr>
              <w:fldChar w:fldCharType="begin"/>
            </w:r>
            <w:r>
              <w:rPr>
                <w:noProof/>
                <w:webHidden/>
              </w:rPr>
              <w:instrText xml:space="preserve"> PAGEREF _Toc205549329 \h </w:instrText>
            </w:r>
            <w:r>
              <w:rPr>
                <w:noProof/>
                <w:webHidden/>
              </w:rPr>
            </w:r>
            <w:r>
              <w:rPr>
                <w:noProof/>
                <w:webHidden/>
              </w:rPr>
              <w:fldChar w:fldCharType="separate"/>
            </w:r>
            <w:r>
              <w:rPr>
                <w:noProof/>
                <w:webHidden/>
              </w:rPr>
              <w:t>10</w:t>
            </w:r>
            <w:r>
              <w:rPr>
                <w:noProof/>
                <w:webHidden/>
              </w:rPr>
              <w:fldChar w:fldCharType="end"/>
            </w:r>
          </w:hyperlink>
        </w:p>
        <w:p w14:paraId="0748C929" w14:textId="0EFE1A23" w:rsidR="00A579CC" w:rsidRDefault="00A579CC">
          <w:pPr>
            <w:pStyle w:val="TOC2"/>
            <w:rPr>
              <w:rFonts w:eastAsiaTheme="minorEastAsia"/>
              <w:noProof/>
              <w:kern w:val="2"/>
              <w:sz w:val="24"/>
              <w:szCs w:val="24"/>
              <w:lang w:val="en-US"/>
              <w14:ligatures w14:val="standardContextual"/>
            </w:rPr>
          </w:pPr>
          <w:hyperlink w:anchor="_Toc205549330" w:history="1">
            <w:r w:rsidRPr="006573C4">
              <w:rPr>
                <w:rStyle w:val="Hyperlink"/>
                <w:noProof/>
              </w:rPr>
              <w:t>Sustainability</w:t>
            </w:r>
            <w:r>
              <w:rPr>
                <w:noProof/>
                <w:webHidden/>
              </w:rPr>
              <w:tab/>
            </w:r>
            <w:r>
              <w:rPr>
                <w:noProof/>
                <w:webHidden/>
              </w:rPr>
              <w:fldChar w:fldCharType="begin"/>
            </w:r>
            <w:r>
              <w:rPr>
                <w:noProof/>
                <w:webHidden/>
              </w:rPr>
              <w:instrText xml:space="preserve"> PAGEREF _Toc205549330 \h </w:instrText>
            </w:r>
            <w:r>
              <w:rPr>
                <w:noProof/>
                <w:webHidden/>
              </w:rPr>
            </w:r>
            <w:r>
              <w:rPr>
                <w:noProof/>
                <w:webHidden/>
              </w:rPr>
              <w:fldChar w:fldCharType="separate"/>
            </w:r>
            <w:r>
              <w:rPr>
                <w:noProof/>
                <w:webHidden/>
              </w:rPr>
              <w:t>12</w:t>
            </w:r>
            <w:r>
              <w:rPr>
                <w:noProof/>
                <w:webHidden/>
              </w:rPr>
              <w:fldChar w:fldCharType="end"/>
            </w:r>
          </w:hyperlink>
        </w:p>
        <w:p w14:paraId="0E59E671" w14:textId="60B4EC66" w:rsidR="00A579CC" w:rsidRDefault="00A579CC">
          <w:pPr>
            <w:pStyle w:val="TOC2"/>
            <w:rPr>
              <w:rFonts w:eastAsiaTheme="minorEastAsia"/>
              <w:noProof/>
              <w:kern w:val="2"/>
              <w:sz w:val="24"/>
              <w:szCs w:val="24"/>
              <w:lang w:val="en-US"/>
              <w14:ligatures w14:val="standardContextual"/>
            </w:rPr>
          </w:pPr>
          <w:hyperlink w:anchor="_Toc205549331" w:history="1">
            <w:r w:rsidRPr="006573C4">
              <w:rPr>
                <w:rStyle w:val="Hyperlink"/>
                <w:noProof/>
              </w:rPr>
              <w:t>Relevance</w:t>
            </w:r>
            <w:r>
              <w:rPr>
                <w:noProof/>
                <w:webHidden/>
              </w:rPr>
              <w:tab/>
            </w:r>
            <w:r>
              <w:rPr>
                <w:noProof/>
                <w:webHidden/>
              </w:rPr>
              <w:fldChar w:fldCharType="begin"/>
            </w:r>
            <w:r>
              <w:rPr>
                <w:noProof/>
                <w:webHidden/>
              </w:rPr>
              <w:instrText xml:space="preserve"> PAGEREF _Toc205549331 \h </w:instrText>
            </w:r>
            <w:r>
              <w:rPr>
                <w:noProof/>
                <w:webHidden/>
              </w:rPr>
            </w:r>
            <w:r>
              <w:rPr>
                <w:noProof/>
                <w:webHidden/>
              </w:rPr>
              <w:fldChar w:fldCharType="separate"/>
            </w:r>
            <w:r>
              <w:rPr>
                <w:noProof/>
                <w:webHidden/>
              </w:rPr>
              <w:t>13</w:t>
            </w:r>
            <w:r>
              <w:rPr>
                <w:noProof/>
                <w:webHidden/>
              </w:rPr>
              <w:fldChar w:fldCharType="end"/>
            </w:r>
          </w:hyperlink>
        </w:p>
        <w:p w14:paraId="29EA2789" w14:textId="3A62D353" w:rsidR="00A579CC" w:rsidRDefault="00A579CC">
          <w:pPr>
            <w:pStyle w:val="TOC2"/>
            <w:rPr>
              <w:rFonts w:eastAsiaTheme="minorEastAsia"/>
              <w:noProof/>
              <w:kern w:val="2"/>
              <w:sz w:val="24"/>
              <w:szCs w:val="24"/>
              <w:lang w:val="en-US"/>
              <w14:ligatures w14:val="standardContextual"/>
            </w:rPr>
          </w:pPr>
          <w:hyperlink w:anchor="_Toc205549332" w:history="1">
            <w:r w:rsidRPr="006573C4">
              <w:rPr>
                <w:rStyle w:val="Hyperlink"/>
                <w:noProof/>
              </w:rPr>
              <w:t>Efficiency</w:t>
            </w:r>
            <w:r>
              <w:rPr>
                <w:noProof/>
                <w:webHidden/>
              </w:rPr>
              <w:tab/>
            </w:r>
            <w:r>
              <w:rPr>
                <w:noProof/>
                <w:webHidden/>
              </w:rPr>
              <w:fldChar w:fldCharType="begin"/>
            </w:r>
            <w:r>
              <w:rPr>
                <w:noProof/>
                <w:webHidden/>
              </w:rPr>
              <w:instrText xml:space="preserve"> PAGEREF _Toc205549332 \h </w:instrText>
            </w:r>
            <w:r>
              <w:rPr>
                <w:noProof/>
                <w:webHidden/>
              </w:rPr>
            </w:r>
            <w:r>
              <w:rPr>
                <w:noProof/>
                <w:webHidden/>
              </w:rPr>
              <w:fldChar w:fldCharType="separate"/>
            </w:r>
            <w:r>
              <w:rPr>
                <w:noProof/>
                <w:webHidden/>
              </w:rPr>
              <w:t>15</w:t>
            </w:r>
            <w:r>
              <w:rPr>
                <w:noProof/>
                <w:webHidden/>
              </w:rPr>
              <w:fldChar w:fldCharType="end"/>
            </w:r>
          </w:hyperlink>
        </w:p>
        <w:p w14:paraId="16FB8C3D" w14:textId="6BCE3204"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33" w:history="1">
            <w:r w:rsidRPr="006573C4">
              <w:rPr>
                <w:rStyle w:val="Hyperlink"/>
                <w:noProof/>
              </w:rPr>
              <w:t>Cross Cutting Themes</w:t>
            </w:r>
            <w:r>
              <w:rPr>
                <w:noProof/>
                <w:webHidden/>
              </w:rPr>
              <w:tab/>
            </w:r>
            <w:r>
              <w:rPr>
                <w:noProof/>
                <w:webHidden/>
              </w:rPr>
              <w:fldChar w:fldCharType="begin"/>
            </w:r>
            <w:r>
              <w:rPr>
                <w:noProof/>
                <w:webHidden/>
              </w:rPr>
              <w:instrText xml:space="preserve"> PAGEREF _Toc205549333 \h </w:instrText>
            </w:r>
            <w:r>
              <w:rPr>
                <w:noProof/>
                <w:webHidden/>
              </w:rPr>
            </w:r>
            <w:r>
              <w:rPr>
                <w:noProof/>
                <w:webHidden/>
              </w:rPr>
              <w:fldChar w:fldCharType="separate"/>
            </w:r>
            <w:r>
              <w:rPr>
                <w:noProof/>
                <w:webHidden/>
              </w:rPr>
              <w:t>18</w:t>
            </w:r>
            <w:r>
              <w:rPr>
                <w:noProof/>
                <w:webHidden/>
              </w:rPr>
              <w:fldChar w:fldCharType="end"/>
            </w:r>
          </w:hyperlink>
        </w:p>
        <w:p w14:paraId="4B3FAEFD" w14:textId="1F7F6E18" w:rsidR="00A579CC" w:rsidRDefault="00A579CC">
          <w:pPr>
            <w:pStyle w:val="TOC2"/>
            <w:rPr>
              <w:rFonts w:eastAsiaTheme="minorEastAsia"/>
              <w:noProof/>
              <w:kern w:val="2"/>
              <w:sz w:val="24"/>
              <w:szCs w:val="24"/>
              <w:lang w:val="en-US"/>
              <w14:ligatures w14:val="standardContextual"/>
            </w:rPr>
          </w:pPr>
          <w:hyperlink w:anchor="_Toc205549334" w:history="1">
            <w:r w:rsidRPr="006573C4">
              <w:rPr>
                <w:rStyle w:val="Hyperlink"/>
                <w:noProof/>
              </w:rPr>
              <w:t>Humanitarian Crises</w:t>
            </w:r>
            <w:r>
              <w:rPr>
                <w:noProof/>
                <w:webHidden/>
              </w:rPr>
              <w:tab/>
            </w:r>
            <w:r>
              <w:rPr>
                <w:noProof/>
                <w:webHidden/>
              </w:rPr>
              <w:fldChar w:fldCharType="begin"/>
            </w:r>
            <w:r>
              <w:rPr>
                <w:noProof/>
                <w:webHidden/>
              </w:rPr>
              <w:instrText xml:space="preserve"> PAGEREF _Toc205549334 \h </w:instrText>
            </w:r>
            <w:r>
              <w:rPr>
                <w:noProof/>
                <w:webHidden/>
              </w:rPr>
            </w:r>
            <w:r>
              <w:rPr>
                <w:noProof/>
                <w:webHidden/>
              </w:rPr>
              <w:fldChar w:fldCharType="separate"/>
            </w:r>
            <w:r>
              <w:rPr>
                <w:noProof/>
                <w:webHidden/>
              </w:rPr>
              <w:t>18</w:t>
            </w:r>
            <w:r>
              <w:rPr>
                <w:noProof/>
                <w:webHidden/>
              </w:rPr>
              <w:fldChar w:fldCharType="end"/>
            </w:r>
          </w:hyperlink>
        </w:p>
        <w:p w14:paraId="65290DE7" w14:textId="3EA4D1A7" w:rsidR="00A579CC" w:rsidRDefault="00A579CC">
          <w:pPr>
            <w:pStyle w:val="TOC2"/>
            <w:rPr>
              <w:rFonts w:eastAsiaTheme="minorEastAsia"/>
              <w:noProof/>
              <w:kern w:val="2"/>
              <w:sz w:val="24"/>
              <w:szCs w:val="24"/>
              <w:lang w:val="en-US"/>
              <w14:ligatures w14:val="standardContextual"/>
            </w:rPr>
          </w:pPr>
          <w:hyperlink w:anchor="_Toc205549335" w:history="1">
            <w:r w:rsidRPr="006573C4">
              <w:rPr>
                <w:rStyle w:val="Hyperlink"/>
                <w:noProof/>
              </w:rPr>
              <w:t>Managing Investment Financing</w:t>
            </w:r>
            <w:r>
              <w:rPr>
                <w:noProof/>
                <w:webHidden/>
              </w:rPr>
              <w:tab/>
            </w:r>
            <w:r>
              <w:rPr>
                <w:noProof/>
                <w:webHidden/>
              </w:rPr>
              <w:fldChar w:fldCharType="begin"/>
            </w:r>
            <w:r>
              <w:rPr>
                <w:noProof/>
                <w:webHidden/>
              </w:rPr>
              <w:instrText xml:space="preserve"> PAGEREF _Toc205549335 \h </w:instrText>
            </w:r>
            <w:r>
              <w:rPr>
                <w:noProof/>
                <w:webHidden/>
              </w:rPr>
            </w:r>
            <w:r>
              <w:rPr>
                <w:noProof/>
                <w:webHidden/>
              </w:rPr>
              <w:fldChar w:fldCharType="separate"/>
            </w:r>
            <w:r>
              <w:rPr>
                <w:noProof/>
                <w:webHidden/>
              </w:rPr>
              <w:t>19</w:t>
            </w:r>
            <w:r>
              <w:rPr>
                <w:noProof/>
                <w:webHidden/>
              </w:rPr>
              <w:fldChar w:fldCharType="end"/>
            </w:r>
          </w:hyperlink>
        </w:p>
        <w:p w14:paraId="730749A1" w14:textId="63480C5D" w:rsidR="00A579CC" w:rsidRDefault="00A579CC">
          <w:pPr>
            <w:pStyle w:val="TOC2"/>
            <w:rPr>
              <w:rFonts w:eastAsiaTheme="minorEastAsia"/>
              <w:noProof/>
              <w:kern w:val="2"/>
              <w:sz w:val="24"/>
              <w:szCs w:val="24"/>
              <w:lang w:val="en-US"/>
              <w14:ligatures w14:val="standardContextual"/>
            </w:rPr>
          </w:pPr>
          <w:hyperlink w:anchor="_Toc205549336" w:history="1">
            <w:r w:rsidRPr="006573C4">
              <w:rPr>
                <w:rStyle w:val="Hyperlink"/>
                <w:noProof/>
              </w:rPr>
              <w:t>Working Through Partnerships</w:t>
            </w:r>
            <w:r>
              <w:rPr>
                <w:noProof/>
                <w:webHidden/>
              </w:rPr>
              <w:tab/>
            </w:r>
            <w:r>
              <w:rPr>
                <w:noProof/>
                <w:webHidden/>
              </w:rPr>
              <w:fldChar w:fldCharType="begin"/>
            </w:r>
            <w:r>
              <w:rPr>
                <w:noProof/>
                <w:webHidden/>
              </w:rPr>
              <w:instrText xml:space="preserve"> PAGEREF _Toc205549336 \h </w:instrText>
            </w:r>
            <w:r>
              <w:rPr>
                <w:noProof/>
                <w:webHidden/>
              </w:rPr>
            </w:r>
            <w:r>
              <w:rPr>
                <w:noProof/>
                <w:webHidden/>
              </w:rPr>
              <w:fldChar w:fldCharType="separate"/>
            </w:r>
            <w:r>
              <w:rPr>
                <w:noProof/>
                <w:webHidden/>
              </w:rPr>
              <w:t>20</w:t>
            </w:r>
            <w:r>
              <w:rPr>
                <w:noProof/>
                <w:webHidden/>
              </w:rPr>
              <w:fldChar w:fldCharType="end"/>
            </w:r>
          </w:hyperlink>
        </w:p>
        <w:p w14:paraId="79A0A936" w14:textId="08342501"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37" w:history="1">
            <w:r w:rsidRPr="006573C4">
              <w:rPr>
                <w:rStyle w:val="Hyperlink"/>
                <w:noProof/>
              </w:rPr>
              <w:t>Lessons Learned and Recommendations</w:t>
            </w:r>
            <w:r>
              <w:rPr>
                <w:noProof/>
                <w:webHidden/>
              </w:rPr>
              <w:tab/>
            </w:r>
            <w:r>
              <w:rPr>
                <w:noProof/>
                <w:webHidden/>
              </w:rPr>
              <w:fldChar w:fldCharType="begin"/>
            </w:r>
            <w:r>
              <w:rPr>
                <w:noProof/>
                <w:webHidden/>
              </w:rPr>
              <w:instrText xml:space="preserve"> PAGEREF _Toc205549337 \h </w:instrText>
            </w:r>
            <w:r>
              <w:rPr>
                <w:noProof/>
                <w:webHidden/>
              </w:rPr>
            </w:r>
            <w:r>
              <w:rPr>
                <w:noProof/>
                <w:webHidden/>
              </w:rPr>
              <w:fldChar w:fldCharType="separate"/>
            </w:r>
            <w:r>
              <w:rPr>
                <w:noProof/>
                <w:webHidden/>
              </w:rPr>
              <w:t>20</w:t>
            </w:r>
            <w:r>
              <w:rPr>
                <w:noProof/>
                <w:webHidden/>
              </w:rPr>
              <w:fldChar w:fldCharType="end"/>
            </w:r>
          </w:hyperlink>
        </w:p>
        <w:p w14:paraId="2388630C" w14:textId="63979D08"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38" w:history="1">
            <w:r w:rsidRPr="006573C4">
              <w:rPr>
                <w:rStyle w:val="Hyperlink"/>
                <w:noProof/>
              </w:rPr>
              <w:t>Annex A: Key Evaluation Questions and Scope</w:t>
            </w:r>
            <w:r>
              <w:rPr>
                <w:noProof/>
                <w:webHidden/>
              </w:rPr>
              <w:tab/>
            </w:r>
            <w:r>
              <w:rPr>
                <w:noProof/>
                <w:webHidden/>
              </w:rPr>
              <w:fldChar w:fldCharType="begin"/>
            </w:r>
            <w:r>
              <w:rPr>
                <w:noProof/>
                <w:webHidden/>
              </w:rPr>
              <w:instrText xml:space="preserve"> PAGEREF _Toc205549338 \h </w:instrText>
            </w:r>
            <w:r>
              <w:rPr>
                <w:noProof/>
                <w:webHidden/>
              </w:rPr>
            </w:r>
            <w:r>
              <w:rPr>
                <w:noProof/>
                <w:webHidden/>
              </w:rPr>
              <w:fldChar w:fldCharType="separate"/>
            </w:r>
            <w:r>
              <w:rPr>
                <w:noProof/>
                <w:webHidden/>
              </w:rPr>
              <w:t>22</w:t>
            </w:r>
            <w:r>
              <w:rPr>
                <w:noProof/>
                <w:webHidden/>
              </w:rPr>
              <w:fldChar w:fldCharType="end"/>
            </w:r>
          </w:hyperlink>
        </w:p>
        <w:p w14:paraId="424C8286" w14:textId="4D4360EA"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39" w:history="1">
            <w:r w:rsidRPr="006573C4">
              <w:rPr>
                <w:rStyle w:val="Hyperlink"/>
                <w:noProof/>
              </w:rPr>
              <w:t>Annex B: List of Documents Consulted</w:t>
            </w:r>
            <w:r>
              <w:rPr>
                <w:noProof/>
                <w:webHidden/>
              </w:rPr>
              <w:tab/>
            </w:r>
            <w:r>
              <w:rPr>
                <w:noProof/>
                <w:webHidden/>
              </w:rPr>
              <w:fldChar w:fldCharType="begin"/>
            </w:r>
            <w:r>
              <w:rPr>
                <w:noProof/>
                <w:webHidden/>
              </w:rPr>
              <w:instrText xml:space="preserve"> PAGEREF _Toc205549339 \h </w:instrText>
            </w:r>
            <w:r>
              <w:rPr>
                <w:noProof/>
                <w:webHidden/>
              </w:rPr>
            </w:r>
            <w:r>
              <w:rPr>
                <w:noProof/>
                <w:webHidden/>
              </w:rPr>
              <w:fldChar w:fldCharType="separate"/>
            </w:r>
            <w:r>
              <w:rPr>
                <w:noProof/>
                <w:webHidden/>
              </w:rPr>
              <w:t>25</w:t>
            </w:r>
            <w:r>
              <w:rPr>
                <w:noProof/>
                <w:webHidden/>
              </w:rPr>
              <w:fldChar w:fldCharType="end"/>
            </w:r>
          </w:hyperlink>
        </w:p>
        <w:p w14:paraId="0C382D3E" w14:textId="210EED62"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40" w:history="1">
            <w:r w:rsidRPr="006573C4">
              <w:rPr>
                <w:rStyle w:val="Hyperlink"/>
                <w:noProof/>
              </w:rPr>
              <w:t>Annex C: List of Stakeholders Interviewed</w:t>
            </w:r>
            <w:r>
              <w:rPr>
                <w:noProof/>
                <w:webHidden/>
              </w:rPr>
              <w:tab/>
            </w:r>
            <w:r>
              <w:rPr>
                <w:noProof/>
                <w:webHidden/>
              </w:rPr>
              <w:fldChar w:fldCharType="begin"/>
            </w:r>
            <w:r>
              <w:rPr>
                <w:noProof/>
                <w:webHidden/>
              </w:rPr>
              <w:instrText xml:space="preserve"> PAGEREF _Toc205549340 \h </w:instrText>
            </w:r>
            <w:r>
              <w:rPr>
                <w:noProof/>
                <w:webHidden/>
              </w:rPr>
            </w:r>
            <w:r>
              <w:rPr>
                <w:noProof/>
                <w:webHidden/>
              </w:rPr>
              <w:fldChar w:fldCharType="separate"/>
            </w:r>
            <w:r>
              <w:rPr>
                <w:noProof/>
                <w:webHidden/>
              </w:rPr>
              <w:t>27</w:t>
            </w:r>
            <w:r>
              <w:rPr>
                <w:noProof/>
                <w:webHidden/>
              </w:rPr>
              <w:fldChar w:fldCharType="end"/>
            </w:r>
          </w:hyperlink>
        </w:p>
        <w:p w14:paraId="622C5FD7" w14:textId="55B5AB46"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41" w:history="1">
            <w:r w:rsidRPr="006573C4">
              <w:rPr>
                <w:rStyle w:val="Hyperlink"/>
                <w:noProof/>
              </w:rPr>
              <w:t>Annex D: BDRCS Infographic</w:t>
            </w:r>
            <w:r>
              <w:rPr>
                <w:noProof/>
                <w:webHidden/>
              </w:rPr>
              <w:tab/>
            </w:r>
            <w:r>
              <w:rPr>
                <w:noProof/>
                <w:webHidden/>
              </w:rPr>
              <w:fldChar w:fldCharType="begin"/>
            </w:r>
            <w:r>
              <w:rPr>
                <w:noProof/>
                <w:webHidden/>
              </w:rPr>
              <w:instrText xml:space="preserve"> PAGEREF _Toc205549341 \h </w:instrText>
            </w:r>
            <w:r>
              <w:rPr>
                <w:noProof/>
                <w:webHidden/>
              </w:rPr>
            </w:r>
            <w:r>
              <w:rPr>
                <w:noProof/>
                <w:webHidden/>
              </w:rPr>
              <w:fldChar w:fldCharType="separate"/>
            </w:r>
            <w:r>
              <w:rPr>
                <w:noProof/>
                <w:webHidden/>
              </w:rPr>
              <w:t>29</w:t>
            </w:r>
            <w:r>
              <w:rPr>
                <w:noProof/>
                <w:webHidden/>
              </w:rPr>
              <w:fldChar w:fldCharType="end"/>
            </w:r>
          </w:hyperlink>
        </w:p>
        <w:p w14:paraId="5B659D69" w14:textId="6D9C95DA" w:rsidR="00A579CC" w:rsidRDefault="00A579CC">
          <w:pPr>
            <w:pStyle w:val="TOC1"/>
            <w:tabs>
              <w:tab w:val="right" w:leader="dot" w:pos="9019"/>
            </w:tabs>
            <w:rPr>
              <w:rFonts w:eastAsiaTheme="minorEastAsia"/>
              <w:noProof/>
              <w:kern w:val="2"/>
              <w:sz w:val="24"/>
              <w:szCs w:val="24"/>
              <w:lang w:val="en-US"/>
              <w14:ligatures w14:val="standardContextual"/>
            </w:rPr>
          </w:pPr>
          <w:hyperlink w:anchor="_Toc205549342" w:history="1">
            <w:r w:rsidRPr="006573C4">
              <w:rPr>
                <w:rStyle w:val="Hyperlink"/>
                <w:noProof/>
              </w:rPr>
              <w:t>Annex E: IFRC Infographic</w:t>
            </w:r>
            <w:r>
              <w:rPr>
                <w:noProof/>
                <w:webHidden/>
              </w:rPr>
              <w:tab/>
            </w:r>
            <w:r>
              <w:rPr>
                <w:noProof/>
                <w:webHidden/>
              </w:rPr>
              <w:fldChar w:fldCharType="begin"/>
            </w:r>
            <w:r>
              <w:rPr>
                <w:noProof/>
                <w:webHidden/>
              </w:rPr>
              <w:instrText xml:space="preserve"> PAGEREF _Toc205549342 \h </w:instrText>
            </w:r>
            <w:r>
              <w:rPr>
                <w:noProof/>
                <w:webHidden/>
              </w:rPr>
            </w:r>
            <w:r>
              <w:rPr>
                <w:noProof/>
                <w:webHidden/>
              </w:rPr>
              <w:fldChar w:fldCharType="separate"/>
            </w:r>
            <w:r>
              <w:rPr>
                <w:noProof/>
                <w:webHidden/>
              </w:rPr>
              <w:t>30</w:t>
            </w:r>
            <w:r>
              <w:rPr>
                <w:noProof/>
                <w:webHidden/>
              </w:rPr>
              <w:fldChar w:fldCharType="end"/>
            </w:r>
          </w:hyperlink>
        </w:p>
        <w:p w14:paraId="577BA411" w14:textId="6454AAF8" w:rsidR="00C9248E" w:rsidRDefault="00C9248E">
          <w:r>
            <w:rPr>
              <w:b/>
              <w:bCs/>
              <w:noProof/>
            </w:rPr>
            <w:fldChar w:fldCharType="end"/>
          </w:r>
        </w:p>
      </w:sdtContent>
    </w:sdt>
    <w:p w14:paraId="7486C663" w14:textId="77777777" w:rsidR="00C9248E" w:rsidRDefault="00C9248E"/>
    <w:p w14:paraId="08EEFD35" w14:textId="5E90CFF5" w:rsidR="00C9248E" w:rsidRDefault="00C9248E">
      <w:pPr>
        <w:sectPr w:rsidR="00C9248E" w:rsidSect="00B23129">
          <w:pgSz w:w="11909" w:h="16834" w:code="9"/>
          <w:pgMar w:top="1440" w:right="1440" w:bottom="1440" w:left="1440" w:header="720" w:footer="720" w:gutter="0"/>
          <w:cols w:space="720"/>
          <w:titlePg/>
          <w:docGrid w:linePitch="360"/>
        </w:sectPr>
      </w:pPr>
    </w:p>
    <w:p w14:paraId="0966F126" w14:textId="7B093D43" w:rsidR="00505D26" w:rsidRPr="00505D26" w:rsidRDefault="00505D26" w:rsidP="00505D26">
      <w:pPr>
        <w:pStyle w:val="Heading1"/>
      </w:pPr>
      <w:bookmarkStart w:id="4" w:name="_Hlk134795455"/>
      <w:bookmarkStart w:id="5" w:name="_Toc205549322"/>
      <w:r w:rsidRPr="00505D26">
        <w:lastRenderedPageBreak/>
        <w:t>Executive Summary</w:t>
      </w:r>
      <w:bookmarkEnd w:id="5"/>
    </w:p>
    <w:bookmarkEnd w:id="4"/>
    <w:p w14:paraId="20E0F81F" w14:textId="2DE1FABC" w:rsidR="00994463" w:rsidRPr="00244FA3" w:rsidRDefault="00994463" w:rsidP="00994463">
      <w:pPr>
        <w:jc w:val="both"/>
        <w:rPr>
          <w:rFonts w:ascii="Calibri" w:hAnsi="Calibri" w:cs="Calibri"/>
        </w:rPr>
      </w:pPr>
      <w:r w:rsidRPr="00244FA3">
        <w:rPr>
          <w:rFonts w:ascii="Calibri" w:hAnsi="Calibri" w:cs="Calibri"/>
        </w:rPr>
        <w:t>The following is the independent end of program evaluation of DFAT’s ‘COVID-19 Response in Bangladesh’ Investment. In response to the rapidly evolving COVID-19 crisis, and Red Cross global appeal, 13 countries provide pledges, with Australia contributing A$5 million (16 percent) to Bangladesh</w:t>
      </w:r>
      <w:r>
        <w:rPr>
          <w:rFonts w:ascii="Calibri" w:hAnsi="Calibri" w:cs="Calibri"/>
        </w:rPr>
        <w:t>’s</w:t>
      </w:r>
      <w:r w:rsidRPr="00244FA3">
        <w:rPr>
          <w:rFonts w:ascii="Calibri" w:hAnsi="Calibri" w:cs="Calibri"/>
        </w:rPr>
        <w:t xml:space="preserve"> IFRC COVID-19 appeal. At the end of </w:t>
      </w:r>
      <w:r w:rsidR="00C6054B">
        <w:rPr>
          <w:rFonts w:ascii="Calibri" w:hAnsi="Calibri" w:cs="Calibri"/>
        </w:rPr>
        <w:t>the program on 31</w:t>
      </w:r>
      <w:r w:rsidR="00C6054B" w:rsidRPr="007C1742">
        <w:rPr>
          <w:rFonts w:ascii="Calibri" w:hAnsi="Calibri" w:cs="Calibri"/>
          <w:vertAlign w:val="superscript"/>
        </w:rPr>
        <w:t>st</w:t>
      </w:r>
      <w:r w:rsidR="00C6054B">
        <w:rPr>
          <w:rFonts w:ascii="Calibri" w:hAnsi="Calibri" w:cs="Calibri"/>
        </w:rPr>
        <w:t xml:space="preserve"> December </w:t>
      </w:r>
      <w:r w:rsidRPr="00244FA3">
        <w:rPr>
          <w:rFonts w:ascii="Calibri" w:hAnsi="Calibri" w:cs="Calibri"/>
        </w:rPr>
        <w:t>2022</w:t>
      </w:r>
      <w:r w:rsidR="00C6054B">
        <w:rPr>
          <w:rFonts w:ascii="Calibri" w:hAnsi="Calibri" w:cs="Calibri"/>
        </w:rPr>
        <w:t>,</w:t>
      </w:r>
      <w:r w:rsidRPr="00244FA3">
        <w:rPr>
          <w:rFonts w:ascii="Calibri" w:hAnsi="Calibri" w:cs="Calibri"/>
        </w:rPr>
        <w:t xml:space="preserve"> the Australian contribution was full</w:t>
      </w:r>
      <w:r>
        <w:rPr>
          <w:rFonts w:ascii="Calibri" w:hAnsi="Calibri" w:cs="Calibri"/>
        </w:rPr>
        <w:t>y</w:t>
      </w:r>
      <w:r w:rsidRPr="00244FA3">
        <w:rPr>
          <w:rFonts w:ascii="Calibri" w:hAnsi="Calibri" w:cs="Calibri"/>
        </w:rPr>
        <w:t xml:space="preserve"> utilised across three pillars of health, socio-economic and capacity building. </w:t>
      </w:r>
    </w:p>
    <w:p w14:paraId="719B71EF" w14:textId="169CE87D" w:rsidR="00994463" w:rsidRPr="00244FA3" w:rsidRDefault="00994463" w:rsidP="00994463">
      <w:pPr>
        <w:jc w:val="both"/>
        <w:rPr>
          <w:rFonts w:ascii="Calibri" w:hAnsi="Calibri" w:cs="Calibri"/>
        </w:rPr>
      </w:pPr>
      <w:r w:rsidRPr="00244FA3">
        <w:rPr>
          <w:rFonts w:ascii="Calibri" w:hAnsi="Calibri" w:cs="Calibri"/>
        </w:rPr>
        <w:t>The objective of the investment was to support B</w:t>
      </w:r>
      <w:r>
        <w:rPr>
          <w:rFonts w:ascii="Calibri" w:hAnsi="Calibri" w:cs="Calibri"/>
        </w:rPr>
        <w:t>D</w:t>
      </w:r>
      <w:r w:rsidRPr="00244FA3">
        <w:rPr>
          <w:rFonts w:ascii="Calibri" w:hAnsi="Calibri" w:cs="Calibri"/>
        </w:rPr>
        <w:t xml:space="preserve">RCS’s emergency response in anticipation of a COVID-19 surge similar to the Delta Wave experienced in India. The implementation period was initially one year (7 June 2021 to 30 June 2022), based on the expectation that COVID-19 response needs in that year would far exceed resources available to respond. As a result of the second wave </w:t>
      </w:r>
      <w:r w:rsidR="00762A1D">
        <w:rPr>
          <w:rFonts w:ascii="Calibri" w:hAnsi="Calibri" w:cs="Calibri"/>
        </w:rPr>
        <w:t>being less severe than predicted</w:t>
      </w:r>
      <w:r w:rsidRPr="00244FA3">
        <w:rPr>
          <w:rFonts w:ascii="Calibri" w:hAnsi="Calibri" w:cs="Calibri"/>
        </w:rPr>
        <w:t xml:space="preserve"> and </w:t>
      </w:r>
      <w:r w:rsidR="00762A1D">
        <w:rPr>
          <w:rFonts w:ascii="Calibri" w:hAnsi="Calibri" w:cs="Calibri"/>
        </w:rPr>
        <w:t xml:space="preserve">a </w:t>
      </w:r>
      <w:r w:rsidRPr="00244FA3">
        <w:rPr>
          <w:rFonts w:ascii="Calibri" w:hAnsi="Calibri" w:cs="Calibri"/>
        </w:rPr>
        <w:t xml:space="preserve">slower than anticipated </w:t>
      </w:r>
      <w:r w:rsidR="00106D66">
        <w:rPr>
          <w:rFonts w:ascii="Calibri" w:hAnsi="Calibri" w:cs="Calibri"/>
        </w:rPr>
        <w:t>expenditure</w:t>
      </w:r>
      <w:r w:rsidRPr="00244FA3">
        <w:rPr>
          <w:rFonts w:ascii="Calibri" w:hAnsi="Calibri" w:cs="Calibri"/>
        </w:rPr>
        <w:t>, the investment was extended by 6-months to end of December 2022.</w:t>
      </w:r>
    </w:p>
    <w:p w14:paraId="736ED243" w14:textId="4183BA10" w:rsidR="00994463" w:rsidRPr="00244FA3" w:rsidRDefault="00994463" w:rsidP="00994463">
      <w:pPr>
        <w:jc w:val="both"/>
        <w:rPr>
          <w:rFonts w:ascii="Calibri" w:hAnsi="Calibri" w:cs="Calibri"/>
        </w:rPr>
      </w:pPr>
      <w:r w:rsidRPr="00244FA3">
        <w:rPr>
          <w:rFonts w:ascii="Calibri" w:hAnsi="Calibri" w:cs="Calibri"/>
        </w:rPr>
        <w:t xml:space="preserve">The purpose of the end of program evaluation is to provide a systematic and objective assessment of effectiveness, efficiency and relevance of the ‘COVID-19 Response in Bangladesh’ </w:t>
      </w:r>
      <w:r w:rsidR="002F3791">
        <w:rPr>
          <w:rFonts w:ascii="Calibri" w:hAnsi="Calibri" w:cs="Calibri"/>
        </w:rPr>
        <w:t>investment</w:t>
      </w:r>
      <w:r w:rsidRPr="00244FA3">
        <w:rPr>
          <w:rFonts w:ascii="Calibri" w:hAnsi="Calibri" w:cs="Calibri"/>
        </w:rPr>
        <w:t>, including the extent to which it delivered the intended outcomes and objectives. The evaluation also seeks to assess the effectiveness and efficiency of ARC, IFRC and BDRCS’ delivery of the investment, including the implementation and management approach taken.</w:t>
      </w:r>
    </w:p>
    <w:p w14:paraId="7D8538AA" w14:textId="55AA1BDE" w:rsidR="00994463" w:rsidRPr="00244FA3" w:rsidRDefault="002F3791" w:rsidP="00994463">
      <w:pPr>
        <w:jc w:val="both"/>
        <w:rPr>
          <w:rFonts w:ascii="Calibri" w:hAnsi="Calibri" w:cs="Calibri"/>
        </w:rPr>
      </w:pPr>
      <w:r>
        <w:rPr>
          <w:rFonts w:ascii="Calibri" w:hAnsi="Calibri" w:cs="Calibri"/>
        </w:rPr>
        <w:t>T</w:t>
      </w:r>
      <w:r w:rsidR="00994463" w:rsidRPr="003F010A">
        <w:rPr>
          <w:rFonts w:ascii="Calibri" w:hAnsi="Calibri" w:cs="Calibri"/>
        </w:rPr>
        <w:t>he pandemic significantly impacted the Bangladesh economy, especially affecting the poor.</w:t>
      </w:r>
      <w:r w:rsidR="00994463">
        <w:rPr>
          <w:rFonts w:ascii="Calibri" w:hAnsi="Calibri" w:cs="Calibri"/>
        </w:rPr>
        <w:t xml:space="preserve"> </w:t>
      </w:r>
      <w:r w:rsidR="00994463" w:rsidRPr="003F010A">
        <w:rPr>
          <w:rFonts w:ascii="Calibri" w:hAnsi="Calibri" w:cs="Calibri"/>
        </w:rPr>
        <w:t>Particular</w:t>
      </w:r>
      <w:r w:rsidR="00994463">
        <w:rPr>
          <w:rFonts w:ascii="Calibri" w:hAnsi="Calibri" w:cs="Calibri"/>
        </w:rPr>
        <w:t>ly</w:t>
      </w:r>
      <w:r w:rsidR="00994463" w:rsidRPr="003F010A">
        <w:rPr>
          <w:rFonts w:ascii="Calibri" w:hAnsi="Calibri" w:cs="Calibri"/>
        </w:rPr>
        <w:t xml:space="preserve"> hard hit were workers laid off in the export garment sector which represent more than 80 percent of Bangladesh’s exports. The lockdown also reduced domestic economic </w:t>
      </w:r>
      <w:proofErr w:type="gramStart"/>
      <w:r w:rsidR="00994463" w:rsidRPr="003F010A">
        <w:rPr>
          <w:rFonts w:ascii="Calibri" w:hAnsi="Calibri" w:cs="Calibri"/>
        </w:rPr>
        <w:t>activity</w:t>
      </w:r>
      <w:proofErr w:type="gramEnd"/>
      <w:r w:rsidR="00994463" w:rsidRPr="003F010A">
        <w:rPr>
          <w:rFonts w:ascii="Calibri" w:hAnsi="Calibri" w:cs="Calibri"/>
        </w:rPr>
        <w:t xml:space="preserve"> and the global pandemic slowed remittances from relatives in the Middle East</w:t>
      </w:r>
      <w:r w:rsidR="00994463">
        <w:rPr>
          <w:rFonts w:ascii="Calibri" w:hAnsi="Calibri" w:cs="Calibri"/>
        </w:rPr>
        <w:t xml:space="preserve">. </w:t>
      </w:r>
      <w:r w:rsidR="00994463" w:rsidRPr="003F010A">
        <w:rPr>
          <w:rFonts w:ascii="Calibri" w:hAnsi="Calibri" w:cs="Calibri"/>
        </w:rPr>
        <w:t xml:space="preserve">Improvements </w:t>
      </w:r>
      <w:r w:rsidRPr="003F010A">
        <w:rPr>
          <w:rFonts w:ascii="Calibri" w:hAnsi="Calibri" w:cs="Calibri"/>
        </w:rPr>
        <w:t xml:space="preserve">made </w:t>
      </w:r>
      <w:r>
        <w:rPr>
          <w:rFonts w:ascii="Calibri" w:hAnsi="Calibri" w:cs="Calibri"/>
        </w:rPr>
        <w:t xml:space="preserve">in </w:t>
      </w:r>
      <w:r w:rsidR="00994463" w:rsidRPr="003F010A">
        <w:rPr>
          <w:rFonts w:ascii="Calibri" w:hAnsi="Calibri" w:cs="Calibri"/>
        </w:rPr>
        <w:t>Bangladesh over the last decade in reducing poverty and improving health and education development indicators all suffered setbacks during the pandemic.</w:t>
      </w:r>
    </w:p>
    <w:p w14:paraId="7ADBDA59" w14:textId="0B9E6D2E" w:rsidR="00994463" w:rsidRDefault="00994463" w:rsidP="00994463">
      <w:pPr>
        <w:jc w:val="both"/>
      </w:pPr>
      <w:r w:rsidRPr="003F010A">
        <w:rPr>
          <w:b/>
          <w:bCs/>
        </w:rPr>
        <w:t>Effectiveness:</w:t>
      </w:r>
      <w:r>
        <w:t xml:space="preserve"> </w:t>
      </w:r>
      <w:r w:rsidRPr="003F010A">
        <w:t xml:space="preserve">Despite </w:t>
      </w:r>
      <w:r w:rsidR="002F3791" w:rsidRPr="003F010A">
        <w:t>IFRC/BDRCS</w:t>
      </w:r>
      <w:r w:rsidR="002F3791">
        <w:t xml:space="preserve"> having</w:t>
      </w:r>
      <w:r w:rsidR="002F3791" w:rsidRPr="003F010A">
        <w:t xml:space="preserve"> </w:t>
      </w:r>
      <w:r w:rsidRPr="003F010A">
        <w:t>some initial problems in collecting data and mobilisation, the grant was effective in contributing to a Bangladesh wide response to COVID-19</w:t>
      </w:r>
      <w:r>
        <w:t xml:space="preserve"> that</w:t>
      </w:r>
      <w:r w:rsidRPr="003F010A">
        <w:t xml:space="preserve"> coordinated and worked with government’s response plans.</w:t>
      </w:r>
      <w:r>
        <w:t xml:space="preserve"> </w:t>
      </w:r>
      <w:r w:rsidRPr="00296AEE">
        <w:t xml:space="preserve">Australia’s contribution was effective in leveraging other resources. </w:t>
      </w:r>
      <w:r w:rsidR="002F3791">
        <w:t xml:space="preserve">DFAT’s pledge was one of 13 and </w:t>
      </w:r>
      <w:r w:rsidRPr="00296AEE">
        <w:t xml:space="preserve">BDRCS </w:t>
      </w:r>
      <w:r w:rsidR="002F3791">
        <w:t xml:space="preserve">provided </w:t>
      </w:r>
      <w:r w:rsidRPr="00296AEE">
        <w:t xml:space="preserve">volunteers critical </w:t>
      </w:r>
      <w:r w:rsidR="002F3791">
        <w:t>to</w:t>
      </w:r>
      <w:r w:rsidRPr="00296AEE">
        <w:t xml:space="preserve"> the government’s vaccination program</w:t>
      </w:r>
      <w:r w:rsidR="002F3791">
        <w:t xml:space="preserve"> and other COVID-19 related services</w:t>
      </w:r>
      <w:r w:rsidRPr="00296AEE">
        <w:t>. By March 2023, BDRCS ha</w:t>
      </w:r>
      <w:r w:rsidR="002F3791">
        <w:t>d</w:t>
      </w:r>
      <w:r w:rsidRPr="00296AEE">
        <w:t xml:space="preserve"> a total of 8,700 volunteers across its 68 branches and on average 1,660 volunteers were mobilised per day during BDRCS COVID-19 response.</w:t>
      </w:r>
    </w:p>
    <w:p w14:paraId="49CA38B9" w14:textId="75079210" w:rsidR="00994463" w:rsidRDefault="00994463" w:rsidP="00994463">
      <w:pPr>
        <w:jc w:val="both"/>
      </w:pPr>
      <w:r w:rsidRPr="00296AEE">
        <w:rPr>
          <w:b/>
          <w:bCs/>
        </w:rPr>
        <w:t>Sustainability</w:t>
      </w:r>
      <w:r>
        <w:t xml:space="preserve">: </w:t>
      </w:r>
      <w:r w:rsidRPr="00296AEE">
        <w:t>The IFRC/BDRCS response to the COVID-19 pandemic contained both physical and functional elements of sustainability. On the physical side, the IFRC/BDRCS support provided for acquiring ambulances and the oxygen plant at the COVID-19 dedicated hospital</w:t>
      </w:r>
      <w:r w:rsidR="00C6054B">
        <w:t xml:space="preserve"> and ensuring maintenance was incorporated into existing systems</w:t>
      </w:r>
      <w:r>
        <w:t xml:space="preserve">. </w:t>
      </w:r>
      <w:r w:rsidRPr="005468D2">
        <w:t xml:space="preserve">A functional sustainable outcome from the IFRC/BDRCS response to COVID-19 </w:t>
      </w:r>
      <w:r w:rsidR="002F3791">
        <w:t>was</w:t>
      </w:r>
      <w:r w:rsidRPr="005468D2">
        <w:t xml:space="preserve"> the development of </w:t>
      </w:r>
      <w:r w:rsidR="002F3791">
        <w:t xml:space="preserve">it having </w:t>
      </w:r>
      <w:r w:rsidRPr="005468D2">
        <w:t>deeper and more formalised relationships with the government in the delivery of services.</w:t>
      </w:r>
    </w:p>
    <w:p w14:paraId="6DEEE5E0" w14:textId="4379B380" w:rsidR="00994463" w:rsidRDefault="00994463" w:rsidP="00994463">
      <w:pPr>
        <w:jc w:val="both"/>
      </w:pPr>
      <w:r w:rsidRPr="005468D2">
        <w:rPr>
          <w:b/>
          <w:bCs/>
        </w:rPr>
        <w:t>Relevance</w:t>
      </w:r>
      <w:r>
        <w:t xml:space="preserve">: </w:t>
      </w:r>
      <w:r w:rsidRPr="005468D2">
        <w:t>IFRC/BDRCS close relationships through existing networks of formal and informal government relationships allowed it to remain relevant as the pandemic evolved.</w:t>
      </w:r>
      <w:r>
        <w:t xml:space="preserve"> </w:t>
      </w:r>
      <w:r w:rsidRPr="00BF13BB">
        <w:t>IFRC/BDRCS focus on the three pillars</w:t>
      </w:r>
      <w:r>
        <w:t xml:space="preserve"> aligned with the government’s strategy and </w:t>
      </w:r>
      <w:r w:rsidRPr="005468D2">
        <w:t xml:space="preserve">with the WHO recommendations and </w:t>
      </w:r>
      <w:r w:rsidR="00AF2937">
        <w:t xml:space="preserve">global </w:t>
      </w:r>
      <w:r w:rsidRPr="005468D2">
        <w:t>policy leadership</w:t>
      </w:r>
      <w:r>
        <w:t xml:space="preserve">. </w:t>
      </w:r>
      <w:r w:rsidR="00AF2937">
        <w:t>The d</w:t>
      </w:r>
      <w:r>
        <w:t xml:space="preserve">ifferent </w:t>
      </w:r>
      <w:r w:rsidR="00AF2937">
        <w:t xml:space="preserve">country </w:t>
      </w:r>
      <w:r>
        <w:t>pledges’ conditions were complementary rather than creating “gap fillers”</w:t>
      </w:r>
      <w:r w:rsidR="00C6054B">
        <w:t xml:space="preserve"> where more flexible financing </w:t>
      </w:r>
      <w:r w:rsidR="00962343">
        <w:t>was</w:t>
      </w:r>
      <w:r w:rsidR="00C6054B">
        <w:t xml:space="preserve"> directed at those activities not able to be </w:t>
      </w:r>
      <w:r w:rsidR="00EE0B1F">
        <w:t>funded</w:t>
      </w:r>
      <w:r w:rsidR="00C6054B">
        <w:t xml:space="preserve"> by </w:t>
      </w:r>
      <w:r w:rsidR="001816ED">
        <w:t xml:space="preserve">more restricted </w:t>
      </w:r>
      <w:r w:rsidR="00962343">
        <w:t>pledges</w:t>
      </w:r>
      <w:r>
        <w:t>. Questions of whether Australia “over pledged”</w:t>
      </w:r>
      <w:r w:rsidR="00AF2937">
        <w:t>,</w:t>
      </w:r>
      <w:r>
        <w:t xml:space="preserve"> while difficult to judge prior to the pandemic, did not appear to be the case</w:t>
      </w:r>
      <w:r w:rsidR="00AF2937">
        <w:t xml:space="preserve"> based on this evaluation’s findings</w:t>
      </w:r>
      <w:r>
        <w:t xml:space="preserve">. The </w:t>
      </w:r>
      <w:r>
        <w:lastRenderedPageBreak/>
        <w:t xml:space="preserve">priorities for </w:t>
      </w:r>
      <w:r w:rsidRPr="005468D2">
        <w:t>IFRC/BDRCS</w:t>
      </w:r>
      <w:r>
        <w:t xml:space="preserve"> and the government shifted as the pandemic developed, but the</w:t>
      </w:r>
      <w:r w:rsidRPr="005468D2">
        <w:t xml:space="preserve"> program of medical support, vaccination and hygiene continued to be important to manage the crises and prevent further outbreaks.</w:t>
      </w:r>
    </w:p>
    <w:p w14:paraId="00F5A5F5" w14:textId="65662FA5" w:rsidR="00994463" w:rsidRDefault="00994463" w:rsidP="00994463">
      <w:pPr>
        <w:jc w:val="both"/>
      </w:pPr>
      <w:r w:rsidRPr="000D7702">
        <w:rPr>
          <w:b/>
          <w:bCs/>
        </w:rPr>
        <w:t>Efficiency</w:t>
      </w:r>
      <w:r>
        <w:t>: T</w:t>
      </w:r>
      <w:r w:rsidRPr="005468D2">
        <w:t>he funding of ARC to on-grant at no cost to IFRC and BDRCS was an efficient arrangement</w:t>
      </w:r>
      <w:r>
        <w:t>. The arrangement t</w:t>
      </w:r>
      <w:r w:rsidRPr="005468D2">
        <w:t xml:space="preserve">ook advantage of DFAT’s existing relationship with ARC </w:t>
      </w:r>
      <w:r>
        <w:t xml:space="preserve">and </w:t>
      </w:r>
      <w:r w:rsidRPr="005468D2">
        <w:t>provided fiduciary, risk management and safeguard assurances which would</w:t>
      </w:r>
      <w:r>
        <w:t xml:space="preserve"> otherwise have been difficult to put in place quickly.</w:t>
      </w:r>
      <w:r w:rsidRPr="000D7702">
        <w:t xml:space="preserve"> The contracting arrangement</w:t>
      </w:r>
      <w:r w:rsidR="00AF2937">
        <w:t>s</w:t>
      </w:r>
      <w:r w:rsidRPr="000D7702">
        <w:t xml:space="preserve"> could have included better reporting </w:t>
      </w:r>
      <w:r w:rsidR="00AF2937">
        <w:t>requirements</w:t>
      </w:r>
      <w:r>
        <w:t>.</w:t>
      </w:r>
    </w:p>
    <w:p w14:paraId="6AEC6AEA" w14:textId="54CF7DDB" w:rsidR="00994463" w:rsidRDefault="00994463" w:rsidP="00994463">
      <w:pPr>
        <w:jc w:val="both"/>
      </w:pPr>
      <w:bookmarkStart w:id="6" w:name="_Hlk135644341"/>
      <w:r w:rsidRPr="000D7702">
        <w:rPr>
          <w:b/>
          <w:bCs/>
        </w:rPr>
        <w:t>Recommendation</w:t>
      </w:r>
      <w:r w:rsidRPr="000D7702">
        <w:t xml:space="preserve">: For future similar Humanitarian rapid funding, DFAT should include more </w:t>
      </w:r>
      <w:r w:rsidR="001816ED" w:rsidRPr="001816ED">
        <w:t>detailed and specific reporting requirements</w:t>
      </w:r>
      <w:r w:rsidR="001816ED">
        <w:t>.</w:t>
      </w:r>
    </w:p>
    <w:bookmarkEnd w:id="6"/>
    <w:p w14:paraId="0ACE74B8" w14:textId="33FEA010" w:rsidR="00994463" w:rsidRDefault="00994463" w:rsidP="00994463">
      <w:pPr>
        <w:jc w:val="both"/>
      </w:pPr>
      <w:r w:rsidRPr="000D7702">
        <w:rPr>
          <w:b/>
          <w:bCs/>
        </w:rPr>
        <w:t>Recommendation</w:t>
      </w:r>
      <w:r w:rsidRPr="000D7702">
        <w:t xml:space="preserve">: Contractor’s reporting requirements should </w:t>
      </w:r>
      <w:r w:rsidR="00C369E6">
        <w:t xml:space="preserve">as much as possible </w:t>
      </w:r>
      <w:r w:rsidRPr="000D7702">
        <w:t>align with DFAT’s fiduciary, risk management and safeguard reporting requirement and structure of reporting.</w:t>
      </w:r>
    </w:p>
    <w:p w14:paraId="2D607077" w14:textId="4757ADB2" w:rsidR="00994463" w:rsidRDefault="00994463" w:rsidP="00994463">
      <w:pPr>
        <w:jc w:val="both"/>
      </w:pPr>
      <w:r w:rsidRPr="000D7702">
        <w:rPr>
          <w:b/>
          <w:bCs/>
        </w:rPr>
        <w:t xml:space="preserve">Value for </w:t>
      </w:r>
      <w:r>
        <w:rPr>
          <w:b/>
          <w:bCs/>
        </w:rPr>
        <w:t>M</w:t>
      </w:r>
      <w:r w:rsidRPr="000D7702">
        <w:rPr>
          <w:b/>
          <w:bCs/>
        </w:rPr>
        <w:t>oney</w:t>
      </w:r>
      <w:r w:rsidRPr="000D7702">
        <w:t xml:space="preserve"> was achieved by working though a multi-</w:t>
      </w:r>
      <w:r w:rsidR="00D04578">
        <w:t xml:space="preserve">donor </w:t>
      </w:r>
      <w:r w:rsidRPr="000D7702">
        <w:t>partnership under the umbrella of IFRC and working through BDRCS local network of branches and coordinated with government’s efforts.</w:t>
      </w:r>
      <w:r>
        <w:t xml:space="preserve"> </w:t>
      </w:r>
      <w:r w:rsidRPr="000D7702">
        <w:t>IFRC/BDRCS</w:t>
      </w:r>
      <w:r>
        <w:t xml:space="preserve"> </w:t>
      </w:r>
      <w:r w:rsidRPr="000D7702">
        <w:t xml:space="preserve">provided ready access to 68 branches, 57 Mother and Child </w:t>
      </w:r>
      <w:proofErr w:type="spellStart"/>
      <w:r w:rsidR="00FF18F6">
        <w:t>Centers</w:t>
      </w:r>
      <w:proofErr w:type="spellEnd"/>
      <w:r w:rsidRPr="000D7702">
        <w:t>, 9 Blood Banks and over 8,000 volunteers across Bangladesh 64 districts</w:t>
      </w:r>
      <w:r>
        <w:t>.</w:t>
      </w:r>
    </w:p>
    <w:p w14:paraId="67C752DB" w14:textId="65A872C9" w:rsidR="00994463" w:rsidRDefault="00994463" w:rsidP="00994463">
      <w:pPr>
        <w:jc w:val="both"/>
      </w:pPr>
      <w:r w:rsidRPr="000D7702">
        <w:rPr>
          <w:b/>
          <w:bCs/>
        </w:rPr>
        <w:t xml:space="preserve">Gender Equality, Disability and Social Inclusion (GEDSI): </w:t>
      </w:r>
      <w:r w:rsidRPr="000D7702">
        <w:t xml:space="preserve">ARC, IFRC and BDRCS, </w:t>
      </w:r>
      <w:r>
        <w:t>reporting is almost</w:t>
      </w:r>
      <w:r w:rsidRPr="000D7702">
        <w:t xml:space="preserve"> completely devoid of any gender data and no analysis </w:t>
      </w:r>
      <w:r w:rsidR="00AF2937">
        <w:t xml:space="preserve">of </w:t>
      </w:r>
      <w:r w:rsidRPr="000D7702">
        <w:t xml:space="preserve">GEDSI. </w:t>
      </w:r>
      <w:r>
        <w:t>G</w:t>
      </w:r>
      <w:r w:rsidRPr="000D7702">
        <w:t>ender data was collected, it just wasn’t reported on.</w:t>
      </w:r>
      <w:r>
        <w:t xml:space="preserve"> </w:t>
      </w:r>
      <w:r w:rsidRPr="000D7702">
        <w:t xml:space="preserve">The reason </w:t>
      </w:r>
      <w:r>
        <w:t xml:space="preserve">given </w:t>
      </w:r>
      <w:r w:rsidRPr="000D7702">
        <w:t xml:space="preserve">for not reporting </w:t>
      </w:r>
      <w:r>
        <w:t xml:space="preserve">GEDSI data was that </w:t>
      </w:r>
      <w:r w:rsidRPr="000D7702">
        <w:t xml:space="preserve">humanitarian crises response organisation normally </w:t>
      </w:r>
      <w:proofErr w:type="gramStart"/>
      <w:r>
        <w:t>do</w:t>
      </w:r>
      <w:proofErr w:type="gramEnd"/>
      <w:r>
        <w:t xml:space="preserve"> not </w:t>
      </w:r>
      <w:r w:rsidRPr="000D7702">
        <w:t xml:space="preserve">include </w:t>
      </w:r>
      <w:r>
        <w:t xml:space="preserve">GEDSI </w:t>
      </w:r>
      <w:r w:rsidRPr="000D7702">
        <w:t>in reporting and there had been no explicit requirement by DFAT in its contract to provide such data</w:t>
      </w:r>
      <w:r w:rsidR="00AF2937">
        <w:t>.</w:t>
      </w:r>
    </w:p>
    <w:p w14:paraId="64C27C4A" w14:textId="6F9F87E2" w:rsidR="00994463" w:rsidRDefault="00994463" w:rsidP="00994463">
      <w:pPr>
        <w:jc w:val="both"/>
      </w:pPr>
      <w:bookmarkStart w:id="7" w:name="_Hlk135644974"/>
      <w:r w:rsidRPr="000D7702">
        <w:rPr>
          <w:b/>
          <w:bCs/>
        </w:rPr>
        <w:t>Recommendation</w:t>
      </w:r>
      <w:r w:rsidRPr="000D7702">
        <w:t xml:space="preserve">: At a minimum, future humanitarian emergency aid should require reporting on gender disaggregated data </w:t>
      </w:r>
      <w:r w:rsidR="00A23A13">
        <w:t xml:space="preserve">and </w:t>
      </w:r>
      <w:r w:rsidR="00A23A13" w:rsidRPr="00A23A13">
        <w:t>consider including the cost, if any, in the contracting</w:t>
      </w:r>
      <w:r w:rsidRPr="000D7702">
        <w:t>.</w:t>
      </w:r>
    </w:p>
    <w:bookmarkEnd w:id="7"/>
    <w:p w14:paraId="14270FD5" w14:textId="7EE74CCD" w:rsidR="00994463" w:rsidRDefault="00994463" w:rsidP="00994463">
      <w:pPr>
        <w:jc w:val="both"/>
      </w:pPr>
      <w:r w:rsidRPr="005B40E0">
        <w:rPr>
          <w:b/>
          <w:bCs/>
        </w:rPr>
        <w:t>Managing Investment Financing</w:t>
      </w:r>
      <w:r>
        <w:t xml:space="preserve">: </w:t>
      </w:r>
      <w:r w:rsidRPr="005B40E0">
        <w:t xml:space="preserve">The management financing arrangement appeared to work well. </w:t>
      </w:r>
      <w:r>
        <w:t xml:space="preserve">There was </w:t>
      </w:r>
      <w:r w:rsidRPr="000D7702">
        <w:t>a good flow of information</w:t>
      </w:r>
      <w:r w:rsidRPr="005B40E0">
        <w:t xml:space="preserve"> </w:t>
      </w:r>
      <w:r w:rsidRPr="000D7702">
        <w:t xml:space="preserve">between </w:t>
      </w:r>
      <w:r w:rsidR="006A7539">
        <w:t>Australian High Commission, Dhaka</w:t>
      </w:r>
      <w:r w:rsidRPr="000D7702">
        <w:t xml:space="preserve"> and IFRC/BDRCS including several informal reports that were contractually not required.</w:t>
      </w:r>
      <w:r>
        <w:t xml:space="preserve"> </w:t>
      </w:r>
      <w:r w:rsidRPr="005B40E0">
        <w:t xml:space="preserve">The informal reporting during the 18 months allowed </w:t>
      </w:r>
      <w:r w:rsidR="006A7539">
        <w:t>Australian High Commission, Dhaka</w:t>
      </w:r>
      <w:r w:rsidRPr="005B40E0">
        <w:t xml:space="preserve"> to report to Canberra on the investment’s financial and outputs progress and more broadly on Bangladesh management of the pandemic.</w:t>
      </w:r>
      <w:r>
        <w:t xml:space="preserve"> </w:t>
      </w:r>
    </w:p>
    <w:p w14:paraId="399715E7" w14:textId="0A7A46BE" w:rsidR="00994463" w:rsidRDefault="00994463" w:rsidP="00994463">
      <w:pPr>
        <w:jc w:val="both"/>
      </w:pPr>
      <w:r w:rsidRPr="005B40E0">
        <w:rPr>
          <w:b/>
          <w:bCs/>
        </w:rPr>
        <w:t>Working Through Partnerships</w:t>
      </w:r>
      <w:r>
        <w:t xml:space="preserve">: </w:t>
      </w:r>
      <w:r w:rsidRPr="005B40E0">
        <w:t xml:space="preserve">DFAT’s COVID-19 Response </w:t>
      </w:r>
      <w:r>
        <w:t>worked</w:t>
      </w:r>
      <w:r w:rsidRPr="005B40E0">
        <w:t xml:space="preserve"> through existing partnerships </w:t>
      </w:r>
      <w:r>
        <w:t xml:space="preserve">and </w:t>
      </w:r>
      <w:r w:rsidRPr="005B40E0">
        <w:t>proved to be highly effective. Partnership in this case was closely tied to localisation and aligned with DFAT’s localisation policy approach. The COVID-19 crisis has strengthened existing informal partnerships.</w:t>
      </w:r>
      <w:r>
        <w:t xml:space="preserve"> T</w:t>
      </w:r>
      <w:r w:rsidRPr="005B40E0">
        <w:t xml:space="preserve">here is now a closer working relationship between </w:t>
      </w:r>
      <w:r w:rsidR="006A7539">
        <w:t>Australian High Commission, Dhaka</w:t>
      </w:r>
      <w:r w:rsidRPr="005B40E0">
        <w:t xml:space="preserve"> and IFRC, and </w:t>
      </w:r>
      <w:r>
        <w:t xml:space="preserve">between </w:t>
      </w:r>
      <w:r w:rsidRPr="005B40E0">
        <w:t xml:space="preserve">BDRCS </w:t>
      </w:r>
      <w:r>
        <w:t>and</w:t>
      </w:r>
      <w:r w:rsidRPr="005B40E0">
        <w:t xml:space="preserve"> </w:t>
      </w:r>
      <w:r w:rsidR="00D8643F" w:rsidRPr="00D8643F">
        <w:t>Directorate General of Health Services (DGHS</w:t>
      </w:r>
      <w:r w:rsidR="00D8643F">
        <w:t xml:space="preserve">) at </w:t>
      </w:r>
      <w:r w:rsidR="00D8643F" w:rsidRPr="00D8643F">
        <w:t>Ministry of Health and Family Welfare</w:t>
      </w:r>
      <w:r w:rsidR="00D8643F">
        <w:t>.</w:t>
      </w:r>
    </w:p>
    <w:p w14:paraId="7430093E" w14:textId="30313709" w:rsidR="00994463" w:rsidRDefault="00994463" w:rsidP="00994463">
      <w:pPr>
        <w:jc w:val="both"/>
      </w:pPr>
      <w:r w:rsidRPr="005B40E0">
        <w:rPr>
          <w:b/>
          <w:bCs/>
        </w:rPr>
        <w:t>Recommendation</w:t>
      </w:r>
      <w:r w:rsidRPr="005B40E0">
        <w:t xml:space="preserve">: Partnership and localisation should be encouraged with considerations given to </w:t>
      </w:r>
      <w:r w:rsidR="00A44D69">
        <w:t xml:space="preserve">the </w:t>
      </w:r>
      <w:r w:rsidRPr="005B40E0">
        <w:t>feasibility of further or deeper partnerships and localisation in terms of counterpart’s capacity and meeting fiduciary, risk management and safeguard assurances.</w:t>
      </w:r>
    </w:p>
    <w:p w14:paraId="1A7AADC9" w14:textId="77777777" w:rsidR="000064E1" w:rsidRDefault="000064E1" w:rsidP="00994463">
      <w:pPr>
        <w:jc w:val="both"/>
      </w:pPr>
    </w:p>
    <w:p w14:paraId="44A3779A" w14:textId="77777777" w:rsidR="00505D26" w:rsidRDefault="00505D26" w:rsidP="00505D26">
      <w:pPr>
        <w:jc w:val="both"/>
        <w:rPr>
          <w:rFonts w:ascii="Calibri" w:hAnsi="Calibri" w:cs="Calibri"/>
        </w:rPr>
        <w:sectPr w:rsidR="00505D26" w:rsidSect="00505D26">
          <w:pgSz w:w="11909" w:h="16834" w:code="9"/>
          <w:pgMar w:top="1440" w:right="1440" w:bottom="1440" w:left="1440" w:header="720" w:footer="720" w:gutter="0"/>
          <w:cols w:space="720"/>
          <w:titlePg/>
          <w:docGrid w:linePitch="360"/>
        </w:sectPr>
      </w:pPr>
    </w:p>
    <w:p w14:paraId="10D85BB7" w14:textId="37B6A6DF" w:rsidR="00505D26" w:rsidRPr="00505D26" w:rsidRDefault="00505D26" w:rsidP="00505D26">
      <w:pPr>
        <w:pStyle w:val="Heading1"/>
      </w:pPr>
      <w:bookmarkStart w:id="8" w:name="_Toc205549323"/>
      <w:r w:rsidRPr="00505D26">
        <w:lastRenderedPageBreak/>
        <w:t>Introduction</w:t>
      </w:r>
      <w:bookmarkEnd w:id="8"/>
    </w:p>
    <w:p w14:paraId="6D5450B7" w14:textId="0B58B6B7" w:rsidR="00DF081F" w:rsidRDefault="00D63E27" w:rsidP="00DF081F">
      <w:pPr>
        <w:jc w:val="both"/>
        <w:rPr>
          <w:rFonts w:ascii="Calibri" w:hAnsi="Calibri" w:cs="Calibri"/>
          <w:b/>
          <w:bCs/>
          <w:highlight w:val="yellow"/>
        </w:rPr>
      </w:pPr>
      <w:r>
        <w:rPr>
          <w:rFonts w:ascii="Calibri" w:hAnsi="Calibri" w:cs="Calibri"/>
        </w:rPr>
        <w:t xml:space="preserve">The following is </w:t>
      </w:r>
      <w:r w:rsidR="002C4640">
        <w:rPr>
          <w:rFonts w:ascii="Calibri" w:hAnsi="Calibri" w:cs="Calibri"/>
        </w:rPr>
        <w:t>the</w:t>
      </w:r>
      <w:r>
        <w:rPr>
          <w:rFonts w:ascii="Calibri" w:hAnsi="Calibri" w:cs="Calibri"/>
        </w:rPr>
        <w:t xml:space="preserve"> </w:t>
      </w:r>
      <w:r w:rsidRPr="00D63E27">
        <w:rPr>
          <w:rFonts w:ascii="Calibri" w:hAnsi="Calibri" w:cs="Calibri"/>
        </w:rPr>
        <w:t xml:space="preserve">end of program evaluation </w:t>
      </w:r>
      <w:r w:rsidR="002C4640">
        <w:rPr>
          <w:rFonts w:ascii="Calibri" w:hAnsi="Calibri" w:cs="Calibri"/>
        </w:rPr>
        <w:t>for</w:t>
      </w:r>
      <w:r w:rsidRPr="00D63E27">
        <w:rPr>
          <w:rFonts w:ascii="Calibri" w:hAnsi="Calibri" w:cs="Calibri"/>
        </w:rPr>
        <w:t xml:space="preserve"> DFAT’s ‘COVID-19 Response in Bangladesh’ Investment</w:t>
      </w:r>
      <w:r>
        <w:rPr>
          <w:rFonts w:ascii="Calibri" w:hAnsi="Calibri" w:cs="Calibri"/>
        </w:rPr>
        <w:t xml:space="preserve">. </w:t>
      </w:r>
      <w:r w:rsidR="00DF081F" w:rsidRPr="00DF081F">
        <w:rPr>
          <w:rFonts w:ascii="Calibri" w:hAnsi="Calibri" w:cs="Calibri"/>
        </w:rPr>
        <w:t>In response to the rapidly evolving COVID-19 crisis, the International Federation of Red Cross and Red Crescent Societies (IFRC) and the International Committee of the Red Cross (ICRC) launch</w:t>
      </w:r>
      <w:r w:rsidR="00464900">
        <w:rPr>
          <w:rFonts w:ascii="Calibri" w:hAnsi="Calibri" w:cs="Calibri"/>
        </w:rPr>
        <w:t xml:space="preserve">ed a </w:t>
      </w:r>
      <w:r w:rsidR="00DF081F" w:rsidRPr="00DF081F">
        <w:rPr>
          <w:rFonts w:ascii="Calibri" w:hAnsi="Calibri" w:cs="Calibri"/>
        </w:rPr>
        <w:t>revised, coordinated appeals</w:t>
      </w:r>
      <w:r w:rsidR="00464900" w:rsidRPr="00464900">
        <w:rPr>
          <w:rFonts w:ascii="Calibri" w:hAnsi="Calibri" w:cs="Calibri"/>
        </w:rPr>
        <w:t xml:space="preserve">. Thirteen countries responded to </w:t>
      </w:r>
      <w:r w:rsidR="00464900">
        <w:rPr>
          <w:rFonts w:ascii="Calibri" w:hAnsi="Calibri" w:cs="Calibri"/>
        </w:rPr>
        <w:t xml:space="preserve">Bangladesh IFRC appeal with a combined value of just over 20 million Swiss Franc (CHF), of this amount Australia was an </w:t>
      </w:r>
      <w:r>
        <w:rPr>
          <w:rFonts w:ascii="Calibri" w:hAnsi="Calibri" w:cs="Calibri"/>
        </w:rPr>
        <w:t>early</w:t>
      </w:r>
      <w:r w:rsidR="00464900">
        <w:rPr>
          <w:rFonts w:ascii="Calibri" w:hAnsi="Calibri" w:cs="Calibri"/>
        </w:rPr>
        <w:t xml:space="preserve"> </w:t>
      </w:r>
      <w:r>
        <w:rPr>
          <w:rFonts w:ascii="Calibri" w:hAnsi="Calibri" w:cs="Calibri"/>
        </w:rPr>
        <w:t>contributor with A$5 million, accounting for</w:t>
      </w:r>
      <w:r w:rsidR="00464900">
        <w:rPr>
          <w:rFonts w:ascii="Calibri" w:hAnsi="Calibri" w:cs="Calibri"/>
        </w:rPr>
        <w:t xml:space="preserve"> approximately 16 percent</w:t>
      </w:r>
      <w:r>
        <w:rPr>
          <w:rFonts w:ascii="Calibri" w:hAnsi="Calibri" w:cs="Calibri"/>
        </w:rPr>
        <w:t xml:space="preserve"> of the total. At the end of 2022 the Australian contribution was full</w:t>
      </w:r>
      <w:r w:rsidR="00045452">
        <w:rPr>
          <w:rFonts w:ascii="Calibri" w:hAnsi="Calibri" w:cs="Calibri"/>
        </w:rPr>
        <w:t>y</w:t>
      </w:r>
      <w:r>
        <w:rPr>
          <w:rFonts w:ascii="Calibri" w:hAnsi="Calibri" w:cs="Calibri"/>
        </w:rPr>
        <w:t xml:space="preserve"> utilised across three pillars of health, socio-economic and capacity building</w:t>
      </w:r>
      <w:r w:rsidR="001032CC">
        <w:rPr>
          <w:rFonts w:ascii="Calibri" w:hAnsi="Calibri" w:cs="Calibri"/>
        </w:rPr>
        <w:t xml:space="preserve">. The following is the independent evaluation of DFAT’s investment guided by DFAT’s Statement of </w:t>
      </w:r>
      <w:r w:rsidR="002C4640">
        <w:rPr>
          <w:rFonts w:ascii="Calibri" w:hAnsi="Calibri" w:cs="Calibri"/>
        </w:rPr>
        <w:t>R</w:t>
      </w:r>
      <w:r w:rsidR="001032CC">
        <w:rPr>
          <w:rFonts w:ascii="Calibri" w:hAnsi="Calibri" w:cs="Calibri"/>
        </w:rPr>
        <w:t>equirement</w:t>
      </w:r>
      <w:r w:rsidR="008B4038">
        <w:rPr>
          <w:rFonts w:ascii="Calibri" w:hAnsi="Calibri" w:cs="Calibri"/>
        </w:rPr>
        <w:t xml:space="preserve"> (see </w:t>
      </w:r>
      <w:r w:rsidR="008B4038" w:rsidRPr="008B4038">
        <w:rPr>
          <w:rFonts w:ascii="Calibri" w:hAnsi="Calibri" w:cs="Calibri"/>
        </w:rPr>
        <w:t>Annex A: Key Evaluation Questions and Scope</w:t>
      </w:r>
      <w:r w:rsidR="008B4038">
        <w:rPr>
          <w:rFonts w:ascii="Calibri" w:hAnsi="Calibri" w:cs="Calibri"/>
        </w:rPr>
        <w:t>)</w:t>
      </w:r>
      <w:r w:rsidR="001032CC">
        <w:rPr>
          <w:rFonts w:ascii="Calibri" w:hAnsi="Calibri" w:cs="Calibri"/>
        </w:rPr>
        <w:t>.</w:t>
      </w:r>
    </w:p>
    <w:p w14:paraId="06ED3116" w14:textId="411CE595" w:rsidR="00F62ECD" w:rsidRPr="009056FA" w:rsidRDefault="00773382" w:rsidP="009056FA">
      <w:pPr>
        <w:pStyle w:val="Heading2"/>
      </w:pPr>
      <w:bookmarkStart w:id="9" w:name="_Toc205549324"/>
      <w:r w:rsidRPr="009056FA">
        <w:t>Background</w:t>
      </w:r>
      <w:bookmarkEnd w:id="9"/>
    </w:p>
    <w:p w14:paraId="5480C7E5" w14:textId="77777777" w:rsidR="00F62ECD" w:rsidRDefault="00F62ECD" w:rsidP="00773382">
      <w:pPr>
        <w:jc w:val="both"/>
      </w:pPr>
      <w:r>
        <w:t>The ‘COVID-19 Response in Bangladesh’ project was funded by the Department of Foreign Affairs and Trade (DFAT) through an agreement with the Australian Red Cross (ARC). Activities were implemented by the International Federation of the Red Cross and Red Crescent Societies (IFRC) and the Bangladesh Red Crescent Society (BDRCS).</w:t>
      </w:r>
    </w:p>
    <w:p w14:paraId="64AA73C3" w14:textId="49809184" w:rsidR="00F62ECD" w:rsidRDefault="00F62ECD" w:rsidP="00773382">
      <w:pPr>
        <w:jc w:val="both"/>
      </w:pPr>
      <w:r>
        <w:t>The objective of this investment was to support B</w:t>
      </w:r>
      <w:r w:rsidR="00A23A13">
        <w:t>D</w:t>
      </w:r>
      <w:r>
        <w:t>RCS’s emergency response in anticipation of a COVID-19 surge similar to the Delta Wave experienced in India, sustain the ongoing COVID-19 response across the country (including the national vaccine rollout) and prepare and plan for potential future surges and/or concurrent disasters. It aimed to provide critical health and economic relief to those impacted by COVID-19 during a period of intense strain for Bangladesh’s public health and social security systems.</w:t>
      </w:r>
    </w:p>
    <w:p w14:paraId="7A27DD92" w14:textId="7E0BF916" w:rsidR="00F62ECD" w:rsidRDefault="00F62ECD" w:rsidP="00773382">
      <w:pPr>
        <w:jc w:val="both"/>
      </w:pPr>
      <w:r>
        <w:t xml:space="preserve">The implementation period was initially one year (7 June 2021 to 30 June 2022), based on the expectation that COVID-19 response needs in that year would far exceed resources available to respond. By late 2021, COVID 19 cases had receded in Bangladesh and - while the country’s caseload had been substantial - health systems had not been overwhelmed as expected. By December 2021, global pressure on vaccine stocks had reduced, allowing Bangladesh to vaccinate a large portion </w:t>
      </w:r>
      <w:r w:rsidR="00345749">
        <w:t xml:space="preserve">of </w:t>
      </w:r>
      <w:r>
        <w:t xml:space="preserve">its population, further reducing the likelihood of a COVID-19 health systems crisis. In light of this, IFRC/BDRCS sought a six month no-cost extension to ensure full expenditure with slightly amended project priorities (as approved by DFAT). The revised end date of the grant was 31 December 2022. </w:t>
      </w:r>
    </w:p>
    <w:p w14:paraId="666C3328" w14:textId="4854E1DD" w:rsidR="00F62ECD" w:rsidRDefault="009056FA" w:rsidP="009056FA">
      <w:pPr>
        <w:pStyle w:val="Heading2"/>
      </w:pPr>
      <w:bookmarkStart w:id="10" w:name="_Toc205549325"/>
      <w:r>
        <w:t>Objective</w:t>
      </w:r>
      <w:bookmarkEnd w:id="10"/>
    </w:p>
    <w:p w14:paraId="5FF36EF4" w14:textId="2520DEA0" w:rsidR="00F62ECD" w:rsidRDefault="00F62ECD" w:rsidP="00773382">
      <w:pPr>
        <w:jc w:val="both"/>
      </w:pPr>
      <w:r>
        <w:t xml:space="preserve">The purpose of </w:t>
      </w:r>
      <w:r w:rsidR="002F56C1">
        <w:t>the</w:t>
      </w:r>
      <w:r>
        <w:t xml:space="preserve"> end of program evaluation is to provide a systematic and objective assessment of effectiveness, efficiency and relevance of the ‘COVID-19 Response in Bangladesh’ project, including the </w:t>
      </w:r>
      <w:bookmarkStart w:id="11" w:name="_Hlk132700162"/>
      <w:r>
        <w:t>extent to which it delivered the intended outcomes and objectives</w:t>
      </w:r>
      <w:bookmarkEnd w:id="11"/>
      <w:r>
        <w:t xml:space="preserve">. </w:t>
      </w:r>
    </w:p>
    <w:p w14:paraId="18F47649" w14:textId="367B2F44" w:rsidR="00F62ECD" w:rsidRDefault="00F62ECD" w:rsidP="00773382">
      <w:pPr>
        <w:jc w:val="both"/>
      </w:pPr>
      <w:r>
        <w:t xml:space="preserve">The evaluation also seeks to assess the </w:t>
      </w:r>
      <w:bookmarkStart w:id="12" w:name="_Hlk132700182"/>
      <w:r>
        <w:t>effectiveness and efficiency of ARC, IFRC and BDRCS’ delivery of the investment, i</w:t>
      </w:r>
      <w:bookmarkEnd w:id="12"/>
      <w:r>
        <w:t xml:space="preserve">ncluding the </w:t>
      </w:r>
      <w:bookmarkStart w:id="13" w:name="_Hlk132700196"/>
      <w:r>
        <w:t>implementation and management approach taken</w:t>
      </w:r>
      <w:bookmarkEnd w:id="13"/>
      <w:r>
        <w:t>. In light of the IFRC/BDRC’s request for a no-cost extension to complete investment activities, the evaluation explore</w:t>
      </w:r>
      <w:r w:rsidR="00507130">
        <w:t>s</w:t>
      </w:r>
      <w:r>
        <w:t xml:space="preserve"> the </w:t>
      </w:r>
      <w:bookmarkStart w:id="14" w:name="_Hlk132700224"/>
      <w:r>
        <w:t xml:space="preserve">extent to which partners </w:t>
      </w:r>
      <w:r w:rsidR="009056FA">
        <w:t>utilized</w:t>
      </w:r>
      <w:r>
        <w:t xml:space="preserve"> funding effectively and efficiently to achieve timely and relevant results </w:t>
      </w:r>
      <w:bookmarkEnd w:id="14"/>
      <w:r>
        <w:t xml:space="preserve">and </w:t>
      </w:r>
      <w:bookmarkStart w:id="15" w:name="_Hlk132700248"/>
      <w:r w:rsidR="00507130">
        <w:t xml:space="preserve">identify </w:t>
      </w:r>
      <w:r>
        <w:t>the factors that may have contributed to a delay in program implementation</w:t>
      </w:r>
      <w:bookmarkEnd w:id="15"/>
      <w:r>
        <w:t xml:space="preserve">. The evaluation also </w:t>
      </w:r>
      <w:r w:rsidR="00345749">
        <w:t>examines</w:t>
      </w:r>
      <w:r>
        <w:t xml:space="preserve"> the </w:t>
      </w:r>
      <w:bookmarkStart w:id="16" w:name="_Hlk132700270"/>
      <w:r>
        <w:t xml:space="preserve">timeliness, relevance and efficacy of adjustments made throughout the program period in response </w:t>
      </w:r>
      <w:bookmarkEnd w:id="16"/>
      <w:r>
        <w:t>to:</w:t>
      </w:r>
    </w:p>
    <w:p w14:paraId="756A9AB8" w14:textId="77777777" w:rsidR="00F62ECD" w:rsidRDefault="00F62ECD" w:rsidP="007F19EF">
      <w:pPr>
        <w:ind w:left="720"/>
        <w:contextualSpacing/>
        <w:jc w:val="both"/>
      </w:pPr>
      <w:r>
        <w:t>•</w:t>
      </w:r>
      <w:r>
        <w:tab/>
        <w:t>Changes in the COVID-19 caseload in Bangladesh</w:t>
      </w:r>
    </w:p>
    <w:p w14:paraId="15BE7AA2" w14:textId="77777777" w:rsidR="00F62ECD" w:rsidRDefault="00F62ECD" w:rsidP="007F19EF">
      <w:pPr>
        <w:ind w:left="720"/>
        <w:contextualSpacing/>
        <w:jc w:val="both"/>
      </w:pPr>
      <w:r>
        <w:t>•</w:t>
      </w:r>
      <w:r>
        <w:tab/>
        <w:t xml:space="preserve">internal </w:t>
      </w:r>
      <w:r w:rsidRPr="009056FA">
        <w:t>organisational</w:t>
      </w:r>
      <w:r>
        <w:t xml:space="preserve"> factors (relevant to ARC or its downstream partners)</w:t>
      </w:r>
    </w:p>
    <w:p w14:paraId="47736102" w14:textId="77777777" w:rsidR="00F62ECD" w:rsidRDefault="00F62ECD" w:rsidP="007F19EF">
      <w:pPr>
        <w:ind w:left="720"/>
        <w:contextualSpacing/>
        <w:jc w:val="both"/>
      </w:pPr>
      <w:r>
        <w:t>•</w:t>
      </w:r>
      <w:r>
        <w:tab/>
        <w:t xml:space="preserve">experiences gained during the implementation process and / or </w:t>
      </w:r>
    </w:p>
    <w:p w14:paraId="0B4900B5" w14:textId="305D607F" w:rsidR="00C9248E" w:rsidRDefault="00F62ECD" w:rsidP="007F19EF">
      <w:pPr>
        <w:ind w:left="720"/>
        <w:contextualSpacing/>
        <w:jc w:val="both"/>
      </w:pPr>
      <w:r>
        <w:lastRenderedPageBreak/>
        <w:t>•</w:t>
      </w:r>
      <w:r>
        <w:tab/>
        <w:t>changes in the risks and/or assumptions relevant to the project.</w:t>
      </w:r>
    </w:p>
    <w:p w14:paraId="0D31A089" w14:textId="2ED11048" w:rsidR="00505D26" w:rsidRDefault="00505D26" w:rsidP="00505D26">
      <w:pPr>
        <w:pStyle w:val="Heading1"/>
      </w:pPr>
      <w:bookmarkStart w:id="17" w:name="_Toc205549326"/>
      <w:r>
        <w:t>Methodology</w:t>
      </w:r>
      <w:bookmarkEnd w:id="17"/>
    </w:p>
    <w:p w14:paraId="15C5B5A6" w14:textId="6796D863" w:rsidR="00F9232D" w:rsidRDefault="00F9232D" w:rsidP="00F9232D">
      <w:pPr>
        <w:jc w:val="both"/>
      </w:pPr>
      <w:r>
        <w:t>The methodology is based around the collection of quantitative and qualitative data to address each of the key evaluation questions and cross-cutting themes identified in th</w:t>
      </w:r>
      <w:r w:rsidR="00345749">
        <w:t>e</w:t>
      </w:r>
      <w:r>
        <w:t xml:space="preserve"> evaluation plan</w:t>
      </w:r>
      <w:r w:rsidR="00345749">
        <w:t xml:space="preserve"> (see Annex A: Key Evaluation Questions and Scope)</w:t>
      </w:r>
      <w:r>
        <w:t xml:space="preserve">. The methodology </w:t>
      </w:r>
      <w:r w:rsidR="00CE0586">
        <w:t>was</w:t>
      </w:r>
      <w:r w:rsidR="00CA280C">
        <w:t xml:space="preserve"> flexible</w:t>
      </w:r>
      <w:r>
        <w:t xml:space="preserve"> to address changing circumstances</w:t>
      </w:r>
      <w:r w:rsidR="00B41971">
        <w:t xml:space="preserve"> and respond to information collected during the fieldwork</w:t>
      </w:r>
      <w:r>
        <w:t xml:space="preserve">. </w:t>
      </w:r>
      <w:r w:rsidR="00FB1D48">
        <w:t xml:space="preserve">The methodology was </w:t>
      </w:r>
      <w:r w:rsidR="00410505">
        <w:t xml:space="preserve">also </w:t>
      </w:r>
      <w:r w:rsidR="00FB1D48">
        <w:t>informed by DFAT’s</w:t>
      </w:r>
      <w:r w:rsidR="00FB1D48" w:rsidRPr="00FB1D48">
        <w:t xml:space="preserve"> refreshed Design and Monitoring &amp; Evaluation Standards, December 2022, which in turn, are based on the OECD DAC criteria of relevance, coherence, effectiveness, efficiency, impact, and sustainability. The key evaluation questions and methodology </w:t>
      </w:r>
      <w:r w:rsidR="00410505">
        <w:t>were</w:t>
      </w:r>
      <w:r w:rsidR="00FB1D48" w:rsidRPr="00FB1D48">
        <w:t xml:space="preserve"> informed by </w:t>
      </w:r>
      <w:r w:rsidR="003E1CBE">
        <w:t>a review of the literature on measuring the impact of humanitarian aid</w:t>
      </w:r>
      <w:r w:rsidR="00FB1D48" w:rsidRPr="00FB1D48">
        <w:t>.</w:t>
      </w:r>
      <w:r w:rsidR="00FB1D48">
        <w:rPr>
          <w:rStyle w:val="FootnoteReference"/>
        </w:rPr>
        <w:footnoteReference w:id="2"/>
      </w:r>
      <w:r w:rsidR="00FB1D48">
        <w:t xml:space="preserve"> </w:t>
      </w:r>
      <w:r>
        <w:t>The methodology include</w:t>
      </w:r>
      <w:r w:rsidR="00CE0586">
        <w:t>d</w:t>
      </w:r>
      <w:r>
        <w:t xml:space="preserve"> the following: </w:t>
      </w:r>
    </w:p>
    <w:p w14:paraId="06F9FF13" w14:textId="28A8D48A" w:rsidR="00F9232D" w:rsidRDefault="00F9232D" w:rsidP="00CD3E14">
      <w:pPr>
        <w:pStyle w:val="ListParagraph"/>
        <w:numPr>
          <w:ilvl w:val="0"/>
          <w:numId w:val="12"/>
        </w:numPr>
        <w:jc w:val="both"/>
      </w:pPr>
      <w:r>
        <w:t xml:space="preserve">Inception meeting with </w:t>
      </w:r>
      <w:r w:rsidR="006A7539">
        <w:t xml:space="preserve">ARC </w:t>
      </w:r>
      <w:r>
        <w:t>investment manager</w:t>
      </w:r>
      <w:r w:rsidR="006A7539">
        <w:t xml:space="preserve"> an</w:t>
      </w:r>
      <w:r w:rsidR="006A7539" w:rsidRPr="006A7539">
        <w:t>d Australian High Commission, Dhaka Humanitarian Team</w:t>
      </w:r>
      <w:r>
        <w:t>.</w:t>
      </w:r>
    </w:p>
    <w:p w14:paraId="3FBB2F9A" w14:textId="02BEBD90" w:rsidR="00F9232D" w:rsidRDefault="00F9232D" w:rsidP="00CD3E14">
      <w:pPr>
        <w:pStyle w:val="ListParagraph"/>
        <w:numPr>
          <w:ilvl w:val="0"/>
          <w:numId w:val="12"/>
        </w:numPr>
        <w:jc w:val="both"/>
      </w:pPr>
      <w:r>
        <w:t>A desktop review of documents</w:t>
      </w:r>
      <w:r w:rsidR="00CD3E14">
        <w:t xml:space="preserve"> provided by DFAT and a secondary search for relevant documents</w:t>
      </w:r>
      <w:r w:rsidR="00546BB0">
        <w:t xml:space="preserve"> (Annex B)</w:t>
      </w:r>
      <w:r>
        <w:t>.</w:t>
      </w:r>
      <w:r w:rsidR="00FC1AEA">
        <w:t xml:space="preserve"> This includes but not limited to: </w:t>
      </w:r>
    </w:p>
    <w:p w14:paraId="11F5A9F3" w14:textId="77777777" w:rsidR="00FC1AEA" w:rsidRDefault="00FC1AEA" w:rsidP="00FC1AEA">
      <w:pPr>
        <w:pStyle w:val="ListParagraph"/>
        <w:numPr>
          <w:ilvl w:val="1"/>
          <w:numId w:val="12"/>
        </w:numPr>
        <w:jc w:val="both"/>
      </w:pPr>
      <w:r>
        <w:t>Rapid Funding Proposal for DFAT to support the BDRCS COVID-19 response by ARC and IFRC.</w:t>
      </w:r>
    </w:p>
    <w:p w14:paraId="1885939D" w14:textId="77777777" w:rsidR="00FC1AEA" w:rsidRDefault="00FC1AEA" w:rsidP="00FC1AEA">
      <w:pPr>
        <w:pStyle w:val="ListParagraph"/>
        <w:numPr>
          <w:ilvl w:val="1"/>
          <w:numId w:val="12"/>
        </w:numPr>
        <w:jc w:val="both"/>
      </w:pPr>
      <w:r>
        <w:t>Informal Update Reports from IFRC/BDRCS</w:t>
      </w:r>
    </w:p>
    <w:p w14:paraId="577CBAB0" w14:textId="77777777" w:rsidR="00FC1AEA" w:rsidRDefault="00FC1AEA" w:rsidP="00FC1AEA">
      <w:pPr>
        <w:pStyle w:val="ListParagraph"/>
        <w:numPr>
          <w:ilvl w:val="1"/>
          <w:numId w:val="12"/>
        </w:numPr>
        <w:jc w:val="both"/>
      </w:pPr>
      <w:r>
        <w:t>IFRC interim and final financial reports</w:t>
      </w:r>
    </w:p>
    <w:p w14:paraId="6712C4CE" w14:textId="77777777" w:rsidR="00FC1AEA" w:rsidRDefault="00FC1AEA" w:rsidP="00FC1AEA">
      <w:pPr>
        <w:pStyle w:val="ListParagraph"/>
        <w:numPr>
          <w:ilvl w:val="1"/>
          <w:numId w:val="12"/>
        </w:numPr>
        <w:jc w:val="both"/>
      </w:pPr>
      <w:r>
        <w:t>IFRC interim and final narrative reports</w:t>
      </w:r>
    </w:p>
    <w:p w14:paraId="56150EFE" w14:textId="77777777" w:rsidR="00FC1AEA" w:rsidRDefault="00FC1AEA" w:rsidP="00FC1AEA">
      <w:pPr>
        <w:pStyle w:val="ListParagraph"/>
        <w:numPr>
          <w:ilvl w:val="1"/>
          <w:numId w:val="12"/>
        </w:numPr>
        <w:jc w:val="both"/>
      </w:pPr>
      <w:r>
        <w:t>2021 Humanitarian Investment Monitoring Report (HIMR) for IFRC (prepared by DFAT) – interim reporting covering programs in the 2021 calendar year.</w:t>
      </w:r>
    </w:p>
    <w:p w14:paraId="00ECFF4B" w14:textId="77777777" w:rsidR="00FC1AEA" w:rsidRDefault="00FC1AEA" w:rsidP="00FC1AEA">
      <w:pPr>
        <w:pStyle w:val="ListParagraph"/>
        <w:numPr>
          <w:ilvl w:val="1"/>
          <w:numId w:val="12"/>
        </w:numPr>
        <w:jc w:val="both"/>
      </w:pPr>
      <w:r>
        <w:t xml:space="preserve">IFRC Final narrative and financial reports (due to ARC by 10 April 2023). </w:t>
      </w:r>
    </w:p>
    <w:p w14:paraId="417F5A40" w14:textId="11197D07" w:rsidR="00A03A97" w:rsidRDefault="00A03A97" w:rsidP="00FC1AEA">
      <w:pPr>
        <w:pStyle w:val="ListParagraph"/>
        <w:numPr>
          <w:ilvl w:val="1"/>
          <w:numId w:val="12"/>
        </w:numPr>
        <w:jc w:val="both"/>
      </w:pPr>
      <w:r>
        <w:t>Secondary material covering Bangladesh response to COVID-19, Humanitarian best practice, and lessons learned from other country’s response to COVID-19.</w:t>
      </w:r>
    </w:p>
    <w:p w14:paraId="0B1E0D87" w14:textId="0AC47D75" w:rsidR="00F9232D" w:rsidRDefault="00CD3E14" w:rsidP="00CD3E14">
      <w:pPr>
        <w:pStyle w:val="ListParagraph"/>
        <w:numPr>
          <w:ilvl w:val="0"/>
          <w:numId w:val="12"/>
        </w:numPr>
        <w:jc w:val="both"/>
      </w:pPr>
      <w:r>
        <w:t xml:space="preserve">Discussion with </w:t>
      </w:r>
      <w:r w:rsidR="00366BF2">
        <w:t xml:space="preserve">the </w:t>
      </w:r>
      <w:bookmarkStart w:id="18" w:name="_Hlk132713802"/>
      <w:r w:rsidRPr="00CD3E14">
        <w:t xml:space="preserve">Australian High Commission, Dhaka </w:t>
      </w:r>
      <w:bookmarkEnd w:id="18"/>
      <w:r>
        <w:t>to finalise the Evaluation Plan and refine the key questions and cross cutting themes.</w:t>
      </w:r>
    </w:p>
    <w:p w14:paraId="1AF99AB5" w14:textId="12ACC153" w:rsidR="00F9232D" w:rsidRDefault="00CD3E14" w:rsidP="00CD3E14">
      <w:pPr>
        <w:pStyle w:val="ListParagraph"/>
        <w:numPr>
          <w:ilvl w:val="0"/>
          <w:numId w:val="12"/>
        </w:numPr>
        <w:jc w:val="both"/>
      </w:pPr>
      <w:r>
        <w:t>R</w:t>
      </w:r>
      <w:r w:rsidR="00F9232D">
        <w:t>egular check-in meetings with the Australian High Commission, Dhaka and Australian Red Cross partnership manager (Canberra).</w:t>
      </w:r>
    </w:p>
    <w:p w14:paraId="74B0E11A" w14:textId="693453FA" w:rsidR="00F9232D" w:rsidRDefault="00F9232D" w:rsidP="00CD3E14">
      <w:pPr>
        <w:pStyle w:val="ListParagraph"/>
        <w:numPr>
          <w:ilvl w:val="0"/>
          <w:numId w:val="12"/>
        </w:numPr>
        <w:jc w:val="both"/>
      </w:pPr>
      <w:r>
        <w:t>Virtual interviews</w:t>
      </w:r>
      <w:r w:rsidR="00CD3E14">
        <w:t xml:space="preserve"> in Australia</w:t>
      </w:r>
      <w:r w:rsidR="00B41971">
        <w:t xml:space="preserve"> with key stakeholders</w:t>
      </w:r>
      <w:r>
        <w:t xml:space="preserve">. </w:t>
      </w:r>
    </w:p>
    <w:p w14:paraId="40B889FF" w14:textId="76132E52" w:rsidR="00F9232D" w:rsidRDefault="00F9232D" w:rsidP="00CD3E14">
      <w:pPr>
        <w:pStyle w:val="ListParagraph"/>
        <w:numPr>
          <w:ilvl w:val="0"/>
          <w:numId w:val="12"/>
        </w:numPr>
        <w:jc w:val="both"/>
      </w:pPr>
      <w:r>
        <w:t>Field visit</w:t>
      </w:r>
      <w:r w:rsidR="00CD3E14">
        <w:t xml:space="preserve"> to Bangladesh</w:t>
      </w:r>
      <w:r w:rsidR="00B41971">
        <w:t xml:space="preserve"> to meet with key stakeholders</w:t>
      </w:r>
      <w:r w:rsidR="00A03A97">
        <w:t xml:space="preserve">, Including IFRC, BDRCS, </w:t>
      </w:r>
      <w:bookmarkStart w:id="19" w:name="_Hlk134703333"/>
      <w:r w:rsidR="00A03A97">
        <w:t xml:space="preserve">Ministry of </w:t>
      </w:r>
      <w:r w:rsidR="00196EE5">
        <w:t>Health</w:t>
      </w:r>
      <w:r w:rsidR="00A03A97">
        <w:t xml:space="preserve"> </w:t>
      </w:r>
      <w:r w:rsidR="00196EE5">
        <w:t>and Family Welfare</w:t>
      </w:r>
      <w:bookmarkEnd w:id="19"/>
      <w:r w:rsidR="00196EE5">
        <w:t xml:space="preserve"> </w:t>
      </w:r>
      <w:r w:rsidR="00A03A97">
        <w:t>and Hospital staff.</w:t>
      </w:r>
    </w:p>
    <w:p w14:paraId="7609BDA6" w14:textId="5B3E6FB5" w:rsidR="00CD3E14" w:rsidRDefault="00CD3E14" w:rsidP="00CD3E14">
      <w:pPr>
        <w:pStyle w:val="ListParagraph"/>
        <w:numPr>
          <w:ilvl w:val="0"/>
          <w:numId w:val="12"/>
        </w:numPr>
        <w:jc w:val="both"/>
      </w:pPr>
      <w:r>
        <w:t xml:space="preserve">Initial </w:t>
      </w:r>
      <w:r w:rsidRPr="00CD3E14">
        <w:t xml:space="preserve">validation workshop to highlight key findings for DFAT staff, answer questions regarding the draft evaluation report </w:t>
      </w:r>
      <w:r>
        <w:t>and adjust findings as needed.</w:t>
      </w:r>
      <w:r w:rsidRPr="00CD3E14">
        <w:t xml:space="preserve"> </w:t>
      </w:r>
    </w:p>
    <w:p w14:paraId="0292D6AE" w14:textId="2E456D42" w:rsidR="00F9232D" w:rsidRDefault="00F9232D" w:rsidP="00CD3E14">
      <w:pPr>
        <w:pStyle w:val="ListParagraph"/>
        <w:numPr>
          <w:ilvl w:val="0"/>
          <w:numId w:val="12"/>
        </w:numPr>
        <w:jc w:val="both"/>
      </w:pPr>
      <w:r>
        <w:t xml:space="preserve">Virtual validation workshop and discussion of draft report with </w:t>
      </w:r>
      <w:r w:rsidR="00CD3E14">
        <w:t>wider set of</w:t>
      </w:r>
      <w:r>
        <w:t xml:space="preserve"> stakeholders.</w:t>
      </w:r>
    </w:p>
    <w:p w14:paraId="04566322" w14:textId="20F83A2A" w:rsidR="00366BF2" w:rsidRDefault="00CD3E14" w:rsidP="00366BF2">
      <w:pPr>
        <w:jc w:val="both"/>
      </w:pPr>
      <w:bookmarkStart w:id="20" w:name="_Hlk132710242"/>
      <w:r>
        <w:t>Interviews with</w:t>
      </w:r>
      <w:r w:rsidR="008F1F3B">
        <w:t xml:space="preserve"> stakeholders</w:t>
      </w:r>
      <w:r w:rsidR="00366BF2">
        <w:t>,</w:t>
      </w:r>
      <w:r w:rsidR="008F1F3B">
        <w:t xml:space="preserve"> </w:t>
      </w:r>
      <w:r>
        <w:t>whether in person or virtual</w:t>
      </w:r>
      <w:r w:rsidR="00366BF2">
        <w:t>,</w:t>
      </w:r>
      <w:r>
        <w:t xml:space="preserve"> </w:t>
      </w:r>
      <w:r w:rsidR="00CE0586">
        <w:t>were</w:t>
      </w:r>
      <w:r>
        <w:t xml:space="preserve"> open ended and explore</w:t>
      </w:r>
      <w:r w:rsidR="00CE0586">
        <w:t>d</w:t>
      </w:r>
      <w:r>
        <w:t xml:space="preserve"> key questions and cross cutting themes without necessarily </w:t>
      </w:r>
      <w:r w:rsidR="00B11F85">
        <w:t>asking key questions directly to interviewees</w:t>
      </w:r>
      <w:r w:rsidR="00366BF2">
        <w:t>.</w:t>
      </w:r>
      <w:r>
        <w:t xml:space="preserve"> </w:t>
      </w:r>
      <w:bookmarkEnd w:id="20"/>
      <w:r w:rsidR="00366BF2">
        <w:t xml:space="preserve">The interviews and the reading of secondary documents together </w:t>
      </w:r>
      <w:r w:rsidR="00CE0586">
        <w:t>sought</w:t>
      </w:r>
      <w:r w:rsidR="00366BF2">
        <w:t xml:space="preserve"> to develop a narrative that </w:t>
      </w:r>
      <w:r w:rsidR="00CE0586">
        <w:t>was</w:t>
      </w:r>
      <w:r w:rsidR="00366BF2">
        <w:t xml:space="preserve"> validated by triangulation of </w:t>
      </w:r>
      <w:r w:rsidR="00A03A97">
        <w:t xml:space="preserve">various forms of </w:t>
      </w:r>
      <w:r w:rsidR="00366BF2">
        <w:t xml:space="preserve">data, and in doing so strengthening the confidence in the findings. </w:t>
      </w:r>
    </w:p>
    <w:p w14:paraId="43F13C91" w14:textId="0BC1CE43" w:rsidR="00C9248E" w:rsidRDefault="009344CA" w:rsidP="00F9232D">
      <w:pPr>
        <w:pStyle w:val="Heading2"/>
        <w:jc w:val="both"/>
      </w:pPr>
      <w:bookmarkStart w:id="21" w:name="_Toc205549327"/>
      <w:r>
        <w:lastRenderedPageBreak/>
        <w:t>Key Stakeholders</w:t>
      </w:r>
      <w:bookmarkEnd w:id="21"/>
    </w:p>
    <w:p w14:paraId="52A9B031" w14:textId="06B9C67D" w:rsidR="00FC1AEA" w:rsidRDefault="00366BF2" w:rsidP="00F9232D">
      <w:pPr>
        <w:jc w:val="both"/>
      </w:pPr>
      <w:r>
        <w:t xml:space="preserve">The list of key stakeholders </w:t>
      </w:r>
      <w:r w:rsidR="00CE0586">
        <w:t>was</w:t>
      </w:r>
      <w:r>
        <w:t xml:space="preserve"> developed in conjunction with </w:t>
      </w:r>
      <w:r w:rsidRPr="00366BF2">
        <w:t>the Australian High Commission, Dhaka</w:t>
      </w:r>
      <w:r>
        <w:t xml:space="preserve">. It includes </w:t>
      </w:r>
      <w:r w:rsidR="00FC1AEA">
        <w:t xml:space="preserve">stakeholders in Australia and Bangladesh and consists of virtual and in person meetings. Additional interviews </w:t>
      </w:r>
      <w:r w:rsidR="00CE0586">
        <w:t>were</w:t>
      </w:r>
      <w:r w:rsidR="00B41971">
        <w:t xml:space="preserve"> </w:t>
      </w:r>
      <w:r w:rsidR="00FC1AEA">
        <w:t xml:space="preserve">added during the evaluation as evidence suggests further sources of information. </w:t>
      </w:r>
      <w:r w:rsidR="00B11F85">
        <w:t xml:space="preserve">Annex </w:t>
      </w:r>
      <w:r w:rsidR="00546BB0">
        <w:t xml:space="preserve">C </w:t>
      </w:r>
      <w:r w:rsidR="00B11F85">
        <w:t>provide</w:t>
      </w:r>
      <w:r w:rsidR="00CE0586">
        <w:t>s</w:t>
      </w:r>
      <w:r w:rsidR="00B11F85">
        <w:t xml:space="preserve"> </w:t>
      </w:r>
      <w:r w:rsidR="00CE0586">
        <w:t>the</w:t>
      </w:r>
      <w:r w:rsidR="00B11F85">
        <w:t xml:space="preserve"> list of stakeholders interviewed.</w:t>
      </w:r>
    </w:p>
    <w:p w14:paraId="768A8781" w14:textId="1B211527" w:rsidR="005338C8" w:rsidRDefault="00FC1AEA" w:rsidP="005338C8">
      <w:pPr>
        <w:jc w:val="both"/>
      </w:pPr>
      <w:r>
        <w:t>All meetings whether virtual or in person follow</w:t>
      </w:r>
      <w:r w:rsidR="00CE0586">
        <w:t>ed</w:t>
      </w:r>
      <w:r>
        <w:t xml:space="preserve"> a similar pattern</w:t>
      </w:r>
      <w:r w:rsidR="00CE0586">
        <w:t>. it</w:t>
      </w:r>
      <w:r>
        <w:t xml:space="preserve"> include</w:t>
      </w:r>
      <w:r w:rsidR="00CE0586">
        <w:t>d</w:t>
      </w:r>
      <w:r>
        <w:t xml:space="preserve"> </w:t>
      </w:r>
      <w:r w:rsidR="00CE0586">
        <w:t xml:space="preserve">presenting </w:t>
      </w:r>
      <w:r>
        <w:t xml:space="preserve">an </w:t>
      </w:r>
      <w:r w:rsidR="00CA280C">
        <w:t>overview</w:t>
      </w:r>
      <w:r>
        <w:t xml:space="preserve"> </w:t>
      </w:r>
      <w:r w:rsidR="00B41971">
        <w:t>and</w:t>
      </w:r>
      <w:r>
        <w:t xml:space="preserve"> purpose of the meeting, a confirmation of the confidentiality of evidence provided and/or confirmation to quote from the interview, a</w:t>
      </w:r>
      <w:r w:rsidR="00B41971">
        <w:t>n</w:t>
      </w:r>
      <w:r>
        <w:t xml:space="preserve"> </w:t>
      </w:r>
      <w:r w:rsidR="006E0FDF">
        <w:t>open-ended</w:t>
      </w:r>
      <w:r w:rsidR="00B41971">
        <w:t xml:space="preserve"> </w:t>
      </w:r>
      <w:r>
        <w:t xml:space="preserve">discussion around the key questions and cross cutting themes and finish with providing contact information for further follow up if </w:t>
      </w:r>
      <w:r w:rsidR="00CA280C">
        <w:t>needed</w:t>
      </w:r>
      <w:r>
        <w:t>.</w:t>
      </w:r>
      <w:r w:rsidR="005338C8" w:rsidRPr="005338C8">
        <w:t xml:space="preserve"> </w:t>
      </w:r>
    </w:p>
    <w:p w14:paraId="28806741" w14:textId="477B33C6" w:rsidR="008F1F3B" w:rsidRDefault="002A72DE" w:rsidP="008F1F3B">
      <w:pPr>
        <w:pStyle w:val="Heading1"/>
      </w:pPr>
      <w:bookmarkStart w:id="22" w:name="_Toc205549328"/>
      <w:r w:rsidRPr="00551E17">
        <w:t xml:space="preserve">Analysis and </w:t>
      </w:r>
      <w:r w:rsidR="00551E17" w:rsidRPr="00551E17">
        <w:t>Findings</w:t>
      </w:r>
      <w:bookmarkEnd w:id="22"/>
    </w:p>
    <w:p w14:paraId="562E2337" w14:textId="6FB91B05" w:rsidR="000D21E8" w:rsidRDefault="000D21E8" w:rsidP="00BF0E16">
      <w:pPr>
        <w:jc w:val="both"/>
      </w:pPr>
      <w:r>
        <w:t xml:space="preserve">In March 2020 the first cases of COVID-19 were confirmed in Bangladesh, and </w:t>
      </w:r>
      <w:r w:rsidR="00DA361B">
        <w:t>in the</w:t>
      </w:r>
      <w:r>
        <w:t xml:space="preserve"> same month the first death</w:t>
      </w:r>
      <w:r w:rsidR="00DA361B">
        <w:t>s</w:t>
      </w:r>
      <w:r>
        <w:t xml:space="preserve"> from the virus </w:t>
      </w:r>
      <w:r w:rsidR="00DA361B">
        <w:t>were</w:t>
      </w:r>
      <w:r w:rsidR="0060310C">
        <w:t xml:space="preserve"> recorded</w:t>
      </w:r>
      <w:r>
        <w:t xml:space="preserve">. </w:t>
      </w:r>
      <w:r w:rsidR="00A176B1">
        <w:t>From there</w:t>
      </w:r>
      <w:r>
        <w:t xml:space="preserve"> the pandemic spread </w:t>
      </w:r>
      <w:r w:rsidR="0060310C">
        <w:t xml:space="preserve">rapidly across the country with </w:t>
      </w:r>
      <w:r>
        <w:t xml:space="preserve">Bangladesh </w:t>
      </w:r>
      <w:r w:rsidR="0060310C">
        <w:t>the</w:t>
      </w:r>
      <w:r>
        <w:t xml:space="preserve"> second most affected country in South Asia, after India.</w:t>
      </w:r>
      <w:r w:rsidR="0060310C">
        <w:rPr>
          <w:rStyle w:val="FootnoteReference"/>
        </w:rPr>
        <w:footnoteReference w:id="3"/>
      </w:r>
      <w:r w:rsidR="0060310C">
        <w:t xml:space="preserve"> By March 2023, the World Health Organization (WHO) had recorded in Bangladesh just over 2 million COVID-19 cases and just under 30 thousand deaths. </w:t>
      </w:r>
      <w:r w:rsidR="00811AE7">
        <w:t xml:space="preserve">Figure 1 provides a summary of weekly and cumulative COVID-19 cases and deaths recorded by the WHO. </w:t>
      </w:r>
      <w:r w:rsidR="002B4776">
        <w:t xml:space="preserve">Figure 1 also shows (blue vertical lines) </w:t>
      </w:r>
      <w:r w:rsidR="00C314A2">
        <w:t>the</w:t>
      </w:r>
      <w:r w:rsidR="00A176B1">
        <w:t xml:space="preserve"> </w:t>
      </w:r>
      <w:r w:rsidR="00AD0ABF">
        <w:t>timing of Australia</w:t>
      </w:r>
      <w:r w:rsidR="00410505">
        <w:t>’s</w:t>
      </w:r>
      <w:r w:rsidR="00AD0ABF">
        <w:t xml:space="preserve"> grant, with the </w:t>
      </w:r>
      <w:r w:rsidR="00F2144A">
        <w:t>start</w:t>
      </w:r>
      <w:r w:rsidR="00AD0ABF">
        <w:t xml:space="preserve"> date, one year end date and </w:t>
      </w:r>
      <w:r w:rsidR="00A176B1">
        <w:t xml:space="preserve">the 6-month extension </w:t>
      </w:r>
      <w:r w:rsidR="00F2144A">
        <w:t>shown</w:t>
      </w:r>
      <w:r w:rsidR="002B4776">
        <w:t>.</w:t>
      </w:r>
    </w:p>
    <w:p w14:paraId="714B03C9" w14:textId="063534F9" w:rsidR="000A4FBB" w:rsidRDefault="00C314A2" w:rsidP="00811AE7">
      <w:pPr>
        <w:jc w:val="both"/>
      </w:pPr>
      <w:r>
        <w:t xml:space="preserve">Once established COVID-19 spread quite </w:t>
      </w:r>
      <w:r w:rsidR="00A176B1">
        <w:t>rapidly</w:t>
      </w:r>
      <w:r>
        <w:t xml:space="preserve"> in Bangladesh. </w:t>
      </w:r>
      <w:r w:rsidR="00410505">
        <w:t>I</w:t>
      </w:r>
      <w:r w:rsidR="000A4FBB">
        <w:t>nitially</w:t>
      </w:r>
      <w:r w:rsidR="00811AE7">
        <w:t xml:space="preserve"> COVID-19 infections remained low </w:t>
      </w:r>
      <w:r w:rsidR="000A4FBB">
        <w:t>but by</w:t>
      </w:r>
      <w:r w:rsidR="00811AE7">
        <w:t xml:space="preserve"> April</w:t>
      </w:r>
      <w:r w:rsidR="000A4FBB">
        <w:t xml:space="preserve"> rates of infections had </w:t>
      </w:r>
      <w:r w:rsidR="00B27FD6">
        <w:t xml:space="preserve">started to </w:t>
      </w:r>
      <w:r w:rsidR="000A4FBB">
        <w:t>rapidly increase</w:t>
      </w:r>
      <w:r w:rsidR="00811AE7">
        <w:t xml:space="preserve">. </w:t>
      </w:r>
      <w:r w:rsidR="00410505">
        <w:t xml:space="preserve">As a result, </w:t>
      </w:r>
      <w:r w:rsidR="00B27FD6">
        <w:t>f</w:t>
      </w:r>
      <w:r w:rsidR="00410505">
        <w:t xml:space="preserve">rom 23 March to 30 May 2020 the Bangladesh government declared a national "lockdown". </w:t>
      </w:r>
      <w:r w:rsidR="000A4FBB">
        <w:t xml:space="preserve">By early </w:t>
      </w:r>
      <w:r w:rsidR="00811AE7">
        <w:t xml:space="preserve">April, new cases </w:t>
      </w:r>
      <w:r w:rsidR="000A4FBB">
        <w:t xml:space="preserve">were growing </w:t>
      </w:r>
      <w:r w:rsidR="00A176B1">
        <w:t>at a rate of</w:t>
      </w:r>
      <w:r w:rsidR="00811AE7">
        <w:t xml:space="preserve"> 1,155 percent</w:t>
      </w:r>
      <w:r w:rsidR="000A4FBB">
        <w:t>,</w:t>
      </w:r>
      <w:r w:rsidR="00811AE7">
        <w:t xml:space="preserve"> </w:t>
      </w:r>
      <w:r w:rsidR="000A4FBB">
        <w:t>and by</w:t>
      </w:r>
      <w:r w:rsidR="00811AE7">
        <w:t xml:space="preserve"> </w:t>
      </w:r>
      <w:r w:rsidR="00754905">
        <w:t>early</w:t>
      </w:r>
      <w:r w:rsidR="000A4FBB">
        <w:t xml:space="preserve"> </w:t>
      </w:r>
      <w:r w:rsidR="00811AE7">
        <w:t xml:space="preserve">May, </w:t>
      </w:r>
      <w:r w:rsidR="000A4FBB">
        <w:t>COVID-19 was</w:t>
      </w:r>
      <w:r w:rsidR="00811AE7">
        <w:t xml:space="preserve"> confirmed in all </w:t>
      </w:r>
      <w:r w:rsidR="000A4FBB">
        <w:t xml:space="preserve">64 </w:t>
      </w:r>
      <w:r w:rsidR="00811AE7">
        <w:t xml:space="preserve">districts. </w:t>
      </w:r>
      <w:r w:rsidR="00754905">
        <w:t>In contrast to other countries, the rate of infections was comparatively high. By April 2020, Indonesia, the second highest rate of COVID-19 in Asia had only one-sixth the rate of infection compared to Bangladesh. By mid</w:t>
      </w:r>
      <w:r w:rsidR="00754905" w:rsidRPr="00754905">
        <w:t>-June</w:t>
      </w:r>
      <w:r w:rsidR="00754905">
        <w:t xml:space="preserve"> 2020</w:t>
      </w:r>
      <w:r w:rsidR="00754905" w:rsidRPr="00754905">
        <w:t xml:space="preserve"> the number of cases in Bangladesh exceeded the number of cases in China</w:t>
      </w:r>
      <w:r w:rsidR="00754905">
        <w:t>.</w:t>
      </w:r>
    </w:p>
    <w:p w14:paraId="794F6C72" w14:textId="5EFBD920" w:rsidR="00410505" w:rsidRDefault="00410505" w:rsidP="00410505">
      <w:pPr>
        <w:jc w:val="both"/>
      </w:pPr>
      <w:r>
        <w:t xml:space="preserve">As was the case </w:t>
      </w:r>
      <w:r w:rsidR="006A7539">
        <w:t>with most if not all</w:t>
      </w:r>
      <w:r>
        <w:t xml:space="preserve"> countries</w:t>
      </w:r>
      <w:r w:rsidR="006A7539">
        <w:t>,</w:t>
      </w:r>
      <w:r>
        <w:t xml:space="preserve"> Bangladesh was </w:t>
      </w:r>
      <w:proofErr w:type="spellStart"/>
      <w:r>
        <w:t>ill prepared</w:t>
      </w:r>
      <w:proofErr w:type="spellEnd"/>
      <w:r>
        <w:t xml:space="preserve"> for the COVID-19 pandemic. Initial testing was centralised and only done by the Institute of Epidemiology, Disease Control and Research (IEDCR) in Dhaka. </w:t>
      </w:r>
      <w:r w:rsidRPr="00B76688">
        <w:t xml:space="preserve">Throughout 2020 and the first half of 2021, routine testing was </w:t>
      </w:r>
      <w:r>
        <w:t>not</w:t>
      </w:r>
      <w:r w:rsidRPr="00B76688">
        <w:t xml:space="preserve"> adopted in Bangladesh.</w:t>
      </w:r>
      <w:r>
        <w:t xml:space="preserve"> Testing was </w:t>
      </w:r>
      <w:r w:rsidRPr="00B76688">
        <w:t>one of the lowest rates per capita in the world</w:t>
      </w:r>
      <w:r>
        <w:t>.</w:t>
      </w:r>
      <w:r>
        <w:rPr>
          <w:rStyle w:val="FootnoteReference"/>
        </w:rPr>
        <w:footnoteReference w:id="4"/>
      </w:r>
      <w:r>
        <w:t xml:space="preserve"> At the same time, at the start of the pandemic, </w:t>
      </w:r>
      <w:r w:rsidRPr="00B76688">
        <w:t xml:space="preserve">Bangladesh has </w:t>
      </w:r>
      <w:r>
        <w:t xml:space="preserve">only </w:t>
      </w:r>
      <w:r w:rsidRPr="00B76688">
        <w:t xml:space="preserve">1,169 ICU beds, </w:t>
      </w:r>
      <w:r>
        <w:t>o</w:t>
      </w:r>
      <w:r w:rsidRPr="00B76688">
        <w:t xml:space="preserve">f these 432 beds </w:t>
      </w:r>
      <w:r>
        <w:t>were</w:t>
      </w:r>
      <w:r w:rsidRPr="00B76688">
        <w:t xml:space="preserve"> in government hospitals and 737 in private hospitals.</w:t>
      </w:r>
      <w:r>
        <w:rPr>
          <w:rStyle w:val="FootnoteReference"/>
        </w:rPr>
        <w:footnoteReference w:id="5"/>
      </w:r>
      <w:r w:rsidRPr="00F55157">
        <w:t xml:space="preserve"> </w:t>
      </w:r>
      <w:r>
        <w:t>The country also had</w:t>
      </w:r>
      <w:r w:rsidRPr="00B76688">
        <w:t xml:space="preserve"> only 550 ventilators</w:t>
      </w:r>
      <w:r>
        <w:t>.</w:t>
      </w:r>
      <w:r>
        <w:rPr>
          <w:rStyle w:val="FootnoteReference"/>
        </w:rPr>
        <w:footnoteReference w:id="6"/>
      </w:r>
      <w:r>
        <w:t xml:space="preserve"> There was concern that Medical-grade Oxygen was low compared to the demand being created by the pandemic.</w:t>
      </w:r>
      <w:r>
        <w:rPr>
          <w:rStyle w:val="FootnoteReference"/>
        </w:rPr>
        <w:footnoteReference w:id="7"/>
      </w:r>
      <w:r>
        <w:t xml:space="preserve"> </w:t>
      </w:r>
    </w:p>
    <w:p w14:paraId="77005882" w14:textId="22A08019" w:rsidR="00410505" w:rsidRDefault="00410505" w:rsidP="00410505">
      <w:pPr>
        <w:jc w:val="both"/>
      </w:pPr>
      <w:bookmarkStart w:id="23" w:name="_Hlk134795221"/>
      <w:r>
        <w:t xml:space="preserve">In response to COVID-19, Bangladesh rapidly increased the rate of vaccination. Initially the rate of vaccination was constrained by shortage of supplies. </w:t>
      </w:r>
      <w:bookmarkEnd w:id="23"/>
      <w:r>
        <w:t xml:space="preserve">In response to the emerging pandemic, </w:t>
      </w:r>
      <w:r w:rsidRPr="00C179F2">
        <w:t>Bangladesh began COVID-19 vaccin</w:t>
      </w:r>
      <w:r>
        <w:t>ation</w:t>
      </w:r>
      <w:r w:rsidRPr="00C179F2">
        <w:t xml:space="preserve"> on 27 January 2021</w:t>
      </w:r>
      <w:r>
        <w:t>, with</w:t>
      </w:r>
      <w:r w:rsidRPr="00C179F2">
        <w:t xml:space="preserve"> mass vaccination start</w:t>
      </w:r>
      <w:r>
        <w:t>ing</w:t>
      </w:r>
      <w:r w:rsidRPr="00C179F2">
        <w:t xml:space="preserve"> on 7 February 2021.</w:t>
      </w:r>
      <w:r>
        <w:t xml:space="preserve"> </w:t>
      </w:r>
      <w:r w:rsidR="00B27FD6">
        <w:t>A l</w:t>
      </w:r>
      <w:r>
        <w:t xml:space="preserve">arge number of COVID-19 vaccines were ordered from India but due to supply </w:t>
      </w:r>
      <w:r>
        <w:lastRenderedPageBreak/>
        <w:t xml:space="preserve">constraints only half of the initial doses were made available. In response, Bangladesh approved the use of vaccines from Russia and China. </w:t>
      </w:r>
      <w:bookmarkStart w:id="24" w:name="_Hlk134795251"/>
      <w:r>
        <w:t xml:space="preserve">Eventually vaccines were received from the international community, including China, United States, Japan and under the COVAX programme. </w:t>
      </w:r>
      <w:bookmarkEnd w:id="24"/>
      <w:r>
        <w:t>By early 2023, 88 percent (150 million) of the population had received a first dose, 82 percent (139 million) a second dose and 48 percent (67 million) a third dose of COVID-19 vaccine.</w:t>
      </w:r>
      <w:r>
        <w:rPr>
          <w:rStyle w:val="FootnoteReference"/>
        </w:rPr>
        <w:footnoteReference w:id="8"/>
      </w:r>
    </w:p>
    <w:p w14:paraId="6A284BE3" w14:textId="375B5132" w:rsidR="0060310C" w:rsidRDefault="002F31FC" w:rsidP="000D21E8">
      <w:r>
        <w:rPr>
          <w:noProof/>
        </w:rPr>
        <mc:AlternateContent>
          <mc:Choice Requires="wps">
            <w:drawing>
              <wp:inline distT="0" distB="0" distL="0" distR="0" wp14:anchorId="695ACA6C" wp14:editId="3966C9DF">
                <wp:extent cx="5852160" cy="6050280"/>
                <wp:effectExtent l="9525" t="8890" r="5715" b="8255"/>
                <wp:docPr id="13919754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050280"/>
                        </a:xfrm>
                        <a:prstGeom prst="rect">
                          <a:avLst/>
                        </a:prstGeom>
                        <a:solidFill>
                          <a:srgbClr val="FFFFFF"/>
                        </a:solidFill>
                        <a:ln w="9525">
                          <a:solidFill>
                            <a:schemeClr val="bg1">
                              <a:lumMod val="100000"/>
                              <a:lumOff val="0"/>
                            </a:schemeClr>
                          </a:solidFill>
                          <a:miter lim="800000"/>
                          <a:headEnd/>
                          <a:tailEnd/>
                        </a:ln>
                      </wps:spPr>
                      <wps:txbx>
                        <w:txbxContent>
                          <w:p w14:paraId="5EA2887F" w14:textId="013D626D" w:rsidR="00F2144A" w:rsidRDefault="00C73F52" w:rsidP="00C73F52">
                            <w:pPr>
                              <w:pStyle w:val="Caption"/>
                              <w:rPr>
                                <w:noProof/>
                              </w:rPr>
                            </w:pPr>
                            <w:r w:rsidRPr="00C73F52">
                              <w:rPr>
                                <w:sz w:val="20"/>
                                <w:szCs w:val="20"/>
                              </w:rPr>
                              <w:t xml:space="preserve">Figure </w:t>
                            </w:r>
                            <w:r w:rsidRPr="00C73F52">
                              <w:rPr>
                                <w:sz w:val="20"/>
                                <w:szCs w:val="20"/>
                              </w:rPr>
                              <w:fldChar w:fldCharType="begin"/>
                            </w:r>
                            <w:r w:rsidRPr="00C73F52">
                              <w:rPr>
                                <w:sz w:val="20"/>
                                <w:szCs w:val="20"/>
                              </w:rPr>
                              <w:instrText xml:space="preserve"> SEQ Figure \* ARABIC </w:instrText>
                            </w:r>
                            <w:r w:rsidRPr="00C73F52">
                              <w:rPr>
                                <w:sz w:val="20"/>
                                <w:szCs w:val="20"/>
                              </w:rPr>
                              <w:fldChar w:fldCharType="separate"/>
                            </w:r>
                            <w:r w:rsidR="001D40A2">
                              <w:rPr>
                                <w:noProof/>
                                <w:sz w:val="20"/>
                                <w:szCs w:val="20"/>
                              </w:rPr>
                              <w:t>1</w:t>
                            </w:r>
                            <w:r w:rsidRPr="00C73F52">
                              <w:rPr>
                                <w:sz w:val="20"/>
                                <w:szCs w:val="20"/>
                              </w:rPr>
                              <w:fldChar w:fldCharType="end"/>
                            </w:r>
                            <w:r w:rsidRPr="00C73F52">
                              <w:rPr>
                                <w:sz w:val="20"/>
                                <w:szCs w:val="20"/>
                              </w:rPr>
                              <w:t xml:space="preserve">: Bangladesh COVID-19 Cases and Dates </w:t>
                            </w:r>
                            <w:r w:rsidR="00FE1D99">
                              <w:rPr>
                                <w:sz w:val="20"/>
                                <w:szCs w:val="20"/>
                              </w:rPr>
                              <w:t>for</w:t>
                            </w:r>
                            <w:r>
                              <w:rPr>
                                <w:sz w:val="20"/>
                                <w:szCs w:val="20"/>
                              </w:rPr>
                              <w:t xml:space="preserve"> </w:t>
                            </w:r>
                            <w:r w:rsidRPr="00C73F52">
                              <w:rPr>
                                <w:sz w:val="20"/>
                                <w:szCs w:val="20"/>
                              </w:rPr>
                              <w:t>DFAT</w:t>
                            </w:r>
                            <w:r>
                              <w:rPr>
                                <w:sz w:val="20"/>
                                <w:szCs w:val="20"/>
                              </w:rPr>
                              <w:t xml:space="preserve">’s </w:t>
                            </w:r>
                            <w:r w:rsidRPr="00C73F52">
                              <w:rPr>
                                <w:sz w:val="20"/>
                                <w:szCs w:val="20"/>
                              </w:rPr>
                              <w:t xml:space="preserve">Grant </w:t>
                            </w:r>
                            <w:r w:rsidR="00FE1D99">
                              <w:rPr>
                                <w:sz w:val="20"/>
                                <w:szCs w:val="20"/>
                              </w:rPr>
                              <w:t>and Extension</w:t>
                            </w:r>
                          </w:p>
                          <w:p w14:paraId="7B4D9936" w14:textId="6C2F767E" w:rsidR="00C73F52" w:rsidRDefault="00F2144A" w:rsidP="00C73F52">
                            <w:pPr>
                              <w:pStyle w:val="Caption"/>
                              <w:rPr>
                                <w:sz w:val="20"/>
                                <w:szCs w:val="20"/>
                              </w:rPr>
                            </w:pPr>
                            <w:r>
                              <w:rPr>
                                <w:noProof/>
                              </w:rPr>
                              <w:drawing>
                                <wp:inline distT="0" distB="0" distL="0" distR="0" wp14:anchorId="73E1BA34" wp14:editId="0555A6FF">
                                  <wp:extent cx="5659755" cy="5327015"/>
                                  <wp:effectExtent l="0" t="0" r="0" b="0"/>
                                  <wp:docPr id="1293122779" name="Picture 1293122779" descr="COVID-19 case trends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2779" name="Picture 1293122779" descr="COVID-19 case trends in Bangladesh"/>
                                          <pic:cNvPicPr/>
                                        </pic:nvPicPr>
                                        <pic:blipFill>
                                          <a:blip r:embed="rId16"/>
                                          <a:stretch>
                                            <a:fillRect/>
                                          </a:stretch>
                                        </pic:blipFill>
                                        <pic:spPr>
                                          <a:xfrm>
                                            <a:off x="0" y="0"/>
                                            <a:ext cx="5659755" cy="5327015"/>
                                          </a:xfrm>
                                          <a:prstGeom prst="rect">
                                            <a:avLst/>
                                          </a:prstGeom>
                                        </pic:spPr>
                                      </pic:pic>
                                    </a:graphicData>
                                  </a:graphic>
                                </wp:inline>
                              </w:drawing>
                            </w:r>
                          </w:p>
                          <w:p w14:paraId="33F57451" w14:textId="0942C37F" w:rsidR="00811AE7" w:rsidRPr="00811AE7" w:rsidRDefault="00811AE7" w:rsidP="00811AE7">
                            <w:pPr>
                              <w:spacing w:after="0"/>
                              <w:rPr>
                                <w:sz w:val="16"/>
                                <w:szCs w:val="16"/>
                              </w:rPr>
                            </w:pPr>
                            <w:r w:rsidRPr="00811AE7">
                              <w:rPr>
                                <w:b/>
                                <w:bCs/>
                                <w:sz w:val="16"/>
                                <w:szCs w:val="16"/>
                              </w:rPr>
                              <w:t>Source</w:t>
                            </w:r>
                            <w:r>
                              <w:rPr>
                                <w:sz w:val="16"/>
                                <w:szCs w:val="16"/>
                              </w:rPr>
                              <w:t xml:space="preserve">: </w:t>
                            </w:r>
                            <w:r w:rsidRPr="00811AE7">
                              <w:rPr>
                                <w:sz w:val="16"/>
                                <w:szCs w:val="16"/>
                              </w:rPr>
                              <w:t>WHO Health Emergency Dashboard</w:t>
                            </w:r>
                            <w:r>
                              <w:rPr>
                                <w:sz w:val="16"/>
                                <w:szCs w:val="16"/>
                              </w:rPr>
                              <w:t xml:space="preserve">. </w:t>
                            </w:r>
                            <w:hyperlink r:id="rId17" w:history="1">
                              <w:r w:rsidRPr="008A7672">
                                <w:rPr>
                                  <w:rStyle w:val="Hyperlink"/>
                                  <w:sz w:val="16"/>
                                  <w:szCs w:val="16"/>
                                </w:rPr>
                                <w:t>https://covid19.who.int/region/searo/country/bd</w:t>
                              </w:r>
                            </w:hyperlink>
                            <w:r>
                              <w:rPr>
                                <w:sz w:val="16"/>
                                <w:szCs w:val="16"/>
                              </w:rPr>
                              <w:t xml:space="preserve"> </w:t>
                            </w:r>
                          </w:p>
                          <w:p w14:paraId="416146AD" w14:textId="6A50405D" w:rsidR="00C73F52" w:rsidRDefault="00C73F52"/>
                        </w:txbxContent>
                      </wps:txbx>
                      <wps:bodyPr rot="0" vert="horz" wrap="square" lIns="91440" tIns="45720" rIns="91440" bIns="45720" anchor="t" anchorCtr="0" upright="1">
                        <a:noAutofit/>
                      </wps:bodyPr>
                    </wps:wsp>
                  </a:graphicData>
                </a:graphic>
              </wp:inline>
            </w:drawing>
          </mc:Choice>
          <mc:Fallback>
            <w:pict>
              <v:shape w14:anchorId="695ACA6C" id="Text Box 19" o:spid="_x0000_s1031" type="#_x0000_t202" style="width:460.8pt;height:4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RvNwIAAGoEAAAOAAAAZHJzL2Uyb0RvYy54bWysVNuO2yAQfa/Uf0C8N74oSbNWnNU221SV&#10;tttK234AxthGxQwFEjv9+g44yWa3b1X9gICBw5wzZ7y+HXtFDsI6Cbqk2SylRGgOtdRtSX98371b&#10;UeI80zVToEVJj8LR283bN+vBFCKHDlQtLEEQ7YrBlLTz3hRJ4ngneuZmYITGYAO2Zx6Xtk1qywZE&#10;71WSp+kyGcDWxgIXzuHu/RSkm4jfNIL7r03jhCeqpJibj6ONYxXGZLNmRWuZ6SQ/pcH+IYueSY2P&#10;XqDumWdkb+VfUL3kFhw0fsahT6BpJBeRA7LJ0ldsnjpmROSC4jhzkcn9P1j+eHgy3yzx4wcYsYCR&#10;hDMPwH86omHbMd2KO2th6ASr8eEsSJYMxhWnq0FqV7gAUg1foMYis72HCDQ2tg+qIE+C6FiA40V0&#10;MXrCcXOxWuTZEkMcY8t0kearWJaEFefrxjr/SUBPwqSkFqsa4dnhwfmQDivOR8JrDpSsd1KpuLBt&#10;tVWWHBg6YBe/yODVMaXJUNKbRb6YFHgBEcwoLiBVO6mk9j3SnYCzNHyTm3AfPTftn5lEPweImOyL&#10;BHvpsQOU7Eu6ukIJcn/UdfSnZ1JNc2Sq9En/IPkkvh+rkcgatQwZhHJUUB+xIBYmw2OD4qQD+5uS&#10;Ac1eUvdrz6ygRH3WWNSbbD4P3REX88X7HBf2OlJdR5jmCFVST8k03fqpo/bGyrbDlyaBNNyhERoZ&#10;S/Sc1Sl9NHQU49R8oWOu1/HU8y9i8wcAAP//AwBQSwMEFAAGAAgAAAAhAKGBCKHbAAAABQEAAA8A&#10;AABkcnMvZG93bnJldi54bWxMj0FLw0AQhe+C/2EZwZvdNGhoYzZFFHsTMUr1OMmOSTA7G7LbNvrr&#10;Hb3oZXjDG977ptjMblAHmkLv2cBykYAibrztuTXw8nx/sQIVIrLFwTMZ+KQAm/L0pMDc+iM/0aGK&#10;rZIQDjka6GIcc61D05HDsPAjsXjvfnIYZZ1abSc8SrgbdJokmXbYszR0ONJtR81HtXcGQpNku8fL&#10;avda6y19ra29e9s+GHN+Nt9cg4o0x79j+MEXdCiFqfZ7tkENBuSR+DvFW6fLDFQt4ipdgS4L/Z++&#10;/AYAAP//AwBQSwECLQAUAAYACAAAACEAtoM4kv4AAADhAQAAEwAAAAAAAAAAAAAAAAAAAAAAW0Nv&#10;bnRlbnRfVHlwZXNdLnhtbFBLAQItABQABgAIAAAAIQA4/SH/1gAAAJQBAAALAAAAAAAAAAAAAAAA&#10;AC8BAABfcmVscy8ucmVsc1BLAQItABQABgAIAAAAIQDgRFRvNwIAAGoEAAAOAAAAAAAAAAAAAAAA&#10;AC4CAABkcnMvZTJvRG9jLnhtbFBLAQItABQABgAIAAAAIQChgQih2wAAAAUBAAAPAAAAAAAAAAAA&#10;AAAAAJEEAABkcnMvZG93bnJldi54bWxQSwUGAAAAAAQABADzAAAAmQUAAAAA&#10;" strokecolor="white [3212]">
                <v:textbox>
                  <w:txbxContent>
                    <w:p w14:paraId="5EA2887F" w14:textId="013D626D" w:rsidR="00F2144A" w:rsidRDefault="00C73F52" w:rsidP="00C73F52">
                      <w:pPr>
                        <w:pStyle w:val="Caption"/>
                        <w:rPr>
                          <w:noProof/>
                        </w:rPr>
                      </w:pPr>
                      <w:r w:rsidRPr="00C73F52">
                        <w:rPr>
                          <w:sz w:val="20"/>
                          <w:szCs w:val="20"/>
                        </w:rPr>
                        <w:t xml:space="preserve">Figure </w:t>
                      </w:r>
                      <w:r w:rsidRPr="00C73F52">
                        <w:rPr>
                          <w:sz w:val="20"/>
                          <w:szCs w:val="20"/>
                        </w:rPr>
                        <w:fldChar w:fldCharType="begin"/>
                      </w:r>
                      <w:r w:rsidRPr="00C73F52">
                        <w:rPr>
                          <w:sz w:val="20"/>
                          <w:szCs w:val="20"/>
                        </w:rPr>
                        <w:instrText xml:space="preserve"> SEQ Figure \* ARABIC </w:instrText>
                      </w:r>
                      <w:r w:rsidRPr="00C73F52">
                        <w:rPr>
                          <w:sz w:val="20"/>
                          <w:szCs w:val="20"/>
                        </w:rPr>
                        <w:fldChar w:fldCharType="separate"/>
                      </w:r>
                      <w:r w:rsidR="001D40A2">
                        <w:rPr>
                          <w:noProof/>
                          <w:sz w:val="20"/>
                          <w:szCs w:val="20"/>
                        </w:rPr>
                        <w:t>1</w:t>
                      </w:r>
                      <w:r w:rsidRPr="00C73F52">
                        <w:rPr>
                          <w:sz w:val="20"/>
                          <w:szCs w:val="20"/>
                        </w:rPr>
                        <w:fldChar w:fldCharType="end"/>
                      </w:r>
                      <w:r w:rsidRPr="00C73F52">
                        <w:rPr>
                          <w:sz w:val="20"/>
                          <w:szCs w:val="20"/>
                        </w:rPr>
                        <w:t xml:space="preserve">: Bangladesh COVID-19 Cases and Dates </w:t>
                      </w:r>
                      <w:r w:rsidR="00FE1D99">
                        <w:rPr>
                          <w:sz w:val="20"/>
                          <w:szCs w:val="20"/>
                        </w:rPr>
                        <w:t>for</w:t>
                      </w:r>
                      <w:r>
                        <w:rPr>
                          <w:sz w:val="20"/>
                          <w:szCs w:val="20"/>
                        </w:rPr>
                        <w:t xml:space="preserve"> </w:t>
                      </w:r>
                      <w:r w:rsidRPr="00C73F52">
                        <w:rPr>
                          <w:sz w:val="20"/>
                          <w:szCs w:val="20"/>
                        </w:rPr>
                        <w:t>DFAT</w:t>
                      </w:r>
                      <w:r>
                        <w:rPr>
                          <w:sz w:val="20"/>
                          <w:szCs w:val="20"/>
                        </w:rPr>
                        <w:t xml:space="preserve">’s </w:t>
                      </w:r>
                      <w:r w:rsidRPr="00C73F52">
                        <w:rPr>
                          <w:sz w:val="20"/>
                          <w:szCs w:val="20"/>
                        </w:rPr>
                        <w:t xml:space="preserve">Grant </w:t>
                      </w:r>
                      <w:r w:rsidR="00FE1D99">
                        <w:rPr>
                          <w:sz w:val="20"/>
                          <w:szCs w:val="20"/>
                        </w:rPr>
                        <w:t>and Extension</w:t>
                      </w:r>
                    </w:p>
                    <w:p w14:paraId="7B4D9936" w14:textId="6C2F767E" w:rsidR="00C73F52" w:rsidRDefault="00F2144A" w:rsidP="00C73F52">
                      <w:pPr>
                        <w:pStyle w:val="Caption"/>
                        <w:rPr>
                          <w:sz w:val="20"/>
                          <w:szCs w:val="20"/>
                        </w:rPr>
                      </w:pPr>
                      <w:r>
                        <w:rPr>
                          <w:noProof/>
                        </w:rPr>
                        <w:drawing>
                          <wp:inline distT="0" distB="0" distL="0" distR="0" wp14:anchorId="73E1BA34" wp14:editId="0555A6FF">
                            <wp:extent cx="5659755" cy="5327015"/>
                            <wp:effectExtent l="0" t="0" r="0" b="0"/>
                            <wp:docPr id="1293122779" name="Picture 1293122779" descr="COVID-19 case trends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2779" name="Picture 1293122779" descr="COVID-19 case trends in Bangladesh"/>
                                    <pic:cNvPicPr/>
                                  </pic:nvPicPr>
                                  <pic:blipFill>
                                    <a:blip r:embed="rId16"/>
                                    <a:stretch>
                                      <a:fillRect/>
                                    </a:stretch>
                                  </pic:blipFill>
                                  <pic:spPr>
                                    <a:xfrm>
                                      <a:off x="0" y="0"/>
                                      <a:ext cx="5659755" cy="5327015"/>
                                    </a:xfrm>
                                    <a:prstGeom prst="rect">
                                      <a:avLst/>
                                    </a:prstGeom>
                                  </pic:spPr>
                                </pic:pic>
                              </a:graphicData>
                            </a:graphic>
                          </wp:inline>
                        </w:drawing>
                      </w:r>
                    </w:p>
                    <w:p w14:paraId="33F57451" w14:textId="0942C37F" w:rsidR="00811AE7" w:rsidRPr="00811AE7" w:rsidRDefault="00811AE7" w:rsidP="00811AE7">
                      <w:pPr>
                        <w:spacing w:after="0"/>
                        <w:rPr>
                          <w:sz w:val="16"/>
                          <w:szCs w:val="16"/>
                        </w:rPr>
                      </w:pPr>
                      <w:r w:rsidRPr="00811AE7">
                        <w:rPr>
                          <w:b/>
                          <w:bCs/>
                          <w:sz w:val="16"/>
                          <w:szCs w:val="16"/>
                        </w:rPr>
                        <w:t>Source</w:t>
                      </w:r>
                      <w:r>
                        <w:rPr>
                          <w:sz w:val="16"/>
                          <w:szCs w:val="16"/>
                        </w:rPr>
                        <w:t xml:space="preserve">: </w:t>
                      </w:r>
                      <w:r w:rsidRPr="00811AE7">
                        <w:rPr>
                          <w:sz w:val="16"/>
                          <w:szCs w:val="16"/>
                        </w:rPr>
                        <w:t>WHO Health Emergency Dashboard</w:t>
                      </w:r>
                      <w:r>
                        <w:rPr>
                          <w:sz w:val="16"/>
                          <w:szCs w:val="16"/>
                        </w:rPr>
                        <w:t xml:space="preserve">. </w:t>
                      </w:r>
                      <w:hyperlink r:id="rId18" w:history="1">
                        <w:r w:rsidRPr="008A7672">
                          <w:rPr>
                            <w:rStyle w:val="Hyperlink"/>
                            <w:sz w:val="16"/>
                            <w:szCs w:val="16"/>
                          </w:rPr>
                          <w:t>https://covid19.who.int/region/searo/country/bd</w:t>
                        </w:r>
                      </w:hyperlink>
                      <w:r>
                        <w:rPr>
                          <w:sz w:val="16"/>
                          <w:szCs w:val="16"/>
                        </w:rPr>
                        <w:t xml:space="preserve"> </w:t>
                      </w:r>
                    </w:p>
                    <w:p w14:paraId="416146AD" w14:textId="6A50405D" w:rsidR="00C73F52" w:rsidRDefault="00C73F52"/>
                  </w:txbxContent>
                </v:textbox>
                <w10:anchorlock/>
              </v:shape>
            </w:pict>
          </mc:Fallback>
        </mc:AlternateContent>
      </w:r>
    </w:p>
    <w:p w14:paraId="79D7FB66" w14:textId="64F0494D" w:rsidR="000D21E8" w:rsidRDefault="00C314A2" w:rsidP="008F1AB9">
      <w:pPr>
        <w:jc w:val="both"/>
      </w:pPr>
      <w:bookmarkStart w:id="25" w:name="_Hlk134795484"/>
      <w:r>
        <w:t xml:space="preserve">The </w:t>
      </w:r>
      <w:r w:rsidR="008F1AB9">
        <w:t xml:space="preserve">COVID-19 pandemic significantly impacted the Bangladesh economy, especially </w:t>
      </w:r>
      <w:r>
        <w:t>a</w:t>
      </w:r>
      <w:r w:rsidR="008F1AB9">
        <w:t xml:space="preserve">ffecting the poor. </w:t>
      </w:r>
      <w:bookmarkEnd w:id="25"/>
      <w:r w:rsidR="00203B5F">
        <w:t>E</w:t>
      </w:r>
      <w:r w:rsidR="00203B5F" w:rsidRPr="00203B5F">
        <w:t>stimated unemployment in mid-2020</w:t>
      </w:r>
      <w:r w:rsidR="00203B5F">
        <w:t xml:space="preserve"> reached </w:t>
      </w:r>
      <w:r w:rsidR="00203B5F" w:rsidRPr="00203B5F">
        <w:t>22</w:t>
      </w:r>
      <w:r>
        <w:t xml:space="preserve"> percent</w:t>
      </w:r>
      <w:r w:rsidR="00203B5F" w:rsidRPr="00203B5F">
        <w:t xml:space="preserve"> </w:t>
      </w:r>
      <w:r w:rsidR="00203B5F">
        <w:t>with the incident of p</w:t>
      </w:r>
      <w:r w:rsidR="00203B5F" w:rsidRPr="00203B5F">
        <w:t xml:space="preserve">overty </w:t>
      </w:r>
      <w:r w:rsidR="00203B5F">
        <w:t>significantly increas</w:t>
      </w:r>
      <w:r w:rsidR="00926160">
        <w:t>ing</w:t>
      </w:r>
      <w:r w:rsidR="00203B5F">
        <w:t>.</w:t>
      </w:r>
      <w:r w:rsidR="00203B5F">
        <w:rPr>
          <w:rStyle w:val="FootnoteReference"/>
        </w:rPr>
        <w:footnoteReference w:id="9"/>
      </w:r>
      <w:r w:rsidR="00203B5F">
        <w:t xml:space="preserve"> Economic growth declined from close to 7 percent pre</w:t>
      </w:r>
      <w:r>
        <w:t>-</w:t>
      </w:r>
      <w:r w:rsidR="00203B5F">
        <w:t xml:space="preserve">pandemic to 2 percent </w:t>
      </w:r>
      <w:r w:rsidR="00926160">
        <w:lastRenderedPageBreak/>
        <w:t>in</w:t>
      </w:r>
      <w:r w:rsidR="00203B5F">
        <w:t xml:space="preserve"> 2020.</w:t>
      </w:r>
      <w:r w:rsidR="00203B5F">
        <w:rPr>
          <w:rStyle w:val="FootnoteReference"/>
        </w:rPr>
        <w:footnoteReference w:id="10"/>
      </w:r>
      <w:r w:rsidR="00203B5F">
        <w:t xml:space="preserve"> </w:t>
      </w:r>
      <w:bookmarkStart w:id="26" w:name="_Hlk134795745"/>
      <w:r w:rsidR="00203B5F">
        <w:t>Particular</w:t>
      </w:r>
      <w:r w:rsidR="002717F2">
        <w:t>ly</w:t>
      </w:r>
      <w:r w:rsidR="00203B5F">
        <w:t xml:space="preserve"> hard hit </w:t>
      </w:r>
      <w:r>
        <w:t xml:space="preserve">were workers </w:t>
      </w:r>
      <w:r w:rsidR="00926160">
        <w:t>laid off in</w:t>
      </w:r>
      <w:r>
        <w:t xml:space="preserve"> </w:t>
      </w:r>
      <w:r w:rsidR="00203B5F">
        <w:t xml:space="preserve">the </w:t>
      </w:r>
      <w:r w:rsidR="00B57DDA">
        <w:t>export</w:t>
      </w:r>
      <w:r w:rsidR="00203B5F">
        <w:t xml:space="preserve"> garment sector </w:t>
      </w:r>
      <w:r w:rsidR="00B57DDA" w:rsidRPr="00B57DDA">
        <w:t>which represent more than 80 percent of Bangladesh’s exports</w:t>
      </w:r>
      <w:r w:rsidR="00B57DDA">
        <w:t xml:space="preserve">. </w:t>
      </w:r>
      <w:bookmarkStart w:id="27" w:name="_Hlk134795541"/>
      <w:r w:rsidR="00B57DDA">
        <w:t xml:space="preserve">The lockdown also </w:t>
      </w:r>
      <w:r w:rsidR="00A176B1">
        <w:t>reduced</w:t>
      </w:r>
      <w:r w:rsidR="00B57DDA">
        <w:t xml:space="preserve"> domestic </w:t>
      </w:r>
      <w:r w:rsidR="00A176B1">
        <w:t xml:space="preserve">economic </w:t>
      </w:r>
      <w:proofErr w:type="gramStart"/>
      <w:r w:rsidR="00B57DDA">
        <w:t>activity</w:t>
      </w:r>
      <w:proofErr w:type="gramEnd"/>
      <w:r w:rsidR="00B57DDA">
        <w:t xml:space="preserve"> and </w:t>
      </w:r>
      <w:r w:rsidR="00FE1D99">
        <w:t xml:space="preserve">the global pandemic </w:t>
      </w:r>
      <w:r w:rsidR="00A176B1">
        <w:t xml:space="preserve">slowed </w:t>
      </w:r>
      <w:r w:rsidR="00B57DDA">
        <w:t xml:space="preserve">remittances from </w:t>
      </w:r>
      <w:r w:rsidR="00A176B1">
        <w:t>relatives</w:t>
      </w:r>
      <w:r w:rsidR="00B57DDA">
        <w:t xml:space="preserve"> in the Middle </w:t>
      </w:r>
      <w:r>
        <w:t>E</w:t>
      </w:r>
      <w:r w:rsidR="00B57DDA">
        <w:t>ast</w:t>
      </w:r>
      <w:bookmarkEnd w:id="26"/>
      <w:bookmarkEnd w:id="27"/>
      <w:r w:rsidR="00B57DDA">
        <w:t>.</w:t>
      </w:r>
      <w:r w:rsidR="00B57DDA">
        <w:rPr>
          <w:rStyle w:val="FootnoteReference"/>
        </w:rPr>
        <w:footnoteReference w:id="11"/>
      </w:r>
      <w:r w:rsidR="00B57DDA">
        <w:t xml:space="preserve"> </w:t>
      </w:r>
      <w:bookmarkStart w:id="28" w:name="_Hlk134795795"/>
      <w:r w:rsidR="009B1C71">
        <w:t>I</w:t>
      </w:r>
      <w:r w:rsidR="00B57DDA">
        <w:t xml:space="preserve">mprovements Bangladesh </w:t>
      </w:r>
      <w:r w:rsidR="00926160">
        <w:t xml:space="preserve">had </w:t>
      </w:r>
      <w:r w:rsidR="00B57DDA">
        <w:t xml:space="preserve">made over the last decade in reducing poverty and improving </w:t>
      </w:r>
      <w:r w:rsidR="00B57DDA" w:rsidRPr="00B57DDA">
        <w:t>health and education development indicators</w:t>
      </w:r>
      <w:r w:rsidR="00B57DDA">
        <w:t xml:space="preserve"> all suffered setbacks during the pandemic</w:t>
      </w:r>
      <w:r w:rsidR="00B57DDA" w:rsidRPr="00B57DDA">
        <w:t>.</w:t>
      </w:r>
      <w:bookmarkEnd w:id="28"/>
    </w:p>
    <w:p w14:paraId="2CF09B05" w14:textId="57D98A50" w:rsidR="00D140DF" w:rsidRDefault="00B57DDA" w:rsidP="00AB2CD6">
      <w:pPr>
        <w:jc w:val="both"/>
      </w:pPr>
      <w:r>
        <w:t xml:space="preserve">In response to </w:t>
      </w:r>
      <w:r w:rsidR="00AB2CD6">
        <w:t xml:space="preserve">the </w:t>
      </w:r>
      <w:r>
        <w:t xml:space="preserve">health, </w:t>
      </w:r>
      <w:r w:rsidR="00714149">
        <w:t>humanitarian</w:t>
      </w:r>
      <w:r>
        <w:t xml:space="preserve"> and economic crises created by the COVID-19 pandemic, Australia and 1</w:t>
      </w:r>
      <w:r w:rsidR="00AB2CD6">
        <w:t>2</w:t>
      </w:r>
      <w:r>
        <w:t xml:space="preserve"> other donors responded to the </w:t>
      </w:r>
      <w:r w:rsidR="00AB2CD6" w:rsidRPr="00AB2CD6">
        <w:t xml:space="preserve">International Federation of Red </w:t>
      </w:r>
      <w:r w:rsidR="00C82931">
        <w:t>C</w:t>
      </w:r>
      <w:r w:rsidR="00AB2CD6" w:rsidRPr="00AB2CD6">
        <w:t>ross and Red Crescent Societies (IFRC)</w:t>
      </w:r>
      <w:r w:rsidR="00AB2CD6">
        <w:t xml:space="preserve"> appeal</w:t>
      </w:r>
      <w:r w:rsidR="00D140DF">
        <w:t xml:space="preserve"> for Bangladesh</w:t>
      </w:r>
      <w:r w:rsidR="00AB2CD6">
        <w:t>.</w:t>
      </w:r>
      <w:r w:rsidR="00D140DF">
        <w:rPr>
          <w:rStyle w:val="FootnoteReference"/>
        </w:rPr>
        <w:footnoteReference w:id="12"/>
      </w:r>
      <w:r w:rsidR="00AB2CD6">
        <w:t xml:space="preserve"> </w:t>
      </w:r>
      <w:bookmarkStart w:id="29" w:name="_Hlk134795856"/>
      <w:r w:rsidR="001777EF">
        <w:t>Australia’s response was i</w:t>
      </w:r>
      <w:r w:rsidR="001777EF" w:rsidRPr="001777EF">
        <w:t xml:space="preserve">nformed by a deep concern that Bangladesh might be affected in the same way India </w:t>
      </w:r>
      <w:r w:rsidR="001777EF">
        <w:t>had been</w:t>
      </w:r>
      <w:r w:rsidR="001777EF" w:rsidRPr="001777EF">
        <w:t xml:space="preserve">, pre-vaccination. The </w:t>
      </w:r>
      <w:r w:rsidR="001777EF">
        <w:t>response</w:t>
      </w:r>
      <w:r w:rsidR="001777EF" w:rsidRPr="001777EF">
        <w:t xml:space="preserve"> was </w:t>
      </w:r>
      <w:r w:rsidR="001777EF">
        <w:t xml:space="preserve">intended to help Bangladesh avoid a </w:t>
      </w:r>
      <w:r w:rsidR="001777EF" w:rsidRPr="001777EF">
        <w:t xml:space="preserve">health systems failure as </w:t>
      </w:r>
      <w:r w:rsidR="001777EF">
        <w:t>was seen</w:t>
      </w:r>
      <w:r w:rsidR="001777EF" w:rsidRPr="001777EF">
        <w:t xml:space="preserve"> in India </w:t>
      </w:r>
      <w:r w:rsidR="001777EF">
        <w:t>during</w:t>
      </w:r>
      <w:r w:rsidR="001777EF" w:rsidRPr="001777EF">
        <w:t xml:space="preserve"> April-June 2021. </w:t>
      </w:r>
      <w:r w:rsidR="001777EF">
        <w:t>The anticipation of such failure was</w:t>
      </w:r>
      <w:r w:rsidR="001777EF" w:rsidRPr="001777EF">
        <w:t xml:space="preserve"> </w:t>
      </w:r>
      <w:r w:rsidR="001777EF">
        <w:t>the</w:t>
      </w:r>
      <w:r w:rsidR="001777EF" w:rsidRPr="001777EF">
        <w:t xml:space="preserve"> primary reason for </w:t>
      </w:r>
      <w:r w:rsidR="001777EF">
        <w:t>Australia’s</w:t>
      </w:r>
      <w:r w:rsidR="001777EF" w:rsidRPr="001777EF">
        <w:t xml:space="preserve"> assistance</w:t>
      </w:r>
      <w:r w:rsidR="001777EF">
        <w:t xml:space="preserve"> to Bangladesh</w:t>
      </w:r>
      <w:r w:rsidR="001777EF" w:rsidRPr="001777EF">
        <w:t xml:space="preserve">. </w:t>
      </w:r>
      <w:r w:rsidR="00351DA7" w:rsidRPr="00351DA7">
        <w:t>In June 2021, Australia provided A</w:t>
      </w:r>
      <w:r w:rsidR="00AB2CD6">
        <w:t>$</w:t>
      </w:r>
      <w:r w:rsidR="00351DA7" w:rsidRPr="00351DA7">
        <w:t xml:space="preserve">5 million </w:t>
      </w:r>
      <w:r w:rsidR="00431532">
        <w:t xml:space="preserve">pledge </w:t>
      </w:r>
      <w:r w:rsidR="00AB2CD6">
        <w:t xml:space="preserve">in Humanitarian aid </w:t>
      </w:r>
      <w:r w:rsidR="00351DA7" w:rsidRPr="00351DA7">
        <w:t xml:space="preserve">to the </w:t>
      </w:r>
      <w:r w:rsidR="00AB2CD6">
        <w:t>Australia Red Cross (</w:t>
      </w:r>
      <w:r w:rsidR="00351DA7" w:rsidRPr="00351DA7">
        <w:t>ARC</w:t>
      </w:r>
      <w:r w:rsidR="00AB2CD6">
        <w:t>)</w:t>
      </w:r>
      <w:r w:rsidR="00351DA7" w:rsidRPr="00351DA7">
        <w:t xml:space="preserve">, to on-grant to </w:t>
      </w:r>
      <w:bookmarkStart w:id="30" w:name="_Hlk134451587"/>
      <w:r w:rsidR="00351DA7" w:rsidRPr="00351DA7">
        <w:t xml:space="preserve">IFRC/BDRCS </w:t>
      </w:r>
      <w:bookmarkEnd w:id="30"/>
      <w:r w:rsidR="00351DA7" w:rsidRPr="00351DA7">
        <w:t xml:space="preserve">to bolster Bangladesh’s preparedness for an acute COVID-19 crisis. </w:t>
      </w:r>
      <w:bookmarkEnd w:id="29"/>
      <w:r w:rsidR="00D140DF">
        <w:t>Australia’s contribution made up 1</w:t>
      </w:r>
      <w:r w:rsidR="00415565">
        <w:t>6</w:t>
      </w:r>
      <w:r w:rsidR="00D140DF">
        <w:t xml:space="preserve"> percent of the overall </w:t>
      </w:r>
      <w:r w:rsidR="00D140DF" w:rsidRPr="00D140DF">
        <w:t xml:space="preserve">IFRC/BDRCS </w:t>
      </w:r>
      <w:r w:rsidR="00D140DF">
        <w:t xml:space="preserve">pledges made to Bangladesh. Australia’s pledge was the second </w:t>
      </w:r>
      <w:r w:rsidR="00C82931">
        <w:t>largest</w:t>
      </w:r>
      <w:r w:rsidR="00D140DF">
        <w:t xml:space="preserve"> with the largest being from USAID.</w:t>
      </w:r>
    </w:p>
    <w:p w14:paraId="58710E88" w14:textId="3515D4CD" w:rsidR="00410505" w:rsidRDefault="002F31FC" w:rsidP="00AB2CD6">
      <w:pPr>
        <w:jc w:val="both"/>
      </w:pPr>
      <w:r>
        <w:rPr>
          <w:noProof/>
        </w:rPr>
        <mc:AlternateContent>
          <mc:Choice Requires="wps">
            <w:drawing>
              <wp:inline distT="0" distB="0" distL="0" distR="0" wp14:anchorId="63375D3F" wp14:editId="3D8F1498">
                <wp:extent cx="5781675" cy="3710940"/>
                <wp:effectExtent l="0" t="4445" r="0" b="0"/>
                <wp:docPr id="179388259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71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9D669" w14:textId="48623EAF" w:rsidR="00410505" w:rsidRDefault="00410505" w:rsidP="00410505">
                            <w:pPr>
                              <w:pStyle w:val="Caption"/>
                              <w:rPr>
                                <w:sz w:val="20"/>
                                <w:szCs w:val="20"/>
                              </w:rPr>
                            </w:pPr>
                            <w:r w:rsidRPr="00582856">
                              <w:rPr>
                                <w:sz w:val="20"/>
                                <w:szCs w:val="20"/>
                              </w:rPr>
                              <w:t xml:space="preserve">Figure </w:t>
                            </w:r>
                            <w:r w:rsidR="004C5406">
                              <w:rPr>
                                <w:sz w:val="20"/>
                                <w:szCs w:val="20"/>
                              </w:rPr>
                              <w:t>2</w:t>
                            </w:r>
                            <w:r w:rsidRPr="00582856">
                              <w:rPr>
                                <w:sz w:val="20"/>
                                <w:szCs w:val="20"/>
                              </w:rPr>
                              <w:t xml:space="preserve">: Oxygen Plant </w:t>
                            </w:r>
                            <w:r>
                              <w:rPr>
                                <w:sz w:val="20"/>
                                <w:szCs w:val="20"/>
                              </w:rPr>
                              <w:t>Supported by DFAT Pledge</w:t>
                            </w:r>
                            <w:r w:rsidRPr="00582856">
                              <w:rPr>
                                <w:sz w:val="20"/>
                                <w:szCs w:val="20"/>
                              </w:rPr>
                              <w:t xml:space="preserve"> at </w:t>
                            </w:r>
                            <w:r>
                              <w:rPr>
                                <w:sz w:val="20"/>
                                <w:szCs w:val="20"/>
                              </w:rPr>
                              <w:t xml:space="preserve">the </w:t>
                            </w:r>
                            <w:r w:rsidRPr="00582856">
                              <w:rPr>
                                <w:sz w:val="20"/>
                                <w:szCs w:val="20"/>
                              </w:rPr>
                              <w:t>Holy Family Red Crescent Medical College Hospital</w:t>
                            </w:r>
                          </w:p>
                          <w:p w14:paraId="475333EA" w14:textId="77777777" w:rsidR="00410505" w:rsidRPr="00A03A97" w:rsidRDefault="00410505" w:rsidP="00410505">
                            <w:r w:rsidRPr="00A03A97">
                              <w:rPr>
                                <w:noProof/>
                              </w:rPr>
                              <w:drawing>
                                <wp:inline distT="0" distB="0" distL="0" distR="0" wp14:anchorId="5DFB7392" wp14:editId="5326C365">
                                  <wp:extent cx="5781675" cy="3354705"/>
                                  <wp:effectExtent l="0" t="0" r="0" b="0"/>
                                  <wp:docPr id="1288865741" name="Picture 1288865741" descr="Oxygen plant (supported by DFAT) at the Holy Family Red Crescent Medical College Hospital in Dhaka,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5741" name="Picture 1288865741" descr="Oxygen plant (supported by DFAT) at the Holy Family Red Crescent Medical College Hospital in Dhaka, Banglade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3354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w14:anchorId="63375D3F" id="Text Box 18" o:spid="_x0000_s1032" type="#_x0000_t202" style="width:455.25pt;height:2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wu8AEAAMIDAAAOAAAAZHJzL2Uyb0RvYy54bWysU8GO0zAQvSPxD5bvNOnCtkvUdLV0VYS0&#10;LEgLH+A4TmLheMzYbVK+nrHTdNFyQ+Rgje2Z53lvXja3Y2/YUaHXYEu+XOScKSuh1rYt+fdv+zc3&#10;nPkgbC0MWFXyk/L8dvv61WZwhbqCDkytkBGI9cXgSt6F4Ios87JTvfALcMrSZQPYi0BbbLMaxUDo&#10;vcmu8nyVDYC1Q5DKezq9ny75NuE3jZLhS9N4FZgpOfUW0oppreKabTeiaFG4TstzG+IfuuiFtvTo&#10;BepeBMEOqP+C6rVE8NCEhYQ+g6bRUiUOxGaZv2Dz1AmnEhcSx7uLTP7/wcrH45P7iiyMH2CkASYS&#10;3j2A/OGZhV0nbKvuEGHolKjp4WWULBucL86lUWpf+AhSDZ+hpiGLQ4AENDbYR1WIJyN0GsDpIroa&#10;A5N0eL2+Wa7W15xJunu7Xubv36WxZKKYyx368FFBz2JQcqSpJnhxfPAhtiOKOSW+5sHoeq+NSRts&#10;q51BdhTkgH36EoMXacbGZAuxbEKMJ4lnpDaRDGM1Ml2XfBUhIu0K6hMRR5iMRT8CBR3gL84GMlXJ&#10;/c+DQMWZ+WRJvOjAOcA5qOZAWEmlJQ+cTeEuTE49ONRtR8jTeCzckcCNTtSfuzi3S0ZJipxNHZ34&#10;5z5lPf96298AAAD//wMAUEsDBBQABgAIAAAAIQBv0qQi3QAAAAUBAAAPAAAAZHJzL2Rvd25yZXYu&#10;eG1sTI/NTsMwEITvSLyDtUi9IOq0aqsS4lT94waHlqrnbbwkEfE6sp0mfXsMF7isNJrRzLfZajCN&#10;uJLztWUFk3ECgriwuuZSwenj9WkJwgdkjY1lUnAjD6v8/i7DVNueD3Q9hlLEEvYpKqhCaFMpfVGR&#10;QT+2LXH0Pq0zGKJ0pdQO+1huGjlNkoU0WHNcqLClbUXF17EzChY71/UH3j7uTvs3fG/L6XlzOys1&#10;ehjWLyACDeEvDD/4ER3yyHSxHWsvGgXxkfB7o/c8SeYgLgrmy9kMZJ7J//T5NwAAAP//AwBQSwEC&#10;LQAUAAYACAAAACEAtoM4kv4AAADhAQAAEwAAAAAAAAAAAAAAAAAAAAAAW0NvbnRlbnRfVHlwZXNd&#10;LnhtbFBLAQItABQABgAIAAAAIQA4/SH/1gAAAJQBAAALAAAAAAAAAAAAAAAAAC8BAABfcmVscy8u&#10;cmVsc1BLAQItABQABgAIAAAAIQDswCwu8AEAAMIDAAAOAAAAAAAAAAAAAAAAAC4CAABkcnMvZTJv&#10;RG9jLnhtbFBLAQItABQABgAIAAAAIQBv0qQi3QAAAAUBAAAPAAAAAAAAAAAAAAAAAEoEAABkcnMv&#10;ZG93bnJldi54bWxQSwUGAAAAAAQABADzAAAAVAUAAAAA&#10;" stroked="f">
                <v:textbox inset="0,0,0,0">
                  <w:txbxContent>
                    <w:p w14:paraId="1069D669" w14:textId="48623EAF" w:rsidR="00410505" w:rsidRDefault="00410505" w:rsidP="00410505">
                      <w:pPr>
                        <w:pStyle w:val="Caption"/>
                        <w:rPr>
                          <w:sz w:val="20"/>
                          <w:szCs w:val="20"/>
                        </w:rPr>
                      </w:pPr>
                      <w:r w:rsidRPr="00582856">
                        <w:rPr>
                          <w:sz w:val="20"/>
                          <w:szCs w:val="20"/>
                        </w:rPr>
                        <w:t xml:space="preserve">Figure </w:t>
                      </w:r>
                      <w:r w:rsidR="004C5406">
                        <w:rPr>
                          <w:sz w:val="20"/>
                          <w:szCs w:val="20"/>
                        </w:rPr>
                        <w:t>2</w:t>
                      </w:r>
                      <w:r w:rsidRPr="00582856">
                        <w:rPr>
                          <w:sz w:val="20"/>
                          <w:szCs w:val="20"/>
                        </w:rPr>
                        <w:t xml:space="preserve">: Oxygen Plant </w:t>
                      </w:r>
                      <w:r>
                        <w:rPr>
                          <w:sz w:val="20"/>
                          <w:szCs w:val="20"/>
                        </w:rPr>
                        <w:t>Supported by DFAT Pledge</w:t>
                      </w:r>
                      <w:r w:rsidRPr="00582856">
                        <w:rPr>
                          <w:sz w:val="20"/>
                          <w:szCs w:val="20"/>
                        </w:rPr>
                        <w:t xml:space="preserve"> at </w:t>
                      </w:r>
                      <w:r>
                        <w:rPr>
                          <w:sz w:val="20"/>
                          <w:szCs w:val="20"/>
                        </w:rPr>
                        <w:t xml:space="preserve">the </w:t>
                      </w:r>
                      <w:r w:rsidRPr="00582856">
                        <w:rPr>
                          <w:sz w:val="20"/>
                          <w:szCs w:val="20"/>
                        </w:rPr>
                        <w:t>Holy Family Red Crescent Medical College Hospital</w:t>
                      </w:r>
                    </w:p>
                    <w:p w14:paraId="475333EA" w14:textId="77777777" w:rsidR="00410505" w:rsidRPr="00A03A97" w:rsidRDefault="00410505" w:rsidP="00410505">
                      <w:r w:rsidRPr="00A03A97">
                        <w:rPr>
                          <w:noProof/>
                        </w:rPr>
                        <w:drawing>
                          <wp:inline distT="0" distB="0" distL="0" distR="0" wp14:anchorId="5DFB7392" wp14:editId="5326C365">
                            <wp:extent cx="5781675" cy="3354705"/>
                            <wp:effectExtent l="0" t="0" r="0" b="0"/>
                            <wp:docPr id="1288865741" name="Picture 1288865741" descr="Oxygen plant (supported by DFAT) at the Holy Family Red Crescent Medical College Hospital in Dhaka,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5741" name="Picture 1288865741" descr="Oxygen plant (supported by DFAT) at the Holy Family Red Crescent Medical College Hospital in Dhaka, Banglade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3354705"/>
                                    </a:xfrm>
                                    <a:prstGeom prst="rect">
                                      <a:avLst/>
                                    </a:prstGeom>
                                    <a:noFill/>
                                    <a:ln>
                                      <a:noFill/>
                                    </a:ln>
                                  </pic:spPr>
                                </pic:pic>
                              </a:graphicData>
                            </a:graphic>
                          </wp:inline>
                        </w:drawing>
                      </w:r>
                    </w:p>
                  </w:txbxContent>
                </v:textbox>
                <w10:anchorlock/>
              </v:shape>
            </w:pict>
          </mc:Fallback>
        </mc:AlternateContent>
      </w:r>
    </w:p>
    <w:p w14:paraId="413CF764" w14:textId="3D9F4916" w:rsidR="00431532" w:rsidRDefault="00351DA7" w:rsidP="00AB2CD6">
      <w:pPr>
        <w:jc w:val="both"/>
      </w:pPr>
      <w:r w:rsidRPr="00351DA7">
        <w:t xml:space="preserve">Funds were provided under a head agreement between DFAT and the ARC, which allowed ARC to direct the contribution quickly toward IFRC Bangladesh’s COVID-19 appeal. IFRC </w:t>
      </w:r>
      <w:r w:rsidR="00B27FD6">
        <w:t xml:space="preserve">and </w:t>
      </w:r>
      <w:r w:rsidR="00B27FD6" w:rsidRPr="00351DA7">
        <w:t xml:space="preserve">BDRCS </w:t>
      </w:r>
      <w:r w:rsidRPr="00351DA7">
        <w:t>then delivered assistance</w:t>
      </w:r>
      <w:bookmarkStart w:id="31" w:name="_Hlk134795908"/>
      <w:r w:rsidRPr="00351DA7">
        <w:t>.</w:t>
      </w:r>
      <w:r w:rsidR="00AB2CD6">
        <w:t xml:space="preserve"> </w:t>
      </w:r>
      <w:r w:rsidR="00431532">
        <w:t xml:space="preserve">Under the agreement and in line with </w:t>
      </w:r>
      <w:r w:rsidR="00431532" w:rsidRPr="00431532">
        <w:t xml:space="preserve">IFRC/BDRCS </w:t>
      </w:r>
      <w:r w:rsidR="00431532">
        <w:t>international strategy, the grant was provided to support three pillars of:</w:t>
      </w:r>
    </w:p>
    <w:p w14:paraId="4699EBC9" w14:textId="0349BC9F" w:rsidR="002B4776" w:rsidRDefault="00431532" w:rsidP="00431532">
      <w:pPr>
        <w:pStyle w:val="ListParagraph"/>
        <w:numPr>
          <w:ilvl w:val="0"/>
          <w:numId w:val="22"/>
        </w:numPr>
        <w:jc w:val="both"/>
      </w:pPr>
      <w:r w:rsidRPr="00431532">
        <w:rPr>
          <w:b/>
          <w:bCs/>
        </w:rPr>
        <w:lastRenderedPageBreak/>
        <w:t>Curb the Pandemic – Sustaining Health and WASH</w:t>
      </w:r>
      <w:bookmarkEnd w:id="31"/>
      <w:r w:rsidRPr="00431532">
        <w:rPr>
          <w:b/>
          <w:bCs/>
        </w:rPr>
        <w:t>.</w:t>
      </w:r>
      <w:r>
        <w:t xml:space="preserve"> Its o</w:t>
      </w:r>
      <w:r w:rsidRPr="00431532">
        <w:t>bjective</w:t>
      </w:r>
      <w:r>
        <w:t xml:space="preserve"> was to</w:t>
      </w:r>
      <w:r w:rsidRPr="00431532">
        <w:t xml:space="preserve"> support National Society contributions to reducing illness and loss of life, while protecting the health, safety and wellbeing of the most vulnerable people, by supporting efforts to contain, slow or suppress transmission of the virus, treating cases, and helping affected communities maintain access to essential health and social services</w:t>
      </w:r>
      <w:r>
        <w:t>.</w:t>
      </w:r>
    </w:p>
    <w:p w14:paraId="2A10341D" w14:textId="73AFA29C" w:rsidR="00431532" w:rsidRDefault="00431532" w:rsidP="00431532">
      <w:pPr>
        <w:pStyle w:val="ListParagraph"/>
        <w:numPr>
          <w:ilvl w:val="0"/>
          <w:numId w:val="22"/>
        </w:numPr>
        <w:jc w:val="both"/>
      </w:pPr>
      <w:bookmarkStart w:id="32" w:name="_Hlk134795948"/>
      <w:r w:rsidRPr="00431532">
        <w:rPr>
          <w:b/>
          <w:bCs/>
        </w:rPr>
        <w:t>Tackling Socio-Economic Impacts</w:t>
      </w:r>
      <w:bookmarkEnd w:id="32"/>
      <w:r w:rsidRPr="00431532">
        <w:rPr>
          <w:b/>
          <w:bCs/>
        </w:rPr>
        <w:t>.</w:t>
      </w:r>
      <w:r>
        <w:t xml:space="preserve"> </w:t>
      </w:r>
      <w:r w:rsidRPr="00431532">
        <w:t>Its objective was</w:t>
      </w:r>
      <w:r>
        <w:t xml:space="preserve"> to </w:t>
      </w:r>
      <w:r w:rsidRPr="00431532">
        <w:t>support National Society contributions to protecting the livelihoods and wellbeing of the most vulnerable people, by addressing the socio-economic impact of COVID-19</w:t>
      </w:r>
      <w:r>
        <w:t>.</w:t>
      </w:r>
    </w:p>
    <w:p w14:paraId="3B2854EB" w14:textId="356D33A6" w:rsidR="00431532" w:rsidRDefault="00431532" w:rsidP="005634E2">
      <w:pPr>
        <w:pStyle w:val="ListParagraph"/>
        <w:numPr>
          <w:ilvl w:val="0"/>
          <w:numId w:val="22"/>
        </w:numPr>
        <w:spacing w:before="240"/>
        <w:ind w:left="714" w:hanging="357"/>
        <w:jc w:val="both"/>
      </w:pPr>
      <w:bookmarkStart w:id="33" w:name="_Hlk134795974"/>
      <w:r w:rsidRPr="00431532">
        <w:rPr>
          <w:b/>
          <w:bCs/>
        </w:rPr>
        <w:t>Strengthening National Society</w:t>
      </w:r>
      <w:bookmarkEnd w:id="33"/>
      <w:r w:rsidRPr="00431532">
        <w:rPr>
          <w:b/>
          <w:bCs/>
        </w:rPr>
        <w:t>.</w:t>
      </w:r>
      <w:r>
        <w:t xml:space="preserve"> </w:t>
      </w:r>
      <w:r w:rsidRPr="00431532">
        <w:t>Its objective was to provide National Society with programmatic support for preparedness and institutional readiness to respond to COVID-19, as well as other disasters and crises, through sound preparedness and contingency planning.</w:t>
      </w:r>
    </w:p>
    <w:p w14:paraId="564EDF60" w14:textId="77777777" w:rsidR="005634E2" w:rsidRPr="005634E2" w:rsidRDefault="005634E2" w:rsidP="005634E2">
      <w:pPr>
        <w:pBdr>
          <w:top w:val="single" w:sz="4" w:space="1" w:color="auto"/>
          <w:left w:val="single" w:sz="4" w:space="2" w:color="auto"/>
          <w:bottom w:val="single" w:sz="4" w:space="1" w:color="auto"/>
          <w:right w:val="single" w:sz="4" w:space="4" w:color="auto"/>
        </w:pBdr>
        <w:shd w:val="clear" w:color="auto" w:fill="2E74B5" w:themeFill="accent1" w:themeFillShade="BF"/>
        <w:jc w:val="both"/>
        <w:rPr>
          <w:color w:val="FFFFFF" w:themeColor="background1"/>
        </w:rPr>
      </w:pPr>
      <w:r w:rsidRPr="005634E2">
        <w:rPr>
          <w:b/>
          <w:bCs/>
          <w:color w:val="FFFFFF" w:themeColor="background1"/>
        </w:rPr>
        <w:t>Key Finding:</w:t>
      </w:r>
      <w:r w:rsidRPr="005634E2">
        <w:rPr>
          <w:color w:val="FFFFFF" w:themeColor="background1"/>
        </w:rPr>
        <w:t xml:space="preserve"> COVID-19 was unlike any crises experienced in recent history. At the beginning no one anticipated the full impact of the pandemic. It evolved from a health crisis to a humanitarian crisis to an economic crisis. Most countries were </w:t>
      </w:r>
      <w:proofErr w:type="spellStart"/>
      <w:r w:rsidRPr="005634E2">
        <w:rPr>
          <w:color w:val="FFFFFF" w:themeColor="background1"/>
        </w:rPr>
        <w:t>ill prepared</w:t>
      </w:r>
      <w:proofErr w:type="spellEnd"/>
      <w:r w:rsidRPr="005634E2">
        <w:rPr>
          <w:color w:val="FFFFFF" w:themeColor="background1"/>
        </w:rPr>
        <w:t xml:space="preserve"> to manage the response needed. </w:t>
      </w:r>
    </w:p>
    <w:p w14:paraId="0D9C88D9" w14:textId="493AB609" w:rsidR="00551E17" w:rsidRPr="00551E17" w:rsidRDefault="00551E17" w:rsidP="00551E17">
      <w:pPr>
        <w:pStyle w:val="Heading2"/>
      </w:pPr>
      <w:bookmarkStart w:id="34" w:name="_Toc205549329"/>
      <w:r w:rsidRPr="00551E17">
        <w:t>Effectiveness</w:t>
      </w:r>
      <w:bookmarkEnd w:id="34"/>
    </w:p>
    <w:p w14:paraId="042486B3" w14:textId="7A33C9AA" w:rsidR="00926160" w:rsidRDefault="00546BB0" w:rsidP="00546BB0">
      <w:pPr>
        <w:jc w:val="both"/>
      </w:pPr>
      <w:r>
        <w:t xml:space="preserve">The following provides an assessment of how effective </w:t>
      </w:r>
      <w:r w:rsidR="00B27FD6">
        <w:t>Australia’s</w:t>
      </w:r>
      <w:r>
        <w:t xml:space="preserve"> humanitarian grant </w:t>
      </w:r>
      <w:r w:rsidR="0058349E">
        <w:t xml:space="preserve">was </w:t>
      </w:r>
      <w:r>
        <w:t>in achieving the</w:t>
      </w:r>
      <w:r w:rsidRPr="00546BB0">
        <w:t xml:space="preserve"> objectives and outcomes as outlined in the Rapid Funding Proposal, submitted by the ARC</w:t>
      </w:r>
      <w:r>
        <w:t xml:space="preserve"> and summarised in the </w:t>
      </w:r>
      <w:r w:rsidR="001A108C">
        <w:t>above</w:t>
      </w:r>
      <w:r>
        <w:t xml:space="preserve"> analysis. </w:t>
      </w:r>
      <w:r w:rsidR="001A108C">
        <w:t xml:space="preserve">As with most humanitarian aid, the focus </w:t>
      </w:r>
      <w:r w:rsidR="00B27FD6">
        <w:t xml:space="preserve">of the evaluation </w:t>
      </w:r>
      <w:r w:rsidR="001A108C">
        <w:t>is less on attributing results to Australia’s investment and more on assessing the effectiveness of Australia contribution.</w:t>
      </w:r>
    </w:p>
    <w:p w14:paraId="4CA2FF4F" w14:textId="43B1A3B0" w:rsidR="00546BB0" w:rsidRDefault="00546BB0" w:rsidP="00546BB0">
      <w:pPr>
        <w:jc w:val="both"/>
      </w:pPr>
      <w:r>
        <w:t xml:space="preserve">In terms of outputs </w:t>
      </w:r>
      <w:r w:rsidR="00C82931">
        <w:t xml:space="preserve">related to Australia’s grant </w:t>
      </w:r>
      <w:r w:rsidRPr="00D140DF">
        <w:t xml:space="preserve">BDRCS </w:t>
      </w:r>
      <w:r>
        <w:t>and IFRC provided several reports, includ</w:t>
      </w:r>
      <w:r w:rsidR="0058349E">
        <w:t xml:space="preserve">ing the overview infographic summaries presented in Annex D and E respectively. Annex D provides a summary of BDRCS outputs from June 2021 (the start of the grant) to December 2022 (the end of the 6-month extension). Annex E provides IFRC list of outputs and dates from February 2020 to December 2022. The differences in the outputs listed in Annexes D and E are a result of the different dates and BDRCS reporting against the Australian grant and the IFRC reporting against the </w:t>
      </w:r>
      <w:bookmarkStart w:id="35" w:name="_Hlk134456546"/>
      <w:r w:rsidR="0058349E">
        <w:t xml:space="preserve">IFRC/BDRCS </w:t>
      </w:r>
      <w:bookmarkEnd w:id="35"/>
      <w:r w:rsidR="0058349E">
        <w:t>13 pledges made, of which Australia represents 1</w:t>
      </w:r>
      <w:r w:rsidR="00415565">
        <w:t xml:space="preserve">6 </w:t>
      </w:r>
      <w:r w:rsidR="0058349E">
        <w:t xml:space="preserve">percent. </w:t>
      </w:r>
    </w:p>
    <w:p w14:paraId="3B46A929" w14:textId="1A485833" w:rsidR="00641524" w:rsidRDefault="00641524" w:rsidP="00546BB0">
      <w:pPr>
        <w:jc w:val="both"/>
      </w:pPr>
      <w:r>
        <w:t xml:space="preserve">In measuring whether the outputs listed in Annex D and E were effective in delivering the outcomes and objectives as was envisaged under DFAT’s humanitarian grant and </w:t>
      </w:r>
      <w:r w:rsidRPr="00641524">
        <w:t>IFRC/BDRCS</w:t>
      </w:r>
      <w:r>
        <w:t xml:space="preserve"> three pillars, it needs to be recognised that the pandemic was a unique global </w:t>
      </w:r>
      <w:r w:rsidR="00C82931">
        <w:t>event</w:t>
      </w:r>
      <w:r>
        <w:t xml:space="preserve"> that very few countries or disaster organisations were prepared for. In most Asia countries the response </w:t>
      </w:r>
      <w:r w:rsidR="00875DA4">
        <w:t>evolved</w:t>
      </w:r>
      <w:r>
        <w:t xml:space="preserve"> and changed as the </w:t>
      </w:r>
      <w:r w:rsidR="00875DA4">
        <w:t xml:space="preserve">pandemic transformed from a health crisis to a humanitarian to a </w:t>
      </w:r>
      <w:r w:rsidR="001A108C">
        <w:t>socio-economic crisis</w:t>
      </w:r>
      <w:r w:rsidR="00875DA4">
        <w:t xml:space="preserve">. </w:t>
      </w:r>
    </w:p>
    <w:p w14:paraId="5A224112" w14:textId="77777777" w:rsidR="005634E2" w:rsidRPr="005634E2" w:rsidRDefault="005634E2" w:rsidP="005634E2">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sidRPr="00AE766B">
        <w:rPr>
          <w:b/>
          <w:bCs/>
          <w:color w:val="FFFFFF" w:themeColor="background1"/>
        </w:rPr>
        <w:t>Key Finding</w:t>
      </w:r>
      <w:r w:rsidRPr="005634E2">
        <w:rPr>
          <w:b/>
          <w:bCs/>
          <w:color w:val="FFFFFF" w:themeColor="background1"/>
        </w:rPr>
        <w:t xml:space="preserve">: </w:t>
      </w:r>
      <w:bookmarkStart w:id="36" w:name="_Hlk134796053"/>
      <w:r w:rsidRPr="005634E2">
        <w:rPr>
          <w:b/>
          <w:bCs/>
          <w:color w:val="FFFFFF" w:themeColor="background1"/>
        </w:rPr>
        <w:t>Despite some initial problems in collecting data and mobilisation, the grant to IFRC/BDRCS was effective in contributing to a Bangladesh wide response to COVID-19, coordinated and worked with government’s response plans and provided access to BDRCS nationwide network of branches and volunteers.</w:t>
      </w:r>
      <w:bookmarkEnd w:id="36"/>
    </w:p>
    <w:p w14:paraId="7095C77D" w14:textId="50A1CECE" w:rsidR="001A108C" w:rsidRDefault="001A108C" w:rsidP="00546BB0">
      <w:pPr>
        <w:jc w:val="both"/>
      </w:pPr>
      <w:r w:rsidRPr="001A108C">
        <w:t>IFRC/BDRCS</w:t>
      </w:r>
      <w:r>
        <w:t xml:space="preserve"> are uniquely qualified and setup to </w:t>
      </w:r>
      <w:r w:rsidR="00B266DE">
        <w:t>deal</w:t>
      </w:r>
      <w:r>
        <w:t xml:space="preserve"> with natural disasters. In this respect </w:t>
      </w:r>
      <w:r w:rsidR="00B266DE" w:rsidRPr="00B266DE">
        <w:t xml:space="preserve">BDRCS </w:t>
      </w:r>
      <w:r>
        <w:t xml:space="preserve">has a large network of branches or societies </w:t>
      </w:r>
      <w:r w:rsidR="0089780B">
        <w:t>across</w:t>
      </w:r>
      <w:r>
        <w:t xml:space="preserve"> all 64 Bangladesh districts.</w:t>
      </w:r>
      <w:r w:rsidR="00A858A0">
        <w:rPr>
          <w:rStyle w:val="FootnoteReference"/>
        </w:rPr>
        <w:footnoteReference w:id="13"/>
      </w:r>
      <w:r>
        <w:t xml:space="preserve"> </w:t>
      </w:r>
      <w:r w:rsidR="00A858A0">
        <w:t>Moreover</w:t>
      </w:r>
      <w:r>
        <w:t xml:space="preserve">, it has an extensive network of volunteers that were mobilised during the pandemic and a range of protocols in place to </w:t>
      </w:r>
      <w:r w:rsidR="00A858A0">
        <w:t>manage</w:t>
      </w:r>
      <w:r>
        <w:t xml:space="preserve"> resources and address natural disasters. During the height of the pandemic, </w:t>
      </w:r>
      <w:r w:rsidRPr="001A108C">
        <w:t>IFRC/BDRCS</w:t>
      </w:r>
      <w:r>
        <w:t xml:space="preserve"> were </w:t>
      </w:r>
      <w:r w:rsidR="00B266DE">
        <w:t xml:space="preserve">also </w:t>
      </w:r>
      <w:r>
        <w:t xml:space="preserve">managing two natural </w:t>
      </w:r>
      <w:r w:rsidR="00A858A0">
        <w:t>disasters</w:t>
      </w:r>
      <w:r>
        <w:t xml:space="preserve"> (</w:t>
      </w:r>
      <w:r w:rsidR="00B27FD6">
        <w:t xml:space="preserve">an </w:t>
      </w:r>
      <w:r>
        <w:t xml:space="preserve">earth quack and </w:t>
      </w:r>
      <w:r w:rsidR="00A858A0">
        <w:t>flood) at the same time.</w:t>
      </w:r>
    </w:p>
    <w:p w14:paraId="4FC2FDE8" w14:textId="2983F26B" w:rsidR="00875DA4" w:rsidRDefault="00875DA4" w:rsidP="00546BB0">
      <w:pPr>
        <w:jc w:val="both"/>
      </w:pPr>
      <w:r>
        <w:lastRenderedPageBreak/>
        <w:t xml:space="preserve">The three pillars strategy adopted by </w:t>
      </w:r>
      <w:r w:rsidRPr="00875DA4">
        <w:t>IFRC/BDRCS</w:t>
      </w:r>
      <w:r>
        <w:t xml:space="preserve"> </w:t>
      </w:r>
      <w:r w:rsidR="001A108C">
        <w:t>is</w:t>
      </w:r>
      <w:r>
        <w:t xml:space="preserve"> similar to many, if not most, country approach to the</w:t>
      </w:r>
      <w:r w:rsidR="00A858A0">
        <w:t xml:space="preserve"> COVID-19</w:t>
      </w:r>
      <w:r>
        <w:t xml:space="preserve"> pandemic. In this respect it reflected an effective approach to addressing the pandemic. The approach complemented the </w:t>
      </w:r>
      <w:r w:rsidR="00F46574">
        <w:t>government’s</w:t>
      </w:r>
      <w:r>
        <w:t xml:space="preserve"> strategy and worked </w:t>
      </w:r>
      <w:r w:rsidR="00F46574">
        <w:t xml:space="preserve">closely </w:t>
      </w:r>
      <w:r>
        <w:t>with the government’s working group to build a partnership that was respons</w:t>
      </w:r>
      <w:r w:rsidR="00A858A0">
        <w:t>ive</w:t>
      </w:r>
      <w:r>
        <w:t xml:space="preserve"> to </w:t>
      </w:r>
      <w:r w:rsidR="00A858A0">
        <w:t>addressing</w:t>
      </w:r>
      <w:r>
        <w:t xml:space="preserve"> the pandemic and </w:t>
      </w:r>
      <w:r w:rsidR="00F46574">
        <w:t>coordinated</w:t>
      </w:r>
      <w:r w:rsidR="001A108C">
        <w:t xml:space="preserve"> with and complemented the</w:t>
      </w:r>
      <w:r>
        <w:t xml:space="preserve"> government’s strategy. </w:t>
      </w:r>
    </w:p>
    <w:p w14:paraId="351A8048" w14:textId="28660203" w:rsidR="0091403C" w:rsidRDefault="0091403C" w:rsidP="00546BB0">
      <w:pPr>
        <w:jc w:val="both"/>
      </w:pPr>
      <w:bookmarkStart w:id="37" w:name="_Hlk134796336"/>
      <w:r>
        <w:t xml:space="preserve">Australia’s contribution to the IFRC/BDRCS was effective </w:t>
      </w:r>
      <w:r w:rsidR="007C61BE">
        <w:t>in leveraging</w:t>
      </w:r>
      <w:r w:rsidR="00E12CB9">
        <w:t xml:space="preserve"> other resources</w:t>
      </w:r>
      <w:r w:rsidR="0082752E">
        <w:t xml:space="preserve">. </w:t>
      </w:r>
      <w:bookmarkEnd w:id="37"/>
      <w:r w:rsidRPr="0091403C">
        <w:t xml:space="preserve">The services </w:t>
      </w:r>
      <w:r w:rsidR="0082752E">
        <w:t>enabled by Australia’s contribution and delivered</w:t>
      </w:r>
      <w:r w:rsidRPr="0091403C">
        <w:t xml:space="preserve"> by IFRC/BDRCS, whether ambulance services, oxygen, vaccination centre volunteers, cash grants or meals</w:t>
      </w:r>
      <w:r w:rsidR="0082752E">
        <w:t>,</w:t>
      </w:r>
      <w:r w:rsidRPr="0091403C">
        <w:t xml:space="preserve"> </w:t>
      </w:r>
      <w:r w:rsidR="0082752E">
        <w:t xml:space="preserve">were part of a larger effort than Australia could have proportionately delivered from a standalone grant. The global fund through the 13 pledges allowed economies of scale and leveraging off pooled resources. The investment also benefited from </w:t>
      </w:r>
      <w:r w:rsidR="0082752E" w:rsidRPr="0082752E">
        <w:t>IFRC/BDRCS</w:t>
      </w:r>
      <w:r w:rsidR="0082752E">
        <w:t xml:space="preserve"> working closely with other actors and non-government organisations, including coordinating delivery through the government’s working group. </w:t>
      </w:r>
      <w:r w:rsidR="007C61BE">
        <w:t>Finally,</w:t>
      </w:r>
      <w:r w:rsidR="0082752E">
        <w:t xml:space="preserve"> the </w:t>
      </w:r>
      <w:r w:rsidR="007C61BE">
        <w:t>choice of IFRC/BDRCS, to deliver Australia</w:t>
      </w:r>
      <w:r w:rsidR="007B353A">
        <w:t>’s</w:t>
      </w:r>
      <w:r w:rsidR="007C61BE">
        <w:t xml:space="preserve"> aid, despite some initial </w:t>
      </w:r>
      <w:r w:rsidR="007B353A">
        <w:t>difficulties</w:t>
      </w:r>
      <w:r w:rsidR="007B353A" w:rsidRPr="007B353A">
        <w:t xml:space="preserve"> in collecting data and mobilisation</w:t>
      </w:r>
      <w:r w:rsidR="007C61BE">
        <w:t>, provide</w:t>
      </w:r>
      <w:r w:rsidR="00F46574">
        <w:t>d</w:t>
      </w:r>
      <w:r w:rsidR="007C61BE">
        <w:t xml:space="preserve"> access to a nation-wide network</w:t>
      </w:r>
      <w:r w:rsidR="00355823">
        <w:t xml:space="preserve"> of BRDCS branches</w:t>
      </w:r>
      <w:r w:rsidR="007C61BE">
        <w:t xml:space="preserve">. </w:t>
      </w:r>
    </w:p>
    <w:p w14:paraId="0A0915FD" w14:textId="7CA1CF2B" w:rsidR="00017EDC" w:rsidRDefault="00A858A0" w:rsidP="00546BB0">
      <w:pPr>
        <w:jc w:val="both"/>
      </w:pPr>
      <w:bookmarkStart w:id="38" w:name="_Hlk134796357"/>
      <w:r w:rsidRPr="00A858A0">
        <w:t xml:space="preserve">BDRCS volunteers </w:t>
      </w:r>
      <w:r>
        <w:t>were</w:t>
      </w:r>
      <w:r w:rsidRPr="00A858A0">
        <w:t xml:space="preserve"> </w:t>
      </w:r>
      <w:r>
        <w:t xml:space="preserve">a </w:t>
      </w:r>
      <w:r w:rsidRPr="00A858A0">
        <w:t xml:space="preserve">critical </w:t>
      </w:r>
      <w:r>
        <w:t xml:space="preserve">component of the government’s vaccination program. </w:t>
      </w:r>
      <w:r w:rsidR="00F46574">
        <w:t xml:space="preserve">By March 2023, </w:t>
      </w:r>
      <w:r w:rsidR="00C82931">
        <w:t xml:space="preserve">BDRCS has a total of </w:t>
      </w:r>
      <w:r w:rsidR="00F46574">
        <w:t>8,700 volunteers across its 68 branches and o</w:t>
      </w:r>
      <w:r w:rsidR="00C82931">
        <w:t>n average 1,660 volunteers were mobilised per day during BDRCS COVID-19 response</w:t>
      </w:r>
      <w:r w:rsidR="00F46574">
        <w:t xml:space="preserve">. </w:t>
      </w:r>
      <w:bookmarkEnd w:id="38"/>
      <w:r>
        <w:t>While the volunteers did not deliver the vaccine injections, they provide</w:t>
      </w:r>
      <w:r w:rsidR="00F46574">
        <w:t>d</w:t>
      </w:r>
      <w:r>
        <w:t xml:space="preserve"> the logistical and support necessary for managing the vaccine centres around the country</w:t>
      </w:r>
      <w:r w:rsidR="00AF60B1">
        <w:t xml:space="preserve">. </w:t>
      </w:r>
      <w:r w:rsidR="00017EDC">
        <w:t>A</w:t>
      </w:r>
      <w:r w:rsidR="00AF60B1">
        <w:t>cross its</w:t>
      </w:r>
      <w:r w:rsidR="00AF60B1" w:rsidRPr="00A858A0">
        <w:t xml:space="preserve"> </w:t>
      </w:r>
      <w:r w:rsidR="00AF60B1">
        <w:t>68</w:t>
      </w:r>
      <w:r w:rsidR="00AF60B1" w:rsidRPr="00A858A0">
        <w:t xml:space="preserve"> branches </w:t>
      </w:r>
      <w:r w:rsidR="00017EDC">
        <w:t xml:space="preserve">BDRCS </w:t>
      </w:r>
      <w:r w:rsidR="00AF60B1">
        <w:t xml:space="preserve">covered all the country’s </w:t>
      </w:r>
      <w:r w:rsidR="00AF60B1" w:rsidRPr="00A858A0">
        <w:t>64 districts</w:t>
      </w:r>
      <w:r w:rsidR="00AF60B1">
        <w:t xml:space="preserve"> and </w:t>
      </w:r>
      <w:r w:rsidR="00017EDC">
        <w:t xml:space="preserve">enabled it to </w:t>
      </w:r>
      <w:r w:rsidR="00AF60B1">
        <w:t>provide support to the vaccination centres.</w:t>
      </w:r>
      <w:r w:rsidR="00017EDC" w:rsidRPr="00017EDC">
        <w:t xml:space="preserve"> </w:t>
      </w:r>
      <w:r w:rsidR="00017EDC">
        <w:t xml:space="preserve">The vaccination program’s </w:t>
      </w:r>
      <w:r w:rsidR="00017EDC" w:rsidRPr="00A858A0">
        <w:t>success and reach</w:t>
      </w:r>
      <w:r w:rsidR="00017EDC">
        <w:t xml:space="preserve"> were a combined effort through the government program and the support provided by BDRCS and the </w:t>
      </w:r>
      <w:r w:rsidR="006E51B5">
        <w:t>large number</w:t>
      </w:r>
      <w:r w:rsidR="00017EDC">
        <w:t xml:space="preserve"> of volunteers it mobilised. </w:t>
      </w:r>
      <w:r w:rsidR="00FD6518">
        <w:t>Supporting BDRCS</w:t>
      </w:r>
      <w:r w:rsidR="007B353A">
        <w:t xml:space="preserve"> highlights the importance of </w:t>
      </w:r>
      <w:r w:rsidR="007B353A" w:rsidRPr="007B353A">
        <w:t>working with local partners that have an established service delivery infrastructure and network</w:t>
      </w:r>
      <w:r w:rsidR="007B353A">
        <w:t>s.</w:t>
      </w:r>
    </w:p>
    <w:p w14:paraId="3CCDDBD7" w14:textId="50A1EBE4" w:rsidR="00D117C0" w:rsidRDefault="00017EDC" w:rsidP="00546BB0">
      <w:pPr>
        <w:jc w:val="both"/>
      </w:pPr>
      <w:bookmarkStart w:id="39" w:name="_Hlk134796442"/>
      <w:r>
        <w:t xml:space="preserve">The funding provided through the global appeal enabled IFRC/BDRCS to effectively support the government efforts. </w:t>
      </w:r>
      <w:bookmarkEnd w:id="39"/>
      <w:r>
        <w:t xml:space="preserve">The funding of Australia and the other donors </w:t>
      </w:r>
      <w:r w:rsidR="00262C27">
        <w:t>supported</w:t>
      </w:r>
      <w:r w:rsidR="00AF60B1">
        <w:t xml:space="preserve"> BDRCS </w:t>
      </w:r>
      <w:r w:rsidR="00262C27">
        <w:t xml:space="preserve">efforts </w:t>
      </w:r>
      <w:r>
        <w:t xml:space="preserve">to mobilise volunteers in large number and </w:t>
      </w:r>
      <w:r w:rsidR="00AF60B1">
        <w:t xml:space="preserve">provide </w:t>
      </w:r>
      <w:r>
        <w:t>them with</w:t>
      </w:r>
      <w:r w:rsidR="00AF60B1">
        <w:t xml:space="preserve"> training </w:t>
      </w:r>
      <w:r w:rsidR="00F46574">
        <w:t xml:space="preserve">and logistics </w:t>
      </w:r>
      <w:r w:rsidR="00AF60B1">
        <w:t xml:space="preserve">to </w:t>
      </w:r>
      <w:r>
        <w:t xml:space="preserve">effectively </w:t>
      </w:r>
      <w:r w:rsidR="00AF60B1">
        <w:t>support the government</w:t>
      </w:r>
      <w:r w:rsidR="00F46574">
        <w:t>’</w:t>
      </w:r>
      <w:r w:rsidR="00AF60B1">
        <w:t>s vaccination centres</w:t>
      </w:r>
      <w:r w:rsidR="007C61BE">
        <w:t xml:space="preserve">, unconditional cash </w:t>
      </w:r>
      <w:r w:rsidR="00F46574">
        <w:t>transfers</w:t>
      </w:r>
      <w:r w:rsidR="007C61BE">
        <w:t xml:space="preserve">, </w:t>
      </w:r>
      <w:r w:rsidR="006E51B5">
        <w:t xml:space="preserve">cooked meals, </w:t>
      </w:r>
      <w:r w:rsidR="007C61BE">
        <w:t>ambulance</w:t>
      </w:r>
      <w:r w:rsidR="00F46574">
        <w:t>s</w:t>
      </w:r>
      <w:r w:rsidR="007C61BE">
        <w:t>, and oxygen services and much more (see Annex D and E)</w:t>
      </w:r>
      <w:r w:rsidR="00AF60B1">
        <w:t xml:space="preserve">. </w:t>
      </w:r>
    </w:p>
    <w:p w14:paraId="23C2446C" w14:textId="77777777" w:rsidR="005634E2" w:rsidRPr="005634E2" w:rsidRDefault="005634E2" w:rsidP="005634E2">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sidRPr="00AF2EBC">
        <w:rPr>
          <w:b/>
          <w:bCs/>
          <w:color w:val="FFFFFF" w:themeColor="background1"/>
        </w:rPr>
        <w:t>Key Lesson:</w:t>
      </w:r>
      <w:r w:rsidRPr="005634E2">
        <w:rPr>
          <w:b/>
          <w:bCs/>
          <w:color w:val="FFFFFF" w:themeColor="background1"/>
        </w:rPr>
        <w:t xml:space="preserve"> In a pandemic such as COVID-19 effectiveness requires being able to work through local actors at the district level, having access to a wide network of volunteers and being able to supplement, coordinate and support government’s nationwide efforts.</w:t>
      </w:r>
    </w:p>
    <w:p w14:paraId="41386496" w14:textId="6C67FF82" w:rsidR="00017EDC" w:rsidRDefault="00E205A4" w:rsidP="00E205A4">
      <w:pPr>
        <w:jc w:val="both"/>
      </w:pPr>
      <w:r w:rsidRPr="00E205A4">
        <w:t xml:space="preserve">A key measure of “success” </w:t>
      </w:r>
      <w:r>
        <w:t>is</w:t>
      </w:r>
      <w:r w:rsidRPr="00E205A4">
        <w:t xml:space="preserve"> the speed at which </w:t>
      </w:r>
      <w:r>
        <w:t>IFRC/BDRCS</w:t>
      </w:r>
      <w:r w:rsidRPr="00E205A4">
        <w:t xml:space="preserve"> were able to adjust to meeting the health, </w:t>
      </w:r>
      <w:r w:rsidR="00714149">
        <w:t>humanitarian</w:t>
      </w:r>
      <w:r w:rsidRPr="00E205A4">
        <w:t xml:space="preserve"> and economic challenges created by COVID-19.</w:t>
      </w:r>
      <w:r>
        <w:t xml:space="preserve"> </w:t>
      </w:r>
      <w:r w:rsidR="00017EDC">
        <w:t xml:space="preserve">The effectiveness of the </w:t>
      </w:r>
      <w:r w:rsidR="00017EDC" w:rsidRPr="00017EDC">
        <w:t xml:space="preserve">IFRC/BDRCS </w:t>
      </w:r>
      <w:r w:rsidR="00017EDC">
        <w:t xml:space="preserve">efforts were initially </w:t>
      </w:r>
      <w:r w:rsidR="00945E38">
        <w:t>hampered</w:t>
      </w:r>
      <w:r w:rsidR="00017EDC">
        <w:t xml:space="preserve"> by </w:t>
      </w:r>
      <w:r w:rsidR="00682842">
        <w:t>a</w:t>
      </w:r>
      <w:r w:rsidR="00017EDC">
        <w:t xml:space="preserve"> lack of </w:t>
      </w:r>
      <w:r w:rsidR="00945E38">
        <w:t>available dat</w:t>
      </w:r>
      <w:r w:rsidR="00FD6518">
        <w:t>a</w:t>
      </w:r>
      <w:r w:rsidR="00945E38">
        <w:t xml:space="preserve"> and </w:t>
      </w:r>
      <w:r w:rsidR="00017EDC" w:rsidRPr="00017EDC">
        <w:t>protocols</w:t>
      </w:r>
      <w:r w:rsidR="00945E38">
        <w:t xml:space="preserve"> in place to </w:t>
      </w:r>
      <w:r w:rsidR="00262C27">
        <w:t xml:space="preserve">help </w:t>
      </w:r>
      <w:r w:rsidR="0000256A">
        <w:t>it</w:t>
      </w:r>
      <w:r w:rsidR="00262C27">
        <w:t xml:space="preserve"> respond to </w:t>
      </w:r>
      <w:r w:rsidR="00945E38">
        <w:t xml:space="preserve">the pandemic. </w:t>
      </w:r>
      <w:r w:rsidR="006E51B5">
        <w:t xml:space="preserve">The lockdown also hampered mobility. </w:t>
      </w:r>
      <w:r w:rsidR="00682842">
        <w:t xml:space="preserve">As mentioned earlier, </w:t>
      </w:r>
      <w:bookmarkStart w:id="40" w:name="_Hlk134796519"/>
      <w:r w:rsidR="00682842" w:rsidRPr="00682842">
        <w:t>IFRC/BDRCS</w:t>
      </w:r>
      <w:r w:rsidR="00682842">
        <w:t xml:space="preserve"> did not </w:t>
      </w:r>
      <w:r w:rsidR="0000256A">
        <w:t xml:space="preserve">initially </w:t>
      </w:r>
      <w:r w:rsidR="00682842">
        <w:t>have specific protocols in place to manage a national pandemic such as COVID-19</w:t>
      </w:r>
      <w:r w:rsidR="006E51B5">
        <w:t>. The</w:t>
      </w:r>
      <w:r w:rsidR="00682842">
        <w:t xml:space="preserve"> initial lack of data collect</w:t>
      </w:r>
      <w:r w:rsidR="006E51B5">
        <w:t>ed</w:t>
      </w:r>
      <w:r w:rsidR="00682842">
        <w:t xml:space="preserve"> </w:t>
      </w:r>
      <w:r w:rsidR="00F46574">
        <w:t>by</w:t>
      </w:r>
      <w:r w:rsidR="00682842">
        <w:t xml:space="preserve"> the government and </w:t>
      </w:r>
      <w:r w:rsidR="00F46574">
        <w:t xml:space="preserve">at BRDCS </w:t>
      </w:r>
      <w:r w:rsidR="00682842">
        <w:t xml:space="preserve">branch level slowed </w:t>
      </w:r>
      <w:r w:rsidR="00262C27">
        <w:t>the implementation of</w:t>
      </w:r>
      <w:r w:rsidR="00682842">
        <w:t xml:space="preserve"> an effective response.</w:t>
      </w:r>
      <w:bookmarkEnd w:id="40"/>
      <w:r w:rsidR="00682842">
        <w:t xml:space="preserve"> In </w:t>
      </w:r>
      <w:r w:rsidR="00682842" w:rsidRPr="00682842">
        <w:t>IFRC/BDRCS</w:t>
      </w:r>
      <w:r w:rsidR="00682842">
        <w:t xml:space="preserve"> defence, the organisational structures were flexible enough to overcome these early setbacks </w:t>
      </w:r>
      <w:r w:rsidR="00262C27">
        <w:t>and to adapt and</w:t>
      </w:r>
      <w:r w:rsidR="00682842">
        <w:t xml:space="preserve"> develop effective ways to respond and manage the pandemic. Moreover, the initial slow response was not unlike that experienced in other countries. For example, IFRC own internal review noted </w:t>
      </w:r>
      <w:r w:rsidR="000977CD">
        <w:t xml:space="preserve">India had </w:t>
      </w:r>
      <w:r w:rsidR="00682842">
        <w:t>the same early difficulty in responding.</w:t>
      </w:r>
      <w:r w:rsidR="00682842">
        <w:rPr>
          <w:rStyle w:val="FootnoteReference"/>
        </w:rPr>
        <w:footnoteReference w:id="14"/>
      </w:r>
    </w:p>
    <w:p w14:paraId="6520A3D7" w14:textId="1E26E340" w:rsidR="008372EE" w:rsidRDefault="008372EE" w:rsidP="00546BB0">
      <w:pPr>
        <w:jc w:val="both"/>
      </w:pPr>
      <w:r w:rsidRPr="008372EE">
        <w:lastRenderedPageBreak/>
        <w:t>What was clear from interviews and discussions with IFRC/</w:t>
      </w:r>
      <w:r w:rsidR="00F46574" w:rsidRPr="008372EE">
        <w:t>BDRCS,</w:t>
      </w:r>
      <w:r w:rsidRPr="008372EE">
        <w:t xml:space="preserve"> and stakeholders was the existing IFRC/BDRCS protocols were not setup or intended to handle a pandemic of the size and nature of COVID-19. A large number of interviewees mentioned this was a new experience and that they needed to learn from it and develop better systems to be able to respond in future. </w:t>
      </w:r>
      <w:bookmarkStart w:id="41" w:name="_Hlk134796558"/>
      <w:r w:rsidRPr="008372EE">
        <w:t>IFRC/BDRCS protocols are traditionally more designed to manage natural disasters such as floods and earth quacks and man-made disasters such as the refugee situation in the world’s largest refugee camp at Cox’s Bazar in Bangladesh.</w:t>
      </w:r>
      <w:bookmarkEnd w:id="41"/>
    </w:p>
    <w:p w14:paraId="128CD622" w14:textId="39E825AE" w:rsidR="00A858A0" w:rsidRDefault="008372EE" w:rsidP="00546BB0">
      <w:pPr>
        <w:jc w:val="both"/>
      </w:pPr>
      <w:r>
        <w:t xml:space="preserve">A theme that came through a number of interviews was the need for IFRC/BDRCS to be better prepared for a future pandemic. Specifically, interviewees identified a number of improvements that could be made, that were </w:t>
      </w:r>
      <w:r w:rsidR="00663AD8">
        <w:t>also identified in</w:t>
      </w:r>
      <w:r>
        <w:t xml:space="preserve"> IFRC internal review. In addition to those already mentioned, it included strengthening management through additional training, ongoing training for volunteers at the local level</w:t>
      </w:r>
      <w:r w:rsidR="00663AD8">
        <w:t>,</w:t>
      </w:r>
      <w:r>
        <w:t xml:space="preserve"> and importantly</w:t>
      </w:r>
      <w:r w:rsidR="00663AD8">
        <w:t>,</w:t>
      </w:r>
      <w:r>
        <w:t xml:space="preserve"> developing greater local </w:t>
      </w:r>
      <w:r w:rsidR="00FD6518">
        <w:t xml:space="preserve">organisational </w:t>
      </w:r>
      <w:r>
        <w:t xml:space="preserve">capacity. The lock down brought home the importance </w:t>
      </w:r>
      <w:r w:rsidR="005D614C">
        <w:t xml:space="preserve">of </w:t>
      </w:r>
      <w:r w:rsidR="00355823">
        <w:t>having</w:t>
      </w:r>
      <w:r>
        <w:t xml:space="preserve"> to </w:t>
      </w:r>
      <w:r w:rsidR="005D614C">
        <w:t>rely on</w:t>
      </w:r>
      <w:r>
        <w:t xml:space="preserve"> and work through the 68 BDRCS branches. </w:t>
      </w:r>
      <w:r w:rsidR="00A86B0C">
        <w:t xml:space="preserve">Additional improvements identified included having an emergency fund and the ability to better collect data at the local level and ability to mobilise quicker. </w:t>
      </w:r>
    </w:p>
    <w:p w14:paraId="689CA564" w14:textId="530187C3" w:rsidR="006B1F08" w:rsidRPr="006B1F08" w:rsidRDefault="006B1F08" w:rsidP="006B1F08">
      <w:pPr>
        <w:pStyle w:val="Heading2"/>
      </w:pPr>
      <w:bookmarkStart w:id="42" w:name="_Toc205549330"/>
      <w:r w:rsidRPr="006B1F08">
        <w:t>Sustainability</w:t>
      </w:r>
      <w:bookmarkEnd w:id="42"/>
    </w:p>
    <w:p w14:paraId="279575DE" w14:textId="15FF1D58" w:rsidR="0054678D" w:rsidRDefault="00A86B0C" w:rsidP="00A86B0C">
      <w:pPr>
        <w:jc w:val="both"/>
      </w:pPr>
      <w:r>
        <w:t xml:space="preserve">While responses to humanitarian crises </w:t>
      </w:r>
      <w:r w:rsidR="00A3553D">
        <w:t>do not</w:t>
      </w:r>
      <w:r>
        <w:t xml:space="preserve"> always </w:t>
      </w:r>
      <w:r w:rsidR="00A3553D">
        <w:t>prioritise</w:t>
      </w:r>
      <w:r>
        <w:t xml:space="preserve"> sustainability, in </w:t>
      </w:r>
      <w:r w:rsidR="00A3553D">
        <w:t>the IFRC/BDRCS</w:t>
      </w:r>
      <w:r>
        <w:t xml:space="preserve"> case it is worth</w:t>
      </w:r>
      <w:r w:rsidR="00A3553D">
        <w:t xml:space="preserve"> a brief mention</w:t>
      </w:r>
      <w:r>
        <w:t xml:space="preserve">. </w:t>
      </w:r>
      <w:bookmarkStart w:id="43" w:name="_Hlk134796640"/>
      <w:r>
        <w:t>The IFRC/BDRCS response to the COVID-19 pandemic contained both physical and functional elements of sustainability.</w:t>
      </w:r>
      <w:bookmarkEnd w:id="43"/>
      <w:r w:rsidR="0054678D">
        <w:t xml:space="preserve"> </w:t>
      </w:r>
      <w:bookmarkStart w:id="44" w:name="_Hlk134796660"/>
      <w:r w:rsidR="0054678D">
        <w:t xml:space="preserve">On the physical side, the IFRC/BDRCS support provided for acquiring ambulances and the oxygen plant at the COVID-19 dedicated hospital at </w:t>
      </w:r>
      <w:r w:rsidR="0054678D" w:rsidRPr="0054678D">
        <w:t>the Holy Family Red Crescent Medical College Hospital</w:t>
      </w:r>
      <w:r w:rsidR="0054678D">
        <w:t xml:space="preserve"> </w:t>
      </w:r>
      <w:bookmarkEnd w:id="44"/>
      <w:r w:rsidR="00355823">
        <w:t xml:space="preserve">(Figure </w:t>
      </w:r>
      <w:r w:rsidR="004C5406">
        <w:t>2</w:t>
      </w:r>
      <w:r w:rsidR="00355823">
        <w:t>)</w:t>
      </w:r>
      <w:r w:rsidR="00A3553D">
        <w:t>. These and other purchased equipment</w:t>
      </w:r>
      <w:r w:rsidR="00355823">
        <w:t xml:space="preserve"> </w:t>
      </w:r>
      <w:r w:rsidR="0054678D">
        <w:t xml:space="preserve">are likely to be available </w:t>
      </w:r>
      <w:r w:rsidR="00A3553D">
        <w:t xml:space="preserve">for use </w:t>
      </w:r>
      <w:r w:rsidR="0054678D">
        <w:t>long after the immediate crises.</w:t>
      </w:r>
      <w:r w:rsidR="00A3553D">
        <w:rPr>
          <w:rStyle w:val="FootnoteReference"/>
        </w:rPr>
        <w:footnoteReference w:id="15"/>
      </w:r>
      <w:r w:rsidR="0054678D">
        <w:t xml:space="preserve"> </w:t>
      </w:r>
    </w:p>
    <w:p w14:paraId="16BCB253" w14:textId="52068A39" w:rsidR="0054678D" w:rsidRDefault="0054678D" w:rsidP="00A86B0C">
      <w:pPr>
        <w:jc w:val="both"/>
      </w:pPr>
      <w:r>
        <w:t xml:space="preserve">The equipment is likely to be maintained through incorporation into existing </w:t>
      </w:r>
      <w:r w:rsidR="00A3553D">
        <w:t xml:space="preserve">hospital </w:t>
      </w:r>
      <w:r>
        <w:t>maintenance budgets</w:t>
      </w:r>
      <w:r w:rsidR="00355823">
        <w:t xml:space="preserve">. Too often equipment from donor projects is lost at the end of </w:t>
      </w:r>
      <w:r w:rsidR="00A3553D">
        <w:t>a</w:t>
      </w:r>
      <w:r w:rsidR="00355823">
        <w:t xml:space="preserve"> project through provisions not being made for maintenance. The </w:t>
      </w:r>
      <w:r w:rsidR="00355823" w:rsidRPr="00355823">
        <w:t>Holy Family Red Crescent Medical College Hospital</w:t>
      </w:r>
      <w:r w:rsidR="00355823">
        <w:t xml:space="preserve"> was asked whether </w:t>
      </w:r>
      <w:r w:rsidR="00976707">
        <w:t xml:space="preserve">provisions had been made for maintenance of the IFRC funded equipment. </w:t>
      </w:r>
      <w:r w:rsidR="00A3553D">
        <w:t>The hospital management responded</w:t>
      </w:r>
      <w:r w:rsidR="00976707">
        <w:t xml:space="preserve"> that maintenance for the equipment was being integrated into existing systems. </w:t>
      </w:r>
      <w:r w:rsidR="008F4A05">
        <w:t>IFRC indicated maintenance for ambulances would also be included in the various hospital budgets.</w:t>
      </w:r>
      <w:r w:rsidR="00976707">
        <w:t xml:space="preserve"> </w:t>
      </w:r>
    </w:p>
    <w:p w14:paraId="2B315EA1" w14:textId="6CC216EF" w:rsidR="00A86B0C" w:rsidRDefault="00071C37" w:rsidP="00071C37">
      <w:pPr>
        <w:jc w:val="both"/>
      </w:pPr>
      <w:bookmarkStart w:id="45" w:name="_Hlk134796703"/>
      <w:r>
        <w:t>A</w:t>
      </w:r>
      <w:r w:rsidR="00976707">
        <w:t xml:space="preserve"> </w:t>
      </w:r>
      <w:r w:rsidR="00A3553D">
        <w:t>functional</w:t>
      </w:r>
      <w:r w:rsidR="00976707">
        <w:t xml:space="preserve"> sustainable outcome </w:t>
      </w:r>
      <w:r>
        <w:t xml:space="preserve">from the IFRC/BDRCS response to COVID-19 </w:t>
      </w:r>
      <w:r w:rsidR="00A3553D">
        <w:t>has been</w:t>
      </w:r>
      <w:r w:rsidR="00976707">
        <w:t xml:space="preserve"> the development </w:t>
      </w:r>
      <w:r w:rsidR="00D80403">
        <w:t xml:space="preserve">of </w:t>
      </w:r>
      <w:r w:rsidR="008F4A05">
        <w:t xml:space="preserve">deeper and more </w:t>
      </w:r>
      <w:r w:rsidR="00D80403">
        <w:t xml:space="preserve">formalised </w:t>
      </w:r>
      <w:r w:rsidR="008F4A05">
        <w:t>relationships</w:t>
      </w:r>
      <w:r w:rsidR="0059230A">
        <w:t xml:space="preserve"> with the government in the </w:t>
      </w:r>
      <w:r w:rsidR="00D80403">
        <w:t>delivery of</w:t>
      </w:r>
      <w:r w:rsidR="0059230A">
        <w:t xml:space="preserve"> services</w:t>
      </w:r>
      <w:r w:rsidR="008F4A05">
        <w:t>.</w:t>
      </w:r>
      <w:bookmarkEnd w:id="45"/>
      <w:r w:rsidR="008F4A05">
        <w:t xml:space="preserve"> An</w:t>
      </w:r>
      <w:r w:rsidR="00976707">
        <w:t xml:space="preserve"> MOU</w:t>
      </w:r>
      <w:r w:rsidR="008F4A05">
        <w:t xml:space="preserve"> is being </w:t>
      </w:r>
      <w:r w:rsidR="0059230A">
        <w:t>finalised</w:t>
      </w:r>
      <w:r w:rsidR="00976707">
        <w:t xml:space="preserve"> between </w:t>
      </w:r>
      <w:r w:rsidR="0059230A">
        <w:t>BDRCS</w:t>
      </w:r>
      <w:r w:rsidR="00976707">
        <w:t xml:space="preserve"> </w:t>
      </w:r>
      <w:r w:rsidR="0059230A">
        <w:t xml:space="preserve">and Director General of Health Services </w:t>
      </w:r>
      <w:r w:rsidR="00D80403">
        <w:t xml:space="preserve">(DGHS) </w:t>
      </w:r>
      <w:r w:rsidR="0059230A">
        <w:t xml:space="preserve">with the support of IFRC </w:t>
      </w:r>
      <w:r w:rsidR="00976707">
        <w:t xml:space="preserve">setting out how </w:t>
      </w:r>
      <w:r w:rsidR="00867E0F">
        <w:t>the two entities</w:t>
      </w:r>
      <w:r w:rsidR="00976707">
        <w:t xml:space="preserve"> would work together </w:t>
      </w:r>
      <w:r w:rsidR="0059230A">
        <w:t>during a</w:t>
      </w:r>
      <w:r w:rsidR="00976707">
        <w:t xml:space="preserve"> </w:t>
      </w:r>
      <w:r w:rsidR="0059230A">
        <w:t>crisis</w:t>
      </w:r>
      <w:r w:rsidR="00976707">
        <w:t xml:space="preserve">. </w:t>
      </w:r>
      <w:r w:rsidR="00D80403">
        <w:t xml:space="preserve">A further MOU between BDRCS, DGHS and IFRC is being finalised for Cox Bazar for the delivery of </w:t>
      </w:r>
      <w:bookmarkStart w:id="46" w:name="_Hlk134788028"/>
      <w:r w:rsidR="00D80403">
        <w:t>Primary health Care</w:t>
      </w:r>
      <w:bookmarkEnd w:id="46"/>
      <w:r w:rsidR="00D80403">
        <w:t>. I</w:t>
      </w:r>
      <w:r w:rsidR="00976707">
        <w:t xml:space="preserve">FRC/BDRCS </w:t>
      </w:r>
      <w:r w:rsidR="00867E0F">
        <w:t>identified</w:t>
      </w:r>
      <w:r w:rsidR="00976707">
        <w:t xml:space="preserve"> this as an important sustainable outcome </w:t>
      </w:r>
      <w:r>
        <w:t>evolving out of the close cooperation during the COVID-19 crises</w:t>
      </w:r>
      <w:r w:rsidR="00867E0F">
        <w:t xml:space="preserve"> and </w:t>
      </w:r>
      <w:r>
        <w:t xml:space="preserve">for managing future pandemics. </w:t>
      </w:r>
      <w:r w:rsidR="008F4A05">
        <w:t xml:space="preserve">From </w:t>
      </w:r>
      <w:r w:rsidR="006A7539">
        <w:t>Australian High Commission, Dhaka</w:t>
      </w:r>
      <w:r w:rsidR="008F4A05">
        <w:t xml:space="preserve"> </w:t>
      </w:r>
      <w:r w:rsidR="0000256A">
        <w:t>perspective and</w:t>
      </w:r>
      <w:r w:rsidR="008F4A05">
        <w:t xml:space="preserve"> supported by conversations with the head of IFRC in Bangladesh, the working relationship with IFRC during the crises has also </w:t>
      </w:r>
      <w:r w:rsidR="00D80403">
        <w:t>strengthened</w:t>
      </w:r>
      <w:r w:rsidR="008F4A05">
        <w:t xml:space="preserve"> and is likely to be important for responding to future natural disasters. </w:t>
      </w:r>
    </w:p>
    <w:p w14:paraId="1D939FB1" w14:textId="7B984087" w:rsidR="00551E17" w:rsidRDefault="00551E17" w:rsidP="00551E17">
      <w:pPr>
        <w:pStyle w:val="Heading2"/>
      </w:pPr>
      <w:bookmarkStart w:id="47" w:name="_Toc205549331"/>
      <w:r w:rsidRPr="00551E17">
        <w:t>Relevance</w:t>
      </w:r>
      <w:bookmarkEnd w:id="47"/>
    </w:p>
    <w:p w14:paraId="5A4EA2C4" w14:textId="74A38D37" w:rsidR="001F16F1" w:rsidRDefault="00B818BD" w:rsidP="00B818BD">
      <w:pPr>
        <w:jc w:val="both"/>
      </w:pPr>
      <w:r>
        <w:t xml:space="preserve">Australia’s pledge, as with all 13 pledges made for </w:t>
      </w:r>
      <w:r w:rsidR="0000256A">
        <w:t xml:space="preserve">Bangladesh’s </w:t>
      </w:r>
      <w:r>
        <w:t xml:space="preserve">Red Cross global appeal, remained relevant throughout the crises. The funding allowed IFRC/BDRCS to mobilise resources otherwise not </w:t>
      </w:r>
      <w:r>
        <w:lastRenderedPageBreak/>
        <w:t>available to the government. Furthermore, without the 13 pledges IFRC/BDRCS would not have had the resources to mobilise and implement the program it did.</w:t>
      </w:r>
    </w:p>
    <w:p w14:paraId="29161002" w14:textId="30455C9B" w:rsidR="00B818BD" w:rsidRDefault="00B818BD" w:rsidP="00B818BD">
      <w:pPr>
        <w:jc w:val="both"/>
      </w:pPr>
      <w:bookmarkStart w:id="48" w:name="_Hlk134608631"/>
      <w:bookmarkStart w:id="49" w:name="_Hlk134608824"/>
      <w:r w:rsidRPr="00B818BD">
        <w:t>IFRC/BDRCS</w:t>
      </w:r>
      <w:r>
        <w:t xml:space="preserve"> </w:t>
      </w:r>
      <w:bookmarkEnd w:id="48"/>
      <w:r>
        <w:t xml:space="preserve">focus on the three pillars </w:t>
      </w:r>
      <w:bookmarkEnd w:id="49"/>
      <w:r w:rsidR="008C7F76">
        <w:t>remained relevant over the period of the investment. The three pillars</w:t>
      </w:r>
      <w:r w:rsidR="00656232">
        <w:t>,</w:t>
      </w:r>
      <w:r w:rsidR="008C7F76">
        <w:t xml:space="preserve"> </w:t>
      </w:r>
      <w:r>
        <w:t xml:space="preserve">as </w:t>
      </w:r>
      <w:r w:rsidR="008C7F76">
        <w:t>were</w:t>
      </w:r>
      <w:r>
        <w:t xml:space="preserve"> put forward in the ARC-IFRC proposal </w:t>
      </w:r>
      <w:r w:rsidR="008C7F76">
        <w:t>to DFAT dated</w:t>
      </w:r>
      <w:r>
        <w:t xml:space="preserve"> June 1</w:t>
      </w:r>
      <w:r w:rsidRPr="00B818BD">
        <w:rPr>
          <w:vertAlign w:val="superscript"/>
        </w:rPr>
        <w:t>st</w:t>
      </w:r>
      <w:proofErr w:type="gramStart"/>
      <w:r>
        <w:t xml:space="preserve"> 2021</w:t>
      </w:r>
      <w:proofErr w:type="gramEnd"/>
      <w:r w:rsidR="00656232">
        <w:t>,</w:t>
      </w:r>
      <w:r w:rsidR="008C7F76">
        <w:t xml:space="preserve"> continued to be the foundation for </w:t>
      </w:r>
      <w:r w:rsidR="008C7F76" w:rsidRPr="008C7F76">
        <w:t>IFRC/BDRCS</w:t>
      </w:r>
      <w:r w:rsidR="008C7F76">
        <w:t xml:space="preserve"> program over the 18 months</w:t>
      </w:r>
      <w:r>
        <w:t>. Despite the pandemic not developing in Bangladesh as had been expected following the pattern in India</w:t>
      </w:r>
      <w:r w:rsidR="008C7F76">
        <w:t xml:space="preserve">, the </w:t>
      </w:r>
      <w:r w:rsidR="008C7F76" w:rsidRPr="008C7F76">
        <w:t>IFRC/BDRCS</w:t>
      </w:r>
      <w:r w:rsidR="008C7F76">
        <w:t xml:space="preserve"> continued to deliver </w:t>
      </w:r>
      <w:r w:rsidR="00BF13BB">
        <w:t xml:space="preserve">activities relevant to all three pillars. </w:t>
      </w:r>
      <w:r w:rsidR="006626B6">
        <w:t xml:space="preserve">The three pillars and the government program aligned </w:t>
      </w:r>
      <w:bookmarkStart w:id="50" w:name="_Hlk134796815"/>
      <w:r w:rsidR="006626B6">
        <w:t>with the WHO recommendations and policy leadership</w:t>
      </w:r>
      <w:bookmarkEnd w:id="50"/>
      <w:r w:rsidR="006626B6">
        <w:t xml:space="preserve">. </w:t>
      </w:r>
      <w:r w:rsidR="00BF13BB">
        <w:t xml:space="preserve">During the </w:t>
      </w:r>
      <w:r w:rsidR="00EC315C">
        <w:t>latter</w:t>
      </w:r>
      <w:r w:rsidR="00BF13BB">
        <w:t xml:space="preserve"> part of the 18 months</w:t>
      </w:r>
      <w:r w:rsidR="0000256A">
        <w:t>,</w:t>
      </w:r>
      <w:r w:rsidR="00BF13BB">
        <w:t xml:space="preserve"> activities shifted more to delivering against pillar two and three as might be expected </w:t>
      </w:r>
      <w:r w:rsidR="006626B6">
        <w:t>during</w:t>
      </w:r>
      <w:r w:rsidR="00BF13BB">
        <w:t xml:space="preserve"> an evolving crisis. </w:t>
      </w:r>
    </w:p>
    <w:p w14:paraId="0BD62468" w14:textId="6ED78271" w:rsidR="00867E0F" w:rsidRDefault="00BF13BB" w:rsidP="00B818BD">
      <w:pPr>
        <w:jc w:val="both"/>
      </w:pPr>
      <w:bookmarkStart w:id="51" w:name="_Hlk134609378"/>
      <w:bookmarkStart w:id="52" w:name="_Hlk134796751"/>
      <w:r w:rsidRPr="00BF13BB">
        <w:t xml:space="preserve">IFRC/BDRCS </w:t>
      </w:r>
      <w:bookmarkEnd w:id="51"/>
      <w:r>
        <w:t xml:space="preserve">close relationships through </w:t>
      </w:r>
      <w:r w:rsidR="006626B6">
        <w:t>existing</w:t>
      </w:r>
      <w:r>
        <w:t xml:space="preserve"> networks of formal and informal government </w:t>
      </w:r>
      <w:r w:rsidR="006626B6">
        <w:t>relationships</w:t>
      </w:r>
      <w:r>
        <w:t xml:space="preserve"> allowed it to remain relevant as the pandemic evolved. </w:t>
      </w:r>
      <w:bookmarkStart w:id="53" w:name="_Hlk134796796"/>
      <w:bookmarkEnd w:id="52"/>
      <w:r w:rsidRPr="00BF13BB">
        <w:t>IFRC/BDRCS focus on the three pillars</w:t>
      </w:r>
      <w:r>
        <w:t xml:space="preserve"> aligned with the government’s strategy </w:t>
      </w:r>
      <w:bookmarkEnd w:id="53"/>
      <w:r>
        <w:t>and worked</w:t>
      </w:r>
      <w:r w:rsidR="006626B6">
        <w:t xml:space="preserve"> closely</w:t>
      </w:r>
      <w:r>
        <w:t xml:space="preserve"> with the government’s working group to deliver what was needed as identified by the government’s health and humanitarian program. </w:t>
      </w:r>
      <w:r w:rsidR="006626B6">
        <w:t xml:space="preserve">Monthly meetings </w:t>
      </w:r>
      <w:r w:rsidR="00656232">
        <w:t xml:space="preserve">attended by IFRC/BDRCS and convened </w:t>
      </w:r>
      <w:r w:rsidR="006626B6">
        <w:t xml:space="preserve">by the Ministry of Health </w:t>
      </w:r>
      <w:r w:rsidR="00196EE5">
        <w:t xml:space="preserve">and Family Welfare </w:t>
      </w:r>
      <w:r w:rsidR="006626B6">
        <w:t>coordinate</w:t>
      </w:r>
      <w:r w:rsidR="00656232">
        <w:t>d</w:t>
      </w:r>
      <w:r w:rsidR="006626B6">
        <w:t xml:space="preserve"> government and non-government actors</w:t>
      </w:r>
      <w:r w:rsidR="00656232">
        <w:t>. These meetings were</w:t>
      </w:r>
      <w:r w:rsidR="006626B6">
        <w:t xml:space="preserve"> supplemented by </w:t>
      </w:r>
      <w:r w:rsidR="00656232">
        <w:t xml:space="preserve">IFRC/BDRCS </w:t>
      </w:r>
      <w:r w:rsidR="006626B6">
        <w:t xml:space="preserve">informal sharing of information and </w:t>
      </w:r>
      <w:r w:rsidR="0000256A">
        <w:t xml:space="preserve">responding to </w:t>
      </w:r>
      <w:r w:rsidR="006626B6">
        <w:t xml:space="preserve">request for assistance. </w:t>
      </w:r>
      <w:r w:rsidR="006626B6" w:rsidRPr="006626B6">
        <w:t xml:space="preserve">IFRC/BDRCS </w:t>
      </w:r>
      <w:r>
        <w:t xml:space="preserve">networks </w:t>
      </w:r>
      <w:r w:rsidR="00C375AE">
        <w:t xml:space="preserve">on the ground and within government </w:t>
      </w:r>
      <w:r w:rsidR="006626B6">
        <w:t>were</w:t>
      </w:r>
      <w:r>
        <w:t xml:space="preserve"> </w:t>
      </w:r>
      <w:r w:rsidR="006626B6">
        <w:t>built</w:t>
      </w:r>
      <w:r>
        <w:t xml:space="preserve"> over many years in managing natural disasters and through retired and previously senior government officials holding </w:t>
      </w:r>
      <w:r w:rsidR="00656232">
        <w:t>positions</w:t>
      </w:r>
      <w:r>
        <w:t xml:space="preserve"> in </w:t>
      </w:r>
      <w:r w:rsidRPr="00BF13BB">
        <w:t>IFRC/BDRCS</w:t>
      </w:r>
      <w:r>
        <w:t xml:space="preserve">. Such networks </w:t>
      </w:r>
      <w:r w:rsidR="006626B6">
        <w:t>of</w:t>
      </w:r>
      <w:r>
        <w:t xml:space="preserve"> trust </w:t>
      </w:r>
      <w:r w:rsidR="006626B6">
        <w:t>are important in time of crises to allow coordination and deliver</w:t>
      </w:r>
      <w:r w:rsidR="00C375AE">
        <w:t xml:space="preserve">y </w:t>
      </w:r>
      <w:r w:rsidR="00656232">
        <w:t xml:space="preserve">services </w:t>
      </w:r>
      <w:r w:rsidR="00C375AE">
        <w:t xml:space="preserve">without protracted negotiations </w:t>
      </w:r>
      <w:r w:rsidR="00656232">
        <w:t>or</w:t>
      </w:r>
      <w:r w:rsidR="00C375AE">
        <w:t xml:space="preserve"> formal agreements</w:t>
      </w:r>
      <w:r w:rsidR="006626B6">
        <w:t xml:space="preserve">. </w:t>
      </w:r>
    </w:p>
    <w:p w14:paraId="1208C12E" w14:textId="7EA096AE" w:rsidR="008F4A05" w:rsidRDefault="00C375AE" w:rsidP="00B818BD">
      <w:pPr>
        <w:jc w:val="both"/>
      </w:pPr>
      <w:r>
        <w:t xml:space="preserve">The issue </w:t>
      </w:r>
      <w:r w:rsidR="00656232">
        <w:t xml:space="preserve">was raised </w:t>
      </w:r>
      <w:r>
        <w:t xml:space="preserve">of Australia untied pledge’s relevance compared to those pledges that were more directed. The concern </w:t>
      </w:r>
      <w:r w:rsidR="00446864">
        <w:t>was</w:t>
      </w:r>
      <w:r>
        <w:t xml:space="preserve"> that within a multi-donor pool</w:t>
      </w:r>
      <w:r w:rsidR="00446864">
        <w:t xml:space="preserve"> of</w:t>
      </w:r>
      <w:r>
        <w:t xml:space="preserve"> funds, pledges that </w:t>
      </w:r>
      <w:r w:rsidR="00446864">
        <w:t>were</w:t>
      </w:r>
      <w:r>
        <w:t xml:space="preserve"> unconditional may be used to “fill gaps” by the executing agency rather than address key areas of concern.</w:t>
      </w:r>
      <w:r w:rsidR="00FD6518">
        <w:rPr>
          <w:rStyle w:val="FootnoteReference"/>
        </w:rPr>
        <w:footnoteReference w:id="16"/>
      </w:r>
      <w:r>
        <w:t xml:space="preserve"> The ARC acknowledged this can happen and identified countries where this </w:t>
      </w:r>
      <w:r w:rsidR="008A5803">
        <w:t>is likely</w:t>
      </w:r>
      <w:r>
        <w:t xml:space="preserve"> </w:t>
      </w:r>
      <w:r w:rsidR="008A5803">
        <w:t>to</w:t>
      </w:r>
      <w:r>
        <w:t xml:space="preserve"> </w:t>
      </w:r>
      <w:r w:rsidR="00656232">
        <w:t xml:space="preserve">have </w:t>
      </w:r>
      <w:r>
        <w:t>happen</w:t>
      </w:r>
      <w:r w:rsidR="00656232">
        <w:t>ed</w:t>
      </w:r>
      <w:r>
        <w:t xml:space="preserve">. However, </w:t>
      </w:r>
      <w:r w:rsidR="00446864">
        <w:t>the ARC and IFRC/BDRCS maintained this was not the case</w:t>
      </w:r>
      <w:r w:rsidR="008A5803">
        <w:t xml:space="preserve"> </w:t>
      </w:r>
      <w:r w:rsidR="008F4A05">
        <w:t>in</w:t>
      </w:r>
      <w:r w:rsidR="008A5803">
        <w:t xml:space="preserve"> Bangladesh</w:t>
      </w:r>
      <w:r w:rsidR="00446864">
        <w:t xml:space="preserve">. </w:t>
      </w:r>
    </w:p>
    <w:p w14:paraId="486D73B0" w14:textId="6CF6C0A3" w:rsidR="00684F36" w:rsidRDefault="008F4A05" w:rsidP="00B818BD">
      <w:pPr>
        <w:jc w:val="both"/>
      </w:pPr>
      <w:bookmarkStart w:id="54" w:name="_Hlk134796855"/>
      <w:r>
        <w:t xml:space="preserve">Different pledges’ conditions were complementary rather than creating “gap fillers”. </w:t>
      </w:r>
      <w:bookmarkEnd w:id="54"/>
      <w:r w:rsidR="00446864">
        <w:t xml:space="preserve">USAID provided the largest pledge of 67% </w:t>
      </w:r>
      <w:r w:rsidR="00626214">
        <w:t>to</w:t>
      </w:r>
      <w:r w:rsidR="00446864">
        <w:t xml:space="preserve"> the global Red Cross appeal and required </w:t>
      </w:r>
      <w:r>
        <w:t>funds</w:t>
      </w:r>
      <w:r w:rsidR="00446864">
        <w:t xml:space="preserve"> to be spend </w:t>
      </w:r>
      <w:r w:rsidR="008A5803">
        <w:t>through the</w:t>
      </w:r>
      <w:r w:rsidR="00446864">
        <w:t xml:space="preserve"> </w:t>
      </w:r>
      <w:r>
        <w:t xml:space="preserve">Ministry of Health </w:t>
      </w:r>
      <w:r w:rsidR="00684F36" w:rsidRPr="00684F36">
        <w:t>and Family Welfare</w:t>
      </w:r>
      <w:r w:rsidR="00446864">
        <w:t xml:space="preserve">. Figure 3 shows the </w:t>
      </w:r>
      <w:r w:rsidR="00D8643F">
        <w:t>DGHS</w:t>
      </w:r>
      <w:r w:rsidR="00446864">
        <w:t xml:space="preserve"> trucks funded </w:t>
      </w:r>
      <w:r w:rsidR="00656232">
        <w:t>by</w:t>
      </w:r>
      <w:r w:rsidR="00446864">
        <w:t xml:space="preserve"> USAID </w:t>
      </w:r>
      <w:r w:rsidR="008A5803">
        <w:t>for carrying vaccines to centres spread throughout the country’s 64 districts.</w:t>
      </w:r>
      <w:r w:rsidR="008A5803" w:rsidRPr="008A5803">
        <w:t xml:space="preserve"> </w:t>
      </w:r>
      <w:r w:rsidR="00684F36">
        <w:t>The vaccine centres were supported by BDRCS and its volunteers. The activities of IFRC/BDRCS were coordinated through the government’s working group and subgroups rather than determined by the conditions tied to pledges.</w:t>
      </w:r>
      <w:r w:rsidR="00040923">
        <w:t xml:space="preserve"> In this respect the use of funds was determined by needs, coordinated by government </w:t>
      </w:r>
      <w:r w:rsidR="00656232">
        <w:t>planning,</w:t>
      </w:r>
      <w:r w:rsidR="00040923">
        <w:t xml:space="preserve"> and </w:t>
      </w:r>
      <w:r w:rsidR="00EE0B1F">
        <w:t xml:space="preserve">supported </w:t>
      </w:r>
      <w:r w:rsidR="00040923">
        <w:t xml:space="preserve">by </w:t>
      </w:r>
      <w:r w:rsidR="00656232">
        <w:t>minimal</w:t>
      </w:r>
      <w:r w:rsidR="00040923">
        <w:t xml:space="preserve"> conditions placed on </w:t>
      </w:r>
      <w:r w:rsidR="00656232">
        <w:t>funds</w:t>
      </w:r>
      <w:r w:rsidR="00040923">
        <w:t>.</w:t>
      </w:r>
    </w:p>
    <w:p w14:paraId="2B6E1110" w14:textId="77777777" w:rsidR="00D777E3" w:rsidRPr="00D777E3" w:rsidRDefault="00D777E3" w:rsidP="00D777E3">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Pr>
          <w:b/>
          <w:bCs/>
          <w:color w:val="FFFFFF" w:themeColor="background1"/>
        </w:rPr>
        <w:t>Key Lesson</w:t>
      </w:r>
      <w:r w:rsidRPr="00D777E3">
        <w:rPr>
          <w:b/>
          <w:bCs/>
          <w:color w:val="FFFFFF" w:themeColor="background1"/>
        </w:rPr>
        <w:t>: In a rapidly changing large scale pandemic, remaining relevant requires flexibility to respond to changing circumstances; an ability to have local reach and capacity to deliver services; and trust to work closely in a government-and non-government coordination effort.</w:t>
      </w:r>
    </w:p>
    <w:p w14:paraId="433ADB90" w14:textId="18C3062D" w:rsidR="00C375AE" w:rsidRDefault="00040923" w:rsidP="00B818BD">
      <w:pPr>
        <w:jc w:val="both"/>
      </w:pPr>
      <w:r>
        <w:t xml:space="preserve">Several elements of Australia’s pledge to the Red Cross appeal were </w:t>
      </w:r>
      <w:r w:rsidR="00E3689B">
        <w:t>relevant</w:t>
      </w:r>
      <w:r>
        <w:t xml:space="preserve">. </w:t>
      </w:r>
      <w:r w:rsidR="00684F36">
        <w:t>DFAT</w:t>
      </w:r>
      <w:r w:rsidR="00626214">
        <w:t>’s</w:t>
      </w:r>
      <w:r w:rsidR="00684F36">
        <w:t xml:space="preserve"> </w:t>
      </w:r>
      <w:r w:rsidR="008C4816">
        <w:t xml:space="preserve">early </w:t>
      </w:r>
      <w:r w:rsidR="00684F36">
        <w:t xml:space="preserve">pledge was </w:t>
      </w:r>
      <w:r w:rsidR="008C4816">
        <w:t>influential</w:t>
      </w:r>
      <w:r w:rsidR="00684F36">
        <w:t xml:space="preserve"> in bringing on board other pledges. Both ARC and IFRC independently and without prompting said that Australia’s early pledge helped </w:t>
      </w:r>
      <w:r w:rsidR="00656232">
        <w:t>encourag</w:t>
      </w:r>
      <w:r w:rsidR="009C2150">
        <w:t>e</w:t>
      </w:r>
      <w:r w:rsidR="00656232">
        <w:t xml:space="preserve"> other pledges</w:t>
      </w:r>
      <w:r w:rsidR="00684F36">
        <w:t xml:space="preserve">. </w:t>
      </w:r>
      <w:r>
        <w:t>While it is quite likely that USAID and others would have pledged support</w:t>
      </w:r>
      <w:r w:rsidR="006A07B3">
        <w:t xml:space="preserve"> regardless of Australia’s support</w:t>
      </w:r>
      <w:r>
        <w:t xml:space="preserve">, it is also </w:t>
      </w:r>
      <w:r>
        <w:lastRenderedPageBreak/>
        <w:t xml:space="preserve">recognised that a significant pledge by a </w:t>
      </w:r>
      <w:r w:rsidR="00626214">
        <w:t>respected</w:t>
      </w:r>
      <w:r>
        <w:t xml:space="preserve"> partner such as DFAT ha</w:t>
      </w:r>
      <w:r w:rsidR="00626214">
        <w:t>d</w:t>
      </w:r>
      <w:r>
        <w:t xml:space="preserve"> a</w:t>
      </w:r>
      <w:r w:rsidR="00804B8D">
        <w:t xml:space="preserve"> catalytic effect</w:t>
      </w:r>
      <w:r>
        <w:t xml:space="preserve"> on other donors</w:t>
      </w:r>
      <w:r w:rsidR="00626214">
        <w:t>’</w:t>
      </w:r>
      <w:r>
        <w:t xml:space="preserve"> view </w:t>
      </w:r>
      <w:r w:rsidR="00626214">
        <w:t xml:space="preserve">of </w:t>
      </w:r>
      <w:r>
        <w:t>fund-raising efforts.</w:t>
      </w:r>
    </w:p>
    <w:p w14:paraId="5D2093F6" w14:textId="11D32C4B" w:rsidR="004C5406" w:rsidRDefault="002F31FC" w:rsidP="00B818BD">
      <w:pPr>
        <w:jc w:val="both"/>
      </w:pPr>
      <w:r>
        <w:rPr>
          <w:noProof/>
        </w:rPr>
        <mc:AlternateContent>
          <mc:Choice Requires="wps">
            <w:drawing>
              <wp:inline distT="0" distB="0" distL="0" distR="0" wp14:anchorId="6747433A" wp14:editId="16BDFE58">
                <wp:extent cx="5911850" cy="3752215"/>
                <wp:effectExtent l="0" t="0" r="3175" b="4445"/>
                <wp:docPr id="3553258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752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6E4EE" w14:textId="5F4AF641" w:rsidR="004C5406" w:rsidRDefault="004C5406" w:rsidP="004C5406">
                            <w:pPr>
                              <w:pStyle w:val="Caption"/>
                              <w:rPr>
                                <w:sz w:val="20"/>
                                <w:szCs w:val="20"/>
                              </w:rPr>
                            </w:pPr>
                            <w:r w:rsidRPr="00582856">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sidR="001D40A2">
                              <w:rPr>
                                <w:noProof/>
                                <w:sz w:val="20"/>
                                <w:szCs w:val="20"/>
                              </w:rPr>
                              <w:t>2</w:t>
                            </w:r>
                            <w:r>
                              <w:rPr>
                                <w:sz w:val="20"/>
                                <w:szCs w:val="20"/>
                              </w:rPr>
                              <w:fldChar w:fldCharType="end"/>
                            </w:r>
                            <w:r w:rsidRPr="00582856">
                              <w:rPr>
                                <w:sz w:val="20"/>
                                <w:szCs w:val="20"/>
                              </w:rPr>
                              <w:t xml:space="preserve">: </w:t>
                            </w:r>
                            <w:r w:rsidRPr="00D8643F">
                              <w:rPr>
                                <w:sz w:val="20"/>
                                <w:szCs w:val="20"/>
                              </w:rPr>
                              <w:t xml:space="preserve">Directorate General of Health Services </w:t>
                            </w:r>
                            <w:r>
                              <w:rPr>
                                <w:sz w:val="20"/>
                                <w:szCs w:val="20"/>
                              </w:rPr>
                              <w:t xml:space="preserve">Refrigerated Vaccine Transport Trucks Supported by </w:t>
                            </w:r>
                            <w:bookmarkStart w:id="55" w:name="_Hlk134452765"/>
                            <w:r>
                              <w:rPr>
                                <w:sz w:val="20"/>
                                <w:szCs w:val="20"/>
                              </w:rPr>
                              <w:t xml:space="preserve">USAID </w:t>
                            </w:r>
                            <w:bookmarkEnd w:id="55"/>
                            <w:r>
                              <w:rPr>
                                <w:sz w:val="20"/>
                                <w:szCs w:val="20"/>
                              </w:rPr>
                              <w:t>Pledge</w:t>
                            </w:r>
                          </w:p>
                          <w:p w14:paraId="43592AD2" w14:textId="77777777" w:rsidR="004C5406" w:rsidRPr="005D37D1" w:rsidRDefault="004C5406" w:rsidP="004C5406">
                            <w:r w:rsidRPr="005D37D1">
                              <w:rPr>
                                <w:noProof/>
                              </w:rPr>
                              <w:drawing>
                                <wp:inline distT="0" distB="0" distL="0" distR="0" wp14:anchorId="4ECC8226" wp14:editId="72042BF2">
                                  <wp:extent cx="5911850" cy="3430270"/>
                                  <wp:effectExtent l="0" t="0" r="0" b="0"/>
                                  <wp:docPr id="2107332185" name="Picture 2107332185" descr="Refrigerated vaccine transpor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2185" name="Picture 2107332185" descr="Refrigerated vaccine transport tru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850" cy="3430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w14:anchorId="6747433A" id="Text Box 13" o:spid="_x0000_s1033" type="#_x0000_t202" style="width:465.5pt;height:2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c17gEAAMMDAAAOAAAAZHJzL2Uyb0RvYy54bWysU9uO0zAQfUfiHyy/0zRFhSVqulq6KkJa&#10;LtLCBziOk1g4HjN2m5SvZ+wkXS5viDxYY8/MmTlnJrvbsTfsrNBrsCXPV2vOlJVQa9uW/OuX44sb&#10;znwQthYGrCr5RXl+u3/+bDe4Qm2gA1MrZARifTG4knchuCLLvOxUL/wKnLLkbAB7EeiKbVajGAi9&#10;N9lmvX6VDYC1Q5DKe3q9n5x8n/CbRsnwqWm8CsyUnHoL6cR0VvHM9jtRtChcp+XchviHLnqhLRW9&#10;Qt2LINgJ9V9QvZYIHpqwktBn0DRaqsSB2OTrP9g8dsKpxIXE8e4qk/9/sPLj+dF9RhbGtzDSABMJ&#10;7x5AfvPMwqETtlV3iDB0StRUOI+SZYPzxZwapfaFjyDV8AFqGrI4BUhAY4N9VIV4MkKnAVyuoqsx&#10;MEmP2zd5frMllyTfy9fbzSbfphqiWNId+vBOQc+iUXKkqSZ4cX7wIbYjiiUkVvNgdH3UxqQLttXB&#10;IDsL2oBj+mb038KMjcEWYtqEGF8Sz0htIhnGamS6JhGSCpF3BfWFmCNMm0V/Ahkd4A/OBtqqkvvv&#10;J4GKM/PeknpxBRcDF6NaDGElpZY8cDaZhzCt6smhbjtCnuZj4Y4UbnTi/tTF3C9tSpJk3uq4ir/e&#10;U9TTv7f/CQAA//8DAFBLAwQUAAYACAAAACEAyjwc2NsAAAAFAQAADwAAAGRycy9kb3ducmV2Lnht&#10;bEyPwU7DMBBE70j8g7VIXBB1WkRFQpwKWrjBoaXqeRsvSUS8jmKnSf+ehQtcRhrNauZtvppcq07U&#10;h8azgfksAUVcettwZWD/8Xr7ACpEZIutZzJwpgCr4vIix8z6kbd02sVKSQmHDA3UMXaZ1qGsyWGY&#10;+Y5Ysk/fO4xi+0rbHkcpd61eJMlSO2xYFmrsaF1T+bUbnIHlph/GLa9vNvuXN3zvqsXh+Xww5vpq&#10;enoEFWmKf8fwgy/oUAjT0Q9sg2oNyCPxVyVL7+Zijwbu0yQFXeT6P33xDQAA//8DAFBLAQItABQA&#10;BgAIAAAAIQC2gziS/gAAAOEBAAATAAAAAAAAAAAAAAAAAAAAAABbQ29udGVudF9UeXBlc10ueG1s&#10;UEsBAi0AFAAGAAgAAAAhADj9If/WAAAAlAEAAAsAAAAAAAAAAAAAAAAALwEAAF9yZWxzLy5yZWxz&#10;UEsBAi0AFAAGAAgAAAAhAO0oBzXuAQAAwwMAAA4AAAAAAAAAAAAAAAAALgIAAGRycy9lMm9Eb2Mu&#10;eG1sUEsBAi0AFAAGAAgAAAAhAMo8HNjbAAAABQEAAA8AAAAAAAAAAAAAAAAASAQAAGRycy9kb3du&#10;cmV2LnhtbFBLBQYAAAAABAAEAPMAAABQBQAAAAA=&#10;" stroked="f">
                <v:textbox inset="0,0,0,0">
                  <w:txbxContent>
                    <w:p w14:paraId="0216E4EE" w14:textId="5F4AF641" w:rsidR="004C5406" w:rsidRDefault="004C5406" w:rsidP="004C5406">
                      <w:pPr>
                        <w:pStyle w:val="Caption"/>
                        <w:rPr>
                          <w:sz w:val="20"/>
                          <w:szCs w:val="20"/>
                        </w:rPr>
                      </w:pPr>
                      <w:r w:rsidRPr="00582856">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sidR="001D40A2">
                        <w:rPr>
                          <w:noProof/>
                          <w:sz w:val="20"/>
                          <w:szCs w:val="20"/>
                        </w:rPr>
                        <w:t>2</w:t>
                      </w:r>
                      <w:r>
                        <w:rPr>
                          <w:sz w:val="20"/>
                          <w:szCs w:val="20"/>
                        </w:rPr>
                        <w:fldChar w:fldCharType="end"/>
                      </w:r>
                      <w:r w:rsidRPr="00582856">
                        <w:rPr>
                          <w:sz w:val="20"/>
                          <w:szCs w:val="20"/>
                        </w:rPr>
                        <w:t xml:space="preserve">: </w:t>
                      </w:r>
                      <w:r w:rsidRPr="00D8643F">
                        <w:rPr>
                          <w:sz w:val="20"/>
                          <w:szCs w:val="20"/>
                        </w:rPr>
                        <w:t xml:space="preserve">Directorate General of Health Services </w:t>
                      </w:r>
                      <w:r>
                        <w:rPr>
                          <w:sz w:val="20"/>
                          <w:szCs w:val="20"/>
                        </w:rPr>
                        <w:t xml:space="preserve">Refrigerated Vaccine Transport Trucks Supported by </w:t>
                      </w:r>
                      <w:bookmarkStart w:id="56" w:name="_Hlk134452765"/>
                      <w:r>
                        <w:rPr>
                          <w:sz w:val="20"/>
                          <w:szCs w:val="20"/>
                        </w:rPr>
                        <w:t xml:space="preserve">USAID </w:t>
                      </w:r>
                      <w:bookmarkEnd w:id="56"/>
                      <w:r>
                        <w:rPr>
                          <w:sz w:val="20"/>
                          <w:szCs w:val="20"/>
                        </w:rPr>
                        <w:t>Pledge</w:t>
                      </w:r>
                    </w:p>
                    <w:p w14:paraId="43592AD2" w14:textId="77777777" w:rsidR="004C5406" w:rsidRPr="005D37D1" w:rsidRDefault="004C5406" w:rsidP="004C5406">
                      <w:r w:rsidRPr="005D37D1">
                        <w:rPr>
                          <w:noProof/>
                        </w:rPr>
                        <w:drawing>
                          <wp:inline distT="0" distB="0" distL="0" distR="0" wp14:anchorId="4ECC8226" wp14:editId="72042BF2">
                            <wp:extent cx="5911850" cy="3430270"/>
                            <wp:effectExtent l="0" t="0" r="0" b="0"/>
                            <wp:docPr id="2107332185" name="Picture 2107332185" descr="Refrigerated vaccine transpor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2185" name="Picture 2107332185" descr="Refrigerated vaccine transport tru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850" cy="3430270"/>
                                    </a:xfrm>
                                    <a:prstGeom prst="rect">
                                      <a:avLst/>
                                    </a:prstGeom>
                                    <a:noFill/>
                                    <a:ln>
                                      <a:noFill/>
                                    </a:ln>
                                  </pic:spPr>
                                </pic:pic>
                              </a:graphicData>
                            </a:graphic>
                          </wp:inline>
                        </w:drawing>
                      </w:r>
                    </w:p>
                  </w:txbxContent>
                </v:textbox>
                <w10:anchorlock/>
              </v:shape>
            </w:pict>
          </mc:Fallback>
        </mc:AlternateContent>
      </w:r>
    </w:p>
    <w:p w14:paraId="13E87AE0" w14:textId="348EE191" w:rsidR="00626214" w:rsidRPr="00867E0F" w:rsidRDefault="00626214" w:rsidP="00B818BD">
      <w:pPr>
        <w:jc w:val="both"/>
      </w:pPr>
      <w:r>
        <w:t xml:space="preserve">The question can be asked whether Australia “over pledged” given the </w:t>
      </w:r>
      <w:r w:rsidR="005C7B82">
        <w:t xml:space="preserve">6-month </w:t>
      </w:r>
      <w:r>
        <w:t xml:space="preserve">extension required for disbursing the funds and the second wave of COVID-19 </w:t>
      </w:r>
      <w:r w:rsidR="00762A1D">
        <w:t>was less severe than anticipated</w:t>
      </w:r>
      <w:r>
        <w:t xml:space="preserve">? The question goes to the relevance of </w:t>
      </w:r>
      <w:r w:rsidR="00A3532D">
        <w:t xml:space="preserve">Australia’s investment. </w:t>
      </w:r>
      <w:r w:rsidR="008C4816">
        <w:t xml:space="preserve">At the time of the </w:t>
      </w:r>
      <w:r w:rsidR="006A07B3">
        <w:t>pledge,</w:t>
      </w:r>
      <w:r w:rsidR="008C4816">
        <w:t xml:space="preserve"> it was</w:t>
      </w:r>
      <w:r w:rsidR="005C7B82">
        <w:t xml:space="preserve"> not</w:t>
      </w:r>
      <w:r w:rsidR="00670533">
        <w:t xml:space="preserve"> possible to accurately predict how the pandemic would develop in Bangladesh</w:t>
      </w:r>
      <w:r w:rsidR="008C4816">
        <w:t>,</w:t>
      </w:r>
      <w:r w:rsidR="00670533">
        <w:t xml:space="preserve"> other than </w:t>
      </w:r>
      <w:r w:rsidR="005C7B82">
        <w:t>by looking</w:t>
      </w:r>
      <w:r w:rsidR="00670533">
        <w:t xml:space="preserve"> at </w:t>
      </w:r>
      <w:r w:rsidR="006A07B3">
        <w:t>India</w:t>
      </w:r>
      <w:r w:rsidR="00670533">
        <w:t xml:space="preserve"> and assume a similar scenario</w:t>
      </w:r>
      <w:r w:rsidR="0035556A">
        <w:t xml:space="preserve"> </w:t>
      </w:r>
      <w:r w:rsidR="006A07B3">
        <w:t>would</w:t>
      </w:r>
      <w:r w:rsidR="0035556A">
        <w:t xml:space="preserve"> play out</w:t>
      </w:r>
      <w:r w:rsidR="00670533">
        <w:t xml:space="preserve">. </w:t>
      </w:r>
      <w:r w:rsidR="00A3532D">
        <w:t>While the nature of the crises changed</w:t>
      </w:r>
      <w:r w:rsidR="00EE5F92">
        <w:t>,</w:t>
      </w:r>
      <w:r>
        <w:t xml:space="preserve"> </w:t>
      </w:r>
      <w:r w:rsidR="00A3532D">
        <w:t xml:space="preserve">the humanitarian crises </w:t>
      </w:r>
      <w:r w:rsidR="005C7B82">
        <w:t>and</w:t>
      </w:r>
      <w:r w:rsidR="00A3532D">
        <w:t xml:space="preserve"> social dishevel and poverty created </w:t>
      </w:r>
      <w:r w:rsidR="00670533">
        <w:t>continued, and Australia’s investment remained relevant</w:t>
      </w:r>
      <w:r w:rsidR="00A3532D">
        <w:t>. As evident from other countries</w:t>
      </w:r>
      <w:r w:rsidR="00670533">
        <w:t xml:space="preserve"> and the WHO policy guidelines</w:t>
      </w:r>
      <w:r w:rsidR="00A3532D">
        <w:t xml:space="preserve">, </w:t>
      </w:r>
      <w:bookmarkStart w:id="57" w:name="_Hlk134797078"/>
      <w:r w:rsidR="00A3532D">
        <w:t>the program of medical support, vaccination and hygiene continued to be important to manage the crises</w:t>
      </w:r>
      <w:r w:rsidR="005C7B82">
        <w:t xml:space="preserve"> and prevent further outbreaks</w:t>
      </w:r>
      <w:r w:rsidR="00A3532D">
        <w:t xml:space="preserve">. </w:t>
      </w:r>
      <w:bookmarkEnd w:id="57"/>
      <w:r w:rsidR="00A3532D">
        <w:t xml:space="preserve">Had Australia pledged a smaller amount with the promise of a second tranche if the crises worsened or continued, </w:t>
      </w:r>
      <w:r w:rsidR="005C7B82">
        <w:t>it</w:t>
      </w:r>
      <w:r w:rsidR="00670533">
        <w:t xml:space="preserve"> would have </w:t>
      </w:r>
      <w:r w:rsidR="005C7B82">
        <w:t xml:space="preserve">had </w:t>
      </w:r>
      <w:r w:rsidR="00670533">
        <w:t xml:space="preserve">several consequences. A series of tranches would </w:t>
      </w:r>
      <w:r w:rsidR="005C7B82">
        <w:t xml:space="preserve">have </w:t>
      </w:r>
      <w:r w:rsidR="00670533">
        <w:t>impacte</w:t>
      </w:r>
      <w:r w:rsidR="005C7B82">
        <w:t>d</w:t>
      </w:r>
      <w:r w:rsidR="00670533">
        <w:t xml:space="preserve"> how IFRC/BDRC</w:t>
      </w:r>
      <w:r w:rsidR="00A3532D">
        <w:t xml:space="preserve"> </w:t>
      </w:r>
      <w:r w:rsidR="00670533">
        <w:t xml:space="preserve">could </w:t>
      </w:r>
      <w:r w:rsidR="008C4816">
        <w:t xml:space="preserve">plan, </w:t>
      </w:r>
      <w:r w:rsidR="00670533">
        <w:t>mobilise and support the government, it would likely have affected Australia’s reputation and could have influenced other pledges to structure the same, with significant consequences.</w:t>
      </w:r>
    </w:p>
    <w:p w14:paraId="12F827E7" w14:textId="6A2049EF" w:rsidR="00040923" w:rsidRPr="00E3689B" w:rsidRDefault="00E3689B" w:rsidP="00B818BD">
      <w:pPr>
        <w:jc w:val="both"/>
      </w:pPr>
      <w:r w:rsidRPr="00E3689B">
        <w:t>The early commitment by Australia</w:t>
      </w:r>
      <w:r>
        <w:t>, the size of the commitment</w:t>
      </w:r>
      <w:r w:rsidRPr="00E3689B">
        <w:t xml:space="preserve"> and the flexib</w:t>
      </w:r>
      <w:r>
        <w:t>ility in the funding arrangement enhanced Australia reputation as a partner of choice. Other pledges contained some of the same elements and IFRC/BDRCS appreciated all pledges and with</w:t>
      </w:r>
      <w:r w:rsidR="00656232">
        <w:t>out</w:t>
      </w:r>
      <w:r>
        <w:t xml:space="preserve"> doubt the large USAID pledge was particularly welcome. Australia’s reputation as a donor of choice has not been </w:t>
      </w:r>
      <w:r w:rsidR="008C4816">
        <w:t>built</w:t>
      </w:r>
      <w:r>
        <w:t xml:space="preserve"> on one </w:t>
      </w:r>
      <w:r w:rsidR="00656232">
        <w:t xml:space="preserve">investment, but in this case DFAT’s pledge to </w:t>
      </w:r>
      <w:r w:rsidR="008C4816">
        <w:t>t</w:t>
      </w:r>
      <w:r w:rsidR="001E0B17">
        <w:t>he Red Cross</w:t>
      </w:r>
      <w:r w:rsidR="00656232">
        <w:t xml:space="preserve"> appeal </w:t>
      </w:r>
      <w:r w:rsidR="001E0B17">
        <w:t xml:space="preserve">and how it was structured and managed </w:t>
      </w:r>
      <w:r w:rsidR="00656232">
        <w:t>added to Australia’s reputation as a partner of choice.</w:t>
      </w:r>
    </w:p>
    <w:p w14:paraId="01DC5E6D" w14:textId="25B200D1" w:rsidR="00551E17" w:rsidRPr="005F136E" w:rsidRDefault="00551E17" w:rsidP="00551E17">
      <w:pPr>
        <w:pStyle w:val="Heading2"/>
      </w:pPr>
      <w:bookmarkStart w:id="58" w:name="_Toc205549332"/>
      <w:r w:rsidRPr="005F136E">
        <w:t>Efficiency</w:t>
      </w:r>
      <w:bookmarkEnd w:id="58"/>
    </w:p>
    <w:p w14:paraId="598FA2C9" w14:textId="38E57BC3" w:rsidR="00C20022" w:rsidRPr="00E205A4" w:rsidRDefault="00804B8D" w:rsidP="00C20022">
      <w:pPr>
        <w:jc w:val="both"/>
        <w:rPr>
          <w:rFonts w:cstheme="minorHAnsi"/>
        </w:rPr>
      </w:pPr>
      <w:bookmarkStart w:id="59" w:name="_Hlk132801146"/>
      <w:r>
        <w:rPr>
          <w:rFonts w:cstheme="minorHAnsi"/>
        </w:rPr>
        <w:t>T</w:t>
      </w:r>
      <w:r w:rsidR="00A3767E" w:rsidRPr="00E205A4">
        <w:rPr>
          <w:rFonts w:cstheme="minorHAnsi"/>
        </w:rPr>
        <w:t>he</w:t>
      </w:r>
      <w:r w:rsidR="00267B02" w:rsidRPr="00E205A4">
        <w:rPr>
          <w:rFonts w:cstheme="minorHAnsi"/>
        </w:rPr>
        <w:t xml:space="preserve"> efficiency </w:t>
      </w:r>
      <w:r w:rsidR="00A3767E" w:rsidRPr="00E205A4">
        <w:rPr>
          <w:rFonts w:cstheme="minorHAnsi"/>
        </w:rPr>
        <w:t xml:space="preserve">analysis </w:t>
      </w:r>
      <w:proofErr w:type="gramStart"/>
      <w:r w:rsidR="00267B02" w:rsidRPr="00E205A4">
        <w:rPr>
          <w:rFonts w:cstheme="minorHAnsi"/>
        </w:rPr>
        <w:t>are</w:t>
      </w:r>
      <w:proofErr w:type="gramEnd"/>
      <w:r w:rsidR="00267B02" w:rsidRPr="00E205A4">
        <w:rPr>
          <w:rFonts w:cstheme="minorHAnsi"/>
        </w:rPr>
        <w:t xml:space="preserve"> primarily limited to considerations</w:t>
      </w:r>
      <w:r>
        <w:rPr>
          <w:rFonts w:cstheme="minorHAnsi"/>
        </w:rPr>
        <w:t xml:space="preserve"> of how Australia’s investment performed</w:t>
      </w:r>
      <w:r w:rsidR="00267B02" w:rsidRPr="00E205A4">
        <w:rPr>
          <w:rFonts w:cstheme="minorHAnsi"/>
        </w:rPr>
        <w:t xml:space="preserve">. </w:t>
      </w:r>
      <w:r w:rsidR="00A3767E" w:rsidRPr="00E205A4">
        <w:rPr>
          <w:rFonts w:cstheme="minorHAnsi"/>
        </w:rPr>
        <w:t xml:space="preserve">The efficiency approach considers the working relationship between </w:t>
      </w:r>
      <w:r w:rsidR="006A7539">
        <w:rPr>
          <w:rFonts w:cstheme="minorHAnsi"/>
        </w:rPr>
        <w:t>Australian High Commission, Dhaka</w:t>
      </w:r>
      <w:r w:rsidR="00A3767E" w:rsidRPr="00E205A4">
        <w:rPr>
          <w:rFonts w:cstheme="minorHAnsi"/>
        </w:rPr>
        <w:t>, IFRC, BDRCS and government counterparts.</w:t>
      </w:r>
      <w:r w:rsidR="00267B02" w:rsidRPr="00E205A4">
        <w:rPr>
          <w:rFonts w:cstheme="minorHAnsi"/>
        </w:rPr>
        <w:t xml:space="preserve"> </w:t>
      </w:r>
      <w:r w:rsidR="00A3767E" w:rsidRPr="00E205A4">
        <w:rPr>
          <w:rFonts w:cstheme="minorHAnsi"/>
        </w:rPr>
        <w:t xml:space="preserve">A more detailed internal review of </w:t>
      </w:r>
      <w:r w:rsidR="005C7B82">
        <w:rPr>
          <w:rFonts w:cstheme="minorHAnsi"/>
        </w:rPr>
        <w:lastRenderedPageBreak/>
        <w:t xml:space="preserve">IFRC/BDRCS </w:t>
      </w:r>
      <w:r w:rsidR="00A3767E" w:rsidRPr="00E205A4">
        <w:rPr>
          <w:rFonts w:cstheme="minorHAnsi"/>
        </w:rPr>
        <w:t xml:space="preserve">COVID-19 operations in Bangladesh and India was carried out on behalf of </w:t>
      </w:r>
      <w:bookmarkStart w:id="60" w:name="_Hlk134618927"/>
      <w:r w:rsidR="00A3767E" w:rsidRPr="00E205A4">
        <w:rPr>
          <w:rFonts w:cstheme="minorHAnsi"/>
        </w:rPr>
        <w:t>IFRC/BDRCS</w:t>
      </w:r>
      <w:bookmarkEnd w:id="60"/>
      <w:r w:rsidR="00A3767E" w:rsidRPr="00E205A4">
        <w:rPr>
          <w:rFonts w:cstheme="minorHAnsi"/>
        </w:rPr>
        <w:t xml:space="preserve">, and a report </w:t>
      </w:r>
      <w:r w:rsidR="0089780B" w:rsidRPr="00E205A4">
        <w:rPr>
          <w:rFonts w:cstheme="minorHAnsi"/>
        </w:rPr>
        <w:t xml:space="preserve">was </w:t>
      </w:r>
      <w:r w:rsidR="00A3767E" w:rsidRPr="00E205A4">
        <w:rPr>
          <w:rFonts w:cstheme="minorHAnsi"/>
        </w:rPr>
        <w:t>prepared for management.</w:t>
      </w:r>
      <w:r w:rsidR="0089780B" w:rsidRPr="00E205A4">
        <w:rPr>
          <w:rStyle w:val="FootnoteReference"/>
          <w:rFonts w:cstheme="minorHAnsi"/>
        </w:rPr>
        <w:footnoteReference w:id="17"/>
      </w:r>
      <w:r w:rsidR="00A3767E" w:rsidRPr="00E205A4">
        <w:rPr>
          <w:rFonts w:cstheme="minorHAnsi"/>
        </w:rPr>
        <w:t xml:space="preserve"> The internal review focuse</w:t>
      </w:r>
      <w:r w:rsidR="005C7B82">
        <w:rPr>
          <w:rFonts w:cstheme="minorHAnsi"/>
        </w:rPr>
        <w:t>d</w:t>
      </w:r>
      <w:r w:rsidR="00A3767E" w:rsidRPr="00E205A4">
        <w:rPr>
          <w:rFonts w:cstheme="minorHAnsi"/>
        </w:rPr>
        <w:t xml:space="preserve"> very much on the operational efficiency at the delivery end. </w:t>
      </w:r>
      <w:r w:rsidR="00C20022">
        <w:rPr>
          <w:rFonts w:cstheme="minorHAnsi"/>
        </w:rPr>
        <w:t xml:space="preserve">In this respect DFAT’s independent </w:t>
      </w:r>
      <w:r w:rsidR="00082F99">
        <w:rPr>
          <w:rFonts w:cstheme="minorHAnsi"/>
        </w:rPr>
        <w:t>evaluation</w:t>
      </w:r>
      <w:r w:rsidR="00C20022">
        <w:rPr>
          <w:rFonts w:cstheme="minorHAnsi"/>
        </w:rPr>
        <w:t xml:space="preserve"> is different in that it focuses on the efficiency of Australia’s investment.</w:t>
      </w:r>
      <w:r w:rsidR="00C20022" w:rsidRPr="00C20022">
        <w:rPr>
          <w:rFonts w:cstheme="minorHAnsi"/>
        </w:rPr>
        <w:t xml:space="preserve"> </w:t>
      </w:r>
      <w:bookmarkStart w:id="62" w:name="_Hlk134619048"/>
      <w:r w:rsidR="00C20022" w:rsidRPr="00C20022">
        <w:rPr>
          <w:rFonts w:cstheme="minorHAnsi"/>
        </w:rPr>
        <w:t xml:space="preserve">IFRC/BDRCS </w:t>
      </w:r>
      <w:r w:rsidR="00C20022" w:rsidRPr="00E205A4">
        <w:rPr>
          <w:rFonts w:cstheme="minorHAnsi"/>
        </w:rPr>
        <w:t>internal review</w:t>
      </w:r>
      <w:bookmarkEnd w:id="62"/>
      <w:r w:rsidR="00C20022" w:rsidRPr="00E205A4">
        <w:rPr>
          <w:rFonts w:cstheme="minorHAnsi"/>
        </w:rPr>
        <w:t>, overlap</w:t>
      </w:r>
      <w:r w:rsidR="00742E0A">
        <w:rPr>
          <w:rFonts w:cstheme="minorHAnsi"/>
        </w:rPr>
        <w:t>s in part</w:t>
      </w:r>
      <w:r w:rsidR="00C20022" w:rsidRPr="00E205A4">
        <w:rPr>
          <w:rFonts w:cstheme="minorHAnsi"/>
        </w:rPr>
        <w:t xml:space="preserve"> with this </w:t>
      </w:r>
      <w:r w:rsidR="00097BAE">
        <w:rPr>
          <w:rFonts w:cstheme="minorHAnsi"/>
        </w:rPr>
        <w:t>evaluation</w:t>
      </w:r>
      <w:r w:rsidR="00C20022" w:rsidRPr="00E205A4">
        <w:rPr>
          <w:rFonts w:cstheme="minorHAnsi"/>
        </w:rPr>
        <w:t>, while the language used is somewhat different.</w:t>
      </w:r>
      <w:r w:rsidR="00C20022">
        <w:rPr>
          <w:rFonts w:cstheme="minorHAnsi"/>
        </w:rPr>
        <w:t xml:space="preserve"> Given the overlap, it is worth briefly mentioning</w:t>
      </w:r>
      <w:r w:rsidR="00C20022" w:rsidRPr="00C20022">
        <w:rPr>
          <w:rFonts w:cstheme="minorHAnsi"/>
        </w:rPr>
        <w:t xml:space="preserve"> </w:t>
      </w:r>
      <w:r w:rsidR="00C20022" w:rsidRPr="00E205A4">
        <w:rPr>
          <w:rFonts w:cstheme="minorHAnsi"/>
        </w:rPr>
        <w:t>the</w:t>
      </w:r>
      <w:r w:rsidR="00C20022">
        <w:rPr>
          <w:rFonts w:cstheme="minorHAnsi"/>
        </w:rPr>
        <w:t xml:space="preserve"> findings of the</w:t>
      </w:r>
      <w:r w:rsidR="00C20022" w:rsidRPr="00E205A4">
        <w:rPr>
          <w:rFonts w:cstheme="minorHAnsi"/>
        </w:rPr>
        <w:t xml:space="preserve"> internal review (which covered both Bangladesh and India)</w:t>
      </w:r>
      <w:r w:rsidR="00C20022" w:rsidRPr="00C20022">
        <w:rPr>
          <w:rFonts w:cstheme="minorHAnsi"/>
        </w:rPr>
        <w:t xml:space="preserve"> </w:t>
      </w:r>
      <w:r w:rsidR="005C7B82">
        <w:rPr>
          <w:rFonts w:cstheme="minorHAnsi"/>
        </w:rPr>
        <w:t>w</w:t>
      </w:r>
      <w:r w:rsidR="00C20022" w:rsidRPr="00E205A4">
        <w:rPr>
          <w:rFonts w:cstheme="minorHAnsi"/>
        </w:rPr>
        <w:t>ithout making any judgement</w:t>
      </w:r>
      <w:r w:rsidR="005C7B82">
        <w:rPr>
          <w:rFonts w:cstheme="minorHAnsi"/>
        </w:rPr>
        <w:t>,</w:t>
      </w:r>
      <w:r w:rsidR="00C20022" w:rsidRPr="00E205A4">
        <w:rPr>
          <w:rFonts w:cstheme="minorHAnsi"/>
        </w:rPr>
        <w:t xml:space="preserve"> the following lists </w:t>
      </w:r>
      <w:r w:rsidR="00082F99">
        <w:rPr>
          <w:rFonts w:cstheme="minorHAnsi"/>
        </w:rPr>
        <w:t xml:space="preserve">selective </w:t>
      </w:r>
      <w:r w:rsidR="00C20022" w:rsidRPr="00E205A4">
        <w:rPr>
          <w:rFonts w:cstheme="minorHAnsi"/>
        </w:rPr>
        <w:t>key findings from</w:t>
      </w:r>
      <w:r w:rsidR="00C20022" w:rsidRPr="00C20022">
        <w:t xml:space="preserve"> </w:t>
      </w:r>
      <w:bookmarkStart w:id="63" w:name="_Hlk135653380"/>
      <w:r w:rsidR="00C20022" w:rsidRPr="00C20022">
        <w:rPr>
          <w:rFonts w:cstheme="minorHAnsi"/>
        </w:rPr>
        <w:t>IFRC/BDRCS internal review</w:t>
      </w:r>
      <w:bookmarkEnd w:id="63"/>
      <w:r w:rsidR="00C01068">
        <w:rPr>
          <w:rFonts w:cstheme="minorHAnsi"/>
        </w:rPr>
        <w:t xml:space="preserve"> that are related to Bangladesh</w:t>
      </w:r>
      <w:r w:rsidR="00C20022" w:rsidRPr="00E205A4">
        <w:rPr>
          <w:rFonts w:cstheme="minorHAnsi"/>
        </w:rPr>
        <w:t>:</w:t>
      </w:r>
    </w:p>
    <w:p w14:paraId="6ABB0F7C" w14:textId="5A618FB9" w:rsidR="00C01068" w:rsidRDefault="00C01068" w:rsidP="00A107B5">
      <w:pPr>
        <w:pStyle w:val="ListParagraph"/>
        <w:numPr>
          <w:ilvl w:val="0"/>
          <w:numId w:val="24"/>
        </w:numPr>
        <w:jc w:val="both"/>
        <w:rPr>
          <w:rFonts w:cstheme="minorHAnsi"/>
        </w:rPr>
      </w:pPr>
      <w:r w:rsidRPr="00C01068">
        <w:rPr>
          <w:rFonts w:cstheme="minorHAnsi"/>
        </w:rPr>
        <w:t>Receiving large allowances over a short period of time has been a challenge. In June 2022, 6 months before the end of the appeal, spending rates were low with 41 per cent for Bangladesh</w:t>
      </w:r>
      <w:r>
        <w:rPr>
          <w:rFonts w:cstheme="minorHAnsi"/>
        </w:rPr>
        <w:t>.</w:t>
      </w:r>
      <w:r w:rsidR="00C01EE4">
        <w:rPr>
          <w:rStyle w:val="FootnoteReference"/>
          <w:rFonts w:cstheme="minorHAnsi"/>
        </w:rPr>
        <w:footnoteReference w:id="18"/>
      </w:r>
    </w:p>
    <w:p w14:paraId="4718E3E1" w14:textId="322A450D" w:rsidR="00C01068" w:rsidRDefault="00C01068" w:rsidP="00A107B5">
      <w:pPr>
        <w:pStyle w:val="ListParagraph"/>
        <w:numPr>
          <w:ilvl w:val="0"/>
          <w:numId w:val="24"/>
        </w:numPr>
        <w:jc w:val="both"/>
        <w:rPr>
          <w:rFonts w:cstheme="minorHAnsi"/>
        </w:rPr>
      </w:pPr>
      <w:r w:rsidRPr="00C01068">
        <w:rPr>
          <w:rFonts w:cstheme="minorHAnsi"/>
        </w:rPr>
        <w:t>BDRCS was quick to play an auxiliary role and support the government and affected populations with small-scale disinfection activities and food distributions, as requested. These activities were very popular and helped the BDRCS gain the trust of the population.</w:t>
      </w:r>
    </w:p>
    <w:p w14:paraId="34F44E99" w14:textId="1D3FB16E" w:rsidR="00C01068" w:rsidRDefault="00C01068" w:rsidP="00A107B5">
      <w:pPr>
        <w:pStyle w:val="ListParagraph"/>
        <w:numPr>
          <w:ilvl w:val="0"/>
          <w:numId w:val="24"/>
        </w:numPr>
        <w:jc w:val="both"/>
        <w:rPr>
          <w:rFonts w:cstheme="minorHAnsi"/>
        </w:rPr>
      </w:pPr>
      <w:r w:rsidRPr="00C01068">
        <w:rPr>
          <w:rFonts w:cstheme="minorHAnsi"/>
        </w:rPr>
        <w:t xml:space="preserve">BDRCS has been able to forge a much closer relationship with the </w:t>
      </w:r>
      <w:proofErr w:type="spellStart"/>
      <w:r w:rsidRPr="00C01068">
        <w:rPr>
          <w:rFonts w:cstheme="minorHAnsi"/>
        </w:rPr>
        <w:t>GoB</w:t>
      </w:r>
      <w:proofErr w:type="spellEnd"/>
      <w:r w:rsidRPr="00C01068">
        <w:rPr>
          <w:rFonts w:cstheme="minorHAnsi"/>
        </w:rPr>
        <w:t>, especially with the Directorate General of Health Services (DGHS)</w:t>
      </w:r>
      <w:r>
        <w:rPr>
          <w:rFonts w:cstheme="minorHAnsi"/>
        </w:rPr>
        <w:t>.</w:t>
      </w:r>
    </w:p>
    <w:p w14:paraId="54FEEAC1" w14:textId="73A29051" w:rsidR="00C01068" w:rsidRDefault="00C01068" w:rsidP="00A107B5">
      <w:pPr>
        <w:pStyle w:val="ListParagraph"/>
        <w:numPr>
          <w:ilvl w:val="0"/>
          <w:numId w:val="24"/>
        </w:numPr>
        <w:jc w:val="both"/>
        <w:rPr>
          <w:rFonts w:cstheme="minorHAnsi"/>
        </w:rPr>
      </w:pPr>
      <w:r w:rsidRPr="00742E0A">
        <w:rPr>
          <w:rFonts w:cstheme="minorHAnsi"/>
        </w:rPr>
        <w:t>Across the country, the 68 local branches of the BDRCS actively supported the national vaccination campaign against COVID-19.</w:t>
      </w:r>
    </w:p>
    <w:p w14:paraId="6D20FC98" w14:textId="0D694B1D" w:rsidR="00742E0A" w:rsidRDefault="00742E0A" w:rsidP="00A107B5">
      <w:pPr>
        <w:pStyle w:val="ListParagraph"/>
        <w:numPr>
          <w:ilvl w:val="0"/>
          <w:numId w:val="24"/>
        </w:numPr>
        <w:jc w:val="both"/>
        <w:rPr>
          <w:rFonts w:cstheme="minorHAnsi"/>
        </w:rPr>
      </w:pPr>
      <w:r w:rsidRPr="00742E0A">
        <w:rPr>
          <w:rFonts w:cstheme="minorHAnsi"/>
        </w:rPr>
        <w:t xml:space="preserve">With this programme, for the first time in its history, the BDRCS covered </w:t>
      </w:r>
      <w:r w:rsidR="00C01EE4" w:rsidRPr="00C01EE4">
        <w:rPr>
          <w:rFonts w:cstheme="minorHAnsi"/>
        </w:rPr>
        <w:t>all geographical areas of Bangladesh simultaneously</w:t>
      </w:r>
      <w:r w:rsidR="00C01EE4">
        <w:rPr>
          <w:rFonts w:cstheme="minorHAnsi"/>
        </w:rPr>
        <w:t>.</w:t>
      </w:r>
    </w:p>
    <w:p w14:paraId="05C1EBF8" w14:textId="41B3B842" w:rsidR="00742E0A" w:rsidRPr="00742E0A" w:rsidRDefault="00742E0A" w:rsidP="00A107B5">
      <w:pPr>
        <w:pStyle w:val="ListParagraph"/>
        <w:numPr>
          <w:ilvl w:val="0"/>
          <w:numId w:val="24"/>
        </w:numPr>
        <w:jc w:val="both"/>
        <w:rPr>
          <w:rFonts w:cstheme="minorHAnsi"/>
        </w:rPr>
      </w:pPr>
      <w:r>
        <w:rPr>
          <w:rFonts w:cstheme="minorHAnsi"/>
        </w:rPr>
        <w:t>T</w:t>
      </w:r>
      <w:r w:rsidRPr="00742E0A">
        <w:rPr>
          <w:rFonts w:cstheme="minorHAnsi"/>
        </w:rPr>
        <w:t>he contraction of the global economy and the problems caused by the subsequent waves in the international market also led to partial deliveries and unavoidable long delays</w:t>
      </w:r>
      <w:r>
        <w:rPr>
          <w:rFonts w:cstheme="minorHAnsi"/>
        </w:rPr>
        <w:t>.</w:t>
      </w:r>
    </w:p>
    <w:p w14:paraId="5F05A476" w14:textId="61E70425" w:rsidR="0080722E" w:rsidRDefault="00C01068" w:rsidP="00A107B5">
      <w:pPr>
        <w:pStyle w:val="ListParagraph"/>
        <w:numPr>
          <w:ilvl w:val="0"/>
          <w:numId w:val="24"/>
        </w:numPr>
        <w:jc w:val="both"/>
        <w:rPr>
          <w:rFonts w:cstheme="minorHAnsi"/>
        </w:rPr>
      </w:pPr>
      <w:r w:rsidRPr="00C01068">
        <w:rPr>
          <w:rFonts w:cstheme="minorHAnsi"/>
        </w:rPr>
        <w:t>Limited epidemic preparedness plan/preparatory action activities were carried out. Roles and responsibilities were not defined within the organizations, as they are for other types of rapid-onset emergenc</w:t>
      </w:r>
      <w:r w:rsidR="00782B75">
        <w:rPr>
          <w:rFonts w:cstheme="minorHAnsi"/>
        </w:rPr>
        <w:t>ies</w:t>
      </w:r>
      <w:r>
        <w:rPr>
          <w:rFonts w:cstheme="minorHAnsi"/>
        </w:rPr>
        <w:t>.</w:t>
      </w:r>
    </w:p>
    <w:p w14:paraId="30CE484E" w14:textId="2433C436" w:rsidR="00C01068" w:rsidRPr="00742E0A" w:rsidRDefault="00B8431A" w:rsidP="001E0B17">
      <w:pPr>
        <w:pStyle w:val="ListParagraph"/>
        <w:numPr>
          <w:ilvl w:val="0"/>
          <w:numId w:val="24"/>
        </w:numPr>
        <w:jc w:val="both"/>
        <w:rPr>
          <w:rFonts w:cstheme="minorHAnsi"/>
        </w:rPr>
      </w:pPr>
      <w:r>
        <w:t xml:space="preserve">Initially </w:t>
      </w:r>
      <w:r w:rsidR="00742E0A">
        <w:t xml:space="preserve">IFRC conducted limited situation analysis, due to the area to be covered by the assessments was very large and </w:t>
      </w:r>
      <w:r w:rsidR="00742E0A" w:rsidRPr="00742E0A">
        <w:t>restrictions on movement prevented field visits</w:t>
      </w:r>
      <w:r w:rsidR="00742E0A">
        <w:t>.</w:t>
      </w:r>
    </w:p>
    <w:p w14:paraId="4D84F988" w14:textId="1B7356C7" w:rsidR="00742E0A" w:rsidRPr="00742E0A" w:rsidRDefault="00B92967" w:rsidP="001E0B17">
      <w:pPr>
        <w:pStyle w:val="ListParagraph"/>
        <w:numPr>
          <w:ilvl w:val="0"/>
          <w:numId w:val="24"/>
        </w:numPr>
        <w:jc w:val="both"/>
        <w:rPr>
          <w:rFonts w:cstheme="minorHAnsi"/>
        </w:rPr>
      </w:pPr>
      <w:r>
        <w:rPr>
          <w:rFonts w:cstheme="minorHAnsi"/>
        </w:rPr>
        <w:t>At the beginning of the crises a</w:t>
      </w:r>
      <w:r w:rsidRPr="00742E0A">
        <w:rPr>
          <w:rFonts w:cstheme="minorHAnsi"/>
        </w:rPr>
        <w:t xml:space="preserve"> </w:t>
      </w:r>
      <w:r w:rsidR="00742E0A" w:rsidRPr="00742E0A">
        <w:rPr>
          <w:rFonts w:cstheme="minorHAnsi"/>
        </w:rPr>
        <w:t xml:space="preserve">joint-planning tool </w:t>
      </w:r>
      <w:r w:rsidR="00742E0A">
        <w:rPr>
          <w:rFonts w:cstheme="minorHAnsi"/>
        </w:rPr>
        <w:t xml:space="preserve">relevant for the pandemic </w:t>
      </w:r>
      <w:r w:rsidR="00742E0A" w:rsidRPr="00742E0A">
        <w:rPr>
          <w:rFonts w:cstheme="minorHAnsi"/>
        </w:rPr>
        <w:t>did not seem to exist at the level of the IFRC</w:t>
      </w:r>
      <w:r w:rsidR="00742E0A">
        <w:rPr>
          <w:rFonts w:cstheme="minorHAnsi"/>
        </w:rPr>
        <w:t>.</w:t>
      </w:r>
      <w:r w:rsidR="00B8431A">
        <w:rPr>
          <w:rStyle w:val="FootnoteReference"/>
          <w:rFonts w:cstheme="minorHAnsi"/>
        </w:rPr>
        <w:footnoteReference w:id="19"/>
      </w:r>
    </w:p>
    <w:p w14:paraId="0BDC3DB9" w14:textId="6D91F8B3" w:rsidR="00267B02" w:rsidRDefault="00782B75" w:rsidP="001E0B17">
      <w:pPr>
        <w:jc w:val="both"/>
        <w:rPr>
          <w:rFonts w:cstheme="minorHAnsi"/>
        </w:rPr>
      </w:pPr>
      <w:r>
        <w:rPr>
          <w:rFonts w:cstheme="minorHAnsi"/>
        </w:rPr>
        <w:t xml:space="preserve">In regard to Australia’s contribution to the global Red Cross appeal for Bangladesh, </w:t>
      </w:r>
      <w:bookmarkStart w:id="64" w:name="_Hlk134797166"/>
      <w:r>
        <w:rPr>
          <w:rFonts w:cstheme="minorHAnsi"/>
        </w:rPr>
        <w:t xml:space="preserve">the funding </w:t>
      </w:r>
      <w:r w:rsidR="001E0B17">
        <w:rPr>
          <w:rFonts w:cstheme="minorHAnsi"/>
        </w:rPr>
        <w:t xml:space="preserve">to </w:t>
      </w:r>
      <w:r>
        <w:rPr>
          <w:rFonts w:cstheme="minorHAnsi"/>
        </w:rPr>
        <w:t xml:space="preserve">ARC to on-grant at no cost to </w:t>
      </w:r>
      <w:r w:rsidR="001E0B17">
        <w:rPr>
          <w:rFonts w:cstheme="minorHAnsi"/>
        </w:rPr>
        <w:t>IFRC and fund BDRCS was an efficient arrangement</w:t>
      </w:r>
      <w:bookmarkEnd w:id="64"/>
      <w:r w:rsidR="001E0B17">
        <w:rPr>
          <w:rFonts w:cstheme="minorHAnsi"/>
        </w:rPr>
        <w:t>. On first appearance it might seem convolut</w:t>
      </w:r>
      <w:r w:rsidR="007F2E8F">
        <w:rPr>
          <w:rFonts w:cstheme="minorHAnsi"/>
        </w:rPr>
        <w:t>ed</w:t>
      </w:r>
      <w:r w:rsidR="001E0B17">
        <w:rPr>
          <w:rFonts w:cstheme="minorHAnsi"/>
        </w:rPr>
        <w:t xml:space="preserve"> to fund ARC to on-grant to IFRC </w:t>
      </w:r>
      <w:r w:rsidR="00246CF4">
        <w:rPr>
          <w:rFonts w:cstheme="minorHAnsi"/>
        </w:rPr>
        <w:t>and</w:t>
      </w:r>
      <w:r w:rsidR="001E0B17">
        <w:rPr>
          <w:rFonts w:cstheme="minorHAnsi"/>
        </w:rPr>
        <w:t xml:space="preserve"> finance BDRCS efforts. </w:t>
      </w:r>
      <w:r w:rsidR="008329EA">
        <w:rPr>
          <w:rFonts w:cstheme="minorHAnsi"/>
        </w:rPr>
        <w:t>However,</w:t>
      </w:r>
      <w:r w:rsidR="001E0B17">
        <w:rPr>
          <w:rFonts w:cstheme="minorHAnsi"/>
        </w:rPr>
        <w:t xml:space="preserve"> the process was efficient as measured by speed in responding to the global appeal and simplicity in meeting </w:t>
      </w:r>
      <w:r w:rsidR="008329EA">
        <w:rPr>
          <w:rFonts w:cstheme="minorHAnsi"/>
        </w:rPr>
        <w:t>fiduciary, risk management and safeguard conditions. The global appeal from the International Red Cross was of some urgency and was relayed to DFAT through ARC with whom DFAT ha</w:t>
      </w:r>
      <w:r w:rsidR="0091161E">
        <w:rPr>
          <w:rFonts w:cstheme="minorHAnsi"/>
        </w:rPr>
        <w:t>s</w:t>
      </w:r>
      <w:r w:rsidR="008329EA">
        <w:rPr>
          <w:rFonts w:cstheme="minorHAnsi"/>
        </w:rPr>
        <w:t xml:space="preserve"> an ongoing relationship. The global appeal was for funding IFRC in Bangladesh (and a number of </w:t>
      </w:r>
      <w:r w:rsidR="008329EA">
        <w:rPr>
          <w:rFonts w:cstheme="minorHAnsi"/>
        </w:rPr>
        <w:lastRenderedPageBreak/>
        <w:t>other countries) and to work with</w:t>
      </w:r>
      <w:r w:rsidR="00246CF4">
        <w:rPr>
          <w:rFonts w:cstheme="minorHAnsi"/>
        </w:rPr>
        <w:t xml:space="preserve"> IFRC Bangladesh and</w:t>
      </w:r>
      <w:r w:rsidR="008329EA">
        <w:rPr>
          <w:rFonts w:cstheme="minorHAnsi"/>
        </w:rPr>
        <w:t xml:space="preserve"> BDRCS. The arrangement was efficient in that it:</w:t>
      </w:r>
      <w:r w:rsidR="00155A5F">
        <w:rPr>
          <w:rStyle w:val="FootnoteReference"/>
          <w:rFonts w:cstheme="minorHAnsi"/>
        </w:rPr>
        <w:footnoteReference w:id="20"/>
      </w:r>
    </w:p>
    <w:p w14:paraId="48256CF2" w14:textId="42BA81FD" w:rsidR="008329EA" w:rsidRDefault="008329EA" w:rsidP="008329EA">
      <w:pPr>
        <w:pStyle w:val="ListParagraph"/>
        <w:numPr>
          <w:ilvl w:val="0"/>
          <w:numId w:val="30"/>
        </w:numPr>
        <w:jc w:val="both"/>
        <w:rPr>
          <w:rFonts w:cstheme="minorHAnsi"/>
        </w:rPr>
      </w:pPr>
      <w:bookmarkStart w:id="65" w:name="_Hlk134797219"/>
      <w:r>
        <w:rPr>
          <w:rFonts w:cstheme="minorHAnsi"/>
        </w:rPr>
        <w:t xml:space="preserve">Took advantage of DFAT’s existing relationship with ARC </w:t>
      </w:r>
      <w:bookmarkEnd w:id="65"/>
      <w:r>
        <w:rPr>
          <w:rFonts w:cstheme="minorHAnsi"/>
        </w:rPr>
        <w:t xml:space="preserve">and could respond quickly to IFRC international appeal. </w:t>
      </w:r>
    </w:p>
    <w:p w14:paraId="50AA774E" w14:textId="3B2B2558" w:rsidR="008329EA" w:rsidRDefault="008329EA" w:rsidP="008329EA">
      <w:pPr>
        <w:pStyle w:val="ListParagraph"/>
        <w:numPr>
          <w:ilvl w:val="0"/>
          <w:numId w:val="30"/>
        </w:numPr>
        <w:jc w:val="both"/>
        <w:rPr>
          <w:rFonts w:cstheme="minorHAnsi"/>
        </w:rPr>
      </w:pPr>
      <w:r>
        <w:rPr>
          <w:rFonts w:cstheme="minorHAnsi"/>
        </w:rPr>
        <w:t xml:space="preserve">ARC </w:t>
      </w:r>
      <w:bookmarkStart w:id="66" w:name="_Hlk134797251"/>
      <w:r>
        <w:rPr>
          <w:rFonts w:cstheme="minorHAnsi"/>
        </w:rPr>
        <w:t xml:space="preserve">provided </w:t>
      </w:r>
      <w:r w:rsidRPr="008329EA">
        <w:rPr>
          <w:rFonts w:cstheme="minorHAnsi"/>
        </w:rPr>
        <w:t xml:space="preserve">fiduciary, risk management and safeguard </w:t>
      </w:r>
      <w:r>
        <w:rPr>
          <w:rFonts w:cstheme="minorHAnsi"/>
        </w:rPr>
        <w:t xml:space="preserve">assurances which would </w:t>
      </w:r>
      <w:bookmarkEnd w:id="66"/>
      <w:r>
        <w:rPr>
          <w:rFonts w:cstheme="minorHAnsi"/>
        </w:rPr>
        <w:t>be difficult to manage by DFAT and take time if it was done directly with IFRC Bangladesh or BDRCS.</w:t>
      </w:r>
    </w:p>
    <w:p w14:paraId="267AEC31" w14:textId="7E9515BC" w:rsidR="008329EA" w:rsidRDefault="008329EA" w:rsidP="008329EA">
      <w:pPr>
        <w:pStyle w:val="ListParagraph"/>
        <w:numPr>
          <w:ilvl w:val="0"/>
          <w:numId w:val="30"/>
        </w:numPr>
        <w:jc w:val="both"/>
        <w:rPr>
          <w:rFonts w:cstheme="minorHAnsi"/>
        </w:rPr>
      </w:pPr>
      <w:r>
        <w:rPr>
          <w:rFonts w:cstheme="minorHAnsi"/>
        </w:rPr>
        <w:t>ARC provided value added in terms of supporting IFRC.</w:t>
      </w:r>
    </w:p>
    <w:p w14:paraId="51B93938" w14:textId="1C073A58" w:rsidR="005454D7" w:rsidRDefault="005454D7" w:rsidP="008329EA">
      <w:pPr>
        <w:pStyle w:val="ListParagraph"/>
        <w:numPr>
          <w:ilvl w:val="0"/>
          <w:numId w:val="30"/>
        </w:numPr>
        <w:jc w:val="both"/>
        <w:rPr>
          <w:rFonts w:cstheme="minorHAnsi"/>
        </w:rPr>
      </w:pPr>
      <w:r>
        <w:rPr>
          <w:rFonts w:cstheme="minorHAnsi"/>
        </w:rPr>
        <w:t>There was no cost to DFAT in the on-granting process.</w:t>
      </w:r>
    </w:p>
    <w:p w14:paraId="09057B5C" w14:textId="4088D6AF" w:rsidR="00584DF6" w:rsidRDefault="0091161E" w:rsidP="005454D7">
      <w:pPr>
        <w:jc w:val="both"/>
        <w:rPr>
          <w:rFonts w:cstheme="minorHAnsi"/>
        </w:rPr>
      </w:pPr>
      <w:r>
        <w:rPr>
          <w:rFonts w:cstheme="minorHAnsi"/>
        </w:rPr>
        <w:t>The a</w:t>
      </w:r>
      <w:r w:rsidR="005454D7">
        <w:rPr>
          <w:rFonts w:cstheme="minorHAnsi"/>
        </w:rPr>
        <w:t xml:space="preserve">lternative would have been to fund </w:t>
      </w:r>
      <w:bookmarkStart w:id="67" w:name="_Hlk134623462"/>
      <w:r w:rsidR="005454D7">
        <w:rPr>
          <w:rFonts w:cstheme="minorHAnsi"/>
        </w:rPr>
        <w:t xml:space="preserve">IFRC Bangladesh </w:t>
      </w:r>
      <w:bookmarkEnd w:id="67"/>
      <w:r w:rsidR="005454D7">
        <w:rPr>
          <w:rFonts w:cstheme="minorHAnsi"/>
        </w:rPr>
        <w:t>or BDRC</w:t>
      </w:r>
      <w:r w:rsidR="00DF2676">
        <w:rPr>
          <w:rFonts w:cstheme="minorHAnsi"/>
        </w:rPr>
        <w:t>S</w:t>
      </w:r>
      <w:r w:rsidR="005454D7">
        <w:rPr>
          <w:rFonts w:cstheme="minorHAnsi"/>
        </w:rPr>
        <w:t xml:space="preserve"> directly. Funding </w:t>
      </w:r>
      <w:r w:rsidR="005454D7" w:rsidRPr="005454D7">
        <w:rPr>
          <w:rFonts w:cstheme="minorHAnsi"/>
        </w:rPr>
        <w:t>IFRC Bangladesh</w:t>
      </w:r>
      <w:r w:rsidR="005454D7">
        <w:rPr>
          <w:rFonts w:cstheme="minorHAnsi"/>
        </w:rPr>
        <w:t xml:space="preserve"> directly would </w:t>
      </w:r>
      <w:r>
        <w:rPr>
          <w:rFonts w:cstheme="minorHAnsi"/>
        </w:rPr>
        <w:t xml:space="preserve">have been </w:t>
      </w:r>
      <w:r w:rsidR="005454D7">
        <w:rPr>
          <w:rFonts w:cstheme="minorHAnsi"/>
        </w:rPr>
        <w:t xml:space="preserve">inefficient in terms of supporting a global effort, contracting and putting in place </w:t>
      </w:r>
      <w:bookmarkStart w:id="68" w:name="_Hlk134625115"/>
      <w:r w:rsidR="00584DF6">
        <w:rPr>
          <w:rFonts w:cstheme="minorHAnsi"/>
        </w:rPr>
        <w:t xml:space="preserve">DFAT specific </w:t>
      </w:r>
      <w:r w:rsidR="005454D7" w:rsidRPr="005454D7">
        <w:rPr>
          <w:rFonts w:cstheme="minorHAnsi"/>
        </w:rPr>
        <w:t xml:space="preserve">fiduciary, risk management and safeguard </w:t>
      </w:r>
      <w:bookmarkEnd w:id="68"/>
      <w:r w:rsidR="005454D7" w:rsidRPr="005454D7">
        <w:rPr>
          <w:rFonts w:cstheme="minorHAnsi"/>
        </w:rPr>
        <w:t>conditions</w:t>
      </w:r>
      <w:r w:rsidR="005454D7">
        <w:rPr>
          <w:rFonts w:cstheme="minorHAnsi"/>
        </w:rPr>
        <w:t xml:space="preserve">. </w:t>
      </w:r>
      <w:r w:rsidR="00584DF6">
        <w:rPr>
          <w:rFonts w:cstheme="minorHAnsi"/>
        </w:rPr>
        <w:t xml:space="preserve">ARC acknowledged that IFRC had in place good baseline understanding of DFAT requirements, </w:t>
      </w:r>
      <w:r w:rsidR="00155A5F">
        <w:rPr>
          <w:rFonts w:cstheme="minorHAnsi"/>
        </w:rPr>
        <w:t>founded</w:t>
      </w:r>
      <w:r w:rsidR="00584DF6">
        <w:rPr>
          <w:rFonts w:cstheme="minorHAnsi"/>
        </w:rPr>
        <w:t xml:space="preserve"> on a history of working with a range of donors. What ARC provided</w:t>
      </w:r>
      <w:r w:rsidR="00155A5F">
        <w:rPr>
          <w:rFonts w:cstheme="minorHAnsi"/>
        </w:rPr>
        <w:t xml:space="preserve">, therefore, </w:t>
      </w:r>
      <w:r w:rsidR="00584DF6">
        <w:rPr>
          <w:rFonts w:cstheme="minorHAnsi"/>
        </w:rPr>
        <w:t xml:space="preserve">was information and input to </w:t>
      </w:r>
      <w:r w:rsidR="00155A5F">
        <w:rPr>
          <w:rFonts w:cstheme="minorHAnsi"/>
        </w:rPr>
        <w:t>help</w:t>
      </w:r>
      <w:r w:rsidR="00584DF6">
        <w:rPr>
          <w:rFonts w:cstheme="minorHAnsi"/>
        </w:rPr>
        <w:t xml:space="preserve"> IFRC align with DFAT’s requirement and assurance for DFAT that </w:t>
      </w:r>
      <w:r w:rsidR="00155A5F">
        <w:rPr>
          <w:rFonts w:cstheme="minorHAnsi"/>
        </w:rPr>
        <w:t xml:space="preserve">IFRC was meeting its </w:t>
      </w:r>
      <w:r w:rsidR="00584DF6">
        <w:rPr>
          <w:rFonts w:cstheme="minorHAnsi"/>
        </w:rPr>
        <w:t>conditions</w:t>
      </w:r>
      <w:r w:rsidR="00155A5F">
        <w:rPr>
          <w:rFonts w:cstheme="minorHAnsi"/>
        </w:rPr>
        <w:t>.</w:t>
      </w:r>
    </w:p>
    <w:p w14:paraId="69038498" w14:textId="2726D615" w:rsidR="005454D7" w:rsidRDefault="005454D7" w:rsidP="005454D7">
      <w:pPr>
        <w:jc w:val="both"/>
        <w:rPr>
          <w:rFonts w:cstheme="minorHAnsi"/>
        </w:rPr>
      </w:pPr>
      <w:r>
        <w:rPr>
          <w:rFonts w:cstheme="minorHAnsi"/>
        </w:rPr>
        <w:t xml:space="preserve">Funding BDRCS </w:t>
      </w:r>
      <w:r w:rsidR="0091161E">
        <w:rPr>
          <w:rFonts w:cstheme="minorHAnsi"/>
        </w:rPr>
        <w:t xml:space="preserve">directly </w:t>
      </w:r>
      <w:r w:rsidR="00DF2676">
        <w:rPr>
          <w:rFonts w:cstheme="minorHAnsi"/>
        </w:rPr>
        <w:t xml:space="preserve">was not possible and </w:t>
      </w:r>
      <w:r>
        <w:rPr>
          <w:rFonts w:cstheme="minorHAnsi"/>
        </w:rPr>
        <w:t xml:space="preserve">would </w:t>
      </w:r>
      <w:r w:rsidR="00DF2676">
        <w:rPr>
          <w:rFonts w:cstheme="minorHAnsi"/>
        </w:rPr>
        <w:t xml:space="preserve">have been </w:t>
      </w:r>
      <w:r>
        <w:rPr>
          <w:rFonts w:cstheme="minorHAnsi"/>
        </w:rPr>
        <w:t xml:space="preserve">inefficient for the same reason as funding </w:t>
      </w:r>
      <w:r w:rsidRPr="005454D7">
        <w:rPr>
          <w:rFonts w:cstheme="minorHAnsi"/>
        </w:rPr>
        <w:t>IFRC Bangladesh</w:t>
      </w:r>
      <w:r w:rsidR="00B92967">
        <w:rPr>
          <w:rFonts w:cstheme="minorHAnsi"/>
        </w:rPr>
        <w:t>. F</w:t>
      </w:r>
      <w:r>
        <w:rPr>
          <w:rFonts w:cstheme="minorHAnsi"/>
        </w:rPr>
        <w:t>urthermore</w:t>
      </w:r>
      <w:r w:rsidR="00B92967">
        <w:rPr>
          <w:rFonts w:cstheme="minorHAnsi"/>
        </w:rPr>
        <w:t>,</w:t>
      </w:r>
      <w:r>
        <w:rPr>
          <w:rFonts w:cstheme="minorHAnsi"/>
        </w:rPr>
        <w:t xml:space="preserve"> it would </w:t>
      </w:r>
      <w:r w:rsidR="00B92967">
        <w:rPr>
          <w:rFonts w:cstheme="minorHAnsi"/>
        </w:rPr>
        <w:t xml:space="preserve">have </w:t>
      </w:r>
      <w:r>
        <w:rPr>
          <w:rFonts w:cstheme="minorHAnsi"/>
        </w:rPr>
        <w:t>create</w:t>
      </w:r>
      <w:r w:rsidR="00B92967">
        <w:rPr>
          <w:rFonts w:cstheme="minorHAnsi"/>
        </w:rPr>
        <w:t>d</w:t>
      </w:r>
      <w:r>
        <w:rPr>
          <w:rFonts w:cstheme="minorHAnsi"/>
        </w:rPr>
        <w:t xml:space="preserve"> tensions between </w:t>
      </w:r>
      <w:r w:rsidRPr="005454D7">
        <w:rPr>
          <w:rFonts w:cstheme="minorHAnsi"/>
        </w:rPr>
        <w:t>IFRC Bangladesh</w:t>
      </w:r>
      <w:r>
        <w:rPr>
          <w:rFonts w:cstheme="minorHAnsi"/>
        </w:rPr>
        <w:t xml:space="preserve"> and BDRCS existing relationship and undermine IFRC’s global effort. </w:t>
      </w:r>
      <w:r w:rsidR="00DF2676" w:rsidRPr="00DF2676">
        <w:rPr>
          <w:rFonts w:cstheme="minorHAnsi"/>
        </w:rPr>
        <w:t xml:space="preserve">DFAT’s own contracting </w:t>
      </w:r>
      <w:r w:rsidR="00DF2676">
        <w:rPr>
          <w:rFonts w:cstheme="minorHAnsi"/>
        </w:rPr>
        <w:t xml:space="preserve">requirements, </w:t>
      </w:r>
      <w:r w:rsidR="00DF2676" w:rsidRPr="00DF2676">
        <w:rPr>
          <w:rFonts w:cstheme="minorHAnsi"/>
        </w:rPr>
        <w:t xml:space="preserve">including the need to establish </w:t>
      </w:r>
      <w:r w:rsidR="00DF2676">
        <w:rPr>
          <w:rFonts w:cstheme="minorHAnsi"/>
        </w:rPr>
        <w:t xml:space="preserve">a </w:t>
      </w:r>
      <w:proofErr w:type="gramStart"/>
      <w:r w:rsidR="00DF2676" w:rsidRPr="00DF2676">
        <w:rPr>
          <w:rFonts w:cstheme="minorHAnsi"/>
        </w:rPr>
        <w:t>due diligence assessments</w:t>
      </w:r>
      <w:proofErr w:type="gramEnd"/>
      <w:r w:rsidR="00DF2676" w:rsidRPr="00DF2676">
        <w:rPr>
          <w:rFonts w:cstheme="minorHAnsi"/>
        </w:rPr>
        <w:t xml:space="preserve"> before </w:t>
      </w:r>
      <w:proofErr w:type="gramStart"/>
      <w:r w:rsidR="00DF2676" w:rsidRPr="00DF2676">
        <w:rPr>
          <w:rFonts w:cstheme="minorHAnsi"/>
        </w:rPr>
        <w:t>entering into</w:t>
      </w:r>
      <w:proofErr w:type="gramEnd"/>
      <w:r w:rsidR="00DF2676" w:rsidRPr="00DF2676">
        <w:rPr>
          <w:rFonts w:cstheme="minorHAnsi"/>
        </w:rPr>
        <w:t xml:space="preserve"> </w:t>
      </w:r>
      <w:r w:rsidR="00DF2676">
        <w:rPr>
          <w:rFonts w:cstheme="minorHAnsi"/>
        </w:rPr>
        <w:t xml:space="preserve">a contracting </w:t>
      </w:r>
      <w:r w:rsidR="00DF2676" w:rsidRPr="00DF2676">
        <w:rPr>
          <w:rFonts w:cstheme="minorHAnsi"/>
        </w:rPr>
        <w:t>arrangement</w:t>
      </w:r>
      <w:r w:rsidR="00DF2676">
        <w:rPr>
          <w:rFonts w:cstheme="minorHAnsi"/>
        </w:rPr>
        <w:t>,</w:t>
      </w:r>
      <w:r w:rsidR="00DF2676" w:rsidRPr="00DF2676">
        <w:rPr>
          <w:rFonts w:cstheme="minorHAnsi"/>
        </w:rPr>
        <w:t xml:space="preserve"> </w:t>
      </w:r>
      <w:r w:rsidR="00DF2676">
        <w:rPr>
          <w:rFonts w:cstheme="minorHAnsi"/>
        </w:rPr>
        <w:t>meant</w:t>
      </w:r>
      <w:r w:rsidR="00DF2676" w:rsidRPr="00DF2676">
        <w:rPr>
          <w:rFonts w:cstheme="minorHAnsi"/>
        </w:rPr>
        <w:t xml:space="preserve"> establishing a direct arrangement would have taken much longer to establish</w:t>
      </w:r>
      <w:r w:rsidR="00B92967">
        <w:rPr>
          <w:rFonts w:cstheme="minorHAnsi"/>
        </w:rPr>
        <w:t xml:space="preserve">. </w:t>
      </w:r>
      <w:r w:rsidR="00DF2676" w:rsidRPr="00DF2676">
        <w:rPr>
          <w:rFonts w:cstheme="minorHAnsi"/>
        </w:rPr>
        <w:t xml:space="preserve">This would have delayed provision of time-sensitive financial assistance at </w:t>
      </w:r>
      <w:r w:rsidR="00DF2676">
        <w:rPr>
          <w:rFonts w:cstheme="minorHAnsi"/>
        </w:rPr>
        <w:t>a time</w:t>
      </w:r>
      <w:r w:rsidR="00DF2676" w:rsidRPr="00DF2676">
        <w:rPr>
          <w:rFonts w:cstheme="minorHAnsi"/>
        </w:rPr>
        <w:t xml:space="preserve"> </w:t>
      </w:r>
      <w:r w:rsidR="00284EAD">
        <w:rPr>
          <w:rFonts w:cstheme="minorHAnsi"/>
        </w:rPr>
        <w:t>when</w:t>
      </w:r>
      <w:r w:rsidR="00DF2676" w:rsidRPr="00DF2676">
        <w:rPr>
          <w:rFonts w:cstheme="minorHAnsi"/>
        </w:rPr>
        <w:t xml:space="preserve"> Bangladesh </w:t>
      </w:r>
      <w:r w:rsidR="00284EAD">
        <w:rPr>
          <w:rFonts w:cstheme="minorHAnsi"/>
        </w:rPr>
        <w:t>was expected to</w:t>
      </w:r>
      <w:r w:rsidR="00DF2676" w:rsidRPr="00DF2676">
        <w:rPr>
          <w:rFonts w:cstheme="minorHAnsi"/>
        </w:rPr>
        <w:t xml:space="preserve"> experience an India-like health-systems crisis.</w:t>
      </w:r>
    </w:p>
    <w:p w14:paraId="1CF94D10" w14:textId="0E9FFE42" w:rsidR="00D777E3" w:rsidRPr="00D777E3" w:rsidRDefault="00D777E3" w:rsidP="00D777E3">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Pr>
          <w:b/>
          <w:bCs/>
          <w:color w:val="FFFFFF" w:themeColor="background1"/>
        </w:rPr>
        <w:t>Key Lesson</w:t>
      </w:r>
      <w:r w:rsidRPr="00D777E3">
        <w:rPr>
          <w:b/>
          <w:bCs/>
          <w:color w:val="FFFFFF" w:themeColor="background1"/>
        </w:rPr>
        <w:t>: Australian High Commission, Dhaka relationship with local on the ground actors is critical for being able to assess needs and respond to an emergency quickly.</w:t>
      </w:r>
    </w:p>
    <w:p w14:paraId="3158C1C0" w14:textId="3ADB11BC" w:rsidR="005454D7" w:rsidRPr="005454D7" w:rsidRDefault="005454D7" w:rsidP="005454D7">
      <w:pPr>
        <w:jc w:val="both"/>
        <w:rPr>
          <w:rFonts w:cstheme="minorHAnsi"/>
        </w:rPr>
      </w:pPr>
      <w:r>
        <w:rPr>
          <w:rFonts w:cstheme="minorHAnsi"/>
        </w:rPr>
        <w:t xml:space="preserve">As previously mentioned, funding IFRC/BDRCS was effective and efficient in respect to being able to deliver services through an existing on the ground network across all </w:t>
      </w:r>
      <w:r w:rsidR="00246CF4">
        <w:rPr>
          <w:rFonts w:cstheme="minorHAnsi"/>
        </w:rPr>
        <w:t xml:space="preserve">Bangladesh’s </w:t>
      </w:r>
      <w:r>
        <w:rPr>
          <w:rFonts w:cstheme="minorHAnsi"/>
        </w:rPr>
        <w:t>64 districts, noting the earlier comment from IFRC/BDRCS internal review, that this was the first time such an endeavour had been undertaken by BDRCS.</w:t>
      </w:r>
    </w:p>
    <w:p w14:paraId="6FFE4583" w14:textId="2E2123C8" w:rsidR="008329EA" w:rsidRDefault="005454D7" w:rsidP="001E0B17">
      <w:pPr>
        <w:jc w:val="both"/>
        <w:rPr>
          <w:rFonts w:cstheme="minorHAnsi"/>
        </w:rPr>
      </w:pPr>
      <w:bookmarkStart w:id="69" w:name="_Hlk134797311"/>
      <w:r>
        <w:rPr>
          <w:rFonts w:cstheme="minorHAnsi"/>
        </w:rPr>
        <w:t xml:space="preserve">The contracting arrangement </w:t>
      </w:r>
      <w:r w:rsidR="000D32D7">
        <w:rPr>
          <w:rFonts w:cstheme="minorHAnsi"/>
        </w:rPr>
        <w:t>was efficient but could have included better reporting arrangements</w:t>
      </w:r>
      <w:bookmarkEnd w:id="69"/>
      <w:r w:rsidR="000D32D7">
        <w:rPr>
          <w:rFonts w:cstheme="minorHAnsi"/>
        </w:rPr>
        <w:t xml:space="preserve">. The contract </w:t>
      </w:r>
      <w:r>
        <w:rPr>
          <w:rFonts w:cstheme="minorHAnsi"/>
        </w:rPr>
        <w:t xml:space="preserve">between DFAT and ARC </w:t>
      </w:r>
      <w:r w:rsidR="000D32D7">
        <w:rPr>
          <w:rFonts w:cstheme="minorHAnsi"/>
        </w:rPr>
        <w:t>endorsed IFRC/Bangladesh three pillar proposal</w:t>
      </w:r>
      <w:r>
        <w:rPr>
          <w:rFonts w:cstheme="minorHAnsi"/>
        </w:rPr>
        <w:t xml:space="preserve"> </w:t>
      </w:r>
      <w:r w:rsidR="000D32D7">
        <w:rPr>
          <w:rFonts w:cstheme="minorHAnsi"/>
        </w:rPr>
        <w:t xml:space="preserve">as the objective with </w:t>
      </w:r>
      <w:r w:rsidR="00A23A13">
        <w:rPr>
          <w:rFonts w:cstheme="minorHAnsi"/>
        </w:rPr>
        <w:t xml:space="preserve">a six </w:t>
      </w:r>
      <w:proofErr w:type="gramStart"/>
      <w:r w:rsidR="00A23A13">
        <w:rPr>
          <w:rFonts w:cstheme="minorHAnsi"/>
        </w:rPr>
        <w:t>month</w:t>
      </w:r>
      <w:proofErr w:type="gramEnd"/>
      <w:r w:rsidR="00A23A13">
        <w:rPr>
          <w:rFonts w:cstheme="minorHAnsi"/>
        </w:rPr>
        <w:t xml:space="preserve"> and an </w:t>
      </w:r>
      <w:r w:rsidR="000D32D7">
        <w:rPr>
          <w:rFonts w:cstheme="minorHAnsi"/>
        </w:rPr>
        <w:t xml:space="preserve">end of investment report </w:t>
      </w:r>
      <w:r w:rsidR="0091161E">
        <w:rPr>
          <w:rFonts w:cstheme="minorHAnsi"/>
        </w:rPr>
        <w:t>required</w:t>
      </w:r>
      <w:r w:rsidR="000D32D7">
        <w:rPr>
          <w:rFonts w:cstheme="minorHAnsi"/>
        </w:rPr>
        <w:t xml:space="preserve">. In reality, </w:t>
      </w:r>
      <w:r w:rsidR="006A7539">
        <w:rPr>
          <w:rFonts w:cstheme="minorHAnsi"/>
        </w:rPr>
        <w:t>Australian High Commission, Dhaka</w:t>
      </w:r>
      <w:r w:rsidR="000D32D7">
        <w:rPr>
          <w:rFonts w:cstheme="minorHAnsi"/>
        </w:rPr>
        <w:t xml:space="preserve"> received a number of ARC-IFRC Narrative Reports and BDRCS COVID-19 Updates. It also received ARC-IFRC Interim Financial Reports and ARC-IFRC Expenditure Forecast</w:t>
      </w:r>
      <w:r w:rsidR="0091161E">
        <w:rPr>
          <w:rFonts w:cstheme="minorHAnsi"/>
        </w:rPr>
        <w:t>s</w:t>
      </w:r>
      <w:r w:rsidR="000D32D7">
        <w:rPr>
          <w:rFonts w:cstheme="minorHAnsi"/>
        </w:rPr>
        <w:t xml:space="preserve">. These were provided </w:t>
      </w:r>
      <w:r w:rsidR="006E1650">
        <w:rPr>
          <w:rFonts w:cstheme="minorHAnsi"/>
        </w:rPr>
        <w:t>approximately every</w:t>
      </w:r>
      <w:r w:rsidR="000D32D7">
        <w:rPr>
          <w:rFonts w:cstheme="minorHAnsi"/>
        </w:rPr>
        <w:t xml:space="preserve"> 6 months. The format of these were primarily determined by ARC-IFRC and BDRCS and based on the objectives of the three pillars. The reports provided were informative as was the ARC-IFRC Final Narrative Report as required under the contract.</w:t>
      </w:r>
      <w:r w:rsidR="006E1650">
        <w:rPr>
          <w:rFonts w:cstheme="minorHAnsi"/>
        </w:rPr>
        <w:t xml:space="preserve"> The practice of providing these reports was based on IFRC/BDRCS good practice</w:t>
      </w:r>
      <w:r w:rsidR="00284EAD">
        <w:rPr>
          <w:rFonts w:cstheme="minorHAnsi"/>
        </w:rPr>
        <w:t>,</w:t>
      </w:r>
      <w:r w:rsidR="006E1650">
        <w:rPr>
          <w:rFonts w:cstheme="minorHAnsi"/>
        </w:rPr>
        <w:t xml:space="preserve"> </w:t>
      </w:r>
      <w:r w:rsidR="00284EAD">
        <w:rPr>
          <w:rFonts w:cstheme="minorHAnsi"/>
        </w:rPr>
        <w:t xml:space="preserve">existing </w:t>
      </w:r>
      <w:r w:rsidR="006E1650">
        <w:rPr>
          <w:rFonts w:cstheme="minorHAnsi"/>
        </w:rPr>
        <w:t xml:space="preserve">relationship with </w:t>
      </w:r>
      <w:r w:rsidR="006A7539">
        <w:rPr>
          <w:rFonts w:cstheme="minorHAnsi"/>
        </w:rPr>
        <w:t>Australian High Commission, Dhaka</w:t>
      </w:r>
      <w:r w:rsidR="00284EAD">
        <w:rPr>
          <w:rFonts w:cstheme="minorHAnsi"/>
        </w:rPr>
        <w:t xml:space="preserve"> and DFAT’s </w:t>
      </w:r>
      <w:r w:rsidR="00284EAD" w:rsidRPr="00284EAD">
        <w:rPr>
          <w:rFonts w:cstheme="minorHAnsi"/>
        </w:rPr>
        <w:t>Grand Bargain commitments to use partner-led reporting</w:t>
      </w:r>
      <w:r w:rsidR="006E1650">
        <w:rPr>
          <w:rFonts w:cstheme="minorHAnsi"/>
        </w:rPr>
        <w:t>.</w:t>
      </w:r>
    </w:p>
    <w:p w14:paraId="035F435E" w14:textId="5CB56352" w:rsidR="000D32D7" w:rsidRDefault="00982F00" w:rsidP="001E0B17">
      <w:pPr>
        <w:jc w:val="both"/>
        <w:rPr>
          <w:rFonts w:cstheme="minorHAnsi"/>
        </w:rPr>
      </w:pPr>
      <w:r>
        <w:rPr>
          <w:rFonts w:cstheme="minorHAnsi"/>
        </w:rPr>
        <w:lastRenderedPageBreak/>
        <w:t xml:space="preserve">A more formal contractual arrangement in terms of reporting may have helped with meeting Canberra requirements without overburdening any of the recipient organisations. </w:t>
      </w:r>
      <w:r w:rsidR="000D32D7">
        <w:rPr>
          <w:rFonts w:cstheme="minorHAnsi"/>
        </w:rPr>
        <w:t xml:space="preserve">At all stages ARC, IFRC and BDRCS were compliant and provided information as requested. However, the sharing of information relied on the </w:t>
      </w:r>
      <w:r>
        <w:rPr>
          <w:rFonts w:cstheme="minorHAnsi"/>
        </w:rPr>
        <w:t>good relationship</w:t>
      </w:r>
      <w:r w:rsidR="000D32D7">
        <w:rPr>
          <w:rFonts w:cstheme="minorHAnsi"/>
        </w:rPr>
        <w:t xml:space="preserve"> </w:t>
      </w:r>
      <w:r>
        <w:rPr>
          <w:rFonts w:cstheme="minorHAnsi"/>
        </w:rPr>
        <w:t xml:space="preserve">that existed between </w:t>
      </w:r>
      <w:r w:rsidR="006A7539">
        <w:rPr>
          <w:rFonts w:cstheme="minorHAnsi"/>
        </w:rPr>
        <w:t>Australian High Commission, Dhaka</w:t>
      </w:r>
      <w:r>
        <w:rPr>
          <w:rFonts w:cstheme="minorHAnsi"/>
        </w:rPr>
        <w:t xml:space="preserve"> and IFRC and </w:t>
      </w:r>
      <w:r w:rsidR="0091161E">
        <w:rPr>
          <w:rFonts w:cstheme="minorHAnsi"/>
        </w:rPr>
        <w:t xml:space="preserve">between </w:t>
      </w:r>
      <w:r>
        <w:rPr>
          <w:rFonts w:cstheme="minorHAnsi"/>
        </w:rPr>
        <w:t xml:space="preserve">ARC and DFAT Canberra. </w:t>
      </w:r>
      <w:r w:rsidR="00284EAD" w:rsidRPr="00284EAD">
        <w:rPr>
          <w:rFonts w:cstheme="minorHAnsi"/>
        </w:rPr>
        <w:t>As IFRC/BDRCS were already collecting regular data (including disaggregated data) for their own management and reporting, DFAT could have maintained its Grand Bargain commitment to using partner-led reporting, while still requesting more frequent and detailed reports that better complied with its own internal reporting needs.</w:t>
      </w:r>
      <w:r w:rsidR="0091161E">
        <w:rPr>
          <w:rFonts w:cstheme="minorHAnsi"/>
        </w:rPr>
        <w:t xml:space="preserve"> </w:t>
      </w:r>
      <w:r>
        <w:rPr>
          <w:rFonts w:cstheme="minorHAnsi"/>
        </w:rPr>
        <w:t xml:space="preserve">This would have led to about the same amount of work for the recipient organisations and provided Canberra with more structured reporting </w:t>
      </w:r>
      <w:r w:rsidR="00D04578">
        <w:rPr>
          <w:rFonts w:cstheme="minorHAnsi"/>
        </w:rPr>
        <w:t>while</w:t>
      </w:r>
      <w:r>
        <w:rPr>
          <w:rFonts w:cstheme="minorHAnsi"/>
        </w:rPr>
        <w:t xml:space="preserve"> maintain</w:t>
      </w:r>
      <w:r w:rsidR="00D04578">
        <w:rPr>
          <w:rFonts w:cstheme="minorHAnsi"/>
        </w:rPr>
        <w:t>ing</w:t>
      </w:r>
      <w:r>
        <w:rPr>
          <w:rFonts w:cstheme="minorHAnsi"/>
        </w:rPr>
        <w:t xml:space="preserve"> the close working relationship between </w:t>
      </w:r>
      <w:r w:rsidR="006A7539">
        <w:rPr>
          <w:rFonts w:cstheme="minorHAnsi"/>
        </w:rPr>
        <w:t>Australian High Commission, Dhaka</w:t>
      </w:r>
      <w:r>
        <w:rPr>
          <w:rFonts w:cstheme="minorHAnsi"/>
        </w:rPr>
        <w:t xml:space="preserve"> and IFRC/BDRCS.</w:t>
      </w:r>
    </w:p>
    <w:p w14:paraId="48C1C9E5" w14:textId="77777777" w:rsidR="00D777E3" w:rsidRDefault="00D777E3" w:rsidP="00D777E3">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Pr>
          <w:b/>
          <w:bCs/>
          <w:color w:val="FFFFFF" w:themeColor="background1"/>
        </w:rPr>
        <w:t>Recommendation</w:t>
      </w:r>
      <w:r w:rsidRPr="00D777E3">
        <w:rPr>
          <w:b/>
          <w:bCs/>
          <w:color w:val="FFFFFF" w:themeColor="background1"/>
        </w:rPr>
        <w:t>: For future similar Humanitarian rapid funding, DFAT should include more detailed and specific reporting requirements.</w:t>
      </w:r>
    </w:p>
    <w:p w14:paraId="3572E1BF" w14:textId="77777777" w:rsidR="00D777E3" w:rsidRPr="00D777E3" w:rsidRDefault="00D777E3" w:rsidP="00D777E3">
      <w:pPr>
        <w:jc w:val="both"/>
        <w:rPr>
          <w:b/>
          <w:bCs/>
          <w:color w:val="FFFFFF" w:themeColor="background1"/>
        </w:rPr>
      </w:pPr>
    </w:p>
    <w:p w14:paraId="7DED3752" w14:textId="77777777" w:rsidR="00D777E3" w:rsidRPr="00D777E3" w:rsidRDefault="00D777E3" w:rsidP="00D777E3">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bookmarkStart w:id="70" w:name="_Hlk134797364"/>
      <w:bookmarkStart w:id="71" w:name="_Hlk134797365"/>
      <w:bookmarkStart w:id="72" w:name="_Hlk134797366"/>
      <w:bookmarkStart w:id="73" w:name="_Hlk134797367"/>
      <w:r>
        <w:rPr>
          <w:b/>
          <w:bCs/>
          <w:color w:val="FFFFFF" w:themeColor="background1"/>
        </w:rPr>
        <w:t>Recommendation</w:t>
      </w:r>
      <w:r w:rsidRPr="00D777E3">
        <w:rPr>
          <w:b/>
          <w:bCs/>
          <w:color w:val="FFFFFF" w:themeColor="background1"/>
        </w:rPr>
        <w:t>: Contractor’s reporting requirements should as much as possible align with DFAT’s fiduciary, risk management and safeguard reporting requirement and structure of reporting.</w:t>
      </w:r>
      <w:bookmarkEnd w:id="70"/>
      <w:bookmarkEnd w:id="71"/>
      <w:bookmarkEnd w:id="72"/>
      <w:bookmarkEnd w:id="73"/>
    </w:p>
    <w:p w14:paraId="2E939084" w14:textId="2104899C" w:rsidR="006E1650" w:rsidRDefault="006E1650" w:rsidP="006E1650">
      <w:pPr>
        <w:jc w:val="both"/>
        <w:rPr>
          <w:rFonts w:cstheme="minorHAnsi"/>
        </w:rPr>
      </w:pPr>
      <w:r w:rsidRPr="006E1650">
        <w:t xml:space="preserve">The slower than expected </w:t>
      </w:r>
      <w:r w:rsidR="00106D66">
        <w:t xml:space="preserve">expenditure and </w:t>
      </w:r>
      <w:r w:rsidR="00106D66" w:rsidRPr="00106D66">
        <w:t>implementation by IFRC and BDRCS</w:t>
      </w:r>
      <w:r>
        <w:t xml:space="preserve"> </w:t>
      </w:r>
      <w:r w:rsidR="00106D66">
        <w:t xml:space="preserve">of Australia’s investment </w:t>
      </w:r>
      <w:r w:rsidR="001F1E1E">
        <w:t>had little to</w:t>
      </w:r>
      <w:r>
        <w:t xml:space="preserve"> do with inefficiencies</w:t>
      </w:r>
      <w:r w:rsidR="001F1E1E">
        <w:t>.</w:t>
      </w:r>
      <w:r>
        <w:t xml:space="preserve"> </w:t>
      </w:r>
      <w:r w:rsidR="001F1E1E">
        <w:t xml:space="preserve">The slow </w:t>
      </w:r>
      <w:r w:rsidR="00106D66">
        <w:t xml:space="preserve">expenditure </w:t>
      </w:r>
      <w:r w:rsidR="001F1E1E">
        <w:t>had</w:t>
      </w:r>
      <w:r>
        <w:t xml:space="preserve"> more to do with unforeseen consequences from the global pandemic</w:t>
      </w:r>
      <w:r w:rsidRPr="006E1650">
        <w:t>.</w:t>
      </w:r>
      <w:r>
        <w:t xml:space="preserve"> </w:t>
      </w:r>
      <w:r w:rsidR="001F1E1E">
        <w:t xml:space="preserve">The </w:t>
      </w:r>
      <w:r w:rsidR="001F1E1E" w:rsidRPr="00E205A4">
        <w:rPr>
          <w:rFonts w:cstheme="minorHAnsi"/>
        </w:rPr>
        <w:t xml:space="preserve">12-month time frame was always seen (at least by ARC) as ambitious for </w:t>
      </w:r>
      <w:r w:rsidR="001F1E1E">
        <w:rPr>
          <w:rFonts w:cstheme="minorHAnsi"/>
        </w:rPr>
        <w:t>disbursing the funds.</w:t>
      </w:r>
      <w:r w:rsidR="001F1E1E">
        <w:t xml:space="preserve"> </w:t>
      </w:r>
      <w:r>
        <w:t xml:space="preserve">The </w:t>
      </w:r>
      <w:r w:rsidR="00106D66">
        <w:rPr>
          <w:rFonts w:cstheme="minorHAnsi"/>
        </w:rPr>
        <w:t>expenditure</w:t>
      </w:r>
      <w:r w:rsidR="00106D66" w:rsidRPr="006E1650">
        <w:rPr>
          <w:rFonts w:cstheme="minorHAnsi"/>
        </w:rPr>
        <w:t xml:space="preserve"> </w:t>
      </w:r>
      <w:r w:rsidR="00AC2AB6">
        <w:rPr>
          <w:rFonts w:cstheme="minorHAnsi"/>
        </w:rPr>
        <w:t>was slower</w:t>
      </w:r>
      <w:r w:rsidRPr="006E1650">
        <w:rPr>
          <w:rFonts w:cstheme="minorHAnsi"/>
        </w:rPr>
        <w:t xml:space="preserve"> than </w:t>
      </w:r>
      <w:r w:rsidR="006A7539">
        <w:rPr>
          <w:rFonts w:cstheme="minorHAnsi"/>
        </w:rPr>
        <w:t>Australian High Commission, Dhaka</w:t>
      </w:r>
      <w:r w:rsidRPr="006E1650">
        <w:rPr>
          <w:rFonts w:cstheme="minorHAnsi"/>
        </w:rPr>
        <w:t xml:space="preserve"> had initially expected. However, this was more an issue for </w:t>
      </w:r>
      <w:r w:rsidR="006A7539">
        <w:rPr>
          <w:rFonts w:cstheme="minorHAnsi"/>
        </w:rPr>
        <w:t>Australian High Commission, Dhaka</w:t>
      </w:r>
      <w:r w:rsidR="00202317">
        <w:rPr>
          <w:rFonts w:cstheme="minorHAnsi"/>
        </w:rPr>
        <w:t xml:space="preserve"> and </w:t>
      </w:r>
      <w:r w:rsidRPr="006E1650">
        <w:rPr>
          <w:rFonts w:cstheme="minorHAnsi"/>
        </w:rPr>
        <w:t xml:space="preserve">Canberra </w:t>
      </w:r>
      <w:r w:rsidR="00536A00">
        <w:rPr>
          <w:rFonts w:cstheme="minorHAnsi"/>
        </w:rPr>
        <w:t xml:space="preserve">in managing the contract </w:t>
      </w:r>
      <w:r w:rsidRPr="006E1650">
        <w:rPr>
          <w:rFonts w:cstheme="minorHAnsi"/>
        </w:rPr>
        <w:t xml:space="preserve">than </w:t>
      </w:r>
      <w:r w:rsidR="00AC2AB6">
        <w:rPr>
          <w:rFonts w:cstheme="minorHAnsi"/>
        </w:rPr>
        <w:t xml:space="preserve">ARC, </w:t>
      </w:r>
      <w:r w:rsidR="00AC2AB6" w:rsidRPr="006E1650">
        <w:rPr>
          <w:rFonts w:cstheme="minorHAnsi"/>
        </w:rPr>
        <w:t xml:space="preserve">IFRC </w:t>
      </w:r>
      <w:r w:rsidR="00AC2AB6">
        <w:rPr>
          <w:rFonts w:cstheme="minorHAnsi"/>
        </w:rPr>
        <w:t xml:space="preserve">or </w:t>
      </w:r>
      <w:r w:rsidRPr="006E1650">
        <w:rPr>
          <w:rFonts w:cstheme="minorHAnsi"/>
        </w:rPr>
        <w:t>BDRCS</w:t>
      </w:r>
      <w:r w:rsidR="00536A00">
        <w:rPr>
          <w:rFonts w:cstheme="minorHAnsi"/>
        </w:rPr>
        <w:t xml:space="preserve"> contractual considerations</w:t>
      </w:r>
      <w:r w:rsidR="00AC2AB6">
        <w:rPr>
          <w:rFonts w:cstheme="minorHAnsi"/>
        </w:rPr>
        <w:t xml:space="preserve">. In part the delay in </w:t>
      </w:r>
      <w:r w:rsidR="00106D66">
        <w:rPr>
          <w:rFonts w:cstheme="minorHAnsi"/>
        </w:rPr>
        <w:t xml:space="preserve">expenditure </w:t>
      </w:r>
      <w:r w:rsidR="00AC2AB6">
        <w:rPr>
          <w:rFonts w:cstheme="minorHAnsi"/>
        </w:rPr>
        <w:t xml:space="preserve">was caused by procurement being held up </w:t>
      </w:r>
      <w:r w:rsidR="00536A00">
        <w:rPr>
          <w:rFonts w:cstheme="minorHAnsi"/>
        </w:rPr>
        <w:t>because of</w:t>
      </w:r>
      <w:r w:rsidR="00AC2AB6">
        <w:rPr>
          <w:rFonts w:cstheme="minorHAnsi"/>
        </w:rPr>
        <w:t xml:space="preserve"> disruption to global supply lines and the second wave of COVID-19</w:t>
      </w:r>
      <w:r w:rsidR="00D04578">
        <w:rPr>
          <w:rFonts w:cstheme="minorHAnsi"/>
        </w:rPr>
        <w:t xml:space="preserve"> </w:t>
      </w:r>
      <w:r w:rsidR="00762A1D">
        <w:rPr>
          <w:rFonts w:cstheme="minorHAnsi"/>
        </w:rPr>
        <w:t>being less severe than anticipated</w:t>
      </w:r>
      <w:r w:rsidR="00AC2AB6">
        <w:rPr>
          <w:rFonts w:cstheme="minorHAnsi"/>
        </w:rPr>
        <w:t xml:space="preserve">. The reality is that natural and humanitarian disasters, especially on the scale and type as presented by COVID-19 are hard to predict. </w:t>
      </w:r>
    </w:p>
    <w:p w14:paraId="6191FA9C" w14:textId="1EE89EB8" w:rsidR="00AC2AB6" w:rsidRDefault="00AC2AB6" w:rsidP="006E1650">
      <w:pPr>
        <w:jc w:val="both"/>
        <w:rPr>
          <w:rFonts w:cstheme="minorHAnsi"/>
        </w:rPr>
      </w:pPr>
      <w:r>
        <w:rPr>
          <w:rFonts w:cstheme="minorHAnsi"/>
        </w:rPr>
        <w:t xml:space="preserve">In terms of managing the contractual </w:t>
      </w:r>
      <w:r w:rsidR="00202317">
        <w:rPr>
          <w:rFonts w:cstheme="minorHAnsi"/>
        </w:rPr>
        <w:t>arrangements</w:t>
      </w:r>
      <w:r>
        <w:rPr>
          <w:rFonts w:cstheme="minorHAnsi"/>
        </w:rPr>
        <w:t>, several solutions can be suggested</w:t>
      </w:r>
      <w:r w:rsidR="001F1E1E">
        <w:rPr>
          <w:rFonts w:cstheme="minorHAnsi"/>
        </w:rPr>
        <w:t xml:space="preserve">. This </w:t>
      </w:r>
      <w:r w:rsidR="00D04578">
        <w:rPr>
          <w:rFonts w:cstheme="minorHAnsi"/>
        </w:rPr>
        <w:t>could</w:t>
      </w:r>
      <w:r w:rsidR="001F1E1E">
        <w:rPr>
          <w:rFonts w:cstheme="minorHAnsi"/>
        </w:rPr>
        <w:t xml:space="preserve"> include</w:t>
      </w:r>
      <w:r>
        <w:rPr>
          <w:rFonts w:cstheme="minorHAnsi"/>
        </w:rPr>
        <w:t xml:space="preserve"> an inbuild option in the initial contract for a 6-month no-cost </w:t>
      </w:r>
      <w:r w:rsidR="00D04578">
        <w:rPr>
          <w:rFonts w:cstheme="minorHAnsi"/>
        </w:rPr>
        <w:t>extension or</w:t>
      </w:r>
      <w:r>
        <w:rPr>
          <w:rFonts w:cstheme="minorHAnsi"/>
        </w:rPr>
        <w:t xml:space="preserve"> </w:t>
      </w:r>
      <w:r w:rsidR="00D04578">
        <w:rPr>
          <w:rFonts w:cstheme="minorHAnsi"/>
        </w:rPr>
        <w:t>including a</w:t>
      </w:r>
      <w:r>
        <w:rPr>
          <w:rFonts w:cstheme="minorHAnsi"/>
        </w:rPr>
        <w:t xml:space="preserve"> longer contract period than initially anticipated. None of these are perfect solutions.</w:t>
      </w:r>
      <w:r w:rsidR="001F1E1E">
        <w:rPr>
          <w:rFonts w:cstheme="minorHAnsi"/>
        </w:rPr>
        <w:t xml:space="preserve"> Given what was </w:t>
      </w:r>
      <w:r w:rsidR="00D04578">
        <w:rPr>
          <w:rFonts w:cstheme="minorHAnsi"/>
        </w:rPr>
        <w:t>known</w:t>
      </w:r>
      <w:r w:rsidR="001F1E1E">
        <w:rPr>
          <w:rFonts w:cstheme="minorHAnsi"/>
        </w:rPr>
        <w:t xml:space="preserve"> at the time of contracting, while the period of 12 months might have seemed ambitious, it was probabl</w:t>
      </w:r>
      <w:r w:rsidR="00202317">
        <w:rPr>
          <w:rFonts w:cstheme="minorHAnsi"/>
        </w:rPr>
        <w:t>y</w:t>
      </w:r>
      <w:r w:rsidR="001F1E1E">
        <w:rPr>
          <w:rFonts w:cstheme="minorHAnsi"/>
        </w:rPr>
        <w:t xml:space="preserve"> the right decision.</w:t>
      </w:r>
    </w:p>
    <w:p w14:paraId="2E0AF430" w14:textId="77777777" w:rsidR="00D777E3" w:rsidRPr="00D777E3" w:rsidRDefault="00D777E3" w:rsidP="006D44A2">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r>
        <w:rPr>
          <w:b/>
          <w:bCs/>
          <w:color w:val="FFFFFF" w:themeColor="background1"/>
        </w:rPr>
        <w:t>Key Finding</w:t>
      </w:r>
      <w:r w:rsidRPr="00D777E3">
        <w:rPr>
          <w:b/>
          <w:bCs/>
          <w:color w:val="FFFFFF" w:themeColor="background1"/>
        </w:rPr>
        <w:t xml:space="preserve">: </w:t>
      </w:r>
      <w:bookmarkStart w:id="74" w:name="_Hlk134797413"/>
      <w:bookmarkStart w:id="75" w:name="_Hlk134797414"/>
      <w:r w:rsidRPr="00D777E3">
        <w:rPr>
          <w:b/>
          <w:bCs/>
          <w:color w:val="FFFFFF" w:themeColor="background1"/>
        </w:rPr>
        <w:t>Value for Money was achieved by working though a multi-donor partnership under the umbrella of IFRC and working through BDRCS local network of branches and coordinated with government’s efforts.</w:t>
      </w:r>
      <w:bookmarkEnd w:id="74"/>
      <w:bookmarkEnd w:id="75"/>
    </w:p>
    <w:p w14:paraId="5148935D" w14:textId="466949E2" w:rsidR="006B1F08" w:rsidRDefault="001F1E1E" w:rsidP="001E0B17">
      <w:pPr>
        <w:jc w:val="both"/>
        <w:rPr>
          <w:rFonts w:cstheme="minorHAnsi"/>
        </w:rPr>
      </w:pPr>
      <w:r>
        <w:rPr>
          <w:rFonts w:cstheme="minorHAnsi"/>
        </w:rPr>
        <w:t xml:space="preserve">When efficiency is measured in terms of </w:t>
      </w:r>
      <w:r w:rsidR="00D045AE">
        <w:rPr>
          <w:rFonts w:cstheme="minorHAnsi"/>
        </w:rPr>
        <w:t>Value of Money</w:t>
      </w:r>
      <w:r>
        <w:rPr>
          <w:rFonts w:cstheme="minorHAnsi"/>
        </w:rPr>
        <w:t>, the administrative and delivery arrangement demonstrate</w:t>
      </w:r>
      <w:r w:rsidR="00D04578">
        <w:rPr>
          <w:rFonts w:cstheme="minorHAnsi"/>
        </w:rPr>
        <w:t>d</w:t>
      </w:r>
      <w:r>
        <w:rPr>
          <w:rFonts w:cstheme="minorHAnsi"/>
        </w:rPr>
        <w:t xml:space="preserve"> value for money.</w:t>
      </w:r>
      <w:r w:rsidR="00E361E5">
        <w:rPr>
          <w:rFonts w:cstheme="minorHAnsi"/>
        </w:rPr>
        <w:t xml:space="preserve"> First, regarding administrative value for money</w:t>
      </w:r>
      <w:r w:rsidR="00992983">
        <w:rPr>
          <w:rFonts w:cstheme="minorHAnsi"/>
        </w:rPr>
        <w:t>,</w:t>
      </w:r>
      <w:r w:rsidR="00E361E5">
        <w:rPr>
          <w:rFonts w:cstheme="minorHAnsi"/>
        </w:rPr>
        <w:t xml:space="preserve"> the arrangement of funding ARC to on-grant IFRC to finance BDRCS mean</w:t>
      </w:r>
      <w:r w:rsidR="00992983">
        <w:rPr>
          <w:rFonts w:cstheme="minorHAnsi"/>
        </w:rPr>
        <w:t>t</w:t>
      </w:r>
      <w:r w:rsidR="00E361E5">
        <w:rPr>
          <w:rFonts w:cstheme="minorHAnsi"/>
        </w:rPr>
        <w:t xml:space="preserve"> that the cost of administration and ensuring compliance was minimal. It required no new arrangements </w:t>
      </w:r>
      <w:r w:rsidR="00992983">
        <w:rPr>
          <w:rFonts w:cstheme="minorHAnsi"/>
        </w:rPr>
        <w:t>since</w:t>
      </w:r>
      <w:r w:rsidR="00E361E5">
        <w:rPr>
          <w:rFonts w:cstheme="minorHAnsi"/>
        </w:rPr>
        <w:t xml:space="preserve"> ARC had existing processes and safeguards in place previously approved by DFAT. The </w:t>
      </w:r>
      <w:proofErr w:type="gramStart"/>
      <w:r w:rsidR="00536A00">
        <w:rPr>
          <w:rFonts w:cstheme="minorHAnsi"/>
        </w:rPr>
        <w:t>on-granting</w:t>
      </w:r>
      <w:proofErr w:type="gramEnd"/>
      <w:r w:rsidR="00E361E5">
        <w:rPr>
          <w:rFonts w:cstheme="minorHAnsi"/>
        </w:rPr>
        <w:t xml:space="preserve"> was at no cost and ARC provided additional value by supporting IFRC in Bangladesh. In terms of delivery, as has been previously highlighted in this report, by working through </w:t>
      </w:r>
      <w:bookmarkStart w:id="76" w:name="_Hlk134797453"/>
      <w:r w:rsidR="00E361E5">
        <w:rPr>
          <w:rFonts w:cstheme="minorHAnsi"/>
        </w:rPr>
        <w:t>IFRC/BDRCS, it provided ready access to 68 branches</w:t>
      </w:r>
      <w:r w:rsidR="00992983">
        <w:rPr>
          <w:rFonts w:cstheme="minorHAnsi"/>
        </w:rPr>
        <w:t xml:space="preserve">, 57 Mother and Child Centres, 9 </w:t>
      </w:r>
      <w:r w:rsidR="00536A00">
        <w:rPr>
          <w:rFonts w:cstheme="minorHAnsi"/>
        </w:rPr>
        <w:t>B</w:t>
      </w:r>
      <w:r w:rsidR="00992983">
        <w:rPr>
          <w:rFonts w:cstheme="minorHAnsi"/>
        </w:rPr>
        <w:t xml:space="preserve">lood </w:t>
      </w:r>
      <w:r w:rsidR="00536A00">
        <w:rPr>
          <w:rFonts w:cstheme="minorHAnsi"/>
        </w:rPr>
        <w:t>B</w:t>
      </w:r>
      <w:r w:rsidR="00992983">
        <w:rPr>
          <w:rFonts w:cstheme="minorHAnsi"/>
        </w:rPr>
        <w:t xml:space="preserve">anks and over 8,000 </w:t>
      </w:r>
      <w:r w:rsidR="00E361E5">
        <w:rPr>
          <w:rFonts w:cstheme="minorHAnsi"/>
        </w:rPr>
        <w:t>volunteers across Bangladesh 64 districts</w:t>
      </w:r>
      <w:bookmarkEnd w:id="76"/>
      <w:r w:rsidR="00E361E5">
        <w:rPr>
          <w:rFonts w:cstheme="minorHAnsi"/>
        </w:rPr>
        <w:t xml:space="preserve">. It provided further value for money by </w:t>
      </w:r>
      <w:r w:rsidR="00536A00">
        <w:rPr>
          <w:rFonts w:cstheme="minorHAnsi"/>
        </w:rPr>
        <w:t xml:space="preserve">IFRC/BDRCS plans closely </w:t>
      </w:r>
      <w:r w:rsidR="00E361E5">
        <w:rPr>
          <w:rFonts w:cstheme="minorHAnsi"/>
        </w:rPr>
        <w:t xml:space="preserve">complementing and aligning with </w:t>
      </w:r>
      <w:r w:rsidR="00E361E5">
        <w:rPr>
          <w:rFonts w:cstheme="minorHAnsi"/>
        </w:rPr>
        <w:lastRenderedPageBreak/>
        <w:t xml:space="preserve">government plans. The funding arrangement worked through a global </w:t>
      </w:r>
      <w:r w:rsidR="005C7B82">
        <w:rPr>
          <w:rFonts w:cstheme="minorHAnsi"/>
        </w:rPr>
        <w:t>coalition</w:t>
      </w:r>
      <w:r w:rsidR="00E361E5">
        <w:rPr>
          <w:rFonts w:cstheme="minorHAnsi"/>
        </w:rPr>
        <w:t xml:space="preserve"> of 13 pledges and support, providing greater benefits than Australia could achieve if it went alone.</w:t>
      </w:r>
    </w:p>
    <w:p w14:paraId="63B824D4" w14:textId="691AC0FC" w:rsidR="00551E17" w:rsidRPr="005F136E" w:rsidRDefault="00551E17" w:rsidP="005F136E">
      <w:pPr>
        <w:pStyle w:val="Heading1"/>
      </w:pPr>
      <w:bookmarkStart w:id="77" w:name="_Toc205549333"/>
      <w:bookmarkEnd w:id="59"/>
      <w:r w:rsidRPr="005F136E">
        <w:t>Cross Cutting Themes</w:t>
      </w:r>
      <w:bookmarkEnd w:id="77"/>
    </w:p>
    <w:p w14:paraId="4D4570D3" w14:textId="5E288C37" w:rsidR="00CC27FD" w:rsidRDefault="005F136E" w:rsidP="00CC27FD">
      <w:pPr>
        <w:jc w:val="both"/>
        <w:rPr>
          <w:rFonts w:cstheme="minorHAnsi"/>
        </w:rPr>
      </w:pPr>
      <w:r>
        <w:rPr>
          <w:rFonts w:cstheme="minorHAnsi"/>
        </w:rPr>
        <w:t>The following cover</w:t>
      </w:r>
      <w:r w:rsidR="00693F08">
        <w:rPr>
          <w:rFonts w:cstheme="minorHAnsi"/>
        </w:rPr>
        <w:t>s</w:t>
      </w:r>
      <w:r>
        <w:rPr>
          <w:rFonts w:cstheme="minorHAnsi"/>
        </w:rPr>
        <w:t xml:space="preserve"> </w:t>
      </w:r>
      <w:r w:rsidR="00693F08">
        <w:rPr>
          <w:rFonts w:cstheme="minorHAnsi"/>
        </w:rPr>
        <w:t>four</w:t>
      </w:r>
      <w:r>
        <w:rPr>
          <w:rFonts w:cstheme="minorHAnsi"/>
        </w:rPr>
        <w:t xml:space="preserve"> specific thematic cross cutting themes that were </w:t>
      </w:r>
      <w:r w:rsidR="00EE6445">
        <w:rPr>
          <w:rFonts w:cstheme="minorHAnsi"/>
        </w:rPr>
        <w:t>identified from</w:t>
      </w:r>
      <w:r>
        <w:rPr>
          <w:rFonts w:cstheme="minorHAnsi"/>
        </w:rPr>
        <w:t xml:space="preserve"> discussion with </w:t>
      </w:r>
      <w:r w:rsidR="006A7539">
        <w:rPr>
          <w:rFonts w:cstheme="minorHAnsi"/>
        </w:rPr>
        <w:t>Australian High Commission, Dhaka</w:t>
      </w:r>
      <w:r w:rsidR="00EE6445">
        <w:rPr>
          <w:rFonts w:cstheme="minorHAnsi"/>
        </w:rPr>
        <w:t>, background reading and initial discussions with stakeholders. The cross-cutting themes</w:t>
      </w:r>
      <w:r>
        <w:rPr>
          <w:rFonts w:cstheme="minorHAnsi"/>
        </w:rPr>
        <w:t xml:space="preserve"> are important considerations for DFAT and </w:t>
      </w:r>
      <w:r w:rsidR="00EE6445">
        <w:rPr>
          <w:rFonts w:cstheme="minorHAnsi"/>
        </w:rPr>
        <w:t xml:space="preserve">future </w:t>
      </w:r>
      <w:r>
        <w:rPr>
          <w:rFonts w:cstheme="minorHAnsi"/>
        </w:rPr>
        <w:t>similar</w:t>
      </w:r>
      <w:r w:rsidR="00CC27FD">
        <w:rPr>
          <w:rFonts w:cstheme="minorHAnsi"/>
        </w:rPr>
        <w:t xml:space="preserve"> investments.</w:t>
      </w:r>
      <w:r w:rsidR="003C26FF">
        <w:rPr>
          <w:rFonts w:cstheme="minorHAnsi"/>
        </w:rPr>
        <w:t xml:space="preserve"> </w:t>
      </w:r>
      <w:r w:rsidR="00C87525">
        <w:rPr>
          <w:rFonts w:cstheme="minorHAnsi"/>
        </w:rPr>
        <w:t xml:space="preserve">An analysis of the reporting provided by </w:t>
      </w:r>
      <w:bookmarkStart w:id="78" w:name="_Hlk134797576"/>
      <w:r w:rsidR="00C87525">
        <w:rPr>
          <w:rFonts w:cstheme="minorHAnsi"/>
        </w:rPr>
        <w:t xml:space="preserve">ARC, IFRC and BDRCS, although extensive, is almost completely devoid of any gender data and no analysis of gender </w:t>
      </w:r>
      <w:r w:rsidR="008C4A81">
        <w:rPr>
          <w:rFonts w:cstheme="minorHAnsi"/>
        </w:rPr>
        <w:t xml:space="preserve">or </w:t>
      </w:r>
      <w:bookmarkStart w:id="79" w:name="_Hlk134797550"/>
      <w:r w:rsidR="008C4A81" w:rsidRPr="008C4A81">
        <w:rPr>
          <w:rFonts w:cstheme="minorHAnsi"/>
        </w:rPr>
        <w:t>Gender Equality, Disability and Social Inclusion (GEDSI)</w:t>
      </w:r>
      <w:r w:rsidR="008C4A81">
        <w:rPr>
          <w:rFonts w:cstheme="minorHAnsi"/>
        </w:rPr>
        <w:t xml:space="preserve">. </w:t>
      </w:r>
      <w:bookmarkEnd w:id="78"/>
      <w:bookmarkEnd w:id="79"/>
      <w:r w:rsidR="008C4A81">
        <w:rPr>
          <w:rFonts w:cstheme="minorHAnsi"/>
        </w:rPr>
        <w:t xml:space="preserve">Given the importance of GEDSI and the requirement for DFAT to report on GEDSI this was of concern. The issue of GEDSI data and analysis was raised with ARC, IFRC and BDRCS. Every person from the three Red Cross organisations </w:t>
      </w:r>
      <w:r w:rsidR="00B63186">
        <w:rPr>
          <w:rFonts w:cstheme="minorHAnsi"/>
        </w:rPr>
        <w:t xml:space="preserve">that was </w:t>
      </w:r>
      <w:r w:rsidR="008C4A81">
        <w:rPr>
          <w:rFonts w:cstheme="minorHAnsi"/>
        </w:rPr>
        <w:t xml:space="preserve">asked about </w:t>
      </w:r>
      <w:bookmarkStart w:id="80" w:name="_Hlk134797659"/>
      <w:r w:rsidR="008C4A81">
        <w:rPr>
          <w:rFonts w:cstheme="minorHAnsi"/>
        </w:rPr>
        <w:t xml:space="preserve">gender data mentioned that gender disaggregated data was collected, it just wasn’t reported on. </w:t>
      </w:r>
      <w:bookmarkEnd w:id="80"/>
      <w:r w:rsidR="00202317">
        <w:rPr>
          <w:rFonts w:cstheme="minorHAnsi"/>
        </w:rPr>
        <w:t>The only data</w:t>
      </w:r>
      <w:r w:rsidR="008C4A81">
        <w:rPr>
          <w:rFonts w:cstheme="minorHAnsi"/>
        </w:rPr>
        <w:t xml:space="preserve"> </w:t>
      </w:r>
      <w:r w:rsidR="00202317">
        <w:rPr>
          <w:rFonts w:cstheme="minorHAnsi"/>
        </w:rPr>
        <w:t xml:space="preserve">reported on in </w:t>
      </w:r>
      <w:r w:rsidR="00833275">
        <w:rPr>
          <w:rFonts w:cstheme="minorHAnsi"/>
        </w:rPr>
        <w:t>ARC</w:t>
      </w:r>
      <w:r w:rsidR="00202317">
        <w:rPr>
          <w:rFonts w:cstheme="minorHAnsi"/>
        </w:rPr>
        <w:t xml:space="preserve"> Final </w:t>
      </w:r>
      <w:r w:rsidR="00833275">
        <w:rPr>
          <w:rFonts w:cstheme="minorHAnsi"/>
        </w:rPr>
        <w:t xml:space="preserve">Narrative Report </w:t>
      </w:r>
      <w:r w:rsidR="008C4A81">
        <w:rPr>
          <w:rFonts w:cstheme="minorHAnsi"/>
        </w:rPr>
        <w:t>was a breakdown by gender of volunteers trained. Data on people with disabilities was in most cases not collected. Although for vaccination, food distribution and unconditional cash grants, data was collected by gender, age and</w:t>
      </w:r>
      <w:r w:rsidR="00B63186">
        <w:rPr>
          <w:rFonts w:cstheme="minorHAnsi"/>
        </w:rPr>
        <w:t xml:space="preserve"> </w:t>
      </w:r>
      <w:r w:rsidR="003F0E3F">
        <w:rPr>
          <w:rFonts w:cstheme="minorHAnsi"/>
        </w:rPr>
        <w:t xml:space="preserve">disability </w:t>
      </w:r>
      <w:r w:rsidR="00B63186">
        <w:rPr>
          <w:rFonts w:cstheme="minorHAnsi"/>
        </w:rPr>
        <w:t xml:space="preserve">and </w:t>
      </w:r>
      <w:r w:rsidR="00BA1185">
        <w:rPr>
          <w:rFonts w:cstheme="minorHAnsi"/>
        </w:rPr>
        <w:t>used</w:t>
      </w:r>
      <w:r w:rsidR="00B63186">
        <w:rPr>
          <w:rFonts w:cstheme="minorHAnsi"/>
        </w:rPr>
        <w:t xml:space="preserve"> in decision making</w:t>
      </w:r>
      <w:r w:rsidR="008C4A81">
        <w:rPr>
          <w:rFonts w:cstheme="minorHAnsi"/>
        </w:rPr>
        <w:t xml:space="preserve">. </w:t>
      </w:r>
      <w:bookmarkStart w:id="81" w:name="_Hlk134797696"/>
      <w:r w:rsidR="008C4A81">
        <w:rPr>
          <w:rFonts w:cstheme="minorHAnsi"/>
        </w:rPr>
        <w:t xml:space="preserve">The reason for not reporting on the data was not because it wasn’t important but </w:t>
      </w:r>
      <w:r w:rsidR="00B63186">
        <w:rPr>
          <w:rFonts w:cstheme="minorHAnsi"/>
        </w:rPr>
        <w:t>because</w:t>
      </w:r>
      <w:r w:rsidR="008C4A81">
        <w:rPr>
          <w:rFonts w:cstheme="minorHAnsi"/>
        </w:rPr>
        <w:t xml:space="preserve"> as a humanitarian crises response </w:t>
      </w:r>
      <w:r w:rsidR="00833275">
        <w:rPr>
          <w:rFonts w:cstheme="minorHAnsi"/>
        </w:rPr>
        <w:t xml:space="preserve">organisation </w:t>
      </w:r>
      <w:r w:rsidR="003B089F">
        <w:rPr>
          <w:rFonts w:cstheme="minorHAnsi"/>
        </w:rPr>
        <w:t>this data was not normally included in report</w:t>
      </w:r>
      <w:r w:rsidR="00833275">
        <w:rPr>
          <w:rFonts w:cstheme="minorHAnsi"/>
        </w:rPr>
        <w:t>ing</w:t>
      </w:r>
      <w:r w:rsidR="003B089F">
        <w:rPr>
          <w:rFonts w:cstheme="minorHAnsi"/>
        </w:rPr>
        <w:t xml:space="preserve"> and there had been no </w:t>
      </w:r>
      <w:r w:rsidR="00833275">
        <w:rPr>
          <w:rFonts w:cstheme="minorHAnsi"/>
        </w:rPr>
        <w:t xml:space="preserve">explicit </w:t>
      </w:r>
      <w:r w:rsidR="003B089F">
        <w:rPr>
          <w:rFonts w:cstheme="minorHAnsi"/>
        </w:rPr>
        <w:t>requirement by DFAT in its contract to provide such data</w:t>
      </w:r>
      <w:bookmarkEnd w:id="81"/>
      <w:r w:rsidR="003B089F">
        <w:rPr>
          <w:rFonts w:cstheme="minorHAnsi"/>
        </w:rPr>
        <w:t xml:space="preserve">. </w:t>
      </w:r>
    </w:p>
    <w:p w14:paraId="086CF6BE" w14:textId="5F474B60" w:rsidR="006D44A2" w:rsidRPr="006D44A2" w:rsidRDefault="006D44A2" w:rsidP="006D44A2">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bookmarkStart w:id="82" w:name="_Hlk134797800"/>
      <w:bookmarkStart w:id="83" w:name="_Hlk134797801"/>
      <w:r>
        <w:rPr>
          <w:b/>
          <w:bCs/>
          <w:color w:val="FFFFFF" w:themeColor="background1"/>
        </w:rPr>
        <w:t>Recommendation</w:t>
      </w:r>
      <w:r w:rsidRPr="006D44A2">
        <w:rPr>
          <w:b/>
          <w:bCs/>
          <w:color w:val="FFFFFF" w:themeColor="background1"/>
        </w:rPr>
        <w:t>: At a minimum, future humanitarian emergency aid should require reporting on gender disaggregated data and consider including the cost, if any, in the contracting.</w:t>
      </w:r>
      <w:bookmarkEnd w:id="82"/>
      <w:bookmarkEnd w:id="83"/>
    </w:p>
    <w:p w14:paraId="7BE821FE" w14:textId="31215CE5" w:rsidR="0065362F" w:rsidRPr="00CC27FD" w:rsidRDefault="003B089F" w:rsidP="00CC27FD">
      <w:pPr>
        <w:jc w:val="both"/>
        <w:rPr>
          <w:rFonts w:cstheme="minorHAnsi"/>
        </w:rPr>
      </w:pPr>
      <w:r>
        <w:rPr>
          <w:rFonts w:cstheme="minorHAnsi"/>
        </w:rPr>
        <w:t>In discussion with ARC</w:t>
      </w:r>
      <w:r w:rsidR="00833275">
        <w:rPr>
          <w:rFonts w:cstheme="minorHAnsi"/>
        </w:rPr>
        <w:t>,</w:t>
      </w:r>
      <w:r>
        <w:rPr>
          <w:rFonts w:cstheme="minorHAnsi"/>
        </w:rPr>
        <w:t xml:space="preserve"> it was clear that the issue was perhaps more complex than </w:t>
      </w:r>
      <w:r w:rsidR="00833275">
        <w:rPr>
          <w:rFonts w:cstheme="minorHAnsi"/>
        </w:rPr>
        <w:t xml:space="preserve">making sure </w:t>
      </w:r>
      <w:r>
        <w:rPr>
          <w:rFonts w:cstheme="minorHAnsi"/>
        </w:rPr>
        <w:t xml:space="preserve">existing </w:t>
      </w:r>
      <w:r w:rsidR="00833275">
        <w:rPr>
          <w:rFonts w:cstheme="minorHAnsi"/>
        </w:rPr>
        <w:t xml:space="preserve">GEDSI </w:t>
      </w:r>
      <w:r>
        <w:rPr>
          <w:rFonts w:cstheme="minorHAnsi"/>
        </w:rPr>
        <w:t>data</w:t>
      </w:r>
      <w:r w:rsidR="00833275">
        <w:rPr>
          <w:rFonts w:cstheme="minorHAnsi"/>
        </w:rPr>
        <w:t xml:space="preserve"> </w:t>
      </w:r>
      <w:r w:rsidR="00B63186">
        <w:rPr>
          <w:rFonts w:cstheme="minorHAnsi"/>
        </w:rPr>
        <w:t xml:space="preserve">collected </w:t>
      </w:r>
      <w:r w:rsidR="00833275">
        <w:rPr>
          <w:rFonts w:cstheme="minorHAnsi"/>
        </w:rPr>
        <w:t>was reported on</w:t>
      </w:r>
      <w:r>
        <w:rPr>
          <w:rFonts w:cstheme="minorHAnsi"/>
        </w:rPr>
        <w:t>. ARC indicated that for appropriate reporting and analysis of GEDSI data</w:t>
      </w:r>
      <w:r w:rsidR="00B63186">
        <w:rPr>
          <w:rFonts w:cstheme="minorHAnsi"/>
        </w:rPr>
        <w:t>,</w:t>
      </w:r>
      <w:r>
        <w:rPr>
          <w:rFonts w:cstheme="minorHAnsi"/>
        </w:rPr>
        <w:t xml:space="preserve"> not only would it need to be included in the contracting arrangement, but capacity </w:t>
      </w:r>
      <w:r w:rsidR="00B63186">
        <w:rPr>
          <w:rFonts w:cstheme="minorHAnsi"/>
        </w:rPr>
        <w:t xml:space="preserve">for GEDSI reporting and analysis </w:t>
      </w:r>
      <w:r>
        <w:rPr>
          <w:rFonts w:cstheme="minorHAnsi"/>
        </w:rPr>
        <w:t xml:space="preserve">would need to be developed </w:t>
      </w:r>
      <w:r w:rsidR="00B63186">
        <w:rPr>
          <w:rFonts w:cstheme="minorHAnsi"/>
        </w:rPr>
        <w:t>prior to the crisis unfolding</w:t>
      </w:r>
      <w:r>
        <w:rPr>
          <w:rFonts w:cstheme="minorHAnsi"/>
        </w:rPr>
        <w:t xml:space="preserve">. The reporting of gender disaggregated data could be done relatively quickly in future similar circumstances by including the requirement in the contracting. But for additional </w:t>
      </w:r>
      <w:r w:rsidRPr="003B089F">
        <w:rPr>
          <w:rFonts w:cstheme="minorHAnsi"/>
        </w:rPr>
        <w:t xml:space="preserve">disability and social inclusion </w:t>
      </w:r>
      <w:r>
        <w:rPr>
          <w:rFonts w:cstheme="minorHAnsi"/>
        </w:rPr>
        <w:t xml:space="preserve">data </w:t>
      </w:r>
      <w:r w:rsidR="003F0E3F">
        <w:rPr>
          <w:rFonts w:cstheme="minorHAnsi"/>
        </w:rPr>
        <w:t xml:space="preserve">collection and analysis </w:t>
      </w:r>
      <w:r>
        <w:rPr>
          <w:rFonts w:cstheme="minorHAnsi"/>
        </w:rPr>
        <w:t xml:space="preserve">that was not already </w:t>
      </w:r>
      <w:r w:rsidR="003F0E3F">
        <w:rPr>
          <w:rFonts w:cstheme="minorHAnsi"/>
        </w:rPr>
        <w:t>being done</w:t>
      </w:r>
      <w:r>
        <w:rPr>
          <w:rFonts w:cstheme="minorHAnsi"/>
        </w:rPr>
        <w:t xml:space="preserve">, this </w:t>
      </w:r>
      <w:r w:rsidR="00833275">
        <w:rPr>
          <w:rFonts w:cstheme="minorHAnsi"/>
        </w:rPr>
        <w:t>would</w:t>
      </w:r>
      <w:r>
        <w:rPr>
          <w:rFonts w:cstheme="minorHAnsi"/>
        </w:rPr>
        <w:t xml:space="preserve"> likely increase costs and require additional capacity development as </w:t>
      </w:r>
      <w:r w:rsidR="003F0E3F">
        <w:rPr>
          <w:rFonts w:cstheme="minorHAnsi"/>
        </w:rPr>
        <w:t>the</w:t>
      </w:r>
      <w:r w:rsidR="003F0E3F" w:rsidRPr="003F0E3F">
        <w:rPr>
          <w:rFonts w:cstheme="minorHAnsi"/>
        </w:rPr>
        <w:t xml:space="preserve"> skillset didn’t exist among most existing staff requiring either additional training and/or additional staff. </w:t>
      </w:r>
      <w:r>
        <w:rPr>
          <w:rFonts w:cstheme="minorHAnsi"/>
        </w:rPr>
        <w:t>Such capacity development need</w:t>
      </w:r>
      <w:r w:rsidR="00833275">
        <w:rPr>
          <w:rFonts w:cstheme="minorHAnsi"/>
        </w:rPr>
        <w:t>s</w:t>
      </w:r>
      <w:r>
        <w:rPr>
          <w:rFonts w:cstheme="minorHAnsi"/>
        </w:rPr>
        <w:t xml:space="preserve"> to be developed before </w:t>
      </w:r>
      <w:r w:rsidR="00BA1185">
        <w:rPr>
          <w:rFonts w:cstheme="minorHAnsi"/>
        </w:rPr>
        <w:t>the start of a</w:t>
      </w:r>
      <w:r>
        <w:rPr>
          <w:rFonts w:cstheme="minorHAnsi"/>
        </w:rPr>
        <w:t xml:space="preserve"> humanitarian emergency. </w:t>
      </w:r>
    </w:p>
    <w:p w14:paraId="275054B0" w14:textId="3DEEAA23" w:rsidR="00EE6445" w:rsidRDefault="00551E17" w:rsidP="005F136E">
      <w:pPr>
        <w:pStyle w:val="Heading2"/>
      </w:pPr>
      <w:bookmarkStart w:id="84" w:name="_Hlk134797820"/>
      <w:bookmarkStart w:id="85" w:name="_Toc205549334"/>
      <w:r w:rsidRPr="005F136E">
        <w:t>Humanitarian Crises</w:t>
      </w:r>
      <w:bookmarkEnd w:id="85"/>
    </w:p>
    <w:bookmarkEnd w:id="84"/>
    <w:p w14:paraId="13FA4C31" w14:textId="1E6575A1" w:rsidR="00CB6031" w:rsidRDefault="00CB6031" w:rsidP="00CB6031">
      <w:pPr>
        <w:jc w:val="both"/>
        <w:rPr>
          <w:rFonts w:cstheme="minorHAnsi"/>
        </w:rPr>
      </w:pPr>
      <w:r>
        <w:rPr>
          <w:rFonts w:cstheme="minorHAnsi"/>
        </w:rPr>
        <w:t xml:space="preserve">Within </w:t>
      </w:r>
      <w:r w:rsidR="00B63186">
        <w:rPr>
          <w:rFonts w:cstheme="minorHAnsi"/>
        </w:rPr>
        <w:t>the</w:t>
      </w:r>
      <w:r w:rsidR="003839D3">
        <w:rPr>
          <w:rFonts w:cstheme="minorHAnsi"/>
        </w:rPr>
        <w:t xml:space="preserve"> </w:t>
      </w:r>
      <w:r w:rsidR="00097BAE">
        <w:rPr>
          <w:rFonts w:cstheme="minorHAnsi"/>
        </w:rPr>
        <w:t>evaluation’s</w:t>
      </w:r>
      <w:r>
        <w:rPr>
          <w:rFonts w:cstheme="minorHAnsi"/>
        </w:rPr>
        <w:t xml:space="preserve"> scope, </w:t>
      </w:r>
      <w:r w:rsidR="00B63186">
        <w:rPr>
          <w:rFonts w:cstheme="minorHAnsi"/>
        </w:rPr>
        <w:t xml:space="preserve">the </w:t>
      </w:r>
      <w:r>
        <w:rPr>
          <w:rFonts w:cstheme="minorHAnsi"/>
        </w:rPr>
        <w:t>question</w:t>
      </w:r>
      <w:r w:rsidR="00B63186">
        <w:rPr>
          <w:rFonts w:cstheme="minorHAnsi"/>
        </w:rPr>
        <w:t xml:space="preserve"> was asked </w:t>
      </w:r>
      <w:r>
        <w:rPr>
          <w:rFonts w:cstheme="minorHAnsi"/>
        </w:rPr>
        <w:t xml:space="preserve">what </w:t>
      </w:r>
      <w:r w:rsidRPr="00EE6445">
        <w:rPr>
          <w:rFonts w:cstheme="minorHAnsi"/>
        </w:rPr>
        <w:t xml:space="preserve">lessons </w:t>
      </w:r>
      <w:r w:rsidR="00B63186">
        <w:rPr>
          <w:rFonts w:cstheme="minorHAnsi"/>
        </w:rPr>
        <w:t>can</w:t>
      </w:r>
      <w:r w:rsidRPr="00EE6445">
        <w:rPr>
          <w:rFonts w:cstheme="minorHAnsi"/>
        </w:rPr>
        <w:t xml:space="preserve"> be learn</w:t>
      </w:r>
      <w:r w:rsidR="00B63186">
        <w:rPr>
          <w:rFonts w:cstheme="minorHAnsi"/>
        </w:rPr>
        <w:t>ed</w:t>
      </w:r>
      <w:r w:rsidRPr="00EE6445">
        <w:rPr>
          <w:rFonts w:cstheme="minorHAnsi"/>
        </w:rPr>
        <w:t xml:space="preserve"> from providing funding in anticipation of a </w:t>
      </w:r>
      <w:r w:rsidR="00693F08">
        <w:rPr>
          <w:rFonts w:cstheme="minorHAnsi"/>
        </w:rPr>
        <w:t xml:space="preserve">humanitarian </w:t>
      </w:r>
      <w:r w:rsidRPr="00EE6445">
        <w:rPr>
          <w:rFonts w:cstheme="minorHAnsi"/>
        </w:rPr>
        <w:t>crisis</w:t>
      </w:r>
      <w:r w:rsidR="00B63186">
        <w:rPr>
          <w:rFonts w:cstheme="minorHAnsi"/>
        </w:rPr>
        <w:t>.</w:t>
      </w:r>
      <w:r w:rsidRPr="00EE6445">
        <w:rPr>
          <w:rFonts w:cstheme="minorHAnsi"/>
        </w:rPr>
        <w:t xml:space="preserve"> </w:t>
      </w:r>
      <w:r w:rsidR="00B63186">
        <w:rPr>
          <w:rFonts w:cstheme="minorHAnsi"/>
        </w:rPr>
        <w:t>How</w:t>
      </w:r>
      <w:r w:rsidRPr="00EE6445">
        <w:rPr>
          <w:rFonts w:cstheme="minorHAnsi"/>
        </w:rPr>
        <w:t xml:space="preserve"> can future similar investments in Bangladesh ensure that it adequately address</w:t>
      </w:r>
      <w:r w:rsidR="00B63186">
        <w:rPr>
          <w:rFonts w:cstheme="minorHAnsi"/>
        </w:rPr>
        <w:t>es</w:t>
      </w:r>
      <w:r w:rsidRPr="00EE6445">
        <w:rPr>
          <w:rFonts w:cstheme="minorHAnsi"/>
        </w:rPr>
        <w:t xml:space="preserve"> </w:t>
      </w:r>
      <w:r w:rsidR="00B63186">
        <w:rPr>
          <w:rFonts w:cstheme="minorHAnsi"/>
        </w:rPr>
        <w:t xml:space="preserve">an </w:t>
      </w:r>
      <w:r w:rsidRPr="00EE6445">
        <w:rPr>
          <w:rFonts w:cstheme="minorHAnsi"/>
        </w:rPr>
        <w:t>emerging humanitarian crisis?</w:t>
      </w:r>
    </w:p>
    <w:p w14:paraId="724A836F" w14:textId="7F21ACD7" w:rsidR="00CB6031" w:rsidRDefault="00B63186" w:rsidP="00CB6031">
      <w:pPr>
        <w:jc w:val="both"/>
        <w:rPr>
          <w:rFonts w:cstheme="minorHAnsi"/>
        </w:rPr>
      </w:pPr>
      <w:r>
        <w:rPr>
          <w:rFonts w:cstheme="minorHAnsi"/>
        </w:rPr>
        <w:t>It should be noted that h</w:t>
      </w:r>
      <w:r w:rsidR="00CB6031">
        <w:rPr>
          <w:rFonts w:cstheme="minorHAnsi"/>
        </w:rPr>
        <w:t>umanitarian policy and response</w:t>
      </w:r>
      <w:r>
        <w:rPr>
          <w:rFonts w:cstheme="minorHAnsi"/>
        </w:rPr>
        <w:t>s</w:t>
      </w:r>
      <w:r w:rsidR="00CB6031">
        <w:rPr>
          <w:rFonts w:cstheme="minorHAnsi"/>
        </w:rPr>
        <w:t xml:space="preserve"> are a specialist area that this </w:t>
      </w:r>
      <w:r w:rsidR="00097BAE">
        <w:rPr>
          <w:rFonts w:cstheme="minorHAnsi"/>
        </w:rPr>
        <w:t>evaluation</w:t>
      </w:r>
      <w:r w:rsidR="00CB6031">
        <w:rPr>
          <w:rFonts w:cstheme="minorHAnsi"/>
        </w:rPr>
        <w:t xml:space="preserve"> is not designed to cover</w:t>
      </w:r>
      <w:r>
        <w:rPr>
          <w:rFonts w:cstheme="minorHAnsi"/>
        </w:rPr>
        <w:t xml:space="preserve">. </w:t>
      </w:r>
      <w:r w:rsidR="00CB6031">
        <w:rPr>
          <w:rFonts w:cstheme="minorHAnsi"/>
        </w:rPr>
        <w:t xml:space="preserve">DFAT </w:t>
      </w:r>
      <w:r>
        <w:rPr>
          <w:rFonts w:cstheme="minorHAnsi"/>
        </w:rPr>
        <w:t xml:space="preserve">has </w:t>
      </w:r>
      <w:r w:rsidR="00CB6031">
        <w:rPr>
          <w:rFonts w:cstheme="minorHAnsi"/>
        </w:rPr>
        <w:t xml:space="preserve">produced a policy paper titled </w:t>
      </w:r>
      <w:r w:rsidR="00CB6031" w:rsidRPr="00CB6031">
        <w:rPr>
          <w:rFonts w:cstheme="minorHAnsi"/>
        </w:rPr>
        <w:t>Partnerships for recovery: Australia’s COVID-19 Development Response</w:t>
      </w:r>
      <w:r w:rsidR="00BA1185">
        <w:rPr>
          <w:rFonts w:cstheme="minorHAnsi"/>
        </w:rPr>
        <w:t>,</w:t>
      </w:r>
      <w:r w:rsidR="002D1BEC">
        <w:rPr>
          <w:rFonts w:cstheme="minorHAnsi"/>
        </w:rPr>
        <w:t xml:space="preserve"> which sets out how Australia intends to respond to the COVID 19 crises in </w:t>
      </w:r>
      <w:r w:rsidR="00BA1185">
        <w:rPr>
          <w:rFonts w:cstheme="minorHAnsi"/>
        </w:rPr>
        <w:t>its</w:t>
      </w:r>
      <w:r w:rsidR="002D1BEC">
        <w:rPr>
          <w:rFonts w:cstheme="minorHAnsi"/>
        </w:rPr>
        <w:t xml:space="preserve"> region. With these limitations in mind, </w:t>
      </w:r>
      <w:r w:rsidR="003839D3">
        <w:rPr>
          <w:rFonts w:cstheme="minorHAnsi"/>
        </w:rPr>
        <w:t>the following are some brief observations</w:t>
      </w:r>
      <w:r w:rsidR="002D1BEC">
        <w:rPr>
          <w:rFonts w:cstheme="minorHAnsi"/>
        </w:rPr>
        <w:t xml:space="preserve"> drawn from </w:t>
      </w:r>
      <w:r w:rsidR="002D1BEC" w:rsidRPr="002D1BEC">
        <w:rPr>
          <w:rFonts w:cstheme="minorHAnsi"/>
        </w:rPr>
        <w:t>DFAT’s ‘COVID-19 Response in Bangladesh’ Investment</w:t>
      </w:r>
      <w:r w:rsidR="003839D3">
        <w:rPr>
          <w:rFonts w:cstheme="minorHAnsi"/>
        </w:rPr>
        <w:t>:</w:t>
      </w:r>
    </w:p>
    <w:p w14:paraId="5501533C" w14:textId="7E173798" w:rsidR="003839D3" w:rsidRDefault="003839D3" w:rsidP="003839D3">
      <w:pPr>
        <w:pStyle w:val="ListParagraph"/>
        <w:numPr>
          <w:ilvl w:val="0"/>
          <w:numId w:val="31"/>
        </w:numPr>
        <w:jc w:val="both"/>
        <w:rPr>
          <w:rFonts w:cstheme="minorHAnsi"/>
        </w:rPr>
      </w:pPr>
      <w:r>
        <w:rPr>
          <w:rFonts w:cstheme="minorHAnsi"/>
        </w:rPr>
        <w:t xml:space="preserve">Early and relatively flexible support, that includes appropriate checks and balances </w:t>
      </w:r>
      <w:r w:rsidR="00EB2ECD">
        <w:rPr>
          <w:rFonts w:cstheme="minorHAnsi"/>
        </w:rPr>
        <w:t>is</w:t>
      </w:r>
      <w:r>
        <w:rPr>
          <w:rFonts w:cstheme="minorHAnsi"/>
        </w:rPr>
        <w:t xml:space="preserve"> an appropriate response.</w:t>
      </w:r>
    </w:p>
    <w:p w14:paraId="71F5F6B4" w14:textId="7709BD8C" w:rsidR="003839D3" w:rsidRDefault="003839D3" w:rsidP="003839D3">
      <w:pPr>
        <w:pStyle w:val="ListParagraph"/>
        <w:numPr>
          <w:ilvl w:val="0"/>
          <w:numId w:val="31"/>
        </w:numPr>
        <w:jc w:val="both"/>
        <w:rPr>
          <w:rFonts w:cstheme="minorHAnsi"/>
        </w:rPr>
      </w:pPr>
      <w:r>
        <w:rPr>
          <w:rFonts w:cstheme="minorHAnsi"/>
        </w:rPr>
        <w:t>For humanitarian aid delivery, working through existing and trusted local network</w:t>
      </w:r>
      <w:r w:rsidR="00693F08">
        <w:rPr>
          <w:rFonts w:cstheme="minorHAnsi"/>
        </w:rPr>
        <w:t>s</w:t>
      </w:r>
      <w:r>
        <w:rPr>
          <w:rFonts w:cstheme="minorHAnsi"/>
        </w:rPr>
        <w:t xml:space="preserve"> provide an important ability to reach those affected.</w:t>
      </w:r>
    </w:p>
    <w:p w14:paraId="4F49C8FE" w14:textId="555AA127" w:rsidR="003839D3" w:rsidRDefault="003839D3" w:rsidP="003839D3">
      <w:pPr>
        <w:pStyle w:val="ListParagraph"/>
        <w:numPr>
          <w:ilvl w:val="0"/>
          <w:numId w:val="31"/>
        </w:numPr>
        <w:jc w:val="both"/>
        <w:rPr>
          <w:rFonts w:cstheme="minorHAnsi"/>
        </w:rPr>
      </w:pPr>
      <w:r>
        <w:rPr>
          <w:rFonts w:cstheme="minorHAnsi"/>
        </w:rPr>
        <w:lastRenderedPageBreak/>
        <w:t xml:space="preserve">For </w:t>
      </w:r>
      <w:r w:rsidR="00693F08" w:rsidRPr="00693F08">
        <w:rPr>
          <w:rFonts w:cstheme="minorHAnsi"/>
        </w:rPr>
        <w:t xml:space="preserve">meeting </w:t>
      </w:r>
      <w:r w:rsidR="00693F08">
        <w:rPr>
          <w:rFonts w:cstheme="minorHAnsi"/>
        </w:rPr>
        <w:t xml:space="preserve">DFAT’s </w:t>
      </w:r>
      <w:r w:rsidR="00693F08" w:rsidRPr="00693F08">
        <w:rPr>
          <w:rFonts w:cstheme="minorHAnsi"/>
        </w:rPr>
        <w:t>fiduciary, risk management and safeguard conditions</w:t>
      </w:r>
      <w:r w:rsidR="00693F08">
        <w:rPr>
          <w:rFonts w:cstheme="minorHAnsi"/>
        </w:rPr>
        <w:t xml:space="preserve">, working through existing DFAT relationships, improves the ability to respond quickly. </w:t>
      </w:r>
    </w:p>
    <w:p w14:paraId="3C205AEF" w14:textId="5BBCCBDC" w:rsidR="003839D3" w:rsidRDefault="003839D3" w:rsidP="003839D3">
      <w:pPr>
        <w:pStyle w:val="ListParagraph"/>
        <w:numPr>
          <w:ilvl w:val="0"/>
          <w:numId w:val="31"/>
        </w:numPr>
        <w:jc w:val="both"/>
        <w:rPr>
          <w:rFonts w:cstheme="minorHAnsi"/>
        </w:rPr>
      </w:pPr>
      <w:r>
        <w:rPr>
          <w:rFonts w:cstheme="minorHAnsi"/>
        </w:rPr>
        <w:t xml:space="preserve">Good existing working relationships between </w:t>
      </w:r>
      <w:r w:rsidR="006A7539">
        <w:rPr>
          <w:rFonts w:cstheme="minorHAnsi"/>
        </w:rPr>
        <w:t>Australian High Commission, Dhaka</w:t>
      </w:r>
      <w:r>
        <w:rPr>
          <w:rFonts w:cstheme="minorHAnsi"/>
        </w:rPr>
        <w:t xml:space="preserve"> and the humanitarian delivery agency are important for effective</w:t>
      </w:r>
      <w:r w:rsidR="00693F08">
        <w:rPr>
          <w:rFonts w:cstheme="minorHAnsi"/>
        </w:rPr>
        <w:t xml:space="preserve"> and efficient</w:t>
      </w:r>
      <w:r>
        <w:rPr>
          <w:rFonts w:cstheme="minorHAnsi"/>
        </w:rPr>
        <w:t xml:space="preserve"> partnerships</w:t>
      </w:r>
      <w:r w:rsidR="002D1BEC">
        <w:rPr>
          <w:rFonts w:cstheme="minorHAnsi"/>
        </w:rPr>
        <w:t xml:space="preserve"> and delivery</w:t>
      </w:r>
      <w:r>
        <w:rPr>
          <w:rFonts w:cstheme="minorHAnsi"/>
        </w:rPr>
        <w:t>.</w:t>
      </w:r>
    </w:p>
    <w:p w14:paraId="0FFDF2A4" w14:textId="2FA81483" w:rsidR="003839D3" w:rsidRPr="003839D3" w:rsidRDefault="003839D3" w:rsidP="003839D3">
      <w:pPr>
        <w:pStyle w:val="ListParagraph"/>
        <w:numPr>
          <w:ilvl w:val="0"/>
          <w:numId w:val="31"/>
        </w:numPr>
        <w:jc w:val="both"/>
        <w:rPr>
          <w:rFonts w:cstheme="minorHAnsi"/>
        </w:rPr>
      </w:pPr>
      <w:r>
        <w:rPr>
          <w:rFonts w:cstheme="minorHAnsi"/>
        </w:rPr>
        <w:t xml:space="preserve">Supporting </w:t>
      </w:r>
      <w:r w:rsidR="00693F08">
        <w:rPr>
          <w:rFonts w:cstheme="minorHAnsi"/>
        </w:rPr>
        <w:t xml:space="preserve">national and local </w:t>
      </w:r>
      <w:r>
        <w:rPr>
          <w:rFonts w:cstheme="minorHAnsi"/>
        </w:rPr>
        <w:t xml:space="preserve">humanitarian agencies in terms of developing adequate response mechanisms and protocols helps </w:t>
      </w:r>
      <w:r w:rsidR="00693F08">
        <w:rPr>
          <w:rFonts w:cstheme="minorHAnsi"/>
        </w:rPr>
        <w:t>preparedness for being able to respond to future humanitarian crises.</w:t>
      </w:r>
    </w:p>
    <w:p w14:paraId="20085F21" w14:textId="447911E0" w:rsidR="00EE6445" w:rsidRDefault="00551E17" w:rsidP="00EE6445">
      <w:pPr>
        <w:pStyle w:val="Heading2"/>
        <w:jc w:val="both"/>
      </w:pPr>
      <w:bookmarkStart w:id="86" w:name="_Hlk134797857"/>
      <w:bookmarkStart w:id="87" w:name="_Toc205549335"/>
      <w:r w:rsidRPr="005F136E">
        <w:t>Managing Investment Financing</w:t>
      </w:r>
      <w:bookmarkEnd w:id="86"/>
      <w:bookmarkEnd w:id="87"/>
    </w:p>
    <w:p w14:paraId="5BD921A9" w14:textId="36B5F520" w:rsidR="00097BAE" w:rsidRDefault="00097BAE" w:rsidP="00EE6445">
      <w:pPr>
        <w:jc w:val="both"/>
        <w:rPr>
          <w:rFonts w:cstheme="minorHAnsi"/>
        </w:rPr>
      </w:pPr>
      <w:r>
        <w:rPr>
          <w:rFonts w:cstheme="minorHAnsi"/>
        </w:rPr>
        <w:t xml:space="preserve">In reviewing the management of </w:t>
      </w:r>
      <w:r w:rsidR="00716E7A">
        <w:rPr>
          <w:rFonts w:cstheme="minorHAnsi"/>
        </w:rPr>
        <w:t>Australia’s,</w:t>
      </w:r>
      <w:r>
        <w:rPr>
          <w:rFonts w:cstheme="minorHAnsi"/>
        </w:rPr>
        <w:t xml:space="preserve"> A$5 million investment it was noted that the close relationship between </w:t>
      </w:r>
      <w:r w:rsidR="006A7539">
        <w:rPr>
          <w:rFonts w:cstheme="minorHAnsi"/>
        </w:rPr>
        <w:t>Australian High Commission, Dhaka</w:t>
      </w:r>
      <w:r>
        <w:rPr>
          <w:rFonts w:cstheme="minorHAnsi"/>
        </w:rPr>
        <w:t xml:space="preserve"> and IFRC/BDRCS provide</w:t>
      </w:r>
      <w:r w:rsidR="009C5A78">
        <w:rPr>
          <w:rFonts w:cstheme="minorHAnsi"/>
        </w:rPr>
        <w:t>d</w:t>
      </w:r>
      <w:r>
        <w:rPr>
          <w:rFonts w:cstheme="minorHAnsi"/>
        </w:rPr>
        <w:t xml:space="preserve"> </w:t>
      </w:r>
      <w:bookmarkStart w:id="88" w:name="_Hlk134797890"/>
      <w:r>
        <w:rPr>
          <w:rFonts w:cstheme="minorHAnsi"/>
        </w:rPr>
        <w:t xml:space="preserve">a good flow of information, including </w:t>
      </w:r>
      <w:r w:rsidR="00865B63">
        <w:rPr>
          <w:rFonts w:cstheme="minorHAnsi"/>
        </w:rPr>
        <w:t>several</w:t>
      </w:r>
      <w:r>
        <w:rPr>
          <w:rFonts w:cstheme="minorHAnsi"/>
        </w:rPr>
        <w:t xml:space="preserve"> </w:t>
      </w:r>
      <w:r w:rsidR="002D1BEC">
        <w:rPr>
          <w:rFonts w:cstheme="minorHAnsi"/>
        </w:rPr>
        <w:t xml:space="preserve">informal </w:t>
      </w:r>
      <w:r>
        <w:rPr>
          <w:rFonts w:cstheme="minorHAnsi"/>
        </w:rPr>
        <w:t xml:space="preserve">reports that were </w:t>
      </w:r>
      <w:r w:rsidR="002D1BEC">
        <w:rPr>
          <w:rFonts w:cstheme="minorHAnsi"/>
        </w:rPr>
        <w:t>contractually</w:t>
      </w:r>
      <w:r>
        <w:rPr>
          <w:rFonts w:cstheme="minorHAnsi"/>
        </w:rPr>
        <w:t xml:space="preserve"> not required</w:t>
      </w:r>
      <w:r w:rsidR="002D1BEC">
        <w:rPr>
          <w:rFonts w:cstheme="minorHAnsi"/>
        </w:rPr>
        <w:t>,</w:t>
      </w:r>
      <w:r w:rsidR="009C5A78">
        <w:rPr>
          <w:rFonts w:cstheme="minorHAnsi"/>
        </w:rPr>
        <w:t xml:space="preserve"> </w:t>
      </w:r>
      <w:r w:rsidR="006901D1">
        <w:rPr>
          <w:rFonts w:cstheme="minorHAnsi"/>
        </w:rPr>
        <w:t>as well as</w:t>
      </w:r>
      <w:r w:rsidR="009C5A78">
        <w:rPr>
          <w:rFonts w:cstheme="minorHAnsi"/>
        </w:rPr>
        <w:t xml:space="preserve"> </w:t>
      </w:r>
      <w:r w:rsidR="002D1BEC">
        <w:rPr>
          <w:rFonts w:cstheme="minorHAnsi"/>
        </w:rPr>
        <w:t>other</w:t>
      </w:r>
      <w:r w:rsidR="009C5A78">
        <w:rPr>
          <w:rFonts w:cstheme="minorHAnsi"/>
        </w:rPr>
        <w:t xml:space="preserve"> informal contact</w:t>
      </w:r>
      <w:r w:rsidR="002D1BEC">
        <w:rPr>
          <w:rFonts w:cstheme="minorHAnsi"/>
        </w:rPr>
        <w:t xml:space="preserve"> between </w:t>
      </w:r>
      <w:r w:rsidR="006A7539">
        <w:rPr>
          <w:rFonts w:cstheme="minorHAnsi"/>
        </w:rPr>
        <w:t>Australian High Commission, Dhaka</w:t>
      </w:r>
      <w:r w:rsidR="002D1BEC">
        <w:rPr>
          <w:rFonts w:cstheme="minorHAnsi"/>
        </w:rPr>
        <w:t xml:space="preserve"> and IFRC/BDRCS</w:t>
      </w:r>
      <w:r>
        <w:rPr>
          <w:rFonts w:cstheme="minorHAnsi"/>
        </w:rPr>
        <w:t xml:space="preserve">. </w:t>
      </w:r>
      <w:bookmarkEnd w:id="88"/>
      <w:r w:rsidR="00865B63">
        <w:rPr>
          <w:rFonts w:cstheme="minorHAnsi"/>
        </w:rPr>
        <w:t xml:space="preserve">All three organisations, ARC, IFRC and BDRCS provided progress reports. IFRC also provided three interim financial reports and ARC provided </w:t>
      </w:r>
      <w:r w:rsidR="002D1BEC" w:rsidRPr="002D1BEC">
        <w:rPr>
          <w:rFonts w:cstheme="minorHAnsi"/>
        </w:rPr>
        <w:t>at the end of April 2023</w:t>
      </w:r>
      <w:r w:rsidR="002D1BEC">
        <w:rPr>
          <w:rFonts w:cstheme="minorHAnsi"/>
        </w:rPr>
        <w:t xml:space="preserve"> </w:t>
      </w:r>
      <w:r w:rsidR="00865B63">
        <w:rPr>
          <w:rFonts w:cstheme="minorHAnsi"/>
        </w:rPr>
        <w:t xml:space="preserve">a final financial report as an attachment to their Final Narrative Report. </w:t>
      </w:r>
      <w:bookmarkStart w:id="89" w:name="_Hlk134797987"/>
      <w:r>
        <w:rPr>
          <w:rFonts w:cstheme="minorHAnsi"/>
        </w:rPr>
        <w:t>Th</w:t>
      </w:r>
      <w:r w:rsidR="00865B63">
        <w:rPr>
          <w:rFonts w:cstheme="minorHAnsi"/>
        </w:rPr>
        <w:t>e informal reporting during the 18 months</w:t>
      </w:r>
      <w:r>
        <w:rPr>
          <w:rFonts w:cstheme="minorHAnsi"/>
        </w:rPr>
        <w:t xml:space="preserve"> allowed </w:t>
      </w:r>
      <w:r w:rsidR="006A7539">
        <w:rPr>
          <w:rFonts w:cstheme="minorHAnsi"/>
        </w:rPr>
        <w:t>Australian High Commission, Dhaka</w:t>
      </w:r>
      <w:r>
        <w:rPr>
          <w:rFonts w:cstheme="minorHAnsi"/>
        </w:rPr>
        <w:t xml:space="preserve"> to report to Canberra on the investment’s </w:t>
      </w:r>
      <w:r w:rsidR="004541F7">
        <w:rPr>
          <w:rFonts w:cstheme="minorHAnsi"/>
        </w:rPr>
        <w:t xml:space="preserve">financial </w:t>
      </w:r>
      <w:r w:rsidR="00A44D69">
        <w:rPr>
          <w:rFonts w:cstheme="minorHAnsi"/>
        </w:rPr>
        <w:t xml:space="preserve">progress </w:t>
      </w:r>
      <w:r w:rsidR="004541F7">
        <w:rPr>
          <w:rFonts w:cstheme="minorHAnsi"/>
        </w:rPr>
        <w:t>and outputs</w:t>
      </w:r>
      <w:r w:rsidR="00A44D69">
        <w:rPr>
          <w:rFonts w:cstheme="minorHAnsi"/>
        </w:rPr>
        <w:t xml:space="preserve">, </w:t>
      </w:r>
      <w:r>
        <w:rPr>
          <w:rFonts w:cstheme="minorHAnsi"/>
        </w:rPr>
        <w:t xml:space="preserve">and more broadly on Bangladesh management of the pandemic. </w:t>
      </w:r>
      <w:bookmarkEnd w:id="89"/>
      <w:r w:rsidR="006A7539">
        <w:rPr>
          <w:rFonts w:cstheme="minorHAnsi"/>
        </w:rPr>
        <w:t>Australian High Commission, Dhaka</w:t>
      </w:r>
      <w:r>
        <w:rPr>
          <w:rFonts w:cstheme="minorHAnsi"/>
        </w:rPr>
        <w:t xml:space="preserve"> relationship with a range of local actors </w:t>
      </w:r>
      <w:r w:rsidR="002D1BEC">
        <w:rPr>
          <w:rFonts w:cstheme="minorHAnsi"/>
        </w:rPr>
        <w:t>was</w:t>
      </w:r>
      <w:r>
        <w:rPr>
          <w:rFonts w:cstheme="minorHAnsi"/>
        </w:rPr>
        <w:t xml:space="preserve"> important for it to perform its </w:t>
      </w:r>
      <w:r w:rsidR="009C5A78">
        <w:rPr>
          <w:rFonts w:cstheme="minorHAnsi"/>
        </w:rPr>
        <w:t>function.</w:t>
      </w:r>
    </w:p>
    <w:p w14:paraId="72FB5B60" w14:textId="5107D435" w:rsidR="009C5A78" w:rsidRDefault="00EB2ECD" w:rsidP="009C5A78">
      <w:pPr>
        <w:jc w:val="both"/>
        <w:rPr>
          <w:rFonts w:cstheme="minorHAnsi"/>
        </w:rPr>
      </w:pPr>
      <w:r>
        <w:rPr>
          <w:rFonts w:cstheme="minorHAnsi"/>
        </w:rPr>
        <w:t xml:space="preserve">For emergency humanitarian </w:t>
      </w:r>
      <w:r w:rsidRPr="00EB2ECD">
        <w:rPr>
          <w:rFonts w:cstheme="minorHAnsi"/>
        </w:rPr>
        <w:t>grant</w:t>
      </w:r>
      <w:r>
        <w:rPr>
          <w:rFonts w:cstheme="minorHAnsi"/>
        </w:rPr>
        <w:t>s,</w:t>
      </w:r>
      <w:r w:rsidRPr="00EB2ECD">
        <w:rPr>
          <w:rFonts w:cstheme="minorHAnsi"/>
        </w:rPr>
        <w:t xml:space="preserve"> flexibility </w:t>
      </w:r>
      <w:r>
        <w:rPr>
          <w:rFonts w:cstheme="minorHAnsi"/>
        </w:rPr>
        <w:t>that</w:t>
      </w:r>
      <w:r w:rsidRPr="00EB2ECD">
        <w:rPr>
          <w:rFonts w:cstheme="minorHAnsi"/>
        </w:rPr>
        <w:t xml:space="preserve"> allow</w:t>
      </w:r>
      <w:r>
        <w:rPr>
          <w:rFonts w:cstheme="minorHAnsi"/>
        </w:rPr>
        <w:t>s a</w:t>
      </w:r>
      <w:r w:rsidRPr="00EB2ECD">
        <w:rPr>
          <w:rFonts w:cstheme="minorHAnsi"/>
        </w:rPr>
        <w:t xml:space="preserve"> local partner to drive priorities while keeping DFAT informed (via ARC and via direct updates to the Australian High Commission, Dhaka)</w:t>
      </w:r>
      <w:r>
        <w:rPr>
          <w:rFonts w:cstheme="minorHAnsi"/>
        </w:rPr>
        <w:t xml:space="preserve"> is an appropriate financial management approach</w:t>
      </w:r>
      <w:r w:rsidRPr="009C5A78">
        <w:rPr>
          <w:rFonts w:cstheme="minorHAnsi"/>
        </w:rPr>
        <w:t xml:space="preserve">. </w:t>
      </w:r>
      <w:r w:rsidR="009C5A78">
        <w:rPr>
          <w:rFonts w:cstheme="minorHAnsi"/>
        </w:rPr>
        <w:t>The i</w:t>
      </w:r>
      <w:r w:rsidR="009C5A78" w:rsidRPr="009C5A78">
        <w:rPr>
          <w:rFonts w:cstheme="minorHAnsi"/>
        </w:rPr>
        <w:t xml:space="preserve">nvestment </w:t>
      </w:r>
      <w:r w:rsidR="00106D66">
        <w:rPr>
          <w:rFonts w:cstheme="minorHAnsi"/>
        </w:rPr>
        <w:t xml:space="preserve">expenditure </w:t>
      </w:r>
      <w:r w:rsidR="009C5A78">
        <w:rPr>
          <w:rFonts w:cstheme="minorHAnsi"/>
        </w:rPr>
        <w:t xml:space="preserve">by </w:t>
      </w:r>
      <w:bookmarkStart w:id="90" w:name="_Hlk134789841"/>
      <w:r w:rsidR="009C5A78">
        <w:rPr>
          <w:rFonts w:cstheme="minorHAnsi"/>
        </w:rPr>
        <w:t xml:space="preserve">IFRC/BDRCS </w:t>
      </w:r>
      <w:bookmarkEnd w:id="90"/>
      <w:r w:rsidR="009C5A78">
        <w:rPr>
          <w:rFonts w:cstheme="minorHAnsi"/>
        </w:rPr>
        <w:t xml:space="preserve">went </w:t>
      </w:r>
      <w:r w:rsidR="009C5A78" w:rsidRPr="009C5A78">
        <w:rPr>
          <w:rFonts w:cstheme="minorHAnsi"/>
        </w:rPr>
        <w:t>different</w:t>
      </w:r>
      <w:r w:rsidR="009C5A78">
        <w:rPr>
          <w:rFonts w:cstheme="minorHAnsi"/>
        </w:rPr>
        <w:t>ly</w:t>
      </w:r>
      <w:r w:rsidR="009C5A78" w:rsidRPr="009C5A78">
        <w:rPr>
          <w:rFonts w:cstheme="minorHAnsi"/>
        </w:rPr>
        <w:t xml:space="preserve"> than </w:t>
      </w:r>
      <w:r w:rsidR="006A7539">
        <w:rPr>
          <w:rFonts w:cstheme="minorHAnsi"/>
        </w:rPr>
        <w:t>Australian High Commission, Dhaka</w:t>
      </w:r>
      <w:r w:rsidR="009C5A78" w:rsidRPr="009C5A78">
        <w:rPr>
          <w:rFonts w:cstheme="minorHAnsi"/>
        </w:rPr>
        <w:t xml:space="preserve"> </w:t>
      </w:r>
      <w:r w:rsidR="009C5A78">
        <w:rPr>
          <w:rFonts w:cstheme="minorHAnsi"/>
        </w:rPr>
        <w:t xml:space="preserve">or Canberra </w:t>
      </w:r>
      <w:r w:rsidR="009C5A78" w:rsidRPr="009C5A78">
        <w:rPr>
          <w:rFonts w:cstheme="minorHAnsi"/>
        </w:rPr>
        <w:t xml:space="preserve">had initially expected. </w:t>
      </w:r>
      <w:r w:rsidR="009C5A78">
        <w:rPr>
          <w:rFonts w:cstheme="minorHAnsi"/>
        </w:rPr>
        <w:t xml:space="preserve">It was slower and </w:t>
      </w:r>
      <w:r w:rsidR="002D1BEC" w:rsidRPr="002D1BEC">
        <w:rPr>
          <w:rFonts w:cstheme="minorHAnsi"/>
        </w:rPr>
        <w:t>IFRC/BDRCS</w:t>
      </w:r>
      <w:r w:rsidR="002D1BEC">
        <w:rPr>
          <w:rFonts w:cstheme="minorHAnsi"/>
        </w:rPr>
        <w:t xml:space="preserve">’s </w:t>
      </w:r>
      <w:r w:rsidR="009C5A78">
        <w:rPr>
          <w:rFonts w:cstheme="minorHAnsi"/>
        </w:rPr>
        <w:t xml:space="preserve">priorities changed when the second wave </w:t>
      </w:r>
      <w:r w:rsidR="00762A1D">
        <w:rPr>
          <w:rFonts w:cstheme="minorHAnsi"/>
        </w:rPr>
        <w:t>was less severe than anticipated</w:t>
      </w:r>
      <w:r>
        <w:rPr>
          <w:rFonts w:cstheme="minorHAnsi"/>
        </w:rPr>
        <w:t xml:space="preserve">. </w:t>
      </w:r>
      <w:r w:rsidR="00716E7A">
        <w:rPr>
          <w:rFonts w:cstheme="minorHAnsi"/>
        </w:rPr>
        <w:t xml:space="preserve">Despite the </w:t>
      </w:r>
      <w:r w:rsidR="00865B63">
        <w:rPr>
          <w:rFonts w:cstheme="minorHAnsi"/>
        </w:rPr>
        <w:t>limited</w:t>
      </w:r>
      <w:r w:rsidR="00716E7A">
        <w:rPr>
          <w:rFonts w:cstheme="minorHAnsi"/>
        </w:rPr>
        <w:t xml:space="preserve"> reporting </w:t>
      </w:r>
      <w:r w:rsidR="004541F7">
        <w:rPr>
          <w:rFonts w:cstheme="minorHAnsi"/>
        </w:rPr>
        <w:t>requirement,</w:t>
      </w:r>
      <w:r w:rsidR="00716E7A">
        <w:rPr>
          <w:rFonts w:cstheme="minorHAnsi"/>
        </w:rPr>
        <w:t xml:space="preserve"> the investment was well management through informal information flow between the contractor (ARC and IFRC/BDRCS) and </w:t>
      </w:r>
      <w:r w:rsidR="006A7539">
        <w:rPr>
          <w:rFonts w:cstheme="minorHAnsi"/>
        </w:rPr>
        <w:t>Australian High Commission, Dhaka</w:t>
      </w:r>
      <w:r w:rsidR="00EB1DED">
        <w:rPr>
          <w:rFonts w:cstheme="minorHAnsi"/>
        </w:rPr>
        <w:t>,</w:t>
      </w:r>
      <w:r w:rsidR="00716E7A">
        <w:rPr>
          <w:rFonts w:cstheme="minorHAnsi"/>
        </w:rPr>
        <w:t xml:space="preserve"> who in turn kept Canberra informed.</w:t>
      </w:r>
    </w:p>
    <w:p w14:paraId="06085A96" w14:textId="6D3AE04A" w:rsidR="009C5A78" w:rsidRDefault="004541F7" w:rsidP="009C5A78">
      <w:pPr>
        <w:jc w:val="both"/>
        <w:rPr>
          <w:rFonts w:cstheme="minorHAnsi"/>
        </w:rPr>
      </w:pPr>
      <w:r>
        <w:rPr>
          <w:rFonts w:cstheme="minorHAnsi"/>
        </w:rPr>
        <w:t>As previously noted,</w:t>
      </w:r>
      <w:r w:rsidR="00D06635" w:rsidRPr="00D06635">
        <w:t xml:space="preserve"> </w:t>
      </w:r>
      <w:r w:rsidR="00D06635" w:rsidRPr="00D06635">
        <w:rPr>
          <w:rFonts w:cstheme="minorHAnsi"/>
        </w:rPr>
        <w:t>more detailed and specific reporting requirements</w:t>
      </w:r>
      <w:r>
        <w:rPr>
          <w:rFonts w:cstheme="minorHAnsi"/>
        </w:rPr>
        <w:t xml:space="preserve"> </w:t>
      </w:r>
      <w:r w:rsidR="00D06635">
        <w:rPr>
          <w:rFonts w:cstheme="minorHAnsi"/>
        </w:rPr>
        <w:t xml:space="preserve">in the contract that aligned with DFAT’s own reporting conditions </w:t>
      </w:r>
      <w:r>
        <w:rPr>
          <w:rFonts w:cstheme="minorHAnsi"/>
        </w:rPr>
        <w:t xml:space="preserve">would have led to information flows that would have better suited Canberra </w:t>
      </w:r>
      <w:r w:rsidR="00D06635">
        <w:rPr>
          <w:rFonts w:cstheme="minorHAnsi"/>
        </w:rPr>
        <w:t xml:space="preserve">meeting its </w:t>
      </w:r>
      <w:r>
        <w:rPr>
          <w:rFonts w:cstheme="minorHAnsi"/>
        </w:rPr>
        <w:t xml:space="preserve">reporting requirements. </w:t>
      </w:r>
      <w:r w:rsidR="00D06635">
        <w:rPr>
          <w:rFonts w:cstheme="minorHAnsi"/>
        </w:rPr>
        <w:t xml:space="preserve">Such a requirement </w:t>
      </w:r>
      <w:r>
        <w:rPr>
          <w:rFonts w:cstheme="minorHAnsi"/>
        </w:rPr>
        <w:t xml:space="preserve">would not necessarily have increased the burden on ARC or IFRC/BDRCS given the amount of informal reporting that took place, but it would have provided information flows more suitable for DFAT’s internal reporting requirements and </w:t>
      </w:r>
      <w:r w:rsidR="00BE7C4D" w:rsidRPr="00BE7C4D">
        <w:rPr>
          <w:rFonts w:cstheme="minorHAnsi"/>
        </w:rPr>
        <w:t xml:space="preserve">improve </w:t>
      </w:r>
      <w:r w:rsidR="006A7539">
        <w:rPr>
          <w:rFonts w:cstheme="minorHAnsi"/>
        </w:rPr>
        <w:t>Australian High Commission, Dhaka</w:t>
      </w:r>
      <w:r w:rsidR="00BE7C4D">
        <w:rPr>
          <w:rFonts w:cstheme="minorHAnsi"/>
        </w:rPr>
        <w:t>’s</w:t>
      </w:r>
      <w:r w:rsidR="00BE7C4D" w:rsidRPr="00BE7C4D">
        <w:rPr>
          <w:rFonts w:cstheme="minorHAnsi"/>
        </w:rPr>
        <w:t xml:space="preserve"> reporting and Canberra</w:t>
      </w:r>
      <w:r w:rsidR="00BE7C4D">
        <w:rPr>
          <w:rFonts w:cstheme="minorHAnsi"/>
        </w:rPr>
        <w:t>’s</w:t>
      </w:r>
      <w:r w:rsidR="00BE7C4D" w:rsidRPr="00BE7C4D">
        <w:rPr>
          <w:rFonts w:cstheme="minorHAnsi"/>
        </w:rPr>
        <w:t xml:space="preserve"> management </w:t>
      </w:r>
      <w:r w:rsidR="00BE7C4D">
        <w:rPr>
          <w:rFonts w:cstheme="minorHAnsi"/>
        </w:rPr>
        <w:t xml:space="preserve">as well as </w:t>
      </w:r>
      <w:r w:rsidR="00D06635">
        <w:rPr>
          <w:rFonts w:cstheme="minorHAnsi"/>
        </w:rPr>
        <w:t xml:space="preserve">improved </w:t>
      </w:r>
      <w:r w:rsidR="00BE7C4D" w:rsidRPr="00BE7C4D">
        <w:rPr>
          <w:rFonts w:cstheme="minorHAnsi"/>
        </w:rPr>
        <w:t xml:space="preserve">coordination between </w:t>
      </w:r>
      <w:r w:rsidR="006A7539">
        <w:rPr>
          <w:rFonts w:cstheme="minorHAnsi"/>
        </w:rPr>
        <w:t>Australian High Commission, Dhaka</w:t>
      </w:r>
      <w:r w:rsidR="00BE7C4D" w:rsidRPr="00BE7C4D">
        <w:rPr>
          <w:rFonts w:cstheme="minorHAnsi"/>
        </w:rPr>
        <w:t xml:space="preserve"> and Canberra</w:t>
      </w:r>
      <w:r>
        <w:rPr>
          <w:rFonts w:cstheme="minorHAnsi"/>
        </w:rPr>
        <w:t xml:space="preserve">. </w:t>
      </w:r>
    </w:p>
    <w:p w14:paraId="68276FC9" w14:textId="198E6DA1" w:rsidR="00EE6445" w:rsidRDefault="00551E17" w:rsidP="005F136E">
      <w:pPr>
        <w:pStyle w:val="Heading2"/>
      </w:pPr>
      <w:bookmarkStart w:id="91" w:name="_Hlk134798048"/>
      <w:bookmarkStart w:id="92" w:name="_Toc205549336"/>
      <w:r w:rsidRPr="005F136E">
        <w:t xml:space="preserve">Working </w:t>
      </w:r>
      <w:r w:rsidR="00EE6445">
        <w:t>T</w:t>
      </w:r>
      <w:r w:rsidRPr="005F136E">
        <w:t xml:space="preserve">hrough </w:t>
      </w:r>
      <w:r w:rsidR="00EE6445">
        <w:t>P</w:t>
      </w:r>
      <w:r w:rsidRPr="005F136E">
        <w:t>artnerships</w:t>
      </w:r>
      <w:bookmarkEnd w:id="92"/>
    </w:p>
    <w:bookmarkEnd w:id="91"/>
    <w:p w14:paraId="28B2AEAE" w14:textId="70C4D550" w:rsidR="00BE7C4D" w:rsidRDefault="00D56267" w:rsidP="00BE7C4D">
      <w:pPr>
        <w:jc w:val="both"/>
        <w:rPr>
          <w:rFonts w:cstheme="minorHAnsi"/>
        </w:rPr>
      </w:pPr>
      <w:r>
        <w:rPr>
          <w:rFonts w:cstheme="minorHAnsi"/>
        </w:rPr>
        <w:t xml:space="preserve">In the case of </w:t>
      </w:r>
      <w:bookmarkStart w:id="93" w:name="_Hlk134798125"/>
      <w:r>
        <w:rPr>
          <w:rFonts w:cstheme="minorHAnsi"/>
        </w:rPr>
        <w:t xml:space="preserve">DFAT’s </w:t>
      </w:r>
      <w:r w:rsidRPr="00097F6A">
        <w:rPr>
          <w:rFonts w:cstheme="minorHAnsi"/>
        </w:rPr>
        <w:t>COVID-19 Response in Bangladesh</w:t>
      </w:r>
      <w:r w:rsidR="00A44D69">
        <w:rPr>
          <w:rFonts w:cstheme="minorHAnsi"/>
        </w:rPr>
        <w:t xml:space="preserve">, </w:t>
      </w:r>
      <w:r>
        <w:rPr>
          <w:rFonts w:cstheme="minorHAnsi"/>
        </w:rPr>
        <w:t>w</w:t>
      </w:r>
      <w:r w:rsidR="00BE7C4D">
        <w:rPr>
          <w:rFonts w:cstheme="minorHAnsi"/>
        </w:rPr>
        <w:t>orking through existing partnerships proved to be highly effective</w:t>
      </w:r>
      <w:r w:rsidR="00097F6A">
        <w:rPr>
          <w:rFonts w:cstheme="minorHAnsi"/>
        </w:rPr>
        <w:t xml:space="preserve">. </w:t>
      </w:r>
      <w:r w:rsidR="00AC23A4">
        <w:rPr>
          <w:rFonts w:cstheme="minorHAnsi"/>
        </w:rPr>
        <w:t xml:space="preserve">Partnership </w:t>
      </w:r>
      <w:r w:rsidR="00EB1DED">
        <w:rPr>
          <w:rFonts w:cstheme="minorHAnsi"/>
        </w:rPr>
        <w:t>in this case was</w:t>
      </w:r>
      <w:r w:rsidR="00AC23A4">
        <w:rPr>
          <w:rFonts w:cstheme="minorHAnsi"/>
        </w:rPr>
        <w:t xml:space="preserve"> closely tied to localisation and</w:t>
      </w:r>
      <w:r w:rsidR="00097F6A">
        <w:rPr>
          <w:rFonts w:cstheme="minorHAnsi"/>
        </w:rPr>
        <w:t xml:space="preserve"> align</w:t>
      </w:r>
      <w:r w:rsidR="00EB1DED">
        <w:rPr>
          <w:rFonts w:cstheme="minorHAnsi"/>
        </w:rPr>
        <w:t>ed</w:t>
      </w:r>
      <w:r w:rsidR="00097F6A">
        <w:rPr>
          <w:rFonts w:cstheme="minorHAnsi"/>
        </w:rPr>
        <w:t xml:space="preserve"> with DFAT’s </w:t>
      </w:r>
      <w:r w:rsidR="00EB1DED">
        <w:rPr>
          <w:rFonts w:cstheme="minorHAnsi"/>
        </w:rPr>
        <w:t xml:space="preserve">localisation policy </w:t>
      </w:r>
      <w:r w:rsidR="00097F6A">
        <w:rPr>
          <w:rFonts w:cstheme="minorHAnsi"/>
        </w:rPr>
        <w:t>approach.</w:t>
      </w:r>
      <w:r w:rsidR="006C1954">
        <w:rPr>
          <w:rFonts w:cstheme="minorHAnsi"/>
        </w:rPr>
        <w:t xml:space="preserve"> </w:t>
      </w:r>
      <w:bookmarkEnd w:id="93"/>
      <w:r w:rsidR="00EB1DED">
        <w:rPr>
          <w:rFonts w:cstheme="minorHAnsi"/>
        </w:rPr>
        <w:t>As previously mentioned, by</w:t>
      </w:r>
      <w:r w:rsidR="006C1954">
        <w:rPr>
          <w:rFonts w:cstheme="minorHAnsi"/>
        </w:rPr>
        <w:t xml:space="preserve"> working with </w:t>
      </w:r>
      <w:r w:rsidR="00AC23A4">
        <w:rPr>
          <w:rFonts w:cstheme="minorHAnsi"/>
        </w:rPr>
        <w:t xml:space="preserve">and through </w:t>
      </w:r>
      <w:r w:rsidR="006C1954">
        <w:rPr>
          <w:rFonts w:cstheme="minorHAnsi"/>
        </w:rPr>
        <w:t>IFRC/BDRCS it provided access to</w:t>
      </w:r>
      <w:r w:rsidR="00097F6A">
        <w:rPr>
          <w:rFonts w:cstheme="minorHAnsi"/>
        </w:rPr>
        <w:t xml:space="preserve"> </w:t>
      </w:r>
      <w:r w:rsidR="006C1954" w:rsidRPr="006C1954">
        <w:rPr>
          <w:rFonts w:cstheme="minorHAnsi"/>
        </w:rPr>
        <w:t xml:space="preserve">68 </w:t>
      </w:r>
      <w:r w:rsidR="006C1954">
        <w:rPr>
          <w:rFonts w:cstheme="minorHAnsi"/>
        </w:rPr>
        <w:t xml:space="preserve">BDRCS </w:t>
      </w:r>
      <w:r w:rsidR="006C1954" w:rsidRPr="006C1954">
        <w:rPr>
          <w:rFonts w:cstheme="minorHAnsi"/>
        </w:rPr>
        <w:t xml:space="preserve">branches, 57 Mother and Child Centres, 9 </w:t>
      </w:r>
      <w:r w:rsidR="00EB1DED">
        <w:rPr>
          <w:rFonts w:cstheme="minorHAnsi"/>
        </w:rPr>
        <w:t>B</w:t>
      </w:r>
      <w:r w:rsidR="006C1954" w:rsidRPr="006C1954">
        <w:rPr>
          <w:rFonts w:cstheme="minorHAnsi"/>
        </w:rPr>
        <w:t xml:space="preserve">lood </w:t>
      </w:r>
      <w:r w:rsidR="00EB1DED">
        <w:rPr>
          <w:rFonts w:cstheme="minorHAnsi"/>
        </w:rPr>
        <w:t>B</w:t>
      </w:r>
      <w:r w:rsidR="006C1954" w:rsidRPr="006C1954">
        <w:rPr>
          <w:rFonts w:cstheme="minorHAnsi"/>
        </w:rPr>
        <w:t>anks and over 8,000 volunteers across Bangladesh 64 districts</w:t>
      </w:r>
      <w:r w:rsidR="006C1954">
        <w:rPr>
          <w:rFonts w:cstheme="minorHAnsi"/>
        </w:rPr>
        <w:t xml:space="preserve">. </w:t>
      </w:r>
      <w:r w:rsidR="006C1954" w:rsidRPr="006C1954">
        <w:rPr>
          <w:rFonts w:cstheme="minorHAnsi"/>
        </w:rPr>
        <w:t>IFRC/BDRCS</w:t>
      </w:r>
      <w:r w:rsidR="006C1954">
        <w:rPr>
          <w:rFonts w:cstheme="minorHAnsi"/>
        </w:rPr>
        <w:t xml:space="preserve"> close relationship with government also meant BDRCS efforts were closely coordinated with </w:t>
      </w:r>
      <w:r w:rsidR="00EB1DED">
        <w:rPr>
          <w:rFonts w:cstheme="minorHAnsi"/>
        </w:rPr>
        <w:t xml:space="preserve">those of the </w:t>
      </w:r>
      <w:r w:rsidR="006C1954">
        <w:rPr>
          <w:rFonts w:cstheme="minorHAnsi"/>
        </w:rPr>
        <w:t>governments. This included formal coordination with the government’s working group and informally sharing information and responding to government request</w:t>
      </w:r>
      <w:r w:rsidR="00EB1DED">
        <w:rPr>
          <w:rFonts w:cstheme="minorHAnsi"/>
        </w:rPr>
        <w:t>s</w:t>
      </w:r>
      <w:r w:rsidR="006C1954">
        <w:rPr>
          <w:rFonts w:cstheme="minorHAnsi"/>
        </w:rPr>
        <w:t xml:space="preserve"> for support. </w:t>
      </w:r>
    </w:p>
    <w:p w14:paraId="30B16C6F" w14:textId="77777777" w:rsidR="006D44A2" w:rsidRPr="006D44A2" w:rsidRDefault="006D44A2" w:rsidP="006D44A2">
      <w:pPr>
        <w:pBdr>
          <w:top w:val="single" w:sz="4" w:space="1" w:color="auto"/>
          <w:left w:val="single" w:sz="4" w:space="2" w:color="auto"/>
          <w:bottom w:val="single" w:sz="4" w:space="1" w:color="auto"/>
          <w:right w:val="single" w:sz="4" w:space="4" w:color="auto"/>
        </w:pBdr>
        <w:shd w:val="clear" w:color="auto" w:fill="2E74B5" w:themeFill="accent1" w:themeFillShade="BF"/>
        <w:jc w:val="both"/>
        <w:rPr>
          <w:b/>
          <w:bCs/>
          <w:color w:val="FFFFFF" w:themeColor="background1"/>
        </w:rPr>
      </w:pPr>
      <w:bookmarkStart w:id="94" w:name="_Hlk134798078"/>
      <w:bookmarkStart w:id="95" w:name="_Hlk134798079"/>
      <w:bookmarkStart w:id="96" w:name="_Hlk134798080"/>
      <w:bookmarkStart w:id="97" w:name="_Hlk134798081"/>
      <w:bookmarkStart w:id="98" w:name="_Hlk134798082"/>
      <w:bookmarkStart w:id="99" w:name="_Hlk134798083"/>
      <w:bookmarkStart w:id="100" w:name="_Hlk134798084"/>
      <w:bookmarkStart w:id="101" w:name="_Hlk134798085"/>
      <w:bookmarkStart w:id="102" w:name="_Hlk134798086"/>
      <w:bookmarkStart w:id="103" w:name="_Hlk134798087"/>
      <w:bookmarkStart w:id="104" w:name="_Hlk134798088"/>
      <w:bookmarkStart w:id="105" w:name="_Hlk134798089"/>
      <w:r>
        <w:rPr>
          <w:b/>
          <w:bCs/>
          <w:color w:val="FFFFFF" w:themeColor="background1"/>
        </w:rPr>
        <w:lastRenderedPageBreak/>
        <w:t>Recommendation</w:t>
      </w:r>
      <w:r w:rsidRPr="006D44A2">
        <w:rPr>
          <w:b/>
          <w:bCs/>
          <w:color w:val="FFFFFF" w:themeColor="background1"/>
        </w:rPr>
        <w:t>: Partnership and localisation should be encouraged with considerations given to the feasibility of further or deeper partnerships and localisation in terms of counterpart’s capacity and meeting fiduciary, risk management and safeguard assurances.</w:t>
      </w:r>
      <w:bookmarkEnd w:id="94"/>
      <w:bookmarkEnd w:id="95"/>
      <w:bookmarkEnd w:id="96"/>
      <w:bookmarkEnd w:id="97"/>
      <w:bookmarkEnd w:id="98"/>
      <w:bookmarkEnd w:id="99"/>
      <w:bookmarkEnd w:id="100"/>
      <w:bookmarkEnd w:id="101"/>
      <w:bookmarkEnd w:id="102"/>
      <w:bookmarkEnd w:id="103"/>
      <w:bookmarkEnd w:id="104"/>
      <w:bookmarkEnd w:id="105"/>
    </w:p>
    <w:p w14:paraId="49A94521" w14:textId="2EBE46BA" w:rsidR="00286F1B" w:rsidRDefault="006C1954" w:rsidP="00BE7C4D">
      <w:pPr>
        <w:jc w:val="both"/>
        <w:rPr>
          <w:rFonts w:cstheme="minorHAnsi"/>
        </w:rPr>
      </w:pPr>
      <w:bookmarkStart w:id="106" w:name="_Hlk134798151"/>
      <w:r>
        <w:rPr>
          <w:rFonts w:cstheme="minorHAnsi"/>
        </w:rPr>
        <w:t>The COVID-19 cris</w:t>
      </w:r>
      <w:r w:rsidR="00A219F3">
        <w:rPr>
          <w:rFonts w:cstheme="minorHAnsi"/>
        </w:rPr>
        <w:t>i</w:t>
      </w:r>
      <w:r>
        <w:rPr>
          <w:rFonts w:cstheme="minorHAnsi"/>
        </w:rPr>
        <w:t xml:space="preserve">s </w:t>
      </w:r>
      <w:r w:rsidR="00AC23A4">
        <w:rPr>
          <w:rFonts w:cstheme="minorHAnsi"/>
        </w:rPr>
        <w:t>has</w:t>
      </w:r>
      <w:r>
        <w:rPr>
          <w:rFonts w:cstheme="minorHAnsi"/>
        </w:rPr>
        <w:t xml:space="preserve"> </w:t>
      </w:r>
      <w:r w:rsidR="00D56267">
        <w:rPr>
          <w:rFonts w:cstheme="minorHAnsi"/>
        </w:rPr>
        <w:t>strengthened</w:t>
      </w:r>
      <w:r>
        <w:rPr>
          <w:rFonts w:cstheme="minorHAnsi"/>
        </w:rPr>
        <w:t xml:space="preserve"> existing informal partnerships. </w:t>
      </w:r>
      <w:r w:rsidR="00536A00">
        <w:rPr>
          <w:rFonts w:cstheme="minorHAnsi"/>
        </w:rPr>
        <w:t>As mentioned earlier, t</w:t>
      </w:r>
      <w:r>
        <w:rPr>
          <w:rFonts w:cstheme="minorHAnsi"/>
        </w:rPr>
        <w:t xml:space="preserve">here </w:t>
      </w:r>
      <w:r w:rsidR="00D56267">
        <w:rPr>
          <w:rFonts w:cstheme="minorHAnsi"/>
        </w:rPr>
        <w:t>is</w:t>
      </w:r>
      <w:r>
        <w:rPr>
          <w:rFonts w:cstheme="minorHAnsi"/>
        </w:rPr>
        <w:t xml:space="preserve"> now a closer working relationship between </w:t>
      </w:r>
      <w:r w:rsidR="006A7539">
        <w:rPr>
          <w:rFonts w:cstheme="minorHAnsi"/>
        </w:rPr>
        <w:t>Australian High Commission, Dhaka</w:t>
      </w:r>
      <w:r>
        <w:rPr>
          <w:rFonts w:cstheme="minorHAnsi"/>
        </w:rPr>
        <w:t xml:space="preserve"> and IFRC</w:t>
      </w:r>
      <w:r w:rsidR="00D80403">
        <w:rPr>
          <w:rFonts w:cstheme="minorHAnsi"/>
        </w:rPr>
        <w:t>,</w:t>
      </w:r>
      <w:r>
        <w:rPr>
          <w:rFonts w:cstheme="minorHAnsi"/>
        </w:rPr>
        <w:t xml:space="preserve"> and </w:t>
      </w:r>
      <w:r w:rsidR="00D80403">
        <w:rPr>
          <w:rFonts w:cstheme="minorHAnsi"/>
        </w:rPr>
        <w:t>BDRCS</w:t>
      </w:r>
      <w:r>
        <w:rPr>
          <w:rFonts w:cstheme="minorHAnsi"/>
        </w:rPr>
        <w:t xml:space="preserve"> </w:t>
      </w:r>
      <w:r w:rsidR="00D80403">
        <w:rPr>
          <w:rFonts w:cstheme="minorHAnsi"/>
        </w:rPr>
        <w:t>is</w:t>
      </w:r>
      <w:r>
        <w:rPr>
          <w:rFonts w:cstheme="minorHAnsi"/>
        </w:rPr>
        <w:t xml:space="preserve"> in the process of </w:t>
      </w:r>
      <w:r w:rsidR="00D80403">
        <w:rPr>
          <w:rFonts w:cstheme="minorHAnsi"/>
        </w:rPr>
        <w:t>finalising an</w:t>
      </w:r>
      <w:r>
        <w:rPr>
          <w:rFonts w:cstheme="minorHAnsi"/>
        </w:rPr>
        <w:t xml:space="preserve"> MOU with the </w:t>
      </w:r>
      <w:r w:rsidR="00D80403">
        <w:rPr>
          <w:rFonts w:cstheme="minorHAnsi"/>
        </w:rPr>
        <w:t>DGHS</w:t>
      </w:r>
      <w:r w:rsidR="00D56267">
        <w:rPr>
          <w:rFonts w:cstheme="minorHAnsi"/>
        </w:rPr>
        <w:t xml:space="preserve"> </w:t>
      </w:r>
      <w:r w:rsidR="00AC23A4">
        <w:rPr>
          <w:rFonts w:cstheme="minorHAnsi"/>
        </w:rPr>
        <w:t>outlining</w:t>
      </w:r>
      <w:r w:rsidR="00D56267">
        <w:rPr>
          <w:rFonts w:cstheme="minorHAnsi"/>
        </w:rPr>
        <w:t xml:space="preserve"> how the two will cooperate in respon</w:t>
      </w:r>
      <w:r w:rsidR="00D80403">
        <w:rPr>
          <w:rFonts w:cstheme="minorHAnsi"/>
        </w:rPr>
        <w:t>ding</w:t>
      </w:r>
      <w:r w:rsidR="00D56267">
        <w:rPr>
          <w:rFonts w:cstheme="minorHAnsi"/>
        </w:rPr>
        <w:t xml:space="preserve"> to future </w:t>
      </w:r>
      <w:r w:rsidR="00A44D69">
        <w:rPr>
          <w:rFonts w:cstheme="minorHAnsi"/>
        </w:rPr>
        <w:t>crises</w:t>
      </w:r>
      <w:r w:rsidR="00D80403">
        <w:rPr>
          <w:rFonts w:cstheme="minorHAnsi"/>
        </w:rPr>
        <w:t xml:space="preserve">. </w:t>
      </w:r>
      <w:bookmarkEnd w:id="106"/>
      <w:r w:rsidR="00D80403">
        <w:rPr>
          <w:rFonts w:cstheme="minorHAnsi"/>
        </w:rPr>
        <w:t xml:space="preserve">A further MOU is being finalised between </w:t>
      </w:r>
      <w:r w:rsidR="00D80403" w:rsidRPr="00D80403">
        <w:rPr>
          <w:rFonts w:cstheme="minorHAnsi"/>
        </w:rPr>
        <w:t xml:space="preserve">BDRCS, DGHS and IFRC for Cox </w:t>
      </w:r>
      <w:r w:rsidR="00EB1DED">
        <w:rPr>
          <w:rFonts w:cstheme="minorHAnsi"/>
        </w:rPr>
        <w:t>B</w:t>
      </w:r>
      <w:r w:rsidR="00D80403" w:rsidRPr="00D80403">
        <w:rPr>
          <w:rFonts w:cstheme="minorHAnsi"/>
        </w:rPr>
        <w:t xml:space="preserve">azar to operationalize </w:t>
      </w:r>
      <w:r w:rsidR="00D80403">
        <w:rPr>
          <w:rFonts w:cstheme="minorHAnsi"/>
        </w:rPr>
        <w:t xml:space="preserve">delivery of </w:t>
      </w:r>
      <w:r w:rsidR="00D80403" w:rsidRPr="00D80403">
        <w:rPr>
          <w:rFonts w:cstheme="minorHAnsi"/>
        </w:rPr>
        <w:t>Primary health Care for host communities</w:t>
      </w:r>
      <w:r w:rsidR="00D56267">
        <w:rPr>
          <w:rFonts w:cstheme="minorHAnsi"/>
        </w:rPr>
        <w:t xml:space="preserve">. The development of the closer working relationships is a positive outcome </w:t>
      </w:r>
      <w:r w:rsidR="00F14D9A">
        <w:rPr>
          <w:rFonts w:cstheme="minorHAnsi"/>
        </w:rPr>
        <w:t>from</w:t>
      </w:r>
      <w:r w:rsidR="00D56267">
        <w:rPr>
          <w:rFonts w:cstheme="minorHAnsi"/>
        </w:rPr>
        <w:t xml:space="preserve"> the crisis</w:t>
      </w:r>
      <w:r w:rsidR="00D06635" w:rsidRPr="00D06635">
        <w:t xml:space="preserve"> </w:t>
      </w:r>
      <w:r w:rsidR="00D06635" w:rsidRPr="00D06635">
        <w:rPr>
          <w:rFonts w:cstheme="minorHAnsi"/>
        </w:rPr>
        <w:t>and may increase Australia’s responsiveness to future crises.</w:t>
      </w:r>
      <w:r w:rsidR="00D56267">
        <w:rPr>
          <w:rFonts w:cstheme="minorHAnsi"/>
        </w:rPr>
        <w:t xml:space="preserve"> </w:t>
      </w:r>
    </w:p>
    <w:p w14:paraId="3FDB24C5" w14:textId="6965905A" w:rsidR="006C1954" w:rsidRDefault="00F14D9A" w:rsidP="00BE7C4D">
      <w:pPr>
        <w:jc w:val="both"/>
        <w:rPr>
          <w:rFonts w:cstheme="minorHAnsi"/>
        </w:rPr>
      </w:pPr>
      <w:r>
        <w:rPr>
          <w:rFonts w:cstheme="minorHAnsi"/>
        </w:rPr>
        <w:t xml:space="preserve">Strengthening partnerships and localisation </w:t>
      </w:r>
      <w:r w:rsidR="00EB1DED">
        <w:rPr>
          <w:rFonts w:cstheme="minorHAnsi"/>
        </w:rPr>
        <w:t>are best</w:t>
      </w:r>
      <w:r>
        <w:rPr>
          <w:rFonts w:cstheme="minorHAnsi"/>
        </w:rPr>
        <w:t xml:space="preserve"> developed prior to a crisis. Existing</w:t>
      </w:r>
      <w:r w:rsidR="00D56267">
        <w:rPr>
          <w:rFonts w:cstheme="minorHAnsi"/>
        </w:rPr>
        <w:t xml:space="preserve"> partnerships </w:t>
      </w:r>
      <w:bookmarkStart w:id="107" w:name="_Hlk134704212"/>
      <w:r w:rsidR="00D56267">
        <w:rPr>
          <w:rFonts w:cstheme="minorHAnsi"/>
        </w:rPr>
        <w:t xml:space="preserve">should be </w:t>
      </w:r>
      <w:r>
        <w:rPr>
          <w:rFonts w:cstheme="minorHAnsi"/>
        </w:rPr>
        <w:t>encouraged</w:t>
      </w:r>
      <w:r w:rsidR="00D56267">
        <w:rPr>
          <w:rFonts w:cstheme="minorHAnsi"/>
        </w:rPr>
        <w:t xml:space="preserve"> </w:t>
      </w:r>
      <w:bookmarkEnd w:id="107"/>
      <w:r w:rsidR="00D56267">
        <w:rPr>
          <w:rFonts w:cstheme="minorHAnsi"/>
        </w:rPr>
        <w:t xml:space="preserve">as it will improve local delivery of essential </w:t>
      </w:r>
      <w:r>
        <w:rPr>
          <w:rFonts w:cstheme="minorHAnsi"/>
        </w:rPr>
        <w:t xml:space="preserve">services and improve </w:t>
      </w:r>
      <w:r w:rsidR="006A7539">
        <w:rPr>
          <w:rFonts w:cstheme="minorHAnsi"/>
        </w:rPr>
        <w:t>Australian High Commission, Dhaka</w:t>
      </w:r>
      <w:r>
        <w:rPr>
          <w:rFonts w:cstheme="minorHAnsi"/>
        </w:rPr>
        <w:t xml:space="preserve"> ability to respond in future. </w:t>
      </w:r>
      <w:r w:rsidR="00AC23A4">
        <w:rPr>
          <w:rFonts w:cstheme="minorHAnsi"/>
        </w:rPr>
        <w:t xml:space="preserve">However, working through government systems and local partners </w:t>
      </w:r>
      <w:r w:rsidR="00D06635">
        <w:rPr>
          <w:rFonts w:cstheme="minorHAnsi"/>
        </w:rPr>
        <w:t>can carry</w:t>
      </w:r>
      <w:r w:rsidR="00AC23A4">
        <w:rPr>
          <w:rFonts w:cstheme="minorHAnsi"/>
        </w:rPr>
        <w:t xml:space="preserve"> with it </w:t>
      </w:r>
      <w:r w:rsidR="00AC23A4" w:rsidRPr="00AC23A4">
        <w:rPr>
          <w:rFonts w:cstheme="minorHAnsi"/>
        </w:rPr>
        <w:t>fiduciary</w:t>
      </w:r>
      <w:r w:rsidR="00AC23A4">
        <w:rPr>
          <w:rFonts w:cstheme="minorHAnsi"/>
        </w:rPr>
        <w:t xml:space="preserve">, </w:t>
      </w:r>
      <w:r w:rsidR="00AC23A4" w:rsidRPr="00AC23A4">
        <w:rPr>
          <w:rFonts w:cstheme="minorHAnsi"/>
        </w:rPr>
        <w:t>management and safeguard risk</w:t>
      </w:r>
      <w:r w:rsidR="00AC23A4">
        <w:rPr>
          <w:rFonts w:cstheme="minorHAnsi"/>
        </w:rPr>
        <w:t>s.</w:t>
      </w:r>
      <w:r w:rsidR="00AC23A4" w:rsidRPr="00AC23A4">
        <w:rPr>
          <w:rFonts w:cstheme="minorHAnsi"/>
        </w:rPr>
        <w:t xml:space="preserve"> </w:t>
      </w:r>
      <w:r w:rsidRPr="002C4640">
        <w:rPr>
          <w:rFonts w:cstheme="minorHAnsi"/>
        </w:rPr>
        <w:t xml:space="preserve">In this regard, </w:t>
      </w:r>
      <w:bookmarkStart w:id="108" w:name="_Hlk134704639"/>
      <w:r w:rsidRPr="002C4640">
        <w:rPr>
          <w:rFonts w:cstheme="minorHAnsi"/>
        </w:rPr>
        <w:t xml:space="preserve">considerations should be given </w:t>
      </w:r>
      <w:r w:rsidR="00EB1DED" w:rsidRPr="002C4640">
        <w:rPr>
          <w:rFonts w:cstheme="minorHAnsi"/>
        </w:rPr>
        <w:t>to</w:t>
      </w:r>
      <w:r w:rsidRPr="002C4640">
        <w:rPr>
          <w:rFonts w:cstheme="minorHAnsi"/>
        </w:rPr>
        <w:t xml:space="preserve"> </w:t>
      </w:r>
      <w:bookmarkStart w:id="109" w:name="_Hlk134865358"/>
      <w:r w:rsidRPr="002C4640">
        <w:rPr>
          <w:rFonts w:cstheme="minorHAnsi"/>
        </w:rPr>
        <w:t xml:space="preserve">reviewing what is needed to promote </w:t>
      </w:r>
      <w:r w:rsidR="00AC23A4" w:rsidRPr="002C4640">
        <w:rPr>
          <w:rFonts w:cstheme="minorHAnsi"/>
        </w:rPr>
        <w:t xml:space="preserve">working </w:t>
      </w:r>
      <w:r w:rsidR="00536A00" w:rsidRPr="002C4640">
        <w:rPr>
          <w:rFonts w:cstheme="minorHAnsi"/>
        </w:rPr>
        <w:t xml:space="preserve">further </w:t>
      </w:r>
      <w:r w:rsidR="00AC23A4" w:rsidRPr="002C4640">
        <w:rPr>
          <w:rFonts w:cstheme="minorHAnsi"/>
        </w:rPr>
        <w:t xml:space="preserve">through partnerships </w:t>
      </w:r>
      <w:r w:rsidRPr="002C4640">
        <w:rPr>
          <w:rFonts w:cstheme="minorHAnsi"/>
        </w:rPr>
        <w:t>in terms of counterpart</w:t>
      </w:r>
      <w:r w:rsidR="00AC23A4" w:rsidRPr="002C4640">
        <w:rPr>
          <w:rFonts w:cstheme="minorHAnsi"/>
        </w:rPr>
        <w:t>’s</w:t>
      </w:r>
      <w:r w:rsidRPr="002C4640">
        <w:rPr>
          <w:rFonts w:cstheme="minorHAnsi"/>
        </w:rPr>
        <w:t xml:space="preserve"> capacity and meeting </w:t>
      </w:r>
      <w:bookmarkStart w:id="110" w:name="_Hlk134704658"/>
      <w:r w:rsidRPr="002C4640">
        <w:rPr>
          <w:rFonts w:cstheme="minorHAnsi"/>
        </w:rPr>
        <w:t>fiduciary, risk management and safeguard</w:t>
      </w:r>
      <w:bookmarkEnd w:id="110"/>
      <w:r w:rsidRPr="002C4640">
        <w:rPr>
          <w:rFonts w:cstheme="minorHAnsi"/>
        </w:rPr>
        <w:t xml:space="preserve"> assurances.</w:t>
      </w:r>
      <w:bookmarkEnd w:id="108"/>
      <w:bookmarkEnd w:id="109"/>
    </w:p>
    <w:p w14:paraId="1658B051" w14:textId="5090256A" w:rsidR="00551E17" w:rsidRPr="00AE766B" w:rsidRDefault="002A72DE" w:rsidP="00551E17">
      <w:pPr>
        <w:pStyle w:val="Heading1"/>
      </w:pPr>
      <w:bookmarkStart w:id="111" w:name="_Toc205549337"/>
      <w:r w:rsidRPr="00AE766B">
        <w:t xml:space="preserve">Lessons Learned </w:t>
      </w:r>
      <w:r w:rsidR="00551E17" w:rsidRPr="00AE766B">
        <w:t xml:space="preserve">and </w:t>
      </w:r>
      <w:r w:rsidRPr="00AE766B">
        <w:t>Recommendations</w:t>
      </w:r>
      <w:bookmarkEnd w:id="111"/>
    </w:p>
    <w:p w14:paraId="084631F2" w14:textId="77777777" w:rsidR="00AD16E8" w:rsidRDefault="00AD0ABF" w:rsidP="00082F99">
      <w:pPr>
        <w:jc w:val="both"/>
        <w:rPr>
          <w:rFonts w:cstheme="minorHAnsi"/>
        </w:rPr>
      </w:pPr>
      <w:r>
        <w:rPr>
          <w:rFonts w:cstheme="minorHAnsi"/>
        </w:rPr>
        <w:t xml:space="preserve">As a way of </w:t>
      </w:r>
      <w:r w:rsidR="00AC23A4">
        <w:rPr>
          <w:rFonts w:cstheme="minorHAnsi"/>
        </w:rPr>
        <w:t xml:space="preserve">concluding, the evaluation provides a summary of the </w:t>
      </w:r>
      <w:r w:rsidR="00734C32">
        <w:rPr>
          <w:rFonts w:cstheme="minorHAnsi"/>
        </w:rPr>
        <w:t xml:space="preserve">key findings, key </w:t>
      </w:r>
      <w:r w:rsidR="00AC23A4">
        <w:rPr>
          <w:rFonts w:cstheme="minorHAnsi"/>
        </w:rPr>
        <w:t xml:space="preserve">lessons </w:t>
      </w:r>
      <w:r w:rsidR="00734C32">
        <w:rPr>
          <w:rFonts w:cstheme="minorHAnsi"/>
        </w:rPr>
        <w:t>learned,</w:t>
      </w:r>
      <w:r w:rsidR="00AC23A4">
        <w:rPr>
          <w:rFonts w:cstheme="minorHAnsi"/>
        </w:rPr>
        <w:t xml:space="preserve"> and recommendations identified in this report. </w:t>
      </w:r>
      <w:bookmarkStart w:id="112" w:name="_Hlk134792055"/>
      <w:r w:rsidR="00AD16E8">
        <w:rPr>
          <w:rFonts w:cstheme="minorHAnsi"/>
        </w:rPr>
        <w:t>Additional</w:t>
      </w:r>
      <w:r w:rsidR="00734C32">
        <w:rPr>
          <w:rFonts w:cstheme="minorHAnsi"/>
        </w:rPr>
        <w:t xml:space="preserve"> </w:t>
      </w:r>
      <w:r w:rsidR="00AC23A4">
        <w:rPr>
          <w:rFonts w:cstheme="minorHAnsi"/>
        </w:rPr>
        <w:t>key lessons</w:t>
      </w:r>
      <w:r w:rsidR="00734C32">
        <w:rPr>
          <w:rFonts w:cstheme="minorHAnsi"/>
        </w:rPr>
        <w:t xml:space="preserve"> </w:t>
      </w:r>
      <w:bookmarkEnd w:id="112"/>
      <w:r w:rsidR="00734C32">
        <w:rPr>
          <w:rFonts w:cstheme="minorHAnsi"/>
        </w:rPr>
        <w:t>not previously</w:t>
      </w:r>
      <w:r w:rsidR="00AC23A4">
        <w:rPr>
          <w:rFonts w:cstheme="minorHAnsi"/>
        </w:rPr>
        <w:t xml:space="preserve"> highlighted</w:t>
      </w:r>
      <w:r w:rsidR="00734C32">
        <w:rPr>
          <w:rFonts w:cstheme="minorHAnsi"/>
        </w:rPr>
        <w:t xml:space="preserve"> </w:t>
      </w:r>
      <w:r w:rsidR="00AD16E8">
        <w:rPr>
          <w:rFonts w:cstheme="minorHAnsi"/>
        </w:rPr>
        <w:t xml:space="preserve">in the evaluations </w:t>
      </w:r>
      <w:r w:rsidR="00734C32">
        <w:rPr>
          <w:rFonts w:cstheme="minorHAnsi"/>
        </w:rPr>
        <w:t xml:space="preserve">are also </w:t>
      </w:r>
      <w:r w:rsidR="00AD16E8">
        <w:rPr>
          <w:rFonts w:cstheme="minorHAnsi"/>
        </w:rPr>
        <w:t>listed here.</w:t>
      </w:r>
    </w:p>
    <w:p w14:paraId="555BD22E" w14:textId="7A2686ED" w:rsidR="00AC23A4" w:rsidRPr="00AD16E8" w:rsidRDefault="00AD16E8" w:rsidP="00AD16E8">
      <w:pPr>
        <w:pStyle w:val="ListParagraph"/>
        <w:numPr>
          <w:ilvl w:val="0"/>
          <w:numId w:val="34"/>
        </w:numPr>
        <w:ind w:hanging="357"/>
        <w:contextualSpacing w:val="0"/>
        <w:jc w:val="both"/>
        <w:rPr>
          <w:rFonts w:cstheme="minorHAnsi"/>
          <w:b/>
          <w:bCs/>
        </w:rPr>
      </w:pPr>
      <w:r>
        <w:rPr>
          <w:rFonts w:cstheme="minorHAnsi"/>
          <w:b/>
          <w:bCs/>
        </w:rPr>
        <w:t>K</w:t>
      </w:r>
      <w:r w:rsidRPr="00AD16E8">
        <w:rPr>
          <w:rFonts w:cstheme="minorHAnsi"/>
          <w:b/>
          <w:bCs/>
        </w:rPr>
        <w:t xml:space="preserve">ey </w:t>
      </w:r>
      <w:r>
        <w:rPr>
          <w:rFonts w:cstheme="minorHAnsi"/>
          <w:b/>
          <w:bCs/>
        </w:rPr>
        <w:t>L</w:t>
      </w:r>
      <w:r w:rsidRPr="00AD16E8">
        <w:rPr>
          <w:rFonts w:cstheme="minorHAnsi"/>
          <w:b/>
          <w:bCs/>
        </w:rPr>
        <w:t>essons</w:t>
      </w:r>
      <w:r>
        <w:rPr>
          <w:rFonts w:cstheme="minorHAnsi"/>
          <w:b/>
          <w:bCs/>
        </w:rPr>
        <w:t xml:space="preserve"> from the Evaluation not Previously Highlighted:</w:t>
      </w:r>
    </w:p>
    <w:p w14:paraId="42EB5BB0" w14:textId="7CF96A8A" w:rsidR="00082F99" w:rsidRPr="00082F99" w:rsidRDefault="00082F99" w:rsidP="00AD16E8">
      <w:pPr>
        <w:pStyle w:val="ListParagraph"/>
        <w:numPr>
          <w:ilvl w:val="1"/>
          <w:numId w:val="34"/>
        </w:numPr>
        <w:ind w:hanging="357"/>
        <w:contextualSpacing w:val="0"/>
        <w:jc w:val="both"/>
        <w:rPr>
          <w:rFonts w:cstheme="minorHAnsi"/>
        </w:rPr>
      </w:pPr>
      <w:r w:rsidRPr="00AD16E8">
        <w:rPr>
          <w:rFonts w:cstheme="minorHAnsi"/>
        </w:rPr>
        <w:t>The evaluation recognises the importance of joining a global effort and being flexible to address an evolving humanitarian crisis.</w:t>
      </w:r>
    </w:p>
    <w:p w14:paraId="7FEC1A22" w14:textId="4746BFBF" w:rsidR="00551E17" w:rsidRDefault="007F5963" w:rsidP="00AD16E8">
      <w:pPr>
        <w:pStyle w:val="ListParagraph"/>
        <w:numPr>
          <w:ilvl w:val="1"/>
          <w:numId w:val="34"/>
        </w:numPr>
        <w:ind w:hanging="357"/>
        <w:contextualSpacing w:val="0"/>
        <w:jc w:val="both"/>
        <w:rPr>
          <w:rFonts w:cstheme="minorHAnsi"/>
        </w:rPr>
      </w:pPr>
      <w:r>
        <w:rPr>
          <w:rFonts w:cstheme="minorHAnsi"/>
        </w:rPr>
        <w:t>In designing and implementing humanitarian investments it is important to k</w:t>
      </w:r>
      <w:r w:rsidR="009E4C9C" w:rsidRPr="00AC23A4">
        <w:rPr>
          <w:rFonts w:cstheme="minorHAnsi"/>
        </w:rPr>
        <w:t xml:space="preserve">eep lines of management simple and </w:t>
      </w:r>
      <w:r>
        <w:rPr>
          <w:rFonts w:cstheme="minorHAnsi"/>
        </w:rPr>
        <w:t>clear</w:t>
      </w:r>
      <w:r w:rsidR="00082F99">
        <w:rPr>
          <w:rFonts w:cstheme="minorHAnsi"/>
        </w:rPr>
        <w:t xml:space="preserve"> in</w:t>
      </w:r>
      <w:r>
        <w:rPr>
          <w:rFonts w:cstheme="minorHAnsi"/>
        </w:rPr>
        <w:t xml:space="preserve"> </w:t>
      </w:r>
      <w:r w:rsidR="00082F99">
        <w:rPr>
          <w:rFonts w:cstheme="minorHAnsi"/>
        </w:rPr>
        <w:t xml:space="preserve">reporting and </w:t>
      </w:r>
      <w:r>
        <w:rPr>
          <w:rFonts w:cstheme="minorHAnsi"/>
        </w:rPr>
        <w:t>defin</w:t>
      </w:r>
      <w:r w:rsidR="00082F99">
        <w:rPr>
          <w:rFonts w:cstheme="minorHAnsi"/>
        </w:rPr>
        <w:t xml:space="preserve">ing </w:t>
      </w:r>
      <w:r>
        <w:rPr>
          <w:rFonts w:cstheme="minorHAnsi"/>
        </w:rPr>
        <w:t>who is responsible for what.</w:t>
      </w:r>
    </w:p>
    <w:p w14:paraId="15407C14" w14:textId="79D6D79A" w:rsidR="007F5963" w:rsidRDefault="007F5963" w:rsidP="00AD16E8">
      <w:pPr>
        <w:pStyle w:val="ListParagraph"/>
        <w:numPr>
          <w:ilvl w:val="1"/>
          <w:numId w:val="34"/>
        </w:numPr>
        <w:ind w:hanging="357"/>
        <w:contextualSpacing w:val="0"/>
        <w:jc w:val="both"/>
        <w:rPr>
          <w:rFonts w:cstheme="minorHAnsi"/>
        </w:rPr>
      </w:pPr>
      <w:r>
        <w:rPr>
          <w:rFonts w:cstheme="minorHAnsi"/>
        </w:rPr>
        <w:t>Working through government systems</w:t>
      </w:r>
      <w:r w:rsidR="00082F99">
        <w:rPr>
          <w:rFonts w:cstheme="minorHAnsi"/>
        </w:rPr>
        <w:t xml:space="preserve"> and local partners</w:t>
      </w:r>
      <w:r>
        <w:rPr>
          <w:rFonts w:cstheme="minorHAnsi"/>
        </w:rPr>
        <w:t>, where possible, is important for effective and efficient delivery.</w:t>
      </w:r>
    </w:p>
    <w:p w14:paraId="36FC21E2" w14:textId="77777777" w:rsidR="00082F99" w:rsidRDefault="00082F99" w:rsidP="00AD16E8">
      <w:pPr>
        <w:pStyle w:val="ListParagraph"/>
        <w:numPr>
          <w:ilvl w:val="1"/>
          <w:numId w:val="34"/>
        </w:numPr>
        <w:ind w:hanging="357"/>
        <w:contextualSpacing w:val="0"/>
        <w:jc w:val="both"/>
        <w:rPr>
          <w:rFonts w:cstheme="minorHAnsi"/>
        </w:rPr>
      </w:pPr>
      <w:r>
        <w:rPr>
          <w:rFonts w:cstheme="minorHAnsi"/>
        </w:rPr>
        <w:t xml:space="preserve">When working </w:t>
      </w:r>
      <w:r w:rsidRPr="00082F99">
        <w:rPr>
          <w:rFonts w:cstheme="minorHAnsi"/>
        </w:rPr>
        <w:t xml:space="preserve">through government systems </w:t>
      </w:r>
      <w:r>
        <w:rPr>
          <w:rFonts w:cstheme="minorHAnsi"/>
        </w:rPr>
        <w:t xml:space="preserve">and local partners it </w:t>
      </w:r>
      <w:r w:rsidR="007F5963">
        <w:rPr>
          <w:rFonts w:cstheme="minorHAnsi"/>
        </w:rPr>
        <w:t xml:space="preserve">is </w:t>
      </w:r>
      <w:r w:rsidR="007F5963" w:rsidRPr="007F5963">
        <w:rPr>
          <w:rFonts w:cstheme="minorHAnsi"/>
        </w:rPr>
        <w:t>important</w:t>
      </w:r>
      <w:r w:rsidR="009E4C9C" w:rsidRPr="007F5963">
        <w:rPr>
          <w:rFonts w:cstheme="minorHAnsi"/>
        </w:rPr>
        <w:t xml:space="preserve"> to have adequate safety measures</w:t>
      </w:r>
      <w:r w:rsidR="007F5963">
        <w:rPr>
          <w:rFonts w:cstheme="minorHAnsi"/>
        </w:rPr>
        <w:t xml:space="preserve"> </w:t>
      </w:r>
      <w:r w:rsidR="009E4C9C" w:rsidRPr="007F5963">
        <w:rPr>
          <w:rFonts w:cstheme="minorHAnsi"/>
        </w:rPr>
        <w:t xml:space="preserve">- checks and balances </w:t>
      </w:r>
      <w:r w:rsidR="007F5963">
        <w:rPr>
          <w:rFonts w:cstheme="minorHAnsi"/>
        </w:rPr>
        <w:t>-</w:t>
      </w:r>
      <w:r w:rsidR="009E4C9C" w:rsidRPr="007F5963">
        <w:rPr>
          <w:rFonts w:cstheme="minorHAnsi"/>
        </w:rPr>
        <w:t xml:space="preserve"> in place</w:t>
      </w:r>
      <w:r>
        <w:rPr>
          <w:rFonts w:cstheme="minorHAnsi"/>
        </w:rPr>
        <w:t>.</w:t>
      </w:r>
    </w:p>
    <w:p w14:paraId="774F2BD0" w14:textId="7C331A20" w:rsidR="00551E17" w:rsidRDefault="007F5963" w:rsidP="00082F99">
      <w:pPr>
        <w:jc w:val="both"/>
        <w:rPr>
          <w:rFonts w:cstheme="minorHAnsi"/>
        </w:rPr>
      </w:pPr>
      <w:r>
        <w:rPr>
          <w:rFonts w:cstheme="minorHAnsi"/>
        </w:rPr>
        <w:t>The following are key</w:t>
      </w:r>
      <w:r w:rsidR="00EC7631">
        <w:rPr>
          <w:rFonts w:cstheme="minorHAnsi"/>
        </w:rPr>
        <w:t xml:space="preserve"> findings</w:t>
      </w:r>
      <w:r w:rsidR="0052042D">
        <w:rPr>
          <w:rFonts w:cstheme="minorHAnsi"/>
        </w:rPr>
        <w:t>,</w:t>
      </w:r>
      <w:r w:rsidR="00EC7631">
        <w:rPr>
          <w:rFonts w:cstheme="minorHAnsi"/>
        </w:rPr>
        <w:t xml:space="preserve"> </w:t>
      </w:r>
      <w:r w:rsidR="0052042D">
        <w:rPr>
          <w:rFonts w:cstheme="minorHAnsi"/>
        </w:rPr>
        <w:t xml:space="preserve">lessons </w:t>
      </w:r>
      <w:r w:rsidR="00714149">
        <w:rPr>
          <w:rFonts w:cstheme="minorHAnsi"/>
        </w:rPr>
        <w:t>learned,</w:t>
      </w:r>
      <w:r w:rsidR="0052042D">
        <w:rPr>
          <w:rFonts w:cstheme="minorHAnsi"/>
        </w:rPr>
        <w:t xml:space="preserve"> and recommendations </w:t>
      </w:r>
      <w:r w:rsidR="00EC7631">
        <w:rPr>
          <w:rFonts w:cstheme="minorHAnsi"/>
        </w:rPr>
        <w:t>highlighted through</w:t>
      </w:r>
      <w:r w:rsidR="00734C32">
        <w:rPr>
          <w:rFonts w:cstheme="minorHAnsi"/>
        </w:rPr>
        <w:t>out</w:t>
      </w:r>
      <w:r w:rsidR="00EC7631">
        <w:rPr>
          <w:rFonts w:cstheme="minorHAnsi"/>
        </w:rPr>
        <w:t xml:space="preserve"> the </w:t>
      </w:r>
      <w:r w:rsidR="0052042D">
        <w:rPr>
          <w:rFonts w:cstheme="minorHAnsi"/>
        </w:rPr>
        <w:t xml:space="preserve">evaluation </w:t>
      </w:r>
      <w:r w:rsidR="00EC7631">
        <w:rPr>
          <w:rFonts w:cstheme="minorHAnsi"/>
        </w:rPr>
        <w:t>report:</w:t>
      </w:r>
    </w:p>
    <w:p w14:paraId="2A8BC714" w14:textId="02D0B1D6" w:rsidR="00A219F3" w:rsidRPr="00AD16E8" w:rsidRDefault="00A219F3" w:rsidP="0052042D">
      <w:pPr>
        <w:pStyle w:val="ListParagraph"/>
        <w:numPr>
          <w:ilvl w:val="0"/>
          <w:numId w:val="34"/>
        </w:numPr>
        <w:ind w:hanging="357"/>
        <w:contextualSpacing w:val="0"/>
        <w:jc w:val="both"/>
        <w:rPr>
          <w:rFonts w:cstheme="minorHAnsi"/>
          <w:b/>
          <w:bCs/>
        </w:rPr>
      </w:pPr>
      <w:r w:rsidRPr="00AD16E8">
        <w:rPr>
          <w:rFonts w:cstheme="minorHAnsi"/>
          <w:b/>
          <w:bCs/>
        </w:rPr>
        <w:t>Key Finding</w:t>
      </w:r>
      <w:r w:rsidR="0052042D" w:rsidRPr="00AD16E8">
        <w:rPr>
          <w:rFonts w:cstheme="minorHAnsi"/>
          <w:b/>
          <w:bCs/>
        </w:rPr>
        <w:t>s</w:t>
      </w:r>
      <w:r w:rsidR="00AD16E8">
        <w:rPr>
          <w:rFonts w:cstheme="minorHAnsi"/>
          <w:b/>
          <w:bCs/>
        </w:rPr>
        <w:t xml:space="preserve"> Highlighted in the Evaluation</w:t>
      </w:r>
      <w:r w:rsidRPr="00AD16E8">
        <w:rPr>
          <w:rFonts w:cstheme="minorHAnsi"/>
          <w:b/>
          <w:bCs/>
        </w:rPr>
        <w:t xml:space="preserve">: </w:t>
      </w:r>
    </w:p>
    <w:p w14:paraId="531B93C6" w14:textId="04BF45C1" w:rsidR="00EC7631" w:rsidRDefault="00A219F3" w:rsidP="0052042D">
      <w:pPr>
        <w:pStyle w:val="ListParagraph"/>
        <w:numPr>
          <w:ilvl w:val="1"/>
          <w:numId w:val="34"/>
        </w:numPr>
        <w:ind w:hanging="357"/>
        <w:contextualSpacing w:val="0"/>
        <w:jc w:val="both"/>
        <w:rPr>
          <w:rFonts w:cstheme="minorHAnsi"/>
        </w:rPr>
      </w:pPr>
      <w:r w:rsidRPr="00A219F3">
        <w:rPr>
          <w:rFonts w:cstheme="minorHAnsi"/>
        </w:rPr>
        <w:t xml:space="preserve">COVID-19 was unlike any crises experienced in recent history. At the beginning no one anticipated the full impact of the pandemic. It evolved from a health crisis to a </w:t>
      </w:r>
      <w:r w:rsidR="00714149">
        <w:rPr>
          <w:rFonts w:cstheme="minorHAnsi"/>
        </w:rPr>
        <w:t>humanitarian</w:t>
      </w:r>
      <w:r w:rsidRPr="00A219F3">
        <w:rPr>
          <w:rFonts w:cstheme="minorHAnsi"/>
        </w:rPr>
        <w:t xml:space="preserve"> crisis to an economic crisis. Most countries were </w:t>
      </w:r>
      <w:proofErr w:type="spellStart"/>
      <w:r w:rsidRPr="00A219F3">
        <w:rPr>
          <w:rFonts w:cstheme="minorHAnsi"/>
        </w:rPr>
        <w:t>ill prepared</w:t>
      </w:r>
      <w:proofErr w:type="spellEnd"/>
      <w:r w:rsidRPr="00A219F3">
        <w:rPr>
          <w:rFonts w:cstheme="minorHAnsi"/>
        </w:rPr>
        <w:t xml:space="preserve"> to manage the response needed.</w:t>
      </w:r>
    </w:p>
    <w:p w14:paraId="6959B88C" w14:textId="48D53923" w:rsidR="00A219F3" w:rsidRDefault="00A219F3" w:rsidP="0052042D">
      <w:pPr>
        <w:pStyle w:val="ListParagraph"/>
        <w:numPr>
          <w:ilvl w:val="1"/>
          <w:numId w:val="34"/>
        </w:numPr>
        <w:ind w:hanging="357"/>
        <w:contextualSpacing w:val="0"/>
        <w:jc w:val="both"/>
        <w:rPr>
          <w:rFonts w:cstheme="minorHAnsi"/>
        </w:rPr>
      </w:pPr>
      <w:r w:rsidRPr="00A219F3">
        <w:rPr>
          <w:rFonts w:cstheme="minorHAnsi"/>
        </w:rPr>
        <w:t xml:space="preserve">Despite some initial </w:t>
      </w:r>
      <w:bookmarkStart w:id="113" w:name="_Hlk135648942"/>
      <w:r w:rsidRPr="00A219F3">
        <w:rPr>
          <w:rFonts w:cstheme="minorHAnsi"/>
        </w:rPr>
        <w:t>problems in collecting data and mobilisation</w:t>
      </w:r>
      <w:bookmarkEnd w:id="113"/>
      <w:r w:rsidRPr="00A219F3">
        <w:rPr>
          <w:rFonts w:cstheme="minorHAnsi"/>
        </w:rPr>
        <w:t>, the grant to IFRC/BDRCS was effective in contributing to a Bangladesh wide response to COVID-</w:t>
      </w:r>
      <w:r w:rsidRPr="00A219F3">
        <w:rPr>
          <w:rFonts w:cstheme="minorHAnsi"/>
        </w:rPr>
        <w:lastRenderedPageBreak/>
        <w:t>19, coordinated and worked with government’s response plans and provided access to BDRCS nationwide network of branches and volunteers.</w:t>
      </w:r>
    </w:p>
    <w:p w14:paraId="78FC4799" w14:textId="31756091" w:rsidR="00A219F3" w:rsidRDefault="00A219F3" w:rsidP="0052042D">
      <w:pPr>
        <w:pStyle w:val="ListParagraph"/>
        <w:numPr>
          <w:ilvl w:val="1"/>
          <w:numId w:val="34"/>
        </w:numPr>
        <w:ind w:hanging="357"/>
        <w:contextualSpacing w:val="0"/>
        <w:jc w:val="both"/>
        <w:rPr>
          <w:rFonts w:cstheme="minorHAnsi"/>
        </w:rPr>
      </w:pPr>
      <w:r w:rsidRPr="00A219F3">
        <w:rPr>
          <w:rFonts w:cstheme="minorHAnsi"/>
        </w:rPr>
        <w:t>Value for money was achieved by working though a multi-</w:t>
      </w:r>
      <w:r w:rsidR="00D04578">
        <w:rPr>
          <w:rFonts w:cstheme="minorHAnsi"/>
        </w:rPr>
        <w:t xml:space="preserve">donor </w:t>
      </w:r>
      <w:r w:rsidRPr="00A219F3">
        <w:rPr>
          <w:rFonts w:cstheme="minorHAnsi"/>
        </w:rPr>
        <w:t>partnership under the umbrella of IFRC and working through BDRCS local network of branches and coordinated with government’s efforts.</w:t>
      </w:r>
    </w:p>
    <w:p w14:paraId="0396B785" w14:textId="5E0FBB1D" w:rsidR="00A219F3" w:rsidRPr="00AD16E8" w:rsidRDefault="00A219F3" w:rsidP="0052042D">
      <w:pPr>
        <w:pStyle w:val="ListParagraph"/>
        <w:numPr>
          <w:ilvl w:val="0"/>
          <w:numId w:val="34"/>
        </w:numPr>
        <w:ind w:hanging="357"/>
        <w:contextualSpacing w:val="0"/>
        <w:jc w:val="both"/>
        <w:rPr>
          <w:rFonts w:cstheme="minorHAnsi"/>
          <w:b/>
          <w:bCs/>
        </w:rPr>
      </w:pPr>
      <w:r w:rsidRPr="00AD16E8">
        <w:rPr>
          <w:rFonts w:cstheme="minorHAnsi"/>
          <w:b/>
          <w:bCs/>
        </w:rPr>
        <w:t>Key Lesson</w:t>
      </w:r>
      <w:r w:rsidR="0052042D" w:rsidRPr="00AD16E8">
        <w:rPr>
          <w:rFonts w:cstheme="minorHAnsi"/>
          <w:b/>
          <w:bCs/>
        </w:rPr>
        <w:t>s</w:t>
      </w:r>
      <w:r w:rsidR="00AD16E8" w:rsidRPr="00AD16E8">
        <w:t xml:space="preserve"> </w:t>
      </w:r>
      <w:r w:rsidR="00AD16E8" w:rsidRPr="00AD16E8">
        <w:rPr>
          <w:rFonts w:cstheme="minorHAnsi"/>
          <w:b/>
          <w:bCs/>
        </w:rPr>
        <w:t>Highlighted in the Evaluation</w:t>
      </w:r>
      <w:r w:rsidRPr="00AD16E8">
        <w:rPr>
          <w:rFonts w:cstheme="minorHAnsi"/>
          <w:b/>
          <w:bCs/>
        </w:rPr>
        <w:t>:</w:t>
      </w:r>
    </w:p>
    <w:p w14:paraId="3F650D8C" w14:textId="29EEC6BB" w:rsidR="00A219F3" w:rsidRDefault="00A219F3" w:rsidP="0052042D">
      <w:pPr>
        <w:pStyle w:val="ListParagraph"/>
        <w:numPr>
          <w:ilvl w:val="1"/>
          <w:numId w:val="34"/>
        </w:numPr>
        <w:ind w:hanging="357"/>
        <w:contextualSpacing w:val="0"/>
        <w:jc w:val="both"/>
        <w:rPr>
          <w:rFonts w:cstheme="minorHAnsi"/>
        </w:rPr>
      </w:pPr>
      <w:r>
        <w:rPr>
          <w:rFonts w:cstheme="minorHAnsi"/>
        </w:rPr>
        <w:t xml:space="preserve"> </w:t>
      </w:r>
      <w:r w:rsidRPr="00A219F3">
        <w:rPr>
          <w:rFonts w:cstheme="minorHAnsi"/>
        </w:rPr>
        <w:t>In a pandemic such as COVID-19 effectiveness requires being able to work through local actors at the district level, having access to a wide network of volunteers and being able to supplement, coordinate and support government</w:t>
      </w:r>
      <w:r w:rsidR="00DE101B">
        <w:rPr>
          <w:rFonts w:cstheme="minorHAnsi"/>
        </w:rPr>
        <w:t>’s</w:t>
      </w:r>
      <w:r w:rsidRPr="00A219F3">
        <w:rPr>
          <w:rFonts w:cstheme="minorHAnsi"/>
        </w:rPr>
        <w:t xml:space="preserve"> nationwide efforts.</w:t>
      </w:r>
    </w:p>
    <w:p w14:paraId="7DAE2A0D" w14:textId="32E38AFF" w:rsidR="00A219F3" w:rsidRDefault="00A219F3" w:rsidP="0052042D">
      <w:pPr>
        <w:pStyle w:val="ListParagraph"/>
        <w:numPr>
          <w:ilvl w:val="1"/>
          <w:numId w:val="34"/>
        </w:numPr>
        <w:ind w:hanging="357"/>
        <w:contextualSpacing w:val="0"/>
        <w:jc w:val="both"/>
        <w:rPr>
          <w:rFonts w:cstheme="minorHAnsi"/>
        </w:rPr>
      </w:pPr>
      <w:r w:rsidRPr="00A219F3">
        <w:rPr>
          <w:rFonts w:cstheme="minorHAnsi"/>
        </w:rPr>
        <w:t>In a rapidly changing large scale pandemic, remaining relevant requires flexibility to respond to changing circumstances; an ability to have local reach and capacity to deliver services; and trust to work closely in a government-and non-government coordination effort.</w:t>
      </w:r>
    </w:p>
    <w:p w14:paraId="2B9C4F2F" w14:textId="785FBB36" w:rsidR="00A219F3" w:rsidRPr="00EC7631" w:rsidRDefault="006A7539" w:rsidP="0052042D">
      <w:pPr>
        <w:pStyle w:val="ListParagraph"/>
        <w:numPr>
          <w:ilvl w:val="1"/>
          <w:numId w:val="34"/>
        </w:numPr>
        <w:ind w:hanging="357"/>
        <w:contextualSpacing w:val="0"/>
        <w:jc w:val="both"/>
        <w:rPr>
          <w:rFonts w:cstheme="minorHAnsi"/>
        </w:rPr>
      </w:pPr>
      <w:r>
        <w:rPr>
          <w:rFonts w:cstheme="minorHAnsi"/>
        </w:rPr>
        <w:t>Australian High Commission, Dhaka</w:t>
      </w:r>
      <w:r w:rsidR="00A219F3" w:rsidRPr="00A219F3">
        <w:rPr>
          <w:rFonts w:cstheme="minorHAnsi"/>
        </w:rPr>
        <w:t xml:space="preserve"> relationship with local on the ground actors is critical for being able to assess needs and respond to an emergency</w:t>
      </w:r>
      <w:r w:rsidR="00246CF4">
        <w:rPr>
          <w:rFonts w:cstheme="minorHAnsi"/>
        </w:rPr>
        <w:t xml:space="preserve"> quickly</w:t>
      </w:r>
      <w:r w:rsidR="00A219F3" w:rsidRPr="00A219F3">
        <w:rPr>
          <w:rFonts w:cstheme="minorHAnsi"/>
        </w:rPr>
        <w:t>.</w:t>
      </w:r>
    </w:p>
    <w:p w14:paraId="6FE30001" w14:textId="444D5580" w:rsidR="00A219F3" w:rsidRPr="00AD16E8" w:rsidRDefault="00A219F3" w:rsidP="0052042D">
      <w:pPr>
        <w:pStyle w:val="ListParagraph"/>
        <w:numPr>
          <w:ilvl w:val="0"/>
          <w:numId w:val="34"/>
        </w:numPr>
        <w:ind w:hanging="357"/>
        <w:contextualSpacing w:val="0"/>
        <w:jc w:val="both"/>
        <w:rPr>
          <w:rFonts w:cstheme="minorHAnsi"/>
          <w:b/>
          <w:bCs/>
        </w:rPr>
      </w:pPr>
      <w:r w:rsidRPr="00AD16E8">
        <w:rPr>
          <w:rFonts w:cstheme="minorHAnsi"/>
          <w:b/>
          <w:bCs/>
        </w:rPr>
        <w:t>Recommendations</w:t>
      </w:r>
      <w:r w:rsidR="00AD16E8" w:rsidRPr="00AD16E8">
        <w:t xml:space="preserve"> </w:t>
      </w:r>
      <w:r w:rsidR="00AD16E8" w:rsidRPr="00AD16E8">
        <w:rPr>
          <w:rFonts w:cstheme="minorHAnsi"/>
          <w:b/>
          <w:bCs/>
        </w:rPr>
        <w:t>Highlighted in the Evaluation</w:t>
      </w:r>
      <w:r w:rsidRPr="00AD16E8">
        <w:rPr>
          <w:rFonts w:cstheme="minorHAnsi"/>
          <w:b/>
          <w:bCs/>
        </w:rPr>
        <w:t>:</w:t>
      </w:r>
    </w:p>
    <w:p w14:paraId="7BD96FE1" w14:textId="0E6ECAB5" w:rsidR="00A219F3" w:rsidRDefault="001816ED" w:rsidP="007C1742">
      <w:pPr>
        <w:pStyle w:val="ListParagraph"/>
        <w:numPr>
          <w:ilvl w:val="0"/>
          <w:numId w:val="35"/>
        </w:numPr>
        <w:ind w:hanging="357"/>
        <w:contextualSpacing w:val="0"/>
        <w:jc w:val="both"/>
        <w:rPr>
          <w:rFonts w:cstheme="minorHAnsi"/>
        </w:rPr>
      </w:pPr>
      <w:bookmarkStart w:id="114" w:name="_Hlk134791561"/>
      <w:r w:rsidRPr="001816ED">
        <w:rPr>
          <w:rFonts w:cstheme="minorHAnsi"/>
        </w:rPr>
        <w:t>For future similar Humanitarian rapid funding, DFAT should include more detailed and specific reporting requirements</w:t>
      </w:r>
      <w:bookmarkEnd w:id="114"/>
      <w:r w:rsidR="00A219F3" w:rsidRPr="00A219F3">
        <w:rPr>
          <w:rFonts w:cstheme="minorHAnsi"/>
        </w:rPr>
        <w:t xml:space="preserve">. </w:t>
      </w:r>
    </w:p>
    <w:p w14:paraId="745E6FE6" w14:textId="1F05B460" w:rsidR="00A219F3" w:rsidRDefault="00A219F3" w:rsidP="0052042D">
      <w:pPr>
        <w:pStyle w:val="ListParagraph"/>
        <w:numPr>
          <w:ilvl w:val="0"/>
          <w:numId w:val="35"/>
        </w:numPr>
        <w:ind w:hanging="357"/>
        <w:contextualSpacing w:val="0"/>
        <w:jc w:val="both"/>
        <w:rPr>
          <w:rFonts w:cstheme="minorHAnsi"/>
        </w:rPr>
      </w:pPr>
      <w:bookmarkStart w:id="115" w:name="_Hlk134791694"/>
      <w:r>
        <w:rPr>
          <w:rFonts w:cstheme="minorHAnsi"/>
        </w:rPr>
        <w:t>Contractor</w:t>
      </w:r>
      <w:r w:rsidR="00AD16E8">
        <w:rPr>
          <w:rFonts w:cstheme="minorHAnsi"/>
        </w:rPr>
        <w:t>’</w:t>
      </w:r>
      <w:r>
        <w:rPr>
          <w:rFonts w:cstheme="minorHAnsi"/>
        </w:rPr>
        <w:t xml:space="preserve">s </w:t>
      </w:r>
      <w:r w:rsidR="00AD16E8">
        <w:rPr>
          <w:rFonts w:cstheme="minorHAnsi"/>
        </w:rPr>
        <w:t>r</w:t>
      </w:r>
      <w:r>
        <w:rPr>
          <w:rFonts w:cstheme="minorHAnsi"/>
        </w:rPr>
        <w:t>eporting requirement</w:t>
      </w:r>
      <w:r w:rsidR="00DE101B">
        <w:rPr>
          <w:rFonts w:cstheme="minorHAnsi"/>
        </w:rPr>
        <w:t>s</w:t>
      </w:r>
      <w:r>
        <w:rPr>
          <w:rFonts w:cstheme="minorHAnsi"/>
        </w:rPr>
        <w:t xml:space="preserve"> should </w:t>
      </w:r>
      <w:r w:rsidRPr="00A219F3">
        <w:rPr>
          <w:rFonts w:cstheme="minorHAnsi"/>
        </w:rPr>
        <w:t xml:space="preserve">align </w:t>
      </w:r>
      <w:r w:rsidR="00C369E6">
        <w:rPr>
          <w:rFonts w:cstheme="minorHAnsi"/>
        </w:rPr>
        <w:t xml:space="preserve">as much as possible </w:t>
      </w:r>
      <w:r w:rsidRPr="00A219F3">
        <w:rPr>
          <w:rFonts w:cstheme="minorHAnsi"/>
        </w:rPr>
        <w:t>with DFAT’s fiduciary, risk management and safeguard reporting requirement and structure of reporting</w:t>
      </w:r>
      <w:bookmarkEnd w:id="115"/>
      <w:r w:rsidRPr="00A219F3">
        <w:rPr>
          <w:rFonts w:cstheme="minorHAnsi"/>
        </w:rPr>
        <w:t>.</w:t>
      </w:r>
    </w:p>
    <w:p w14:paraId="7414717F" w14:textId="4B634530" w:rsidR="00A219F3" w:rsidRDefault="00AD16E8" w:rsidP="0052042D">
      <w:pPr>
        <w:pStyle w:val="ListParagraph"/>
        <w:numPr>
          <w:ilvl w:val="0"/>
          <w:numId w:val="35"/>
        </w:numPr>
        <w:ind w:hanging="357"/>
        <w:contextualSpacing w:val="0"/>
        <w:jc w:val="both"/>
        <w:rPr>
          <w:rFonts w:cstheme="minorHAnsi"/>
        </w:rPr>
      </w:pPr>
      <w:r w:rsidRPr="00AD16E8">
        <w:rPr>
          <w:rFonts w:cstheme="minorHAnsi"/>
        </w:rPr>
        <w:t xml:space="preserve">At a minimum, future humanitarian emergency aid should require reporting on gender disaggregated data and </w:t>
      </w:r>
      <w:r w:rsidR="00A23A13" w:rsidRPr="00A23A13">
        <w:rPr>
          <w:rFonts w:cstheme="minorHAnsi"/>
        </w:rPr>
        <w:t xml:space="preserve">consider including the cost, if any, in the </w:t>
      </w:r>
      <w:proofErr w:type="gramStart"/>
      <w:r w:rsidR="00A23A13" w:rsidRPr="00A23A13">
        <w:rPr>
          <w:rFonts w:cstheme="minorHAnsi"/>
        </w:rPr>
        <w:t>contracting</w:t>
      </w:r>
      <w:r w:rsidR="00A23A13" w:rsidRPr="00A23A13" w:rsidDel="00A23A13">
        <w:rPr>
          <w:rFonts w:cstheme="minorHAnsi"/>
        </w:rPr>
        <w:t xml:space="preserve"> </w:t>
      </w:r>
      <w:r w:rsidR="00A219F3" w:rsidRPr="00A219F3">
        <w:rPr>
          <w:rFonts w:cstheme="minorHAnsi"/>
        </w:rPr>
        <w:t>.</w:t>
      </w:r>
      <w:proofErr w:type="gramEnd"/>
    </w:p>
    <w:p w14:paraId="308F9C79" w14:textId="44A2A7EF" w:rsidR="00A219F3" w:rsidRPr="00A219F3" w:rsidRDefault="00A219F3" w:rsidP="0052042D">
      <w:pPr>
        <w:pStyle w:val="ListParagraph"/>
        <w:numPr>
          <w:ilvl w:val="0"/>
          <w:numId w:val="35"/>
        </w:numPr>
        <w:ind w:hanging="357"/>
        <w:contextualSpacing w:val="0"/>
        <w:jc w:val="both"/>
        <w:rPr>
          <w:rFonts w:cstheme="minorHAnsi"/>
        </w:rPr>
      </w:pPr>
      <w:r w:rsidRPr="00A219F3">
        <w:rPr>
          <w:rFonts w:cstheme="minorHAnsi"/>
        </w:rPr>
        <w:t xml:space="preserve">Partnership and localisation should be encouraged with considerations given to </w:t>
      </w:r>
      <w:r w:rsidR="00A44D69">
        <w:rPr>
          <w:rFonts w:cstheme="minorHAnsi"/>
        </w:rPr>
        <w:t xml:space="preserve">the </w:t>
      </w:r>
      <w:r w:rsidRPr="00A219F3">
        <w:rPr>
          <w:rFonts w:cstheme="minorHAnsi"/>
        </w:rPr>
        <w:t>feasibility of further or deeper partnerships and localisation in terms of counterpart</w:t>
      </w:r>
      <w:r w:rsidR="00AD16E8">
        <w:rPr>
          <w:rFonts w:cstheme="minorHAnsi"/>
        </w:rPr>
        <w:t>’s</w:t>
      </w:r>
      <w:r w:rsidRPr="00A219F3">
        <w:rPr>
          <w:rFonts w:cstheme="minorHAnsi"/>
        </w:rPr>
        <w:t xml:space="preserve"> capacity and meeting fiduciary, risk management and safeguard assurances.</w:t>
      </w:r>
    </w:p>
    <w:p w14:paraId="7BCFFB82" w14:textId="159E7660" w:rsidR="008A0F23" w:rsidRPr="0052042D" w:rsidRDefault="008A0F23">
      <w:r w:rsidRPr="0052042D">
        <w:br w:type="page"/>
      </w:r>
    </w:p>
    <w:p w14:paraId="27BD91DC" w14:textId="61134B4B" w:rsidR="00505D26" w:rsidRPr="00C9248E" w:rsidRDefault="00505D26" w:rsidP="00505D26">
      <w:pPr>
        <w:pStyle w:val="Heading1"/>
      </w:pPr>
      <w:bookmarkStart w:id="116" w:name="_Hlk132650030"/>
      <w:bookmarkStart w:id="117" w:name="_Toc205549338"/>
      <w:r>
        <w:lastRenderedPageBreak/>
        <w:t xml:space="preserve">Annex A: </w:t>
      </w:r>
      <w:r w:rsidRPr="00C9248E">
        <w:t xml:space="preserve">Key </w:t>
      </w:r>
      <w:r>
        <w:t>E</w:t>
      </w:r>
      <w:r w:rsidRPr="00C9248E">
        <w:t xml:space="preserve">valuation </w:t>
      </w:r>
      <w:r>
        <w:t>Q</w:t>
      </w:r>
      <w:r w:rsidRPr="00C9248E">
        <w:t xml:space="preserve">uestions </w:t>
      </w:r>
      <w:bookmarkEnd w:id="116"/>
      <w:r w:rsidRPr="00C9248E">
        <w:t xml:space="preserve">and </w:t>
      </w:r>
      <w:r>
        <w:t>S</w:t>
      </w:r>
      <w:r w:rsidRPr="00C9248E">
        <w:t>cope</w:t>
      </w:r>
      <w:bookmarkEnd w:id="117"/>
    </w:p>
    <w:p w14:paraId="2E915EEB" w14:textId="73268AFE" w:rsidR="00505D26" w:rsidRDefault="00505D26" w:rsidP="00505D26">
      <w:pPr>
        <w:jc w:val="both"/>
      </w:pPr>
      <w:r>
        <w:t xml:space="preserve">The key evaluation questions are kept to a minimum with a number of sub-questions identified under each key question. </w:t>
      </w:r>
      <w:bookmarkStart w:id="118" w:name="_Hlk133568117"/>
      <w:r>
        <w:t xml:space="preserve">Key questions are structured around </w:t>
      </w:r>
      <w:r w:rsidR="00FB1D48">
        <w:t xml:space="preserve">DFAT’s </w:t>
      </w:r>
      <w:r w:rsidRPr="00365D49">
        <w:t>refreshed Design and Monitoring &amp; Evaluation Standards, December 2022</w:t>
      </w:r>
      <w:r>
        <w:t xml:space="preserve">, which in turn, are based on the </w:t>
      </w:r>
      <w:r w:rsidRPr="00365D49">
        <w:t xml:space="preserve">OECD DAC criteria </w:t>
      </w:r>
      <w:r>
        <w:t xml:space="preserve">of </w:t>
      </w:r>
      <w:r w:rsidRPr="00365D49">
        <w:t xml:space="preserve">relevance, coherence, effectiveness, efficiency, impact, </w:t>
      </w:r>
      <w:r>
        <w:t xml:space="preserve">and </w:t>
      </w:r>
      <w:r w:rsidRPr="00365D49">
        <w:t>sustainability</w:t>
      </w:r>
      <w:r>
        <w:t xml:space="preserve">. </w:t>
      </w:r>
      <w:r w:rsidR="009A6113">
        <w:t xml:space="preserve">The </w:t>
      </w:r>
      <w:r w:rsidR="009A6113" w:rsidRPr="009A6113">
        <w:t xml:space="preserve">key evaluation questions </w:t>
      </w:r>
      <w:r w:rsidR="009A6113">
        <w:t xml:space="preserve">and methodology was also </w:t>
      </w:r>
      <w:r w:rsidR="003E1CBE" w:rsidRPr="003E1CBE">
        <w:t>informed by a review of the literature on measuring the impact of humanitarian aid</w:t>
      </w:r>
      <w:r w:rsidR="009A6113">
        <w:t>.</w:t>
      </w:r>
      <w:r w:rsidR="009A6113">
        <w:rPr>
          <w:rStyle w:val="FootnoteReference"/>
        </w:rPr>
        <w:footnoteReference w:id="21"/>
      </w:r>
      <w:r w:rsidR="009A6113">
        <w:t xml:space="preserve"> </w:t>
      </w:r>
      <w:bookmarkEnd w:id="118"/>
      <w:r>
        <w:t>Some overlap occurs across the various sub-questions, but this is not uncommon. The following are the evaluation questions and sub-questions:</w:t>
      </w:r>
    </w:p>
    <w:p w14:paraId="19F3277A" w14:textId="77777777" w:rsidR="00505D26" w:rsidRPr="000A3772" w:rsidRDefault="00505D26" w:rsidP="000A3772">
      <w:pPr>
        <w:pStyle w:val="Heading2"/>
      </w:pPr>
      <w:r w:rsidRPr="000A3772">
        <w:t>Key Evaluation Questions</w:t>
      </w:r>
    </w:p>
    <w:p w14:paraId="203E3F73" w14:textId="77777777" w:rsidR="00505D26" w:rsidRDefault="00505D26" w:rsidP="00505D26">
      <w:pPr>
        <w:jc w:val="both"/>
      </w:pPr>
      <w:r w:rsidRPr="00365D49">
        <w:rPr>
          <w:b/>
          <w:bCs/>
        </w:rPr>
        <w:t>Effectiveness</w:t>
      </w:r>
      <w:r>
        <w:t>: to what extend did the investment</w:t>
      </w:r>
      <w:r w:rsidRPr="00365D49">
        <w:t xml:space="preserve"> </w:t>
      </w:r>
      <w:r>
        <w:t xml:space="preserve">achieve its objectives and outcomes as outlined in the Rapid Funding Proposal, submitted by the Australian Red Cross (ARC)? </w:t>
      </w:r>
      <w:bookmarkStart w:id="119" w:name="_Hlk132647051"/>
      <w:r>
        <w:t>Sub-questions include:</w:t>
      </w:r>
    </w:p>
    <w:bookmarkEnd w:id="119"/>
    <w:p w14:paraId="0F14E73C" w14:textId="77777777" w:rsidR="00505D26" w:rsidRPr="00B97CE0" w:rsidRDefault="00505D26" w:rsidP="00875DA4">
      <w:pPr>
        <w:pStyle w:val="ListParagraph"/>
        <w:numPr>
          <w:ilvl w:val="0"/>
          <w:numId w:val="12"/>
        </w:numPr>
      </w:pPr>
      <w:r w:rsidRPr="00B97CE0">
        <w:t xml:space="preserve">To what extent </w:t>
      </w:r>
      <w:r>
        <w:t>did</w:t>
      </w:r>
      <w:r w:rsidRPr="00B97CE0">
        <w:t xml:space="preserve"> partners utilized funding effectively to achieve timely and relevant results</w:t>
      </w:r>
      <w:r>
        <w:t>?</w:t>
      </w:r>
    </w:p>
    <w:p w14:paraId="2FF7B513" w14:textId="77777777" w:rsidR="00505D26" w:rsidRDefault="00505D26" w:rsidP="00875DA4">
      <w:pPr>
        <w:pStyle w:val="ListParagraph"/>
        <w:numPr>
          <w:ilvl w:val="0"/>
          <w:numId w:val="12"/>
        </w:numPr>
        <w:jc w:val="both"/>
      </w:pPr>
      <w:r>
        <w:t xml:space="preserve">How effective was the investment in achieving </w:t>
      </w:r>
      <w:bookmarkStart w:id="120" w:name="_Hlk132700796"/>
      <w:r w:rsidRPr="002F56C1">
        <w:t xml:space="preserve">ARC, IFRC and BDRCS’ </w:t>
      </w:r>
      <w:bookmarkEnd w:id="120"/>
      <w:r>
        <w:t>stated outcomes?</w:t>
      </w:r>
    </w:p>
    <w:p w14:paraId="4CEA704B" w14:textId="77777777" w:rsidR="00505D26" w:rsidRDefault="00505D26" w:rsidP="00875DA4">
      <w:pPr>
        <w:pStyle w:val="ListParagraph"/>
        <w:numPr>
          <w:ilvl w:val="0"/>
          <w:numId w:val="12"/>
        </w:numPr>
      </w:pPr>
      <w:bookmarkStart w:id="121" w:name="_Hlk132700865"/>
      <w:r w:rsidRPr="002F56C1">
        <w:t>How effective was the ARC, IFRC and BDRCS’</w:t>
      </w:r>
      <w:r>
        <w:t xml:space="preserve"> </w:t>
      </w:r>
      <w:r w:rsidRPr="002F56C1">
        <w:t>implementation and management approach</w:t>
      </w:r>
      <w:r>
        <w:t>?</w:t>
      </w:r>
    </w:p>
    <w:bookmarkEnd w:id="121"/>
    <w:p w14:paraId="58E2D7A5" w14:textId="77777777" w:rsidR="00505D26" w:rsidRDefault="00505D26" w:rsidP="00875DA4">
      <w:pPr>
        <w:pStyle w:val="ListParagraph"/>
        <w:numPr>
          <w:ilvl w:val="0"/>
          <w:numId w:val="12"/>
        </w:numPr>
        <w:jc w:val="both"/>
      </w:pPr>
      <w:r>
        <w:t>To what extend did the investment reach its targeted population?</w:t>
      </w:r>
    </w:p>
    <w:p w14:paraId="1177AC16" w14:textId="77777777" w:rsidR="00505D26" w:rsidRDefault="00505D26" w:rsidP="00875DA4">
      <w:pPr>
        <w:pStyle w:val="ListParagraph"/>
        <w:numPr>
          <w:ilvl w:val="0"/>
          <w:numId w:val="12"/>
        </w:numPr>
        <w:jc w:val="both"/>
      </w:pPr>
      <w:r>
        <w:t>Were there any unintended outcomes?</w:t>
      </w:r>
    </w:p>
    <w:p w14:paraId="371184FC" w14:textId="77777777" w:rsidR="00505D26" w:rsidRDefault="00505D26" w:rsidP="00875DA4">
      <w:pPr>
        <w:pStyle w:val="ListParagraph"/>
        <w:numPr>
          <w:ilvl w:val="0"/>
          <w:numId w:val="12"/>
        </w:numPr>
        <w:jc w:val="both"/>
      </w:pPr>
      <w:r>
        <w:t>Were the outcomes sustainable?</w:t>
      </w:r>
    </w:p>
    <w:p w14:paraId="36278BD8" w14:textId="77777777" w:rsidR="00505D26" w:rsidRDefault="00505D26" w:rsidP="00505D26">
      <w:pPr>
        <w:jc w:val="both"/>
      </w:pPr>
      <w:r w:rsidRPr="00630863">
        <w:rPr>
          <w:b/>
          <w:bCs/>
        </w:rPr>
        <w:t>Relevance</w:t>
      </w:r>
      <w:r>
        <w:t xml:space="preserve">: how relevant was the investment </w:t>
      </w:r>
      <w:r w:rsidRPr="00630863">
        <w:t>in meeting COVID-19 related humanitarian and protection needs in Bangladesh</w:t>
      </w:r>
      <w:r>
        <w:t>?</w:t>
      </w:r>
      <w:r w:rsidRPr="00630863">
        <w:t xml:space="preserve"> </w:t>
      </w:r>
      <w:bookmarkStart w:id="122" w:name="_Hlk132647498"/>
      <w:r w:rsidRPr="00630863">
        <w:t>Sub-questions include:</w:t>
      </w:r>
    </w:p>
    <w:bookmarkEnd w:id="122"/>
    <w:p w14:paraId="262C9E35" w14:textId="77777777" w:rsidR="00505D26" w:rsidRDefault="00505D26" w:rsidP="00505D26">
      <w:pPr>
        <w:pStyle w:val="ListParagraph"/>
        <w:numPr>
          <w:ilvl w:val="0"/>
          <w:numId w:val="7"/>
        </w:numPr>
        <w:jc w:val="both"/>
      </w:pPr>
      <w:r>
        <w:t xml:space="preserve">How relevant was </w:t>
      </w:r>
      <w:r w:rsidRPr="009E537D">
        <w:t xml:space="preserve">ARC, IFRC and BDRCS’ </w:t>
      </w:r>
      <w:r>
        <w:t xml:space="preserve">method of </w:t>
      </w:r>
      <w:bookmarkStart w:id="123" w:name="_Hlk132700972"/>
      <w:r>
        <w:t>implementation and management</w:t>
      </w:r>
      <w:bookmarkEnd w:id="123"/>
      <w:r>
        <w:t>?</w:t>
      </w:r>
    </w:p>
    <w:p w14:paraId="18BE2EB3" w14:textId="77777777" w:rsidR="00505D26" w:rsidRDefault="00505D26" w:rsidP="00505D26">
      <w:pPr>
        <w:pStyle w:val="ListParagraph"/>
        <w:numPr>
          <w:ilvl w:val="0"/>
          <w:numId w:val="7"/>
        </w:numPr>
        <w:jc w:val="both"/>
      </w:pPr>
      <w:bookmarkStart w:id="124" w:name="_Hlk132708304"/>
      <w:r w:rsidRPr="009E537D">
        <w:t xml:space="preserve">To what extend </w:t>
      </w:r>
      <w:bookmarkEnd w:id="124"/>
      <w:r w:rsidRPr="009E537D">
        <w:t xml:space="preserve">did </w:t>
      </w:r>
      <w:r>
        <w:t xml:space="preserve">the </w:t>
      </w:r>
      <w:r w:rsidRPr="009E537D">
        <w:t xml:space="preserve">implementation and management </w:t>
      </w:r>
      <w:r>
        <w:t>approach remain relevant throughout the implementation period?</w:t>
      </w:r>
      <w:r w:rsidRPr="00630863">
        <w:t xml:space="preserve"> </w:t>
      </w:r>
    </w:p>
    <w:p w14:paraId="53123B87" w14:textId="77777777" w:rsidR="00505D26" w:rsidRDefault="00505D26" w:rsidP="00505D26">
      <w:pPr>
        <w:pStyle w:val="ListParagraph"/>
        <w:numPr>
          <w:ilvl w:val="0"/>
          <w:numId w:val="7"/>
        </w:numPr>
        <w:jc w:val="both"/>
      </w:pPr>
      <w:r>
        <w:t>Was the spending in line with the original intent of the submitted proposal?</w:t>
      </w:r>
      <w:r w:rsidRPr="0072241A">
        <w:t xml:space="preserve"> </w:t>
      </w:r>
    </w:p>
    <w:p w14:paraId="7D829437" w14:textId="77777777" w:rsidR="00505D26" w:rsidRDefault="00505D26" w:rsidP="00505D26">
      <w:pPr>
        <w:pStyle w:val="ListParagraph"/>
        <w:numPr>
          <w:ilvl w:val="0"/>
          <w:numId w:val="7"/>
        </w:numPr>
        <w:jc w:val="both"/>
      </w:pPr>
      <w:r>
        <w:t xml:space="preserve">Were adjustments to the investment made in a </w:t>
      </w:r>
      <w:r w:rsidRPr="00B97CE0">
        <w:t>timely</w:t>
      </w:r>
      <w:r>
        <w:t xml:space="preserve"> manner?</w:t>
      </w:r>
    </w:p>
    <w:p w14:paraId="157CEA95" w14:textId="77777777" w:rsidR="00505D26" w:rsidRDefault="00505D26" w:rsidP="00505D26">
      <w:pPr>
        <w:jc w:val="both"/>
      </w:pPr>
      <w:r w:rsidRPr="004C66D0">
        <w:rPr>
          <w:b/>
          <w:bCs/>
        </w:rPr>
        <w:t>Efficiency</w:t>
      </w:r>
      <w:r>
        <w:t xml:space="preserve">: </w:t>
      </w:r>
      <w:r w:rsidRPr="002F56C1">
        <w:t xml:space="preserve">to what extend </w:t>
      </w:r>
      <w:r>
        <w:t xml:space="preserve">was the approach taken by </w:t>
      </w:r>
      <w:r w:rsidRPr="004C66D0">
        <w:t>IFRC/BDRCS</w:t>
      </w:r>
      <w:r>
        <w:t xml:space="preserve"> an efficient approach to achieving the COVID-19 related </w:t>
      </w:r>
      <w:r w:rsidRPr="004C66D0">
        <w:t>humanitarian and protection needs in Bangladesh</w:t>
      </w:r>
      <w:r>
        <w:t>?</w:t>
      </w:r>
      <w:r w:rsidRPr="004C66D0">
        <w:t xml:space="preserve"> Sub-questions include:</w:t>
      </w:r>
    </w:p>
    <w:p w14:paraId="74401F7B" w14:textId="77777777" w:rsidR="00505D26" w:rsidRPr="002F56C1" w:rsidRDefault="00505D26" w:rsidP="00505D26">
      <w:pPr>
        <w:pStyle w:val="ListParagraph"/>
        <w:numPr>
          <w:ilvl w:val="0"/>
          <w:numId w:val="3"/>
        </w:numPr>
      </w:pPr>
      <w:r w:rsidRPr="002F56C1">
        <w:t xml:space="preserve">How </w:t>
      </w:r>
      <w:r>
        <w:t xml:space="preserve">efficient </w:t>
      </w:r>
      <w:r w:rsidRPr="002F56C1">
        <w:t>was the ARC, IFRC and BDRCS’ implementation and management approach?</w:t>
      </w:r>
    </w:p>
    <w:p w14:paraId="5B04AB37" w14:textId="77777777" w:rsidR="00505D26" w:rsidRDefault="00505D26" w:rsidP="00505D26">
      <w:pPr>
        <w:pStyle w:val="ListParagraph"/>
        <w:numPr>
          <w:ilvl w:val="0"/>
          <w:numId w:val="3"/>
        </w:numPr>
        <w:jc w:val="both"/>
      </w:pPr>
      <w:r>
        <w:t xml:space="preserve">What </w:t>
      </w:r>
      <w:r w:rsidRPr="004C66D0">
        <w:t xml:space="preserve">factors delayed </w:t>
      </w:r>
      <w:r w:rsidRPr="00B97CE0">
        <w:t>IFRC and BDRCS’ program implementation</w:t>
      </w:r>
      <w:r>
        <w:t>?</w:t>
      </w:r>
    </w:p>
    <w:p w14:paraId="5D294ECC" w14:textId="77777777" w:rsidR="00505D26" w:rsidRDefault="00505D26" w:rsidP="00505D26">
      <w:pPr>
        <w:pStyle w:val="ListParagraph"/>
        <w:numPr>
          <w:ilvl w:val="0"/>
          <w:numId w:val="3"/>
        </w:numPr>
        <w:jc w:val="both"/>
      </w:pPr>
      <w:r>
        <w:t xml:space="preserve">Was DFAT’s </w:t>
      </w:r>
      <w:r w:rsidRPr="004C66D0">
        <w:t>contractual and financial arrangements efficient</w:t>
      </w:r>
      <w:r>
        <w:t xml:space="preserve"> (I.e.: DFAT funds ARC, who funds IFRC, who funds BDRCS)?</w:t>
      </w:r>
    </w:p>
    <w:p w14:paraId="14C0BE94" w14:textId="77777777" w:rsidR="00505D26" w:rsidRDefault="00505D26" w:rsidP="00505D26">
      <w:pPr>
        <w:pStyle w:val="ListParagraph"/>
        <w:numPr>
          <w:ilvl w:val="0"/>
          <w:numId w:val="3"/>
        </w:numPr>
        <w:jc w:val="both"/>
      </w:pPr>
      <w:r>
        <w:t>Where implementing partners’</w:t>
      </w:r>
      <w:r w:rsidRPr="0041767B">
        <w:t xml:space="preserve"> planning and management systems </w:t>
      </w:r>
      <w:r>
        <w:t>efficient for</w:t>
      </w:r>
      <w:r w:rsidRPr="0041767B">
        <w:t xml:space="preserve"> supporting accurate financial projections, and timely implementation and reporting</w:t>
      </w:r>
      <w:r>
        <w:t>?</w:t>
      </w:r>
    </w:p>
    <w:p w14:paraId="415BFEC5" w14:textId="3A622E8F" w:rsidR="00505D26" w:rsidRDefault="00505D26" w:rsidP="00505D26">
      <w:pPr>
        <w:pStyle w:val="ListParagraph"/>
        <w:numPr>
          <w:ilvl w:val="0"/>
          <w:numId w:val="3"/>
        </w:numPr>
        <w:jc w:val="both"/>
      </w:pPr>
      <w:r>
        <w:t xml:space="preserve">Was the DFAT Canberra - </w:t>
      </w:r>
      <w:r w:rsidR="006A7539">
        <w:t>Australian High Commission, Dhaka</w:t>
      </w:r>
      <w:r>
        <w:t xml:space="preserve"> arrangement in managing the investment efficient?</w:t>
      </w:r>
    </w:p>
    <w:p w14:paraId="01499E97" w14:textId="77777777" w:rsidR="00505D26" w:rsidRPr="009A46F3" w:rsidRDefault="00505D26" w:rsidP="000A3772">
      <w:pPr>
        <w:pStyle w:val="Heading2"/>
      </w:pPr>
      <w:r w:rsidRPr="009A46F3">
        <w:t>Cross Cutting Thematic Topics</w:t>
      </w:r>
    </w:p>
    <w:p w14:paraId="0055C43A" w14:textId="77777777" w:rsidR="00505D26" w:rsidRDefault="00505D26" w:rsidP="00505D26">
      <w:pPr>
        <w:jc w:val="both"/>
      </w:pPr>
      <w:r>
        <w:t xml:space="preserve">As with most </w:t>
      </w:r>
      <w:r w:rsidRPr="008E3C37">
        <w:t>end of program evaluation</w:t>
      </w:r>
      <w:r>
        <w:t xml:space="preserve">s, the emphasis is on evaluating how the investment performed and what lessons can be learned for future investments. In this regard there are four specific cross cutting thematic topics that the evaluation will emphasise while seeking to answer the effectiveness, efficiency, and relevance questions. The thematic topics are:  </w:t>
      </w:r>
    </w:p>
    <w:p w14:paraId="75558F7A" w14:textId="77777777" w:rsidR="00505D26" w:rsidRDefault="00505D26" w:rsidP="00505D26">
      <w:pPr>
        <w:jc w:val="both"/>
      </w:pPr>
      <w:r w:rsidRPr="008E3C37">
        <w:rPr>
          <w:b/>
          <w:bCs/>
        </w:rPr>
        <w:lastRenderedPageBreak/>
        <w:t>GEDSI</w:t>
      </w:r>
      <w:r>
        <w:t>: The evaluation will seek to explore to what extend GEDSI data was collected, how feasible it was to do more, and importantly, how the date contributed to decision making.</w:t>
      </w:r>
    </w:p>
    <w:p w14:paraId="6E6E3FAD" w14:textId="77777777" w:rsidR="00505D26" w:rsidRDefault="00505D26" w:rsidP="00505D26">
      <w:pPr>
        <w:jc w:val="both"/>
      </w:pPr>
      <w:r w:rsidRPr="00A36EE4">
        <w:rPr>
          <w:b/>
          <w:bCs/>
        </w:rPr>
        <w:t>Humanitarian Crises</w:t>
      </w:r>
      <w:r>
        <w:t>: how can future similar investments in Bangladesh ensure that it adequately address an emerging humanitarian crisis?</w:t>
      </w:r>
    </w:p>
    <w:p w14:paraId="168DCA0F" w14:textId="77777777" w:rsidR="00505D26" w:rsidRDefault="00505D26" w:rsidP="00505D26">
      <w:pPr>
        <w:jc w:val="both"/>
      </w:pPr>
      <w:r w:rsidRPr="00721021">
        <w:rPr>
          <w:b/>
          <w:bCs/>
        </w:rPr>
        <w:t>Managing Investment Financing</w:t>
      </w:r>
      <w:r>
        <w:t>: How can changing priorities and financing needs, especially once funds have been committed, be best managed?</w:t>
      </w:r>
    </w:p>
    <w:p w14:paraId="588D5ED0" w14:textId="77777777" w:rsidR="00505D26" w:rsidRDefault="00505D26" w:rsidP="00505D26">
      <w:pPr>
        <w:jc w:val="both"/>
      </w:pPr>
      <w:r w:rsidRPr="0042288A">
        <w:rPr>
          <w:b/>
          <w:bCs/>
        </w:rPr>
        <w:t>Working through partnerships:</w:t>
      </w:r>
      <w:r>
        <w:t xml:space="preserve"> What can we learn from working with and through government and partner systems to deliver investment outcomes?</w:t>
      </w:r>
    </w:p>
    <w:p w14:paraId="427B48B3" w14:textId="77777777" w:rsidR="00505D26" w:rsidRPr="009A46F3" w:rsidRDefault="00505D26" w:rsidP="000A3772">
      <w:pPr>
        <w:pStyle w:val="Heading2"/>
      </w:pPr>
      <w:r w:rsidRPr="009A46F3">
        <w:t>Scope</w:t>
      </w:r>
    </w:p>
    <w:p w14:paraId="0EA0CD87" w14:textId="77777777" w:rsidR="00505D26" w:rsidRDefault="00505D26" w:rsidP="00505D26">
      <w:pPr>
        <w:jc w:val="both"/>
      </w:pPr>
      <w:r>
        <w:t>The scope of the proposed independent evaluation is set out in the Statement of Requirement (</w:t>
      </w:r>
      <w:proofErr w:type="spellStart"/>
      <w:r>
        <w:t>SoR</w:t>
      </w:r>
      <w:proofErr w:type="spellEnd"/>
      <w:r>
        <w:t xml:space="preserve">). The Evaluation Plan has not made any change to the scope as set out in the </w:t>
      </w:r>
      <w:proofErr w:type="spellStart"/>
      <w:r>
        <w:t>SoR</w:t>
      </w:r>
      <w:proofErr w:type="spellEnd"/>
      <w:r>
        <w:t xml:space="preserve">. The scope aligns with the key question and the cross-cutting themes as described in the previous section. The </w:t>
      </w:r>
      <w:proofErr w:type="spellStart"/>
      <w:r>
        <w:t>SoR</w:t>
      </w:r>
      <w:proofErr w:type="spellEnd"/>
      <w:r>
        <w:t xml:space="preserve"> scope requires an evaluation and assessment of:</w:t>
      </w:r>
    </w:p>
    <w:p w14:paraId="49F966FE" w14:textId="77777777" w:rsidR="00505D26" w:rsidRDefault="00505D26" w:rsidP="00505D26">
      <w:pPr>
        <w:pStyle w:val="ListParagraph"/>
        <w:numPr>
          <w:ilvl w:val="0"/>
          <w:numId w:val="5"/>
        </w:numPr>
        <w:jc w:val="both"/>
      </w:pPr>
      <w:r w:rsidRPr="007F19EF">
        <w:rPr>
          <w:b/>
          <w:bCs/>
        </w:rPr>
        <w:t>Any lessons that can be learnt from providing funding in anticipation of a crisis</w:t>
      </w:r>
      <w:r>
        <w:t xml:space="preserve"> noting that DFAT provided funding to ARC on the very reasonable assessment that the Delta Wave in India in the second quarter of 2021 would be mirrored in Bangladesh.  </w:t>
      </w:r>
    </w:p>
    <w:p w14:paraId="7FF10BE4" w14:textId="77777777" w:rsidR="00505D26" w:rsidRDefault="00505D26" w:rsidP="00505D26">
      <w:pPr>
        <w:pStyle w:val="ListParagraph"/>
        <w:numPr>
          <w:ilvl w:val="0"/>
          <w:numId w:val="5"/>
        </w:numPr>
        <w:jc w:val="both"/>
      </w:pPr>
      <w:bookmarkStart w:id="125" w:name="_Hlk132646621"/>
      <w:r w:rsidRPr="007F19EF">
        <w:rPr>
          <w:b/>
          <w:bCs/>
        </w:rPr>
        <w:t>The effectiveness of the project</w:t>
      </w:r>
      <w:r>
        <w:t xml:space="preserve"> in achieving its objectives and outcomes as outlined in the Rapid Funding Proposal, submitted by the Australian Red Cross (ARC). This includes examination of the impact (intended, unintended, positive and negative) of the program on the target population, and the sustainability of those impacts.</w:t>
      </w:r>
    </w:p>
    <w:p w14:paraId="5D622010" w14:textId="77777777" w:rsidR="00505D26" w:rsidRDefault="00505D26" w:rsidP="00505D26">
      <w:pPr>
        <w:pStyle w:val="ListParagraph"/>
        <w:numPr>
          <w:ilvl w:val="0"/>
          <w:numId w:val="5"/>
        </w:numPr>
        <w:jc w:val="both"/>
      </w:pPr>
      <w:r w:rsidRPr="007F19EF">
        <w:rPr>
          <w:b/>
          <w:bCs/>
        </w:rPr>
        <w:t>The relevance of the project</w:t>
      </w:r>
      <w:r>
        <w:t xml:space="preserve"> and its implementation methods in meeting COVID-19 related humanitarian and protection needs in Bangladesh throughout the implementation period, including the extent to which funding was spent in line with the original intent of the submitted proposal.</w:t>
      </w:r>
    </w:p>
    <w:p w14:paraId="1874F7EE" w14:textId="77777777" w:rsidR="00505D26" w:rsidRDefault="00505D26" w:rsidP="00505D26">
      <w:pPr>
        <w:pStyle w:val="ListParagraph"/>
        <w:numPr>
          <w:ilvl w:val="0"/>
          <w:numId w:val="5"/>
        </w:numPr>
        <w:jc w:val="both"/>
      </w:pPr>
      <w:r w:rsidRPr="007F19EF">
        <w:rPr>
          <w:b/>
          <w:bCs/>
        </w:rPr>
        <w:t>The efficiency of the project</w:t>
      </w:r>
      <w:r>
        <w:t xml:space="preserve"> including factors impacting delayed expenditure of project funds (i.e. did the project demonstrate value-for-money?) and the efficiency of contractual and financial arrangements (I.e.: DFAT funds ARC, who funds IFRC, who funds BDRCS)  </w:t>
      </w:r>
    </w:p>
    <w:p w14:paraId="5A583170" w14:textId="77777777" w:rsidR="00505D26" w:rsidRDefault="00505D26" w:rsidP="00505D26">
      <w:pPr>
        <w:pStyle w:val="ListParagraph"/>
        <w:numPr>
          <w:ilvl w:val="0"/>
          <w:numId w:val="5"/>
        </w:numPr>
        <w:jc w:val="both"/>
      </w:pPr>
      <w:r w:rsidRPr="007F19EF">
        <w:rPr>
          <w:b/>
          <w:bCs/>
        </w:rPr>
        <w:t xml:space="preserve">The effectiveness </w:t>
      </w:r>
      <w:r>
        <w:t xml:space="preserve">of partners’ planning and management systems in supporting accurate financial projections, and timely implementation and reporting. </w:t>
      </w:r>
    </w:p>
    <w:p w14:paraId="046D7693" w14:textId="77777777" w:rsidR="00505D26" w:rsidRDefault="00505D26" w:rsidP="00505D26">
      <w:pPr>
        <w:pStyle w:val="ListParagraph"/>
        <w:numPr>
          <w:ilvl w:val="0"/>
          <w:numId w:val="5"/>
        </w:numPr>
        <w:jc w:val="both"/>
      </w:pPr>
      <w:r w:rsidRPr="007F19EF">
        <w:rPr>
          <w:b/>
          <w:bCs/>
        </w:rPr>
        <w:t>Any unintended outcomes or consequences</w:t>
      </w:r>
      <w:r>
        <w:t xml:space="preserve"> of the project (positive and negative). </w:t>
      </w:r>
    </w:p>
    <w:bookmarkEnd w:id="125"/>
    <w:p w14:paraId="766A938E" w14:textId="77777777" w:rsidR="00505D26" w:rsidRDefault="00505D26" w:rsidP="00505D26">
      <w:pPr>
        <w:jc w:val="both"/>
      </w:pPr>
      <w:r>
        <w:t xml:space="preserve">It will also explore and assess the extent to which: </w:t>
      </w:r>
    </w:p>
    <w:p w14:paraId="71ABAA97" w14:textId="77777777" w:rsidR="00505D26" w:rsidRDefault="00505D26" w:rsidP="00505D26">
      <w:pPr>
        <w:pStyle w:val="ListParagraph"/>
        <w:numPr>
          <w:ilvl w:val="0"/>
          <w:numId w:val="5"/>
        </w:numPr>
        <w:jc w:val="both"/>
      </w:pPr>
      <w:r>
        <w:t>Gender, disability inclusion and protection were considered in project design, implementation, and reporting.</w:t>
      </w:r>
    </w:p>
    <w:p w14:paraId="61BC545F" w14:textId="77777777" w:rsidR="00505D26" w:rsidRDefault="00505D26" w:rsidP="00505D26">
      <w:pPr>
        <w:pStyle w:val="ListParagraph"/>
        <w:numPr>
          <w:ilvl w:val="0"/>
          <w:numId w:val="5"/>
        </w:numPr>
        <w:jc w:val="both"/>
      </w:pPr>
      <w:r>
        <w:t xml:space="preserve">Partners appropriately considered and implemented safeguarding policies, including on child protection, prevention of sexual exploitation and abuse and harassment (PSEAH), fraud, and environmental safeguards. </w:t>
      </w:r>
    </w:p>
    <w:p w14:paraId="10FDA18C" w14:textId="77777777" w:rsidR="00505D26" w:rsidRDefault="00505D26" w:rsidP="00505D26">
      <w:pPr>
        <w:pStyle w:val="ListParagraph"/>
        <w:numPr>
          <w:ilvl w:val="0"/>
          <w:numId w:val="5"/>
        </w:numPr>
        <w:jc w:val="both"/>
      </w:pPr>
      <w:r>
        <w:t xml:space="preserve">Risks to project success were identified and managed by implementing partners, and the timeliness and appropriateness of how those risks (and relevant management strategies) were communicated to DFAT (via ARC or other channels). </w:t>
      </w:r>
    </w:p>
    <w:p w14:paraId="6D2B33F3" w14:textId="77777777" w:rsidR="00505D26" w:rsidRDefault="00505D26" w:rsidP="00505D26">
      <w:pPr>
        <w:pStyle w:val="ListParagraph"/>
        <w:numPr>
          <w:ilvl w:val="0"/>
          <w:numId w:val="5"/>
        </w:numPr>
        <w:jc w:val="both"/>
      </w:pPr>
      <w:r>
        <w:t>DFAT's management and administrative arrangements supported or hindered downstream partners' understanding of and implementation of project requirements.</w:t>
      </w:r>
    </w:p>
    <w:p w14:paraId="352C4AC4" w14:textId="77777777" w:rsidR="00546BB0" w:rsidRDefault="00505D26" w:rsidP="00505D26">
      <w:pPr>
        <w:jc w:val="both"/>
      </w:pPr>
      <w:r>
        <w:lastRenderedPageBreak/>
        <w:t xml:space="preserve">While the evaluation focuses on evaluating the efficacy, efficiency and relevant of the completed investment, the final report will </w:t>
      </w:r>
      <w:r w:rsidR="000300F3">
        <w:t>make</w:t>
      </w:r>
      <w:r>
        <w:t xml:space="preserve"> recommendations, if any, that would improve DFAT, ARC or IFRC/BDRCs’ approach to similar programs in the future. </w:t>
      </w:r>
    </w:p>
    <w:p w14:paraId="07EC9E4F" w14:textId="77777777" w:rsidR="00546BB0" w:rsidRDefault="00546BB0" w:rsidP="00546BB0">
      <w:r>
        <w:br w:type="page"/>
      </w:r>
    </w:p>
    <w:p w14:paraId="1B81E8AF" w14:textId="18954B99" w:rsidR="00546BB0" w:rsidRDefault="00546BB0" w:rsidP="00546BB0">
      <w:pPr>
        <w:pStyle w:val="Heading1"/>
      </w:pPr>
      <w:bookmarkStart w:id="126" w:name="_Hlk134015479"/>
      <w:bookmarkStart w:id="127" w:name="_Toc205549339"/>
      <w:r>
        <w:lastRenderedPageBreak/>
        <w:t>Annex B: List of Documents Consulted</w:t>
      </w:r>
      <w:bookmarkEnd w:id="127"/>
    </w:p>
    <w:bookmarkEnd w:id="126"/>
    <w:p w14:paraId="61C84CF3" w14:textId="77777777" w:rsidR="00546BB0" w:rsidRDefault="00546BB0" w:rsidP="00546BB0">
      <w:pPr>
        <w:jc w:val="both"/>
      </w:pPr>
    </w:p>
    <w:p w14:paraId="3BB422D9" w14:textId="6DF61C82" w:rsidR="00D073C3" w:rsidRDefault="00D073C3" w:rsidP="00D073C3">
      <w:pPr>
        <w:jc w:val="both"/>
      </w:pPr>
      <w:r w:rsidRPr="00D073C3">
        <w:t xml:space="preserve">Andre M. N. </w:t>
      </w:r>
      <w:proofErr w:type="spellStart"/>
      <w:r w:rsidRPr="00D073C3">
        <w:t>Renzaho</w:t>
      </w:r>
      <w:proofErr w:type="spellEnd"/>
      <w:r>
        <w:t xml:space="preserve"> (ed.) 2007. Measuring Effectiveness </w:t>
      </w:r>
      <w:r w:rsidR="00A176B1">
        <w:t>i</w:t>
      </w:r>
      <w:r>
        <w:t xml:space="preserve">n Humanitarian and Development Aid: Conceptual Frameworks, Principles and Practice. </w:t>
      </w:r>
      <w:r w:rsidRPr="00D073C3">
        <w:t>Nova Science Publishers, Inc.</w:t>
      </w:r>
      <w:r>
        <w:t xml:space="preserve"> New York.</w:t>
      </w:r>
    </w:p>
    <w:p w14:paraId="08A9BB39" w14:textId="77777777" w:rsidR="00D073C3" w:rsidRDefault="00D073C3" w:rsidP="00546BB0">
      <w:pPr>
        <w:jc w:val="both"/>
      </w:pPr>
      <w:r w:rsidRPr="004453AE">
        <w:t>ARC-DFAT COVID-19 Report (Jan 2020 - Dec 2021)</w:t>
      </w:r>
      <w:r>
        <w:t>.</w:t>
      </w:r>
    </w:p>
    <w:p w14:paraId="72802BC2" w14:textId="77777777" w:rsidR="00D073C3" w:rsidRDefault="00D073C3" w:rsidP="00546BB0">
      <w:pPr>
        <w:jc w:val="both"/>
      </w:pPr>
      <w:r w:rsidRPr="004453AE">
        <w:t>ARC-IFRC Expenditure Forecast.</w:t>
      </w:r>
    </w:p>
    <w:p w14:paraId="3A1B9834" w14:textId="77777777" w:rsidR="00D073C3" w:rsidRDefault="00D073C3" w:rsidP="00546BB0">
      <w:pPr>
        <w:jc w:val="both"/>
      </w:pPr>
      <w:r w:rsidRPr="004453AE">
        <w:t>ARC-IFRC Final Financial Report (April 2023).</w:t>
      </w:r>
    </w:p>
    <w:p w14:paraId="4FAADDEE" w14:textId="77777777" w:rsidR="00D073C3" w:rsidRDefault="00D073C3" w:rsidP="00546BB0">
      <w:pPr>
        <w:jc w:val="both"/>
      </w:pPr>
      <w:r w:rsidRPr="004453AE">
        <w:t>ARC-IFRC Final Narrative Report (April 2023)</w:t>
      </w:r>
      <w:r>
        <w:t>.</w:t>
      </w:r>
    </w:p>
    <w:p w14:paraId="6910C189" w14:textId="77777777" w:rsidR="00D073C3" w:rsidRDefault="00D073C3" w:rsidP="00546BB0">
      <w:pPr>
        <w:jc w:val="both"/>
      </w:pPr>
      <w:r w:rsidRPr="004453AE">
        <w:t>ARC-IFRC HIMR for 2021</w:t>
      </w:r>
      <w:r>
        <w:t>.</w:t>
      </w:r>
    </w:p>
    <w:p w14:paraId="42DD88F3" w14:textId="77777777" w:rsidR="00D073C3" w:rsidRDefault="00D073C3" w:rsidP="00546BB0">
      <w:pPr>
        <w:jc w:val="both"/>
      </w:pPr>
      <w:r w:rsidRPr="004453AE">
        <w:t>ARC-IFRC Interim Financial Report (Feb 2022)</w:t>
      </w:r>
      <w:r>
        <w:t>.</w:t>
      </w:r>
    </w:p>
    <w:p w14:paraId="47DBA67F" w14:textId="77777777" w:rsidR="00D073C3" w:rsidRDefault="00D073C3" w:rsidP="00546BB0">
      <w:pPr>
        <w:jc w:val="both"/>
      </w:pPr>
      <w:r w:rsidRPr="004453AE">
        <w:t>ARC-IFRC Interim Financial Report (Sep 2022)</w:t>
      </w:r>
      <w:r>
        <w:t>.</w:t>
      </w:r>
    </w:p>
    <w:p w14:paraId="508F3645" w14:textId="77777777" w:rsidR="00D073C3" w:rsidRDefault="00D073C3" w:rsidP="00546BB0">
      <w:pPr>
        <w:jc w:val="both"/>
      </w:pPr>
      <w:r w:rsidRPr="004453AE">
        <w:t>ARC-IFRC Interim Narrative Report (Feb 2022).</w:t>
      </w:r>
    </w:p>
    <w:p w14:paraId="2121D0A2" w14:textId="77777777" w:rsidR="00D073C3" w:rsidRDefault="00D073C3" w:rsidP="00546BB0">
      <w:pPr>
        <w:jc w:val="both"/>
      </w:pPr>
      <w:r w:rsidRPr="004453AE">
        <w:t>ARC-IFRC Interim Narrative Report (Sep 2022)</w:t>
      </w:r>
      <w:r>
        <w:t>.</w:t>
      </w:r>
    </w:p>
    <w:p w14:paraId="294D88FB" w14:textId="77777777" w:rsidR="00D073C3" w:rsidRDefault="00D073C3" w:rsidP="00546BB0">
      <w:pPr>
        <w:jc w:val="both"/>
      </w:pPr>
      <w:r w:rsidRPr="004453AE">
        <w:t>ARC-IFRC-DFAT Rapid Proposal BGD COVID-19 -01.06.2021</w:t>
      </w:r>
      <w:r>
        <w:t>.</w:t>
      </w:r>
    </w:p>
    <w:p w14:paraId="4805D4E2" w14:textId="787D0CF1" w:rsidR="00C55BA6" w:rsidRDefault="00C55BA6" w:rsidP="00C55BA6">
      <w:pPr>
        <w:jc w:val="both"/>
      </w:pPr>
      <w:r>
        <w:t>Management of the Return of Overseas Australians in Response to the COVID-19 Pandemic</w:t>
      </w:r>
    </w:p>
    <w:p w14:paraId="1E8CCC85" w14:textId="03BEC12F" w:rsidR="00D073C3" w:rsidRDefault="00D073C3" w:rsidP="00D073C3">
      <w:pPr>
        <w:jc w:val="both"/>
      </w:pPr>
      <w:r>
        <w:t xml:space="preserve">Charles-Antoine Hofmann, Les Roberts, Jeremy </w:t>
      </w:r>
      <w:r w:rsidR="00A176B1">
        <w:t>Shoham,</w:t>
      </w:r>
      <w:r>
        <w:t xml:space="preserve"> and Paul Harvey, 2004. Measuring The Impact of Humanitarian Aid: A Review of Current Practice. The Humanitarian Policy Group at the Overseas Development Institute.</w:t>
      </w:r>
    </w:p>
    <w:p w14:paraId="1A8EBACC" w14:textId="77777777" w:rsidR="00D073C3" w:rsidRPr="00505D26" w:rsidRDefault="00D073C3" w:rsidP="00D073C3">
      <w:pPr>
        <w:jc w:val="both"/>
      </w:pPr>
      <w:r>
        <w:t xml:space="preserve">Chris Roche, 2003. </w:t>
      </w:r>
      <w:r w:rsidRPr="00D073C3">
        <w:t>World Disaster Report: The Ethics of Aid</w:t>
      </w:r>
      <w:r>
        <w:t xml:space="preserve">. </w:t>
      </w:r>
      <w:r w:rsidRPr="00D073C3">
        <w:t>Chapter: Chapter 6: Measuring the Impact of Humanitarian Aid</w:t>
      </w:r>
      <w:r>
        <w:t xml:space="preserve"> </w:t>
      </w:r>
      <w:r w:rsidRPr="00D073C3">
        <w:t>(pp.134-155)</w:t>
      </w:r>
      <w:r>
        <w:t>. IFRC.</w:t>
      </w:r>
    </w:p>
    <w:p w14:paraId="70A0EB97" w14:textId="77777777" w:rsidR="00D073C3" w:rsidRDefault="00D073C3" w:rsidP="00546BB0">
      <w:pPr>
        <w:jc w:val="both"/>
      </w:pPr>
      <w:r w:rsidRPr="004674DE">
        <w:t xml:space="preserve">DFAT grants framework </w:t>
      </w:r>
      <w:r>
        <w:t>(Undated).</w:t>
      </w:r>
    </w:p>
    <w:p w14:paraId="687AE4A2" w14:textId="77777777" w:rsidR="00D073C3" w:rsidRDefault="00D073C3" w:rsidP="00546BB0">
      <w:pPr>
        <w:jc w:val="both"/>
      </w:pPr>
      <w:r>
        <w:t>DFAT Partnerships for recovery: Australia’s COVID-19 Development Response (2022).</w:t>
      </w:r>
    </w:p>
    <w:p w14:paraId="4DA20087" w14:textId="77777777" w:rsidR="00D073C3" w:rsidRDefault="00D073C3" w:rsidP="00546BB0">
      <w:pPr>
        <w:jc w:val="both"/>
      </w:pPr>
      <w:r w:rsidRPr="004453AE">
        <w:t>DFAT Supported BDRCS COVID-19 Update#1 (June 2021)</w:t>
      </w:r>
      <w:r>
        <w:t>.</w:t>
      </w:r>
    </w:p>
    <w:p w14:paraId="5AFB278A" w14:textId="77777777" w:rsidR="00D073C3" w:rsidRDefault="00D073C3" w:rsidP="00546BB0">
      <w:pPr>
        <w:jc w:val="both"/>
      </w:pPr>
      <w:r w:rsidRPr="004453AE">
        <w:t>DFAT Supported BDRCS COVID-19 Update#2 (July 2021)</w:t>
      </w:r>
      <w:r>
        <w:t>.</w:t>
      </w:r>
    </w:p>
    <w:p w14:paraId="7028B392" w14:textId="77777777" w:rsidR="00D073C3" w:rsidRDefault="00D073C3" w:rsidP="00546BB0">
      <w:pPr>
        <w:jc w:val="both"/>
      </w:pPr>
      <w:r w:rsidRPr="004453AE">
        <w:t>DFAT Supported BDRCS COVID-19 Update#3 (Aug 2021).</w:t>
      </w:r>
    </w:p>
    <w:p w14:paraId="647DCB18" w14:textId="77777777" w:rsidR="00D073C3" w:rsidRDefault="00D073C3" w:rsidP="00546BB0">
      <w:pPr>
        <w:jc w:val="both"/>
      </w:pPr>
      <w:r w:rsidRPr="004453AE">
        <w:t>DFAT Supported BDRCS COVID-19 Update#4 (Oct 2021).</w:t>
      </w:r>
    </w:p>
    <w:p w14:paraId="48E536A7" w14:textId="77777777" w:rsidR="00D073C3" w:rsidRDefault="00D073C3" w:rsidP="00546BB0">
      <w:pPr>
        <w:jc w:val="both"/>
      </w:pPr>
      <w:r w:rsidRPr="004453AE">
        <w:t>DFAT Supported BDRCS COVID-19 Update#5 (Nov 2021).</w:t>
      </w:r>
    </w:p>
    <w:p w14:paraId="1C6E83D4" w14:textId="77777777" w:rsidR="00D073C3" w:rsidRDefault="00D073C3" w:rsidP="0001512D">
      <w:pPr>
        <w:jc w:val="both"/>
      </w:pPr>
      <w:r>
        <w:t>DFAT, November 2022. DFAT’s Approach to Localisation. Australian Aid Conference.</w:t>
      </w:r>
    </w:p>
    <w:p w14:paraId="6FB9584E" w14:textId="5C50AA8B" w:rsidR="00C55BA6" w:rsidRDefault="00C55BA6" w:rsidP="00546BB0">
      <w:pPr>
        <w:jc w:val="both"/>
      </w:pPr>
      <w:r>
        <w:t xml:space="preserve">DFAT, </w:t>
      </w:r>
      <w:r w:rsidR="00CB6031">
        <w:t xml:space="preserve">undated. </w:t>
      </w:r>
      <w:r w:rsidR="00CB6031" w:rsidRPr="00CB6031">
        <w:t>Partnerships for Recovery — Australia’s COVID-19 Development Response</w:t>
      </w:r>
      <w:r w:rsidR="00CB6031">
        <w:t xml:space="preserve">. </w:t>
      </w:r>
      <w:hyperlink r:id="rId21" w:history="1">
        <w:r w:rsidR="00CB6031" w:rsidRPr="0041396F">
          <w:rPr>
            <w:rStyle w:val="Hyperlink"/>
          </w:rPr>
          <w:t>https://www.dfat.gov.au/development/australias-development-program/partnerships-recovery-australias-covid-19-development-response</w:t>
        </w:r>
      </w:hyperlink>
      <w:r w:rsidR="00CB6031">
        <w:t xml:space="preserve">. </w:t>
      </w:r>
    </w:p>
    <w:p w14:paraId="56C429B7" w14:textId="1C4DCCDF" w:rsidR="00D073C3" w:rsidRDefault="00D073C3" w:rsidP="00546BB0">
      <w:pPr>
        <w:jc w:val="both"/>
      </w:pPr>
      <w:r>
        <w:t>DFAT’S Approach to Localisation, Australasian Aid Conference, (November 2022).</w:t>
      </w:r>
    </w:p>
    <w:p w14:paraId="3E81392E" w14:textId="77777777" w:rsidR="00D073C3" w:rsidRDefault="00D073C3" w:rsidP="00546BB0">
      <w:pPr>
        <w:jc w:val="both"/>
      </w:pPr>
      <w:r w:rsidRPr="004453AE">
        <w:t xml:space="preserve">DFAT’s </w:t>
      </w:r>
      <w:r>
        <w:t>R</w:t>
      </w:r>
      <w:r w:rsidRPr="004453AE">
        <w:t xml:space="preserve">efreshed Design and Monitoring &amp; Evaluation Standards, </w:t>
      </w:r>
      <w:r>
        <w:t>(</w:t>
      </w:r>
      <w:r w:rsidRPr="004453AE">
        <w:t>December 2022</w:t>
      </w:r>
      <w:r>
        <w:t>).</w:t>
      </w:r>
    </w:p>
    <w:p w14:paraId="7E7B8288" w14:textId="77777777" w:rsidR="00D073C3" w:rsidRDefault="00D073C3" w:rsidP="00546BB0">
      <w:pPr>
        <w:jc w:val="both"/>
      </w:pPr>
      <w:bookmarkStart w:id="128" w:name="_Hlk133567917"/>
      <w:r w:rsidRPr="009A6113">
        <w:lastRenderedPageBreak/>
        <w:t>Hofmann</w:t>
      </w:r>
      <w:r>
        <w:t>,</w:t>
      </w:r>
      <w:r w:rsidRPr="009A6113">
        <w:t xml:space="preserve"> Charles-Antoine</w:t>
      </w:r>
      <w:r>
        <w:t xml:space="preserve">, </w:t>
      </w:r>
      <w:r w:rsidRPr="009A6113">
        <w:t>Roberts</w:t>
      </w:r>
      <w:r>
        <w:t>,</w:t>
      </w:r>
      <w:r w:rsidRPr="009A6113">
        <w:t xml:space="preserve"> Les</w:t>
      </w:r>
      <w:r>
        <w:t xml:space="preserve">, </w:t>
      </w:r>
      <w:r w:rsidRPr="009A6113">
        <w:t>Shoham</w:t>
      </w:r>
      <w:r>
        <w:t>,</w:t>
      </w:r>
      <w:r w:rsidRPr="009A6113">
        <w:t xml:space="preserve"> Jeremy and Harvey</w:t>
      </w:r>
      <w:r>
        <w:t>,</w:t>
      </w:r>
      <w:r w:rsidRPr="009A6113">
        <w:t xml:space="preserve"> Paul</w:t>
      </w:r>
      <w:r>
        <w:t>, 2004.</w:t>
      </w:r>
      <w:r w:rsidRPr="009A6113">
        <w:t xml:space="preserve"> </w:t>
      </w:r>
      <w:r>
        <w:t xml:space="preserve">Measuring the Impact of Humanitarian Aid: A Review of Current Practice. </w:t>
      </w:r>
      <w:r w:rsidRPr="009A6113">
        <w:t>Humanitarian Policy Group</w:t>
      </w:r>
      <w:r>
        <w:t>, ODI</w:t>
      </w:r>
      <w:bookmarkEnd w:id="128"/>
      <w:r>
        <w:t>.</w:t>
      </w:r>
    </w:p>
    <w:p w14:paraId="634BA007" w14:textId="77777777" w:rsidR="00D073C3" w:rsidRDefault="00D073C3" w:rsidP="00546BB0">
      <w:pPr>
        <w:jc w:val="both"/>
      </w:pPr>
      <w:r>
        <w:t>I</w:t>
      </w:r>
      <w:r w:rsidRPr="00FB1D48">
        <w:t>nternational Federation of Red Cross and Red Crescent Societies</w:t>
      </w:r>
      <w:r>
        <w:t xml:space="preserve">, 2003. </w:t>
      </w:r>
      <w:r w:rsidRPr="00FB1D48">
        <w:t>World Disaster Report: The Ethics of Aid</w:t>
      </w:r>
      <w:r>
        <w:t xml:space="preserve"> (Chapter 6: Measuring the impact of humanitarian aid).</w:t>
      </w:r>
    </w:p>
    <w:p w14:paraId="118EF790" w14:textId="475919B2" w:rsidR="0089780B" w:rsidRDefault="0089780B" w:rsidP="0001512D">
      <w:pPr>
        <w:jc w:val="both"/>
      </w:pPr>
      <w:r w:rsidRPr="0089780B">
        <w:t>Key Aid Consulting, March 2023. Internal Review of COVID-19 Operations in Bangladesh and India. Final Report.</w:t>
      </w:r>
    </w:p>
    <w:p w14:paraId="674719DC" w14:textId="58F6DD27" w:rsidR="00D073C3" w:rsidRDefault="00D073C3" w:rsidP="0001512D">
      <w:pPr>
        <w:jc w:val="both"/>
      </w:pPr>
      <w:proofErr w:type="spellStart"/>
      <w:r>
        <w:t>Proaction</w:t>
      </w:r>
      <w:proofErr w:type="spellEnd"/>
      <w:r>
        <w:t xml:space="preserve"> Consulting, August 2022. COVID-19 Response and Recovery Operations in Bangladesh:  Evaluation of Activities Funded by the Disasters Emergency Committee. </w:t>
      </w:r>
      <w:r w:rsidRPr="0001512D">
        <w:t xml:space="preserve">Prepared </w:t>
      </w:r>
      <w:r>
        <w:t>f</w:t>
      </w:r>
      <w:r w:rsidRPr="0001512D">
        <w:t xml:space="preserve">or </w:t>
      </w:r>
      <w:r>
        <w:t>t</w:t>
      </w:r>
      <w:r w:rsidRPr="0001512D">
        <w:t>he British Red Cross</w:t>
      </w:r>
      <w:r>
        <w:t>.</w:t>
      </w:r>
    </w:p>
    <w:p w14:paraId="2DB80DA6" w14:textId="77777777" w:rsidR="00D073C3" w:rsidRDefault="00D073C3" w:rsidP="00546BB0">
      <w:pPr>
        <w:jc w:val="both"/>
      </w:pPr>
      <w:proofErr w:type="spellStart"/>
      <w:r w:rsidRPr="008C0AA7">
        <w:t>Renzaho</w:t>
      </w:r>
      <w:proofErr w:type="spellEnd"/>
      <w:r>
        <w:t>,</w:t>
      </w:r>
      <w:r w:rsidRPr="008C0AA7">
        <w:t xml:space="preserve"> Andre M. N</w:t>
      </w:r>
      <w:r>
        <w:t xml:space="preserve">, 2008. </w:t>
      </w:r>
      <w:r w:rsidRPr="008C0AA7">
        <w:t xml:space="preserve">Measuring Effectiveness </w:t>
      </w:r>
      <w:r>
        <w:t>i</w:t>
      </w:r>
      <w:r w:rsidRPr="008C0AA7">
        <w:t xml:space="preserve">n Humanitarian </w:t>
      </w:r>
      <w:r>
        <w:t>a</w:t>
      </w:r>
      <w:r w:rsidRPr="008C0AA7">
        <w:t xml:space="preserve">nd Development Aid: Conceptual Frameworks, Principles </w:t>
      </w:r>
      <w:r>
        <w:t>a</w:t>
      </w:r>
      <w:r w:rsidRPr="008C0AA7">
        <w:t>nd Practice</w:t>
      </w:r>
      <w:r>
        <w:t xml:space="preserve">. </w:t>
      </w:r>
      <w:r w:rsidRPr="008C0AA7">
        <w:t>Nova Science Publishers, Inc.</w:t>
      </w:r>
      <w:r>
        <w:t xml:space="preserve"> New York.</w:t>
      </w:r>
    </w:p>
    <w:p w14:paraId="08F07565" w14:textId="77777777" w:rsidR="00D073C3" w:rsidRDefault="00D073C3" w:rsidP="0001512D">
      <w:pPr>
        <w:jc w:val="both"/>
      </w:pPr>
      <w:r w:rsidRPr="0001512D">
        <w:t>Social Security Policy Support (SSPS) Programme</w:t>
      </w:r>
      <w:r>
        <w:t>, 2022. Rethinking Social Protection Responses to the Covid-19 Crisis: Issues and Policy Priorities for Bangladesh. Australian Aid and UNDP.</w:t>
      </w:r>
    </w:p>
    <w:p w14:paraId="0BD4603D" w14:textId="77777777" w:rsidR="00D073C3" w:rsidRDefault="00D073C3" w:rsidP="0001512D">
      <w:pPr>
        <w:jc w:val="both"/>
      </w:pPr>
      <w:r>
        <w:t>WHO, 18 October 2022. Bangladesh – Turning the COVID-19 crisis into an opportunity: Strengthening national and health care facility preparedness in infection prevention and control.</w:t>
      </w:r>
    </w:p>
    <w:p w14:paraId="6D7CAEA4" w14:textId="6344C967" w:rsidR="00D073C3" w:rsidRDefault="00D073C3" w:rsidP="00505D26">
      <w:pPr>
        <w:jc w:val="both"/>
      </w:pPr>
      <w:r>
        <w:t xml:space="preserve">World Bank, April 7, 2022. </w:t>
      </w:r>
      <w:r w:rsidRPr="0001512D">
        <w:t>A Timely Response and Vaccination Program Help Bangladesh Contain the COVID-19 Pandemic</w:t>
      </w:r>
      <w:r>
        <w:t xml:space="preserve">. Multimedia: </w:t>
      </w:r>
      <w:hyperlink r:id="rId22" w:history="1">
        <w:r w:rsidRPr="008A7672">
          <w:rPr>
            <w:rStyle w:val="Hyperlink"/>
          </w:rPr>
          <w:t>https://www.worldbank.org/en/news/feature/2022/04/06/a-timely-response-and-vaccination-program-help-bangladesh-contain-the-covid-19-pandemic</w:t>
        </w:r>
      </w:hyperlink>
      <w:r>
        <w:t>.</w:t>
      </w:r>
    </w:p>
    <w:p w14:paraId="2BEBEFF3" w14:textId="77777777" w:rsidR="00546BB0" w:rsidRPr="00546BB0" w:rsidRDefault="00546BB0" w:rsidP="00546BB0">
      <w:pPr>
        <w:jc w:val="both"/>
      </w:pPr>
      <w:r w:rsidRPr="00546BB0">
        <w:br w:type="page"/>
      </w:r>
    </w:p>
    <w:p w14:paraId="6CCC48D5" w14:textId="722C6357" w:rsidR="00AF6FB0" w:rsidRDefault="00AF6FB0" w:rsidP="00AF6FB0">
      <w:pPr>
        <w:pStyle w:val="Heading1"/>
      </w:pPr>
      <w:bookmarkStart w:id="129" w:name="_Toc205549340"/>
      <w:r w:rsidRPr="00AE766B">
        <w:lastRenderedPageBreak/>
        <w:t xml:space="preserve">Annex </w:t>
      </w:r>
      <w:r w:rsidR="00546BB0" w:rsidRPr="00AE766B">
        <w:t>C</w:t>
      </w:r>
      <w:r w:rsidRPr="00AE766B">
        <w:t>: List of Stakeholders Interviewed</w:t>
      </w:r>
      <w:bookmarkEnd w:id="129"/>
    </w:p>
    <w:p w14:paraId="7412F6BB" w14:textId="41AA17D6" w:rsidR="00AF6FB0" w:rsidRDefault="00AF6FB0" w:rsidP="00AF6FB0">
      <w:r>
        <w:t xml:space="preserve">The following is </w:t>
      </w:r>
      <w:r w:rsidR="009A6113">
        <w:t>a</w:t>
      </w:r>
      <w:r>
        <w:t xml:space="preserve"> list of stakeholders </w:t>
      </w:r>
      <w:r w:rsidR="009A6113">
        <w:t>that were</w:t>
      </w:r>
      <w:r>
        <w:t xml:space="preserve"> interviewed</w:t>
      </w:r>
      <w:r w:rsidR="00B44FD6">
        <w:t xml:space="preserve"> during fieldwork in Dhaka and from remotely home base by video conference calls.</w:t>
      </w:r>
    </w:p>
    <w:p w14:paraId="3B8F6DC6" w14:textId="49191A0C" w:rsidR="00AF6FB0" w:rsidRPr="00B168DA" w:rsidRDefault="00AF6FB0" w:rsidP="000A3772">
      <w:pPr>
        <w:pStyle w:val="Heading2"/>
      </w:pPr>
      <w:r w:rsidRPr="00B168DA">
        <w:t>Australia Based</w:t>
      </w:r>
    </w:p>
    <w:tbl>
      <w:tblPr>
        <w:tblStyle w:val="GridTable4-Accent5"/>
        <w:tblW w:w="8959" w:type="dxa"/>
        <w:tblInd w:w="108" w:type="dxa"/>
        <w:tblLook w:val="04A0" w:firstRow="1" w:lastRow="0" w:firstColumn="1" w:lastColumn="0" w:noHBand="0" w:noVBand="1"/>
      </w:tblPr>
      <w:tblGrid>
        <w:gridCol w:w="1697"/>
        <w:gridCol w:w="1446"/>
        <w:gridCol w:w="2414"/>
        <w:gridCol w:w="3402"/>
      </w:tblGrid>
      <w:tr w:rsidR="00B61298" w:rsidRPr="00D45FBA" w14:paraId="46087773" w14:textId="77777777" w:rsidTr="00B6129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97" w:type="dxa"/>
            <w:hideMark/>
          </w:tcPr>
          <w:p w14:paraId="08731B1A" w14:textId="77777777" w:rsidR="00B61298" w:rsidRPr="00D45FBA" w:rsidRDefault="00B61298" w:rsidP="003D18C9">
            <w:pPr>
              <w:contextualSpacing/>
              <w:jc w:val="both"/>
            </w:pPr>
            <w:r w:rsidRPr="00D45FBA">
              <w:t>First name</w:t>
            </w:r>
          </w:p>
        </w:tc>
        <w:tc>
          <w:tcPr>
            <w:tcW w:w="1446" w:type="dxa"/>
            <w:hideMark/>
          </w:tcPr>
          <w:p w14:paraId="42E36393" w14:textId="353023F1" w:rsidR="00B61298" w:rsidRPr="00D45FBA" w:rsidRDefault="00B61298"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Last name</w:t>
            </w:r>
          </w:p>
        </w:tc>
        <w:tc>
          <w:tcPr>
            <w:tcW w:w="2414" w:type="dxa"/>
            <w:hideMark/>
          </w:tcPr>
          <w:p w14:paraId="286FE1E9" w14:textId="77777777" w:rsidR="00B61298" w:rsidRPr="00D45FBA" w:rsidRDefault="00B61298"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 xml:space="preserve">Organization </w:t>
            </w:r>
          </w:p>
        </w:tc>
        <w:tc>
          <w:tcPr>
            <w:tcW w:w="3402" w:type="dxa"/>
            <w:hideMark/>
          </w:tcPr>
          <w:p w14:paraId="673A6383" w14:textId="77777777" w:rsidR="00B61298" w:rsidRPr="00D45FBA" w:rsidRDefault="00B61298"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Role</w:t>
            </w:r>
          </w:p>
        </w:tc>
      </w:tr>
      <w:tr w:rsidR="00B61298" w:rsidRPr="00D45FBA" w14:paraId="0EC10F72" w14:textId="77777777" w:rsidTr="00B6129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97" w:type="dxa"/>
          </w:tcPr>
          <w:p w14:paraId="4DDB4EF8" w14:textId="77777777" w:rsidR="00B61298" w:rsidRPr="00CF41E5" w:rsidRDefault="00B61298" w:rsidP="00B61298">
            <w:pPr>
              <w:contextualSpacing/>
              <w:rPr>
                <w:b w:val="0"/>
                <w:bCs w:val="0"/>
              </w:rPr>
            </w:pPr>
            <w:r w:rsidRPr="00CF41E5">
              <w:rPr>
                <w:b w:val="0"/>
                <w:bCs w:val="0"/>
              </w:rPr>
              <w:t xml:space="preserve">Emma </w:t>
            </w:r>
          </w:p>
        </w:tc>
        <w:tc>
          <w:tcPr>
            <w:tcW w:w="1446" w:type="dxa"/>
          </w:tcPr>
          <w:p w14:paraId="717151EA" w14:textId="25FEF45F" w:rsidR="00B61298" w:rsidRPr="00D45FBA" w:rsidRDefault="00B61298" w:rsidP="00B61298">
            <w:pPr>
              <w:contextualSpacing/>
              <w:cnfStyle w:val="000000100000" w:firstRow="0" w:lastRow="0" w:firstColumn="0" w:lastColumn="0" w:oddVBand="0" w:evenVBand="0" w:oddHBand="1" w:evenHBand="0" w:firstRowFirstColumn="0" w:firstRowLastColumn="0" w:lastRowFirstColumn="0" w:lastRowLastColumn="0"/>
            </w:pPr>
            <w:r w:rsidRPr="00BC4CB7">
              <w:t>Brittain</w:t>
            </w:r>
          </w:p>
        </w:tc>
        <w:tc>
          <w:tcPr>
            <w:tcW w:w="2414" w:type="dxa"/>
          </w:tcPr>
          <w:p w14:paraId="23606556" w14:textId="77777777" w:rsidR="00B61298" w:rsidRPr="00D45FBA" w:rsidRDefault="00B61298" w:rsidP="00B61298">
            <w:pPr>
              <w:contextualSpacing/>
              <w:cnfStyle w:val="000000100000" w:firstRow="0" w:lastRow="0" w:firstColumn="0" w:lastColumn="0" w:oddVBand="0" w:evenVBand="0" w:oddHBand="1" w:evenHBand="0" w:firstRowFirstColumn="0" w:firstRowLastColumn="0" w:lastRowFirstColumn="0" w:lastRowLastColumn="0"/>
            </w:pPr>
            <w:r w:rsidRPr="00BC4CB7">
              <w:t>a/g Assistant Director</w:t>
            </w:r>
            <w:r>
              <w:t>,</w:t>
            </w:r>
            <w:r w:rsidRPr="00BC4CB7">
              <w:t xml:space="preserve"> Humanitarian &amp; Development Deployments Section</w:t>
            </w:r>
            <w:r>
              <w:t>, DFAT</w:t>
            </w:r>
          </w:p>
        </w:tc>
        <w:tc>
          <w:tcPr>
            <w:tcW w:w="3402" w:type="dxa"/>
          </w:tcPr>
          <w:p w14:paraId="441C5A4D" w14:textId="77777777" w:rsidR="00B61298" w:rsidRPr="00D45FBA" w:rsidRDefault="00B61298" w:rsidP="00B61298">
            <w:pPr>
              <w:contextualSpacing/>
              <w:cnfStyle w:val="000000100000" w:firstRow="0" w:lastRow="0" w:firstColumn="0" w:lastColumn="0" w:oddVBand="0" w:evenVBand="0" w:oddHBand="1" w:evenHBand="0" w:firstRowFirstColumn="0" w:firstRowLastColumn="0" w:lastRowFirstColumn="0" w:lastRowLastColumn="0"/>
            </w:pPr>
            <w:r>
              <w:t>Canberra based Investment manager</w:t>
            </w:r>
          </w:p>
        </w:tc>
      </w:tr>
      <w:tr w:rsidR="00B61298" w:rsidRPr="00D45FBA" w14:paraId="6B8DAF84" w14:textId="77777777" w:rsidTr="00B61298">
        <w:trPr>
          <w:trHeight w:val="505"/>
        </w:trPr>
        <w:tc>
          <w:tcPr>
            <w:cnfStyle w:val="001000000000" w:firstRow="0" w:lastRow="0" w:firstColumn="1" w:lastColumn="0" w:oddVBand="0" w:evenVBand="0" w:oddHBand="0" w:evenHBand="0" w:firstRowFirstColumn="0" w:firstRowLastColumn="0" w:lastRowFirstColumn="0" w:lastRowLastColumn="0"/>
            <w:tcW w:w="1697" w:type="dxa"/>
          </w:tcPr>
          <w:p w14:paraId="1F7A493B" w14:textId="77777777" w:rsidR="00B61298" w:rsidRPr="00CF41E5" w:rsidRDefault="00B61298" w:rsidP="00B61298">
            <w:pPr>
              <w:rPr>
                <w:b w:val="0"/>
                <w:bCs w:val="0"/>
              </w:rPr>
            </w:pPr>
            <w:r w:rsidRPr="00CF41E5">
              <w:rPr>
                <w:b w:val="0"/>
                <w:bCs w:val="0"/>
              </w:rPr>
              <w:t xml:space="preserve">Adrian </w:t>
            </w:r>
          </w:p>
        </w:tc>
        <w:tc>
          <w:tcPr>
            <w:tcW w:w="1446" w:type="dxa"/>
          </w:tcPr>
          <w:p w14:paraId="3158147B" w14:textId="0FB897B9" w:rsidR="00B61298" w:rsidRPr="00D45FBA" w:rsidRDefault="00B61298" w:rsidP="00B61298">
            <w:pPr>
              <w:contextualSpacing/>
              <w:cnfStyle w:val="000000000000" w:firstRow="0" w:lastRow="0" w:firstColumn="0" w:lastColumn="0" w:oddVBand="0" w:evenVBand="0" w:oddHBand="0" w:evenHBand="0" w:firstRowFirstColumn="0" w:firstRowLastColumn="0" w:lastRowFirstColumn="0" w:lastRowLastColumn="0"/>
            </w:pPr>
            <w:r>
              <w:t>Prouse</w:t>
            </w:r>
          </w:p>
        </w:tc>
        <w:tc>
          <w:tcPr>
            <w:tcW w:w="2414" w:type="dxa"/>
          </w:tcPr>
          <w:p w14:paraId="1B16876E" w14:textId="77777777" w:rsidR="00B61298" w:rsidRPr="00D45FBA" w:rsidRDefault="00B61298" w:rsidP="00B61298">
            <w:pPr>
              <w:contextualSpacing/>
              <w:cnfStyle w:val="000000000000" w:firstRow="0" w:lastRow="0" w:firstColumn="0" w:lastColumn="0" w:oddVBand="0" w:evenVBand="0" w:oddHBand="0" w:evenHBand="0" w:firstRowFirstColumn="0" w:firstRowLastColumn="0" w:lastRowFirstColumn="0" w:lastRowLastColumn="0"/>
            </w:pPr>
            <w:r w:rsidRPr="00BC4CB7">
              <w:t>Australian Red Cross</w:t>
            </w:r>
          </w:p>
        </w:tc>
        <w:tc>
          <w:tcPr>
            <w:tcW w:w="3402" w:type="dxa"/>
          </w:tcPr>
          <w:p w14:paraId="4A564B25" w14:textId="77777777" w:rsidR="00B61298" w:rsidRPr="00D45FBA" w:rsidRDefault="00B61298" w:rsidP="00B61298">
            <w:pPr>
              <w:contextualSpacing/>
              <w:cnfStyle w:val="000000000000" w:firstRow="0" w:lastRow="0" w:firstColumn="0" w:lastColumn="0" w:oddVBand="0" w:evenVBand="0" w:oddHBand="0" w:evenHBand="0" w:firstRowFirstColumn="0" w:firstRowLastColumn="0" w:lastRowFirstColumn="0" w:lastRowLastColumn="0"/>
            </w:pPr>
            <w:r w:rsidRPr="00BC4CB7">
              <w:t>Head of International Humanitarian Programs</w:t>
            </w:r>
          </w:p>
        </w:tc>
      </w:tr>
      <w:tr w:rsidR="00B61298" w:rsidRPr="00D45FBA" w14:paraId="1008D230" w14:textId="77777777" w:rsidTr="00B61298">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697" w:type="dxa"/>
          </w:tcPr>
          <w:p w14:paraId="35935C6E" w14:textId="77777777" w:rsidR="00B61298" w:rsidRPr="00CF41E5" w:rsidRDefault="00B61298" w:rsidP="00B61298">
            <w:pPr>
              <w:rPr>
                <w:b w:val="0"/>
                <w:bCs w:val="0"/>
              </w:rPr>
            </w:pPr>
            <w:r w:rsidRPr="00CF41E5">
              <w:rPr>
                <w:b w:val="0"/>
                <w:bCs w:val="0"/>
              </w:rPr>
              <w:t xml:space="preserve">Semin </w:t>
            </w:r>
          </w:p>
        </w:tc>
        <w:tc>
          <w:tcPr>
            <w:tcW w:w="1446" w:type="dxa"/>
          </w:tcPr>
          <w:p w14:paraId="714DBD00" w14:textId="41141893" w:rsidR="00B61298" w:rsidRPr="00D45FBA" w:rsidRDefault="00B61298" w:rsidP="00B61298">
            <w:pPr>
              <w:contextualSpacing/>
              <w:cnfStyle w:val="000000100000" w:firstRow="0" w:lastRow="0" w:firstColumn="0" w:lastColumn="0" w:oddVBand="0" w:evenVBand="0" w:oddHBand="1" w:evenHBand="0" w:firstRowFirstColumn="0" w:firstRowLastColumn="0" w:lastRowFirstColumn="0" w:lastRowLastColumn="0"/>
            </w:pPr>
            <w:r>
              <w:t>Qasmi</w:t>
            </w:r>
          </w:p>
        </w:tc>
        <w:tc>
          <w:tcPr>
            <w:tcW w:w="2414" w:type="dxa"/>
          </w:tcPr>
          <w:p w14:paraId="4E58AF6C" w14:textId="77777777" w:rsidR="00B61298" w:rsidRPr="00D45FBA" w:rsidRDefault="00B61298" w:rsidP="00B61298">
            <w:pPr>
              <w:contextualSpacing/>
              <w:cnfStyle w:val="000000100000" w:firstRow="0" w:lastRow="0" w:firstColumn="0" w:lastColumn="0" w:oddVBand="0" w:evenVBand="0" w:oddHBand="1" w:evenHBand="0" w:firstRowFirstColumn="0" w:firstRowLastColumn="0" w:lastRowFirstColumn="0" w:lastRowLastColumn="0"/>
            </w:pPr>
            <w:r w:rsidRPr="00BC4CB7">
              <w:t>Australian Red Cross</w:t>
            </w:r>
          </w:p>
        </w:tc>
        <w:tc>
          <w:tcPr>
            <w:tcW w:w="3402" w:type="dxa"/>
          </w:tcPr>
          <w:p w14:paraId="763FFE39" w14:textId="2307BB61" w:rsidR="00B61298" w:rsidRPr="00D45FBA" w:rsidRDefault="00B61298" w:rsidP="00B61298">
            <w:pPr>
              <w:cnfStyle w:val="000000100000" w:firstRow="0" w:lastRow="0" w:firstColumn="0" w:lastColumn="0" w:oddVBand="0" w:evenVBand="0" w:oddHBand="1" w:evenHBand="0" w:firstRowFirstColumn="0" w:firstRowLastColumn="0" w:lastRowFirstColumn="0" w:lastRowLastColumn="0"/>
            </w:pPr>
            <w:r>
              <w:t>Response Advisor</w:t>
            </w:r>
          </w:p>
        </w:tc>
      </w:tr>
    </w:tbl>
    <w:p w14:paraId="3D742A1E" w14:textId="77777777" w:rsidR="00AF6FB0" w:rsidRDefault="00AF6FB0" w:rsidP="00AF6FB0">
      <w:pPr>
        <w:jc w:val="both"/>
      </w:pPr>
    </w:p>
    <w:p w14:paraId="2C80A0F5" w14:textId="77777777" w:rsidR="00AF6FB0" w:rsidRPr="00B168DA" w:rsidRDefault="00AF6FB0" w:rsidP="000A3772">
      <w:pPr>
        <w:pStyle w:val="Heading2"/>
      </w:pPr>
      <w:r w:rsidRPr="00B168DA">
        <w:t>Bangladesh Based</w:t>
      </w:r>
    </w:p>
    <w:tbl>
      <w:tblPr>
        <w:tblStyle w:val="GridTable4-Accent5"/>
        <w:tblW w:w="8959" w:type="dxa"/>
        <w:tblInd w:w="108" w:type="dxa"/>
        <w:tblLook w:val="04A0" w:firstRow="1" w:lastRow="0" w:firstColumn="1" w:lastColumn="0" w:noHBand="0" w:noVBand="1"/>
      </w:tblPr>
      <w:tblGrid>
        <w:gridCol w:w="1991"/>
        <w:gridCol w:w="1637"/>
        <w:gridCol w:w="1826"/>
        <w:gridCol w:w="3505"/>
      </w:tblGrid>
      <w:tr w:rsidR="00AF6FB0" w:rsidRPr="00D45FBA" w14:paraId="24ABB337" w14:textId="77777777" w:rsidTr="00B6129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991" w:type="dxa"/>
            <w:hideMark/>
          </w:tcPr>
          <w:p w14:paraId="5DABAB99" w14:textId="77777777" w:rsidR="00AF6FB0" w:rsidRPr="00D45FBA" w:rsidRDefault="00AF6FB0" w:rsidP="003D18C9">
            <w:pPr>
              <w:contextualSpacing/>
              <w:jc w:val="both"/>
            </w:pPr>
            <w:bookmarkStart w:id="130" w:name="_Hlk132787956"/>
            <w:r w:rsidRPr="00D45FBA">
              <w:t>First name</w:t>
            </w:r>
          </w:p>
        </w:tc>
        <w:tc>
          <w:tcPr>
            <w:tcW w:w="1637" w:type="dxa"/>
            <w:hideMark/>
          </w:tcPr>
          <w:p w14:paraId="1DE2E932" w14:textId="77777777" w:rsidR="00AF6FB0" w:rsidRPr="00D45FBA" w:rsidRDefault="00AF6FB0"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Last name</w:t>
            </w:r>
          </w:p>
        </w:tc>
        <w:tc>
          <w:tcPr>
            <w:tcW w:w="1826" w:type="dxa"/>
            <w:hideMark/>
          </w:tcPr>
          <w:p w14:paraId="2518EA20" w14:textId="77777777" w:rsidR="00AF6FB0" w:rsidRPr="00D45FBA" w:rsidRDefault="00AF6FB0"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 xml:space="preserve">Organization </w:t>
            </w:r>
          </w:p>
        </w:tc>
        <w:tc>
          <w:tcPr>
            <w:tcW w:w="3505" w:type="dxa"/>
            <w:hideMark/>
          </w:tcPr>
          <w:p w14:paraId="47DA81A0" w14:textId="77777777" w:rsidR="00AF6FB0" w:rsidRPr="00D45FBA" w:rsidRDefault="00AF6FB0" w:rsidP="003D18C9">
            <w:pPr>
              <w:contextualSpacing/>
              <w:jc w:val="both"/>
              <w:cnfStyle w:val="100000000000" w:firstRow="1" w:lastRow="0" w:firstColumn="0" w:lastColumn="0" w:oddVBand="0" w:evenVBand="0" w:oddHBand="0" w:evenHBand="0" w:firstRowFirstColumn="0" w:firstRowLastColumn="0" w:lastRowFirstColumn="0" w:lastRowLastColumn="0"/>
            </w:pPr>
            <w:r w:rsidRPr="00D45FBA">
              <w:t>Role</w:t>
            </w:r>
          </w:p>
        </w:tc>
      </w:tr>
      <w:tr w:rsidR="00AF6FB0" w:rsidRPr="00D45FBA" w14:paraId="612204DE" w14:textId="77777777" w:rsidTr="00B168D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1" w:type="dxa"/>
            <w:hideMark/>
          </w:tcPr>
          <w:p w14:paraId="6A070185" w14:textId="77777777" w:rsidR="00AF6FB0" w:rsidRPr="00CF41E5" w:rsidRDefault="00AF6FB0" w:rsidP="00B61298">
            <w:pPr>
              <w:contextualSpacing/>
              <w:rPr>
                <w:b w:val="0"/>
                <w:bCs w:val="0"/>
              </w:rPr>
            </w:pPr>
            <w:r w:rsidRPr="00CF41E5">
              <w:rPr>
                <w:b w:val="0"/>
                <w:bCs w:val="0"/>
              </w:rPr>
              <w:t xml:space="preserve">Mr. Kazi </w:t>
            </w:r>
            <w:proofErr w:type="spellStart"/>
            <w:r w:rsidRPr="00CF41E5">
              <w:rPr>
                <w:b w:val="0"/>
                <w:bCs w:val="0"/>
              </w:rPr>
              <w:t>Shofiqul</w:t>
            </w:r>
            <w:proofErr w:type="spellEnd"/>
            <w:r w:rsidRPr="00CF41E5">
              <w:rPr>
                <w:b w:val="0"/>
                <w:bCs w:val="0"/>
              </w:rPr>
              <w:t xml:space="preserve"> </w:t>
            </w:r>
          </w:p>
        </w:tc>
        <w:tc>
          <w:tcPr>
            <w:tcW w:w="1637" w:type="dxa"/>
            <w:hideMark/>
          </w:tcPr>
          <w:p w14:paraId="29D24287"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Azam</w:t>
            </w:r>
          </w:p>
        </w:tc>
        <w:tc>
          <w:tcPr>
            <w:tcW w:w="1826" w:type="dxa"/>
            <w:hideMark/>
          </w:tcPr>
          <w:p w14:paraId="024F0E83"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BDRCS</w:t>
            </w:r>
          </w:p>
        </w:tc>
        <w:tc>
          <w:tcPr>
            <w:tcW w:w="3505" w:type="dxa"/>
            <w:hideMark/>
          </w:tcPr>
          <w:p w14:paraId="2DEC666C"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Secretary General</w:t>
            </w:r>
          </w:p>
        </w:tc>
      </w:tr>
      <w:tr w:rsidR="00AF6FB0" w:rsidRPr="00D45FBA" w14:paraId="7CDE7380" w14:textId="77777777" w:rsidTr="00B168DA">
        <w:trPr>
          <w:trHeight w:val="505"/>
        </w:trPr>
        <w:tc>
          <w:tcPr>
            <w:cnfStyle w:val="001000000000" w:firstRow="0" w:lastRow="0" w:firstColumn="1" w:lastColumn="0" w:oddVBand="0" w:evenVBand="0" w:oddHBand="0" w:evenHBand="0" w:firstRowFirstColumn="0" w:firstRowLastColumn="0" w:lastRowFirstColumn="0" w:lastRowLastColumn="0"/>
            <w:tcW w:w="1991" w:type="dxa"/>
            <w:hideMark/>
          </w:tcPr>
          <w:p w14:paraId="71219C00" w14:textId="77777777" w:rsidR="00AF6FB0" w:rsidRPr="00CF41E5" w:rsidRDefault="00AF6FB0" w:rsidP="00B61298">
            <w:pPr>
              <w:contextualSpacing/>
              <w:rPr>
                <w:b w:val="0"/>
                <w:bCs w:val="0"/>
              </w:rPr>
            </w:pPr>
            <w:r w:rsidRPr="00CF41E5">
              <w:rPr>
                <w:b w:val="0"/>
                <w:bCs w:val="0"/>
              </w:rPr>
              <w:t xml:space="preserve">Sultan </w:t>
            </w:r>
          </w:p>
        </w:tc>
        <w:tc>
          <w:tcPr>
            <w:tcW w:w="1637" w:type="dxa"/>
            <w:hideMark/>
          </w:tcPr>
          <w:p w14:paraId="316AA6A9"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Ahmed</w:t>
            </w:r>
          </w:p>
        </w:tc>
        <w:tc>
          <w:tcPr>
            <w:tcW w:w="1826" w:type="dxa"/>
            <w:hideMark/>
          </w:tcPr>
          <w:p w14:paraId="63886235"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BDRCS</w:t>
            </w:r>
          </w:p>
        </w:tc>
        <w:tc>
          <w:tcPr>
            <w:tcW w:w="3505" w:type="dxa"/>
            <w:hideMark/>
          </w:tcPr>
          <w:p w14:paraId="022C69AB"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Deputy Secretary General</w:t>
            </w:r>
          </w:p>
        </w:tc>
      </w:tr>
      <w:tr w:rsidR="00AF6FB0" w:rsidRPr="00D45FBA" w14:paraId="53CD195A" w14:textId="77777777" w:rsidTr="00B168D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91" w:type="dxa"/>
            <w:hideMark/>
          </w:tcPr>
          <w:p w14:paraId="7D01E00C" w14:textId="77777777" w:rsidR="00AF6FB0" w:rsidRPr="00CF41E5" w:rsidRDefault="00AF6FB0" w:rsidP="00B61298">
            <w:pPr>
              <w:contextualSpacing/>
              <w:rPr>
                <w:b w:val="0"/>
                <w:bCs w:val="0"/>
              </w:rPr>
            </w:pPr>
            <w:r w:rsidRPr="00CF41E5">
              <w:rPr>
                <w:b w:val="0"/>
                <w:bCs w:val="0"/>
              </w:rPr>
              <w:t xml:space="preserve">Md. Mijanur </w:t>
            </w:r>
          </w:p>
        </w:tc>
        <w:tc>
          <w:tcPr>
            <w:tcW w:w="1637" w:type="dxa"/>
            <w:hideMark/>
          </w:tcPr>
          <w:p w14:paraId="4BFD2884"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Rahman</w:t>
            </w:r>
          </w:p>
        </w:tc>
        <w:tc>
          <w:tcPr>
            <w:tcW w:w="1826" w:type="dxa"/>
            <w:hideMark/>
          </w:tcPr>
          <w:p w14:paraId="4A08290B"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BDRCS</w:t>
            </w:r>
          </w:p>
        </w:tc>
        <w:tc>
          <w:tcPr>
            <w:tcW w:w="3505" w:type="dxa"/>
            <w:hideMark/>
          </w:tcPr>
          <w:p w14:paraId="361B63B6"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Director, Disaster Response and Youth and Volunteer</w:t>
            </w:r>
          </w:p>
        </w:tc>
      </w:tr>
      <w:tr w:rsidR="00AF6FB0" w:rsidRPr="00D45FBA" w14:paraId="59AAE8B7" w14:textId="77777777" w:rsidTr="00B168DA">
        <w:trPr>
          <w:trHeight w:val="607"/>
        </w:trPr>
        <w:tc>
          <w:tcPr>
            <w:cnfStyle w:val="001000000000" w:firstRow="0" w:lastRow="0" w:firstColumn="1" w:lastColumn="0" w:oddVBand="0" w:evenVBand="0" w:oddHBand="0" w:evenHBand="0" w:firstRowFirstColumn="0" w:firstRowLastColumn="0" w:lastRowFirstColumn="0" w:lastRowLastColumn="0"/>
            <w:tcW w:w="1991" w:type="dxa"/>
            <w:hideMark/>
          </w:tcPr>
          <w:p w14:paraId="7E528289" w14:textId="77777777" w:rsidR="00AF6FB0" w:rsidRPr="00CF41E5" w:rsidRDefault="00AF6FB0" w:rsidP="00B61298">
            <w:pPr>
              <w:contextualSpacing/>
              <w:rPr>
                <w:b w:val="0"/>
                <w:bCs w:val="0"/>
              </w:rPr>
            </w:pPr>
            <w:r w:rsidRPr="00CF41E5">
              <w:rPr>
                <w:b w:val="0"/>
                <w:bCs w:val="0"/>
              </w:rPr>
              <w:t xml:space="preserve">Brigadier General (Dr.) S.M Humayun </w:t>
            </w:r>
          </w:p>
        </w:tc>
        <w:tc>
          <w:tcPr>
            <w:tcW w:w="1637" w:type="dxa"/>
            <w:hideMark/>
          </w:tcPr>
          <w:p w14:paraId="3E66B0BD"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Kabir (Retd)</w:t>
            </w:r>
          </w:p>
        </w:tc>
        <w:tc>
          <w:tcPr>
            <w:tcW w:w="1826" w:type="dxa"/>
            <w:hideMark/>
          </w:tcPr>
          <w:p w14:paraId="04971CF4"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BDRCS</w:t>
            </w:r>
          </w:p>
        </w:tc>
        <w:tc>
          <w:tcPr>
            <w:tcW w:w="3505" w:type="dxa"/>
            <w:hideMark/>
          </w:tcPr>
          <w:p w14:paraId="343E6B66"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Director-Health</w:t>
            </w:r>
          </w:p>
        </w:tc>
      </w:tr>
      <w:bookmarkEnd w:id="130"/>
      <w:tr w:rsidR="00AF6FB0" w:rsidRPr="00D45FBA" w14:paraId="5E7F1171" w14:textId="77777777" w:rsidTr="00B168D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991" w:type="dxa"/>
            <w:hideMark/>
          </w:tcPr>
          <w:p w14:paraId="0CAEAB52" w14:textId="77777777" w:rsidR="00AF6FB0" w:rsidRPr="00CF41E5" w:rsidRDefault="00AF6FB0" w:rsidP="00B61298">
            <w:pPr>
              <w:contextualSpacing/>
              <w:rPr>
                <w:b w:val="0"/>
                <w:bCs w:val="0"/>
              </w:rPr>
            </w:pPr>
            <w:r w:rsidRPr="00CF41E5">
              <w:rPr>
                <w:b w:val="0"/>
                <w:bCs w:val="0"/>
              </w:rPr>
              <w:t>A.H.M Mainul</w:t>
            </w:r>
          </w:p>
        </w:tc>
        <w:tc>
          <w:tcPr>
            <w:tcW w:w="1637" w:type="dxa"/>
            <w:hideMark/>
          </w:tcPr>
          <w:p w14:paraId="23EF1F6A"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Islam</w:t>
            </w:r>
          </w:p>
        </w:tc>
        <w:tc>
          <w:tcPr>
            <w:tcW w:w="1826" w:type="dxa"/>
            <w:hideMark/>
          </w:tcPr>
          <w:p w14:paraId="2794E8F2"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BDRCS</w:t>
            </w:r>
          </w:p>
        </w:tc>
        <w:tc>
          <w:tcPr>
            <w:tcW w:w="3505" w:type="dxa"/>
            <w:hideMark/>
          </w:tcPr>
          <w:p w14:paraId="16B951AD"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Director, Finance</w:t>
            </w:r>
          </w:p>
        </w:tc>
      </w:tr>
      <w:tr w:rsidR="00AF6FB0" w:rsidRPr="00D45FBA" w14:paraId="56269EB3" w14:textId="77777777" w:rsidTr="00B168DA">
        <w:trPr>
          <w:trHeight w:val="408"/>
        </w:trPr>
        <w:tc>
          <w:tcPr>
            <w:cnfStyle w:val="001000000000" w:firstRow="0" w:lastRow="0" w:firstColumn="1" w:lastColumn="0" w:oddVBand="0" w:evenVBand="0" w:oddHBand="0" w:evenHBand="0" w:firstRowFirstColumn="0" w:firstRowLastColumn="0" w:lastRowFirstColumn="0" w:lastRowLastColumn="0"/>
            <w:tcW w:w="1991" w:type="dxa"/>
            <w:hideMark/>
          </w:tcPr>
          <w:p w14:paraId="4BCD13B6" w14:textId="77777777" w:rsidR="00AF6FB0" w:rsidRPr="00CF41E5" w:rsidRDefault="00AF6FB0" w:rsidP="00B61298">
            <w:pPr>
              <w:contextualSpacing/>
              <w:rPr>
                <w:b w:val="0"/>
                <w:bCs w:val="0"/>
              </w:rPr>
            </w:pPr>
            <w:r w:rsidRPr="00CF41E5">
              <w:rPr>
                <w:b w:val="0"/>
                <w:bCs w:val="0"/>
              </w:rPr>
              <w:t xml:space="preserve">Mohammad </w:t>
            </w:r>
            <w:proofErr w:type="spellStart"/>
            <w:r w:rsidRPr="00CF41E5">
              <w:rPr>
                <w:b w:val="0"/>
                <w:bCs w:val="0"/>
              </w:rPr>
              <w:t>Lutfor</w:t>
            </w:r>
            <w:proofErr w:type="spellEnd"/>
            <w:r w:rsidRPr="00CF41E5">
              <w:rPr>
                <w:b w:val="0"/>
                <w:bCs w:val="0"/>
              </w:rPr>
              <w:t xml:space="preserve"> </w:t>
            </w:r>
          </w:p>
        </w:tc>
        <w:tc>
          <w:tcPr>
            <w:tcW w:w="1637" w:type="dxa"/>
            <w:hideMark/>
          </w:tcPr>
          <w:p w14:paraId="157A0A08"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Rahman</w:t>
            </w:r>
          </w:p>
        </w:tc>
        <w:tc>
          <w:tcPr>
            <w:tcW w:w="1826" w:type="dxa"/>
            <w:hideMark/>
          </w:tcPr>
          <w:p w14:paraId="05DF9161"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BDRCS</w:t>
            </w:r>
          </w:p>
        </w:tc>
        <w:tc>
          <w:tcPr>
            <w:tcW w:w="3505" w:type="dxa"/>
            <w:hideMark/>
          </w:tcPr>
          <w:p w14:paraId="6CD8D9C0"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Director, HR &amp; logistics</w:t>
            </w:r>
          </w:p>
        </w:tc>
      </w:tr>
      <w:tr w:rsidR="00AF6FB0" w:rsidRPr="00D45FBA" w14:paraId="69568196" w14:textId="77777777" w:rsidTr="00B168D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91" w:type="dxa"/>
            <w:hideMark/>
          </w:tcPr>
          <w:p w14:paraId="22A30DEC" w14:textId="77777777" w:rsidR="00AF6FB0" w:rsidRPr="00CF41E5" w:rsidRDefault="00AF6FB0" w:rsidP="00B61298">
            <w:pPr>
              <w:contextualSpacing/>
              <w:rPr>
                <w:b w:val="0"/>
                <w:bCs w:val="0"/>
              </w:rPr>
            </w:pPr>
            <w:r w:rsidRPr="00CF41E5">
              <w:rPr>
                <w:b w:val="0"/>
                <w:bCs w:val="0"/>
              </w:rPr>
              <w:t xml:space="preserve">Mr. Imam </w:t>
            </w:r>
            <w:proofErr w:type="spellStart"/>
            <w:r w:rsidRPr="00CF41E5">
              <w:rPr>
                <w:b w:val="0"/>
                <w:bCs w:val="0"/>
              </w:rPr>
              <w:t>Zafor</w:t>
            </w:r>
            <w:proofErr w:type="spellEnd"/>
            <w:r w:rsidRPr="00CF41E5">
              <w:rPr>
                <w:b w:val="0"/>
                <w:bCs w:val="0"/>
              </w:rPr>
              <w:t xml:space="preserve"> </w:t>
            </w:r>
          </w:p>
        </w:tc>
        <w:tc>
          <w:tcPr>
            <w:tcW w:w="1637" w:type="dxa"/>
            <w:hideMark/>
          </w:tcPr>
          <w:p w14:paraId="6459E8DB"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Sikder</w:t>
            </w:r>
          </w:p>
        </w:tc>
        <w:tc>
          <w:tcPr>
            <w:tcW w:w="1826" w:type="dxa"/>
            <w:hideMark/>
          </w:tcPr>
          <w:p w14:paraId="6846F665"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BDRCS</w:t>
            </w:r>
          </w:p>
        </w:tc>
        <w:tc>
          <w:tcPr>
            <w:tcW w:w="3505" w:type="dxa"/>
            <w:hideMark/>
          </w:tcPr>
          <w:p w14:paraId="05675C8F"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Director-Youth &amp; Volunteers</w:t>
            </w:r>
          </w:p>
        </w:tc>
      </w:tr>
      <w:tr w:rsidR="00AF6FB0" w:rsidRPr="00D45FBA" w14:paraId="1051A3B3" w14:textId="77777777" w:rsidTr="00B168DA">
        <w:trPr>
          <w:trHeight w:val="563"/>
        </w:trPr>
        <w:tc>
          <w:tcPr>
            <w:cnfStyle w:val="001000000000" w:firstRow="0" w:lastRow="0" w:firstColumn="1" w:lastColumn="0" w:oddVBand="0" w:evenVBand="0" w:oddHBand="0" w:evenHBand="0" w:firstRowFirstColumn="0" w:firstRowLastColumn="0" w:lastRowFirstColumn="0" w:lastRowLastColumn="0"/>
            <w:tcW w:w="1991" w:type="dxa"/>
            <w:hideMark/>
          </w:tcPr>
          <w:p w14:paraId="36B634B4" w14:textId="77777777" w:rsidR="00AF6FB0" w:rsidRPr="00CF41E5" w:rsidRDefault="00AF6FB0" w:rsidP="00B61298">
            <w:pPr>
              <w:contextualSpacing/>
              <w:rPr>
                <w:b w:val="0"/>
                <w:bCs w:val="0"/>
              </w:rPr>
            </w:pPr>
            <w:r w:rsidRPr="00CF41E5">
              <w:rPr>
                <w:b w:val="0"/>
                <w:bCs w:val="0"/>
              </w:rPr>
              <w:t>Md. Jahangir</w:t>
            </w:r>
          </w:p>
        </w:tc>
        <w:tc>
          <w:tcPr>
            <w:tcW w:w="1637" w:type="dxa"/>
            <w:hideMark/>
          </w:tcPr>
          <w:p w14:paraId="0710B5BC"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Alam</w:t>
            </w:r>
          </w:p>
        </w:tc>
        <w:tc>
          <w:tcPr>
            <w:tcW w:w="1826" w:type="dxa"/>
            <w:hideMark/>
          </w:tcPr>
          <w:p w14:paraId="2718A6B2"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BDRCS</w:t>
            </w:r>
          </w:p>
        </w:tc>
        <w:tc>
          <w:tcPr>
            <w:tcW w:w="3505" w:type="dxa"/>
            <w:hideMark/>
          </w:tcPr>
          <w:p w14:paraId="77BFB362"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Manager, COVID-19 operation</w:t>
            </w:r>
          </w:p>
        </w:tc>
      </w:tr>
      <w:tr w:rsidR="00AF6FB0" w:rsidRPr="00D45FBA" w14:paraId="6B68D492" w14:textId="77777777" w:rsidTr="00B168D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91" w:type="dxa"/>
            <w:hideMark/>
          </w:tcPr>
          <w:p w14:paraId="2701CF7D" w14:textId="77777777" w:rsidR="00AF6FB0" w:rsidRPr="00CF41E5" w:rsidRDefault="00AF6FB0" w:rsidP="00B61298">
            <w:pPr>
              <w:contextualSpacing/>
              <w:rPr>
                <w:b w:val="0"/>
                <w:bCs w:val="0"/>
              </w:rPr>
            </w:pPr>
            <w:r w:rsidRPr="00CF41E5">
              <w:rPr>
                <w:b w:val="0"/>
                <w:bCs w:val="0"/>
              </w:rPr>
              <w:t>Sanjeev</w:t>
            </w:r>
          </w:p>
        </w:tc>
        <w:tc>
          <w:tcPr>
            <w:tcW w:w="1637" w:type="dxa"/>
            <w:hideMark/>
          </w:tcPr>
          <w:p w14:paraId="0B81B080"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Kafley</w:t>
            </w:r>
          </w:p>
        </w:tc>
        <w:tc>
          <w:tcPr>
            <w:tcW w:w="1826" w:type="dxa"/>
            <w:hideMark/>
          </w:tcPr>
          <w:p w14:paraId="095CD9EC"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IFRC CD</w:t>
            </w:r>
          </w:p>
        </w:tc>
        <w:tc>
          <w:tcPr>
            <w:tcW w:w="3505" w:type="dxa"/>
            <w:hideMark/>
          </w:tcPr>
          <w:p w14:paraId="4A20E7C9"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Head of Country Delegation</w:t>
            </w:r>
          </w:p>
        </w:tc>
      </w:tr>
      <w:tr w:rsidR="00AF6FB0" w:rsidRPr="00D45FBA" w14:paraId="656FC72B" w14:textId="77777777" w:rsidTr="00B168DA">
        <w:trPr>
          <w:trHeight w:val="407"/>
        </w:trPr>
        <w:tc>
          <w:tcPr>
            <w:cnfStyle w:val="001000000000" w:firstRow="0" w:lastRow="0" w:firstColumn="1" w:lastColumn="0" w:oddVBand="0" w:evenVBand="0" w:oddHBand="0" w:evenHBand="0" w:firstRowFirstColumn="0" w:firstRowLastColumn="0" w:lastRowFirstColumn="0" w:lastRowLastColumn="0"/>
            <w:tcW w:w="1991" w:type="dxa"/>
            <w:hideMark/>
          </w:tcPr>
          <w:p w14:paraId="2FAFDAFA" w14:textId="77777777" w:rsidR="00AF6FB0" w:rsidRPr="00CF41E5" w:rsidRDefault="00AF6FB0" w:rsidP="00B61298">
            <w:pPr>
              <w:contextualSpacing/>
              <w:rPr>
                <w:b w:val="0"/>
                <w:bCs w:val="0"/>
              </w:rPr>
            </w:pPr>
            <w:r w:rsidRPr="00CF41E5">
              <w:rPr>
                <w:b w:val="0"/>
                <w:bCs w:val="0"/>
              </w:rPr>
              <w:t xml:space="preserve">Ali </w:t>
            </w:r>
          </w:p>
        </w:tc>
        <w:tc>
          <w:tcPr>
            <w:tcW w:w="1637" w:type="dxa"/>
            <w:hideMark/>
          </w:tcPr>
          <w:p w14:paraId="08707F11"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Akgul</w:t>
            </w:r>
          </w:p>
        </w:tc>
        <w:tc>
          <w:tcPr>
            <w:tcW w:w="1826" w:type="dxa"/>
            <w:hideMark/>
          </w:tcPr>
          <w:p w14:paraId="5EC76546"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IFRC CD</w:t>
            </w:r>
          </w:p>
        </w:tc>
        <w:tc>
          <w:tcPr>
            <w:tcW w:w="3505" w:type="dxa"/>
            <w:hideMark/>
          </w:tcPr>
          <w:p w14:paraId="22850DD1"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Operation Manager, COVID 19</w:t>
            </w:r>
          </w:p>
        </w:tc>
      </w:tr>
      <w:tr w:rsidR="00CF41E5" w:rsidRPr="00D45FBA" w14:paraId="16B42705" w14:textId="77777777" w:rsidTr="00A107B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991" w:type="dxa"/>
          </w:tcPr>
          <w:p w14:paraId="0C31A999" w14:textId="77777777" w:rsidR="00CF41E5" w:rsidRPr="00CF41E5" w:rsidRDefault="00CF41E5" w:rsidP="00B61298">
            <w:pPr>
              <w:contextualSpacing/>
              <w:rPr>
                <w:b w:val="0"/>
                <w:bCs w:val="0"/>
              </w:rPr>
            </w:pPr>
            <w:r>
              <w:rPr>
                <w:b w:val="0"/>
                <w:bCs w:val="0"/>
              </w:rPr>
              <w:t>Dr. Amany</w:t>
            </w:r>
          </w:p>
        </w:tc>
        <w:tc>
          <w:tcPr>
            <w:tcW w:w="1637" w:type="dxa"/>
          </w:tcPr>
          <w:p w14:paraId="684419B0" w14:textId="77777777" w:rsidR="00CF41E5" w:rsidRPr="00D45FBA" w:rsidRDefault="00CF41E5" w:rsidP="00B61298">
            <w:pPr>
              <w:contextualSpacing/>
              <w:cnfStyle w:val="000000100000" w:firstRow="0" w:lastRow="0" w:firstColumn="0" w:lastColumn="0" w:oddVBand="0" w:evenVBand="0" w:oddHBand="1" w:evenHBand="0" w:firstRowFirstColumn="0" w:firstRowLastColumn="0" w:lastRowFirstColumn="0" w:lastRowLastColumn="0"/>
            </w:pPr>
            <w:r>
              <w:t>Ayub</w:t>
            </w:r>
          </w:p>
        </w:tc>
        <w:tc>
          <w:tcPr>
            <w:tcW w:w="1826" w:type="dxa"/>
          </w:tcPr>
          <w:p w14:paraId="179A5D3E" w14:textId="77777777" w:rsidR="00CF41E5" w:rsidRPr="00D45FBA" w:rsidRDefault="00CF41E5" w:rsidP="00B61298">
            <w:pPr>
              <w:contextualSpacing/>
              <w:cnfStyle w:val="000000100000" w:firstRow="0" w:lastRow="0" w:firstColumn="0" w:lastColumn="0" w:oddVBand="0" w:evenVBand="0" w:oddHBand="1" w:evenHBand="0" w:firstRowFirstColumn="0" w:firstRowLastColumn="0" w:lastRowFirstColumn="0" w:lastRowLastColumn="0"/>
            </w:pPr>
            <w:r>
              <w:t>IFRC CD</w:t>
            </w:r>
          </w:p>
        </w:tc>
        <w:tc>
          <w:tcPr>
            <w:tcW w:w="3505" w:type="dxa"/>
          </w:tcPr>
          <w:p w14:paraId="17F7C102" w14:textId="0EF97F41" w:rsidR="00CF41E5" w:rsidRPr="00D45FBA" w:rsidRDefault="00CF41E5" w:rsidP="00B61298">
            <w:pPr>
              <w:contextualSpacing/>
              <w:cnfStyle w:val="000000100000" w:firstRow="0" w:lastRow="0" w:firstColumn="0" w:lastColumn="0" w:oddVBand="0" w:evenVBand="0" w:oddHBand="1" w:evenHBand="0" w:firstRowFirstColumn="0" w:firstRowLastColumn="0" w:lastRowFirstColumn="0" w:lastRowLastColumn="0"/>
            </w:pPr>
            <w:r>
              <w:t>Health Manager</w:t>
            </w:r>
          </w:p>
        </w:tc>
      </w:tr>
      <w:tr w:rsidR="00802C4F" w:rsidRPr="00D45FBA" w14:paraId="48208957" w14:textId="77777777" w:rsidTr="00A107B5">
        <w:trPr>
          <w:trHeight w:val="505"/>
        </w:trPr>
        <w:tc>
          <w:tcPr>
            <w:cnfStyle w:val="001000000000" w:firstRow="0" w:lastRow="0" w:firstColumn="1" w:lastColumn="0" w:oddVBand="0" w:evenVBand="0" w:oddHBand="0" w:evenHBand="0" w:firstRowFirstColumn="0" w:firstRowLastColumn="0" w:lastRowFirstColumn="0" w:lastRowLastColumn="0"/>
            <w:tcW w:w="1991" w:type="dxa"/>
          </w:tcPr>
          <w:p w14:paraId="04A55FBD" w14:textId="15A70524" w:rsidR="00802C4F" w:rsidRDefault="00802C4F" w:rsidP="00B61298">
            <w:pPr>
              <w:contextualSpacing/>
              <w:rPr>
                <w:b w:val="0"/>
                <w:bCs w:val="0"/>
              </w:rPr>
            </w:pPr>
            <w:r>
              <w:rPr>
                <w:b w:val="0"/>
                <w:bCs w:val="0"/>
              </w:rPr>
              <w:t>Raqibul</w:t>
            </w:r>
          </w:p>
        </w:tc>
        <w:tc>
          <w:tcPr>
            <w:tcW w:w="1637" w:type="dxa"/>
          </w:tcPr>
          <w:p w14:paraId="57567A60" w14:textId="5D49ABB9" w:rsidR="00802C4F" w:rsidRDefault="00802C4F" w:rsidP="00B61298">
            <w:pPr>
              <w:contextualSpacing/>
              <w:cnfStyle w:val="000000000000" w:firstRow="0" w:lastRow="0" w:firstColumn="0" w:lastColumn="0" w:oddVBand="0" w:evenVBand="0" w:oddHBand="0" w:evenHBand="0" w:firstRowFirstColumn="0" w:firstRowLastColumn="0" w:lastRowFirstColumn="0" w:lastRowLastColumn="0"/>
            </w:pPr>
            <w:r>
              <w:t>Alam</w:t>
            </w:r>
          </w:p>
        </w:tc>
        <w:tc>
          <w:tcPr>
            <w:tcW w:w="1826" w:type="dxa"/>
          </w:tcPr>
          <w:p w14:paraId="2BA18EDE" w14:textId="4779CD01" w:rsidR="00802C4F" w:rsidRDefault="00802C4F" w:rsidP="00B61298">
            <w:pPr>
              <w:contextualSpacing/>
              <w:cnfStyle w:val="000000000000" w:firstRow="0" w:lastRow="0" w:firstColumn="0" w:lastColumn="0" w:oddVBand="0" w:evenVBand="0" w:oddHBand="0" w:evenHBand="0" w:firstRowFirstColumn="0" w:firstRowLastColumn="0" w:lastRowFirstColumn="0" w:lastRowLastColumn="0"/>
            </w:pPr>
            <w:r>
              <w:t>IFRC CD</w:t>
            </w:r>
          </w:p>
        </w:tc>
        <w:tc>
          <w:tcPr>
            <w:tcW w:w="3505" w:type="dxa"/>
          </w:tcPr>
          <w:p w14:paraId="6FF293E4" w14:textId="0AA8385D" w:rsidR="00802C4F" w:rsidRDefault="00802C4F" w:rsidP="00B61298">
            <w:pPr>
              <w:contextualSpacing/>
              <w:cnfStyle w:val="000000000000" w:firstRow="0" w:lastRow="0" w:firstColumn="0" w:lastColumn="0" w:oddVBand="0" w:evenVBand="0" w:oddHBand="0" w:evenHBand="0" w:firstRowFirstColumn="0" w:firstRowLastColumn="0" w:lastRowFirstColumn="0" w:lastRowLastColumn="0"/>
            </w:pPr>
            <w:r>
              <w:t>Senior Manager, Programme Support</w:t>
            </w:r>
          </w:p>
        </w:tc>
      </w:tr>
      <w:tr w:rsidR="00CF41E5" w:rsidRPr="00D45FBA" w14:paraId="21DB7F77" w14:textId="77777777" w:rsidTr="00A107B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991" w:type="dxa"/>
          </w:tcPr>
          <w:p w14:paraId="3B4D00D2" w14:textId="6204C840" w:rsidR="00CF41E5" w:rsidRDefault="00CF41E5" w:rsidP="00B61298">
            <w:pPr>
              <w:contextualSpacing/>
              <w:rPr>
                <w:b w:val="0"/>
                <w:bCs w:val="0"/>
              </w:rPr>
            </w:pPr>
            <w:r>
              <w:rPr>
                <w:b w:val="0"/>
                <w:bCs w:val="0"/>
              </w:rPr>
              <w:t>Dr. Abhishek</w:t>
            </w:r>
          </w:p>
        </w:tc>
        <w:tc>
          <w:tcPr>
            <w:tcW w:w="1637" w:type="dxa"/>
          </w:tcPr>
          <w:p w14:paraId="14253AE7" w14:textId="01E6E182" w:rsidR="00CF41E5" w:rsidRDefault="00CF41E5" w:rsidP="00B61298">
            <w:pPr>
              <w:contextualSpacing/>
              <w:cnfStyle w:val="000000100000" w:firstRow="0" w:lastRow="0" w:firstColumn="0" w:lastColumn="0" w:oddVBand="0" w:evenVBand="0" w:oddHBand="1" w:evenHBand="0" w:firstRowFirstColumn="0" w:firstRowLastColumn="0" w:lastRowFirstColumn="0" w:lastRowLastColumn="0"/>
            </w:pPr>
            <w:r>
              <w:t>Rimal</w:t>
            </w:r>
          </w:p>
        </w:tc>
        <w:tc>
          <w:tcPr>
            <w:tcW w:w="1826" w:type="dxa"/>
          </w:tcPr>
          <w:p w14:paraId="735175C0" w14:textId="393CF5DF" w:rsidR="00CF41E5" w:rsidRDefault="00CF41E5" w:rsidP="00B61298">
            <w:pPr>
              <w:contextualSpacing/>
              <w:cnfStyle w:val="000000100000" w:firstRow="0" w:lastRow="0" w:firstColumn="0" w:lastColumn="0" w:oddVBand="0" w:evenVBand="0" w:oddHBand="1" w:evenHBand="0" w:firstRowFirstColumn="0" w:firstRowLastColumn="0" w:lastRowFirstColumn="0" w:lastRowLastColumn="0"/>
            </w:pPr>
            <w:r>
              <w:t>IFRC CD</w:t>
            </w:r>
          </w:p>
        </w:tc>
        <w:tc>
          <w:tcPr>
            <w:tcW w:w="3505" w:type="dxa"/>
          </w:tcPr>
          <w:p w14:paraId="171F2BAE" w14:textId="008C44C7" w:rsidR="00CF41E5" w:rsidRDefault="00CF41E5" w:rsidP="00B61298">
            <w:pPr>
              <w:contextualSpacing/>
              <w:cnfStyle w:val="000000100000" w:firstRow="0" w:lastRow="0" w:firstColumn="0" w:lastColumn="0" w:oddVBand="0" w:evenVBand="0" w:oddHBand="1" w:evenHBand="0" w:firstRowFirstColumn="0" w:firstRowLastColumn="0" w:lastRowFirstColumn="0" w:lastRowLastColumn="0"/>
            </w:pPr>
            <w:r>
              <w:t>Manager, Country Support Platform</w:t>
            </w:r>
          </w:p>
        </w:tc>
      </w:tr>
      <w:tr w:rsidR="00AF6FB0" w:rsidRPr="00D45FBA" w14:paraId="2034E629" w14:textId="77777777" w:rsidTr="00B168DA">
        <w:trPr>
          <w:trHeight w:val="419"/>
        </w:trPr>
        <w:tc>
          <w:tcPr>
            <w:cnfStyle w:val="001000000000" w:firstRow="0" w:lastRow="0" w:firstColumn="1" w:lastColumn="0" w:oddVBand="0" w:evenVBand="0" w:oddHBand="0" w:evenHBand="0" w:firstRowFirstColumn="0" w:firstRowLastColumn="0" w:lastRowFirstColumn="0" w:lastRowLastColumn="0"/>
            <w:tcW w:w="1991" w:type="dxa"/>
            <w:hideMark/>
          </w:tcPr>
          <w:p w14:paraId="0CB58C45" w14:textId="77777777" w:rsidR="00AF6FB0" w:rsidRPr="00CF41E5" w:rsidRDefault="00AF6FB0" w:rsidP="00B61298">
            <w:pPr>
              <w:contextualSpacing/>
              <w:rPr>
                <w:b w:val="0"/>
                <w:bCs w:val="0"/>
              </w:rPr>
            </w:pPr>
            <w:r w:rsidRPr="00CF41E5">
              <w:rPr>
                <w:b w:val="0"/>
                <w:bCs w:val="0"/>
              </w:rPr>
              <w:t xml:space="preserve">Mr. Arifur </w:t>
            </w:r>
          </w:p>
        </w:tc>
        <w:tc>
          <w:tcPr>
            <w:tcW w:w="1637" w:type="dxa"/>
            <w:hideMark/>
          </w:tcPr>
          <w:p w14:paraId="2BD2ED23"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Rahman</w:t>
            </w:r>
          </w:p>
        </w:tc>
        <w:tc>
          <w:tcPr>
            <w:tcW w:w="1826" w:type="dxa"/>
            <w:hideMark/>
          </w:tcPr>
          <w:p w14:paraId="55E028C9"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IFRC CD</w:t>
            </w:r>
          </w:p>
        </w:tc>
        <w:tc>
          <w:tcPr>
            <w:tcW w:w="3505" w:type="dxa"/>
            <w:hideMark/>
          </w:tcPr>
          <w:p w14:paraId="13899564"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Manager, Logistics and Procurement</w:t>
            </w:r>
          </w:p>
        </w:tc>
      </w:tr>
      <w:tr w:rsidR="00AF6FB0" w:rsidRPr="00D45FBA" w14:paraId="4B75080D" w14:textId="77777777" w:rsidTr="00B168D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991" w:type="dxa"/>
            <w:hideMark/>
          </w:tcPr>
          <w:p w14:paraId="286E7BA7" w14:textId="77777777" w:rsidR="00AF6FB0" w:rsidRPr="00CF41E5" w:rsidRDefault="00AF6FB0" w:rsidP="00B61298">
            <w:pPr>
              <w:contextualSpacing/>
              <w:rPr>
                <w:b w:val="0"/>
                <w:bCs w:val="0"/>
              </w:rPr>
            </w:pPr>
            <w:r w:rsidRPr="00CF41E5">
              <w:rPr>
                <w:b w:val="0"/>
                <w:bCs w:val="0"/>
              </w:rPr>
              <w:t xml:space="preserve">Mr. Motiar </w:t>
            </w:r>
          </w:p>
        </w:tc>
        <w:tc>
          <w:tcPr>
            <w:tcW w:w="1637" w:type="dxa"/>
            <w:hideMark/>
          </w:tcPr>
          <w:p w14:paraId="318A7775"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Rahman</w:t>
            </w:r>
          </w:p>
        </w:tc>
        <w:tc>
          <w:tcPr>
            <w:tcW w:w="1826" w:type="dxa"/>
            <w:hideMark/>
          </w:tcPr>
          <w:p w14:paraId="2815896A"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IFRC CD</w:t>
            </w:r>
          </w:p>
        </w:tc>
        <w:tc>
          <w:tcPr>
            <w:tcW w:w="3505" w:type="dxa"/>
            <w:hideMark/>
          </w:tcPr>
          <w:p w14:paraId="5D456D0A"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Senior Manager, Finance &amp; Administration</w:t>
            </w:r>
          </w:p>
        </w:tc>
      </w:tr>
      <w:tr w:rsidR="00AF6FB0" w:rsidRPr="00D45FBA" w14:paraId="14FA9015" w14:textId="77777777" w:rsidTr="00B168DA">
        <w:trPr>
          <w:trHeight w:val="419"/>
        </w:trPr>
        <w:tc>
          <w:tcPr>
            <w:cnfStyle w:val="001000000000" w:firstRow="0" w:lastRow="0" w:firstColumn="1" w:lastColumn="0" w:oddVBand="0" w:evenVBand="0" w:oddHBand="0" w:evenHBand="0" w:firstRowFirstColumn="0" w:firstRowLastColumn="0" w:lastRowFirstColumn="0" w:lastRowLastColumn="0"/>
            <w:tcW w:w="1991" w:type="dxa"/>
            <w:hideMark/>
          </w:tcPr>
          <w:p w14:paraId="63C2B862" w14:textId="77777777" w:rsidR="00AF6FB0" w:rsidRPr="00CF41E5" w:rsidRDefault="00AF6FB0" w:rsidP="00B61298">
            <w:pPr>
              <w:contextualSpacing/>
              <w:rPr>
                <w:b w:val="0"/>
                <w:bCs w:val="0"/>
              </w:rPr>
            </w:pPr>
            <w:r w:rsidRPr="00CF41E5">
              <w:rPr>
                <w:b w:val="0"/>
                <w:bCs w:val="0"/>
              </w:rPr>
              <w:t xml:space="preserve">Mr. </w:t>
            </w:r>
            <w:proofErr w:type="spellStart"/>
            <w:r w:rsidRPr="00CF41E5">
              <w:rPr>
                <w:b w:val="0"/>
                <w:bCs w:val="0"/>
              </w:rPr>
              <w:t>Hasibul</w:t>
            </w:r>
            <w:proofErr w:type="spellEnd"/>
            <w:r w:rsidRPr="00CF41E5">
              <w:rPr>
                <w:b w:val="0"/>
                <w:bCs w:val="0"/>
              </w:rPr>
              <w:t xml:space="preserve"> Bari</w:t>
            </w:r>
          </w:p>
        </w:tc>
        <w:tc>
          <w:tcPr>
            <w:tcW w:w="1637" w:type="dxa"/>
            <w:hideMark/>
          </w:tcPr>
          <w:p w14:paraId="40286364"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 xml:space="preserve"> Razib</w:t>
            </w:r>
          </w:p>
        </w:tc>
        <w:tc>
          <w:tcPr>
            <w:tcW w:w="1826" w:type="dxa"/>
            <w:hideMark/>
          </w:tcPr>
          <w:p w14:paraId="6879BA5C"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IFRC CD</w:t>
            </w:r>
          </w:p>
        </w:tc>
        <w:tc>
          <w:tcPr>
            <w:tcW w:w="3505" w:type="dxa"/>
            <w:hideMark/>
          </w:tcPr>
          <w:p w14:paraId="20EF3CC2"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Senior Manager, Disaster Preparedness, Response &amp; Shelter</w:t>
            </w:r>
          </w:p>
        </w:tc>
      </w:tr>
      <w:tr w:rsidR="00AF6FB0" w:rsidRPr="00D45FBA" w14:paraId="625FBB3C" w14:textId="77777777" w:rsidTr="00B168D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991" w:type="dxa"/>
            <w:hideMark/>
          </w:tcPr>
          <w:p w14:paraId="6B76328B" w14:textId="77777777" w:rsidR="00AF6FB0" w:rsidRPr="00CF41E5" w:rsidRDefault="00AF6FB0" w:rsidP="00B61298">
            <w:pPr>
              <w:contextualSpacing/>
              <w:rPr>
                <w:b w:val="0"/>
                <w:bCs w:val="0"/>
              </w:rPr>
            </w:pPr>
            <w:r w:rsidRPr="00CF41E5">
              <w:rPr>
                <w:b w:val="0"/>
                <w:bCs w:val="0"/>
              </w:rPr>
              <w:lastRenderedPageBreak/>
              <w:t xml:space="preserve">Mr. Mehedi Hasan </w:t>
            </w:r>
          </w:p>
        </w:tc>
        <w:tc>
          <w:tcPr>
            <w:tcW w:w="1637" w:type="dxa"/>
            <w:hideMark/>
          </w:tcPr>
          <w:p w14:paraId="307DF230"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Shishir</w:t>
            </w:r>
          </w:p>
        </w:tc>
        <w:tc>
          <w:tcPr>
            <w:tcW w:w="1826" w:type="dxa"/>
            <w:hideMark/>
          </w:tcPr>
          <w:p w14:paraId="6AC0E04B"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IFRC CD</w:t>
            </w:r>
          </w:p>
        </w:tc>
        <w:tc>
          <w:tcPr>
            <w:tcW w:w="3505" w:type="dxa"/>
            <w:hideMark/>
          </w:tcPr>
          <w:p w14:paraId="04699AAE" w14:textId="77777777" w:rsidR="00AF6FB0" w:rsidRPr="00D45FBA" w:rsidRDefault="00AF6FB0" w:rsidP="00B61298">
            <w:pPr>
              <w:contextualSpacing/>
              <w:cnfStyle w:val="000000100000" w:firstRow="0" w:lastRow="0" w:firstColumn="0" w:lastColumn="0" w:oddVBand="0" w:evenVBand="0" w:oddHBand="1" w:evenHBand="0" w:firstRowFirstColumn="0" w:firstRowLastColumn="0" w:lastRowFirstColumn="0" w:lastRowLastColumn="0"/>
            </w:pPr>
            <w:r w:rsidRPr="00D45FBA">
              <w:t xml:space="preserve">Manager, Livelihood &amp; Cash </w:t>
            </w:r>
          </w:p>
        </w:tc>
      </w:tr>
      <w:tr w:rsidR="00AF6FB0" w:rsidRPr="00D45FBA" w14:paraId="10D012D7" w14:textId="77777777" w:rsidTr="00B168DA">
        <w:trPr>
          <w:trHeight w:val="405"/>
        </w:trPr>
        <w:tc>
          <w:tcPr>
            <w:cnfStyle w:val="001000000000" w:firstRow="0" w:lastRow="0" w:firstColumn="1" w:lastColumn="0" w:oddVBand="0" w:evenVBand="0" w:oddHBand="0" w:evenHBand="0" w:firstRowFirstColumn="0" w:firstRowLastColumn="0" w:lastRowFirstColumn="0" w:lastRowLastColumn="0"/>
            <w:tcW w:w="1991" w:type="dxa"/>
            <w:hideMark/>
          </w:tcPr>
          <w:p w14:paraId="0D9EC537" w14:textId="77777777" w:rsidR="00AF6FB0" w:rsidRPr="00CF41E5" w:rsidRDefault="00AF6FB0" w:rsidP="00B61298">
            <w:pPr>
              <w:contextualSpacing/>
              <w:rPr>
                <w:b w:val="0"/>
                <w:bCs w:val="0"/>
              </w:rPr>
            </w:pPr>
            <w:r w:rsidRPr="00CF41E5">
              <w:rPr>
                <w:b w:val="0"/>
                <w:bCs w:val="0"/>
              </w:rPr>
              <w:t xml:space="preserve">Maliha </w:t>
            </w:r>
          </w:p>
        </w:tc>
        <w:tc>
          <w:tcPr>
            <w:tcW w:w="1637" w:type="dxa"/>
            <w:hideMark/>
          </w:tcPr>
          <w:p w14:paraId="1F008F59"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Ferdous</w:t>
            </w:r>
          </w:p>
        </w:tc>
        <w:tc>
          <w:tcPr>
            <w:tcW w:w="1826" w:type="dxa"/>
            <w:hideMark/>
          </w:tcPr>
          <w:p w14:paraId="7387FDEE"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IFRC CD</w:t>
            </w:r>
          </w:p>
        </w:tc>
        <w:tc>
          <w:tcPr>
            <w:tcW w:w="3505" w:type="dxa"/>
            <w:hideMark/>
          </w:tcPr>
          <w:p w14:paraId="432580EE" w14:textId="77777777" w:rsidR="00AF6FB0" w:rsidRPr="00D45FBA" w:rsidRDefault="00AF6FB0" w:rsidP="00B61298">
            <w:pPr>
              <w:contextualSpacing/>
              <w:cnfStyle w:val="000000000000" w:firstRow="0" w:lastRow="0" w:firstColumn="0" w:lastColumn="0" w:oddVBand="0" w:evenVBand="0" w:oddHBand="0" w:evenHBand="0" w:firstRowFirstColumn="0" w:firstRowLastColumn="0" w:lastRowFirstColumn="0" w:lastRowLastColumn="0"/>
            </w:pPr>
            <w:r w:rsidRPr="00D45FBA">
              <w:t>Sr. Manager-Resilience &amp; PRD</w:t>
            </w:r>
          </w:p>
        </w:tc>
      </w:tr>
      <w:tr w:rsidR="00802C4F" w:rsidRPr="00D45FBA" w14:paraId="7D23332A" w14:textId="77777777" w:rsidTr="00B168D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91" w:type="dxa"/>
          </w:tcPr>
          <w:p w14:paraId="5EE4A7DB" w14:textId="5B412E71" w:rsidR="00802C4F" w:rsidRPr="00CF41E5" w:rsidRDefault="00802C4F" w:rsidP="00B61298">
            <w:pPr>
              <w:contextualSpacing/>
              <w:rPr>
                <w:b w:val="0"/>
                <w:bCs w:val="0"/>
              </w:rPr>
            </w:pPr>
            <w:r>
              <w:rPr>
                <w:b w:val="0"/>
                <w:bCs w:val="0"/>
              </w:rPr>
              <w:t xml:space="preserve">Prof. (Dr.) </w:t>
            </w:r>
            <w:r w:rsidRPr="00802C4F">
              <w:rPr>
                <w:b w:val="0"/>
                <w:bCs w:val="0"/>
              </w:rPr>
              <w:t>S.M. Humayun</w:t>
            </w:r>
          </w:p>
        </w:tc>
        <w:tc>
          <w:tcPr>
            <w:tcW w:w="1637" w:type="dxa"/>
          </w:tcPr>
          <w:p w14:paraId="050870DA" w14:textId="74A3BC87" w:rsidR="00802C4F" w:rsidRPr="00802C4F" w:rsidRDefault="00802C4F" w:rsidP="00B61298">
            <w:pPr>
              <w:contextualSpacing/>
              <w:cnfStyle w:val="000000100000" w:firstRow="0" w:lastRow="0" w:firstColumn="0" w:lastColumn="0" w:oddVBand="0" w:evenVBand="0" w:oddHBand="1" w:evenHBand="0" w:firstRowFirstColumn="0" w:firstRowLastColumn="0" w:lastRowFirstColumn="0" w:lastRowLastColumn="0"/>
            </w:pPr>
            <w:r>
              <w:t>Kabir</w:t>
            </w:r>
          </w:p>
        </w:tc>
        <w:tc>
          <w:tcPr>
            <w:tcW w:w="1826" w:type="dxa"/>
          </w:tcPr>
          <w:p w14:paraId="2FDE0B13" w14:textId="6401D087" w:rsidR="00802C4F" w:rsidRPr="00D45FBA" w:rsidRDefault="00802C4F" w:rsidP="00B61298">
            <w:pPr>
              <w:contextualSpacing/>
              <w:cnfStyle w:val="000000100000" w:firstRow="0" w:lastRow="0" w:firstColumn="0" w:lastColumn="0" w:oddVBand="0" w:evenVBand="0" w:oddHBand="1" w:evenHBand="0" w:firstRowFirstColumn="0" w:firstRowLastColumn="0" w:lastRowFirstColumn="0" w:lastRowLastColumn="0"/>
            </w:pPr>
            <w:r>
              <w:t>Holy Family Red Crescent Medical College Hospital</w:t>
            </w:r>
          </w:p>
        </w:tc>
        <w:tc>
          <w:tcPr>
            <w:tcW w:w="3505" w:type="dxa"/>
          </w:tcPr>
          <w:p w14:paraId="745BB45C" w14:textId="52D1CA6A" w:rsidR="00802C4F" w:rsidRPr="00D45FBA" w:rsidRDefault="00802C4F" w:rsidP="00B61298">
            <w:pPr>
              <w:contextualSpacing/>
              <w:cnfStyle w:val="000000100000" w:firstRow="0" w:lastRow="0" w:firstColumn="0" w:lastColumn="0" w:oddVBand="0" w:evenVBand="0" w:oddHBand="1" w:evenHBand="0" w:firstRowFirstColumn="0" w:firstRowLastColumn="0" w:lastRowFirstColumn="0" w:lastRowLastColumn="0"/>
            </w:pPr>
            <w:r>
              <w:t>Director</w:t>
            </w:r>
          </w:p>
        </w:tc>
      </w:tr>
      <w:tr w:rsidR="00802C4F" w:rsidRPr="00D45FBA" w14:paraId="1D72FCF6" w14:textId="77777777" w:rsidTr="00B168DA">
        <w:trPr>
          <w:trHeight w:val="405"/>
        </w:trPr>
        <w:tc>
          <w:tcPr>
            <w:cnfStyle w:val="001000000000" w:firstRow="0" w:lastRow="0" w:firstColumn="1" w:lastColumn="0" w:oddVBand="0" w:evenVBand="0" w:oddHBand="0" w:evenHBand="0" w:firstRowFirstColumn="0" w:firstRowLastColumn="0" w:lastRowFirstColumn="0" w:lastRowLastColumn="0"/>
            <w:tcW w:w="1991" w:type="dxa"/>
          </w:tcPr>
          <w:p w14:paraId="57490588" w14:textId="7F2E0916" w:rsidR="00802C4F" w:rsidRPr="00CF41E5" w:rsidRDefault="00802C4F" w:rsidP="00B61298">
            <w:pPr>
              <w:contextualSpacing/>
              <w:rPr>
                <w:b w:val="0"/>
                <w:bCs w:val="0"/>
              </w:rPr>
            </w:pPr>
            <w:r>
              <w:rPr>
                <w:b w:val="0"/>
                <w:bCs w:val="0"/>
              </w:rPr>
              <w:t>Dr. Md. Shamsul</w:t>
            </w:r>
          </w:p>
        </w:tc>
        <w:tc>
          <w:tcPr>
            <w:tcW w:w="1637" w:type="dxa"/>
          </w:tcPr>
          <w:p w14:paraId="276604E7" w14:textId="0B610EF0" w:rsidR="00802C4F" w:rsidRPr="00D45FBA" w:rsidRDefault="00802C4F" w:rsidP="00B61298">
            <w:pPr>
              <w:contextualSpacing/>
              <w:cnfStyle w:val="000000000000" w:firstRow="0" w:lastRow="0" w:firstColumn="0" w:lastColumn="0" w:oddVBand="0" w:evenVBand="0" w:oddHBand="0" w:evenHBand="0" w:firstRowFirstColumn="0" w:firstRowLastColumn="0" w:lastRowFirstColumn="0" w:lastRowLastColumn="0"/>
            </w:pPr>
            <w:r>
              <w:t>Haque</w:t>
            </w:r>
          </w:p>
        </w:tc>
        <w:tc>
          <w:tcPr>
            <w:tcW w:w="1826" w:type="dxa"/>
          </w:tcPr>
          <w:p w14:paraId="26C82B76" w14:textId="384CA5F6" w:rsidR="00802C4F" w:rsidRDefault="00802C4F" w:rsidP="00B61298">
            <w:pPr>
              <w:contextualSpacing/>
              <w:cnfStyle w:val="000000000000" w:firstRow="0" w:lastRow="0" w:firstColumn="0" w:lastColumn="0" w:oddVBand="0" w:evenVBand="0" w:oddHBand="0" w:evenHBand="0" w:firstRowFirstColumn="0" w:firstRowLastColumn="0" w:lastRowFirstColumn="0" w:lastRowLastColumn="0"/>
            </w:pPr>
            <w:r>
              <w:t>Maternal, Neonatal, Child &amp; Adolescent Health</w:t>
            </w:r>
            <w:r w:rsidR="000D21E8">
              <w:t>.</w:t>
            </w:r>
          </w:p>
          <w:p w14:paraId="0FD6EB3C" w14:textId="0F8D3C3D" w:rsidR="000D21E8" w:rsidRPr="00D45FBA" w:rsidRDefault="000D21E8" w:rsidP="00B61298">
            <w:pPr>
              <w:contextualSpacing/>
              <w:cnfStyle w:val="000000000000" w:firstRow="0" w:lastRow="0" w:firstColumn="0" w:lastColumn="0" w:oddVBand="0" w:evenVBand="0" w:oddHBand="0" w:evenHBand="0" w:firstRowFirstColumn="0" w:firstRowLastColumn="0" w:lastRowFirstColumn="0" w:lastRowLastColumn="0"/>
            </w:pPr>
            <w:r>
              <w:t>Director General of Health Services</w:t>
            </w:r>
          </w:p>
        </w:tc>
        <w:tc>
          <w:tcPr>
            <w:tcW w:w="3505" w:type="dxa"/>
          </w:tcPr>
          <w:p w14:paraId="430B240E" w14:textId="2E7C5018" w:rsidR="00802C4F" w:rsidRPr="00D45FBA" w:rsidRDefault="00802C4F" w:rsidP="00B61298">
            <w:pPr>
              <w:contextualSpacing/>
              <w:cnfStyle w:val="000000000000" w:firstRow="0" w:lastRow="0" w:firstColumn="0" w:lastColumn="0" w:oddVBand="0" w:evenVBand="0" w:oddHBand="0" w:evenHBand="0" w:firstRowFirstColumn="0" w:firstRowLastColumn="0" w:lastRowFirstColumn="0" w:lastRowLastColumn="0"/>
            </w:pPr>
            <w:r>
              <w:t>Director &amp; Line Director</w:t>
            </w:r>
          </w:p>
        </w:tc>
      </w:tr>
      <w:tr w:rsidR="00AF6FB0" w:rsidRPr="00D45FBA" w14:paraId="03AB989D" w14:textId="77777777" w:rsidTr="00B168D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991" w:type="dxa"/>
          </w:tcPr>
          <w:p w14:paraId="315CA1BB" w14:textId="13A0823F" w:rsidR="00AF6FB0" w:rsidRPr="00CF41E5" w:rsidRDefault="00460EBD" w:rsidP="00B61298">
            <w:pPr>
              <w:contextualSpacing/>
              <w:rPr>
                <w:b w:val="0"/>
                <w:bCs w:val="0"/>
              </w:rPr>
            </w:pPr>
            <w:r w:rsidRPr="00CF41E5">
              <w:rPr>
                <w:b w:val="0"/>
                <w:bCs w:val="0"/>
              </w:rPr>
              <w:t xml:space="preserve">Sabeth </w:t>
            </w:r>
          </w:p>
        </w:tc>
        <w:tc>
          <w:tcPr>
            <w:tcW w:w="1637" w:type="dxa"/>
          </w:tcPr>
          <w:p w14:paraId="49B555CE" w14:textId="5F9C8B7F" w:rsidR="00AF6FB0" w:rsidRPr="00D45FBA" w:rsidRDefault="00460EBD" w:rsidP="00B61298">
            <w:pPr>
              <w:contextualSpacing/>
              <w:cnfStyle w:val="000000100000" w:firstRow="0" w:lastRow="0" w:firstColumn="0" w:lastColumn="0" w:oddVBand="0" w:evenVBand="0" w:oddHBand="1" w:evenHBand="0" w:firstRowFirstColumn="0" w:firstRowLastColumn="0" w:lastRowFirstColumn="0" w:lastRowLastColumn="0"/>
            </w:pPr>
            <w:r w:rsidRPr="00460EBD">
              <w:t>Ahmed</w:t>
            </w:r>
          </w:p>
        </w:tc>
        <w:tc>
          <w:tcPr>
            <w:tcW w:w="1826" w:type="dxa"/>
          </w:tcPr>
          <w:p w14:paraId="4CA995A1" w14:textId="32D318F1" w:rsidR="00AF6FB0" w:rsidRPr="00D45FBA" w:rsidRDefault="006A7539" w:rsidP="00B61298">
            <w:pPr>
              <w:contextualSpacing/>
              <w:cnfStyle w:val="000000100000" w:firstRow="0" w:lastRow="0" w:firstColumn="0" w:lastColumn="0" w:oddVBand="0" w:evenVBand="0" w:oddHBand="1" w:evenHBand="0" w:firstRowFirstColumn="0" w:firstRowLastColumn="0" w:lastRowFirstColumn="0" w:lastRowLastColumn="0"/>
            </w:pPr>
            <w:r>
              <w:t>Australian High Commission, Dhaka</w:t>
            </w:r>
          </w:p>
        </w:tc>
        <w:tc>
          <w:tcPr>
            <w:tcW w:w="3505" w:type="dxa"/>
          </w:tcPr>
          <w:p w14:paraId="20DE1A81" w14:textId="7A272651" w:rsidR="00AF6FB0" w:rsidRDefault="00460EBD" w:rsidP="00B61298">
            <w:pPr>
              <w:contextualSpacing/>
              <w:cnfStyle w:val="000000100000" w:firstRow="0" w:lastRow="0" w:firstColumn="0" w:lastColumn="0" w:oddVBand="0" w:evenVBand="0" w:oddHBand="1" w:evenHBand="0" w:firstRowFirstColumn="0" w:firstRowLastColumn="0" w:lastRowFirstColumn="0" w:lastRowLastColumn="0"/>
            </w:pPr>
            <w:r>
              <w:t>Humanitarian Program Manager</w:t>
            </w:r>
          </w:p>
        </w:tc>
      </w:tr>
      <w:tr w:rsidR="00460EBD" w:rsidRPr="00D45FBA" w14:paraId="65949285" w14:textId="77777777" w:rsidTr="00B168DA">
        <w:trPr>
          <w:trHeight w:val="549"/>
        </w:trPr>
        <w:tc>
          <w:tcPr>
            <w:cnfStyle w:val="001000000000" w:firstRow="0" w:lastRow="0" w:firstColumn="1" w:lastColumn="0" w:oddVBand="0" w:evenVBand="0" w:oddHBand="0" w:evenHBand="0" w:firstRowFirstColumn="0" w:firstRowLastColumn="0" w:lastRowFirstColumn="0" w:lastRowLastColumn="0"/>
            <w:tcW w:w="1991" w:type="dxa"/>
          </w:tcPr>
          <w:p w14:paraId="3A7C6F10" w14:textId="0DA96975" w:rsidR="00460EBD" w:rsidRPr="00CF41E5" w:rsidRDefault="00460EBD" w:rsidP="00B61298">
            <w:pPr>
              <w:contextualSpacing/>
              <w:rPr>
                <w:b w:val="0"/>
                <w:bCs w:val="0"/>
              </w:rPr>
            </w:pPr>
            <w:r w:rsidRPr="00CF41E5">
              <w:rPr>
                <w:b w:val="0"/>
                <w:bCs w:val="0"/>
              </w:rPr>
              <w:t>Emily</w:t>
            </w:r>
          </w:p>
        </w:tc>
        <w:tc>
          <w:tcPr>
            <w:tcW w:w="1637" w:type="dxa"/>
          </w:tcPr>
          <w:p w14:paraId="52BD9F17" w14:textId="20D566C4" w:rsidR="00460EBD" w:rsidRPr="00460EBD" w:rsidRDefault="00460EBD" w:rsidP="00B61298">
            <w:pPr>
              <w:contextualSpacing/>
              <w:cnfStyle w:val="000000000000" w:firstRow="0" w:lastRow="0" w:firstColumn="0" w:lastColumn="0" w:oddVBand="0" w:evenVBand="0" w:oddHBand="0" w:evenHBand="0" w:firstRowFirstColumn="0" w:firstRowLastColumn="0" w:lastRowFirstColumn="0" w:lastRowLastColumn="0"/>
            </w:pPr>
            <w:r>
              <w:t>Macd</w:t>
            </w:r>
            <w:r w:rsidRPr="00460EBD">
              <w:t>onald</w:t>
            </w:r>
          </w:p>
        </w:tc>
        <w:tc>
          <w:tcPr>
            <w:tcW w:w="1826" w:type="dxa"/>
          </w:tcPr>
          <w:p w14:paraId="4F8D0CDF" w14:textId="697B3BB2" w:rsidR="00460EBD" w:rsidRDefault="006A7539" w:rsidP="00B61298">
            <w:pPr>
              <w:contextualSpacing/>
              <w:cnfStyle w:val="000000000000" w:firstRow="0" w:lastRow="0" w:firstColumn="0" w:lastColumn="0" w:oddVBand="0" w:evenVBand="0" w:oddHBand="0" w:evenHBand="0" w:firstRowFirstColumn="0" w:firstRowLastColumn="0" w:lastRowFirstColumn="0" w:lastRowLastColumn="0"/>
            </w:pPr>
            <w:r>
              <w:t>Australian High Commission, Dhaka</w:t>
            </w:r>
          </w:p>
        </w:tc>
        <w:tc>
          <w:tcPr>
            <w:tcW w:w="3505" w:type="dxa"/>
          </w:tcPr>
          <w:p w14:paraId="6C8DB0C8" w14:textId="77777777" w:rsidR="00460EBD" w:rsidRDefault="00460EBD" w:rsidP="00B61298">
            <w:pPr>
              <w:contextualSpacing/>
              <w:cnfStyle w:val="000000000000" w:firstRow="0" w:lastRow="0" w:firstColumn="0" w:lastColumn="0" w:oddVBand="0" w:evenVBand="0" w:oddHBand="0" w:evenHBand="0" w:firstRowFirstColumn="0" w:firstRowLastColumn="0" w:lastRowFirstColumn="0" w:lastRowLastColumn="0"/>
            </w:pPr>
            <w:r>
              <w:t xml:space="preserve">First Secretary (Humanitarian), </w:t>
            </w:r>
          </w:p>
          <w:p w14:paraId="7133A6D8" w14:textId="18B9D167" w:rsidR="00460EBD" w:rsidRDefault="00460EBD" w:rsidP="00B61298">
            <w:pPr>
              <w:contextualSpacing/>
              <w:cnfStyle w:val="000000000000" w:firstRow="0" w:lastRow="0" w:firstColumn="0" w:lastColumn="0" w:oddVBand="0" w:evenVBand="0" w:oddHBand="0" w:evenHBand="0" w:firstRowFirstColumn="0" w:firstRowLastColumn="0" w:lastRowFirstColumn="0" w:lastRowLastColumn="0"/>
            </w:pPr>
          </w:p>
        </w:tc>
      </w:tr>
    </w:tbl>
    <w:p w14:paraId="123A7118" w14:textId="74A114F0" w:rsidR="00505D26" w:rsidRDefault="00505D26" w:rsidP="00FF0361">
      <w:pPr>
        <w:jc w:val="both"/>
      </w:pPr>
    </w:p>
    <w:p w14:paraId="6746042B" w14:textId="77777777" w:rsidR="003D18C9" w:rsidRDefault="003D18C9">
      <w:pPr>
        <w:rPr>
          <w:highlight w:val="yellow"/>
        </w:rPr>
      </w:pPr>
      <w:r>
        <w:rPr>
          <w:highlight w:val="yellow"/>
        </w:rPr>
        <w:br w:type="page"/>
      </w:r>
    </w:p>
    <w:p w14:paraId="735A07FB" w14:textId="37168940" w:rsidR="00DE4C14" w:rsidRDefault="00DE4C14" w:rsidP="00DE4C14">
      <w:pPr>
        <w:pStyle w:val="Heading1"/>
      </w:pPr>
      <w:bookmarkStart w:id="131" w:name="_Hlk134016314"/>
      <w:bookmarkStart w:id="132" w:name="_Toc205549341"/>
      <w:r>
        <w:lastRenderedPageBreak/>
        <w:t xml:space="preserve">Annex D: </w:t>
      </w:r>
      <w:r w:rsidR="0052042D">
        <w:t>BDRCS</w:t>
      </w:r>
      <w:r>
        <w:t xml:space="preserve"> Infographic</w:t>
      </w:r>
      <w:bookmarkEnd w:id="132"/>
    </w:p>
    <w:bookmarkEnd w:id="131"/>
    <w:p w14:paraId="7EF51F01" w14:textId="77777777" w:rsidR="00DE4C14" w:rsidRDefault="00DE4C14" w:rsidP="008C0AA7">
      <w:pPr>
        <w:jc w:val="both"/>
        <w:rPr>
          <w:noProof/>
        </w:rPr>
      </w:pPr>
    </w:p>
    <w:p w14:paraId="6D13CF7D" w14:textId="09FE61A8" w:rsidR="003D18C9" w:rsidRDefault="00DE4C14" w:rsidP="009A46F3">
      <w:pPr>
        <w:jc w:val="center"/>
      </w:pPr>
      <w:r>
        <w:rPr>
          <w:noProof/>
        </w:rPr>
        <w:drawing>
          <wp:inline distT="0" distB="0" distL="0" distR="0" wp14:anchorId="5215E36B" wp14:editId="291EC6E8">
            <wp:extent cx="5753891" cy="6938962"/>
            <wp:effectExtent l="0" t="0" r="0" b="0"/>
            <wp:docPr id="3" name="Picture 3" descr="Infographic on the project's major results,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on the project's major results, text version below."/>
                    <pic:cNvPicPr>
                      <a:picLocks noChangeAspect="1" noChangeArrowheads="1"/>
                    </pic:cNvPicPr>
                  </pic:nvPicPr>
                  <pic:blipFill rotWithShape="1">
                    <a:blip r:embed="rId23">
                      <a:extLst>
                        <a:ext uri="{28A0092B-C50C-407E-A947-70E740481C1C}">
                          <a14:useLocalDpi xmlns:a14="http://schemas.microsoft.com/office/drawing/2010/main" val="0"/>
                        </a:ext>
                      </a:extLst>
                    </a:blip>
                    <a:srcRect l="2329" t="1885" r="2745" b="2026"/>
                    <a:stretch/>
                  </pic:blipFill>
                  <pic:spPr bwMode="auto">
                    <a:xfrm>
                      <a:off x="0" y="0"/>
                      <a:ext cx="5753891" cy="6938962"/>
                    </a:xfrm>
                    <a:prstGeom prst="rect">
                      <a:avLst/>
                    </a:prstGeom>
                    <a:noFill/>
                    <a:ln>
                      <a:noFill/>
                    </a:ln>
                    <a:extLst>
                      <a:ext uri="{53640926-AAD7-44D8-BBD7-CCE9431645EC}">
                        <a14:shadowObscured xmlns:a14="http://schemas.microsoft.com/office/drawing/2010/main"/>
                      </a:ext>
                    </a:extLst>
                  </pic:spPr>
                </pic:pic>
              </a:graphicData>
            </a:graphic>
          </wp:inline>
        </w:drawing>
      </w:r>
    </w:p>
    <w:p w14:paraId="0B260136" w14:textId="77777777" w:rsidR="009C06BE" w:rsidRDefault="009C06BE">
      <w:pPr>
        <w:rPr>
          <w:rFonts w:asciiTheme="majorHAnsi" w:eastAsiaTheme="majorEastAsia" w:hAnsiTheme="majorHAnsi" w:cstheme="majorBidi"/>
          <w:color w:val="2E74B5" w:themeColor="accent1" w:themeShade="BF"/>
          <w:sz w:val="28"/>
          <w:szCs w:val="26"/>
        </w:rPr>
      </w:pPr>
      <w:r>
        <w:br w:type="page"/>
      </w:r>
    </w:p>
    <w:p w14:paraId="6E7E90F1" w14:textId="468F8675" w:rsidR="009C06BE" w:rsidRDefault="009C06BE" w:rsidP="009C06BE">
      <w:pPr>
        <w:pStyle w:val="Heading2"/>
        <w:rPr>
          <w:lang w:val="en-US"/>
        </w:rPr>
      </w:pPr>
      <w:r>
        <w:lastRenderedPageBreak/>
        <w:t xml:space="preserve">Text version: </w:t>
      </w:r>
      <w:r w:rsidRPr="009C06BE">
        <w:rPr>
          <w:lang w:val="en-US"/>
        </w:rPr>
        <w:t>Bangladesh Red Crescent Society (BDRCS)</w:t>
      </w:r>
    </w:p>
    <w:p w14:paraId="44F6ECAF" w14:textId="77777777" w:rsidR="009C06BE" w:rsidRDefault="009C06BE" w:rsidP="009C06BE">
      <w:pPr>
        <w:jc w:val="both"/>
        <w:rPr>
          <w:b/>
          <w:bCs/>
          <w:lang w:val="en-US"/>
        </w:rPr>
      </w:pPr>
      <w:r w:rsidRPr="009C06BE">
        <w:rPr>
          <w:b/>
          <w:bCs/>
          <w:lang w:val="en-US"/>
        </w:rPr>
        <w:t>Covid-19 Operation</w:t>
      </w:r>
    </w:p>
    <w:p w14:paraId="30502590" w14:textId="77777777" w:rsidR="009C06BE" w:rsidRDefault="009C06BE" w:rsidP="009C06BE">
      <w:pPr>
        <w:jc w:val="both"/>
        <w:rPr>
          <w:b/>
          <w:bCs/>
          <w:lang w:val="en-US"/>
        </w:rPr>
      </w:pPr>
      <w:r w:rsidRPr="009C06BE">
        <w:rPr>
          <w:b/>
          <w:bCs/>
          <w:lang w:val="en-US"/>
        </w:rPr>
        <w:t>Supported by IFRC, Australian Red Cross (ARC), and Department of Foreign Affairs and Trade (DFAT)</w:t>
      </w:r>
    </w:p>
    <w:p w14:paraId="7C2E1124" w14:textId="4D722DB4" w:rsidR="009C06BE" w:rsidRPr="009C06BE" w:rsidRDefault="009C06BE" w:rsidP="009C06BE">
      <w:pPr>
        <w:jc w:val="both"/>
        <w:rPr>
          <w:lang w:val="en-US"/>
        </w:rPr>
      </w:pPr>
      <w:r w:rsidRPr="009C06BE">
        <w:rPr>
          <w:b/>
          <w:bCs/>
          <w:lang w:val="en-US"/>
        </w:rPr>
        <w:t>June 2021 - December 2022</w:t>
      </w:r>
    </w:p>
    <w:p w14:paraId="0E548133" w14:textId="77777777" w:rsidR="009C06BE" w:rsidRPr="009C06BE" w:rsidRDefault="009C06BE" w:rsidP="009C06BE">
      <w:pPr>
        <w:pStyle w:val="Heading3"/>
        <w:rPr>
          <w:lang w:val="en-US"/>
        </w:rPr>
      </w:pPr>
      <w:r w:rsidRPr="009C06BE">
        <w:rPr>
          <w:lang w:val="en-US"/>
        </w:rPr>
        <w:t>Cash Grant Support</w:t>
      </w:r>
    </w:p>
    <w:p w14:paraId="5AED4363" w14:textId="77777777" w:rsidR="009C06BE" w:rsidRPr="009C06BE" w:rsidRDefault="009C06BE" w:rsidP="009C06BE">
      <w:pPr>
        <w:numPr>
          <w:ilvl w:val="0"/>
          <w:numId w:val="36"/>
        </w:numPr>
        <w:spacing w:after="0"/>
        <w:rPr>
          <w:lang w:val="en-US"/>
        </w:rPr>
      </w:pPr>
      <w:r w:rsidRPr="009C06BE">
        <w:rPr>
          <w:lang w:val="en-US"/>
        </w:rPr>
        <w:t>Unconditional cash grant support was provided in 21 districts in coordination with the Bangladesh Post Office.</w:t>
      </w:r>
    </w:p>
    <w:p w14:paraId="5B3F2034" w14:textId="77777777" w:rsidR="009C06BE" w:rsidRPr="009C06BE" w:rsidRDefault="009C06BE" w:rsidP="009C06BE">
      <w:pPr>
        <w:numPr>
          <w:ilvl w:val="0"/>
          <w:numId w:val="36"/>
        </w:numPr>
        <w:spacing w:after="0"/>
        <w:rPr>
          <w:lang w:val="en-US"/>
        </w:rPr>
      </w:pPr>
      <w:r w:rsidRPr="009C06BE">
        <w:rPr>
          <w:lang w:val="en-US"/>
        </w:rPr>
        <w:t>15,300 households received BDT 4,500 each (approx. USD $53) to support those whose income was disrupted due to COVID-19 restrictions.</w:t>
      </w:r>
    </w:p>
    <w:p w14:paraId="1FC352AB" w14:textId="77777777" w:rsidR="009C06BE" w:rsidRPr="009C06BE" w:rsidRDefault="009C06BE" w:rsidP="009C06BE">
      <w:pPr>
        <w:numPr>
          <w:ilvl w:val="0"/>
          <w:numId w:val="36"/>
        </w:numPr>
        <w:spacing w:after="0"/>
        <w:rPr>
          <w:lang w:val="en-US"/>
        </w:rPr>
      </w:pPr>
      <w:r w:rsidRPr="009C06BE">
        <w:rPr>
          <w:b/>
          <w:bCs/>
          <w:lang w:val="en-US"/>
        </w:rPr>
        <w:t>Population reached:</w:t>
      </w:r>
      <w:r w:rsidRPr="009C06BE">
        <w:rPr>
          <w:lang w:val="en-US"/>
        </w:rPr>
        <w:t> 76,500</w:t>
      </w:r>
    </w:p>
    <w:p w14:paraId="2347338E" w14:textId="77777777" w:rsidR="009C06BE" w:rsidRPr="009C06BE" w:rsidRDefault="009C06BE" w:rsidP="009C06BE">
      <w:pPr>
        <w:pStyle w:val="Heading3"/>
        <w:rPr>
          <w:lang w:val="en-US"/>
        </w:rPr>
      </w:pPr>
      <w:r w:rsidRPr="009C06BE">
        <w:rPr>
          <w:lang w:val="en-US"/>
        </w:rPr>
        <w:t>Cooked Food</w:t>
      </w:r>
    </w:p>
    <w:p w14:paraId="7D91825C" w14:textId="77777777" w:rsidR="009C06BE" w:rsidRPr="009C06BE" w:rsidRDefault="009C06BE" w:rsidP="009C06BE">
      <w:pPr>
        <w:numPr>
          <w:ilvl w:val="0"/>
          <w:numId w:val="37"/>
        </w:numPr>
        <w:spacing w:after="0"/>
        <w:rPr>
          <w:lang w:val="en-US"/>
        </w:rPr>
      </w:pPr>
      <w:r w:rsidRPr="009C06BE">
        <w:rPr>
          <w:lang w:val="en-US"/>
        </w:rPr>
        <w:t>In coordination with local branches, BDRCS provided cooked food support in 20 most affected districts.</w:t>
      </w:r>
    </w:p>
    <w:p w14:paraId="5242F0F7" w14:textId="77777777" w:rsidR="009C06BE" w:rsidRPr="009C06BE" w:rsidRDefault="009C06BE" w:rsidP="009C06BE">
      <w:pPr>
        <w:numPr>
          <w:ilvl w:val="0"/>
          <w:numId w:val="37"/>
        </w:numPr>
        <w:spacing w:after="0"/>
        <w:rPr>
          <w:lang w:val="en-US"/>
        </w:rPr>
      </w:pPr>
      <w:r w:rsidRPr="009C06BE">
        <w:rPr>
          <w:b/>
          <w:bCs/>
          <w:lang w:val="en-US"/>
        </w:rPr>
        <w:t>Food packets distributed:</w:t>
      </w:r>
      <w:r w:rsidRPr="009C06BE">
        <w:rPr>
          <w:lang w:val="en-US"/>
        </w:rPr>
        <w:t> 176,850</w:t>
      </w:r>
    </w:p>
    <w:p w14:paraId="6D232325" w14:textId="77777777" w:rsidR="009C06BE" w:rsidRPr="009C06BE" w:rsidRDefault="009C06BE" w:rsidP="009C06BE">
      <w:pPr>
        <w:numPr>
          <w:ilvl w:val="0"/>
          <w:numId w:val="37"/>
        </w:numPr>
        <w:spacing w:after="0"/>
        <w:rPr>
          <w:lang w:val="en-US"/>
        </w:rPr>
      </w:pPr>
      <w:r w:rsidRPr="009C06BE">
        <w:rPr>
          <w:b/>
          <w:bCs/>
          <w:lang w:val="en-US"/>
        </w:rPr>
        <w:t>Population reached:</w:t>
      </w:r>
      <w:r w:rsidRPr="009C06BE">
        <w:rPr>
          <w:lang w:val="en-US"/>
        </w:rPr>
        <w:t> 176,850</w:t>
      </w:r>
    </w:p>
    <w:p w14:paraId="78084676" w14:textId="77777777" w:rsidR="009C06BE" w:rsidRPr="009C06BE" w:rsidRDefault="009C06BE" w:rsidP="009C06BE">
      <w:pPr>
        <w:pStyle w:val="Heading3"/>
        <w:rPr>
          <w:lang w:val="en-US"/>
        </w:rPr>
      </w:pPr>
      <w:r w:rsidRPr="009C06BE">
        <w:rPr>
          <w:lang w:val="en-US"/>
        </w:rPr>
        <w:t>Ambulance</w:t>
      </w:r>
    </w:p>
    <w:p w14:paraId="70841F2A" w14:textId="77777777" w:rsidR="009C06BE" w:rsidRPr="009C06BE" w:rsidRDefault="009C06BE" w:rsidP="009C06BE">
      <w:pPr>
        <w:numPr>
          <w:ilvl w:val="0"/>
          <w:numId w:val="38"/>
        </w:numPr>
        <w:spacing w:after="0"/>
        <w:rPr>
          <w:lang w:val="en-US"/>
        </w:rPr>
      </w:pPr>
      <w:r w:rsidRPr="009C06BE">
        <w:rPr>
          <w:lang w:val="en-US"/>
        </w:rPr>
        <w:t>Free 24/7 ambulance services were provided to COVID-19 patients in 21 districts.</w:t>
      </w:r>
    </w:p>
    <w:p w14:paraId="17AC89AB" w14:textId="77777777" w:rsidR="009C06BE" w:rsidRPr="009C06BE" w:rsidRDefault="009C06BE" w:rsidP="009C06BE">
      <w:pPr>
        <w:numPr>
          <w:ilvl w:val="0"/>
          <w:numId w:val="38"/>
        </w:numPr>
        <w:spacing w:after="0"/>
        <w:rPr>
          <w:lang w:val="en-US"/>
        </w:rPr>
      </w:pPr>
      <w:r w:rsidRPr="009C06BE">
        <w:rPr>
          <w:b/>
          <w:bCs/>
          <w:lang w:val="en-US"/>
        </w:rPr>
        <w:t>Population reached:</w:t>
      </w:r>
      <w:r w:rsidRPr="009C06BE">
        <w:rPr>
          <w:lang w:val="en-US"/>
        </w:rPr>
        <w:t> 2,344</w:t>
      </w:r>
    </w:p>
    <w:p w14:paraId="512A1EE4" w14:textId="77777777" w:rsidR="009C06BE" w:rsidRPr="009C06BE" w:rsidRDefault="009C06BE" w:rsidP="009C06BE">
      <w:pPr>
        <w:pStyle w:val="Heading3"/>
        <w:rPr>
          <w:lang w:val="en-US"/>
        </w:rPr>
      </w:pPr>
      <w:r w:rsidRPr="009C06BE">
        <w:rPr>
          <w:lang w:val="en-US"/>
        </w:rPr>
        <w:t>PSS (Psychosocial Support)</w:t>
      </w:r>
    </w:p>
    <w:p w14:paraId="57EFEC64" w14:textId="77777777" w:rsidR="009C06BE" w:rsidRPr="009C06BE" w:rsidRDefault="009C06BE" w:rsidP="009C06BE">
      <w:pPr>
        <w:numPr>
          <w:ilvl w:val="0"/>
          <w:numId w:val="39"/>
        </w:numPr>
        <w:spacing w:after="0"/>
        <w:rPr>
          <w:lang w:val="en-US"/>
        </w:rPr>
      </w:pPr>
      <w:r w:rsidRPr="009C06BE">
        <w:rPr>
          <w:lang w:val="en-US"/>
        </w:rPr>
        <w:t>BDRCS volunteers provided Psychological First Aid (PFA) and Psychosocial Support (PSS) to families affected by COVID-19.</w:t>
      </w:r>
    </w:p>
    <w:p w14:paraId="2A4C90D2" w14:textId="77777777" w:rsidR="009C06BE" w:rsidRPr="009C06BE" w:rsidRDefault="009C06BE" w:rsidP="009C06BE">
      <w:pPr>
        <w:numPr>
          <w:ilvl w:val="0"/>
          <w:numId w:val="39"/>
        </w:numPr>
        <w:spacing w:after="0"/>
        <w:rPr>
          <w:lang w:val="en-US"/>
        </w:rPr>
      </w:pPr>
      <w:r w:rsidRPr="009C06BE">
        <w:rPr>
          <w:b/>
          <w:bCs/>
          <w:lang w:val="en-US"/>
        </w:rPr>
        <w:t>Population reached:</w:t>
      </w:r>
      <w:r w:rsidRPr="009C06BE">
        <w:rPr>
          <w:lang w:val="en-US"/>
        </w:rPr>
        <w:t> 254</w:t>
      </w:r>
    </w:p>
    <w:p w14:paraId="565C8F9F" w14:textId="77777777" w:rsidR="009C06BE" w:rsidRPr="009C06BE" w:rsidRDefault="009C06BE" w:rsidP="009C06BE">
      <w:pPr>
        <w:pStyle w:val="Heading3"/>
        <w:rPr>
          <w:lang w:val="en-US"/>
        </w:rPr>
      </w:pPr>
      <w:r w:rsidRPr="009C06BE">
        <w:rPr>
          <w:lang w:val="en-US"/>
        </w:rPr>
        <w:t>Government Support</w:t>
      </w:r>
    </w:p>
    <w:p w14:paraId="37FE9D9B" w14:textId="77777777" w:rsidR="009C06BE" w:rsidRPr="009C06BE" w:rsidRDefault="009C06BE" w:rsidP="009C06BE">
      <w:pPr>
        <w:numPr>
          <w:ilvl w:val="0"/>
          <w:numId w:val="40"/>
        </w:numPr>
        <w:spacing w:after="0"/>
        <w:rPr>
          <w:lang w:val="en-US"/>
        </w:rPr>
      </w:pPr>
      <w:r w:rsidRPr="009C06BE">
        <w:rPr>
          <w:lang w:val="en-US"/>
        </w:rPr>
        <w:t>100 BDRCS volunteers assisted 366,000 individuals in the Outpatient Department (OPD) at Dhaka Medical College Hospital during peak COVID-19 times.</w:t>
      </w:r>
    </w:p>
    <w:p w14:paraId="3DF10ACA" w14:textId="77777777" w:rsidR="009C06BE" w:rsidRPr="009C06BE" w:rsidRDefault="009C06BE" w:rsidP="009C06BE">
      <w:pPr>
        <w:numPr>
          <w:ilvl w:val="0"/>
          <w:numId w:val="40"/>
        </w:numPr>
        <w:spacing w:after="0"/>
        <w:rPr>
          <w:lang w:val="en-US"/>
        </w:rPr>
      </w:pPr>
      <w:r w:rsidRPr="009C06BE">
        <w:rPr>
          <w:lang w:val="en-US"/>
        </w:rPr>
        <w:t>Support was also offered at Dhaka International Airport, where 62,020 COVID-19 PCR test reports were authenticated by volunteers.</w:t>
      </w:r>
    </w:p>
    <w:p w14:paraId="6337CC29" w14:textId="77777777" w:rsidR="009C06BE" w:rsidRPr="009C06BE" w:rsidRDefault="009C06BE" w:rsidP="009C06BE">
      <w:pPr>
        <w:numPr>
          <w:ilvl w:val="0"/>
          <w:numId w:val="40"/>
        </w:numPr>
        <w:spacing w:after="0"/>
        <w:rPr>
          <w:lang w:val="en-US"/>
        </w:rPr>
      </w:pPr>
      <w:r w:rsidRPr="009C06BE">
        <w:rPr>
          <w:b/>
          <w:bCs/>
          <w:lang w:val="en-US"/>
        </w:rPr>
        <w:t>Total population reached:</w:t>
      </w:r>
      <w:r w:rsidRPr="009C06BE">
        <w:rPr>
          <w:lang w:val="en-US"/>
        </w:rPr>
        <w:t> 981,200</w:t>
      </w:r>
    </w:p>
    <w:p w14:paraId="6EA0267F" w14:textId="77777777" w:rsidR="009C06BE" w:rsidRPr="009C06BE" w:rsidRDefault="009C06BE" w:rsidP="009C06BE">
      <w:pPr>
        <w:pStyle w:val="Heading3"/>
        <w:rPr>
          <w:lang w:val="en-US"/>
        </w:rPr>
      </w:pPr>
      <w:r w:rsidRPr="009C06BE">
        <w:rPr>
          <w:lang w:val="en-US"/>
        </w:rPr>
        <w:t>Oxygen Support</w:t>
      </w:r>
    </w:p>
    <w:p w14:paraId="10F1BBAB" w14:textId="77777777" w:rsidR="009C06BE" w:rsidRPr="009C06BE" w:rsidRDefault="009C06BE" w:rsidP="009C06BE">
      <w:pPr>
        <w:numPr>
          <w:ilvl w:val="0"/>
          <w:numId w:val="41"/>
        </w:numPr>
        <w:spacing w:after="0"/>
        <w:rPr>
          <w:lang w:val="en-US"/>
        </w:rPr>
      </w:pPr>
      <w:r w:rsidRPr="009C06BE">
        <w:rPr>
          <w:lang w:val="en-US"/>
        </w:rPr>
        <w:t>Installation of an oxygen generator plant with a filling system and gas pipeline network at Holy Family Red Crescent Medical College Hospital supported over 3,000 patients.</w:t>
      </w:r>
    </w:p>
    <w:p w14:paraId="24B94765" w14:textId="77777777" w:rsidR="009C06BE" w:rsidRPr="009C06BE" w:rsidRDefault="009C06BE" w:rsidP="009C06BE">
      <w:pPr>
        <w:numPr>
          <w:ilvl w:val="0"/>
          <w:numId w:val="41"/>
        </w:numPr>
        <w:spacing w:after="0"/>
        <w:rPr>
          <w:lang w:val="en-US"/>
        </w:rPr>
      </w:pPr>
      <w:r w:rsidRPr="009C06BE">
        <w:rPr>
          <w:lang w:val="en-US"/>
        </w:rPr>
        <w:t>BDRCS added 40 high-flow nasal cannula devices across hospitals, supporting over 1,924 patients.</w:t>
      </w:r>
    </w:p>
    <w:p w14:paraId="72F4B0F9" w14:textId="77777777" w:rsidR="009C06BE" w:rsidRPr="009C06BE" w:rsidRDefault="009C06BE" w:rsidP="009C06BE">
      <w:pPr>
        <w:pStyle w:val="Heading3"/>
        <w:rPr>
          <w:lang w:val="en-US"/>
        </w:rPr>
      </w:pPr>
      <w:r w:rsidRPr="009C06BE">
        <w:rPr>
          <w:lang w:val="en-US"/>
        </w:rPr>
        <w:t>National Society Development</w:t>
      </w:r>
    </w:p>
    <w:p w14:paraId="30364502" w14:textId="77777777" w:rsidR="009C06BE" w:rsidRPr="009C06BE" w:rsidRDefault="009C06BE" w:rsidP="009C06BE">
      <w:pPr>
        <w:numPr>
          <w:ilvl w:val="0"/>
          <w:numId w:val="42"/>
        </w:numPr>
        <w:spacing w:after="0"/>
        <w:rPr>
          <w:lang w:val="en-US"/>
        </w:rPr>
      </w:pPr>
      <w:r w:rsidRPr="009C06BE">
        <w:rPr>
          <w:lang w:val="en-US"/>
        </w:rPr>
        <w:t>66 staff and volunteers (26 female, 40 male) trained in Epidemic Control for Volunteers (ECV).</w:t>
      </w:r>
    </w:p>
    <w:p w14:paraId="2D021DA4" w14:textId="77777777" w:rsidR="009C06BE" w:rsidRPr="009C06BE" w:rsidRDefault="009C06BE" w:rsidP="009C06BE">
      <w:pPr>
        <w:numPr>
          <w:ilvl w:val="0"/>
          <w:numId w:val="42"/>
        </w:numPr>
        <w:spacing w:after="0"/>
        <w:rPr>
          <w:lang w:val="en-US"/>
        </w:rPr>
      </w:pPr>
      <w:r w:rsidRPr="009C06BE">
        <w:rPr>
          <w:lang w:val="en-US"/>
        </w:rPr>
        <w:t xml:space="preserve">1,200 staff/volunteers trained </w:t>
      </w:r>
      <w:proofErr w:type="gramStart"/>
      <w:r w:rsidRPr="009C06BE">
        <w:rPr>
          <w:lang w:val="en-US"/>
        </w:rPr>
        <w:t>on</w:t>
      </w:r>
      <w:proofErr w:type="gramEnd"/>
      <w:r w:rsidRPr="009C06BE">
        <w:rPr>
          <w:lang w:val="en-US"/>
        </w:rPr>
        <w:t xml:space="preserve"> Risk Communication &amp; Community Engagement (RCCE).</w:t>
      </w:r>
    </w:p>
    <w:p w14:paraId="4537F418" w14:textId="77777777" w:rsidR="009C06BE" w:rsidRPr="009C06BE" w:rsidRDefault="009C06BE" w:rsidP="009C06BE">
      <w:pPr>
        <w:numPr>
          <w:ilvl w:val="0"/>
          <w:numId w:val="42"/>
        </w:numPr>
        <w:spacing w:after="0"/>
        <w:rPr>
          <w:lang w:val="en-US"/>
        </w:rPr>
      </w:pPr>
      <w:r w:rsidRPr="009C06BE">
        <w:rPr>
          <w:lang w:val="en-US"/>
        </w:rPr>
        <w:t xml:space="preserve">50 staff/volunteers trained </w:t>
      </w:r>
      <w:proofErr w:type="gramStart"/>
      <w:r w:rsidRPr="009C06BE">
        <w:rPr>
          <w:lang w:val="en-US"/>
        </w:rPr>
        <w:t>on</w:t>
      </w:r>
      <w:proofErr w:type="gramEnd"/>
      <w:r w:rsidRPr="009C06BE">
        <w:rPr>
          <w:lang w:val="en-US"/>
        </w:rPr>
        <w:t xml:space="preserve"> Mental Health &amp; Psychosocial Support (MHPSS).</w:t>
      </w:r>
    </w:p>
    <w:p w14:paraId="0E9C1C8E" w14:textId="4901045C" w:rsidR="009C06BE" w:rsidRDefault="009C06BE" w:rsidP="009C06BE">
      <w:pPr>
        <w:numPr>
          <w:ilvl w:val="0"/>
          <w:numId w:val="42"/>
        </w:numPr>
        <w:spacing w:after="0"/>
        <w:jc w:val="both"/>
        <w:rPr>
          <w:lang w:val="en-US"/>
        </w:rPr>
      </w:pPr>
      <w:r w:rsidRPr="009C06BE">
        <w:rPr>
          <w:lang w:val="en-US"/>
        </w:rPr>
        <w:t>IFRC CDC unit supported BDRCS through global response tools like RDRT (Regional Disaster Response Team), ERU (Emergency Response Unit), and SIMS (Surge Information Management Support).</w:t>
      </w:r>
    </w:p>
    <w:p w14:paraId="47111E01" w14:textId="77777777" w:rsidR="009C06BE" w:rsidRDefault="009C06BE">
      <w:pPr>
        <w:rPr>
          <w:lang w:val="en-US"/>
        </w:rPr>
      </w:pPr>
      <w:r>
        <w:rPr>
          <w:lang w:val="en-US"/>
        </w:rPr>
        <w:br w:type="page"/>
      </w:r>
    </w:p>
    <w:p w14:paraId="7D7FBE6C" w14:textId="0085104A" w:rsidR="009A46F3" w:rsidRDefault="009A46F3" w:rsidP="009A46F3">
      <w:pPr>
        <w:pStyle w:val="Heading1"/>
      </w:pPr>
      <w:bookmarkStart w:id="133" w:name="_Toc205549342"/>
      <w:r w:rsidRPr="009A46F3">
        <w:lastRenderedPageBreak/>
        <w:t xml:space="preserve">Annex </w:t>
      </w:r>
      <w:r>
        <w:t>E</w:t>
      </w:r>
      <w:r w:rsidRPr="009A46F3">
        <w:t xml:space="preserve">: </w:t>
      </w:r>
      <w:r>
        <w:t>IFRC Infographic</w:t>
      </w:r>
      <w:bookmarkEnd w:id="133"/>
    </w:p>
    <w:p w14:paraId="62D10C31" w14:textId="77777777" w:rsidR="009A46F3" w:rsidRDefault="009A46F3" w:rsidP="0052042D">
      <w:pPr>
        <w:spacing w:after="0"/>
        <w:jc w:val="both"/>
      </w:pPr>
    </w:p>
    <w:p w14:paraId="19B1DDED" w14:textId="7A923FD4" w:rsidR="000A3772" w:rsidRDefault="009A46F3" w:rsidP="0052042D">
      <w:pPr>
        <w:jc w:val="center"/>
      </w:pPr>
      <w:r>
        <w:rPr>
          <w:noProof/>
        </w:rPr>
        <w:drawing>
          <wp:inline distT="0" distB="0" distL="0" distR="0" wp14:anchorId="5706BC17" wp14:editId="32DF0721">
            <wp:extent cx="5676900" cy="8029779"/>
            <wp:effectExtent l="0" t="0" r="0" b="0"/>
            <wp:docPr id="5" name="Picture 5" descr="Infographics on the key achievements under the program's 3 key objectives. Text version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s on the key achievements under the program's 3 key objectives. Text version available below"/>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7889" cy="8059468"/>
                    </a:xfrm>
                    <a:prstGeom prst="rect">
                      <a:avLst/>
                    </a:prstGeom>
                    <a:noFill/>
                    <a:ln>
                      <a:noFill/>
                    </a:ln>
                  </pic:spPr>
                </pic:pic>
              </a:graphicData>
            </a:graphic>
          </wp:inline>
        </w:drawing>
      </w:r>
    </w:p>
    <w:p w14:paraId="57A7AD29" w14:textId="77777777" w:rsidR="000A3772" w:rsidRDefault="000A3772">
      <w:r>
        <w:br w:type="page"/>
      </w:r>
    </w:p>
    <w:p w14:paraId="7876A483" w14:textId="0B5232AC" w:rsidR="009A46F3" w:rsidRDefault="000A3772" w:rsidP="000A3772">
      <w:pPr>
        <w:pStyle w:val="Heading2"/>
      </w:pPr>
      <w:r>
        <w:lastRenderedPageBreak/>
        <w:t xml:space="preserve">Text version: </w:t>
      </w:r>
      <w:r w:rsidRPr="000A3772">
        <w:t>COVID-19 OPERATION Key Achievements</w:t>
      </w:r>
    </w:p>
    <w:p w14:paraId="29D4A936" w14:textId="77777777" w:rsidR="000A3772" w:rsidRPr="000A3772" w:rsidRDefault="000A3772" w:rsidP="000A3772">
      <w:pPr>
        <w:pStyle w:val="Heading3"/>
        <w:rPr>
          <w:lang w:val="en-US"/>
        </w:rPr>
      </w:pPr>
      <w:r w:rsidRPr="000A3772">
        <w:rPr>
          <w:lang w:val="en-US"/>
        </w:rPr>
        <w:t>Health | Water, Sanitation and Hygiene</w:t>
      </w:r>
    </w:p>
    <w:p w14:paraId="5E6C49B8" w14:textId="77777777" w:rsidR="000A3772" w:rsidRPr="000A3772" w:rsidRDefault="000A3772" w:rsidP="000A3772">
      <w:pPr>
        <w:numPr>
          <w:ilvl w:val="0"/>
          <w:numId w:val="43"/>
        </w:numPr>
        <w:spacing w:after="0"/>
        <w:rPr>
          <w:lang w:val="en-US"/>
        </w:rPr>
      </w:pPr>
      <w:r w:rsidRPr="000A3772">
        <w:rPr>
          <w:b/>
          <w:bCs/>
          <w:lang w:val="en-US"/>
        </w:rPr>
        <w:t>54 million</w:t>
      </w:r>
      <w:r w:rsidRPr="000A3772">
        <w:rPr>
          <w:lang w:val="en-US"/>
        </w:rPr>
        <w:t> people supported to get vaccinated</w:t>
      </w:r>
    </w:p>
    <w:p w14:paraId="7B54EE28" w14:textId="77777777" w:rsidR="000A3772" w:rsidRPr="000A3772" w:rsidRDefault="000A3772" w:rsidP="000A3772">
      <w:pPr>
        <w:numPr>
          <w:ilvl w:val="0"/>
          <w:numId w:val="43"/>
        </w:numPr>
        <w:spacing w:after="0"/>
        <w:rPr>
          <w:lang w:val="en-US"/>
        </w:rPr>
      </w:pPr>
      <w:r w:rsidRPr="000A3772">
        <w:rPr>
          <w:b/>
          <w:bCs/>
          <w:lang w:val="en-US"/>
        </w:rPr>
        <w:t>89 million</w:t>
      </w:r>
      <w:r w:rsidRPr="000A3772">
        <w:rPr>
          <w:lang w:val="en-US"/>
        </w:rPr>
        <w:t> doses of vaccines transported</w:t>
      </w:r>
    </w:p>
    <w:p w14:paraId="04417E54" w14:textId="77777777" w:rsidR="000A3772" w:rsidRPr="000A3772" w:rsidRDefault="000A3772" w:rsidP="000A3772">
      <w:pPr>
        <w:numPr>
          <w:ilvl w:val="0"/>
          <w:numId w:val="43"/>
        </w:numPr>
        <w:spacing w:after="0"/>
        <w:rPr>
          <w:lang w:val="en-US"/>
        </w:rPr>
      </w:pPr>
      <w:r w:rsidRPr="000A3772">
        <w:rPr>
          <w:b/>
          <w:bCs/>
          <w:lang w:val="en-US"/>
        </w:rPr>
        <w:t>57.7 million</w:t>
      </w:r>
      <w:r w:rsidRPr="000A3772">
        <w:rPr>
          <w:lang w:val="en-US"/>
        </w:rPr>
        <w:t> people reached with COVID-19 awareness messages</w:t>
      </w:r>
    </w:p>
    <w:p w14:paraId="5F98117D" w14:textId="77777777" w:rsidR="000A3772" w:rsidRPr="000A3772" w:rsidRDefault="000A3772" w:rsidP="000A3772">
      <w:pPr>
        <w:numPr>
          <w:ilvl w:val="0"/>
          <w:numId w:val="43"/>
        </w:numPr>
        <w:spacing w:after="0"/>
        <w:rPr>
          <w:lang w:val="en-US"/>
        </w:rPr>
      </w:pPr>
      <w:r w:rsidRPr="000A3772">
        <w:rPr>
          <w:b/>
          <w:bCs/>
          <w:lang w:val="en-US"/>
        </w:rPr>
        <w:t>164,516</w:t>
      </w:r>
      <w:r w:rsidRPr="000A3772">
        <w:rPr>
          <w:lang w:val="en-US"/>
        </w:rPr>
        <w:t> patients received health services from:</w:t>
      </w:r>
    </w:p>
    <w:p w14:paraId="67E3D25B" w14:textId="77777777" w:rsidR="000A3772" w:rsidRPr="000A3772" w:rsidRDefault="000A3772" w:rsidP="000A3772">
      <w:pPr>
        <w:numPr>
          <w:ilvl w:val="1"/>
          <w:numId w:val="43"/>
        </w:numPr>
        <w:spacing w:after="0"/>
        <w:rPr>
          <w:lang w:val="en-US"/>
        </w:rPr>
      </w:pPr>
      <w:r w:rsidRPr="000A3772">
        <w:rPr>
          <w:lang w:val="en-US"/>
        </w:rPr>
        <w:t>Mother &amp; Child Health Centre (MCH)</w:t>
      </w:r>
    </w:p>
    <w:p w14:paraId="2A09E71E" w14:textId="77777777" w:rsidR="000A3772" w:rsidRPr="000A3772" w:rsidRDefault="000A3772" w:rsidP="000A3772">
      <w:pPr>
        <w:numPr>
          <w:ilvl w:val="1"/>
          <w:numId w:val="43"/>
        </w:numPr>
        <w:spacing w:after="0"/>
        <w:rPr>
          <w:lang w:val="en-US"/>
        </w:rPr>
      </w:pPr>
      <w:r w:rsidRPr="000A3772">
        <w:rPr>
          <w:lang w:val="en-US"/>
        </w:rPr>
        <w:t>Holy Family Red Crescent Hospital</w:t>
      </w:r>
    </w:p>
    <w:p w14:paraId="58F43F9D" w14:textId="77777777" w:rsidR="000A3772" w:rsidRPr="000A3772" w:rsidRDefault="000A3772" w:rsidP="000A3772">
      <w:pPr>
        <w:numPr>
          <w:ilvl w:val="1"/>
          <w:numId w:val="43"/>
        </w:numPr>
        <w:spacing w:after="0"/>
        <w:rPr>
          <w:lang w:val="en-US"/>
        </w:rPr>
      </w:pPr>
      <w:r w:rsidRPr="000A3772">
        <w:rPr>
          <w:lang w:val="en-US"/>
        </w:rPr>
        <w:t>Infection, Isolation and Treatment Centre (IITC)</w:t>
      </w:r>
    </w:p>
    <w:p w14:paraId="2D396272" w14:textId="77777777" w:rsidR="000A3772" w:rsidRPr="000A3772" w:rsidRDefault="000A3772" w:rsidP="000A3772">
      <w:pPr>
        <w:numPr>
          <w:ilvl w:val="0"/>
          <w:numId w:val="43"/>
        </w:numPr>
        <w:spacing w:after="0"/>
        <w:rPr>
          <w:lang w:val="en-US"/>
        </w:rPr>
      </w:pPr>
      <w:r w:rsidRPr="000A3772">
        <w:rPr>
          <w:b/>
          <w:bCs/>
          <w:lang w:val="en-US"/>
        </w:rPr>
        <w:t>61,694</w:t>
      </w:r>
      <w:r w:rsidRPr="000A3772">
        <w:rPr>
          <w:lang w:val="en-US"/>
        </w:rPr>
        <w:t> people received psychosocial support</w:t>
      </w:r>
    </w:p>
    <w:p w14:paraId="0D828549" w14:textId="77777777" w:rsidR="000A3772" w:rsidRPr="000A3772" w:rsidRDefault="000A3772" w:rsidP="000A3772">
      <w:pPr>
        <w:numPr>
          <w:ilvl w:val="0"/>
          <w:numId w:val="43"/>
        </w:numPr>
        <w:spacing w:after="0"/>
        <w:rPr>
          <w:lang w:val="en-US"/>
        </w:rPr>
      </w:pPr>
      <w:r w:rsidRPr="000A3772">
        <w:rPr>
          <w:b/>
          <w:bCs/>
          <w:lang w:val="en-US"/>
        </w:rPr>
        <w:t>640</w:t>
      </w:r>
      <w:r w:rsidRPr="000A3772">
        <w:rPr>
          <w:lang w:val="en-US"/>
        </w:rPr>
        <w:t> oxygen cylinders provided</w:t>
      </w:r>
    </w:p>
    <w:p w14:paraId="633FFB23" w14:textId="77777777" w:rsidR="000A3772" w:rsidRPr="000A3772" w:rsidRDefault="000A3772" w:rsidP="000A3772">
      <w:pPr>
        <w:numPr>
          <w:ilvl w:val="0"/>
          <w:numId w:val="43"/>
        </w:numPr>
        <w:spacing w:after="0"/>
        <w:rPr>
          <w:lang w:val="en-US"/>
        </w:rPr>
      </w:pPr>
      <w:r w:rsidRPr="000A3772">
        <w:rPr>
          <w:b/>
          <w:bCs/>
          <w:lang w:val="en-US"/>
        </w:rPr>
        <w:t>22,101</w:t>
      </w:r>
      <w:r w:rsidRPr="000A3772">
        <w:rPr>
          <w:lang w:val="en-US"/>
        </w:rPr>
        <w:t> health facilities disinfected by WASH team</w:t>
      </w:r>
    </w:p>
    <w:p w14:paraId="289261B5" w14:textId="77777777" w:rsidR="000A3772" w:rsidRPr="000A3772" w:rsidRDefault="000A3772" w:rsidP="000A3772">
      <w:pPr>
        <w:numPr>
          <w:ilvl w:val="0"/>
          <w:numId w:val="43"/>
        </w:numPr>
        <w:spacing w:after="0"/>
        <w:rPr>
          <w:lang w:val="en-US"/>
        </w:rPr>
      </w:pPr>
      <w:r w:rsidRPr="000A3772">
        <w:rPr>
          <w:b/>
          <w:bCs/>
          <w:lang w:val="en-US"/>
        </w:rPr>
        <w:t>4,924</w:t>
      </w:r>
      <w:r w:rsidRPr="000A3772">
        <w:rPr>
          <w:lang w:val="en-US"/>
        </w:rPr>
        <w:t> COVID patients reached</w:t>
      </w:r>
    </w:p>
    <w:p w14:paraId="12BB1720" w14:textId="77777777" w:rsidR="000A3772" w:rsidRPr="000A3772" w:rsidRDefault="000A3772" w:rsidP="000A3772">
      <w:pPr>
        <w:numPr>
          <w:ilvl w:val="0"/>
          <w:numId w:val="43"/>
        </w:numPr>
        <w:spacing w:after="0"/>
        <w:rPr>
          <w:lang w:val="en-US"/>
        </w:rPr>
      </w:pPr>
      <w:r w:rsidRPr="000A3772">
        <w:rPr>
          <w:b/>
          <w:bCs/>
          <w:lang w:val="en-US"/>
        </w:rPr>
        <w:t>18</w:t>
      </w:r>
      <w:r w:rsidRPr="000A3772">
        <w:rPr>
          <w:lang w:val="en-US"/>
        </w:rPr>
        <w:t> freezer vans handed over to DGHS</w:t>
      </w:r>
    </w:p>
    <w:p w14:paraId="2E72ED35" w14:textId="77777777" w:rsidR="000A3772" w:rsidRPr="000A3772" w:rsidRDefault="000A3772" w:rsidP="000A3772">
      <w:pPr>
        <w:numPr>
          <w:ilvl w:val="0"/>
          <w:numId w:val="43"/>
        </w:numPr>
        <w:spacing w:after="0"/>
        <w:rPr>
          <w:lang w:val="en-US"/>
        </w:rPr>
      </w:pPr>
      <w:r w:rsidRPr="000A3772">
        <w:rPr>
          <w:b/>
          <w:bCs/>
          <w:lang w:val="en-US"/>
        </w:rPr>
        <w:t>2,344</w:t>
      </w:r>
      <w:r w:rsidRPr="000A3772">
        <w:rPr>
          <w:lang w:val="en-US"/>
        </w:rPr>
        <w:t> COVID patients transported by ambulances</w:t>
      </w:r>
    </w:p>
    <w:p w14:paraId="2C907769" w14:textId="77777777" w:rsidR="000A3772" w:rsidRPr="000A3772" w:rsidRDefault="000A3772" w:rsidP="000A3772">
      <w:pPr>
        <w:pStyle w:val="Heading3"/>
        <w:rPr>
          <w:lang w:val="en-US"/>
        </w:rPr>
      </w:pPr>
      <w:r w:rsidRPr="000A3772">
        <w:rPr>
          <w:lang w:val="en-US"/>
        </w:rPr>
        <w:t>Socio-economic Interventions</w:t>
      </w:r>
    </w:p>
    <w:p w14:paraId="3D41B1D0" w14:textId="77777777" w:rsidR="000A3772" w:rsidRPr="000A3772" w:rsidRDefault="000A3772" w:rsidP="000A3772">
      <w:pPr>
        <w:numPr>
          <w:ilvl w:val="0"/>
          <w:numId w:val="44"/>
        </w:numPr>
        <w:spacing w:after="0"/>
        <w:rPr>
          <w:lang w:val="en-US"/>
        </w:rPr>
      </w:pPr>
      <w:r w:rsidRPr="000A3772">
        <w:rPr>
          <w:b/>
          <w:bCs/>
          <w:lang w:val="en-US"/>
        </w:rPr>
        <w:t>388,670</w:t>
      </w:r>
      <w:r w:rsidRPr="000A3772">
        <w:rPr>
          <w:lang w:val="en-US"/>
        </w:rPr>
        <w:t> people received cash support</w:t>
      </w:r>
    </w:p>
    <w:p w14:paraId="1C4F5B05" w14:textId="77777777" w:rsidR="000A3772" w:rsidRPr="000A3772" w:rsidRDefault="000A3772" w:rsidP="000A3772">
      <w:pPr>
        <w:numPr>
          <w:ilvl w:val="0"/>
          <w:numId w:val="44"/>
        </w:numPr>
        <w:spacing w:after="0"/>
        <w:rPr>
          <w:lang w:val="en-US"/>
        </w:rPr>
      </w:pPr>
      <w:r w:rsidRPr="000A3772">
        <w:rPr>
          <w:lang w:val="en-US"/>
        </w:rPr>
        <w:t>Over </w:t>
      </w:r>
      <w:r w:rsidRPr="000A3772">
        <w:rPr>
          <w:b/>
          <w:bCs/>
          <w:lang w:val="en-US"/>
        </w:rPr>
        <w:t>1.3 million</w:t>
      </w:r>
      <w:r w:rsidRPr="000A3772">
        <w:rPr>
          <w:lang w:val="en-US"/>
        </w:rPr>
        <w:t> people reached with food and in-kind support</w:t>
      </w:r>
    </w:p>
    <w:p w14:paraId="2B639C38" w14:textId="77777777" w:rsidR="000A3772" w:rsidRPr="000A3772" w:rsidRDefault="000A3772" w:rsidP="000A3772">
      <w:pPr>
        <w:numPr>
          <w:ilvl w:val="0"/>
          <w:numId w:val="44"/>
        </w:numPr>
        <w:spacing w:after="0"/>
        <w:rPr>
          <w:lang w:val="en-US"/>
        </w:rPr>
      </w:pPr>
      <w:r w:rsidRPr="000A3772">
        <w:rPr>
          <w:lang w:val="en-US"/>
        </w:rPr>
        <w:t>Over </w:t>
      </w:r>
      <w:r w:rsidRPr="000A3772">
        <w:rPr>
          <w:b/>
          <w:bCs/>
          <w:lang w:val="en-US"/>
        </w:rPr>
        <w:t>313,000</w:t>
      </w:r>
      <w:r w:rsidRPr="000A3772">
        <w:rPr>
          <w:lang w:val="en-US"/>
        </w:rPr>
        <w:t> packets of cooked food distributed</w:t>
      </w:r>
    </w:p>
    <w:p w14:paraId="164756EF" w14:textId="59727169" w:rsidR="000A3772" w:rsidRPr="000A3772" w:rsidRDefault="000A3772" w:rsidP="000A3772">
      <w:pPr>
        <w:pStyle w:val="Heading3"/>
        <w:rPr>
          <w:lang w:val="en-US"/>
        </w:rPr>
      </w:pPr>
      <w:r w:rsidRPr="000A3772">
        <w:rPr>
          <w:lang w:val="en-US"/>
        </w:rPr>
        <w:t>Human Resource / Logistics</w:t>
      </w:r>
    </w:p>
    <w:p w14:paraId="49DEC539" w14:textId="77777777" w:rsidR="000A3772" w:rsidRPr="000A3772" w:rsidRDefault="000A3772" w:rsidP="000A3772">
      <w:pPr>
        <w:numPr>
          <w:ilvl w:val="0"/>
          <w:numId w:val="45"/>
        </w:numPr>
        <w:spacing w:after="0"/>
        <w:rPr>
          <w:lang w:val="en-US"/>
        </w:rPr>
      </w:pPr>
      <w:r w:rsidRPr="000A3772">
        <w:rPr>
          <w:b/>
          <w:bCs/>
          <w:lang w:val="en-US"/>
        </w:rPr>
        <w:t>15,000</w:t>
      </w:r>
      <w:r w:rsidRPr="000A3772">
        <w:rPr>
          <w:lang w:val="en-US"/>
        </w:rPr>
        <w:t> volunteers mobilized</w:t>
      </w:r>
    </w:p>
    <w:p w14:paraId="0240F09B" w14:textId="77777777" w:rsidR="000A3772" w:rsidRPr="000A3772" w:rsidRDefault="000A3772" w:rsidP="000A3772">
      <w:pPr>
        <w:numPr>
          <w:ilvl w:val="0"/>
          <w:numId w:val="45"/>
        </w:numPr>
        <w:spacing w:after="0"/>
        <w:rPr>
          <w:lang w:val="en-US"/>
        </w:rPr>
      </w:pPr>
      <w:r w:rsidRPr="000A3772">
        <w:rPr>
          <w:b/>
          <w:bCs/>
          <w:lang w:val="en-US"/>
        </w:rPr>
        <w:t>38,247</w:t>
      </w:r>
      <w:r w:rsidRPr="000A3772">
        <w:rPr>
          <w:lang w:val="en-US"/>
        </w:rPr>
        <w:t> people trained on COVID-19 awareness</w:t>
      </w:r>
    </w:p>
    <w:p w14:paraId="105B1612" w14:textId="77777777" w:rsidR="000A3772" w:rsidRPr="000A3772" w:rsidRDefault="000A3772" w:rsidP="000A3772">
      <w:pPr>
        <w:numPr>
          <w:ilvl w:val="0"/>
          <w:numId w:val="45"/>
        </w:numPr>
        <w:spacing w:after="0"/>
        <w:rPr>
          <w:lang w:val="en-US"/>
        </w:rPr>
      </w:pPr>
      <w:r w:rsidRPr="000A3772">
        <w:rPr>
          <w:b/>
          <w:bCs/>
          <w:lang w:val="en-US"/>
        </w:rPr>
        <w:t>12 million</w:t>
      </w:r>
      <w:r w:rsidRPr="000A3772">
        <w:rPr>
          <w:lang w:val="en-US"/>
        </w:rPr>
        <w:t> personal protective equipment (PPE) provided</w:t>
      </w:r>
    </w:p>
    <w:p w14:paraId="0820A174" w14:textId="77777777" w:rsidR="000A3772" w:rsidRPr="000A3772" w:rsidRDefault="000A3772" w:rsidP="000A3772"/>
    <w:sectPr w:rsidR="000A3772" w:rsidRPr="000A3772" w:rsidSect="005542B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CAA9B" w14:textId="77777777" w:rsidR="009C6FFD" w:rsidRDefault="009C6FFD" w:rsidP="00773382">
      <w:pPr>
        <w:spacing w:after="0" w:line="240" w:lineRule="auto"/>
      </w:pPr>
      <w:r>
        <w:separator/>
      </w:r>
    </w:p>
  </w:endnote>
  <w:endnote w:type="continuationSeparator" w:id="0">
    <w:p w14:paraId="09A1EFD2" w14:textId="77777777" w:rsidR="009C6FFD" w:rsidRDefault="009C6FFD" w:rsidP="00773382">
      <w:pPr>
        <w:spacing w:after="0" w:line="240" w:lineRule="auto"/>
      </w:pPr>
      <w:r>
        <w:continuationSeparator/>
      </w:r>
    </w:p>
  </w:endnote>
  <w:endnote w:type="continuationNotice" w:id="1">
    <w:p w14:paraId="78CA8461" w14:textId="77777777" w:rsidR="009C6FFD" w:rsidRDefault="009C6F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B9BD5" w:themeColor="accent1"/>
        <w:sz w:val="18"/>
        <w:szCs w:val="18"/>
      </w:rPr>
      <w:id w:val="1342039319"/>
      <w:docPartObj>
        <w:docPartGallery w:val="Page Numbers (Bottom of Page)"/>
        <w:docPartUnique/>
      </w:docPartObj>
    </w:sdtPr>
    <w:sdtEndPr/>
    <w:sdtContent>
      <w:sdt>
        <w:sdtPr>
          <w:rPr>
            <w:color w:val="5B9BD5" w:themeColor="accent1"/>
            <w:sz w:val="18"/>
            <w:szCs w:val="18"/>
          </w:rPr>
          <w:id w:val="-1769616900"/>
          <w:docPartObj>
            <w:docPartGallery w:val="Page Numbers (Top of Page)"/>
            <w:docPartUnique/>
          </w:docPartObj>
        </w:sdtPr>
        <w:sdtEndPr/>
        <w:sdtContent>
          <w:p w14:paraId="66E5CB1D" w14:textId="368E97FF" w:rsidR="009344CA" w:rsidRPr="00714149" w:rsidRDefault="009344CA" w:rsidP="009344CA">
            <w:pPr>
              <w:pStyle w:val="Footer"/>
              <w:pBdr>
                <w:bottom w:val="single" w:sz="8" w:space="1" w:color="5B9BD5" w:themeColor="accent1"/>
              </w:pBdr>
              <w:jc w:val="right"/>
              <w:rPr>
                <w:color w:val="5B9BD5" w:themeColor="accent1"/>
                <w:sz w:val="18"/>
                <w:szCs w:val="18"/>
              </w:rPr>
            </w:pPr>
          </w:p>
          <w:p w14:paraId="1CA583FC" w14:textId="7860BCB6" w:rsidR="00773382" w:rsidRPr="00714149" w:rsidRDefault="00773382" w:rsidP="009344CA">
            <w:pPr>
              <w:pStyle w:val="Footer"/>
              <w:jc w:val="right"/>
              <w:rPr>
                <w:color w:val="5B9BD5" w:themeColor="accent1"/>
                <w:sz w:val="18"/>
                <w:szCs w:val="18"/>
              </w:rPr>
            </w:pPr>
            <w:r w:rsidRPr="00714149">
              <w:rPr>
                <w:color w:val="5B9BD5" w:themeColor="accent1"/>
                <w:sz w:val="18"/>
                <w:szCs w:val="18"/>
              </w:rPr>
              <w:t xml:space="preserve">Page </w:t>
            </w:r>
            <w:r w:rsidRPr="00714149">
              <w:rPr>
                <w:b/>
                <w:bCs/>
                <w:color w:val="5B9BD5" w:themeColor="accent1"/>
                <w:sz w:val="18"/>
                <w:szCs w:val="18"/>
              </w:rPr>
              <w:fldChar w:fldCharType="begin"/>
            </w:r>
            <w:r w:rsidRPr="00714149">
              <w:rPr>
                <w:b/>
                <w:bCs/>
                <w:color w:val="5B9BD5" w:themeColor="accent1"/>
                <w:sz w:val="18"/>
                <w:szCs w:val="18"/>
              </w:rPr>
              <w:instrText xml:space="preserve"> PAGE </w:instrText>
            </w:r>
            <w:r w:rsidRPr="00714149">
              <w:rPr>
                <w:b/>
                <w:bCs/>
                <w:color w:val="5B9BD5" w:themeColor="accent1"/>
                <w:sz w:val="18"/>
                <w:szCs w:val="18"/>
              </w:rPr>
              <w:fldChar w:fldCharType="separate"/>
            </w:r>
            <w:r w:rsidRPr="00714149">
              <w:rPr>
                <w:b/>
                <w:bCs/>
                <w:noProof/>
                <w:color w:val="5B9BD5" w:themeColor="accent1"/>
                <w:sz w:val="18"/>
                <w:szCs w:val="18"/>
              </w:rPr>
              <w:t>2</w:t>
            </w:r>
            <w:r w:rsidRPr="00714149">
              <w:rPr>
                <w:b/>
                <w:bCs/>
                <w:color w:val="5B9BD5" w:themeColor="accent1"/>
                <w:sz w:val="18"/>
                <w:szCs w:val="18"/>
              </w:rPr>
              <w:fldChar w:fldCharType="end"/>
            </w:r>
            <w:r w:rsidRPr="00714149">
              <w:rPr>
                <w:color w:val="5B9BD5" w:themeColor="accent1"/>
                <w:sz w:val="18"/>
                <w:szCs w:val="18"/>
              </w:rPr>
              <w:t xml:space="preserve"> of </w:t>
            </w:r>
            <w:r w:rsidRPr="00714149">
              <w:rPr>
                <w:b/>
                <w:bCs/>
                <w:color w:val="5B9BD5" w:themeColor="accent1"/>
                <w:sz w:val="18"/>
                <w:szCs w:val="18"/>
              </w:rPr>
              <w:fldChar w:fldCharType="begin"/>
            </w:r>
            <w:r w:rsidRPr="00714149">
              <w:rPr>
                <w:b/>
                <w:bCs/>
                <w:color w:val="5B9BD5" w:themeColor="accent1"/>
                <w:sz w:val="18"/>
                <w:szCs w:val="18"/>
              </w:rPr>
              <w:instrText xml:space="preserve"> NUMPAGES  </w:instrText>
            </w:r>
            <w:r w:rsidRPr="00714149">
              <w:rPr>
                <w:b/>
                <w:bCs/>
                <w:color w:val="5B9BD5" w:themeColor="accent1"/>
                <w:sz w:val="18"/>
                <w:szCs w:val="18"/>
              </w:rPr>
              <w:fldChar w:fldCharType="separate"/>
            </w:r>
            <w:r w:rsidRPr="00714149">
              <w:rPr>
                <w:b/>
                <w:bCs/>
                <w:noProof/>
                <w:color w:val="5B9BD5" w:themeColor="accent1"/>
                <w:sz w:val="18"/>
                <w:szCs w:val="18"/>
              </w:rPr>
              <w:t>2</w:t>
            </w:r>
            <w:r w:rsidRPr="00714149">
              <w:rPr>
                <w:b/>
                <w:bCs/>
                <w:color w:val="5B9BD5" w:themeColor="accent1"/>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8C443" w14:textId="77777777" w:rsidR="009C6FFD" w:rsidRDefault="009C6FFD" w:rsidP="00773382">
      <w:pPr>
        <w:spacing w:after="0" w:line="240" w:lineRule="auto"/>
      </w:pPr>
      <w:r>
        <w:separator/>
      </w:r>
    </w:p>
  </w:footnote>
  <w:footnote w:type="continuationSeparator" w:id="0">
    <w:p w14:paraId="35A3CA77" w14:textId="77777777" w:rsidR="009C6FFD" w:rsidRDefault="009C6FFD" w:rsidP="00773382">
      <w:pPr>
        <w:spacing w:after="0" w:line="240" w:lineRule="auto"/>
      </w:pPr>
      <w:r>
        <w:continuationSeparator/>
      </w:r>
    </w:p>
  </w:footnote>
  <w:footnote w:type="continuationNotice" w:id="1">
    <w:p w14:paraId="3FE853DF" w14:textId="77777777" w:rsidR="009C6FFD" w:rsidRDefault="009C6FFD">
      <w:pPr>
        <w:spacing w:after="0" w:line="240" w:lineRule="auto"/>
      </w:pPr>
    </w:p>
  </w:footnote>
  <w:footnote w:id="2">
    <w:p w14:paraId="79C7A257" w14:textId="4F425565" w:rsidR="00FB1D48" w:rsidRPr="009A6113" w:rsidRDefault="00FB1D48" w:rsidP="00FB1D48">
      <w:pPr>
        <w:pStyle w:val="FootnoteText"/>
        <w:rPr>
          <w:lang w:val="en-US"/>
        </w:rPr>
      </w:pPr>
      <w:r>
        <w:rPr>
          <w:rStyle w:val="FootnoteReference"/>
        </w:rPr>
        <w:footnoteRef/>
      </w:r>
      <w:r>
        <w:t xml:space="preserve"> </w:t>
      </w:r>
      <w:r w:rsidR="003E1CBE">
        <w:t xml:space="preserve">See for example: </w:t>
      </w:r>
      <w:r w:rsidRPr="009A6113">
        <w:t>Hofmann, Charles-Antoine, Roberts, Les, Shoham, Jeremy and Harvey, Paul, 2004. Measuring the Impact of Humanitarian Aid: A Review of Current Practice. Humanitarian Policy Group, ODI</w:t>
      </w:r>
      <w:r>
        <w:t>.</w:t>
      </w:r>
    </w:p>
  </w:footnote>
  <w:footnote w:id="3">
    <w:p w14:paraId="7DDCA2E4" w14:textId="1752A5DB" w:rsidR="0060310C" w:rsidRDefault="0060310C">
      <w:pPr>
        <w:pStyle w:val="FootnoteText"/>
      </w:pPr>
      <w:r>
        <w:rPr>
          <w:rStyle w:val="FootnoteReference"/>
        </w:rPr>
        <w:footnoteRef/>
      </w:r>
      <w:r>
        <w:t xml:space="preserve"> R</w:t>
      </w:r>
      <w:r w:rsidRPr="0060310C">
        <w:t>esearch (IEDCR), Institute of Epidemiology, Disease Control</w:t>
      </w:r>
      <w:r>
        <w:t>, Bangladesh.</w:t>
      </w:r>
    </w:p>
  </w:footnote>
  <w:footnote w:id="4">
    <w:p w14:paraId="6350603F" w14:textId="77777777" w:rsidR="00410505" w:rsidRDefault="00410505" w:rsidP="00410505">
      <w:pPr>
        <w:pStyle w:val="FootnoteText"/>
        <w:jc w:val="both"/>
      </w:pPr>
      <w:r>
        <w:rPr>
          <w:rStyle w:val="FootnoteReference"/>
        </w:rPr>
        <w:footnoteRef/>
      </w:r>
      <w:r>
        <w:t xml:space="preserve"> </w:t>
      </w:r>
      <w:r w:rsidRPr="00B76688">
        <w:t>"Coronavirus Outbreak: Low test rate may be belying reality". The Daily Star. 1 April 2020.</w:t>
      </w:r>
    </w:p>
  </w:footnote>
  <w:footnote w:id="5">
    <w:p w14:paraId="1D8935D1" w14:textId="77777777" w:rsidR="00410505" w:rsidRDefault="00410505" w:rsidP="00410505">
      <w:pPr>
        <w:pStyle w:val="FootnoteText"/>
        <w:jc w:val="both"/>
      </w:pPr>
      <w:r>
        <w:rPr>
          <w:rStyle w:val="FootnoteReference"/>
        </w:rPr>
        <w:footnoteRef/>
      </w:r>
      <w:r>
        <w:t xml:space="preserve"> “</w:t>
      </w:r>
      <w:r w:rsidRPr="00F55157">
        <w:t>Number of ICU beds insufficient to combat COVID-19 pandemic</w:t>
      </w:r>
      <w:r>
        <w:t>”.</w:t>
      </w:r>
      <w:r w:rsidRPr="00F55157">
        <w:t xml:space="preserve"> Dhaka Tribune, 21 March 2020.</w:t>
      </w:r>
    </w:p>
  </w:footnote>
  <w:footnote w:id="6">
    <w:p w14:paraId="33E2601A" w14:textId="77777777" w:rsidR="00410505" w:rsidRDefault="00410505" w:rsidP="00410505">
      <w:pPr>
        <w:pStyle w:val="FootnoteText"/>
        <w:jc w:val="both"/>
      </w:pPr>
      <w:r>
        <w:rPr>
          <w:rStyle w:val="FootnoteReference"/>
        </w:rPr>
        <w:footnoteRef/>
      </w:r>
      <w:r>
        <w:t xml:space="preserve"> “</w:t>
      </w:r>
      <w:r w:rsidRPr="00F55157">
        <w:t>Bangladesh may suffer setback in its fight against coronavirus for shortage of life-saving ventilators</w:t>
      </w:r>
      <w:r>
        <w:t xml:space="preserve">”. </w:t>
      </w:r>
      <w:r w:rsidRPr="00F55157">
        <w:t>United News of Bangladesh, 10 April 2020.</w:t>
      </w:r>
    </w:p>
  </w:footnote>
  <w:footnote w:id="7">
    <w:p w14:paraId="0E8DA2BC" w14:textId="77777777" w:rsidR="00410505" w:rsidRDefault="00410505" w:rsidP="00410505">
      <w:pPr>
        <w:pStyle w:val="FootnoteText"/>
        <w:jc w:val="both"/>
      </w:pPr>
      <w:r>
        <w:rPr>
          <w:rStyle w:val="FootnoteReference"/>
        </w:rPr>
        <w:footnoteRef/>
      </w:r>
      <w:r>
        <w:t xml:space="preserve"> </w:t>
      </w:r>
      <w:r w:rsidRPr="00B76688">
        <w:t>Latifee, Enamul Hafiz; Latifi, Tanzia Islam (3 May 2021). "What Bangladesh should learn from the recent C-19 spike in India?". The Daily Observer (Op-Ed).</w:t>
      </w:r>
    </w:p>
  </w:footnote>
  <w:footnote w:id="8">
    <w:p w14:paraId="6AA8BF3D" w14:textId="77777777" w:rsidR="00410505" w:rsidRDefault="00410505" w:rsidP="00410505">
      <w:pPr>
        <w:pStyle w:val="FootnoteText"/>
      </w:pPr>
      <w:r>
        <w:rPr>
          <w:rStyle w:val="FootnoteReference"/>
        </w:rPr>
        <w:footnoteRef/>
      </w:r>
      <w:r>
        <w:t xml:space="preserve"> </w:t>
      </w:r>
      <w:r w:rsidRPr="002B4776">
        <w:t>COVID-19 Vaccination Dashboard for Bangladesh</w:t>
      </w:r>
      <w:r>
        <w:t xml:space="preserve">. </w:t>
      </w:r>
      <w:hyperlink r:id="rId1" w:history="1">
        <w:r w:rsidRPr="008A7672">
          <w:rPr>
            <w:rStyle w:val="Hyperlink"/>
          </w:rPr>
          <w:t>http://dashboard.dghs.gov.bd/webportal/pages/covid19-vaccination-update.php</w:t>
        </w:r>
      </w:hyperlink>
      <w:r>
        <w:t xml:space="preserve">. </w:t>
      </w:r>
    </w:p>
  </w:footnote>
  <w:footnote w:id="9">
    <w:p w14:paraId="6D4C3C02" w14:textId="5147432E" w:rsidR="00203B5F" w:rsidRDefault="00203B5F">
      <w:pPr>
        <w:pStyle w:val="FootnoteText"/>
      </w:pPr>
      <w:r>
        <w:rPr>
          <w:rStyle w:val="FootnoteReference"/>
        </w:rPr>
        <w:footnoteRef/>
      </w:r>
      <w:r>
        <w:t xml:space="preserve"> </w:t>
      </w:r>
      <w:hyperlink r:id="rId2" w:history="1">
        <w:r w:rsidRPr="008A7672">
          <w:rPr>
            <w:rStyle w:val="Hyperlink"/>
          </w:rPr>
          <w:t>https://www.adb.org/results/adb-helps-bangladesh-road-recovery-covid-19</w:t>
        </w:r>
      </w:hyperlink>
      <w:r>
        <w:t xml:space="preserve">.  </w:t>
      </w:r>
    </w:p>
  </w:footnote>
  <w:footnote w:id="10">
    <w:p w14:paraId="6A981CDA" w14:textId="48B134E6" w:rsidR="00203B5F" w:rsidRDefault="00203B5F">
      <w:pPr>
        <w:pStyle w:val="FootnoteText"/>
      </w:pPr>
      <w:r>
        <w:rPr>
          <w:rStyle w:val="FootnoteReference"/>
        </w:rPr>
        <w:footnoteRef/>
      </w:r>
      <w:r>
        <w:t xml:space="preserve"> </w:t>
      </w:r>
      <w:hyperlink r:id="rId3" w:history="1">
        <w:r w:rsidRPr="008A7672">
          <w:rPr>
            <w:rStyle w:val="Hyperlink"/>
          </w:rPr>
          <w:t>https://www.imf.org/en/News/Articles/2020/06/11/na-06122020-helping-bangladesh-recover-from-covid-19</w:t>
        </w:r>
      </w:hyperlink>
      <w:r>
        <w:t xml:space="preserve">. </w:t>
      </w:r>
    </w:p>
  </w:footnote>
  <w:footnote w:id="11">
    <w:p w14:paraId="5447B776" w14:textId="00C7C81A" w:rsidR="00B57DDA" w:rsidRDefault="00B57DDA">
      <w:pPr>
        <w:pStyle w:val="FootnoteText"/>
      </w:pPr>
      <w:r>
        <w:rPr>
          <w:rStyle w:val="FootnoteReference"/>
        </w:rPr>
        <w:footnoteRef/>
      </w:r>
      <w:r>
        <w:t xml:space="preserve"> Ibid. </w:t>
      </w:r>
    </w:p>
  </w:footnote>
  <w:footnote w:id="12">
    <w:p w14:paraId="59884A27" w14:textId="13EB6F72" w:rsidR="00D140DF" w:rsidRDefault="00D140DF">
      <w:pPr>
        <w:pStyle w:val="FootnoteText"/>
      </w:pPr>
      <w:r>
        <w:rPr>
          <w:rStyle w:val="FootnoteReference"/>
        </w:rPr>
        <w:footnoteRef/>
      </w:r>
      <w:r>
        <w:t xml:space="preserve"> As of April 2023, total support for IFRC COVID-19 global appeal stood at 670 million Swiss Franc (A$ 1,112 million): </w:t>
      </w:r>
      <w:hyperlink r:id="rId4" w:history="1">
        <w:r w:rsidRPr="008A7672">
          <w:rPr>
            <w:rStyle w:val="Hyperlink"/>
          </w:rPr>
          <w:t>https://go.ifrc.org/emergencies/3972</w:t>
        </w:r>
      </w:hyperlink>
      <w:r>
        <w:t xml:space="preserve">. </w:t>
      </w:r>
      <w:r w:rsidR="00D63E27">
        <w:t>Of this amount a little over A$33 million (or 20 million Swiss Franc) was dedicated to Bangladesh.</w:t>
      </w:r>
    </w:p>
  </w:footnote>
  <w:footnote w:id="13">
    <w:p w14:paraId="564594F5" w14:textId="6B633EBE" w:rsidR="00A858A0" w:rsidRDefault="00A858A0">
      <w:pPr>
        <w:pStyle w:val="FootnoteText"/>
      </w:pPr>
      <w:r>
        <w:rPr>
          <w:rStyle w:val="FootnoteReference"/>
        </w:rPr>
        <w:footnoteRef/>
      </w:r>
      <w:r>
        <w:t xml:space="preserve"> BDRCS has 68 branches/societies across the country.</w:t>
      </w:r>
    </w:p>
  </w:footnote>
  <w:footnote w:id="14">
    <w:p w14:paraId="7674D6D0" w14:textId="7D2AF4BC" w:rsidR="00682842" w:rsidRDefault="00682842" w:rsidP="000977CD">
      <w:pPr>
        <w:pStyle w:val="FootnoteText"/>
      </w:pPr>
      <w:r>
        <w:rPr>
          <w:rStyle w:val="FootnoteReference"/>
        </w:rPr>
        <w:footnoteRef/>
      </w:r>
      <w:r>
        <w:t xml:space="preserve"> </w:t>
      </w:r>
      <w:r w:rsidR="000977CD" w:rsidRPr="000977CD">
        <w:t>Key Aid Consulting</w:t>
      </w:r>
      <w:r w:rsidR="000977CD">
        <w:t>, March 2023. Internal Review of COVID-19 Operations in Bangladesh and India. Final Report.</w:t>
      </w:r>
    </w:p>
  </w:footnote>
  <w:footnote w:id="15">
    <w:p w14:paraId="6D1CDDA5" w14:textId="0C955916" w:rsidR="00A3553D" w:rsidRDefault="00A3553D">
      <w:pPr>
        <w:pStyle w:val="FootnoteText"/>
      </w:pPr>
      <w:r>
        <w:rPr>
          <w:rStyle w:val="FootnoteReference"/>
        </w:rPr>
        <w:footnoteRef/>
      </w:r>
      <w:r>
        <w:t xml:space="preserve"> For a more complete list of outputs than mentioned in </w:t>
      </w:r>
      <w:r w:rsidR="0000256A">
        <w:t>Annex</w:t>
      </w:r>
      <w:r>
        <w:t xml:space="preserve"> D and E see ARC final narrative report to DFAT dated April 2023. </w:t>
      </w:r>
    </w:p>
  </w:footnote>
  <w:footnote w:id="16">
    <w:p w14:paraId="71C17C48" w14:textId="479270B7" w:rsidR="00FD6518" w:rsidRDefault="00FD6518">
      <w:pPr>
        <w:pStyle w:val="FootnoteText"/>
      </w:pPr>
      <w:r>
        <w:rPr>
          <w:rStyle w:val="FootnoteReference"/>
        </w:rPr>
        <w:footnoteRef/>
      </w:r>
      <w:r>
        <w:t xml:space="preserve"> The term “fill gaps” refers to the most flexible funding sometimes being used for funding activities that remain after </w:t>
      </w:r>
      <w:r w:rsidR="00EE0B1F">
        <w:t xml:space="preserve">more conditional financing </w:t>
      </w:r>
      <w:r>
        <w:t xml:space="preserve">have been </w:t>
      </w:r>
      <w:r w:rsidR="00EE0B1F">
        <w:t>used and implies less “newsworthy” if no less necessary funding.</w:t>
      </w:r>
    </w:p>
  </w:footnote>
  <w:footnote w:id="17">
    <w:p w14:paraId="26765857" w14:textId="77777777" w:rsidR="0089780B" w:rsidRDefault="0089780B" w:rsidP="0089780B">
      <w:pPr>
        <w:pStyle w:val="FootnoteText"/>
      </w:pPr>
      <w:r>
        <w:rPr>
          <w:rStyle w:val="FootnoteReference"/>
        </w:rPr>
        <w:footnoteRef/>
      </w:r>
      <w:r>
        <w:t xml:space="preserve"> </w:t>
      </w:r>
      <w:bookmarkStart w:id="61" w:name="_Hlk134531946"/>
      <w:r w:rsidRPr="0089780B">
        <w:t>Key Aid Consulting, March 2023. Internal Review of COVID-19 Operations in Bangladesh and India. Final Report.</w:t>
      </w:r>
      <w:bookmarkEnd w:id="61"/>
    </w:p>
  </w:footnote>
  <w:footnote w:id="18">
    <w:p w14:paraId="6BD3A54A" w14:textId="1BEA92EF" w:rsidR="00C01EE4" w:rsidRDefault="00C01EE4" w:rsidP="00C01EE4">
      <w:pPr>
        <w:pStyle w:val="FootnoteText"/>
      </w:pPr>
      <w:r>
        <w:rPr>
          <w:rStyle w:val="FootnoteReference"/>
        </w:rPr>
        <w:footnoteRef/>
      </w:r>
      <w:r>
        <w:t xml:space="preserve"> The</w:t>
      </w:r>
      <w:r w:rsidRPr="00C01EE4">
        <w:t xml:space="preserve"> IFRC/BDRCS internal review </w:t>
      </w:r>
      <w:r>
        <w:t>primarily explains the low spending rate due to “lack of a sufficiently detailed response analysis at the country level”; “</w:t>
      </w:r>
      <w:r w:rsidRPr="00C01EE4">
        <w:t>limited epidemic preparedness</w:t>
      </w:r>
      <w:r>
        <w:t xml:space="preserve">”; and “emergency staffing mechanisms were not fit for purpose in such a context”. See </w:t>
      </w:r>
      <w:r w:rsidRPr="00C01EE4">
        <w:t>IFRC/BDRCS internal review</w:t>
      </w:r>
      <w:r>
        <w:t>’s conclusion (page 27-28).</w:t>
      </w:r>
    </w:p>
  </w:footnote>
  <w:footnote w:id="19">
    <w:p w14:paraId="4AD10252" w14:textId="16936ECA" w:rsidR="00B8431A" w:rsidRDefault="00B8431A">
      <w:pPr>
        <w:pStyle w:val="FootnoteText"/>
      </w:pPr>
      <w:r>
        <w:rPr>
          <w:rStyle w:val="FootnoteReference"/>
        </w:rPr>
        <w:footnoteRef/>
      </w:r>
      <w:r>
        <w:t xml:space="preserve"> Since Australia’s initial funding of IFRC/BDRCS response to the pandemic and in response to the </w:t>
      </w:r>
      <w:r w:rsidRPr="00B8431A">
        <w:t>IFRC/BDRCS internal review</w:t>
      </w:r>
      <w:r>
        <w:t>, IFRC/BDRCS has updat</w:t>
      </w:r>
      <w:r w:rsidR="004816D3">
        <w:t xml:space="preserve">ed </w:t>
      </w:r>
      <w:r>
        <w:t>and revis</w:t>
      </w:r>
      <w:r w:rsidR="004816D3">
        <w:t>ed</w:t>
      </w:r>
      <w:r>
        <w:t xml:space="preserve"> its systems and tools to be better prepared in future</w:t>
      </w:r>
      <w:r w:rsidR="004816D3">
        <w:t>, t</w:t>
      </w:r>
      <w:r>
        <w:t>his includes the development of an MOU with DGHS.</w:t>
      </w:r>
    </w:p>
  </w:footnote>
  <w:footnote w:id="20">
    <w:p w14:paraId="13FECA90" w14:textId="4448A9C0" w:rsidR="00155A5F" w:rsidRDefault="00155A5F">
      <w:pPr>
        <w:pStyle w:val="FootnoteText"/>
      </w:pPr>
      <w:r>
        <w:rPr>
          <w:rStyle w:val="FootnoteReference"/>
        </w:rPr>
        <w:footnoteRef/>
      </w:r>
      <w:r>
        <w:t xml:space="preserve"> </w:t>
      </w:r>
      <w:r w:rsidR="00A23186">
        <w:t>BDRCS own reporting (Annex D) can be used to calculate a</w:t>
      </w:r>
      <w:r>
        <w:t xml:space="preserve"> simple “cost</w:t>
      </w:r>
      <w:r w:rsidRPr="00155A5F">
        <w:t>-per-beneficiary</w:t>
      </w:r>
      <w:r>
        <w:t xml:space="preserve">” </w:t>
      </w:r>
      <w:r w:rsidR="00A23186">
        <w:t>output for Australia’s</w:t>
      </w:r>
      <w:r w:rsidRPr="00155A5F">
        <w:t xml:space="preserve"> A</w:t>
      </w:r>
      <w:r w:rsidR="00A23186">
        <w:t>$</w:t>
      </w:r>
      <w:r w:rsidRPr="00155A5F">
        <w:t xml:space="preserve">5 million </w:t>
      </w:r>
      <w:r w:rsidR="00A23186">
        <w:t xml:space="preserve">investment. BDRCS Annex D reports a total of 1,239,794 beneficiaries across the various services proved (hot meals, vaccinations, ambulances etc), divided by </w:t>
      </w:r>
      <w:r w:rsidR="00DF2676">
        <w:t xml:space="preserve">Australia’s </w:t>
      </w:r>
      <w:r w:rsidR="00A23186">
        <w:t>A$5 million</w:t>
      </w:r>
      <w:r w:rsidR="00DF2676">
        <w:t xml:space="preserve"> investment</w:t>
      </w:r>
      <w:r w:rsidR="00A23186">
        <w:t xml:space="preserve"> equals </w:t>
      </w:r>
      <w:r w:rsidR="00DF2676">
        <w:t xml:space="preserve">a cost of </w:t>
      </w:r>
      <w:r w:rsidR="00B92967">
        <w:t>A</w:t>
      </w:r>
      <w:r w:rsidR="00A23186">
        <w:t>$4.03 per head of beneficiary. However, such</w:t>
      </w:r>
      <w:r w:rsidR="00DF2676">
        <w:t xml:space="preserve"> a</w:t>
      </w:r>
      <w:r w:rsidR="00A23186">
        <w:t xml:space="preserve"> calculation do</w:t>
      </w:r>
      <w:r w:rsidR="00DF2676">
        <w:t>es</w:t>
      </w:r>
      <w:r w:rsidR="00A23186">
        <w:t xml:space="preserve"> not measure the ongoing tangible benefits (from ongoing capital investments such as the oxygen equipment</w:t>
      </w:r>
      <w:r w:rsidR="00DF2676">
        <w:t>)</w:t>
      </w:r>
      <w:r w:rsidR="00A23186">
        <w:t xml:space="preserve"> or the intangible benefits of being part of a larger effort or the </w:t>
      </w:r>
      <w:r w:rsidR="00DF2676">
        <w:t xml:space="preserve">improved response mechanisms and </w:t>
      </w:r>
      <w:r w:rsidR="00A23186">
        <w:t xml:space="preserve">relationships it has fostered. </w:t>
      </w:r>
    </w:p>
  </w:footnote>
  <w:footnote w:id="21">
    <w:p w14:paraId="5E50C34A" w14:textId="6FA0D3AC" w:rsidR="009A6113" w:rsidRPr="009A6113" w:rsidRDefault="009A6113">
      <w:pPr>
        <w:pStyle w:val="FootnoteText"/>
        <w:rPr>
          <w:lang w:val="en-US"/>
        </w:rPr>
      </w:pPr>
      <w:r>
        <w:rPr>
          <w:rStyle w:val="FootnoteReference"/>
        </w:rPr>
        <w:footnoteRef/>
      </w:r>
      <w:r>
        <w:t xml:space="preserve"> </w:t>
      </w:r>
      <w:r w:rsidR="003E1CBE">
        <w:t>See references in Annex C: List of Documents Consulted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2FF09" w14:textId="6061C86A" w:rsidR="009344CA" w:rsidRPr="00BC1D62" w:rsidRDefault="00B23129" w:rsidP="00B23129">
    <w:pPr>
      <w:pStyle w:val="Header"/>
      <w:tabs>
        <w:tab w:val="left" w:pos="3270"/>
      </w:tabs>
      <w:rPr>
        <w:color w:val="2E74B5" w:themeColor="accent1" w:themeShade="BF"/>
        <w:sz w:val="16"/>
        <w:szCs w:val="16"/>
      </w:rPr>
    </w:pPr>
    <w:r>
      <w:rPr>
        <w:noProof/>
      </w:rPr>
      <w:drawing>
        <wp:anchor distT="0" distB="0" distL="114300" distR="114300" simplePos="0" relativeHeight="251658240" behindDoc="0" locked="0" layoutInCell="1" allowOverlap="1" wp14:anchorId="358C518B" wp14:editId="4F44B91F">
          <wp:simplePos x="0" y="0"/>
          <wp:positionH relativeFrom="column">
            <wp:posOffset>1</wp:posOffset>
          </wp:positionH>
          <wp:positionV relativeFrom="paragraph">
            <wp:posOffset>-178904</wp:posOffset>
          </wp:positionV>
          <wp:extent cx="667910" cy="421935"/>
          <wp:effectExtent l="0" t="0" r="0" b="0"/>
          <wp:wrapNone/>
          <wp:docPr id="731329134" name="Picture 7313291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908" cy="425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D62">
      <w:rPr>
        <w:color w:val="2E74B5" w:themeColor="accent1" w:themeShade="BF"/>
      </w:rPr>
      <w:tab/>
    </w:r>
    <w:r w:rsidRPr="00BC1D62">
      <w:rPr>
        <w:color w:val="2E74B5" w:themeColor="accent1" w:themeShade="BF"/>
      </w:rPr>
      <w:tab/>
    </w:r>
    <w:r w:rsidRPr="00BC1D62">
      <w:rPr>
        <w:color w:val="2E74B5" w:themeColor="accent1" w:themeShade="BF"/>
      </w:rPr>
      <w:tab/>
    </w:r>
    <w:r w:rsidR="009344CA" w:rsidRPr="00BC1D62">
      <w:rPr>
        <w:color w:val="2E74B5" w:themeColor="accent1" w:themeShade="BF"/>
        <w:sz w:val="16"/>
        <w:szCs w:val="16"/>
      </w:rPr>
      <w:t>Peter van Diermen</w:t>
    </w:r>
  </w:p>
  <w:p w14:paraId="1AEABD30" w14:textId="31E9638C" w:rsidR="00773382" w:rsidRPr="00714149" w:rsidRDefault="009344CA" w:rsidP="00B23129">
    <w:pPr>
      <w:pStyle w:val="Header"/>
      <w:tabs>
        <w:tab w:val="left" w:pos="3270"/>
      </w:tabs>
      <w:rPr>
        <w:color w:val="5B9BD5" w:themeColor="accent1"/>
        <w:sz w:val="16"/>
        <w:szCs w:val="16"/>
      </w:rPr>
    </w:pPr>
    <w:r w:rsidRPr="00714149">
      <w:rPr>
        <w:color w:val="5B9BD5" w:themeColor="accent1"/>
        <w:sz w:val="16"/>
        <w:szCs w:val="16"/>
      </w:rPr>
      <w:tab/>
    </w:r>
    <w:r w:rsidRPr="00714149">
      <w:rPr>
        <w:color w:val="5B9BD5" w:themeColor="accent1"/>
        <w:sz w:val="16"/>
        <w:szCs w:val="16"/>
      </w:rPr>
      <w:tab/>
    </w:r>
    <w:r w:rsidRPr="00714149">
      <w:rPr>
        <w:color w:val="5B9BD5" w:themeColor="accent1"/>
        <w:sz w:val="16"/>
        <w:szCs w:val="16"/>
      </w:rPr>
      <w:tab/>
    </w:r>
    <w:r w:rsidR="00B23129" w:rsidRPr="00714149">
      <w:rPr>
        <w:color w:val="5B9BD5" w:themeColor="accent1"/>
        <w:sz w:val="16"/>
        <w:szCs w:val="16"/>
      </w:rPr>
      <w:t>Economic Development Services Pty Ltd</w:t>
    </w:r>
  </w:p>
  <w:p w14:paraId="611F4860" w14:textId="77777777" w:rsidR="00B23129" w:rsidRPr="009344CA" w:rsidRDefault="00B23129" w:rsidP="00714149">
    <w:pPr>
      <w:pStyle w:val="Header"/>
      <w:pBdr>
        <w:top w:val="single" w:sz="8" w:space="0" w:color="5B9BD5" w:themeColor="accent1"/>
      </w:pBdr>
      <w:rPr>
        <w:color w:val="5B9BD5"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217"/>
    <w:multiLevelType w:val="hybridMultilevel"/>
    <w:tmpl w:val="8EC838E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2CB592E"/>
    <w:multiLevelType w:val="hybridMultilevel"/>
    <w:tmpl w:val="E8E427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ED4599"/>
    <w:multiLevelType w:val="hybridMultilevel"/>
    <w:tmpl w:val="8892DF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205BC2"/>
    <w:multiLevelType w:val="multilevel"/>
    <w:tmpl w:val="C384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A26A24"/>
    <w:multiLevelType w:val="hybridMultilevel"/>
    <w:tmpl w:val="03229FF8"/>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707336"/>
    <w:multiLevelType w:val="hybridMultilevel"/>
    <w:tmpl w:val="49584236"/>
    <w:lvl w:ilvl="0" w:tplc="0C09000F">
      <w:start w:val="1"/>
      <w:numFmt w:val="decimal"/>
      <w:lvlText w:val="%1."/>
      <w:lvlJc w:val="left"/>
      <w:pPr>
        <w:ind w:left="405" w:hanging="360"/>
      </w:p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6" w15:restartNumberingAfterBreak="0">
    <w:nsid w:val="171D76E6"/>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B745CF2"/>
    <w:multiLevelType w:val="multilevel"/>
    <w:tmpl w:val="DD0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5766CE"/>
    <w:multiLevelType w:val="hybridMultilevel"/>
    <w:tmpl w:val="777C7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22129"/>
    <w:multiLevelType w:val="hybridMultilevel"/>
    <w:tmpl w:val="C960F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9402E2"/>
    <w:multiLevelType w:val="multilevel"/>
    <w:tmpl w:val="6CFA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645BA7"/>
    <w:multiLevelType w:val="multilevel"/>
    <w:tmpl w:val="D968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A92D82"/>
    <w:multiLevelType w:val="hybridMultilevel"/>
    <w:tmpl w:val="1F02E2C8"/>
    <w:lvl w:ilvl="0" w:tplc="0C09000F">
      <w:start w:val="1"/>
      <w:numFmt w:val="decimal"/>
      <w:lvlText w:val="%1."/>
      <w:lvlJc w:val="left"/>
      <w:pPr>
        <w:ind w:left="720" w:hanging="360"/>
      </w:pPr>
    </w:lvl>
    <w:lvl w:ilvl="1" w:tplc="A710A32E">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83168D"/>
    <w:multiLevelType w:val="hybridMultilevel"/>
    <w:tmpl w:val="0E3C6C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667CCB"/>
    <w:multiLevelType w:val="hybridMultilevel"/>
    <w:tmpl w:val="23D059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3667CE"/>
    <w:multiLevelType w:val="hybridMultilevel"/>
    <w:tmpl w:val="2DF2FC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033A7A"/>
    <w:multiLevelType w:val="hybridMultilevel"/>
    <w:tmpl w:val="4864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2B1B1B"/>
    <w:multiLevelType w:val="hybridMultilevel"/>
    <w:tmpl w:val="30DA7F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491DDA"/>
    <w:multiLevelType w:val="multilevel"/>
    <w:tmpl w:val="F87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C2F51"/>
    <w:multiLevelType w:val="hybridMultilevel"/>
    <w:tmpl w:val="E9C0170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59E72A1"/>
    <w:multiLevelType w:val="hybridMultilevel"/>
    <w:tmpl w:val="C164A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166856"/>
    <w:multiLevelType w:val="hybridMultilevel"/>
    <w:tmpl w:val="DE26D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415E0B"/>
    <w:multiLevelType w:val="hybridMultilevel"/>
    <w:tmpl w:val="0E3C6C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8D7120"/>
    <w:multiLevelType w:val="hybridMultilevel"/>
    <w:tmpl w:val="6640361A"/>
    <w:lvl w:ilvl="0" w:tplc="FFFFFFFF">
      <w:start w:val="1"/>
      <w:numFmt w:val="decimal"/>
      <w:lvlText w:val="%1."/>
      <w:lvlJc w:val="left"/>
      <w:pPr>
        <w:ind w:left="738" w:hanging="360"/>
      </w:pPr>
    </w:lvl>
    <w:lvl w:ilvl="1" w:tplc="0C090019" w:tentative="1">
      <w:start w:val="1"/>
      <w:numFmt w:val="lowerLetter"/>
      <w:lvlText w:val="%2."/>
      <w:lvlJc w:val="left"/>
      <w:pPr>
        <w:ind w:left="1458" w:hanging="360"/>
      </w:pPr>
    </w:lvl>
    <w:lvl w:ilvl="2" w:tplc="0C09001B" w:tentative="1">
      <w:start w:val="1"/>
      <w:numFmt w:val="lowerRoman"/>
      <w:lvlText w:val="%3."/>
      <w:lvlJc w:val="right"/>
      <w:pPr>
        <w:ind w:left="2178" w:hanging="180"/>
      </w:pPr>
    </w:lvl>
    <w:lvl w:ilvl="3" w:tplc="0C09000F" w:tentative="1">
      <w:start w:val="1"/>
      <w:numFmt w:val="decimal"/>
      <w:lvlText w:val="%4."/>
      <w:lvlJc w:val="left"/>
      <w:pPr>
        <w:ind w:left="2898" w:hanging="360"/>
      </w:pPr>
    </w:lvl>
    <w:lvl w:ilvl="4" w:tplc="0C090019" w:tentative="1">
      <w:start w:val="1"/>
      <w:numFmt w:val="lowerLetter"/>
      <w:lvlText w:val="%5."/>
      <w:lvlJc w:val="left"/>
      <w:pPr>
        <w:ind w:left="3618" w:hanging="360"/>
      </w:pPr>
    </w:lvl>
    <w:lvl w:ilvl="5" w:tplc="0C09001B" w:tentative="1">
      <w:start w:val="1"/>
      <w:numFmt w:val="lowerRoman"/>
      <w:lvlText w:val="%6."/>
      <w:lvlJc w:val="right"/>
      <w:pPr>
        <w:ind w:left="4338" w:hanging="180"/>
      </w:pPr>
    </w:lvl>
    <w:lvl w:ilvl="6" w:tplc="0C09000F" w:tentative="1">
      <w:start w:val="1"/>
      <w:numFmt w:val="decimal"/>
      <w:lvlText w:val="%7."/>
      <w:lvlJc w:val="left"/>
      <w:pPr>
        <w:ind w:left="5058" w:hanging="360"/>
      </w:pPr>
    </w:lvl>
    <w:lvl w:ilvl="7" w:tplc="0C090019" w:tentative="1">
      <w:start w:val="1"/>
      <w:numFmt w:val="lowerLetter"/>
      <w:lvlText w:val="%8."/>
      <w:lvlJc w:val="left"/>
      <w:pPr>
        <w:ind w:left="5778" w:hanging="360"/>
      </w:pPr>
    </w:lvl>
    <w:lvl w:ilvl="8" w:tplc="0C09001B" w:tentative="1">
      <w:start w:val="1"/>
      <w:numFmt w:val="lowerRoman"/>
      <w:lvlText w:val="%9."/>
      <w:lvlJc w:val="right"/>
      <w:pPr>
        <w:ind w:left="6498" w:hanging="180"/>
      </w:pPr>
    </w:lvl>
  </w:abstractNum>
  <w:abstractNum w:abstractNumId="24" w15:restartNumberingAfterBreak="0">
    <w:nsid w:val="58BC6728"/>
    <w:multiLevelType w:val="hybridMultilevel"/>
    <w:tmpl w:val="3DB49C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CD51F1"/>
    <w:multiLevelType w:val="hybridMultilevel"/>
    <w:tmpl w:val="4864765A"/>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7B1620"/>
    <w:multiLevelType w:val="hybridMultilevel"/>
    <w:tmpl w:val="FC26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947228"/>
    <w:multiLevelType w:val="multilevel"/>
    <w:tmpl w:val="84120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3A4DB0"/>
    <w:multiLevelType w:val="hybridMultilevel"/>
    <w:tmpl w:val="4A0E68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DB0606"/>
    <w:multiLevelType w:val="hybridMultilevel"/>
    <w:tmpl w:val="0D84C9C6"/>
    <w:lvl w:ilvl="0" w:tplc="0C09000F">
      <w:start w:val="1"/>
      <w:numFmt w:val="decimal"/>
      <w:lvlText w:val="%1."/>
      <w:lvlJc w:val="left"/>
      <w:pPr>
        <w:ind w:left="720" w:hanging="360"/>
      </w:pPr>
    </w:lvl>
    <w:lvl w:ilvl="1" w:tplc="51F23B3E">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994AAD"/>
    <w:multiLevelType w:val="hybridMultilevel"/>
    <w:tmpl w:val="44363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77224F"/>
    <w:multiLevelType w:val="hybridMultilevel"/>
    <w:tmpl w:val="AC94546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0A0ED1"/>
    <w:multiLevelType w:val="hybridMultilevel"/>
    <w:tmpl w:val="1226C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623258"/>
    <w:multiLevelType w:val="hybridMultilevel"/>
    <w:tmpl w:val="7AFEDE9C"/>
    <w:lvl w:ilvl="0" w:tplc="0C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32232B3"/>
    <w:multiLevelType w:val="multilevel"/>
    <w:tmpl w:val="920C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E56AA6"/>
    <w:multiLevelType w:val="hybridMultilevel"/>
    <w:tmpl w:val="450C3D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547A3F"/>
    <w:multiLevelType w:val="multilevel"/>
    <w:tmpl w:val="2796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E40892"/>
    <w:multiLevelType w:val="multilevel"/>
    <w:tmpl w:val="E0FA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EC087F"/>
    <w:multiLevelType w:val="hybridMultilevel"/>
    <w:tmpl w:val="23D059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961A5E"/>
    <w:multiLevelType w:val="hybridMultilevel"/>
    <w:tmpl w:val="6E064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2E3827"/>
    <w:multiLevelType w:val="hybridMultilevel"/>
    <w:tmpl w:val="C14AAF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30030F"/>
    <w:multiLevelType w:val="hybridMultilevel"/>
    <w:tmpl w:val="94AC13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6B323F"/>
    <w:multiLevelType w:val="multilevel"/>
    <w:tmpl w:val="B548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F72352"/>
    <w:multiLevelType w:val="hybridMultilevel"/>
    <w:tmpl w:val="23D059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4975787">
    <w:abstractNumId w:val="38"/>
  </w:num>
  <w:num w:numId="2" w16cid:durableId="15275258">
    <w:abstractNumId w:val="29"/>
  </w:num>
  <w:num w:numId="3" w16cid:durableId="403064919">
    <w:abstractNumId w:val="41"/>
  </w:num>
  <w:num w:numId="4" w16cid:durableId="1484659313">
    <w:abstractNumId w:val="8"/>
  </w:num>
  <w:num w:numId="5" w16cid:durableId="956184916">
    <w:abstractNumId w:val="4"/>
  </w:num>
  <w:num w:numId="6" w16cid:durableId="1529635664">
    <w:abstractNumId w:val="20"/>
  </w:num>
  <w:num w:numId="7" w16cid:durableId="287712328">
    <w:abstractNumId w:val="12"/>
  </w:num>
  <w:num w:numId="8" w16cid:durableId="1209219585">
    <w:abstractNumId w:val="35"/>
  </w:num>
  <w:num w:numId="9" w16cid:durableId="1439063853">
    <w:abstractNumId w:val="2"/>
  </w:num>
  <w:num w:numId="10" w16cid:durableId="1198354276">
    <w:abstractNumId w:val="9"/>
  </w:num>
  <w:num w:numId="11" w16cid:durableId="1516190878">
    <w:abstractNumId w:val="21"/>
  </w:num>
  <w:num w:numId="12" w16cid:durableId="856239207">
    <w:abstractNumId w:val="24"/>
  </w:num>
  <w:num w:numId="13" w16cid:durableId="517088967">
    <w:abstractNumId w:val="26"/>
  </w:num>
  <w:num w:numId="14" w16cid:durableId="1669207044">
    <w:abstractNumId w:val="6"/>
  </w:num>
  <w:num w:numId="15" w16cid:durableId="178593095">
    <w:abstractNumId w:val="6"/>
  </w:num>
  <w:num w:numId="16" w16cid:durableId="1739092982">
    <w:abstractNumId w:val="31"/>
  </w:num>
  <w:num w:numId="17" w16cid:durableId="952250866">
    <w:abstractNumId w:val="0"/>
  </w:num>
  <w:num w:numId="18" w16cid:durableId="1469594346">
    <w:abstractNumId w:val="5"/>
  </w:num>
  <w:num w:numId="19" w16cid:durableId="1731489987">
    <w:abstractNumId w:val="17"/>
  </w:num>
  <w:num w:numId="20" w16cid:durableId="566500222">
    <w:abstractNumId w:val="30"/>
  </w:num>
  <w:num w:numId="21" w16cid:durableId="1876234100">
    <w:abstractNumId w:val="1"/>
  </w:num>
  <w:num w:numId="22" w16cid:durableId="1427068756">
    <w:abstractNumId w:val="32"/>
  </w:num>
  <w:num w:numId="23" w16cid:durableId="1502351664">
    <w:abstractNumId w:val="14"/>
  </w:num>
  <w:num w:numId="24" w16cid:durableId="1343973678">
    <w:abstractNumId w:val="25"/>
  </w:num>
  <w:num w:numId="25" w16cid:durableId="1083380915">
    <w:abstractNumId w:val="22"/>
  </w:num>
  <w:num w:numId="26" w16cid:durableId="1389718141">
    <w:abstractNumId w:val="33"/>
  </w:num>
  <w:num w:numId="27" w16cid:durableId="1971008211">
    <w:abstractNumId w:val="40"/>
  </w:num>
  <w:num w:numId="28" w16cid:durableId="1663581763">
    <w:abstractNumId w:val="13"/>
  </w:num>
  <w:num w:numId="29" w16cid:durableId="917128418">
    <w:abstractNumId w:val="43"/>
  </w:num>
  <w:num w:numId="30" w16cid:durableId="1253928386">
    <w:abstractNumId w:val="39"/>
  </w:num>
  <w:num w:numId="31" w16cid:durableId="1469513980">
    <w:abstractNumId w:val="28"/>
  </w:num>
  <w:num w:numId="32" w16cid:durableId="463475212">
    <w:abstractNumId w:val="16"/>
  </w:num>
  <w:num w:numId="33" w16cid:durableId="1293898595">
    <w:abstractNumId w:val="23"/>
  </w:num>
  <w:num w:numId="34" w16cid:durableId="721095905">
    <w:abstractNumId w:val="15"/>
  </w:num>
  <w:num w:numId="35" w16cid:durableId="1297640753">
    <w:abstractNumId w:val="19"/>
  </w:num>
  <w:num w:numId="36" w16cid:durableId="1097408866">
    <w:abstractNumId w:val="37"/>
  </w:num>
  <w:num w:numId="37" w16cid:durableId="820536070">
    <w:abstractNumId w:val="34"/>
  </w:num>
  <w:num w:numId="38" w16cid:durableId="1036582927">
    <w:abstractNumId w:val="11"/>
  </w:num>
  <w:num w:numId="39" w16cid:durableId="1049499305">
    <w:abstractNumId w:val="42"/>
  </w:num>
  <w:num w:numId="40" w16cid:durableId="882712832">
    <w:abstractNumId w:val="36"/>
  </w:num>
  <w:num w:numId="41" w16cid:durableId="756942505">
    <w:abstractNumId w:val="18"/>
  </w:num>
  <w:num w:numId="42" w16cid:durableId="1190141866">
    <w:abstractNumId w:val="10"/>
  </w:num>
  <w:num w:numId="43" w16cid:durableId="579101802">
    <w:abstractNumId w:val="27"/>
  </w:num>
  <w:num w:numId="44" w16cid:durableId="1656495789">
    <w:abstractNumId w:val="3"/>
  </w:num>
  <w:num w:numId="45" w16cid:durableId="11222609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B1"/>
    <w:rsid w:val="0000256A"/>
    <w:rsid w:val="000064E1"/>
    <w:rsid w:val="0001512D"/>
    <w:rsid w:val="00017EDC"/>
    <w:rsid w:val="0002769F"/>
    <w:rsid w:val="000300F3"/>
    <w:rsid w:val="0003226C"/>
    <w:rsid w:val="00040005"/>
    <w:rsid w:val="00040923"/>
    <w:rsid w:val="00042717"/>
    <w:rsid w:val="00045452"/>
    <w:rsid w:val="00050E40"/>
    <w:rsid w:val="00052BB0"/>
    <w:rsid w:val="00071C37"/>
    <w:rsid w:val="00076ADB"/>
    <w:rsid w:val="000814A0"/>
    <w:rsid w:val="00082F99"/>
    <w:rsid w:val="00092971"/>
    <w:rsid w:val="000977CD"/>
    <w:rsid w:val="00097BAE"/>
    <w:rsid w:val="00097F6A"/>
    <w:rsid w:val="000A3772"/>
    <w:rsid w:val="000A4FBB"/>
    <w:rsid w:val="000B2EE0"/>
    <w:rsid w:val="000C7984"/>
    <w:rsid w:val="000D1E67"/>
    <w:rsid w:val="000D21E8"/>
    <w:rsid w:val="000D32D7"/>
    <w:rsid w:val="000D7763"/>
    <w:rsid w:val="000D78BF"/>
    <w:rsid w:val="000E388F"/>
    <w:rsid w:val="000E4694"/>
    <w:rsid w:val="000E5457"/>
    <w:rsid w:val="000E63B5"/>
    <w:rsid w:val="000F1E0D"/>
    <w:rsid w:val="000F75F3"/>
    <w:rsid w:val="001032CC"/>
    <w:rsid w:val="00106D66"/>
    <w:rsid w:val="00111A14"/>
    <w:rsid w:val="00117BA3"/>
    <w:rsid w:val="0012001F"/>
    <w:rsid w:val="00124995"/>
    <w:rsid w:val="001318B3"/>
    <w:rsid w:val="00144C54"/>
    <w:rsid w:val="00155A4E"/>
    <w:rsid w:val="00155A5F"/>
    <w:rsid w:val="0016637C"/>
    <w:rsid w:val="00167ACD"/>
    <w:rsid w:val="001777EF"/>
    <w:rsid w:val="001816ED"/>
    <w:rsid w:val="00181B6D"/>
    <w:rsid w:val="00183B97"/>
    <w:rsid w:val="00190155"/>
    <w:rsid w:val="001911A6"/>
    <w:rsid w:val="00196EE5"/>
    <w:rsid w:val="001A108C"/>
    <w:rsid w:val="001B161B"/>
    <w:rsid w:val="001B29D4"/>
    <w:rsid w:val="001C590A"/>
    <w:rsid w:val="001D0918"/>
    <w:rsid w:val="001D40A2"/>
    <w:rsid w:val="001D6E92"/>
    <w:rsid w:val="001E0B17"/>
    <w:rsid w:val="001F07CB"/>
    <w:rsid w:val="001F16F1"/>
    <w:rsid w:val="001F1767"/>
    <w:rsid w:val="001F1E1E"/>
    <w:rsid w:val="001F4BF2"/>
    <w:rsid w:val="00202317"/>
    <w:rsid w:val="00203B5F"/>
    <w:rsid w:val="00212267"/>
    <w:rsid w:val="002200FC"/>
    <w:rsid w:val="0022210E"/>
    <w:rsid w:val="002420F5"/>
    <w:rsid w:val="00244FA3"/>
    <w:rsid w:val="002465D6"/>
    <w:rsid w:val="00246CF4"/>
    <w:rsid w:val="00254612"/>
    <w:rsid w:val="00255711"/>
    <w:rsid w:val="0025765D"/>
    <w:rsid w:val="00262C27"/>
    <w:rsid w:val="00267B02"/>
    <w:rsid w:val="002717F2"/>
    <w:rsid w:val="00282BB8"/>
    <w:rsid w:val="00284EAD"/>
    <w:rsid w:val="00286F1B"/>
    <w:rsid w:val="0028753F"/>
    <w:rsid w:val="00287ECC"/>
    <w:rsid w:val="002A238E"/>
    <w:rsid w:val="002A72DE"/>
    <w:rsid w:val="002B1441"/>
    <w:rsid w:val="002B4776"/>
    <w:rsid w:val="002C4640"/>
    <w:rsid w:val="002D1BEC"/>
    <w:rsid w:val="002D1E54"/>
    <w:rsid w:val="002F31FC"/>
    <w:rsid w:val="002F3791"/>
    <w:rsid w:val="002F56C1"/>
    <w:rsid w:val="00307B0E"/>
    <w:rsid w:val="00312742"/>
    <w:rsid w:val="003428C8"/>
    <w:rsid w:val="00345749"/>
    <w:rsid w:val="00351DA7"/>
    <w:rsid w:val="0035556A"/>
    <w:rsid w:val="00355823"/>
    <w:rsid w:val="00365D49"/>
    <w:rsid w:val="00365F5F"/>
    <w:rsid w:val="00366BF2"/>
    <w:rsid w:val="0037667D"/>
    <w:rsid w:val="00382D3B"/>
    <w:rsid w:val="003839D3"/>
    <w:rsid w:val="00393781"/>
    <w:rsid w:val="003B089F"/>
    <w:rsid w:val="003B2400"/>
    <w:rsid w:val="003B6569"/>
    <w:rsid w:val="003C26FF"/>
    <w:rsid w:val="003C33F1"/>
    <w:rsid w:val="003D18C9"/>
    <w:rsid w:val="003D325F"/>
    <w:rsid w:val="003E1CBE"/>
    <w:rsid w:val="003E4761"/>
    <w:rsid w:val="003F0E3F"/>
    <w:rsid w:val="00410505"/>
    <w:rsid w:val="00413D0F"/>
    <w:rsid w:val="00415565"/>
    <w:rsid w:val="0041767B"/>
    <w:rsid w:val="0042288A"/>
    <w:rsid w:val="00431532"/>
    <w:rsid w:val="004453AE"/>
    <w:rsid w:val="00446864"/>
    <w:rsid w:val="004541F7"/>
    <w:rsid w:val="00455868"/>
    <w:rsid w:val="00460EBD"/>
    <w:rsid w:val="00464900"/>
    <w:rsid w:val="004674DE"/>
    <w:rsid w:val="00475234"/>
    <w:rsid w:val="004816D3"/>
    <w:rsid w:val="00495D41"/>
    <w:rsid w:val="004B47EB"/>
    <w:rsid w:val="004B71C8"/>
    <w:rsid w:val="004C2DB4"/>
    <w:rsid w:val="004C5406"/>
    <w:rsid w:val="004C66D0"/>
    <w:rsid w:val="004C7544"/>
    <w:rsid w:val="004D030F"/>
    <w:rsid w:val="004D2B7C"/>
    <w:rsid w:val="004D2FA1"/>
    <w:rsid w:val="004D3BAA"/>
    <w:rsid w:val="004E0948"/>
    <w:rsid w:val="004E5E2B"/>
    <w:rsid w:val="004F01DC"/>
    <w:rsid w:val="004F0ECD"/>
    <w:rsid w:val="00500615"/>
    <w:rsid w:val="00501121"/>
    <w:rsid w:val="00505D26"/>
    <w:rsid w:val="00507130"/>
    <w:rsid w:val="00515FD1"/>
    <w:rsid w:val="0052042D"/>
    <w:rsid w:val="005245AE"/>
    <w:rsid w:val="005338C8"/>
    <w:rsid w:val="00536A00"/>
    <w:rsid w:val="005454D7"/>
    <w:rsid w:val="0054678D"/>
    <w:rsid w:val="00546BB0"/>
    <w:rsid w:val="00551E17"/>
    <w:rsid w:val="005542B5"/>
    <w:rsid w:val="005542D1"/>
    <w:rsid w:val="0055698D"/>
    <w:rsid w:val="00561266"/>
    <w:rsid w:val="00562A98"/>
    <w:rsid w:val="005634E2"/>
    <w:rsid w:val="00582856"/>
    <w:rsid w:val="0058349E"/>
    <w:rsid w:val="00584DF6"/>
    <w:rsid w:val="0058535D"/>
    <w:rsid w:val="0059230A"/>
    <w:rsid w:val="00593FAF"/>
    <w:rsid w:val="005A068A"/>
    <w:rsid w:val="005A0E21"/>
    <w:rsid w:val="005A1732"/>
    <w:rsid w:val="005B3E0E"/>
    <w:rsid w:val="005C7B82"/>
    <w:rsid w:val="005D37D1"/>
    <w:rsid w:val="005D5ABF"/>
    <w:rsid w:val="005D614C"/>
    <w:rsid w:val="005F0336"/>
    <w:rsid w:val="005F136E"/>
    <w:rsid w:val="0060310C"/>
    <w:rsid w:val="00626214"/>
    <w:rsid w:val="00630863"/>
    <w:rsid w:val="00641524"/>
    <w:rsid w:val="006513C8"/>
    <w:rsid w:val="0065362F"/>
    <w:rsid w:val="0065511E"/>
    <w:rsid w:val="00656232"/>
    <w:rsid w:val="00657CE1"/>
    <w:rsid w:val="006614E0"/>
    <w:rsid w:val="006614EE"/>
    <w:rsid w:val="006626B6"/>
    <w:rsid w:val="00662920"/>
    <w:rsid w:val="00663AD8"/>
    <w:rsid w:val="006664C5"/>
    <w:rsid w:val="00670533"/>
    <w:rsid w:val="00682842"/>
    <w:rsid w:val="00684F36"/>
    <w:rsid w:val="006901D1"/>
    <w:rsid w:val="00693F08"/>
    <w:rsid w:val="006A00AB"/>
    <w:rsid w:val="006A07B3"/>
    <w:rsid w:val="006A7539"/>
    <w:rsid w:val="006B1F08"/>
    <w:rsid w:val="006B4455"/>
    <w:rsid w:val="006B473F"/>
    <w:rsid w:val="006C1954"/>
    <w:rsid w:val="006D0CDC"/>
    <w:rsid w:val="006D44A2"/>
    <w:rsid w:val="006D7ABB"/>
    <w:rsid w:val="006E0FDF"/>
    <w:rsid w:val="006E1650"/>
    <w:rsid w:val="006E51B5"/>
    <w:rsid w:val="006F1309"/>
    <w:rsid w:val="006F4C13"/>
    <w:rsid w:val="007005C0"/>
    <w:rsid w:val="007008B4"/>
    <w:rsid w:val="00700BD0"/>
    <w:rsid w:val="00712E78"/>
    <w:rsid w:val="0071347F"/>
    <w:rsid w:val="00714149"/>
    <w:rsid w:val="00714273"/>
    <w:rsid w:val="00716E7A"/>
    <w:rsid w:val="00721021"/>
    <w:rsid w:val="0072241A"/>
    <w:rsid w:val="00732AD5"/>
    <w:rsid w:val="00734673"/>
    <w:rsid w:val="00734C32"/>
    <w:rsid w:val="00742E0A"/>
    <w:rsid w:val="00747B1E"/>
    <w:rsid w:val="00754905"/>
    <w:rsid w:val="00762A1D"/>
    <w:rsid w:val="00767A13"/>
    <w:rsid w:val="00773382"/>
    <w:rsid w:val="00781CC8"/>
    <w:rsid w:val="00782B75"/>
    <w:rsid w:val="007869DE"/>
    <w:rsid w:val="00794716"/>
    <w:rsid w:val="007B353A"/>
    <w:rsid w:val="007B6241"/>
    <w:rsid w:val="007C1742"/>
    <w:rsid w:val="007C61BE"/>
    <w:rsid w:val="007E0B0F"/>
    <w:rsid w:val="007F118D"/>
    <w:rsid w:val="007F19EF"/>
    <w:rsid w:val="007F2E8F"/>
    <w:rsid w:val="007F5963"/>
    <w:rsid w:val="007F6504"/>
    <w:rsid w:val="00802C4F"/>
    <w:rsid w:val="00804B8D"/>
    <w:rsid w:val="0080722E"/>
    <w:rsid w:val="00811116"/>
    <w:rsid w:val="00811AE7"/>
    <w:rsid w:val="008220D4"/>
    <w:rsid w:val="0082752E"/>
    <w:rsid w:val="008329EA"/>
    <w:rsid w:val="00833275"/>
    <w:rsid w:val="0083468E"/>
    <w:rsid w:val="008372EE"/>
    <w:rsid w:val="00837B55"/>
    <w:rsid w:val="00850CA1"/>
    <w:rsid w:val="00863921"/>
    <w:rsid w:val="00865B63"/>
    <w:rsid w:val="00867A8C"/>
    <w:rsid w:val="00867E0F"/>
    <w:rsid w:val="008727AB"/>
    <w:rsid w:val="008746F1"/>
    <w:rsid w:val="00875DA4"/>
    <w:rsid w:val="008817F6"/>
    <w:rsid w:val="0089780B"/>
    <w:rsid w:val="008A0F23"/>
    <w:rsid w:val="008A5803"/>
    <w:rsid w:val="008B01FB"/>
    <w:rsid w:val="008B4038"/>
    <w:rsid w:val="008C0AA7"/>
    <w:rsid w:val="008C2877"/>
    <w:rsid w:val="008C2B8C"/>
    <w:rsid w:val="008C374A"/>
    <w:rsid w:val="008C4816"/>
    <w:rsid w:val="008C4A81"/>
    <w:rsid w:val="008C7F76"/>
    <w:rsid w:val="008E3C37"/>
    <w:rsid w:val="008E4145"/>
    <w:rsid w:val="008E61DF"/>
    <w:rsid w:val="008F1AB9"/>
    <w:rsid w:val="008F1F3B"/>
    <w:rsid w:val="008F4A05"/>
    <w:rsid w:val="009000CC"/>
    <w:rsid w:val="00904F04"/>
    <w:rsid w:val="009056FA"/>
    <w:rsid w:val="00906F8B"/>
    <w:rsid w:val="009115DD"/>
    <w:rsid w:val="0091161E"/>
    <w:rsid w:val="0091403C"/>
    <w:rsid w:val="00926160"/>
    <w:rsid w:val="0092766A"/>
    <w:rsid w:val="00930B4C"/>
    <w:rsid w:val="009344CA"/>
    <w:rsid w:val="0093742C"/>
    <w:rsid w:val="00941B11"/>
    <w:rsid w:val="00943B36"/>
    <w:rsid w:val="00945E38"/>
    <w:rsid w:val="009505E9"/>
    <w:rsid w:val="00962343"/>
    <w:rsid w:val="00971FCE"/>
    <w:rsid w:val="00976707"/>
    <w:rsid w:val="00982F00"/>
    <w:rsid w:val="0099202A"/>
    <w:rsid w:val="0099293C"/>
    <w:rsid w:val="00992983"/>
    <w:rsid w:val="00994463"/>
    <w:rsid w:val="009A46F3"/>
    <w:rsid w:val="009A6113"/>
    <w:rsid w:val="009A7999"/>
    <w:rsid w:val="009B1C71"/>
    <w:rsid w:val="009C06BE"/>
    <w:rsid w:val="009C2150"/>
    <w:rsid w:val="009C4E2A"/>
    <w:rsid w:val="009C5A78"/>
    <w:rsid w:val="009C6FFD"/>
    <w:rsid w:val="009D2BB6"/>
    <w:rsid w:val="009E4C9C"/>
    <w:rsid w:val="009E537D"/>
    <w:rsid w:val="009F4CF5"/>
    <w:rsid w:val="00A02291"/>
    <w:rsid w:val="00A03A97"/>
    <w:rsid w:val="00A04EB4"/>
    <w:rsid w:val="00A068BD"/>
    <w:rsid w:val="00A107B5"/>
    <w:rsid w:val="00A141EF"/>
    <w:rsid w:val="00A176B1"/>
    <w:rsid w:val="00A219F3"/>
    <w:rsid w:val="00A23186"/>
    <w:rsid w:val="00A23A13"/>
    <w:rsid w:val="00A24DA9"/>
    <w:rsid w:val="00A3532D"/>
    <w:rsid w:val="00A3553D"/>
    <w:rsid w:val="00A36EE4"/>
    <w:rsid w:val="00A3767E"/>
    <w:rsid w:val="00A41F25"/>
    <w:rsid w:val="00A44D69"/>
    <w:rsid w:val="00A579CC"/>
    <w:rsid w:val="00A63D38"/>
    <w:rsid w:val="00A656FB"/>
    <w:rsid w:val="00A858A0"/>
    <w:rsid w:val="00A86B0C"/>
    <w:rsid w:val="00A876EE"/>
    <w:rsid w:val="00A9191A"/>
    <w:rsid w:val="00AA1827"/>
    <w:rsid w:val="00AB2CD6"/>
    <w:rsid w:val="00AC23A4"/>
    <w:rsid w:val="00AC2AB6"/>
    <w:rsid w:val="00AD0ABF"/>
    <w:rsid w:val="00AD16E8"/>
    <w:rsid w:val="00AD1D62"/>
    <w:rsid w:val="00AE766B"/>
    <w:rsid w:val="00AF2937"/>
    <w:rsid w:val="00AF2EBC"/>
    <w:rsid w:val="00AF60B1"/>
    <w:rsid w:val="00AF6FB0"/>
    <w:rsid w:val="00B00EDF"/>
    <w:rsid w:val="00B06D4B"/>
    <w:rsid w:val="00B11BB9"/>
    <w:rsid w:val="00B11F85"/>
    <w:rsid w:val="00B14063"/>
    <w:rsid w:val="00B168DA"/>
    <w:rsid w:val="00B16935"/>
    <w:rsid w:val="00B23129"/>
    <w:rsid w:val="00B266DE"/>
    <w:rsid w:val="00B2796A"/>
    <w:rsid w:val="00B27FD6"/>
    <w:rsid w:val="00B36C41"/>
    <w:rsid w:val="00B41971"/>
    <w:rsid w:val="00B44FD6"/>
    <w:rsid w:val="00B57DDA"/>
    <w:rsid w:val="00B61298"/>
    <w:rsid w:val="00B63186"/>
    <w:rsid w:val="00B64D1A"/>
    <w:rsid w:val="00B66404"/>
    <w:rsid w:val="00B75409"/>
    <w:rsid w:val="00B76688"/>
    <w:rsid w:val="00B818BD"/>
    <w:rsid w:val="00B8431A"/>
    <w:rsid w:val="00B92967"/>
    <w:rsid w:val="00B97CE0"/>
    <w:rsid w:val="00BA1185"/>
    <w:rsid w:val="00BB734F"/>
    <w:rsid w:val="00BC1D62"/>
    <w:rsid w:val="00BD58C5"/>
    <w:rsid w:val="00BE7C4D"/>
    <w:rsid w:val="00BF0E16"/>
    <w:rsid w:val="00BF13BB"/>
    <w:rsid w:val="00C01068"/>
    <w:rsid w:val="00C01EE4"/>
    <w:rsid w:val="00C0394E"/>
    <w:rsid w:val="00C102B0"/>
    <w:rsid w:val="00C179F2"/>
    <w:rsid w:val="00C20022"/>
    <w:rsid w:val="00C24F03"/>
    <w:rsid w:val="00C314A2"/>
    <w:rsid w:val="00C36347"/>
    <w:rsid w:val="00C369E6"/>
    <w:rsid w:val="00C375AE"/>
    <w:rsid w:val="00C40A89"/>
    <w:rsid w:val="00C412BF"/>
    <w:rsid w:val="00C55BA6"/>
    <w:rsid w:val="00C57348"/>
    <w:rsid w:val="00C6054B"/>
    <w:rsid w:val="00C73F52"/>
    <w:rsid w:val="00C756B6"/>
    <w:rsid w:val="00C82931"/>
    <w:rsid w:val="00C84941"/>
    <w:rsid w:val="00C87525"/>
    <w:rsid w:val="00C904F3"/>
    <w:rsid w:val="00C9248E"/>
    <w:rsid w:val="00C947F1"/>
    <w:rsid w:val="00CA280C"/>
    <w:rsid w:val="00CA590B"/>
    <w:rsid w:val="00CB0336"/>
    <w:rsid w:val="00CB6031"/>
    <w:rsid w:val="00CC27FD"/>
    <w:rsid w:val="00CD0FBF"/>
    <w:rsid w:val="00CD3E14"/>
    <w:rsid w:val="00CD6D99"/>
    <w:rsid w:val="00CE0586"/>
    <w:rsid w:val="00CE2650"/>
    <w:rsid w:val="00CF207D"/>
    <w:rsid w:val="00CF41E5"/>
    <w:rsid w:val="00D04578"/>
    <w:rsid w:val="00D045AE"/>
    <w:rsid w:val="00D06635"/>
    <w:rsid w:val="00D073C3"/>
    <w:rsid w:val="00D117C0"/>
    <w:rsid w:val="00D140DF"/>
    <w:rsid w:val="00D14C95"/>
    <w:rsid w:val="00D241E4"/>
    <w:rsid w:val="00D33CF3"/>
    <w:rsid w:val="00D45FBA"/>
    <w:rsid w:val="00D560A3"/>
    <w:rsid w:val="00D56267"/>
    <w:rsid w:val="00D63E27"/>
    <w:rsid w:val="00D671EB"/>
    <w:rsid w:val="00D777E3"/>
    <w:rsid w:val="00D80403"/>
    <w:rsid w:val="00D8643F"/>
    <w:rsid w:val="00D90CED"/>
    <w:rsid w:val="00DA361B"/>
    <w:rsid w:val="00DC2BA4"/>
    <w:rsid w:val="00DC7D42"/>
    <w:rsid w:val="00DE101B"/>
    <w:rsid w:val="00DE4996"/>
    <w:rsid w:val="00DE4C14"/>
    <w:rsid w:val="00DF081F"/>
    <w:rsid w:val="00DF2676"/>
    <w:rsid w:val="00E12CB9"/>
    <w:rsid w:val="00E1730D"/>
    <w:rsid w:val="00E17340"/>
    <w:rsid w:val="00E205A4"/>
    <w:rsid w:val="00E325A2"/>
    <w:rsid w:val="00E361E5"/>
    <w:rsid w:val="00E3689B"/>
    <w:rsid w:val="00E431E1"/>
    <w:rsid w:val="00E43579"/>
    <w:rsid w:val="00E5402F"/>
    <w:rsid w:val="00E56C01"/>
    <w:rsid w:val="00E8272C"/>
    <w:rsid w:val="00EB1DED"/>
    <w:rsid w:val="00EB2ECD"/>
    <w:rsid w:val="00EC315C"/>
    <w:rsid w:val="00EC7631"/>
    <w:rsid w:val="00ED2BE6"/>
    <w:rsid w:val="00ED36B1"/>
    <w:rsid w:val="00ED431C"/>
    <w:rsid w:val="00ED44B4"/>
    <w:rsid w:val="00EE0B1F"/>
    <w:rsid w:val="00EE5F92"/>
    <w:rsid w:val="00EE6445"/>
    <w:rsid w:val="00EF4AD3"/>
    <w:rsid w:val="00EF6CA6"/>
    <w:rsid w:val="00F037B1"/>
    <w:rsid w:val="00F07171"/>
    <w:rsid w:val="00F14D9A"/>
    <w:rsid w:val="00F2144A"/>
    <w:rsid w:val="00F34D35"/>
    <w:rsid w:val="00F352BC"/>
    <w:rsid w:val="00F46574"/>
    <w:rsid w:val="00F51315"/>
    <w:rsid w:val="00F55157"/>
    <w:rsid w:val="00F62ECD"/>
    <w:rsid w:val="00F67BA2"/>
    <w:rsid w:val="00F9232D"/>
    <w:rsid w:val="00FB1D48"/>
    <w:rsid w:val="00FB419B"/>
    <w:rsid w:val="00FB4254"/>
    <w:rsid w:val="00FC0CC9"/>
    <w:rsid w:val="00FC1AEA"/>
    <w:rsid w:val="00FD253E"/>
    <w:rsid w:val="00FD6518"/>
    <w:rsid w:val="00FE1D99"/>
    <w:rsid w:val="00FF0361"/>
    <w:rsid w:val="00FF18F6"/>
    <w:rsid w:val="00FF77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B3B7C"/>
  <w15:docId w15:val="{B5D1C039-51D7-4D7F-BE54-235BAF544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D9A"/>
    <w:rPr>
      <w:lang w:val="en-AU"/>
    </w:rPr>
  </w:style>
  <w:style w:type="paragraph" w:styleId="Heading1">
    <w:name w:val="heading 1"/>
    <w:basedOn w:val="Normal"/>
    <w:next w:val="Normal"/>
    <w:link w:val="Heading1Char"/>
    <w:uiPriority w:val="9"/>
    <w:qFormat/>
    <w:rsid w:val="00773382"/>
    <w:pPr>
      <w:keepNext/>
      <w:keepLines/>
      <w:spacing w:before="240" w:after="0"/>
      <w:outlineLvl w:val="0"/>
    </w:pPr>
    <w:rPr>
      <w:rFonts w:asciiTheme="majorHAnsi" w:eastAsiaTheme="majorEastAsia" w:hAnsiTheme="majorHAnsi" w:cstheme="majorBidi"/>
      <w:b/>
      <w:color w:val="2E74B5" w:themeColor="accent1" w:themeShade="BF"/>
      <w:sz w:val="40"/>
      <w:szCs w:val="32"/>
    </w:rPr>
  </w:style>
  <w:style w:type="paragraph" w:styleId="Heading2">
    <w:name w:val="heading 2"/>
    <w:basedOn w:val="Normal"/>
    <w:next w:val="Normal"/>
    <w:link w:val="Heading2Char"/>
    <w:uiPriority w:val="9"/>
    <w:unhideWhenUsed/>
    <w:qFormat/>
    <w:rsid w:val="009056FA"/>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551E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382"/>
    <w:rPr>
      <w:rFonts w:asciiTheme="majorHAnsi" w:eastAsiaTheme="majorEastAsia" w:hAnsiTheme="majorHAnsi" w:cstheme="majorBidi"/>
      <w:b/>
      <w:color w:val="2E74B5" w:themeColor="accent1" w:themeShade="BF"/>
      <w:sz w:val="40"/>
      <w:szCs w:val="32"/>
    </w:rPr>
  </w:style>
  <w:style w:type="paragraph" w:styleId="TOCHeading">
    <w:name w:val="TOC Heading"/>
    <w:basedOn w:val="Heading1"/>
    <w:next w:val="Normal"/>
    <w:uiPriority w:val="39"/>
    <w:unhideWhenUsed/>
    <w:qFormat/>
    <w:rsid w:val="00C9248E"/>
    <w:pPr>
      <w:outlineLvl w:val="9"/>
    </w:pPr>
  </w:style>
  <w:style w:type="paragraph" w:styleId="BodyText">
    <w:name w:val="Body Text"/>
    <w:basedOn w:val="Normal"/>
    <w:link w:val="BodyTextChar"/>
    <w:uiPriority w:val="99"/>
    <w:unhideWhenUsed/>
    <w:qFormat/>
    <w:rsid w:val="00C9248E"/>
    <w:pPr>
      <w:suppressAutoHyphens/>
      <w:spacing w:before="120" w:after="120" w:line="240" w:lineRule="auto"/>
    </w:pPr>
    <w:rPr>
      <w:rFonts w:ascii="Calibri" w:hAnsi="Calibri"/>
      <w:color w:val="000000" w:themeColor="text1"/>
      <w:lang w:val="en-GB"/>
    </w:rPr>
  </w:style>
  <w:style w:type="character" w:customStyle="1" w:styleId="BodyTextChar">
    <w:name w:val="Body Text Char"/>
    <w:basedOn w:val="DefaultParagraphFont"/>
    <w:link w:val="BodyText"/>
    <w:uiPriority w:val="99"/>
    <w:rsid w:val="00C9248E"/>
    <w:rPr>
      <w:rFonts w:ascii="Calibri" w:hAnsi="Calibri"/>
      <w:color w:val="000000" w:themeColor="text1"/>
      <w:lang w:val="en-GB"/>
    </w:rPr>
  </w:style>
  <w:style w:type="paragraph" w:styleId="TOC1">
    <w:name w:val="toc 1"/>
    <w:basedOn w:val="Normal"/>
    <w:next w:val="Normal"/>
    <w:autoRedefine/>
    <w:uiPriority w:val="39"/>
    <w:unhideWhenUsed/>
    <w:rsid w:val="00C9248E"/>
    <w:pPr>
      <w:spacing w:after="100"/>
    </w:pPr>
  </w:style>
  <w:style w:type="character" w:styleId="Hyperlink">
    <w:name w:val="Hyperlink"/>
    <w:basedOn w:val="DefaultParagraphFont"/>
    <w:uiPriority w:val="99"/>
    <w:unhideWhenUsed/>
    <w:rsid w:val="00C9248E"/>
    <w:rPr>
      <w:color w:val="0563C1" w:themeColor="hyperlink"/>
      <w:u w:val="single"/>
    </w:rPr>
  </w:style>
  <w:style w:type="character" w:customStyle="1" w:styleId="Heading2Char">
    <w:name w:val="Heading 2 Char"/>
    <w:basedOn w:val="DefaultParagraphFont"/>
    <w:link w:val="Heading2"/>
    <w:uiPriority w:val="9"/>
    <w:rsid w:val="009056FA"/>
    <w:rPr>
      <w:rFonts w:asciiTheme="majorHAnsi" w:eastAsiaTheme="majorEastAsia" w:hAnsiTheme="majorHAnsi" w:cstheme="majorBidi"/>
      <w:color w:val="2E74B5" w:themeColor="accent1" w:themeShade="BF"/>
      <w:sz w:val="28"/>
      <w:szCs w:val="26"/>
    </w:rPr>
  </w:style>
  <w:style w:type="paragraph" w:styleId="TOC2">
    <w:name w:val="toc 2"/>
    <w:basedOn w:val="Normal"/>
    <w:next w:val="Normal"/>
    <w:autoRedefine/>
    <w:uiPriority w:val="39"/>
    <w:unhideWhenUsed/>
    <w:rsid w:val="00962343"/>
    <w:pPr>
      <w:tabs>
        <w:tab w:val="right" w:leader="dot" w:pos="9019"/>
      </w:tabs>
      <w:spacing w:after="100"/>
      <w:ind w:left="220"/>
    </w:pPr>
  </w:style>
  <w:style w:type="paragraph" w:styleId="Header">
    <w:name w:val="header"/>
    <w:basedOn w:val="Normal"/>
    <w:link w:val="HeaderChar"/>
    <w:uiPriority w:val="99"/>
    <w:unhideWhenUsed/>
    <w:rsid w:val="00773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382"/>
  </w:style>
  <w:style w:type="paragraph" w:styleId="Footer">
    <w:name w:val="footer"/>
    <w:basedOn w:val="Normal"/>
    <w:link w:val="FooterChar"/>
    <w:uiPriority w:val="99"/>
    <w:unhideWhenUsed/>
    <w:rsid w:val="00773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382"/>
  </w:style>
  <w:style w:type="paragraph" w:styleId="ListParagraph">
    <w:name w:val="List Paragraph"/>
    <w:basedOn w:val="Normal"/>
    <w:uiPriority w:val="34"/>
    <w:qFormat/>
    <w:rsid w:val="00630863"/>
    <w:pPr>
      <w:ind w:left="720"/>
      <w:contextualSpacing/>
    </w:pPr>
  </w:style>
  <w:style w:type="character" w:styleId="CommentReference">
    <w:name w:val="annotation reference"/>
    <w:basedOn w:val="DefaultParagraphFont"/>
    <w:uiPriority w:val="99"/>
    <w:semiHidden/>
    <w:unhideWhenUsed/>
    <w:rsid w:val="00721021"/>
    <w:rPr>
      <w:sz w:val="16"/>
      <w:szCs w:val="16"/>
    </w:rPr>
  </w:style>
  <w:style w:type="paragraph" w:styleId="CommentText">
    <w:name w:val="annotation text"/>
    <w:basedOn w:val="Normal"/>
    <w:link w:val="CommentTextChar"/>
    <w:uiPriority w:val="99"/>
    <w:unhideWhenUsed/>
    <w:rsid w:val="00721021"/>
    <w:pPr>
      <w:spacing w:line="240" w:lineRule="auto"/>
    </w:pPr>
    <w:rPr>
      <w:sz w:val="20"/>
      <w:szCs w:val="20"/>
    </w:rPr>
  </w:style>
  <w:style w:type="character" w:customStyle="1" w:styleId="CommentTextChar">
    <w:name w:val="Comment Text Char"/>
    <w:basedOn w:val="DefaultParagraphFont"/>
    <w:link w:val="CommentText"/>
    <w:uiPriority w:val="99"/>
    <w:rsid w:val="00721021"/>
    <w:rPr>
      <w:sz w:val="20"/>
      <w:szCs w:val="20"/>
      <w:lang w:val="en-AU"/>
    </w:rPr>
  </w:style>
  <w:style w:type="paragraph" w:styleId="CommentSubject">
    <w:name w:val="annotation subject"/>
    <w:basedOn w:val="CommentText"/>
    <w:next w:val="CommentText"/>
    <w:link w:val="CommentSubjectChar"/>
    <w:uiPriority w:val="99"/>
    <w:semiHidden/>
    <w:unhideWhenUsed/>
    <w:rsid w:val="00721021"/>
    <w:rPr>
      <w:b/>
      <w:bCs/>
    </w:rPr>
  </w:style>
  <w:style w:type="character" w:customStyle="1" w:styleId="CommentSubjectChar">
    <w:name w:val="Comment Subject Char"/>
    <w:basedOn w:val="CommentTextChar"/>
    <w:link w:val="CommentSubject"/>
    <w:uiPriority w:val="99"/>
    <w:semiHidden/>
    <w:rsid w:val="00721021"/>
    <w:rPr>
      <w:b/>
      <w:bCs/>
      <w:sz w:val="20"/>
      <w:szCs w:val="20"/>
      <w:lang w:val="en-AU"/>
    </w:rPr>
  </w:style>
  <w:style w:type="table" w:styleId="TableGrid">
    <w:name w:val="Table Grid"/>
    <w:basedOn w:val="TableNormal"/>
    <w:uiPriority w:val="39"/>
    <w:rsid w:val="006E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F6FB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551E17"/>
    <w:rPr>
      <w:rFonts w:asciiTheme="majorHAnsi" w:eastAsiaTheme="majorEastAsia" w:hAnsiTheme="majorHAnsi" w:cstheme="majorBidi"/>
      <w:color w:val="1F4D78" w:themeColor="accent1" w:themeShade="7F"/>
      <w:sz w:val="24"/>
      <w:szCs w:val="24"/>
      <w:lang w:val="en-AU"/>
    </w:rPr>
  </w:style>
  <w:style w:type="paragraph" w:styleId="FootnoteText">
    <w:name w:val="footnote text"/>
    <w:basedOn w:val="Normal"/>
    <w:link w:val="FootnoteTextChar"/>
    <w:uiPriority w:val="99"/>
    <w:semiHidden/>
    <w:unhideWhenUsed/>
    <w:rsid w:val="009A61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6113"/>
    <w:rPr>
      <w:sz w:val="20"/>
      <w:szCs w:val="20"/>
      <w:lang w:val="en-AU"/>
    </w:rPr>
  </w:style>
  <w:style w:type="character" w:styleId="FootnoteReference">
    <w:name w:val="footnote reference"/>
    <w:basedOn w:val="DefaultParagraphFont"/>
    <w:uiPriority w:val="99"/>
    <w:semiHidden/>
    <w:unhideWhenUsed/>
    <w:rsid w:val="009A6113"/>
    <w:rPr>
      <w:vertAlign w:val="superscript"/>
    </w:rPr>
  </w:style>
  <w:style w:type="paragraph" w:styleId="Caption">
    <w:name w:val="caption"/>
    <w:basedOn w:val="Normal"/>
    <w:next w:val="Normal"/>
    <w:uiPriority w:val="35"/>
    <w:unhideWhenUsed/>
    <w:qFormat/>
    <w:rsid w:val="005338C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11AE7"/>
    <w:rPr>
      <w:color w:val="605E5C"/>
      <w:shd w:val="clear" w:color="auto" w:fill="E1DFDD"/>
    </w:rPr>
  </w:style>
  <w:style w:type="paragraph" w:styleId="Revision">
    <w:name w:val="Revision"/>
    <w:hidden/>
    <w:uiPriority w:val="99"/>
    <w:semiHidden/>
    <w:rsid w:val="009F4CF5"/>
    <w:pPr>
      <w:spacing w:after="0" w:line="240" w:lineRule="auto"/>
    </w:pPr>
    <w:rPr>
      <w:lang w:val="en-AU"/>
    </w:rPr>
  </w:style>
  <w:style w:type="character" w:styleId="FollowedHyperlink">
    <w:name w:val="FollowedHyperlink"/>
    <w:basedOn w:val="DefaultParagraphFont"/>
    <w:uiPriority w:val="99"/>
    <w:semiHidden/>
    <w:unhideWhenUsed/>
    <w:rsid w:val="00A57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10">
      <w:bodyDiv w:val="1"/>
      <w:marLeft w:val="0"/>
      <w:marRight w:val="0"/>
      <w:marTop w:val="0"/>
      <w:marBottom w:val="0"/>
      <w:divBdr>
        <w:top w:val="none" w:sz="0" w:space="0" w:color="auto"/>
        <w:left w:val="none" w:sz="0" w:space="0" w:color="auto"/>
        <w:bottom w:val="none" w:sz="0" w:space="0" w:color="auto"/>
        <w:right w:val="none" w:sz="0" w:space="0" w:color="auto"/>
      </w:divBdr>
    </w:div>
    <w:div w:id="548492933">
      <w:bodyDiv w:val="1"/>
      <w:marLeft w:val="0"/>
      <w:marRight w:val="0"/>
      <w:marTop w:val="0"/>
      <w:marBottom w:val="0"/>
      <w:divBdr>
        <w:top w:val="none" w:sz="0" w:space="0" w:color="auto"/>
        <w:left w:val="none" w:sz="0" w:space="0" w:color="auto"/>
        <w:bottom w:val="none" w:sz="0" w:space="0" w:color="auto"/>
        <w:right w:val="none" w:sz="0" w:space="0" w:color="auto"/>
      </w:divBdr>
    </w:div>
    <w:div w:id="926810908">
      <w:bodyDiv w:val="1"/>
      <w:marLeft w:val="0"/>
      <w:marRight w:val="0"/>
      <w:marTop w:val="0"/>
      <w:marBottom w:val="0"/>
      <w:divBdr>
        <w:top w:val="none" w:sz="0" w:space="0" w:color="auto"/>
        <w:left w:val="none" w:sz="0" w:space="0" w:color="auto"/>
        <w:bottom w:val="none" w:sz="0" w:space="0" w:color="auto"/>
        <w:right w:val="none" w:sz="0" w:space="0" w:color="auto"/>
      </w:divBdr>
    </w:div>
    <w:div w:id="1549755330">
      <w:bodyDiv w:val="1"/>
      <w:marLeft w:val="0"/>
      <w:marRight w:val="0"/>
      <w:marTop w:val="0"/>
      <w:marBottom w:val="0"/>
      <w:divBdr>
        <w:top w:val="none" w:sz="0" w:space="0" w:color="auto"/>
        <w:left w:val="none" w:sz="0" w:space="0" w:color="auto"/>
        <w:bottom w:val="none" w:sz="0" w:space="0" w:color="auto"/>
        <w:right w:val="none" w:sz="0" w:space="0" w:color="auto"/>
      </w:divBdr>
    </w:div>
    <w:div w:id="1701277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ovid19.who.int/region/searo/country/b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fat.gov.au/development/australias-development-program/partnerships-recovery-australias-covid-19-development-respons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ovid19.who.int/region/searo/country/b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orldbank.org/en/news/feature/2022/04/06/a-timely-response-and-vaccination-program-help-bangladesh-contain-the-covid-19-pandemi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mf.org/en/News/Articles/2020/06/11/na-06122020-helping-bangladesh-recover-from-covid-19" TargetMode="External"/><Relationship Id="rId2" Type="http://schemas.openxmlformats.org/officeDocument/2006/relationships/hyperlink" Target="https://www.adb.org/results/adb-helps-bangladesh-road-recovery-covid-19" TargetMode="External"/><Relationship Id="rId1" Type="http://schemas.openxmlformats.org/officeDocument/2006/relationships/hyperlink" Target="http://dashboard.dghs.gov.bd/webportal/pages/covid19-vaccination-update.php" TargetMode="External"/><Relationship Id="rId4" Type="http://schemas.openxmlformats.org/officeDocument/2006/relationships/hyperlink" Target="https://go.ifrc.org/emergencies/39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a9ee1c-e9d7-4c33-a893-a1e31be4ca82" xsi:nil="true"/>
    <lcf76f155ced4ddcb4097134ff3c332f xmlns="94957f58-8c9b-48f1-9a23-72185527d8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136183277E134E9915F59669268432" ma:contentTypeVersion="11" ma:contentTypeDescription="Create a new document." ma:contentTypeScope="" ma:versionID="3d9d94a4203b48639e63fe723c7bbd0a">
  <xsd:schema xmlns:xsd="http://www.w3.org/2001/XMLSchema" xmlns:xs="http://www.w3.org/2001/XMLSchema" xmlns:p="http://schemas.microsoft.com/office/2006/metadata/properties" xmlns:ns2="94957f58-8c9b-48f1-9a23-72185527d8a2" xmlns:ns3="46a9ee1c-e9d7-4c33-a893-a1e31be4ca82" targetNamespace="http://schemas.microsoft.com/office/2006/metadata/properties" ma:root="true" ma:fieldsID="312fa0e4e51f9f5d17d67616f996dc9d" ns2:_="" ns3:_="">
    <xsd:import namespace="94957f58-8c9b-48f1-9a23-72185527d8a2"/>
    <xsd:import namespace="46a9ee1c-e9d7-4c33-a893-a1e31be4ca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57f58-8c9b-48f1-9a23-72185527d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9ee1c-e9d7-4c33-a893-a1e31be4ca8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a61af4f-1581-466b-8bcd-5c113baef68a}" ma:internalName="TaxCatchAll" ma:showField="CatchAllData" ma:web="46a9ee1c-e9d7-4c33-a893-a1e31be4c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E97A3-31EE-4ED3-9374-BB301F9C0866}">
  <ds:schemaRefs>
    <ds:schemaRef ds:uri="http://schemas.microsoft.com/office/2006/metadata/properties"/>
    <ds:schemaRef ds:uri="http://schemas.microsoft.com/office/infopath/2007/PartnerControls"/>
    <ds:schemaRef ds:uri="46a9ee1c-e9d7-4c33-a893-a1e31be4ca82"/>
    <ds:schemaRef ds:uri="94957f58-8c9b-48f1-9a23-72185527d8a2"/>
  </ds:schemaRefs>
</ds:datastoreItem>
</file>

<file path=customXml/itemProps2.xml><?xml version="1.0" encoding="utf-8"?>
<ds:datastoreItem xmlns:ds="http://schemas.openxmlformats.org/officeDocument/2006/customXml" ds:itemID="{5AD3CFC6-F464-4A8E-B70C-DBF957B3F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57f58-8c9b-48f1-9a23-72185527d8a2"/>
    <ds:schemaRef ds:uri="46a9ee1c-e9d7-4c33-a893-a1e31be4c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25FE6C-ED77-4D68-B1E5-7023335C2352}">
  <ds:schemaRefs>
    <ds:schemaRef ds:uri="http://schemas.openxmlformats.org/officeDocument/2006/bibliography"/>
  </ds:schemaRefs>
</ds:datastoreItem>
</file>

<file path=customXml/itemProps4.xml><?xml version="1.0" encoding="utf-8"?>
<ds:datastoreItem xmlns:ds="http://schemas.openxmlformats.org/officeDocument/2006/customXml" ds:itemID="{D83D6012-DACF-43AB-B1DD-437CA4BD3D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10810</Words>
  <Characters>62758</Characters>
  <Application>Microsoft Office Word</Application>
  <DocSecurity>4</DocSecurity>
  <Lines>1065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[SEC=OFFICIAL]</cp:keywords>
  <dc:description/>
  <cp:lastModifiedBy>Patrick Baggoley</cp:lastModifiedBy>
  <cp:revision>2</cp:revision>
  <cp:lastPrinted>2025-08-06T05:49:00Z</cp:lastPrinted>
  <dcterms:created xsi:type="dcterms:W3CDTF">2025-08-08T03:57:00Z</dcterms:created>
  <dcterms:modified xsi:type="dcterms:W3CDTF">2025-08-08T03:57:00Z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F08EE42DD1774A1DB91D89612DADA181</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2023-05-21T10:46:39Z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5ADA1FB1B5FFBC99E8085FD7CFA897EA</vt:lpwstr>
  </property>
  <property fmtid="{D5CDD505-2E9C-101B-9397-08002B2CF9AE}" pid="22" name="PM_Hash_Salt">
    <vt:lpwstr>7E8CBB22A063D0DDB4DED830885C65F4</vt:lpwstr>
  </property>
  <property fmtid="{D5CDD505-2E9C-101B-9397-08002B2CF9AE}" pid="23" name="PM_Hash_SHA1">
    <vt:lpwstr>F7411D5623F557D5379304764F260F6CB93E4E44</vt:lpwstr>
  </property>
  <property fmtid="{D5CDD505-2E9C-101B-9397-08002B2CF9AE}" pid="24" name="PM_OriginatorUserAccountName_SHA256">
    <vt:lpwstr>C427463A240001568B1E728057080C091949066E05DD342FA6B5B9F6FF33F8D6</vt:lpwstr>
  </property>
  <property fmtid="{D5CDD505-2E9C-101B-9397-08002B2CF9AE}" pid="25" name="PM_OriginatorDomainName_SHA256">
    <vt:lpwstr>6F3591835F3B2A8A025B00B5BA6418010DA3A17C9C26EA9C049FFD28039489A2</vt:lpwstr>
  </property>
  <property fmtid="{D5CDD505-2E9C-101B-9397-08002B2CF9AE}" pid="26" name="ContentTypeId">
    <vt:lpwstr>0x010100F4136183277E134E9915F59669268432</vt:lpwstr>
  </property>
  <property fmtid="{D5CDD505-2E9C-101B-9397-08002B2CF9AE}" pid="27" name="MediaServiceImageTags">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HMAC">
    <vt:lpwstr>v=2022.1;a=SHA256;h=FA2F8E60B46B1FB48EA601F4F5D3CDD6DAF84ABA5C9E65D2A1756B7C1DE45ABD</vt:lpwstr>
  </property>
</Properties>
</file>