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E26FF" w14:textId="3B621D45" w:rsidR="002877B3" w:rsidRDefault="001A2882" w:rsidP="001A2882">
      <w:pPr>
        <w:pStyle w:val="BodyText"/>
        <w:jc w:val="right"/>
      </w:pPr>
      <w:r w:rsidRPr="007A15F4">
        <w:rPr>
          <w:rFonts w:eastAsia="Times New Roman"/>
          <w:color w:val="605340"/>
          <w:sz w:val="22"/>
          <w:lang w:eastAsia="en-AU"/>
        </w:rPr>
        <w:drawing>
          <wp:inline distT="0" distB="0" distL="0" distR="0" wp14:anchorId="3E09BAE1" wp14:editId="16532946">
            <wp:extent cx="2049875" cy="472440"/>
            <wp:effectExtent l="0" t="0" r="7620" b="3810"/>
            <wp:docPr id="26" name="Picture 26" descr="Tetra Tech Internat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tra Tech International Development Logo"/>
                    <pic:cNvPicPr>
                      <a:picLocks noChangeAspect="1" noChangeArrowheads="1"/>
                    </pic:cNvPicPr>
                  </pic:nvPicPr>
                  <pic:blipFill>
                    <a:blip r:embed="rId11"/>
                    <a:stretch>
                      <a:fillRect/>
                    </a:stretch>
                  </pic:blipFill>
                  <pic:spPr bwMode="auto">
                    <a:xfrm>
                      <a:off x="0" y="0"/>
                      <a:ext cx="2049875" cy="472440"/>
                    </a:xfrm>
                    <a:prstGeom prst="rect">
                      <a:avLst/>
                    </a:prstGeom>
                    <a:noFill/>
                    <a:ln>
                      <a:noFill/>
                    </a:ln>
                    <a:extLst>
                      <a:ext uri="{53640926-AAD7-44D8-BBD7-CCE9431645EC}">
                        <a14:shadowObscured xmlns:a14="http://schemas.microsoft.com/office/drawing/2010/main"/>
                      </a:ext>
                    </a:extLst>
                  </pic:spPr>
                </pic:pic>
              </a:graphicData>
            </a:graphic>
          </wp:inline>
        </w:drawing>
      </w:r>
    </w:p>
    <w:p w14:paraId="27415DC9" w14:textId="5ABDD76C" w:rsidR="002877B3" w:rsidRPr="0076552D" w:rsidRDefault="002877B3" w:rsidP="002877B3">
      <w:pPr>
        <w:pStyle w:val="Title"/>
      </w:pPr>
      <w:r>
        <w:t>Country Case Study</w:t>
      </w:r>
    </w:p>
    <w:p w14:paraId="11B79E92" w14:textId="77777777" w:rsidR="002877B3" w:rsidRDefault="002877B3" w:rsidP="002877B3">
      <w:pPr>
        <w:pStyle w:val="Subtitlecover"/>
      </w:pPr>
      <w:r>
        <w:t>TIMOR-LESTE</w:t>
      </w:r>
    </w:p>
    <w:p w14:paraId="35C48602" w14:textId="4C4B0381" w:rsidR="626DF05E" w:rsidRPr="00D714A0" w:rsidRDefault="002877B3" w:rsidP="002877B3">
      <w:pPr>
        <w:pStyle w:val="Datecover"/>
      </w:pPr>
      <w:r>
        <w:t>April 2021</w:t>
      </w:r>
    </w:p>
    <w:p w14:paraId="1599973D" w14:textId="77777777" w:rsidR="00B61235" w:rsidRPr="00D714A0" w:rsidRDefault="00B61235" w:rsidP="00A15B44">
      <w:pPr>
        <w:pStyle w:val="CoverSheetTitle"/>
        <w:sectPr w:rsidR="00B61235" w:rsidRPr="00D714A0" w:rsidSect="000875BF">
          <w:headerReference w:type="default" r:id="rId12"/>
          <w:footerReference w:type="default" r:id="rId13"/>
          <w:pgSz w:w="11906" w:h="16838" w:code="9"/>
          <w:pgMar w:top="1440" w:right="1080" w:bottom="1440" w:left="1080" w:header="648" w:footer="648" w:gutter="0"/>
          <w:pgNumType w:fmt="lowerRoman" w:start="1"/>
          <w:cols w:space="720"/>
          <w:titlePg/>
          <w:docGrid w:linePitch="360"/>
        </w:sectPr>
      </w:pPr>
    </w:p>
    <w:sdt>
      <w:sdtPr>
        <w:rPr>
          <w:rFonts w:asciiTheme="majorHAnsi" w:hAnsiTheme="majorHAnsi" w:cstheme="majorHAnsi"/>
          <w:b w:val="0"/>
          <w:bCs w:val="0"/>
          <w:noProof/>
          <w:color w:val="auto"/>
          <w:sz w:val="20"/>
          <w:szCs w:val="20"/>
        </w:rPr>
        <w:id w:val="169153878"/>
        <w:docPartObj>
          <w:docPartGallery w:val="Table of Contents"/>
          <w:docPartUnique/>
        </w:docPartObj>
      </w:sdtPr>
      <w:sdtEndPr/>
      <w:sdtContent>
        <w:p w14:paraId="72FD7A4E" w14:textId="77777777" w:rsidR="00511E02" w:rsidRPr="00D714A0" w:rsidRDefault="00A51939">
          <w:pPr>
            <w:pStyle w:val="TOCHeading"/>
          </w:pPr>
          <w:r w:rsidRPr="00D714A0">
            <w:t>Table of contents</w:t>
          </w:r>
        </w:p>
        <w:p w14:paraId="5235F52F" w14:textId="4C404754" w:rsidR="00077B45" w:rsidRPr="00D714A0" w:rsidRDefault="00A51939">
          <w:pPr>
            <w:pStyle w:val="TOC1"/>
            <w:rPr>
              <w:rFonts w:cstheme="minorBidi"/>
              <w:b w:val="0"/>
              <w:bCs w:val="0"/>
              <w:noProof w:val="0"/>
              <w:sz w:val="22"/>
              <w:szCs w:val="22"/>
              <w:lang w:eastAsia="en-AU"/>
            </w:rPr>
          </w:pPr>
          <w:r w:rsidRPr="00D714A0">
            <w:rPr>
              <w:noProof w:val="0"/>
            </w:rPr>
            <w:fldChar w:fldCharType="begin"/>
          </w:r>
          <w:r w:rsidRPr="00D714A0">
            <w:rPr>
              <w:noProof w:val="0"/>
            </w:rPr>
            <w:instrText xml:space="preserve"> TOC \o "1-3" \h \z \u </w:instrText>
          </w:r>
          <w:r w:rsidRPr="00D714A0">
            <w:rPr>
              <w:noProof w:val="0"/>
            </w:rPr>
            <w:fldChar w:fldCharType="separate"/>
          </w:r>
          <w:hyperlink w:anchor="_Toc67559455" w:history="1">
            <w:r w:rsidR="00077B45" w:rsidRPr="00D714A0">
              <w:rPr>
                <w:rStyle w:val="Hyperlink"/>
                <w:noProof w:val="0"/>
              </w:rPr>
              <w:t>1</w:t>
            </w:r>
            <w:r w:rsidR="00077B45" w:rsidRPr="00D714A0">
              <w:rPr>
                <w:rFonts w:cstheme="minorBidi"/>
                <w:b w:val="0"/>
                <w:bCs w:val="0"/>
                <w:noProof w:val="0"/>
                <w:sz w:val="22"/>
                <w:szCs w:val="22"/>
                <w:lang w:eastAsia="en-AU"/>
              </w:rPr>
              <w:tab/>
            </w:r>
            <w:r w:rsidR="00077B45" w:rsidRPr="00D714A0">
              <w:rPr>
                <w:rStyle w:val="Hyperlink"/>
                <w:noProof w:val="0"/>
              </w:rPr>
              <w:t>The country program</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_Toc67559455 \h </w:instrText>
            </w:r>
            <w:r w:rsidR="00077B45" w:rsidRPr="00D714A0">
              <w:rPr>
                <w:noProof w:val="0"/>
                <w:webHidden/>
              </w:rPr>
            </w:r>
            <w:r w:rsidR="00077B45" w:rsidRPr="00D714A0">
              <w:rPr>
                <w:noProof w:val="0"/>
                <w:webHidden/>
              </w:rPr>
              <w:fldChar w:fldCharType="separate"/>
            </w:r>
            <w:r w:rsidR="00077B45" w:rsidRPr="00D714A0">
              <w:rPr>
                <w:noProof w:val="0"/>
                <w:webHidden/>
              </w:rPr>
              <w:t>1</w:t>
            </w:r>
            <w:r w:rsidR="00077B45" w:rsidRPr="00D714A0">
              <w:rPr>
                <w:noProof w:val="0"/>
                <w:webHidden/>
              </w:rPr>
              <w:fldChar w:fldCharType="end"/>
            </w:r>
          </w:hyperlink>
        </w:p>
        <w:p w14:paraId="7B0BEB4E" w14:textId="5EB5E719" w:rsidR="00077B45" w:rsidRPr="00D714A0" w:rsidRDefault="00AA2D3B">
          <w:pPr>
            <w:pStyle w:val="TOC2"/>
            <w:tabs>
              <w:tab w:val="left" w:pos="992"/>
            </w:tabs>
            <w:rPr>
              <w:rFonts w:asciiTheme="minorHAnsi" w:hAnsiTheme="minorHAnsi" w:cstheme="minorBidi"/>
              <w:noProof w:val="0"/>
              <w:sz w:val="22"/>
              <w:szCs w:val="22"/>
              <w:lang w:eastAsia="en-AU"/>
            </w:rPr>
          </w:pPr>
          <w:hyperlink w:anchor="_Toc67559456" w:history="1">
            <w:r w:rsidR="00077B45" w:rsidRPr="00D714A0">
              <w:rPr>
                <w:rStyle w:val="Hyperlink"/>
                <w:noProof w:val="0"/>
              </w:rPr>
              <w:t>1.1</w:t>
            </w:r>
            <w:r w:rsidR="00077B45" w:rsidRPr="00D714A0">
              <w:rPr>
                <w:rFonts w:asciiTheme="minorHAnsi" w:hAnsiTheme="minorHAnsi" w:cstheme="minorBidi"/>
                <w:noProof w:val="0"/>
                <w:sz w:val="22"/>
                <w:szCs w:val="22"/>
                <w:lang w:eastAsia="en-AU"/>
              </w:rPr>
              <w:tab/>
            </w:r>
            <w:r w:rsidR="00077B45" w:rsidRPr="00D714A0">
              <w:rPr>
                <w:rStyle w:val="Hyperlink"/>
                <w:noProof w:val="0"/>
              </w:rPr>
              <w:t>Program description</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_Toc67559456 \h </w:instrText>
            </w:r>
            <w:r w:rsidR="00077B45" w:rsidRPr="00D714A0">
              <w:rPr>
                <w:noProof w:val="0"/>
                <w:webHidden/>
              </w:rPr>
            </w:r>
            <w:r w:rsidR="00077B45" w:rsidRPr="00D714A0">
              <w:rPr>
                <w:noProof w:val="0"/>
                <w:webHidden/>
              </w:rPr>
              <w:fldChar w:fldCharType="separate"/>
            </w:r>
            <w:r w:rsidR="00077B45" w:rsidRPr="00D714A0">
              <w:rPr>
                <w:noProof w:val="0"/>
                <w:webHidden/>
              </w:rPr>
              <w:t>1</w:t>
            </w:r>
            <w:r w:rsidR="00077B45" w:rsidRPr="00D714A0">
              <w:rPr>
                <w:noProof w:val="0"/>
                <w:webHidden/>
              </w:rPr>
              <w:fldChar w:fldCharType="end"/>
            </w:r>
          </w:hyperlink>
        </w:p>
        <w:p w14:paraId="134F0A5F" w14:textId="3CBEBDB0" w:rsidR="00077B45" w:rsidRPr="00D714A0" w:rsidRDefault="00AA2D3B">
          <w:pPr>
            <w:pStyle w:val="TOC2"/>
            <w:tabs>
              <w:tab w:val="left" w:pos="992"/>
            </w:tabs>
            <w:rPr>
              <w:rFonts w:asciiTheme="minorHAnsi" w:hAnsiTheme="minorHAnsi" w:cstheme="minorBidi"/>
              <w:noProof w:val="0"/>
              <w:sz w:val="22"/>
              <w:szCs w:val="22"/>
              <w:lang w:eastAsia="en-AU"/>
            </w:rPr>
          </w:pPr>
          <w:hyperlink w:anchor="_Toc67559457" w:history="1">
            <w:r w:rsidR="00077B45" w:rsidRPr="00D714A0">
              <w:rPr>
                <w:rStyle w:val="Hyperlink"/>
                <w:noProof w:val="0"/>
              </w:rPr>
              <w:t>1.2</w:t>
            </w:r>
            <w:r w:rsidR="00077B45" w:rsidRPr="00D714A0">
              <w:rPr>
                <w:rFonts w:asciiTheme="minorHAnsi" w:hAnsiTheme="minorHAnsi" w:cstheme="minorBidi"/>
                <w:noProof w:val="0"/>
                <w:sz w:val="22"/>
                <w:szCs w:val="22"/>
                <w:lang w:eastAsia="en-AU"/>
              </w:rPr>
              <w:tab/>
            </w:r>
            <w:r w:rsidR="00077B45" w:rsidRPr="00D714A0">
              <w:rPr>
                <w:rStyle w:val="Hyperlink"/>
                <w:noProof w:val="0"/>
              </w:rPr>
              <w:t>Program performance: January 2018 to December 2020</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_Toc67559457 \h </w:instrText>
            </w:r>
            <w:r w:rsidR="00077B45" w:rsidRPr="00D714A0">
              <w:rPr>
                <w:noProof w:val="0"/>
                <w:webHidden/>
              </w:rPr>
            </w:r>
            <w:r w:rsidR="00077B45" w:rsidRPr="00D714A0">
              <w:rPr>
                <w:noProof w:val="0"/>
                <w:webHidden/>
              </w:rPr>
              <w:fldChar w:fldCharType="separate"/>
            </w:r>
            <w:r w:rsidR="00077B45" w:rsidRPr="00D714A0">
              <w:rPr>
                <w:noProof w:val="0"/>
                <w:webHidden/>
              </w:rPr>
              <w:t>1</w:t>
            </w:r>
            <w:r w:rsidR="00077B45" w:rsidRPr="00D714A0">
              <w:rPr>
                <w:noProof w:val="0"/>
                <w:webHidden/>
              </w:rPr>
              <w:fldChar w:fldCharType="end"/>
            </w:r>
          </w:hyperlink>
        </w:p>
        <w:p w14:paraId="5A4D9BE0" w14:textId="285E2434" w:rsidR="00077B45" w:rsidRPr="00D714A0" w:rsidRDefault="00AA2D3B">
          <w:pPr>
            <w:pStyle w:val="TOC3"/>
            <w:tabs>
              <w:tab w:val="left" w:pos="1701"/>
            </w:tabs>
            <w:rPr>
              <w:rFonts w:asciiTheme="minorHAnsi" w:hAnsiTheme="minorHAnsi" w:cstheme="minorBidi"/>
              <w:noProof w:val="0"/>
              <w:sz w:val="22"/>
              <w:szCs w:val="22"/>
              <w:lang w:eastAsia="en-AU"/>
            </w:rPr>
          </w:pPr>
          <w:hyperlink w:anchor="_Toc67559458" w:history="1">
            <w:r w:rsidR="00077B45" w:rsidRPr="00D714A0">
              <w:rPr>
                <w:rStyle w:val="Hyperlink"/>
                <w:noProof w:val="0"/>
                <w14:scene3d>
                  <w14:camera w14:prst="orthographicFront"/>
                  <w14:lightRig w14:rig="threePt" w14:dir="t">
                    <w14:rot w14:lat="0" w14:lon="0" w14:rev="0"/>
                  </w14:lightRig>
                </w14:scene3d>
              </w:rPr>
              <w:t>1.2.1</w:t>
            </w:r>
            <w:r w:rsidR="00077B45" w:rsidRPr="00D714A0">
              <w:rPr>
                <w:rFonts w:asciiTheme="minorHAnsi" w:hAnsiTheme="minorHAnsi" w:cstheme="minorBidi"/>
                <w:noProof w:val="0"/>
                <w:sz w:val="22"/>
                <w:szCs w:val="22"/>
                <w:lang w:eastAsia="en-AU"/>
              </w:rPr>
              <w:tab/>
            </w:r>
            <w:r w:rsidR="00077B45" w:rsidRPr="00D714A0">
              <w:rPr>
                <w:rStyle w:val="Hyperlink"/>
                <w:noProof w:val="0"/>
              </w:rPr>
              <w:t>Supporting our partners</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_Toc67559458 \h </w:instrText>
            </w:r>
            <w:r w:rsidR="00077B45" w:rsidRPr="00D714A0">
              <w:rPr>
                <w:noProof w:val="0"/>
                <w:webHidden/>
              </w:rPr>
            </w:r>
            <w:r w:rsidR="00077B45" w:rsidRPr="00D714A0">
              <w:rPr>
                <w:noProof w:val="0"/>
                <w:webHidden/>
              </w:rPr>
              <w:fldChar w:fldCharType="separate"/>
            </w:r>
            <w:r w:rsidR="00077B45" w:rsidRPr="00D714A0">
              <w:rPr>
                <w:noProof w:val="0"/>
                <w:webHidden/>
              </w:rPr>
              <w:t>1</w:t>
            </w:r>
            <w:r w:rsidR="00077B45" w:rsidRPr="00D714A0">
              <w:rPr>
                <w:noProof w:val="0"/>
                <w:webHidden/>
              </w:rPr>
              <w:fldChar w:fldCharType="end"/>
            </w:r>
          </w:hyperlink>
        </w:p>
        <w:p w14:paraId="6E61D782" w14:textId="7C3893F6" w:rsidR="00077B45" w:rsidRPr="00D714A0" w:rsidRDefault="00AA2D3B">
          <w:pPr>
            <w:pStyle w:val="TOC3"/>
            <w:tabs>
              <w:tab w:val="left" w:pos="1701"/>
            </w:tabs>
            <w:rPr>
              <w:rFonts w:asciiTheme="minorHAnsi" w:hAnsiTheme="minorHAnsi" w:cstheme="minorBidi"/>
              <w:noProof w:val="0"/>
              <w:sz w:val="22"/>
              <w:szCs w:val="22"/>
              <w:lang w:eastAsia="en-AU"/>
            </w:rPr>
          </w:pPr>
          <w:hyperlink w:anchor="_Toc67559459" w:history="1">
            <w:r w:rsidR="00077B45" w:rsidRPr="00D714A0">
              <w:rPr>
                <w:rStyle w:val="Hyperlink"/>
                <w:noProof w:val="0"/>
                <w14:scene3d>
                  <w14:camera w14:prst="orthographicFront"/>
                  <w14:lightRig w14:rig="threePt" w14:dir="t">
                    <w14:rot w14:lat="0" w14:lon="0" w14:rev="0"/>
                  </w14:lightRig>
                </w14:scene3d>
              </w:rPr>
              <w:t>1.2.2</w:t>
            </w:r>
            <w:r w:rsidR="00077B45" w:rsidRPr="00D714A0">
              <w:rPr>
                <w:rFonts w:asciiTheme="minorHAnsi" w:hAnsiTheme="minorHAnsi" w:cstheme="minorBidi"/>
                <w:noProof w:val="0"/>
                <w:sz w:val="22"/>
                <w:szCs w:val="22"/>
                <w:lang w:eastAsia="en-AU"/>
              </w:rPr>
              <w:tab/>
            </w:r>
            <w:r w:rsidR="00077B45" w:rsidRPr="00D714A0">
              <w:rPr>
                <w:rStyle w:val="Hyperlink"/>
                <w:noProof w:val="0"/>
              </w:rPr>
              <w:t>Supporting our volunteers</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_Toc67559459 \h </w:instrText>
            </w:r>
            <w:r w:rsidR="00077B45" w:rsidRPr="00D714A0">
              <w:rPr>
                <w:noProof w:val="0"/>
                <w:webHidden/>
              </w:rPr>
            </w:r>
            <w:r w:rsidR="00077B45" w:rsidRPr="00D714A0">
              <w:rPr>
                <w:noProof w:val="0"/>
                <w:webHidden/>
              </w:rPr>
              <w:fldChar w:fldCharType="separate"/>
            </w:r>
            <w:r w:rsidR="00077B45" w:rsidRPr="00D714A0">
              <w:rPr>
                <w:noProof w:val="0"/>
                <w:webHidden/>
              </w:rPr>
              <w:t>4</w:t>
            </w:r>
            <w:r w:rsidR="00077B45" w:rsidRPr="00D714A0">
              <w:rPr>
                <w:noProof w:val="0"/>
                <w:webHidden/>
              </w:rPr>
              <w:fldChar w:fldCharType="end"/>
            </w:r>
          </w:hyperlink>
        </w:p>
        <w:p w14:paraId="3A958F16" w14:textId="24E617C7" w:rsidR="00077B45" w:rsidRPr="00D714A0" w:rsidRDefault="00AA2D3B">
          <w:pPr>
            <w:pStyle w:val="TOC1"/>
            <w:rPr>
              <w:rFonts w:cstheme="minorBidi"/>
              <w:b w:val="0"/>
              <w:bCs w:val="0"/>
              <w:noProof w:val="0"/>
              <w:sz w:val="22"/>
              <w:szCs w:val="22"/>
              <w:lang w:eastAsia="en-AU"/>
            </w:rPr>
          </w:pPr>
          <w:hyperlink w:anchor="_Toc67559460" w:history="1">
            <w:r w:rsidR="00077B45" w:rsidRPr="00D714A0">
              <w:rPr>
                <w:rStyle w:val="Hyperlink"/>
                <w:noProof w:val="0"/>
              </w:rPr>
              <w:t>2</w:t>
            </w:r>
            <w:r w:rsidR="00077B45" w:rsidRPr="00D714A0">
              <w:rPr>
                <w:rFonts w:cstheme="minorBidi"/>
                <w:b w:val="0"/>
                <w:bCs w:val="0"/>
                <w:noProof w:val="0"/>
                <w:sz w:val="22"/>
                <w:szCs w:val="22"/>
                <w:lang w:eastAsia="en-AU"/>
              </w:rPr>
              <w:tab/>
            </w:r>
            <w:r w:rsidR="00077B45" w:rsidRPr="00D714A0">
              <w:rPr>
                <w:rStyle w:val="Hyperlink"/>
                <w:noProof w:val="0"/>
              </w:rPr>
              <w:t>Stakeholder perceptions</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_Toc67559460 \h </w:instrText>
            </w:r>
            <w:r w:rsidR="00077B45" w:rsidRPr="00D714A0">
              <w:rPr>
                <w:noProof w:val="0"/>
                <w:webHidden/>
              </w:rPr>
            </w:r>
            <w:r w:rsidR="00077B45" w:rsidRPr="00D714A0">
              <w:rPr>
                <w:noProof w:val="0"/>
                <w:webHidden/>
              </w:rPr>
              <w:fldChar w:fldCharType="separate"/>
            </w:r>
            <w:r w:rsidR="00077B45" w:rsidRPr="00D714A0">
              <w:rPr>
                <w:noProof w:val="0"/>
                <w:webHidden/>
              </w:rPr>
              <w:t>8</w:t>
            </w:r>
            <w:r w:rsidR="00077B45" w:rsidRPr="00D714A0">
              <w:rPr>
                <w:noProof w:val="0"/>
                <w:webHidden/>
              </w:rPr>
              <w:fldChar w:fldCharType="end"/>
            </w:r>
          </w:hyperlink>
        </w:p>
        <w:p w14:paraId="169F1862" w14:textId="3BBA9263" w:rsidR="00077B45" w:rsidRPr="00D714A0" w:rsidRDefault="00AA2D3B">
          <w:pPr>
            <w:pStyle w:val="TOC2"/>
            <w:tabs>
              <w:tab w:val="left" w:pos="992"/>
            </w:tabs>
            <w:rPr>
              <w:rFonts w:asciiTheme="minorHAnsi" w:hAnsiTheme="minorHAnsi" w:cstheme="minorBidi"/>
              <w:noProof w:val="0"/>
              <w:sz w:val="22"/>
              <w:szCs w:val="22"/>
              <w:lang w:eastAsia="en-AU"/>
            </w:rPr>
          </w:pPr>
          <w:hyperlink w:anchor="_Toc67559461" w:history="1">
            <w:r w:rsidR="00077B45" w:rsidRPr="00D714A0">
              <w:rPr>
                <w:rStyle w:val="Hyperlink"/>
                <w:noProof w:val="0"/>
              </w:rPr>
              <w:t>2.1</w:t>
            </w:r>
            <w:r w:rsidR="00077B45" w:rsidRPr="00D714A0">
              <w:rPr>
                <w:rFonts w:asciiTheme="minorHAnsi" w:hAnsiTheme="minorHAnsi" w:cstheme="minorBidi"/>
                <w:noProof w:val="0"/>
                <w:sz w:val="22"/>
                <w:szCs w:val="22"/>
                <w:lang w:eastAsia="en-AU"/>
              </w:rPr>
              <w:tab/>
            </w:r>
            <w:r w:rsidR="00077B45" w:rsidRPr="00D714A0">
              <w:rPr>
                <w:rStyle w:val="Hyperlink"/>
                <w:noProof w:val="0"/>
              </w:rPr>
              <w:t>Program staff</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_Toc67559461 \h </w:instrText>
            </w:r>
            <w:r w:rsidR="00077B45" w:rsidRPr="00D714A0">
              <w:rPr>
                <w:noProof w:val="0"/>
                <w:webHidden/>
              </w:rPr>
            </w:r>
            <w:r w:rsidR="00077B45" w:rsidRPr="00D714A0">
              <w:rPr>
                <w:noProof w:val="0"/>
                <w:webHidden/>
              </w:rPr>
              <w:fldChar w:fldCharType="separate"/>
            </w:r>
            <w:r w:rsidR="00077B45" w:rsidRPr="00D714A0">
              <w:rPr>
                <w:noProof w:val="0"/>
                <w:webHidden/>
              </w:rPr>
              <w:t>8</w:t>
            </w:r>
            <w:r w:rsidR="00077B45" w:rsidRPr="00D714A0">
              <w:rPr>
                <w:noProof w:val="0"/>
                <w:webHidden/>
              </w:rPr>
              <w:fldChar w:fldCharType="end"/>
            </w:r>
          </w:hyperlink>
        </w:p>
        <w:p w14:paraId="707735D3" w14:textId="45D773E8" w:rsidR="00077B45" w:rsidRPr="00D714A0" w:rsidRDefault="00AA2D3B">
          <w:pPr>
            <w:pStyle w:val="TOC2"/>
            <w:tabs>
              <w:tab w:val="left" w:pos="992"/>
            </w:tabs>
            <w:rPr>
              <w:rFonts w:asciiTheme="minorHAnsi" w:hAnsiTheme="minorHAnsi" w:cstheme="minorBidi"/>
              <w:noProof w:val="0"/>
              <w:sz w:val="22"/>
              <w:szCs w:val="22"/>
              <w:lang w:eastAsia="en-AU"/>
            </w:rPr>
          </w:pPr>
          <w:hyperlink w:anchor="_Toc67559462" w:history="1">
            <w:r w:rsidR="00077B45" w:rsidRPr="00D714A0">
              <w:rPr>
                <w:rStyle w:val="Hyperlink"/>
                <w:noProof w:val="0"/>
              </w:rPr>
              <w:t>2.2</w:t>
            </w:r>
            <w:r w:rsidR="00077B45" w:rsidRPr="00D714A0">
              <w:rPr>
                <w:rFonts w:asciiTheme="minorHAnsi" w:hAnsiTheme="minorHAnsi" w:cstheme="minorBidi"/>
                <w:noProof w:val="0"/>
                <w:sz w:val="22"/>
                <w:szCs w:val="22"/>
                <w:lang w:eastAsia="en-AU"/>
              </w:rPr>
              <w:tab/>
            </w:r>
            <w:r w:rsidR="00077B45" w:rsidRPr="00D714A0">
              <w:rPr>
                <w:rStyle w:val="Hyperlink"/>
                <w:noProof w:val="0"/>
              </w:rPr>
              <w:t>DFAT staff</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_Toc67559462 \h </w:instrText>
            </w:r>
            <w:r w:rsidR="00077B45" w:rsidRPr="00D714A0">
              <w:rPr>
                <w:noProof w:val="0"/>
                <w:webHidden/>
              </w:rPr>
            </w:r>
            <w:r w:rsidR="00077B45" w:rsidRPr="00D714A0">
              <w:rPr>
                <w:noProof w:val="0"/>
                <w:webHidden/>
              </w:rPr>
              <w:fldChar w:fldCharType="separate"/>
            </w:r>
            <w:r w:rsidR="00077B45" w:rsidRPr="00D714A0">
              <w:rPr>
                <w:noProof w:val="0"/>
                <w:webHidden/>
              </w:rPr>
              <w:t>8</w:t>
            </w:r>
            <w:r w:rsidR="00077B45" w:rsidRPr="00D714A0">
              <w:rPr>
                <w:noProof w:val="0"/>
                <w:webHidden/>
              </w:rPr>
              <w:fldChar w:fldCharType="end"/>
            </w:r>
          </w:hyperlink>
        </w:p>
        <w:p w14:paraId="2858D1C5" w14:textId="7121722D" w:rsidR="00077B45" w:rsidRPr="00D714A0" w:rsidRDefault="00AA2D3B">
          <w:pPr>
            <w:pStyle w:val="TOC2"/>
            <w:tabs>
              <w:tab w:val="left" w:pos="992"/>
            </w:tabs>
            <w:rPr>
              <w:rFonts w:asciiTheme="minorHAnsi" w:hAnsiTheme="minorHAnsi" w:cstheme="minorBidi"/>
              <w:noProof w:val="0"/>
              <w:sz w:val="22"/>
              <w:szCs w:val="22"/>
              <w:lang w:eastAsia="en-AU"/>
            </w:rPr>
          </w:pPr>
          <w:hyperlink w:anchor="_Toc67559463" w:history="1">
            <w:r w:rsidR="00077B45" w:rsidRPr="00D714A0">
              <w:rPr>
                <w:rStyle w:val="Hyperlink"/>
                <w:noProof w:val="0"/>
              </w:rPr>
              <w:t>2.3</w:t>
            </w:r>
            <w:r w:rsidR="00077B45" w:rsidRPr="00D714A0">
              <w:rPr>
                <w:rFonts w:asciiTheme="minorHAnsi" w:hAnsiTheme="minorHAnsi" w:cstheme="minorBidi"/>
                <w:noProof w:val="0"/>
                <w:sz w:val="22"/>
                <w:szCs w:val="22"/>
                <w:lang w:eastAsia="en-AU"/>
              </w:rPr>
              <w:tab/>
            </w:r>
            <w:r w:rsidR="00077B45" w:rsidRPr="00D714A0">
              <w:rPr>
                <w:rStyle w:val="Hyperlink"/>
                <w:noProof w:val="0"/>
              </w:rPr>
              <w:t>Government staff</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_Toc67559463 \h </w:instrText>
            </w:r>
            <w:r w:rsidR="00077B45" w:rsidRPr="00D714A0">
              <w:rPr>
                <w:noProof w:val="0"/>
                <w:webHidden/>
              </w:rPr>
            </w:r>
            <w:r w:rsidR="00077B45" w:rsidRPr="00D714A0">
              <w:rPr>
                <w:noProof w:val="0"/>
                <w:webHidden/>
              </w:rPr>
              <w:fldChar w:fldCharType="separate"/>
            </w:r>
            <w:r w:rsidR="00077B45" w:rsidRPr="00D714A0">
              <w:rPr>
                <w:noProof w:val="0"/>
                <w:webHidden/>
              </w:rPr>
              <w:t>9</w:t>
            </w:r>
            <w:r w:rsidR="00077B45" w:rsidRPr="00D714A0">
              <w:rPr>
                <w:noProof w:val="0"/>
                <w:webHidden/>
              </w:rPr>
              <w:fldChar w:fldCharType="end"/>
            </w:r>
          </w:hyperlink>
        </w:p>
        <w:p w14:paraId="72743E9E" w14:textId="2548F35A" w:rsidR="00077B45" w:rsidRPr="00D714A0" w:rsidRDefault="00AA2D3B">
          <w:pPr>
            <w:pStyle w:val="TOC2"/>
            <w:tabs>
              <w:tab w:val="left" w:pos="992"/>
            </w:tabs>
            <w:rPr>
              <w:rFonts w:asciiTheme="minorHAnsi" w:hAnsiTheme="minorHAnsi" w:cstheme="minorBidi"/>
              <w:noProof w:val="0"/>
              <w:sz w:val="22"/>
              <w:szCs w:val="22"/>
              <w:lang w:eastAsia="en-AU"/>
            </w:rPr>
          </w:pPr>
          <w:hyperlink w:anchor="_Toc67559464" w:history="1">
            <w:r w:rsidR="00077B45" w:rsidRPr="00D714A0">
              <w:rPr>
                <w:rStyle w:val="Hyperlink"/>
                <w:noProof w:val="0"/>
              </w:rPr>
              <w:t>2.4</w:t>
            </w:r>
            <w:r w:rsidR="00077B45" w:rsidRPr="00D714A0">
              <w:rPr>
                <w:rFonts w:asciiTheme="minorHAnsi" w:hAnsiTheme="minorHAnsi" w:cstheme="minorBidi"/>
                <w:noProof w:val="0"/>
                <w:sz w:val="22"/>
                <w:szCs w:val="22"/>
                <w:lang w:eastAsia="en-AU"/>
              </w:rPr>
              <w:tab/>
            </w:r>
            <w:r w:rsidR="00077B45" w:rsidRPr="00D714A0">
              <w:rPr>
                <w:rStyle w:val="Hyperlink"/>
                <w:noProof w:val="0"/>
              </w:rPr>
              <w:t>Partner organisations</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_Toc67559464 \h </w:instrText>
            </w:r>
            <w:r w:rsidR="00077B45" w:rsidRPr="00D714A0">
              <w:rPr>
                <w:noProof w:val="0"/>
                <w:webHidden/>
              </w:rPr>
            </w:r>
            <w:r w:rsidR="00077B45" w:rsidRPr="00D714A0">
              <w:rPr>
                <w:noProof w:val="0"/>
                <w:webHidden/>
              </w:rPr>
              <w:fldChar w:fldCharType="separate"/>
            </w:r>
            <w:r w:rsidR="00077B45" w:rsidRPr="00D714A0">
              <w:rPr>
                <w:noProof w:val="0"/>
                <w:webHidden/>
              </w:rPr>
              <w:t>10</w:t>
            </w:r>
            <w:r w:rsidR="00077B45" w:rsidRPr="00D714A0">
              <w:rPr>
                <w:noProof w:val="0"/>
                <w:webHidden/>
              </w:rPr>
              <w:fldChar w:fldCharType="end"/>
            </w:r>
          </w:hyperlink>
        </w:p>
        <w:p w14:paraId="70931B3F" w14:textId="51AAFA01" w:rsidR="00077B45" w:rsidRPr="00D714A0" w:rsidRDefault="00AA2D3B">
          <w:pPr>
            <w:pStyle w:val="TOC1"/>
            <w:rPr>
              <w:rFonts w:cstheme="minorBidi"/>
              <w:b w:val="0"/>
              <w:bCs w:val="0"/>
              <w:noProof w:val="0"/>
              <w:sz w:val="22"/>
              <w:szCs w:val="22"/>
              <w:lang w:eastAsia="en-AU"/>
            </w:rPr>
          </w:pPr>
          <w:hyperlink w:anchor="_Toc67559465" w:history="1">
            <w:r w:rsidR="00077B45" w:rsidRPr="00D714A0">
              <w:rPr>
                <w:rStyle w:val="Hyperlink"/>
                <w:noProof w:val="0"/>
              </w:rPr>
              <w:t>3</w:t>
            </w:r>
            <w:r w:rsidR="00077B45" w:rsidRPr="00D714A0">
              <w:rPr>
                <w:rFonts w:cstheme="minorBidi"/>
                <w:b w:val="0"/>
                <w:bCs w:val="0"/>
                <w:noProof w:val="0"/>
                <w:sz w:val="22"/>
                <w:szCs w:val="22"/>
                <w:lang w:eastAsia="en-AU"/>
              </w:rPr>
              <w:tab/>
            </w:r>
            <w:r w:rsidR="00077B45" w:rsidRPr="00D714A0">
              <w:rPr>
                <w:rStyle w:val="Hyperlink"/>
                <w:noProof w:val="0"/>
              </w:rPr>
              <w:t>Case studies of partner organisations</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_Toc67559465 \h </w:instrText>
            </w:r>
            <w:r w:rsidR="00077B45" w:rsidRPr="00D714A0">
              <w:rPr>
                <w:noProof w:val="0"/>
                <w:webHidden/>
              </w:rPr>
            </w:r>
            <w:r w:rsidR="00077B45" w:rsidRPr="00D714A0">
              <w:rPr>
                <w:noProof w:val="0"/>
                <w:webHidden/>
              </w:rPr>
              <w:fldChar w:fldCharType="separate"/>
            </w:r>
            <w:r w:rsidR="00077B45" w:rsidRPr="00D714A0">
              <w:rPr>
                <w:noProof w:val="0"/>
                <w:webHidden/>
              </w:rPr>
              <w:t>12</w:t>
            </w:r>
            <w:r w:rsidR="00077B45" w:rsidRPr="00D714A0">
              <w:rPr>
                <w:noProof w:val="0"/>
                <w:webHidden/>
              </w:rPr>
              <w:fldChar w:fldCharType="end"/>
            </w:r>
          </w:hyperlink>
        </w:p>
        <w:p w14:paraId="568936CC" w14:textId="206A6550" w:rsidR="00077B45" w:rsidRPr="00D714A0" w:rsidRDefault="00AA2D3B">
          <w:pPr>
            <w:pStyle w:val="TOC2"/>
            <w:tabs>
              <w:tab w:val="left" w:pos="992"/>
            </w:tabs>
            <w:rPr>
              <w:rFonts w:asciiTheme="minorHAnsi" w:hAnsiTheme="minorHAnsi" w:cstheme="minorBidi"/>
              <w:noProof w:val="0"/>
              <w:sz w:val="22"/>
              <w:szCs w:val="22"/>
              <w:lang w:eastAsia="en-AU"/>
            </w:rPr>
          </w:pPr>
          <w:hyperlink w:anchor="_Toc67559466" w:history="1">
            <w:r w:rsidR="00077B45" w:rsidRPr="00D714A0">
              <w:rPr>
                <w:rStyle w:val="Hyperlink"/>
                <w:noProof w:val="0"/>
                <w:lang w:eastAsia="en-AU"/>
              </w:rPr>
              <w:t>3.1</w:t>
            </w:r>
            <w:r w:rsidR="00077B45" w:rsidRPr="00D714A0">
              <w:rPr>
                <w:rFonts w:asciiTheme="minorHAnsi" w:hAnsiTheme="minorHAnsi" w:cstheme="minorBidi"/>
                <w:noProof w:val="0"/>
                <w:sz w:val="22"/>
                <w:szCs w:val="22"/>
                <w:lang w:eastAsia="en-AU"/>
              </w:rPr>
              <w:tab/>
            </w:r>
            <w:r w:rsidR="00077B45" w:rsidRPr="00D714A0">
              <w:rPr>
                <w:rStyle w:val="Hyperlink"/>
                <w:noProof w:val="0"/>
                <w:lang w:eastAsia="en-AU"/>
              </w:rPr>
              <w:t>Engineers Without Borders</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_Toc67559466 \h </w:instrText>
            </w:r>
            <w:r w:rsidR="00077B45" w:rsidRPr="00D714A0">
              <w:rPr>
                <w:noProof w:val="0"/>
                <w:webHidden/>
              </w:rPr>
            </w:r>
            <w:r w:rsidR="00077B45" w:rsidRPr="00D714A0">
              <w:rPr>
                <w:noProof w:val="0"/>
                <w:webHidden/>
              </w:rPr>
              <w:fldChar w:fldCharType="separate"/>
            </w:r>
            <w:r w:rsidR="00077B45" w:rsidRPr="00D714A0">
              <w:rPr>
                <w:noProof w:val="0"/>
                <w:webHidden/>
              </w:rPr>
              <w:t>12</w:t>
            </w:r>
            <w:r w:rsidR="00077B45" w:rsidRPr="00D714A0">
              <w:rPr>
                <w:noProof w:val="0"/>
                <w:webHidden/>
              </w:rPr>
              <w:fldChar w:fldCharType="end"/>
            </w:r>
          </w:hyperlink>
        </w:p>
        <w:p w14:paraId="69081423" w14:textId="749FE612" w:rsidR="00077B45" w:rsidRPr="00D714A0" w:rsidRDefault="00AA2D3B">
          <w:pPr>
            <w:pStyle w:val="TOC3"/>
            <w:tabs>
              <w:tab w:val="left" w:pos="1701"/>
            </w:tabs>
            <w:rPr>
              <w:rFonts w:asciiTheme="minorHAnsi" w:hAnsiTheme="minorHAnsi" w:cstheme="minorBidi"/>
              <w:noProof w:val="0"/>
              <w:sz w:val="22"/>
              <w:szCs w:val="22"/>
              <w:lang w:eastAsia="en-AU"/>
            </w:rPr>
          </w:pPr>
          <w:hyperlink w:anchor="_Toc67559467" w:history="1">
            <w:r w:rsidR="00077B45" w:rsidRPr="00D714A0">
              <w:rPr>
                <w:rStyle w:val="Hyperlink"/>
                <w:rFonts w:eastAsia="Times New Roman" w:cstheme="minorHAnsi"/>
                <w:noProof w:val="0"/>
                <w14:scene3d>
                  <w14:camera w14:prst="orthographicFront"/>
                  <w14:lightRig w14:rig="threePt" w14:dir="t">
                    <w14:rot w14:lat="0" w14:lon="0" w14:rev="0"/>
                  </w14:lightRig>
                </w14:scene3d>
              </w:rPr>
              <w:t>3.1.1</w:t>
            </w:r>
            <w:r w:rsidR="00077B45" w:rsidRPr="00D714A0">
              <w:rPr>
                <w:rFonts w:asciiTheme="minorHAnsi" w:hAnsiTheme="minorHAnsi" w:cstheme="minorBidi"/>
                <w:noProof w:val="0"/>
                <w:sz w:val="22"/>
                <w:szCs w:val="22"/>
                <w:lang w:eastAsia="en-AU"/>
              </w:rPr>
              <w:tab/>
            </w:r>
            <w:r w:rsidR="00077B45" w:rsidRPr="00D714A0">
              <w:rPr>
                <w:rStyle w:val="Hyperlink"/>
                <w:noProof w:val="0"/>
                <w:lang w:eastAsia="en-AU"/>
              </w:rPr>
              <w:t>Relevance of the program’s support</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_Toc67559467 \h </w:instrText>
            </w:r>
            <w:r w:rsidR="00077B45" w:rsidRPr="00D714A0">
              <w:rPr>
                <w:noProof w:val="0"/>
                <w:webHidden/>
              </w:rPr>
            </w:r>
            <w:r w:rsidR="00077B45" w:rsidRPr="00D714A0">
              <w:rPr>
                <w:noProof w:val="0"/>
                <w:webHidden/>
              </w:rPr>
              <w:fldChar w:fldCharType="separate"/>
            </w:r>
            <w:r w:rsidR="00077B45" w:rsidRPr="00D714A0">
              <w:rPr>
                <w:noProof w:val="0"/>
                <w:webHidden/>
              </w:rPr>
              <w:t>12</w:t>
            </w:r>
            <w:r w:rsidR="00077B45" w:rsidRPr="00D714A0">
              <w:rPr>
                <w:noProof w:val="0"/>
                <w:webHidden/>
              </w:rPr>
              <w:fldChar w:fldCharType="end"/>
            </w:r>
          </w:hyperlink>
        </w:p>
        <w:p w14:paraId="75F96F5C" w14:textId="6B90E846" w:rsidR="00077B45" w:rsidRPr="00D714A0" w:rsidRDefault="00AA2D3B">
          <w:pPr>
            <w:pStyle w:val="TOC3"/>
            <w:tabs>
              <w:tab w:val="left" w:pos="1701"/>
            </w:tabs>
            <w:rPr>
              <w:rFonts w:asciiTheme="minorHAnsi" w:hAnsiTheme="minorHAnsi" w:cstheme="minorBidi"/>
              <w:noProof w:val="0"/>
              <w:sz w:val="22"/>
              <w:szCs w:val="22"/>
              <w:lang w:eastAsia="en-AU"/>
            </w:rPr>
          </w:pPr>
          <w:hyperlink w:anchor="_Toc67559468" w:history="1">
            <w:r w:rsidR="00077B45" w:rsidRPr="00D714A0">
              <w:rPr>
                <w:rStyle w:val="Hyperlink"/>
                <w:noProof w:val="0"/>
                <w:lang w:eastAsia="en-AU"/>
                <w14:scene3d>
                  <w14:camera w14:prst="orthographicFront"/>
                  <w14:lightRig w14:rig="threePt" w14:dir="t">
                    <w14:rot w14:lat="0" w14:lon="0" w14:rev="0"/>
                  </w14:lightRig>
                </w14:scene3d>
              </w:rPr>
              <w:t>3.1.2</w:t>
            </w:r>
            <w:r w:rsidR="00077B45" w:rsidRPr="00D714A0">
              <w:rPr>
                <w:rFonts w:asciiTheme="minorHAnsi" w:hAnsiTheme="minorHAnsi" w:cstheme="minorBidi"/>
                <w:noProof w:val="0"/>
                <w:sz w:val="22"/>
                <w:szCs w:val="22"/>
                <w:lang w:eastAsia="en-AU"/>
              </w:rPr>
              <w:tab/>
            </w:r>
            <w:r w:rsidR="00077B45" w:rsidRPr="00D714A0">
              <w:rPr>
                <w:rStyle w:val="Hyperlink"/>
                <w:noProof w:val="0"/>
                <w:lang w:eastAsia="en-AU"/>
              </w:rPr>
              <w:t>Impact on organisational capacity</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_Toc67559468 \h </w:instrText>
            </w:r>
            <w:r w:rsidR="00077B45" w:rsidRPr="00D714A0">
              <w:rPr>
                <w:noProof w:val="0"/>
                <w:webHidden/>
              </w:rPr>
            </w:r>
            <w:r w:rsidR="00077B45" w:rsidRPr="00D714A0">
              <w:rPr>
                <w:noProof w:val="0"/>
                <w:webHidden/>
              </w:rPr>
              <w:fldChar w:fldCharType="separate"/>
            </w:r>
            <w:r w:rsidR="00077B45" w:rsidRPr="00D714A0">
              <w:rPr>
                <w:noProof w:val="0"/>
                <w:webHidden/>
              </w:rPr>
              <w:t>12</w:t>
            </w:r>
            <w:r w:rsidR="00077B45" w:rsidRPr="00D714A0">
              <w:rPr>
                <w:noProof w:val="0"/>
                <w:webHidden/>
              </w:rPr>
              <w:fldChar w:fldCharType="end"/>
            </w:r>
          </w:hyperlink>
        </w:p>
        <w:p w14:paraId="7D3204CB" w14:textId="068B7683" w:rsidR="00077B45" w:rsidRPr="00D714A0" w:rsidRDefault="00AA2D3B">
          <w:pPr>
            <w:pStyle w:val="TOC3"/>
            <w:tabs>
              <w:tab w:val="left" w:pos="1701"/>
            </w:tabs>
            <w:rPr>
              <w:rFonts w:asciiTheme="minorHAnsi" w:hAnsiTheme="minorHAnsi" w:cstheme="minorBidi"/>
              <w:noProof w:val="0"/>
              <w:sz w:val="22"/>
              <w:szCs w:val="22"/>
              <w:lang w:eastAsia="en-AU"/>
            </w:rPr>
          </w:pPr>
          <w:hyperlink w:anchor="_Toc67559469" w:history="1">
            <w:r w:rsidR="00077B45" w:rsidRPr="00D714A0">
              <w:rPr>
                <w:rStyle w:val="Hyperlink"/>
                <w:noProof w:val="0"/>
                <w:lang w:eastAsia="en-AU"/>
                <w14:scene3d>
                  <w14:camera w14:prst="orthographicFront"/>
                  <w14:lightRig w14:rig="threePt" w14:dir="t">
                    <w14:rot w14:lat="0" w14:lon="0" w14:rev="0"/>
                  </w14:lightRig>
                </w14:scene3d>
              </w:rPr>
              <w:t>3.1.3</w:t>
            </w:r>
            <w:r w:rsidR="00077B45" w:rsidRPr="00D714A0">
              <w:rPr>
                <w:rFonts w:asciiTheme="minorHAnsi" w:hAnsiTheme="minorHAnsi" w:cstheme="minorBidi"/>
                <w:noProof w:val="0"/>
                <w:sz w:val="22"/>
                <w:szCs w:val="22"/>
                <w:lang w:eastAsia="en-AU"/>
              </w:rPr>
              <w:tab/>
            </w:r>
            <w:r w:rsidR="00077B45" w:rsidRPr="00D714A0">
              <w:rPr>
                <w:rStyle w:val="Hyperlink"/>
                <w:noProof w:val="0"/>
                <w:lang w:eastAsia="en-AU"/>
              </w:rPr>
              <w:t>Benefits to volunteers</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_Toc67559469 \h </w:instrText>
            </w:r>
            <w:r w:rsidR="00077B45" w:rsidRPr="00D714A0">
              <w:rPr>
                <w:noProof w:val="0"/>
                <w:webHidden/>
              </w:rPr>
            </w:r>
            <w:r w:rsidR="00077B45" w:rsidRPr="00D714A0">
              <w:rPr>
                <w:noProof w:val="0"/>
                <w:webHidden/>
              </w:rPr>
              <w:fldChar w:fldCharType="separate"/>
            </w:r>
            <w:r w:rsidR="00077B45" w:rsidRPr="00D714A0">
              <w:rPr>
                <w:noProof w:val="0"/>
                <w:webHidden/>
              </w:rPr>
              <w:t>12</w:t>
            </w:r>
            <w:r w:rsidR="00077B45" w:rsidRPr="00D714A0">
              <w:rPr>
                <w:noProof w:val="0"/>
                <w:webHidden/>
              </w:rPr>
              <w:fldChar w:fldCharType="end"/>
            </w:r>
          </w:hyperlink>
        </w:p>
        <w:p w14:paraId="02EEE100" w14:textId="43FA4CBA" w:rsidR="00077B45" w:rsidRPr="00D714A0" w:rsidRDefault="00AA2D3B">
          <w:pPr>
            <w:pStyle w:val="TOC3"/>
            <w:tabs>
              <w:tab w:val="left" w:pos="1701"/>
            </w:tabs>
            <w:rPr>
              <w:rFonts w:asciiTheme="minorHAnsi" w:hAnsiTheme="minorHAnsi" w:cstheme="minorBidi"/>
              <w:noProof w:val="0"/>
              <w:sz w:val="22"/>
              <w:szCs w:val="22"/>
              <w:lang w:eastAsia="en-AU"/>
            </w:rPr>
          </w:pPr>
          <w:hyperlink w:anchor="_Toc67559470" w:history="1">
            <w:r w:rsidR="00077B45" w:rsidRPr="00D714A0">
              <w:rPr>
                <w:rStyle w:val="Hyperlink"/>
                <w:noProof w:val="0"/>
                <w:lang w:eastAsia="en-AU"/>
                <w14:scene3d>
                  <w14:camera w14:prst="orthographicFront"/>
                  <w14:lightRig w14:rig="threePt" w14:dir="t">
                    <w14:rot w14:lat="0" w14:lon="0" w14:rev="0"/>
                  </w14:lightRig>
                </w14:scene3d>
              </w:rPr>
              <w:t>3.1.4</w:t>
            </w:r>
            <w:r w:rsidR="00077B45" w:rsidRPr="00D714A0">
              <w:rPr>
                <w:rFonts w:asciiTheme="minorHAnsi" w:hAnsiTheme="minorHAnsi" w:cstheme="minorBidi"/>
                <w:noProof w:val="0"/>
                <w:sz w:val="22"/>
                <w:szCs w:val="22"/>
                <w:lang w:eastAsia="en-AU"/>
              </w:rPr>
              <w:tab/>
            </w:r>
            <w:r w:rsidR="00077B45" w:rsidRPr="00D714A0">
              <w:rPr>
                <w:rStyle w:val="Hyperlink"/>
                <w:noProof w:val="0"/>
                <w:lang w:eastAsia="en-AU"/>
              </w:rPr>
              <w:t>Diplomatic benefit to Australia</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_Toc67559470 \h </w:instrText>
            </w:r>
            <w:r w:rsidR="00077B45" w:rsidRPr="00D714A0">
              <w:rPr>
                <w:noProof w:val="0"/>
                <w:webHidden/>
              </w:rPr>
            </w:r>
            <w:r w:rsidR="00077B45" w:rsidRPr="00D714A0">
              <w:rPr>
                <w:noProof w:val="0"/>
                <w:webHidden/>
              </w:rPr>
              <w:fldChar w:fldCharType="separate"/>
            </w:r>
            <w:r w:rsidR="00077B45" w:rsidRPr="00D714A0">
              <w:rPr>
                <w:noProof w:val="0"/>
                <w:webHidden/>
              </w:rPr>
              <w:t>12</w:t>
            </w:r>
            <w:r w:rsidR="00077B45" w:rsidRPr="00D714A0">
              <w:rPr>
                <w:noProof w:val="0"/>
                <w:webHidden/>
              </w:rPr>
              <w:fldChar w:fldCharType="end"/>
            </w:r>
          </w:hyperlink>
        </w:p>
        <w:p w14:paraId="213A7D37" w14:textId="0DEE758A" w:rsidR="00077B45" w:rsidRPr="00D714A0" w:rsidRDefault="00AA2D3B">
          <w:pPr>
            <w:pStyle w:val="TOC3"/>
            <w:tabs>
              <w:tab w:val="left" w:pos="1701"/>
            </w:tabs>
            <w:rPr>
              <w:rFonts w:asciiTheme="minorHAnsi" w:hAnsiTheme="minorHAnsi" w:cstheme="minorBidi"/>
              <w:noProof w:val="0"/>
              <w:sz w:val="22"/>
              <w:szCs w:val="22"/>
              <w:lang w:eastAsia="en-AU"/>
            </w:rPr>
          </w:pPr>
          <w:hyperlink w:anchor="_Toc67559471" w:history="1">
            <w:r w:rsidR="00077B45" w:rsidRPr="00D714A0">
              <w:rPr>
                <w:rStyle w:val="Hyperlink"/>
                <w:noProof w:val="0"/>
                <w:lang w:eastAsia="en-AU"/>
                <w14:scene3d>
                  <w14:camera w14:prst="orthographicFront"/>
                  <w14:lightRig w14:rig="threePt" w14:dir="t">
                    <w14:rot w14:lat="0" w14:lon="0" w14:rev="0"/>
                  </w14:lightRig>
                </w14:scene3d>
              </w:rPr>
              <w:t>3.1.5</w:t>
            </w:r>
            <w:r w:rsidR="00077B45" w:rsidRPr="00D714A0">
              <w:rPr>
                <w:rFonts w:asciiTheme="minorHAnsi" w:hAnsiTheme="minorHAnsi" w:cstheme="minorBidi"/>
                <w:noProof w:val="0"/>
                <w:sz w:val="22"/>
                <w:szCs w:val="22"/>
                <w:lang w:eastAsia="en-AU"/>
              </w:rPr>
              <w:tab/>
            </w:r>
            <w:r w:rsidR="00077B45" w:rsidRPr="00D714A0">
              <w:rPr>
                <w:rStyle w:val="Hyperlink"/>
                <w:noProof w:val="0"/>
                <w:lang w:eastAsia="en-AU"/>
              </w:rPr>
              <w:t>Future directions of the program</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_Toc67559471 \h </w:instrText>
            </w:r>
            <w:r w:rsidR="00077B45" w:rsidRPr="00D714A0">
              <w:rPr>
                <w:noProof w:val="0"/>
                <w:webHidden/>
              </w:rPr>
            </w:r>
            <w:r w:rsidR="00077B45" w:rsidRPr="00D714A0">
              <w:rPr>
                <w:noProof w:val="0"/>
                <w:webHidden/>
              </w:rPr>
              <w:fldChar w:fldCharType="separate"/>
            </w:r>
            <w:r w:rsidR="00077B45" w:rsidRPr="00D714A0">
              <w:rPr>
                <w:noProof w:val="0"/>
                <w:webHidden/>
              </w:rPr>
              <w:t>13</w:t>
            </w:r>
            <w:r w:rsidR="00077B45" w:rsidRPr="00D714A0">
              <w:rPr>
                <w:noProof w:val="0"/>
                <w:webHidden/>
              </w:rPr>
              <w:fldChar w:fldCharType="end"/>
            </w:r>
          </w:hyperlink>
        </w:p>
        <w:p w14:paraId="5BE27402" w14:textId="7DCAE2B4" w:rsidR="00077B45" w:rsidRPr="00D714A0" w:rsidRDefault="00AA2D3B">
          <w:pPr>
            <w:pStyle w:val="TOC2"/>
            <w:tabs>
              <w:tab w:val="left" w:pos="992"/>
            </w:tabs>
            <w:rPr>
              <w:rFonts w:asciiTheme="minorHAnsi" w:hAnsiTheme="minorHAnsi" w:cstheme="minorBidi"/>
              <w:noProof w:val="0"/>
              <w:sz w:val="22"/>
              <w:szCs w:val="22"/>
              <w:lang w:eastAsia="en-AU"/>
            </w:rPr>
          </w:pPr>
          <w:hyperlink w:anchor="_Toc67559472" w:history="1">
            <w:r w:rsidR="00077B45" w:rsidRPr="00D714A0">
              <w:rPr>
                <w:rStyle w:val="Hyperlink"/>
                <w:noProof w:val="0"/>
                <w:lang w:eastAsia="en-AU"/>
              </w:rPr>
              <w:t>3.2</w:t>
            </w:r>
            <w:r w:rsidR="00077B45" w:rsidRPr="00D714A0">
              <w:rPr>
                <w:rFonts w:asciiTheme="minorHAnsi" w:hAnsiTheme="minorHAnsi" w:cstheme="minorBidi"/>
                <w:noProof w:val="0"/>
                <w:sz w:val="22"/>
                <w:szCs w:val="22"/>
                <w:lang w:eastAsia="en-AU"/>
              </w:rPr>
              <w:tab/>
            </w:r>
            <w:r w:rsidR="00077B45" w:rsidRPr="00D714A0">
              <w:rPr>
                <w:rStyle w:val="Hyperlink"/>
                <w:noProof w:val="0"/>
                <w:lang w:eastAsia="en-AU"/>
              </w:rPr>
              <w:t>National Directorate of Veterinary Services</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_Toc67559472 \h </w:instrText>
            </w:r>
            <w:r w:rsidR="00077B45" w:rsidRPr="00D714A0">
              <w:rPr>
                <w:noProof w:val="0"/>
                <w:webHidden/>
              </w:rPr>
            </w:r>
            <w:r w:rsidR="00077B45" w:rsidRPr="00D714A0">
              <w:rPr>
                <w:noProof w:val="0"/>
                <w:webHidden/>
              </w:rPr>
              <w:fldChar w:fldCharType="separate"/>
            </w:r>
            <w:r w:rsidR="00077B45" w:rsidRPr="00D714A0">
              <w:rPr>
                <w:noProof w:val="0"/>
                <w:webHidden/>
              </w:rPr>
              <w:t>13</w:t>
            </w:r>
            <w:r w:rsidR="00077B45" w:rsidRPr="00D714A0">
              <w:rPr>
                <w:noProof w:val="0"/>
                <w:webHidden/>
              </w:rPr>
              <w:fldChar w:fldCharType="end"/>
            </w:r>
          </w:hyperlink>
        </w:p>
        <w:p w14:paraId="19895715" w14:textId="556D356D" w:rsidR="00077B45" w:rsidRPr="00D714A0" w:rsidRDefault="00AA2D3B">
          <w:pPr>
            <w:pStyle w:val="TOC3"/>
            <w:tabs>
              <w:tab w:val="left" w:pos="1701"/>
            </w:tabs>
            <w:rPr>
              <w:rFonts w:asciiTheme="minorHAnsi" w:hAnsiTheme="minorHAnsi" w:cstheme="minorBidi"/>
              <w:noProof w:val="0"/>
              <w:sz w:val="22"/>
              <w:szCs w:val="22"/>
              <w:lang w:eastAsia="en-AU"/>
            </w:rPr>
          </w:pPr>
          <w:hyperlink w:anchor="_Toc67559473" w:history="1">
            <w:r w:rsidR="00077B45" w:rsidRPr="00D714A0">
              <w:rPr>
                <w:rStyle w:val="Hyperlink"/>
                <w:noProof w:val="0"/>
                <w:lang w:eastAsia="en-AU"/>
                <w14:scene3d>
                  <w14:camera w14:prst="orthographicFront"/>
                  <w14:lightRig w14:rig="threePt" w14:dir="t">
                    <w14:rot w14:lat="0" w14:lon="0" w14:rev="0"/>
                  </w14:lightRig>
                </w14:scene3d>
              </w:rPr>
              <w:t>3.2.1</w:t>
            </w:r>
            <w:r w:rsidR="00077B45" w:rsidRPr="00D714A0">
              <w:rPr>
                <w:rFonts w:asciiTheme="minorHAnsi" w:hAnsiTheme="minorHAnsi" w:cstheme="minorBidi"/>
                <w:noProof w:val="0"/>
                <w:sz w:val="22"/>
                <w:szCs w:val="22"/>
                <w:lang w:eastAsia="en-AU"/>
              </w:rPr>
              <w:tab/>
            </w:r>
            <w:r w:rsidR="00077B45" w:rsidRPr="00D714A0">
              <w:rPr>
                <w:rStyle w:val="Hyperlink"/>
                <w:noProof w:val="0"/>
                <w:lang w:eastAsia="en-AU"/>
              </w:rPr>
              <w:t>Relevance of the program’s support</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_Toc67559473 \h </w:instrText>
            </w:r>
            <w:r w:rsidR="00077B45" w:rsidRPr="00D714A0">
              <w:rPr>
                <w:noProof w:val="0"/>
                <w:webHidden/>
              </w:rPr>
            </w:r>
            <w:r w:rsidR="00077B45" w:rsidRPr="00D714A0">
              <w:rPr>
                <w:noProof w:val="0"/>
                <w:webHidden/>
              </w:rPr>
              <w:fldChar w:fldCharType="separate"/>
            </w:r>
            <w:r w:rsidR="00077B45" w:rsidRPr="00D714A0">
              <w:rPr>
                <w:noProof w:val="0"/>
                <w:webHidden/>
              </w:rPr>
              <w:t>13</w:t>
            </w:r>
            <w:r w:rsidR="00077B45" w:rsidRPr="00D714A0">
              <w:rPr>
                <w:noProof w:val="0"/>
                <w:webHidden/>
              </w:rPr>
              <w:fldChar w:fldCharType="end"/>
            </w:r>
          </w:hyperlink>
        </w:p>
        <w:p w14:paraId="44DE78C0" w14:textId="4D50B0CF" w:rsidR="00077B45" w:rsidRPr="00D714A0" w:rsidRDefault="00AA2D3B">
          <w:pPr>
            <w:pStyle w:val="TOC3"/>
            <w:tabs>
              <w:tab w:val="left" w:pos="1701"/>
            </w:tabs>
            <w:rPr>
              <w:rFonts w:asciiTheme="minorHAnsi" w:hAnsiTheme="minorHAnsi" w:cstheme="minorBidi"/>
              <w:noProof w:val="0"/>
              <w:sz w:val="22"/>
              <w:szCs w:val="22"/>
              <w:lang w:eastAsia="en-AU"/>
            </w:rPr>
          </w:pPr>
          <w:hyperlink w:anchor="_Toc67559474" w:history="1">
            <w:r w:rsidR="00077B45" w:rsidRPr="00D714A0">
              <w:rPr>
                <w:rStyle w:val="Hyperlink"/>
                <w:noProof w:val="0"/>
                <w:lang w:eastAsia="en-AU"/>
                <w14:scene3d>
                  <w14:camera w14:prst="orthographicFront"/>
                  <w14:lightRig w14:rig="threePt" w14:dir="t">
                    <w14:rot w14:lat="0" w14:lon="0" w14:rev="0"/>
                  </w14:lightRig>
                </w14:scene3d>
              </w:rPr>
              <w:t>3.2.2</w:t>
            </w:r>
            <w:r w:rsidR="00077B45" w:rsidRPr="00D714A0">
              <w:rPr>
                <w:rFonts w:asciiTheme="minorHAnsi" w:hAnsiTheme="minorHAnsi" w:cstheme="minorBidi"/>
                <w:noProof w:val="0"/>
                <w:sz w:val="22"/>
                <w:szCs w:val="22"/>
                <w:lang w:eastAsia="en-AU"/>
              </w:rPr>
              <w:tab/>
            </w:r>
            <w:r w:rsidR="00077B45" w:rsidRPr="00D714A0">
              <w:rPr>
                <w:rStyle w:val="Hyperlink"/>
                <w:noProof w:val="0"/>
                <w:lang w:eastAsia="en-AU"/>
              </w:rPr>
              <w:t>Impact on organisational capacity</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_Toc67559474 \h </w:instrText>
            </w:r>
            <w:r w:rsidR="00077B45" w:rsidRPr="00D714A0">
              <w:rPr>
                <w:noProof w:val="0"/>
                <w:webHidden/>
              </w:rPr>
            </w:r>
            <w:r w:rsidR="00077B45" w:rsidRPr="00D714A0">
              <w:rPr>
                <w:noProof w:val="0"/>
                <w:webHidden/>
              </w:rPr>
              <w:fldChar w:fldCharType="separate"/>
            </w:r>
            <w:r w:rsidR="00077B45" w:rsidRPr="00D714A0">
              <w:rPr>
                <w:noProof w:val="0"/>
                <w:webHidden/>
              </w:rPr>
              <w:t>13</w:t>
            </w:r>
            <w:r w:rsidR="00077B45" w:rsidRPr="00D714A0">
              <w:rPr>
                <w:noProof w:val="0"/>
                <w:webHidden/>
              </w:rPr>
              <w:fldChar w:fldCharType="end"/>
            </w:r>
          </w:hyperlink>
        </w:p>
        <w:p w14:paraId="25CB3977" w14:textId="593BDEF7" w:rsidR="00077B45" w:rsidRPr="00D714A0" w:rsidRDefault="00AA2D3B">
          <w:pPr>
            <w:pStyle w:val="TOC3"/>
            <w:tabs>
              <w:tab w:val="left" w:pos="1701"/>
            </w:tabs>
            <w:rPr>
              <w:rFonts w:asciiTheme="minorHAnsi" w:hAnsiTheme="minorHAnsi" w:cstheme="minorBidi"/>
              <w:noProof w:val="0"/>
              <w:sz w:val="22"/>
              <w:szCs w:val="22"/>
              <w:lang w:eastAsia="en-AU"/>
            </w:rPr>
          </w:pPr>
          <w:hyperlink w:anchor="_Toc67559475" w:history="1">
            <w:r w:rsidR="00077B45" w:rsidRPr="00D714A0">
              <w:rPr>
                <w:rStyle w:val="Hyperlink"/>
                <w:noProof w:val="0"/>
                <w:lang w:eastAsia="en-AU"/>
                <w14:scene3d>
                  <w14:camera w14:prst="orthographicFront"/>
                  <w14:lightRig w14:rig="threePt" w14:dir="t">
                    <w14:rot w14:lat="0" w14:lon="0" w14:rev="0"/>
                  </w14:lightRig>
                </w14:scene3d>
              </w:rPr>
              <w:t>3.2.3</w:t>
            </w:r>
            <w:r w:rsidR="00077B45" w:rsidRPr="00D714A0">
              <w:rPr>
                <w:rFonts w:asciiTheme="minorHAnsi" w:hAnsiTheme="minorHAnsi" w:cstheme="minorBidi"/>
                <w:noProof w:val="0"/>
                <w:sz w:val="22"/>
                <w:szCs w:val="22"/>
                <w:lang w:eastAsia="en-AU"/>
              </w:rPr>
              <w:tab/>
            </w:r>
            <w:r w:rsidR="00077B45" w:rsidRPr="00D714A0">
              <w:rPr>
                <w:rStyle w:val="Hyperlink"/>
                <w:noProof w:val="0"/>
                <w:lang w:eastAsia="en-AU"/>
              </w:rPr>
              <w:t>Benefits to volunteers</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_Toc67559475 \h </w:instrText>
            </w:r>
            <w:r w:rsidR="00077B45" w:rsidRPr="00D714A0">
              <w:rPr>
                <w:noProof w:val="0"/>
                <w:webHidden/>
              </w:rPr>
            </w:r>
            <w:r w:rsidR="00077B45" w:rsidRPr="00D714A0">
              <w:rPr>
                <w:noProof w:val="0"/>
                <w:webHidden/>
              </w:rPr>
              <w:fldChar w:fldCharType="separate"/>
            </w:r>
            <w:r w:rsidR="00077B45" w:rsidRPr="00D714A0">
              <w:rPr>
                <w:noProof w:val="0"/>
                <w:webHidden/>
              </w:rPr>
              <w:t>13</w:t>
            </w:r>
            <w:r w:rsidR="00077B45" w:rsidRPr="00D714A0">
              <w:rPr>
                <w:noProof w:val="0"/>
                <w:webHidden/>
              </w:rPr>
              <w:fldChar w:fldCharType="end"/>
            </w:r>
          </w:hyperlink>
        </w:p>
        <w:p w14:paraId="00684A4C" w14:textId="444F36E5" w:rsidR="00077B45" w:rsidRPr="00D714A0" w:rsidRDefault="00AA2D3B">
          <w:pPr>
            <w:pStyle w:val="TOC3"/>
            <w:tabs>
              <w:tab w:val="left" w:pos="1701"/>
            </w:tabs>
            <w:rPr>
              <w:rFonts w:asciiTheme="minorHAnsi" w:hAnsiTheme="minorHAnsi" w:cstheme="minorBidi"/>
              <w:noProof w:val="0"/>
              <w:sz w:val="22"/>
              <w:szCs w:val="22"/>
              <w:lang w:eastAsia="en-AU"/>
            </w:rPr>
          </w:pPr>
          <w:hyperlink w:anchor="_Toc67559476" w:history="1">
            <w:r w:rsidR="00077B45" w:rsidRPr="00D714A0">
              <w:rPr>
                <w:rStyle w:val="Hyperlink"/>
                <w:noProof w:val="0"/>
                <w:lang w:eastAsia="en-AU"/>
                <w14:scene3d>
                  <w14:camera w14:prst="orthographicFront"/>
                  <w14:lightRig w14:rig="threePt" w14:dir="t">
                    <w14:rot w14:lat="0" w14:lon="0" w14:rev="0"/>
                  </w14:lightRig>
                </w14:scene3d>
              </w:rPr>
              <w:t>3.2.4</w:t>
            </w:r>
            <w:r w:rsidR="00077B45" w:rsidRPr="00D714A0">
              <w:rPr>
                <w:rFonts w:asciiTheme="minorHAnsi" w:hAnsiTheme="minorHAnsi" w:cstheme="minorBidi"/>
                <w:noProof w:val="0"/>
                <w:sz w:val="22"/>
                <w:szCs w:val="22"/>
                <w:lang w:eastAsia="en-AU"/>
              </w:rPr>
              <w:tab/>
            </w:r>
            <w:r w:rsidR="00077B45" w:rsidRPr="00D714A0">
              <w:rPr>
                <w:rStyle w:val="Hyperlink"/>
                <w:noProof w:val="0"/>
                <w:lang w:eastAsia="en-AU"/>
              </w:rPr>
              <w:t>Diplomatic benefit to Australia</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_Toc67559476 \h </w:instrText>
            </w:r>
            <w:r w:rsidR="00077B45" w:rsidRPr="00D714A0">
              <w:rPr>
                <w:noProof w:val="0"/>
                <w:webHidden/>
              </w:rPr>
            </w:r>
            <w:r w:rsidR="00077B45" w:rsidRPr="00D714A0">
              <w:rPr>
                <w:noProof w:val="0"/>
                <w:webHidden/>
              </w:rPr>
              <w:fldChar w:fldCharType="separate"/>
            </w:r>
            <w:r w:rsidR="00077B45" w:rsidRPr="00D714A0">
              <w:rPr>
                <w:noProof w:val="0"/>
                <w:webHidden/>
              </w:rPr>
              <w:t>14</w:t>
            </w:r>
            <w:r w:rsidR="00077B45" w:rsidRPr="00D714A0">
              <w:rPr>
                <w:noProof w:val="0"/>
                <w:webHidden/>
              </w:rPr>
              <w:fldChar w:fldCharType="end"/>
            </w:r>
          </w:hyperlink>
        </w:p>
        <w:p w14:paraId="3BF704B3" w14:textId="0D660473" w:rsidR="00077B45" w:rsidRPr="00D714A0" w:rsidRDefault="00AA2D3B">
          <w:pPr>
            <w:pStyle w:val="TOC3"/>
            <w:tabs>
              <w:tab w:val="left" w:pos="1701"/>
            </w:tabs>
            <w:rPr>
              <w:rFonts w:asciiTheme="minorHAnsi" w:hAnsiTheme="minorHAnsi" w:cstheme="minorBidi"/>
              <w:noProof w:val="0"/>
              <w:sz w:val="22"/>
              <w:szCs w:val="22"/>
              <w:lang w:eastAsia="en-AU"/>
            </w:rPr>
          </w:pPr>
          <w:hyperlink w:anchor="_Toc67559477" w:history="1">
            <w:r w:rsidR="00077B45" w:rsidRPr="00D714A0">
              <w:rPr>
                <w:rStyle w:val="Hyperlink"/>
                <w:noProof w:val="0"/>
                <w:lang w:eastAsia="en-AU"/>
                <w14:scene3d>
                  <w14:camera w14:prst="orthographicFront"/>
                  <w14:lightRig w14:rig="threePt" w14:dir="t">
                    <w14:rot w14:lat="0" w14:lon="0" w14:rev="0"/>
                  </w14:lightRig>
                </w14:scene3d>
              </w:rPr>
              <w:t>3.2.5</w:t>
            </w:r>
            <w:r w:rsidR="00077B45" w:rsidRPr="00D714A0">
              <w:rPr>
                <w:rFonts w:asciiTheme="minorHAnsi" w:hAnsiTheme="minorHAnsi" w:cstheme="minorBidi"/>
                <w:noProof w:val="0"/>
                <w:sz w:val="22"/>
                <w:szCs w:val="22"/>
                <w:lang w:eastAsia="en-AU"/>
              </w:rPr>
              <w:tab/>
            </w:r>
            <w:r w:rsidR="00077B45" w:rsidRPr="00D714A0">
              <w:rPr>
                <w:rStyle w:val="Hyperlink"/>
                <w:noProof w:val="0"/>
                <w:lang w:eastAsia="en-AU"/>
              </w:rPr>
              <w:t>Future directions of the program</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_Toc67559477 \h </w:instrText>
            </w:r>
            <w:r w:rsidR="00077B45" w:rsidRPr="00D714A0">
              <w:rPr>
                <w:noProof w:val="0"/>
                <w:webHidden/>
              </w:rPr>
            </w:r>
            <w:r w:rsidR="00077B45" w:rsidRPr="00D714A0">
              <w:rPr>
                <w:noProof w:val="0"/>
                <w:webHidden/>
              </w:rPr>
              <w:fldChar w:fldCharType="separate"/>
            </w:r>
            <w:r w:rsidR="00077B45" w:rsidRPr="00D714A0">
              <w:rPr>
                <w:noProof w:val="0"/>
                <w:webHidden/>
              </w:rPr>
              <w:t>14</w:t>
            </w:r>
            <w:r w:rsidR="00077B45" w:rsidRPr="00D714A0">
              <w:rPr>
                <w:noProof w:val="0"/>
                <w:webHidden/>
              </w:rPr>
              <w:fldChar w:fldCharType="end"/>
            </w:r>
          </w:hyperlink>
        </w:p>
        <w:p w14:paraId="0E7C1EA0" w14:textId="2A7F6557" w:rsidR="00077B45" w:rsidRPr="00D714A0" w:rsidRDefault="00AA2D3B">
          <w:pPr>
            <w:pStyle w:val="TOC1"/>
            <w:rPr>
              <w:rFonts w:cstheme="minorBidi"/>
              <w:b w:val="0"/>
              <w:bCs w:val="0"/>
              <w:noProof w:val="0"/>
              <w:sz w:val="22"/>
              <w:szCs w:val="22"/>
              <w:lang w:eastAsia="en-AU"/>
            </w:rPr>
          </w:pPr>
          <w:hyperlink w:anchor="_Toc67559478" w:history="1">
            <w:r w:rsidR="00077B45" w:rsidRPr="00D714A0">
              <w:rPr>
                <w:rStyle w:val="Hyperlink"/>
                <w:noProof w:val="0"/>
              </w:rPr>
              <w:t>4</w:t>
            </w:r>
            <w:r w:rsidR="00077B45" w:rsidRPr="00D714A0">
              <w:rPr>
                <w:rFonts w:cstheme="minorBidi"/>
                <w:b w:val="0"/>
                <w:bCs w:val="0"/>
                <w:noProof w:val="0"/>
                <w:sz w:val="22"/>
                <w:szCs w:val="22"/>
                <w:lang w:eastAsia="en-AU"/>
              </w:rPr>
              <w:tab/>
            </w:r>
            <w:r w:rsidR="00077B45" w:rsidRPr="00D714A0">
              <w:rPr>
                <w:rStyle w:val="Hyperlink"/>
                <w:noProof w:val="0"/>
              </w:rPr>
              <w:t>Conclusion</w:t>
            </w:r>
            <w:r w:rsidR="00077B45" w:rsidRPr="00D714A0">
              <w:rPr>
                <w:noProof w:val="0"/>
                <w:webHidden/>
              </w:rPr>
              <w:tab/>
            </w:r>
            <w:r w:rsidR="00077B45" w:rsidRPr="00D714A0">
              <w:rPr>
                <w:noProof w:val="0"/>
                <w:webHidden/>
              </w:rPr>
              <w:fldChar w:fldCharType="begin"/>
            </w:r>
            <w:r w:rsidR="00077B45" w:rsidRPr="00D714A0">
              <w:rPr>
                <w:noProof w:val="0"/>
                <w:webHidden/>
              </w:rPr>
              <w:instrText xml:space="preserve"> PAGEREF _Toc67559478 \h </w:instrText>
            </w:r>
            <w:r w:rsidR="00077B45" w:rsidRPr="00D714A0">
              <w:rPr>
                <w:noProof w:val="0"/>
                <w:webHidden/>
              </w:rPr>
            </w:r>
            <w:r w:rsidR="00077B45" w:rsidRPr="00D714A0">
              <w:rPr>
                <w:noProof w:val="0"/>
                <w:webHidden/>
              </w:rPr>
              <w:fldChar w:fldCharType="separate"/>
            </w:r>
            <w:r w:rsidR="00077B45" w:rsidRPr="00D714A0">
              <w:rPr>
                <w:noProof w:val="0"/>
                <w:webHidden/>
              </w:rPr>
              <w:t>15</w:t>
            </w:r>
            <w:r w:rsidR="00077B45" w:rsidRPr="00D714A0">
              <w:rPr>
                <w:noProof w:val="0"/>
                <w:webHidden/>
              </w:rPr>
              <w:fldChar w:fldCharType="end"/>
            </w:r>
          </w:hyperlink>
        </w:p>
        <w:p w14:paraId="44AC6857" w14:textId="4AAF8896" w:rsidR="00511E02" w:rsidRPr="00D714A0" w:rsidRDefault="00A51939" w:rsidP="00A51939">
          <w:pPr>
            <w:pStyle w:val="TOC3"/>
            <w:rPr>
              <w:noProof w:val="0"/>
            </w:rPr>
          </w:pPr>
          <w:r w:rsidRPr="00D714A0">
            <w:rPr>
              <w:rFonts w:asciiTheme="minorHAnsi" w:hAnsiTheme="minorHAnsi" w:cstheme="minorHAnsi"/>
              <w:b/>
              <w:bCs/>
              <w:noProof w:val="0"/>
            </w:rPr>
            <w:fldChar w:fldCharType="end"/>
          </w:r>
        </w:p>
      </w:sdtContent>
    </w:sdt>
    <w:p w14:paraId="340F7252" w14:textId="77777777" w:rsidR="006D4935" w:rsidRPr="00D714A0" w:rsidRDefault="006D4935" w:rsidP="00DC3EBD">
      <w:pPr>
        <w:pStyle w:val="TOCHeading"/>
      </w:pPr>
      <w:r w:rsidRPr="00D714A0">
        <w:br w:type="page"/>
      </w:r>
    </w:p>
    <w:p w14:paraId="200F966E" w14:textId="08760E4E" w:rsidR="00951A5B" w:rsidRPr="00D714A0" w:rsidRDefault="00951A5B" w:rsidP="00DC3EBD">
      <w:pPr>
        <w:pStyle w:val="TOCHeading"/>
      </w:pPr>
      <w:r w:rsidRPr="00D714A0">
        <w:lastRenderedPageBreak/>
        <w:t>Acronyms</w:t>
      </w:r>
    </w:p>
    <w:tbl>
      <w:tblPr>
        <w:tblStyle w:val="TetraTech"/>
        <w:tblW w:w="5000" w:type="pct"/>
        <w:tblLook w:val="0420" w:firstRow="1" w:lastRow="0" w:firstColumn="0" w:lastColumn="0" w:noHBand="0" w:noVBand="1"/>
      </w:tblPr>
      <w:tblGrid>
        <w:gridCol w:w="2634"/>
        <w:gridCol w:w="7328"/>
      </w:tblGrid>
      <w:tr w:rsidR="00905FBB" w:rsidRPr="00D714A0" w14:paraId="41E4890C" w14:textId="77777777" w:rsidTr="00154C8F">
        <w:trPr>
          <w:cnfStyle w:val="100000000000" w:firstRow="1" w:lastRow="0" w:firstColumn="0" w:lastColumn="0" w:oddVBand="0" w:evenVBand="0" w:oddHBand="0" w:evenHBand="0" w:firstRowFirstColumn="0" w:firstRowLastColumn="0" w:lastRowFirstColumn="0" w:lastRowLastColumn="0"/>
          <w:tblHeader/>
        </w:trPr>
        <w:tc>
          <w:tcPr>
            <w:tcW w:w="1322" w:type="pct"/>
          </w:tcPr>
          <w:p w14:paraId="35A85774" w14:textId="77777777" w:rsidR="00905FBB" w:rsidRPr="00154C8F" w:rsidRDefault="00905FBB" w:rsidP="00D5148A">
            <w:pPr>
              <w:pStyle w:val="TableNoSpacing"/>
              <w:spacing w:after="120"/>
              <w:rPr>
                <w:color w:val="003478" w:themeColor="text2"/>
              </w:rPr>
            </w:pPr>
            <w:r w:rsidRPr="00154C8F">
              <w:rPr>
                <w:color w:val="003478" w:themeColor="text2"/>
              </w:rPr>
              <w:t>Acronym</w:t>
            </w:r>
          </w:p>
        </w:tc>
        <w:tc>
          <w:tcPr>
            <w:tcW w:w="3678" w:type="pct"/>
          </w:tcPr>
          <w:p w14:paraId="162FC6A6" w14:textId="77777777" w:rsidR="00905FBB" w:rsidRPr="00154C8F" w:rsidRDefault="00905FBB" w:rsidP="00D5148A">
            <w:pPr>
              <w:pStyle w:val="TableNoSpacing"/>
              <w:spacing w:after="120"/>
              <w:rPr>
                <w:color w:val="003478" w:themeColor="text2"/>
              </w:rPr>
            </w:pPr>
            <w:r w:rsidRPr="00154C8F">
              <w:rPr>
                <w:color w:val="003478" w:themeColor="text2"/>
              </w:rPr>
              <w:t>Definition</w:t>
            </w:r>
          </w:p>
        </w:tc>
      </w:tr>
      <w:tr w:rsidR="00905FBB" w:rsidRPr="00D714A0" w14:paraId="3CCA6853" w14:textId="77777777" w:rsidTr="00154C8F">
        <w:trPr>
          <w:cnfStyle w:val="100000000000" w:firstRow="1" w:lastRow="0" w:firstColumn="0" w:lastColumn="0" w:oddVBand="0" w:evenVBand="0" w:oddHBand="0" w:evenHBand="0" w:firstRowFirstColumn="0" w:firstRowLastColumn="0" w:lastRowFirstColumn="0" w:lastRowLastColumn="0"/>
          <w:tblHeader/>
        </w:trPr>
        <w:tc>
          <w:tcPr>
            <w:tcW w:w="1322" w:type="pct"/>
          </w:tcPr>
          <w:p w14:paraId="776A7AC8" w14:textId="77777777" w:rsidR="00905FBB" w:rsidRPr="00154C8F" w:rsidRDefault="00905FBB" w:rsidP="00D5148A">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AVI</w:t>
            </w:r>
          </w:p>
        </w:tc>
        <w:tc>
          <w:tcPr>
            <w:tcW w:w="3678" w:type="pct"/>
          </w:tcPr>
          <w:p w14:paraId="4AF53A4D" w14:textId="77777777" w:rsidR="00905FBB" w:rsidRPr="00154C8F" w:rsidRDefault="00905FBB" w:rsidP="00D5148A">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Australian Volunteers International</w:t>
            </w:r>
          </w:p>
        </w:tc>
      </w:tr>
      <w:tr w:rsidR="00905FBB" w:rsidRPr="00D714A0" w14:paraId="3AF3A42A" w14:textId="77777777" w:rsidTr="00154C8F">
        <w:trPr>
          <w:cnfStyle w:val="100000000000" w:firstRow="1" w:lastRow="0" w:firstColumn="0" w:lastColumn="0" w:oddVBand="0" w:evenVBand="0" w:oddHBand="0" w:evenHBand="0" w:firstRowFirstColumn="0" w:firstRowLastColumn="0" w:lastRowFirstColumn="0" w:lastRowLastColumn="0"/>
          <w:tblHeader/>
        </w:trPr>
        <w:tc>
          <w:tcPr>
            <w:tcW w:w="1322" w:type="pct"/>
          </w:tcPr>
          <w:p w14:paraId="3C111583" w14:textId="77777777" w:rsidR="00905FBB" w:rsidRPr="00154C8F" w:rsidRDefault="00905FBB" w:rsidP="00D5148A">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COVID-19</w:t>
            </w:r>
          </w:p>
        </w:tc>
        <w:tc>
          <w:tcPr>
            <w:tcW w:w="3678" w:type="pct"/>
          </w:tcPr>
          <w:p w14:paraId="767328DD" w14:textId="77777777" w:rsidR="00905FBB" w:rsidRPr="00154C8F" w:rsidRDefault="00905FBB" w:rsidP="00D5148A">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Novel coronavirus</w:t>
            </w:r>
          </w:p>
        </w:tc>
      </w:tr>
      <w:tr w:rsidR="00905FBB" w:rsidRPr="00D714A0" w14:paraId="05CA6DC2" w14:textId="77777777" w:rsidTr="00154C8F">
        <w:trPr>
          <w:cnfStyle w:val="100000000000" w:firstRow="1" w:lastRow="0" w:firstColumn="0" w:lastColumn="0" w:oddVBand="0" w:evenVBand="0" w:oddHBand="0" w:evenHBand="0" w:firstRowFirstColumn="0" w:firstRowLastColumn="0" w:lastRowFirstColumn="0" w:lastRowLastColumn="0"/>
          <w:tblHeader/>
        </w:trPr>
        <w:tc>
          <w:tcPr>
            <w:tcW w:w="1322" w:type="pct"/>
          </w:tcPr>
          <w:p w14:paraId="2FEDBF18" w14:textId="77777777" w:rsidR="00905FBB" w:rsidRPr="00154C8F" w:rsidRDefault="00905FBB" w:rsidP="00D5148A">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DFAT</w:t>
            </w:r>
          </w:p>
        </w:tc>
        <w:tc>
          <w:tcPr>
            <w:tcW w:w="3678" w:type="pct"/>
          </w:tcPr>
          <w:p w14:paraId="4EC8BB68" w14:textId="77777777" w:rsidR="00905FBB" w:rsidRPr="00154C8F" w:rsidRDefault="00905FBB" w:rsidP="00D5148A">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Australian Government Department of Foreign Affairs and Trade</w:t>
            </w:r>
          </w:p>
        </w:tc>
      </w:tr>
      <w:tr w:rsidR="00905FBB" w:rsidRPr="00D714A0" w14:paraId="185195AB" w14:textId="77777777" w:rsidTr="00154C8F">
        <w:trPr>
          <w:cnfStyle w:val="100000000000" w:firstRow="1" w:lastRow="0" w:firstColumn="0" w:lastColumn="0" w:oddVBand="0" w:evenVBand="0" w:oddHBand="0" w:evenHBand="0" w:firstRowFirstColumn="0" w:firstRowLastColumn="0" w:lastRowFirstColumn="0" w:lastRowLastColumn="0"/>
          <w:tblHeader/>
        </w:trPr>
        <w:tc>
          <w:tcPr>
            <w:tcW w:w="1322" w:type="pct"/>
          </w:tcPr>
          <w:p w14:paraId="41E1714F" w14:textId="77777777" w:rsidR="00905FBB" w:rsidRPr="00154C8F" w:rsidRDefault="00905FBB" w:rsidP="00D5148A">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DNSV</w:t>
            </w:r>
          </w:p>
        </w:tc>
        <w:tc>
          <w:tcPr>
            <w:tcW w:w="3678" w:type="pct"/>
          </w:tcPr>
          <w:p w14:paraId="00C4C8A2" w14:textId="77777777" w:rsidR="00905FBB" w:rsidRPr="00154C8F" w:rsidRDefault="00905FBB" w:rsidP="00D5148A">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National Directorate of Veterinary Services</w:t>
            </w:r>
          </w:p>
        </w:tc>
      </w:tr>
      <w:tr w:rsidR="00905FBB" w:rsidRPr="00D714A0" w14:paraId="262B5120" w14:textId="77777777" w:rsidTr="00154C8F">
        <w:trPr>
          <w:cnfStyle w:val="100000000000" w:firstRow="1" w:lastRow="0" w:firstColumn="0" w:lastColumn="0" w:oddVBand="0" w:evenVBand="0" w:oddHBand="0" w:evenHBand="0" w:firstRowFirstColumn="0" w:firstRowLastColumn="0" w:lastRowFirstColumn="0" w:lastRowLastColumn="0"/>
          <w:tblHeader/>
        </w:trPr>
        <w:tc>
          <w:tcPr>
            <w:tcW w:w="1322" w:type="pct"/>
          </w:tcPr>
          <w:p w14:paraId="0CE7780C" w14:textId="77777777" w:rsidR="00905FBB" w:rsidRPr="00154C8F" w:rsidRDefault="00905FBB" w:rsidP="00590B67">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ETDA</w:t>
            </w:r>
          </w:p>
        </w:tc>
        <w:tc>
          <w:tcPr>
            <w:tcW w:w="3678" w:type="pct"/>
          </w:tcPr>
          <w:p w14:paraId="26F528CF" w14:textId="77777777" w:rsidR="00905FBB" w:rsidRPr="00154C8F" w:rsidRDefault="00905FBB" w:rsidP="00590B67">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 xml:space="preserve">East Timor Development Agency </w:t>
            </w:r>
          </w:p>
        </w:tc>
      </w:tr>
      <w:tr w:rsidR="00905FBB" w:rsidRPr="00D714A0" w14:paraId="5E126B86" w14:textId="77777777" w:rsidTr="00154C8F">
        <w:trPr>
          <w:cnfStyle w:val="100000000000" w:firstRow="1" w:lastRow="0" w:firstColumn="0" w:lastColumn="0" w:oddVBand="0" w:evenVBand="0" w:oddHBand="0" w:evenHBand="0" w:firstRowFirstColumn="0" w:firstRowLastColumn="0" w:lastRowFirstColumn="0" w:lastRowLastColumn="0"/>
          <w:tblHeader/>
        </w:trPr>
        <w:tc>
          <w:tcPr>
            <w:tcW w:w="1322" w:type="pct"/>
          </w:tcPr>
          <w:p w14:paraId="66D3F221" w14:textId="77777777" w:rsidR="00905FBB" w:rsidRPr="00154C8F" w:rsidRDefault="00905FBB" w:rsidP="00D5148A">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EWB</w:t>
            </w:r>
          </w:p>
        </w:tc>
        <w:tc>
          <w:tcPr>
            <w:tcW w:w="3678" w:type="pct"/>
          </w:tcPr>
          <w:p w14:paraId="6BFCD8B4" w14:textId="77777777" w:rsidR="00905FBB" w:rsidRPr="00154C8F" w:rsidRDefault="00905FBB" w:rsidP="00D5148A">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Engineers without Borders</w:t>
            </w:r>
          </w:p>
        </w:tc>
      </w:tr>
      <w:tr w:rsidR="00905FBB" w:rsidRPr="00D714A0" w14:paraId="26F7A6EE" w14:textId="77777777" w:rsidTr="00154C8F">
        <w:trPr>
          <w:cnfStyle w:val="100000000000" w:firstRow="1" w:lastRow="0" w:firstColumn="0" w:lastColumn="0" w:oddVBand="0" w:evenVBand="0" w:oddHBand="0" w:evenHBand="0" w:firstRowFirstColumn="0" w:firstRowLastColumn="0" w:lastRowFirstColumn="0" w:lastRowLastColumn="0"/>
          <w:tblHeader/>
        </w:trPr>
        <w:tc>
          <w:tcPr>
            <w:tcW w:w="1322" w:type="pct"/>
          </w:tcPr>
          <w:p w14:paraId="03B3D085" w14:textId="77777777" w:rsidR="00905FBB" w:rsidRPr="00154C8F" w:rsidRDefault="00905FBB" w:rsidP="00D5148A">
            <w:pPr>
              <w:pStyle w:val="TableNoSpacing"/>
              <w:spacing w:after="120"/>
              <w:rPr>
                <w:rFonts w:asciiTheme="minorHAnsi" w:hAnsiTheme="minorHAnsi" w:cstheme="minorHAnsi"/>
                <w:b w:val="0"/>
                <w:bCs/>
                <w:color w:val="000000" w:themeColor="text1"/>
                <w:szCs w:val="20"/>
              </w:rPr>
            </w:pPr>
            <w:proofErr w:type="spellStart"/>
            <w:r w:rsidRPr="00154C8F">
              <w:rPr>
                <w:rFonts w:asciiTheme="minorHAnsi" w:hAnsiTheme="minorHAnsi" w:cstheme="minorHAnsi"/>
                <w:b w:val="0"/>
                <w:bCs/>
                <w:color w:val="000000" w:themeColor="text1"/>
                <w:szCs w:val="20"/>
              </w:rPr>
              <w:t>GoTL</w:t>
            </w:r>
            <w:proofErr w:type="spellEnd"/>
            <w:r w:rsidRPr="00154C8F">
              <w:rPr>
                <w:rFonts w:asciiTheme="minorHAnsi" w:hAnsiTheme="minorHAnsi" w:cstheme="minorHAnsi"/>
                <w:b w:val="0"/>
                <w:bCs/>
                <w:color w:val="000000" w:themeColor="text1"/>
                <w:szCs w:val="20"/>
              </w:rPr>
              <w:t xml:space="preserve"> </w:t>
            </w:r>
          </w:p>
        </w:tc>
        <w:tc>
          <w:tcPr>
            <w:tcW w:w="3678" w:type="pct"/>
          </w:tcPr>
          <w:p w14:paraId="245333D1" w14:textId="77777777" w:rsidR="00905FBB" w:rsidRPr="00154C8F" w:rsidRDefault="00905FBB" w:rsidP="00D5148A">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 xml:space="preserve">Government of Timor </w:t>
            </w:r>
            <w:proofErr w:type="spellStart"/>
            <w:r w:rsidRPr="00154C8F">
              <w:rPr>
                <w:rFonts w:asciiTheme="minorHAnsi" w:hAnsiTheme="minorHAnsi" w:cstheme="minorHAnsi"/>
                <w:b w:val="0"/>
                <w:bCs/>
                <w:color w:val="000000" w:themeColor="text1"/>
                <w:szCs w:val="20"/>
              </w:rPr>
              <w:t>Leste</w:t>
            </w:r>
            <w:proofErr w:type="spellEnd"/>
          </w:p>
        </w:tc>
      </w:tr>
      <w:tr w:rsidR="00905FBB" w:rsidRPr="00D714A0" w14:paraId="1B1F5965" w14:textId="77777777" w:rsidTr="00154C8F">
        <w:trPr>
          <w:cnfStyle w:val="100000000000" w:firstRow="1" w:lastRow="0" w:firstColumn="0" w:lastColumn="0" w:oddVBand="0" w:evenVBand="0" w:oddHBand="0" w:evenHBand="0" w:firstRowFirstColumn="0" w:firstRowLastColumn="0" w:lastRowFirstColumn="0" w:lastRowLastColumn="0"/>
          <w:tblHeader/>
        </w:trPr>
        <w:tc>
          <w:tcPr>
            <w:tcW w:w="1322" w:type="pct"/>
          </w:tcPr>
          <w:p w14:paraId="05CBAF50" w14:textId="77777777" w:rsidR="00905FBB" w:rsidRPr="00154C8F" w:rsidRDefault="00905FBB" w:rsidP="00590B67">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HR</w:t>
            </w:r>
          </w:p>
        </w:tc>
        <w:tc>
          <w:tcPr>
            <w:tcW w:w="3678" w:type="pct"/>
          </w:tcPr>
          <w:p w14:paraId="72114209" w14:textId="77777777" w:rsidR="00905FBB" w:rsidRPr="00154C8F" w:rsidRDefault="00905FBB" w:rsidP="00590B67">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Human resources</w:t>
            </w:r>
          </w:p>
        </w:tc>
      </w:tr>
      <w:tr w:rsidR="00905FBB" w:rsidRPr="00D714A0" w14:paraId="30D4F8C4" w14:textId="77777777" w:rsidTr="00154C8F">
        <w:trPr>
          <w:cnfStyle w:val="100000000000" w:firstRow="1" w:lastRow="0" w:firstColumn="0" w:lastColumn="0" w:oddVBand="0" w:evenVBand="0" w:oddHBand="0" w:evenHBand="0" w:firstRowFirstColumn="0" w:firstRowLastColumn="0" w:lastRowFirstColumn="0" w:lastRowLastColumn="0"/>
          <w:tblHeader/>
        </w:trPr>
        <w:tc>
          <w:tcPr>
            <w:tcW w:w="1322" w:type="pct"/>
          </w:tcPr>
          <w:p w14:paraId="1CB53091" w14:textId="77777777" w:rsidR="00905FBB" w:rsidRPr="00154C8F" w:rsidRDefault="00905FBB" w:rsidP="00590B67">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ICFP</w:t>
            </w:r>
          </w:p>
        </w:tc>
        <w:tc>
          <w:tcPr>
            <w:tcW w:w="3678" w:type="pct"/>
          </w:tcPr>
          <w:p w14:paraId="6E14D8FB" w14:textId="77777777" w:rsidR="00905FBB" w:rsidRPr="00154C8F" w:rsidRDefault="00905FBB" w:rsidP="00590B67">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Catholic Institute for Teacher Training</w:t>
            </w:r>
          </w:p>
        </w:tc>
      </w:tr>
      <w:tr w:rsidR="00905FBB" w:rsidRPr="00D714A0" w14:paraId="0A0BBAF9" w14:textId="77777777" w:rsidTr="00154C8F">
        <w:trPr>
          <w:cnfStyle w:val="100000000000" w:firstRow="1" w:lastRow="0" w:firstColumn="0" w:lastColumn="0" w:oddVBand="0" w:evenVBand="0" w:oddHBand="0" w:evenHBand="0" w:firstRowFirstColumn="0" w:firstRowLastColumn="0" w:lastRowFirstColumn="0" w:lastRowLastColumn="0"/>
          <w:tblHeader/>
        </w:trPr>
        <w:tc>
          <w:tcPr>
            <w:tcW w:w="1322" w:type="pct"/>
          </w:tcPr>
          <w:p w14:paraId="75583A1C" w14:textId="77777777" w:rsidR="00905FBB" w:rsidRPr="00154C8F" w:rsidRDefault="00905FBB" w:rsidP="00590B67">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NGO</w:t>
            </w:r>
          </w:p>
        </w:tc>
        <w:tc>
          <w:tcPr>
            <w:tcW w:w="3678" w:type="pct"/>
          </w:tcPr>
          <w:p w14:paraId="54BA4C3E" w14:textId="77777777" w:rsidR="00905FBB" w:rsidRPr="00154C8F" w:rsidRDefault="00905FBB" w:rsidP="00590B67">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Non-governmental organisation</w:t>
            </w:r>
          </w:p>
        </w:tc>
      </w:tr>
      <w:tr w:rsidR="00717CD4" w:rsidRPr="00D714A0" w14:paraId="1DF53C3E" w14:textId="77777777" w:rsidTr="00154C8F">
        <w:trPr>
          <w:cnfStyle w:val="100000000000" w:firstRow="1" w:lastRow="0" w:firstColumn="0" w:lastColumn="0" w:oddVBand="0" w:evenVBand="0" w:oddHBand="0" w:evenHBand="0" w:firstRowFirstColumn="0" w:firstRowLastColumn="0" w:lastRowFirstColumn="0" w:lastRowLastColumn="0"/>
          <w:tblHeader/>
        </w:trPr>
        <w:tc>
          <w:tcPr>
            <w:tcW w:w="1322" w:type="pct"/>
          </w:tcPr>
          <w:p w14:paraId="7800AAE8" w14:textId="43BBEF4C" w:rsidR="00717CD4" w:rsidRPr="00154C8F" w:rsidRDefault="00717CD4" w:rsidP="00717CD4">
            <w:pPr>
              <w:pStyle w:val="TableNoSpacing"/>
              <w:spacing w:after="120"/>
              <w:rPr>
                <w:rFonts w:asciiTheme="minorHAnsi" w:hAnsiTheme="minorHAnsi" w:cstheme="minorHAnsi"/>
                <w:b w:val="0"/>
                <w:bCs/>
                <w:color w:val="000000" w:themeColor="text1"/>
                <w:szCs w:val="20"/>
              </w:rPr>
            </w:pPr>
            <w:r w:rsidRPr="00154C8F">
              <w:rPr>
                <w:rFonts w:cs="Arial"/>
                <w:b w:val="0"/>
                <w:bCs/>
                <w:color w:val="000000" w:themeColor="text1"/>
                <w:szCs w:val="20"/>
              </w:rPr>
              <w:t>SDGs</w:t>
            </w:r>
          </w:p>
        </w:tc>
        <w:tc>
          <w:tcPr>
            <w:tcW w:w="3678" w:type="pct"/>
          </w:tcPr>
          <w:p w14:paraId="4CA98236" w14:textId="1BD80E34" w:rsidR="00717CD4" w:rsidRPr="00154C8F" w:rsidRDefault="00717CD4" w:rsidP="00717CD4">
            <w:pPr>
              <w:pStyle w:val="TableNoSpacing"/>
              <w:spacing w:after="120"/>
              <w:rPr>
                <w:rFonts w:asciiTheme="minorHAnsi" w:hAnsiTheme="minorHAnsi" w:cstheme="minorHAnsi"/>
                <w:b w:val="0"/>
                <w:bCs/>
                <w:color w:val="000000" w:themeColor="text1"/>
                <w:szCs w:val="20"/>
              </w:rPr>
            </w:pPr>
            <w:r w:rsidRPr="00154C8F">
              <w:rPr>
                <w:rFonts w:cs="Arial"/>
                <w:b w:val="0"/>
                <w:bCs/>
                <w:color w:val="000000" w:themeColor="text1"/>
                <w:szCs w:val="20"/>
              </w:rPr>
              <w:t>Sustainable Development Goals</w:t>
            </w:r>
          </w:p>
        </w:tc>
      </w:tr>
      <w:tr w:rsidR="00905FBB" w:rsidRPr="00D714A0" w14:paraId="250BA669" w14:textId="77777777" w:rsidTr="00154C8F">
        <w:trPr>
          <w:cnfStyle w:val="100000000000" w:firstRow="1" w:lastRow="0" w:firstColumn="0" w:lastColumn="0" w:oddVBand="0" w:evenVBand="0" w:oddHBand="0" w:evenHBand="0" w:firstRowFirstColumn="0" w:firstRowLastColumn="0" w:lastRowFirstColumn="0" w:lastRowLastColumn="0"/>
          <w:tblHeader/>
        </w:trPr>
        <w:tc>
          <w:tcPr>
            <w:tcW w:w="1322" w:type="pct"/>
          </w:tcPr>
          <w:p w14:paraId="233812EE" w14:textId="77777777" w:rsidR="00905FBB" w:rsidRPr="00154C8F" w:rsidRDefault="00905FBB" w:rsidP="00590B67">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SEII</w:t>
            </w:r>
          </w:p>
        </w:tc>
        <w:tc>
          <w:tcPr>
            <w:tcW w:w="3678" w:type="pct"/>
          </w:tcPr>
          <w:p w14:paraId="393AEFBB" w14:textId="77777777" w:rsidR="00905FBB" w:rsidRPr="00154C8F" w:rsidRDefault="00905FBB" w:rsidP="00590B67">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Secretary of State for Equality and Inclusion</w:t>
            </w:r>
          </w:p>
        </w:tc>
      </w:tr>
      <w:tr w:rsidR="00905FBB" w:rsidRPr="00D714A0" w14:paraId="3414B803" w14:textId="77777777" w:rsidTr="00154C8F">
        <w:trPr>
          <w:cnfStyle w:val="100000000000" w:firstRow="1" w:lastRow="0" w:firstColumn="0" w:lastColumn="0" w:oddVBand="0" w:evenVBand="0" w:oddHBand="0" w:evenHBand="0" w:firstRowFirstColumn="0" w:firstRowLastColumn="0" w:lastRowFirstColumn="0" w:lastRowLastColumn="0"/>
          <w:tblHeader/>
        </w:trPr>
        <w:tc>
          <w:tcPr>
            <w:tcW w:w="1322" w:type="pct"/>
          </w:tcPr>
          <w:p w14:paraId="4AFBDCF1" w14:textId="77777777" w:rsidR="00905FBB" w:rsidRPr="00154C8F" w:rsidRDefault="00905FBB" w:rsidP="00D5148A">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TL</w:t>
            </w:r>
          </w:p>
        </w:tc>
        <w:tc>
          <w:tcPr>
            <w:tcW w:w="3678" w:type="pct"/>
          </w:tcPr>
          <w:p w14:paraId="3B57D860" w14:textId="77777777" w:rsidR="00905FBB" w:rsidRPr="00154C8F" w:rsidRDefault="00905FBB" w:rsidP="00D5148A">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Timor-Leste</w:t>
            </w:r>
          </w:p>
        </w:tc>
      </w:tr>
      <w:tr w:rsidR="00905FBB" w:rsidRPr="00D714A0" w14:paraId="1FB68419" w14:textId="77777777" w:rsidTr="00154C8F">
        <w:trPr>
          <w:cnfStyle w:val="100000000000" w:firstRow="1" w:lastRow="0" w:firstColumn="0" w:lastColumn="0" w:oddVBand="0" w:evenVBand="0" w:oddHBand="0" w:evenHBand="0" w:firstRowFirstColumn="0" w:firstRowLastColumn="0" w:lastRowFirstColumn="0" w:lastRowLastColumn="0"/>
          <w:tblHeader/>
        </w:trPr>
        <w:tc>
          <w:tcPr>
            <w:tcW w:w="1322" w:type="pct"/>
          </w:tcPr>
          <w:p w14:paraId="19E41C77" w14:textId="77777777" w:rsidR="00905FBB" w:rsidRPr="00154C8F" w:rsidRDefault="00905FBB" w:rsidP="00590B67">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UPMA</w:t>
            </w:r>
          </w:p>
        </w:tc>
        <w:tc>
          <w:tcPr>
            <w:tcW w:w="3678" w:type="pct"/>
          </w:tcPr>
          <w:p w14:paraId="5F24BEBF" w14:textId="77777777" w:rsidR="00905FBB" w:rsidRPr="00154C8F" w:rsidRDefault="00905FBB" w:rsidP="00283424">
            <w:pPr>
              <w:pStyle w:val="TableNoSpacing"/>
              <w:spacing w:after="120"/>
              <w:rPr>
                <w:rFonts w:asciiTheme="minorHAnsi" w:hAnsiTheme="minorHAnsi" w:cstheme="minorHAnsi"/>
                <w:b w:val="0"/>
                <w:bCs/>
                <w:color w:val="000000" w:themeColor="text1"/>
                <w:szCs w:val="20"/>
              </w:rPr>
            </w:pPr>
            <w:r w:rsidRPr="00154C8F">
              <w:rPr>
                <w:rFonts w:asciiTheme="minorHAnsi" w:hAnsiTheme="minorHAnsi" w:cstheme="minorHAnsi"/>
                <w:b w:val="0"/>
                <w:bCs/>
                <w:color w:val="000000" w:themeColor="text1"/>
                <w:szCs w:val="20"/>
              </w:rPr>
              <w:t>Planning Monitoring and Evaluation Department</w:t>
            </w:r>
          </w:p>
        </w:tc>
      </w:tr>
    </w:tbl>
    <w:p w14:paraId="7ABCD26D" w14:textId="35A1BBFD" w:rsidR="2C36464D" w:rsidRPr="00D714A0" w:rsidRDefault="2C36464D"/>
    <w:p w14:paraId="74940CE0" w14:textId="77777777" w:rsidR="000C5240" w:rsidRPr="00D714A0" w:rsidRDefault="000C5240" w:rsidP="00D9540B">
      <w:pPr>
        <w:pStyle w:val="TtNormal"/>
        <w:rPr>
          <w:lang w:val="en-AU"/>
        </w:rPr>
        <w:sectPr w:rsidR="000C5240" w:rsidRPr="00D714A0" w:rsidSect="000875BF">
          <w:footerReference w:type="default" r:id="rId14"/>
          <w:footerReference w:type="first" r:id="rId15"/>
          <w:pgSz w:w="11906" w:h="16838" w:code="9"/>
          <w:pgMar w:top="1440" w:right="1080" w:bottom="1440" w:left="1080" w:header="648" w:footer="648" w:gutter="0"/>
          <w:pgNumType w:fmt="lowerRoman" w:start="1"/>
          <w:cols w:space="720"/>
          <w:docGrid w:linePitch="360"/>
        </w:sectPr>
      </w:pPr>
    </w:p>
    <w:p w14:paraId="2663C601" w14:textId="038C8C83" w:rsidR="006C7AB0" w:rsidRPr="00D714A0" w:rsidRDefault="00C37FE0" w:rsidP="006C7AB0">
      <w:pPr>
        <w:pStyle w:val="Heading1"/>
        <w:rPr>
          <w:lang w:val="en-AU"/>
        </w:rPr>
      </w:pPr>
      <w:bookmarkStart w:id="0" w:name="_Toc67559455"/>
      <w:bookmarkStart w:id="1" w:name="_Toc60846620"/>
      <w:r w:rsidRPr="00D714A0">
        <w:rPr>
          <w:lang w:val="en-AU"/>
        </w:rPr>
        <w:lastRenderedPageBreak/>
        <w:t>T</w:t>
      </w:r>
      <w:r w:rsidR="00E35E62" w:rsidRPr="00D714A0">
        <w:rPr>
          <w:lang w:val="en-AU"/>
        </w:rPr>
        <w:t xml:space="preserve">he country </w:t>
      </w:r>
      <w:proofErr w:type="gramStart"/>
      <w:r w:rsidR="00E35E62" w:rsidRPr="00D714A0">
        <w:rPr>
          <w:lang w:val="en-AU"/>
        </w:rPr>
        <w:t>program</w:t>
      </w:r>
      <w:bookmarkEnd w:id="0"/>
      <w:proofErr w:type="gramEnd"/>
    </w:p>
    <w:p w14:paraId="0879E722" w14:textId="12BF0819" w:rsidR="003C5B6E" w:rsidRPr="00D714A0" w:rsidRDefault="00C37FE0" w:rsidP="003C5B6E">
      <w:pPr>
        <w:pStyle w:val="Heading2"/>
        <w:rPr>
          <w:lang w:val="en-AU"/>
        </w:rPr>
      </w:pPr>
      <w:bookmarkStart w:id="2" w:name="_Toc67559456"/>
      <w:bookmarkEnd w:id="1"/>
      <w:r w:rsidRPr="00D714A0">
        <w:rPr>
          <w:lang w:val="en-AU"/>
        </w:rPr>
        <w:t>Program description</w:t>
      </w:r>
      <w:bookmarkEnd w:id="2"/>
    </w:p>
    <w:p w14:paraId="46873020" w14:textId="373B6E6F" w:rsidR="00063E6D" w:rsidRPr="00D714A0" w:rsidRDefault="00063E6D" w:rsidP="003C5B6E">
      <w:pPr>
        <w:spacing w:before="0" w:after="0" w:line="240" w:lineRule="auto"/>
        <w:rPr>
          <w:rFonts w:cs="Arial"/>
          <w:color w:val="000000"/>
          <w:szCs w:val="20"/>
        </w:rPr>
      </w:pPr>
      <w:r w:rsidRPr="00D714A0">
        <w:rPr>
          <w:rFonts w:cs="Arial"/>
          <w:color w:val="000000"/>
          <w:szCs w:val="20"/>
        </w:rPr>
        <w:t xml:space="preserve">The </w:t>
      </w:r>
      <w:r w:rsidR="00BE7336" w:rsidRPr="00D714A0">
        <w:rPr>
          <w:rFonts w:cs="Arial"/>
          <w:color w:val="000000"/>
          <w:szCs w:val="20"/>
        </w:rPr>
        <w:t xml:space="preserve">Australian Volunteers Program </w:t>
      </w:r>
      <w:r w:rsidRPr="00D714A0">
        <w:rPr>
          <w:rFonts w:cs="Arial"/>
          <w:color w:val="000000"/>
          <w:szCs w:val="20"/>
        </w:rPr>
        <w:t xml:space="preserve">partnered with </w:t>
      </w:r>
      <w:r w:rsidR="006472E9" w:rsidRPr="00D714A0">
        <w:rPr>
          <w:rFonts w:cs="Arial"/>
          <w:color w:val="000000"/>
          <w:szCs w:val="20"/>
        </w:rPr>
        <w:t>59</w:t>
      </w:r>
      <w:r w:rsidRPr="00D714A0">
        <w:rPr>
          <w:rFonts w:cs="Arial"/>
          <w:color w:val="000000"/>
          <w:szCs w:val="20"/>
        </w:rPr>
        <w:t xml:space="preserve"> partner organisations and supported </w:t>
      </w:r>
      <w:r w:rsidR="006472E9" w:rsidRPr="00D714A0">
        <w:rPr>
          <w:rFonts w:cs="Arial"/>
          <w:color w:val="000000"/>
          <w:szCs w:val="20"/>
        </w:rPr>
        <w:t>84</w:t>
      </w:r>
      <w:r w:rsidRPr="00D714A0">
        <w:rPr>
          <w:rFonts w:cs="Arial"/>
          <w:color w:val="000000"/>
          <w:szCs w:val="20"/>
        </w:rPr>
        <w:t xml:space="preserve"> volunteers to deliver </w:t>
      </w:r>
      <w:r w:rsidR="006472E9" w:rsidRPr="00D714A0">
        <w:rPr>
          <w:rFonts w:cs="Arial"/>
          <w:color w:val="000000"/>
          <w:szCs w:val="20"/>
        </w:rPr>
        <w:t>105</w:t>
      </w:r>
      <w:r w:rsidR="00BE7336" w:rsidRPr="00D714A0">
        <w:rPr>
          <w:rFonts w:cs="Arial"/>
          <w:color w:val="000000"/>
          <w:szCs w:val="20"/>
        </w:rPr>
        <w:t xml:space="preserve"> </w:t>
      </w:r>
      <w:r w:rsidRPr="00D714A0">
        <w:rPr>
          <w:rFonts w:cs="Arial"/>
          <w:color w:val="000000"/>
          <w:szCs w:val="20"/>
        </w:rPr>
        <w:t>assignments</w:t>
      </w:r>
      <w:r w:rsidR="000406DC" w:rsidRPr="00D714A0">
        <w:rPr>
          <w:rFonts w:cs="Arial"/>
          <w:color w:val="000000"/>
          <w:szCs w:val="20"/>
        </w:rPr>
        <w:t xml:space="preserve"> </w:t>
      </w:r>
      <w:r w:rsidR="00BE7336" w:rsidRPr="00D714A0">
        <w:rPr>
          <w:rFonts w:cs="Arial"/>
          <w:color w:val="000000"/>
          <w:szCs w:val="20"/>
        </w:rPr>
        <w:t xml:space="preserve">in Timor </w:t>
      </w:r>
      <w:proofErr w:type="spellStart"/>
      <w:r w:rsidR="00BE7336" w:rsidRPr="00D714A0">
        <w:rPr>
          <w:rFonts w:cs="Arial"/>
          <w:color w:val="000000"/>
          <w:szCs w:val="20"/>
        </w:rPr>
        <w:t>Leste</w:t>
      </w:r>
      <w:proofErr w:type="spellEnd"/>
      <w:r w:rsidR="00BE7336" w:rsidRPr="00D714A0">
        <w:rPr>
          <w:rFonts w:cs="Arial"/>
          <w:color w:val="000000"/>
          <w:szCs w:val="20"/>
        </w:rPr>
        <w:t xml:space="preserve"> </w:t>
      </w:r>
      <w:r w:rsidR="000406DC" w:rsidRPr="00D714A0">
        <w:rPr>
          <w:rFonts w:asciiTheme="majorHAnsi" w:hAnsiTheme="majorHAnsi" w:cstheme="majorHAnsi"/>
          <w:szCs w:val="20"/>
        </w:rPr>
        <w:t>during the first three years of the program (2018-2020</w:t>
      </w:r>
      <w:r w:rsidR="00A67894" w:rsidRPr="00D714A0">
        <w:rPr>
          <w:rFonts w:asciiTheme="majorHAnsi" w:hAnsiTheme="majorHAnsi" w:cstheme="majorHAnsi"/>
          <w:szCs w:val="20"/>
        </w:rPr>
        <w:t>)</w:t>
      </w:r>
      <w:r w:rsidRPr="00D714A0">
        <w:rPr>
          <w:rFonts w:cs="Arial"/>
          <w:color w:val="000000"/>
          <w:szCs w:val="20"/>
        </w:rPr>
        <w:t>. Assignments aligned with the Country Program Plan and the delivery of the Australian Government’s aid priorities in Timor</w:t>
      </w:r>
      <w:r w:rsidR="00BE7336" w:rsidRPr="00D714A0">
        <w:rPr>
          <w:rFonts w:cs="Arial"/>
          <w:color w:val="000000"/>
          <w:szCs w:val="20"/>
        </w:rPr>
        <w:t xml:space="preserve"> </w:t>
      </w:r>
      <w:proofErr w:type="spellStart"/>
      <w:r w:rsidRPr="00D714A0">
        <w:rPr>
          <w:rFonts w:cs="Arial"/>
          <w:color w:val="000000"/>
          <w:szCs w:val="20"/>
        </w:rPr>
        <w:t>Leste</w:t>
      </w:r>
      <w:proofErr w:type="spellEnd"/>
      <w:r w:rsidRPr="00D714A0">
        <w:rPr>
          <w:rFonts w:cs="Arial"/>
          <w:color w:val="000000"/>
          <w:szCs w:val="20"/>
        </w:rPr>
        <w:t xml:space="preserve">, including improving livelihoods, enhancing human development, and strengthening governance and institutions. </w:t>
      </w:r>
      <w:r w:rsidR="00A40ABB" w:rsidRPr="00D714A0">
        <w:rPr>
          <w:rFonts w:cs="Arial"/>
          <w:color w:val="000000"/>
          <w:szCs w:val="20"/>
        </w:rPr>
        <w:t>The program operat</w:t>
      </w:r>
      <w:r w:rsidR="000406DC" w:rsidRPr="00D714A0">
        <w:rPr>
          <w:rFonts w:cs="Arial"/>
          <w:color w:val="000000"/>
          <w:szCs w:val="20"/>
        </w:rPr>
        <w:t xml:space="preserve">ed </w:t>
      </w:r>
      <w:r w:rsidR="00A40ABB" w:rsidRPr="00D714A0">
        <w:rPr>
          <w:rFonts w:cs="Arial"/>
          <w:color w:val="000000"/>
          <w:szCs w:val="20"/>
        </w:rPr>
        <w:t xml:space="preserve">in </w:t>
      </w:r>
      <w:r w:rsidRPr="00D714A0">
        <w:rPr>
          <w:rFonts w:cs="Arial"/>
          <w:color w:val="000000"/>
          <w:szCs w:val="20"/>
        </w:rPr>
        <w:t xml:space="preserve">Dili, </w:t>
      </w:r>
      <w:proofErr w:type="spellStart"/>
      <w:r w:rsidRPr="00D714A0">
        <w:rPr>
          <w:rFonts w:cs="Arial"/>
          <w:color w:val="000000"/>
          <w:szCs w:val="20"/>
        </w:rPr>
        <w:t>Baucau</w:t>
      </w:r>
      <w:proofErr w:type="spellEnd"/>
      <w:r w:rsidRPr="00D714A0">
        <w:rPr>
          <w:rFonts w:cs="Arial"/>
          <w:color w:val="000000"/>
          <w:szCs w:val="20"/>
        </w:rPr>
        <w:t xml:space="preserve">, </w:t>
      </w:r>
      <w:proofErr w:type="spellStart"/>
      <w:r w:rsidRPr="00D714A0">
        <w:rPr>
          <w:rFonts w:cs="Arial"/>
          <w:color w:val="000000"/>
          <w:szCs w:val="20"/>
        </w:rPr>
        <w:t>Ermera</w:t>
      </w:r>
      <w:proofErr w:type="spellEnd"/>
      <w:r w:rsidRPr="00D714A0">
        <w:rPr>
          <w:rFonts w:cs="Arial"/>
          <w:color w:val="000000"/>
          <w:szCs w:val="20"/>
        </w:rPr>
        <w:t xml:space="preserve">, </w:t>
      </w:r>
      <w:proofErr w:type="spellStart"/>
      <w:r w:rsidRPr="00D714A0">
        <w:rPr>
          <w:rFonts w:cs="Arial"/>
          <w:color w:val="000000"/>
          <w:szCs w:val="20"/>
        </w:rPr>
        <w:t>Aileu</w:t>
      </w:r>
      <w:proofErr w:type="spellEnd"/>
      <w:r w:rsidRPr="00D714A0">
        <w:rPr>
          <w:rFonts w:cs="Arial"/>
          <w:color w:val="000000"/>
          <w:szCs w:val="20"/>
        </w:rPr>
        <w:t xml:space="preserve"> and Manufahi</w:t>
      </w:r>
      <w:r w:rsidR="008526BB" w:rsidRPr="00D714A0">
        <w:rPr>
          <w:rFonts w:cs="Arial"/>
          <w:color w:val="000000"/>
          <w:szCs w:val="20"/>
        </w:rPr>
        <w:t>.</w:t>
      </w:r>
    </w:p>
    <w:p w14:paraId="3E22B492" w14:textId="77777777" w:rsidR="003C5B6E" w:rsidRPr="00D714A0" w:rsidRDefault="003C5B6E" w:rsidP="003C5B6E">
      <w:pPr>
        <w:spacing w:before="0" w:after="0" w:line="240" w:lineRule="auto"/>
        <w:rPr>
          <w:rFonts w:cs="Arial"/>
          <w:color w:val="000000"/>
          <w:szCs w:val="20"/>
        </w:rPr>
      </w:pPr>
    </w:p>
    <w:p w14:paraId="3E07C7A1" w14:textId="4EACD9C2" w:rsidR="00063E6D" w:rsidRPr="00D714A0" w:rsidRDefault="0031424D" w:rsidP="003C5B6E">
      <w:pPr>
        <w:spacing w:before="0" w:after="0" w:line="240" w:lineRule="auto"/>
        <w:rPr>
          <w:rFonts w:cs="Arial"/>
          <w:color w:val="000000"/>
          <w:szCs w:val="20"/>
        </w:rPr>
      </w:pPr>
      <w:r w:rsidRPr="00D714A0">
        <w:rPr>
          <w:rFonts w:cs="Arial"/>
          <w:color w:val="000000"/>
          <w:szCs w:val="20"/>
        </w:rPr>
        <w:t xml:space="preserve">The program recruited </w:t>
      </w:r>
      <w:r w:rsidR="00D6718D" w:rsidRPr="00D714A0">
        <w:rPr>
          <w:rFonts w:cs="Arial"/>
          <w:color w:val="000000"/>
          <w:szCs w:val="20"/>
        </w:rPr>
        <w:t>28</w:t>
      </w:r>
      <w:r w:rsidRPr="00D714A0">
        <w:rPr>
          <w:rFonts w:cs="Arial"/>
          <w:color w:val="000000"/>
          <w:szCs w:val="20"/>
        </w:rPr>
        <w:t xml:space="preserve"> volunteers</w:t>
      </w:r>
      <w:r w:rsidR="00063E6D" w:rsidRPr="00D714A0">
        <w:rPr>
          <w:rFonts w:cs="Arial"/>
          <w:color w:val="000000"/>
          <w:szCs w:val="20"/>
        </w:rPr>
        <w:t>, representing 67% of the indicative volunteer target of 42 for FY19</w:t>
      </w:r>
      <w:r w:rsidR="00B45ECB" w:rsidRPr="00D714A0">
        <w:rPr>
          <w:rFonts w:cs="Arial"/>
          <w:color w:val="000000"/>
          <w:szCs w:val="20"/>
        </w:rPr>
        <w:t>/</w:t>
      </w:r>
      <w:r w:rsidR="00063E6D" w:rsidRPr="00D714A0">
        <w:rPr>
          <w:rFonts w:cs="Arial"/>
          <w:color w:val="000000"/>
          <w:szCs w:val="20"/>
        </w:rPr>
        <w:t xml:space="preserve">20. Forty-two assignments were ready to be advertised before the suspension of recruitment and mobilisation due to COVID-19. </w:t>
      </w:r>
    </w:p>
    <w:p w14:paraId="343144E4" w14:textId="77777777" w:rsidR="003C5B6E" w:rsidRPr="00D714A0" w:rsidRDefault="003C5B6E" w:rsidP="003C5B6E">
      <w:pPr>
        <w:spacing w:before="0" w:after="0" w:line="240" w:lineRule="auto"/>
        <w:rPr>
          <w:rFonts w:cs="Arial"/>
          <w:color w:val="000000"/>
          <w:szCs w:val="20"/>
        </w:rPr>
      </w:pPr>
    </w:p>
    <w:p w14:paraId="6453F471" w14:textId="14B4CEAA" w:rsidR="00F267DD" w:rsidRPr="00D714A0" w:rsidRDefault="00063E6D" w:rsidP="00F267DD">
      <w:pPr>
        <w:spacing w:before="0" w:after="0" w:line="240" w:lineRule="auto"/>
        <w:rPr>
          <w:rFonts w:cs="Arial"/>
          <w:color w:val="000000"/>
          <w:szCs w:val="20"/>
        </w:rPr>
      </w:pPr>
      <w:r w:rsidRPr="00D714A0">
        <w:rPr>
          <w:rFonts w:cs="Arial"/>
          <w:color w:val="000000"/>
          <w:szCs w:val="20"/>
        </w:rPr>
        <w:t>Four sessions were held for new partner organisations</w:t>
      </w:r>
      <w:r w:rsidR="00B45ECB" w:rsidRPr="00D714A0">
        <w:rPr>
          <w:rFonts w:cs="Arial"/>
          <w:color w:val="000000"/>
          <w:szCs w:val="20"/>
        </w:rPr>
        <w:t xml:space="preserve"> </w:t>
      </w:r>
      <w:r w:rsidRPr="00D714A0">
        <w:rPr>
          <w:rFonts w:cs="Arial"/>
          <w:color w:val="000000"/>
          <w:szCs w:val="20"/>
        </w:rPr>
        <w:t xml:space="preserve">in </w:t>
      </w:r>
      <w:proofErr w:type="spellStart"/>
      <w:r w:rsidRPr="00D714A0">
        <w:rPr>
          <w:rFonts w:cs="Arial"/>
          <w:color w:val="000000"/>
          <w:szCs w:val="20"/>
        </w:rPr>
        <w:t>Baucau</w:t>
      </w:r>
      <w:proofErr w:type="spellEnd"/>
      <w:r w:rsidRPr="00D714A0">
        <w:rPr>
          <w:rFonts w:cs="Arial"/>
          <w:color w:val="000000"/>
          <w:szCs w:val="20"/>
        </w:rPr>
        <w:t xml:space="preserve">, </w:t>
      </w:r>
      <w:proofErr w:type="spellStart"/>
      <w:r w:rsidRPr="00D714A0">
        <w:rPr>
          <w:rFonts w:cs="Arial"/>
          <w:color w:val="000000"/>
          <w:szCs w:val="20"/>
        </w:rPr>
        <w:t>Aileu</w:t>
      </w:r>
      <w:proofErr w:type="spellEnd"/>
      <w:r w:rsidRPr="00D714A0">
        <w:rPr>
          <w:rFonts w:cs="Arial"/>
          <w:color w:val="000000"/>
          <w:szCs w:val="20"/>
        </w:rPr>
        <w:t xml:space="preserve">, </w:t>
      </w:r>
      <w:proofErr w:type="spellStart"/>
      <w:r w:rsidRPr="00D714A0">
        <w:rPr>
          <w:rFonts w:cs="Arial"/>
          <w:color w:val="000000"/>
          <w:szCs w:val="20"/>
        </w:rPr>
        <w:t>Ermera</w:t>
      </w:r>
      <w:proofErr w:type="spellEnd"/>
      <w:r w:rsidRPr="00D714A0">
        <w:rPr>
          <w:rFonts w:cs="Arial"/>
          <w:color w:val="000000"/>
          <w:szCs w:val="20"/>
        </w:rPr>
        <w:t xml:space="preserve"> and Manufahi, attended by 120 representatives from 55 </w:t>
      </w:r>
      <w:r w:rsidR="004B49E8" w:rsidRPr="00D714A0">
        <w:rPr>
          <w:rFonts w:cs="Arial"/>
          <w:color w:val="000000"/>
          <w:szCs w:val="20"/>
        </w:rPr>
        <w:t>partner organisations</w:t>
      </w:r>
      <w:r w:rsidRPr="00D714A0">
        <w:rPr>
          <w:rFonts w:cs="Arial"/>
          <w:color w:val="000000"/>
          <w:szCs w:val="20"/>
        </w:rPr>
        <w:t xml:space="preserve">. The program conducted a child protection workshop attended by 22 existing </w:t>
      </w:r>
      <w:r w:rsidR="004B49E8" w:rsidRPr="00D714A0">
        <w:rPr>
          <w:rFonts w:cs="Arial"/>
          <w:color w:val="000000"/>
          <w:szCs w:val="20"/>
        </w:rPr>
        <w:t>partner organisations</w:t>
      </w:r>
      <w:r w:rsidR="00B45ECB" w:rsidRPr="00D714A0">
        <w:rPr>
          <w:rFonts w:cs="Arial"/>
          <w:color w:val="000000"/>
          <w:szCs w:val="20"/>
        </w:rPr>
        <w:t>, and</w:t>
      </w:r>
      <w:r w:rsidRPr="00D714A0">
        <w:rPr>
          <w:rFonts w:cs="Arial"/>
          <w:color w:val="000000"/>
          <w:szCs w:val="20"/>
        </w:rPr>
        <w:t xml:space="preserve"> </w:t>
      </w:r>
      <w:r w:rsidR="00B45ECB" w:rsidRPr="00D714A0">
        <w:rPr>
          <w:rFonts w:cs="Arial"/>
          <w:color w:val="000000"/>
          <w:szCs w:val="20"/>
        </w:rPr>
        <w:t xml:space="preserve">a </w:t>
      </w:r>
      <w:r w:rsidRPr="00D714A0">
        <w:rPr>
          <w:rFonts w:cs="Arial"/>
          <w:color w:val="000000"/>
          <w:szCs w:val="20"/>
        </w:rPr>
        <w:t xml:space="preserve">partnership plan workshop attended by 27 </w:t>
      </w:r>
      <w:r w:rsidR="004B49E8" w:rsidRPr="00D714A0">
        <w:rPr>
          <w:rFonts w:cs="Arial"/>
          <w:color w:val="000000"/>
          <w:szCs w:val="20"/>
        </w:rPr>
        <w:t>partner organisations</w:t>
      </w:r>
      <w:r w:rsidR="00BE7336" w:rsidRPr="00D714A0">
        <w:rPr>
          <w:rFonts w:cs="Arial"/>
          <w:color w:val="000000"/>
          <w:szCs w:val="20"/>
        </w:rPr>
        <w:t xml:space="preserve"> </w:t>
      </w:r>
      <w:r w:rsidRPr="00D714A0">
        <w:rPr>
          <w:rFonts w:cs="Arial"/>
          <w:color w:val="000000"/>
          <w:szCs w:val="20"/>
        </w:rPr>
        <w:t xml:space="preserve">resulted in the development of 25 partnership plans. The program also facilitated a disability and inclusion </w:t>
      </w:r>
      <w:r w:rsidR="00B45ECB" w:rsidRPr="00D714A0">
        <w:rPr>
          <w:rFonts w:cs="Arial"/>
          <w:color w:val="000000"/>
          <w:szCs w:val="20"/>
        </w:rPr>
        <w:t>w</w:t>
      </w:r>
      <w:r w:rsidRPr="00D714A0">
        <w:rPr>
          <w:rFonts w:cs="Arial"/>
          <w:color w:val="000000"/>
          <w:szCs w:val="20"/>
        </w:rPr>
        <w:t xml:space="preserve">orkshop that was attended by 33 </w:t>
      </w:r>
      <w:r w:rsidR="004B49E8" w:rsidRPr="00D714A0">
        <w:rPr>
          <w:rFonts w:cs="Arial"/>
          <w:color w:val="000000"/>
          <w:szCs w:val="20"/>
        </w:rPr>
        <w:t>partner organisations</w:t>
      </w:r>
      <w:r w:rsidRPr="00D714A0">
        <w:rPr>
          <w:rFonts w:cs="Arial"/>
          <w:color w:val="000000"/>
          <w:szCs w:val="20"/>
        </w:rPr>
        <w:t xml:space="preserve"> and 27 volunteers. </w:t>
      </w:r>
      <w:r w:rsidR="00F267DD" w:rsidRPr="00D714A0">
        <w:rPr>
          <w:rFonts w:cs="Arial"/>
          <w:color w:val="000000"/>
          <w:szCs w:val="20"/>
        </w:rPr>
        <w:t>Three in-country orientation programs were held for new volunteers. These programs focused on educating volunteers on monitoring, evaluation and learning requirements.</w:t>
      </w:r>
    </w:p>
    <w:p w14:paraId="57BFEC8B" w14:textId="77777777" w:rsidR="00D6718D" w:rsidRPr="00D714A0" w:rsidRDefault="00D6718D" w:rsidP="003C5B6E">
      <w:pPr>
        <w:spacing w:before="0" w:after="0" w:line="240" w:lineRule="auto"/>
        <w:rPr>
          <w:rFonts w:cs="Arial"/>
          <w:color w:val="000000"/>
          <w:szCs w:val="20"/>
        </w:rPr>
      </w:pPr>
    </w:p>
    <w:p w14:paraId="254F064A" w14:textId="60D57917" w:rsidR="00D6718D" w:rsidRPr="00D714A0" w:rsidRDefault="00063E6D" w:rsidP="003C5B6E">
      <w:pPr>
        <w:spacing w:before="0" w:after="0" w:line="240" w:lineRule="auto"/>
        <w:rPr>
          <w:rFonts w:cs="Arial"/>
          <w:color w:val="000000"/>
          <w:szCs w:val="20"/>
        </w:rPr>
      </w:pPr>
      <w:r w:rsidRPr="00D714A0">
        <w:rPr>
          <w:rFonts w:cs="Arial"/>
          <w:color w:val="000000"/>
          <w:szCs w:val="20"/>
        </w:rPr>
        <w:t xml:space="preserve">The in-country team conducted monthly and quarterly meetings with volunteers to strengthen the relationship with </w:t>
      </w:r>
      <w:r w:rsidR="00F06D2B" w:rsidRPr="00D714A0">
        <w:rPr>
          <w:rFonts w:cs="Arial"/>
          <w:color w:val="000000"/>
          <w:szCs w:val="20"/>
        </w:rPr>
        <w:t>the Department of Foreign Affairs and Trade (</w:t>
      </w:r>
      <w:r w:rsidRPr="00D714A0">
        <w:rPr>
          <w:rFonts w:cs="Arial"/>
          <w:color w:val="000000"/>
          <w:szCs w:val="20"/>
        </w:rPr>
        <w:t>DFAT</w:t>
      </w:r>
      <w:r w:rsidR="00F06D2B" w:rsidRPr="00D714A0">
        <w:rPr>
          <w:rFonts w:cs="Arial"/>
          <w:color w:val="000000"/>
          <w:szCs w:val="20"/>
        </w:rPr>
        <w:t>)</w:t>
      </w:r>
      <w:r w:rsidRPr="00D714A0">
        <w:rPr>
          <w:rFonts w:cs="Arial"/>
          <w:color w:val="000000"/>
          <w:szCs w:val="20"/>
        </w:rPr>
        <w:t xml:space="preserve"> Post. These meetings updated DFAT Post on assignment progress, shared partner organisation success stories, and </w:t>
      </w:r>
      <w:r w:rsidR="004B49E8" w:rsidRPr="00D714A0">
        <w:rPr>
          <w:rFonts w:cs="Arial"/>
          <w:color w:val="000000"/>
          <w:szCs w:val="20"/>
        </w:rPr>
        <w:t>provided</w:t>
      </w:r>
      <w:r w:rsidRPr="00D714A0">
        <w:rPr>
          <w:rFonts w:cs="Arial"/>
          <w:color w:val="000000"/>
          <w:szCs w:val="20"/>
        </w:rPr>
        <w:t xml:space="preserve"> an opportunity for volunteers to network with other volunteers, government officials and DFAT staff.</w:t>
      </w:r>
      <w:r w:rsidR="0064791D" w:rsidRPr="00D714A0">
        <w:rPr>
          <w:rFonts w:cs="Arial"/>
          <w:color w:val="000000"/>
          <w:szCs w:val="20"/>
        </w:rPr>
        <w:t xml:space="preserve"> </w:t>
      </w:r>
    </w:p>
    <w:p w14:paraId="12965984" w14:textId="77777777" w:rsidR="00F267DD" w:rsidRPr="00D714A0" w:rsidRDefault="00F267DD" w:rsidP="003C5B6E">
      <w:pPr>
        <w:spacing w:before="0" w:after="0" w:line="240" w:lineRule="auto"/>
        <w:rPr>
          <w:rFonts w:cs="Arial"/>
          <w:color w:val="000000"/>
          <w:szCs w:val="20"/>
        </w:rPr>
      </w:pPr>
    </w:p>
    <w:p w14:paraId="3067FF74" w14:textId="04DF5EDC" w:rsidR="00063E6D" w:rsidRPr="00D714A0" w:rsidRDefault="00063E6D" w:rsidP="003C5B6E">
      <w:pPr>
        <w:spacing w:before="0" w:after="0" w:line="240" w:lineRule="auto"/>
      </w:pPr>
      <w:r w:rsidRPr="00D714A0">
        <w:rPr>
          <w:rFonts w:cs="Arial"/>
          <w:color w:val="000000"/>
          <w:szCs w:val="20"/>
        </w:rPr>
        <w:t xml:space="preserve">Timor-Leste declared COVID-19 a pandemic in March 2020. The program repatriated 31 volunteers </w:t>
      </w:r>
      <w:r w:rsidR="004B49E8" w:rsidRPr="00D714A0">
        <w:rPr>
          <w:rFonts w:cs="Arial"/>
          <w:color w:val="000000"/>
          <w:szCs w:val="20"/>
        </w:rPr>
        <w:t>while</w:t>
      </w:r>
      <w:r w:rsidRPr="00D714A0">
        <w:rPr>
          <w:rFonts w:cs="Arial"/>
          <w:color w:val="000000"/>
          <w:szCs w:val="20"/>
        </w:rPr>
        <w:t xml:space="preserve"> two volunteers </w:t>
      </w:r>
      <w:r w:rsidR="004B49E8" w:rsidRPr="00D714A0">
        <w:rPr>
          <w:rFonts w:cs="Arial"/>
          <w:color w:val="000000"/>
          <w:szCs w:val="20"/>
        </w:rPr>
        <w:t xml:space="preserve">remained </w:t>
      </w:r>
      <w:r w:rsidRPr="00D714A0">
        <w:rPr>
          <w:rFonts w:cs="Arial"/>
          <w:color w:val="000000"/>
          <w:szCs w:val="20"/>
        </w:rPr>
        <w:t xml:space="preserve">in Timor-Leste as part of the COVID-19 response. The two </w:t>
      </w:r>
      <w:r w:rsidR="004B49E8" w:rsidRPr="00D714A0">
        <w:rPr>
          <w:rFonts w:cs="Arial"/>
          <w:color w:val="000000"/>
          <w:szCs w:val="20"/>
        </w:rPr>
        <w:t xml:space="preserve">remaining </w:t>
      </w:r>
      <w:r w:rsidRPr="00D714A0">
        <w:rPr>
          <w:rFonts w:cs="Arial"/>
          <w:color w:val="000000"/>
          <w:szCs w:val="20"/>
        </w:rPr>
        <w:t xml:space="preserve">volunteers have continued to provide essential services to support national health systems, with a specific focus on COVID-19 prevention activities at </w:t>
      </w:r>
      <w:r w:rsidR="004B49E8" w:rsidRPr="00D714A0">
        <w:rPr>
          <w:rFonts w:cs="Arial"/>
          <w:color w:val="000000"/>
          <w:szCs w:val="20"/>
        </w:rPr>
        <w:t>partner organisation,</w:t>
      </w:r>
      <w:r w:rsidR="002C4227" w:rsidRPr="00D714A0">
        <w:rPr>
          <w:rFonts w:cs="Arial"/>
          <w:color w:val="000000"/>
          <w:szCs w:val="20"/>
        </w:rPr>
        <w:t xml:space="preserve"> </w:t>
      </w:r>
      <w:proofErr w:type="spellStart"/>
      <w:r w:rsidR="002C4227" w:rsidRPr="00D714A0">
        <w:rPr>
          <w:rFonts w:cs="Arial"/>
          <w:color w:val="000000"/>
          <w:szCs w:val="20"/>
        </w:rPr>
        <w:t>Maluk</w:t>
      </w:r>
      <w:proofErr w:type="spellEnd"/>
      <w:r w:rsidR="002C4227" w:rsidRPr="00D714A0">
        <w:rPr>
          <w:rFonts w:cs="Arial"/>
          <w:color w:val="000000"/>
          <w:szCs w:val="20"/>
        </w:rPr>
        <w:t xml:space="preserve"> Timor. Another volunteer return</w:t>
      </w:r>
      <w:r w:rsidR="00F267DD" w:rsidRPr="00D714A0">
        <w:rPr>
          <w:rFonts w:cs="Arial"/>
          <w:color w:val="000000"/>
          <w:szCs w:val="20"/>
        </w:rPr>
        <w:t>ed</w:t>
      </w:r>
      <w:r w:rsidR="002C4227" w:rsidRPr="00D714A0">
        <w:rPr>
          <w:rFonts w:cs="Arial"/>
          <w:color w:val="000000"/>
          <w:szCs w:val="20"/>
        </w:rPr>
        <w:t xml:space="preserve"> to support </w:t>
      </w:r>
      <w:r w:rsidR="008362C6" w:rsidRPr="00D714A0">
        <w:rPr>
          <w:rFonts w:cs="Arial"/>
          <w:color w:val="000000"/>
          <w:szCs w:val="20"/>
        </w:rPr>
        <w:t xml:space="preserve">the </w:t>
      </w:r>
      <w:proofErr w:type="spellStart"/>
      <w:r w:rsidR="002C4227" w:rsidRPr="00D714A0">
        <w:rPr>
          <w:rFonts w:cs="Arial"/>
          <w:color w:val="000000"/>
          <w:szCs w:val="20"/>
        </w:rPr>
        <w:t>Alola</w:t>
      </w:r>
      <w:proofErr w:type="spellEnd"/>
      <w:r w:rsidR="008362C6" w:rsidRPr="00D714A0">
        <w:rPr>
          <w:rFonts w:cs="Arial"/>
          <w:color w:val="000000"/>
          <w:szCs w:val="20"/>
        </w:rPr>
        <w:t xml:space="preserve"> Foundation</w:t>
      </w:r>
      <w:r w:rsidR="00F267DD" w:rsidRPr="00D714A0">
        <w:rPr>
          <w:rFonts w:cs="Arial"/>
          <w:color w:val="000000"/>
          <w:szCs w:val="20"/>
        </w:rPr>
        <w:t xml:space="preserve">, funding </w:t>
      </w:r>
      <w:r w:rsidR="002C4227" w:rsidRPr="00D714A0">
        <w:rPr>
          <w:rFonts w:cs="Arial"/>
          <w:color w:val="000000"/>
          <w:szCs w:val="20"/>
        </w:rPr>
        <w:t>her own expenses.</w:t>
      </w:r>
    </w:p>
    <w:p w14:paraId="5FFB0292" w14:textId="54B7C7B8" w:rsidR="005B3C34" w:rsidRPr="00D714A0" w:rsidRDefault="00C37FE0" w:rsidP="00C37FE0">
      <w:pPr>
        <w:pStyle w:val="Heading2"/>
        <w:rPr>
          <w:lang w:val="en-AU"/>
        </w:rPr>
      </w:pPr>
      <w:bookmarkStart w:id="3" w:name="_Toc67559457"/>
      <w:r w:rsidRPr="00D714A0">
        <w:rPr>
          <w:lang w:val="en-AU"/>
        </w:rPr>
        <w:t>P</w:t>
      </w:r>
      <w:r w:rsidR="005B3C34" w:rsidRPr="00D714A0">
        <w:rPr>
          <w:lang w:val="en-AU"/>
        </w:rPr>
        <w:t xml:space="preserve">rogram </w:t>
      </w:r>
      <w:r w:rsidRPr="00D714A0">
        <w:rPr>
          <w:lang w:val="en-AU"/>
        </w:rPr>
        <w:t>performance</w:t>
      </w:r>
      <w:r w:rsidR="005B3C34" w:rsidRPr="00D714A0">
        <w:rPr>
          <w:lang w:val="en-AU"/>
        </w:rPr>
        <w:t>: January 2018 to December 2020</w:t>
      </w:r>
      <w:bookmarkEnd w:id="3"/>
    </w:p>
    <w:p w14:paraId="254B73F7" w14:textId="6D49D81F" w:rsidR="005B3C34" w:rsidRPr="00D714A0" w:rsidRDefault="00D631A9" w:rsidP="005B3C34">
      <w:r w:rsidRPr="00D714A0">
        <w:t xml:space="preserve">The data presented here is based on a reporting period encompassing the first three years of the program, covering assignments that were active between 1st January 2018 and 31st December 2020. This timeframe falls outside the program’s normal annual data cleaning and reporting cycle, so some inconsistencies may exist with data as previously reported in Annual Reports. </w:t>
      </w:r>
    </w:p>
    <w:p w14:paraId="4020BF53" w14:textId="5BA3E525" w:rsidR="00865F5C" w:rsidRPr="00D714A0" w:rsidRDefault="00865F5C" w:rsidP="005B3C34">
      <w:r w:rsidRPr="00D714A0">
        <w:t xml:space="preserve">The following graphs </w:t>
      </w:r>
      <w:r w:rsidR="006023D7" w:rsidRPr="00D714A0">
        <w:t xml:space="preserve">are data for program supporting partner organisations and supporting volunteers. </w:t>
      </w:r>
    </w:p>
    <w:p w14:paraId="014A8373" w14:textId="5D4A6A72" w:rsidR="005B3C34" w:rsidRPr="00154C8F" w:rsidRDefault="005B3C34" w:rsidP="00154C8F">
      <w:pPr>
        <w:pStyle w:val="Heading3"/>
      </w:pPr>
      <w:bookmarkStart w:id="4" w:name="_Toc67559458"/>
      <w:r w:rsidRPr="00154C8F">
        <w:t>Supporting our partners</w:t>
      </w:r>
      <w:bookmarkEnd w:id="4"/>
    </w:p>
    <w:p w14:paraId="770DFBC9" w14:textId="639EE497" w:rsidR="00BE7336" w:rsidRPr="00D714A0" w:rsidRDefault="00900F81" w:rsidP="00900F81">
      <w:pPr>
        <w:spacing w:line="257" w:lineRule="auto"/>
        <w:rPr>
          <w:rFonts w:cs="Arial"/>
          <w:color w:val="000000"/>
          <w:szCs w:val="20"/>
        </w:rPr>
      </w:pPr>
      <w:r w:rsidRPr="00D714A0">
        <w:rPr>
          <w:rFonts w:eastAsia="Calibri" w:cs="Calibri Light"/>
        </w:rPr>
        <w:t>The program worked with 59 partner organisations across Timor-Leste during th</w:t>
      </w:r>
      <w:r w:rsidR="004B49E8" w:rsidRPr="00D714A0">
        <w:rPr>
          <w:rFonts w:eastAsia="Calibri" w:cs="Calibri Light"/>
        </w:rPr>
        <w:t xml:space="preserve">e 2018-2020 </w:t>
      </w:r>
      <w:r w:rsidRPr="00D714A0">
        <w:rPr>
          <w:rFonts w:eastAsia="Calibri" w:cs="Calibri Light"/>
        </w:rPr>
        <w:t>period.</w:t>
      </w:r>
      <w:r w:rsidR="008526BB" w:rsidRPr="00D714A0">
        <w:rPr>
          <w:rFonts w:eastAsia="Calibri" w:cs="Calibri Light"/>
        </w:rPr>
        <w:t xml:space="preserve"> </w:t>
      </w:r>
      <w:r w:rsidR="008526BB" w:rsidRPr="00D714A0">
        <w:rPr>
          <w:rFonts w:cs="Arial"/>
          <w:color w:val="000000"/>
          <w:szCs w:val="20"/>
        </w:rPr>
        <w:t xml:space="preserve">The program operated in Dili, </w:t>
      </w:r>
      <w:proofErr w:type="spellStart"/>
      <w:r w:rsidR="008526BB" w:rsidRPr="00D714A0">
        <w:rPr>
          <w:rFonts w:cs="Arial"/>
          <w:color w:val="000000"/>
          <w:szCs w:val="20"/>
        </w:rPr>
        <w:t>Baucau</w:t>
      </w:r>
      <w:proofErr w:type="spellEnd"/>
      <w:r w:rsidR="008526BB" w:rsidRPr="00D714A0">
        <w:rPr>
          <w:rFonts w:cs="Arial"/>
          <w:color w:val="000000"/>
          <w:szCs w:val="20"/>
        </w:rPr>
        <w:t xml:space="preserve">, </w:t>
      </w:r>
      <w:proofErr w:type="spellStart"/>
      <w:r w:rsidR="008526BB" w:rsidRPr="00D714A0">
        <w:rPr>
          <w:rFonts w:cs="Arial"/>
          <w:color w:val="000000"/>
          <w:szCs w:val="20"/>
        </w:rPr>
        <w:t>Ermera</w:t>
      </w:r>
      <w:proofErr w:type="spellEnd"/>
      <w:r w:rsidR="008526BB" w:rsidRPr="00D714A0">
        <w:rPr>
          <w:rFonts w:cs="Arial"/>
          <w:color w:val="000000"/>
          <w:szCs w:val="20"/>
        </w:rPr>
        <w:t xml:space="preserve">, </w:t>
      </w:r>
      <w:proofErr w:type="spellStart"/>
      <w:r w:rsidR="008526BB" w:rsidRPr="00D714A0">
        <w:rPr>
          <w:rFonts w:cs="Arial"/>
          <w:color w:val="000000"/>
          <w:szCs w:val="20"/>
        </w:rPr>
        <w:t>Aileu</w:t>
      </w:r>
      <w:proofErr w:type="spellEnd"/>
      <w:r w:rsidR="008526BB" w:rsidRPr="00D714A0">
        <w:rPr>
          <w:rFonts w:cs="Arial"/>
          <w:color w:val="000000"/>
          <w:szCs w:val="20"/>
        </w:rPr>
        <w:t xml:space="preserve"> and Manufahi</w:t>
      </w:r>
      <w:r w:rsidR="00BE7336" w:rsidRPr="00D714A0">
        <w:rPr>
          <w:rFonts w:cs="Arial"/>
          <w:color w:val="000000"/>
          <w:szCs w:val="20"/>
        </w:rPr>
        <w:t>.</w:t>
      </w:r>
    </w:p>
    <w:p w14:paraId="0AD43D09" w14:textId="77777777" w:rsidR="00C25BA5" w:rsidRPr="00D714A0" w:rsidRDefault="00C25BA5" w:rsidP="00BE7336">
      <w:pPr>
        <w:pStyle w:val="Default"/>
        <w:spacing w:before="120" w:after="120"/>
        <w:rPr>
          <w:rFonts w:asciiTheme="majorHAnsi" w:hAnsiTheme="majorHAnsi" w:cstheme="majorHAnsi"/>
          <w:color w:val="auto"/>
          <w:sz w:val="20"/>
          <w:szCs w:val="20"/>
          <w:lang w:val="en-AU"/>
        </w:rPr>
      </w:pPr>
    </w:p>
    <w:p w14:paraId="37D5C7C9" w14:textId="77777777" w:rsidR="00C25BA5" w:rsidRPr="00D714A0" w:rsidRDefault="00C25BA5" w:rsidP="00BE7336">
      <w:pPr>
        <w:pStyle w:val="Default"/>
        <w:spacing w:before="120" w:after="120"/>
        <w:rPr>
          <w:rFonts w:asciiTheme="majorHAnsi" w:hAnsiTheme="majorHAnsi" w:cstheme="majorHAnsi"/>
          <w:color w:val="auto"/>
          <w:sz w:val="20"/>
          <w:szCs w:val="20"/>
          <w:lang w:val="en-AU"/>
        </w:rPr>
      </w:pPr>
    </w:p>
    <w:p w14:paraId="6095FD06" w14:textId="77777777" w:rsidR="000875BF" w:rsidRPr="00D714A0" w:rsidRDefault="000875BF" w:rsidP="00BE7336">
      <w:pPr>
        <w:pStyle w:val="Default"/>
        <w:spacing w:before="120" w:after="120"/>
        <w:rPr>
          <w:rFonts w:asciiTheme="majorHAnsi" w:hAnsiTheme="majorHAnsi" w:cstheme="majorHAnsi"/>
          <w:color w:val="auto"/>
          <w:sz w:val="20"/>
          <w:szCs w:val="20"/>
          <w:lang w:val="en-AU"/>
        </w:rPr>
      </w:pPr>
    </w:p>
    <w:p w14:paraId="5012DFBA" w14:textId="77777777" w:rsidR="000875BF" w:rsidRPr="00D714A0" w:rsidRDefault="000875BF" w:rsidP="00BE7336">
      <w:pPr>
        <w:pStyle w:val="Default"/>
        <w:spacing w:before="120" w:after="120"/>
        <w:rPr>
          <w:rFonts w:asciiTheme="majorHAnsi" w:hAnsiTheme="majorHAnsi" w:cstheme="majorHAnsi"/>
          <w:color w:val="auto"/>
          <w:sz w:val="20"/>
          <w:szCs w:val="20"/>
          <w:lang w:val="en-AU"/>
        </w:rPr>
      </w:pPr>
    </w:p>
    <w:p w14:paraId="33505421" w14:textId="77777777" w:rsidR="000875BF" w:rsidRPr="00D714A0" w:rsidRDefault="000875BF" w:rsidP="00BE7336">
      <w:pPr>
        <w:pStyle w:val="Default"/>
        <w:spacing w:before="120" w:after="120"/>
        <w:rPr>
          <w:rFonts w:asciiTheme="majorHAnsi" w:hAnsiTheme="majorHAnsi" w:cstheme="majorHAnsi"/>
          <w:color w:val="auto"/>
          <w:sz w:val="20"/>
          <w:szCs w:val="20"/>
          <w:lang w:val="en-AU"/>
        </w:rPr>
      </w:pPr>
    </w:p>
    <w:p w14:paraId="36D8C753" w14:textId="7FD17AF6" w:rsidR="00BE7336" w:rsidRDefault="00BE7336" w:rsidP="00BE7336">
      <w:pPr>
        <w:pStyle w:val="Default"/>
        <w:spacing w:before="120" w:after="120"/>
        <w:rPr>
          <w:rFonts w:asciiTheme="majorHAnsi" w:hAnsiTheme="majorHAnsi" w:cstheme="majorHAnsi"/>
          <w:color w:val="auto"/>
          <w:sz w:val="20"/>
          <w:szCs w:val="20"/>
          <w:lang w:val="en-AU"/>
        </w:rPr>
      </w:pPr>
      <w:r w:rsidRPr="00D714A0">
        <w:rPr>
          <w:rFonts w:asciiTheme="majorHAnsi" w:hAnsiTheme="majorHAnsi" w:cstheme="majorHAnsi"/>
          <w:color w:val="auto"/>
          <w:sz w:val="20"/>
          <w:szCs w:val="20"/>
          <w:lang w:val="en-AU"/>
        </w:rPr>
        <w:lastRenderedPageBreak/>
        <w:t xml:space="preserve">As shown by the graph below the most common development sectors that volunteer assignments contributed to were </w:t>
      </w:r>
      <w:r w:rsidR="004B49E8" w:rsidRPr="00D714A0">
        <w:rPr>
          <w:rFonts w:asciiTheme="majorHAnsi" w:hAnsiTheme="majorHAnsi" w:cstheme="majorHAnsi"/>
          <w:color w:val="auto"/>
          <w:sz w:val="20"/>
          <w:szCs w:val="20"/>
          <w:lang w:val="en-AU"/>
        </w:rPr>
        <w:t>g</w:t>
      </w:r>
      <w:r w:rsidRPr="00D714A0">
        <w:rPr>
          <w:rFonts w:asciiTheme="majorHAnsi" w:hAnsiTheme="majorHAnsi" w:cstheme="majorHAnsi"/>
          <w:color w:val="auto"/>
          <w:sz w:val="20"/>
          <w:szCs w:val="20"/>
          <w:lang w:val="en-AU"/>
        </w:rPr>
        <w:t xml:space="preserve">overnment and civil society (40%), followed by </w:t>
      </w:r>
      <w:r w:rsidR="004B49E8" w:rsidRPr="00D714A0">
        <w:rPr>
          <w:rFonts w:asciiTheme="majorHAnsi" w:hAnsiTheme="majorHAnsi" w:cstheme="majorHAnsi"/>
          <w:color w:val="auto"/>
          <w:sz w:val="20"/>
          <w:szCs w:val="20"/>
          <w:lang w:val="en-AU"/>
        </w:rPr>
        <w:t>o</w:t>
      </w:r>
      <w:r w:rsidRPr="00D714A0">
        <w:rPr>
          <w:rFonts w:asciiTheme="majorHAnsi" w:hAnsiTheme="majorHAnsi" w:cstheme="majorHAnsi"/>
          <w:color w:val="auto"/>
          <w:sz w:val="20"/>
          <w:szCs w:val="20"/>
          <w:lang w:val="en-AU"/>
        </w:rPr>
        <w:t xml:space="preserve">ther multisector (11%). </w:t>
      </w:r>
    </w:p>
    <w:p w14:paraId="65943C5D" w14:textId="74AEC84A" w:rsidR="00857EB2" w:rsidRPr="00D714A0" w:rsidRDefault="001A2882" w:rsidP="004B49E8">
      <w:r>
        <w:rPr>
          <w:noProof/>
        </w:rPr>
        <w:drawing>
          <wp:inline distT="0" distB="0" distL="0" distR="0" wp14:anchorId="111BD9E4" wp14:editId="4509D899">
            <wp:extent cx="6206490" cy="2316480"/>
            <wp:effectExtent l="0" t="0" r="3810" b="7620"/>
            <wp:docPr id="2" name="Picture 2" descr="Complex image: Five most common development sectors of partner organisations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plex image: Five most common development sectors of partner organisations chart. Information above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6490" cy="2316480"/>
                    </a:xfrm>
                    <a:prstGeom prst="rect">
                      <a:avLst/>
                    </a:prstGeom>
                    <a:noFill/>
                  </pic:spPr>
                </pic:pic>
              </a:graphicData>
            </a:graphic>
          </wp:inline>
        </w:drawing>
      </w:r>
    </w:p>
    <w:p w14:paraId="7CE0FFBA" w14:textId="33749E39" w:rsidR="005B3C34" w:rsidRDefault="006E5B04" w:rsidP="00906E28">
      <w:pPr>
        <w:pStyle w:val="Default"/>
        <w:spacing w:before="120" w:after="120"/>
        <w:rPr>
          <w:rFonts w:asciiTheme="majorHAnsi" w:hAnsiTheme="majorHAnsi" w:cstheme="majorHAnsi"/>
          <w:color w:val="auto"/>
          <w:sz w:val="20"/>
          <w:szCs w:val="20"/>
          <w:lang w:val="en-AU"/>
        </w:rPr>
      </w:pPr>
      <w:r w:rsidRPr="00D714A0">
        <w:rPr>
          <w:rFonts w:asciiTheme="majorHAnsi" w:hAnsiTheme="majorHAnsi" w:cstheme="majorHAnsi"/>
          <w:color w:val="auto"/>
          <w:sz w:val="20"/>
          <w:szCs w:val="20"/>
          <w:lang w:val="en-AU"/>
        </w:rPr>
        <w:t xml:space="preserve">The following graph shows the most common types of partner organisations were </w:t>
      </w:r>
      <w:r w:rsidR="004B49E8" w:rsidRPr="00D714A0">
        <w:rPr>
          <w:rFonts w:asciiTheme="majorHAnsi" w:hAnsiTheme="majorHAnsi" w:cstheme="majorHAnsi"/>
          <w:color w:val="auto"/>
          <w:sz w:val="20"/>
          <w:szCs w:val="20"/>
          <w:lang w:val="en-AU"/>
        </w:rPr>
        <w:t>l</w:t>
      </w:r>
      <w:r w:rsidR="00BE7336" w:rsidRPr="00D714A0">
        <w:rPr>
          <w:rFonts w:asciiTheme="majorHAnsi" w:hAnsiTheme="majorHAnsi" w:cstheme="majorHAnsi"/>
          <w:color w:val="auto"/>
          <w:sz w:val="20"/>
          <w:szCs w:val="20"/>
          <w:lang w:val="en-AU"/>
        </w:rPr>
        <w:t xml:space="preserve">ocal and national </w:t>
      </w:r>
      <w:r w:rsidR="00F06D2B" w:rsidRPr="00D714A0">
        <w:rPr>
          <w:rFonts w:asciiTheme="majorHAnsi" w:hAnsiTheme="majorHAnsi" w:cstheme="majorHAnsi"/>
          <w:color w:val="auto"/>
          <w:sz w:val="20"/>
          <w:szCs w:val="20"/>
          <w:lang w:val="en-AU"/>
        </w:rPr>
        <w:t>non-governmental organisations (</w:t>
      </w:r>
      <w:r w:rsidRPr="00D714A0">
        <w:rPr>
          <w:rFonts w:asciiTheme="majorHAnsi" w:hAnsiTheme="majorHAnsi" w:cstheme="majorHAnsi"/>
          <w:color w:val="auto"/>
          <w:sz w:val="20"/>
          <w:szCs w:val="20"/>
          <w:lang w:val="en-AU"/>
        </w:rPr>
        <w:t>NGOs</w:t>
      </w:r>
      <w:r w:rsidR="00F06D2B" w:rsidRPr="00D714A0">
        <w:rPr>
          <w:rFonts w:asciiTheme="majorHAnsi" w:hAnsiTheme="majorHAnsi" w:cstheme="majorHAnsi"/>
          <w:color w:val="auto"/>
          <w:sz w:val="20"/>
          <w:szCs w:val="20"/>
          <w:lang w:val="en-AU"/>
        </w:rPr>
        <w:t>)</w:t>
      </w:r>
      <w:r w:rsidRPr="00D714A0">
        <w:rPr>
          <w:rFonts w:asciiTheme="majorHAnsi" w:hAnsiTheme="majorHAnsi" w:cstheme="majorHAnsi"/>
          <w:color w:val="auto"/>
          <w:sz w:val="20"/>
          <w:szCs w:val="20"/>
          <w:lang w:val="en-AU"/>
        </w:rPr>
        <w:t xml:space="preserve"> (</w:t>
      </w:r>
      <w:r w:rsidR="00BE7336" w:rsidRPr="00D714A0">
        <w:rPr>
          <w:rFonts w:asciiTheme="majorHAnsi" w:hAnsiTheme="majorHAnsi" w:cstheme="majorHAnsi"/>
          <w:color w:val="auto"/>
          <w:sz w:val="20"/>
          <w:szCs w:val="20"/>
          <w:lang w:val="en-AU"/>
        </w:rPr>
        <w:t>51%)</w:t>
      </w:r>
      <w:r w:rsidRPr="00D714A0">
        <w:rPr>
          <w:rFonts w:asciiTheme="majorHAnsi" w:hAnsiTheme="majorHAnsi" w:cstheme="majorHAnsi"/>
          <w:color w:val="auto"/>
          <w:sz w:val="20"/>
          <w:szCs w:val="20"/>
          <w:lang w:val="en-AU"/>
        </w:rPr>
        <w:t xml:space="preserve"> followed b</w:t>
      </w:r>
      <w:r w:rsidR="006B2742" w:rsidRPr="00D714A0">
        <w:rPr>
          <w:rFonts w:asciiTheme="majorHAnsi" w:hAnsiTheme="majorHAnsi" w:cstheme="majorHAnsi"/>
          <w:color w:val="auto"/>
          <w:sz w:val="20"/>
          <w:szCs w:val="20"/>
          <w:lang w:val="en-AU"/>
        </w:rPr>
        <w:t>y</w:t>
      </w:r>
      <w:r w:rsidRPr="00D714A0">
        <w:rPr>
          <w:rFonts w:asciiTheme="majorHAnsi" w:hAnsiTheme="majorHAnsi" w:cstheme="majorHAnsi"/>
          <w:color w:val="auto"/>
          <w:sz w:val="20"/>
          <w:szCs w:val="20"/>
          <w:lang w:val="en-AU"/>
        </w:rPr>
        <w:t xml:space="preserve"> </w:t>
      </w:r>
      <w:r w:rsidR="004B49E8" w:rsidRPr="00D714A0">
        <w:rPr>
          <w:rFonts w:asciiTheme="majorHAnsi" w:hAnsiTheme="majorHAnsi" w:cstheme="majorHAnsi"/>
          <w:color w:val="auto"/>
          <w:sz w:val="20"/>
          <w:szCs w:val="20"/>
          <w:lang w:val="en-AU"/>
        </w:rPr>
        <w:t>l</w:t>
      </w:r>
      <w:r w:rsidR="00BE7336" w:rsidRPr="00D714A0">
        <w:rPr>
          <w:rFonts w:asciiTheme="majorHAnsi" w:hAnsiTheme="majorHAnsi" w:cstheme="majorHAnsi"/>
          <w:color w:val="auto"/>
          <w:sz w:val="20"/>
          <w:szCs w:val="20"/>
          <w:lang w:val="en-AU"/>
        </w:rPr>
        <w:t xml:space="preserve">ocal and national </w:t>
      </w:r>
      <w:r w:rsidRPr="00D714A0">
        <w:rPr>
          <w:rFonts w:asciiTheme="majorHAnsi" w:hAnsiTheme="majorHAnsi" w:cstheme="majorHAnsi"/>
          <w:color w:val="auto"/>
          <w:sz w:val="20"/>
          <w:szCs w:val="20"/>
          <w:lang w:val="en-AU"/>
        </w:rPr>
        <w:t>government (</w:t>
      </w:r>
      <w:r w:rsidR="00BE7336" w:rsidRPr="00D714A0">
        <w:rPr>
          <w:rFonts w:asciiTheme="majorHAnsi" w:hAnsiTheme="majorHAnsi" w:cstheme="majorHAnsi"/>
          <w:color w:val="auto"/>
          <w:sz w:val="20"/>
          <w:szCs w:val="20"/>
          <w:lang w:val="en-AU"/>
        </w:rPr>
        <w:t>19%</w:t>
      </w:r>
      <w:r w:rsidRPr="00D714A0">
        <w:rPr>
          <w:rFonts w:asciiTheme="majorHAnsi" w:hAnsiTheme="majorHAnsi" w:cstheme="majorHAnsi"/>
          <w:color w:val="auto"/>
          <w:sz w:val="20"/>
          <w:szCs w:val="20"/>
          <w:lang w:val="en-AU"/>
        </w:rPr>
        <w:t>).</w:t>
      </w:r>
    </w:p>
    <w:p w14:paraId="32F40254" w14:textId="3496E653" w:rsidR="00857EB2" w:rsidRPr="00D714A0" w:rsidRDefault="00DE70DD" w:rsidP="004B49E8">
      <w:r>
        <w:rPr>
          <w:noProof/>
        </w:rPr>
        <w:drawing>
          <wp:inline distT="0" distB="0" distL="0" distR="0" wp14:anchorId="307BDC80" wp14:editId="29D25889">
            <wp:extent cx="6206490" cy="2243455"/>
            <wp:effectExtent l="0" t="0" r="3810" b="4445"/>
            <wp:docPr id="3" name="Picture 3" descr="Complex image: Five most common types of partner organisations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lex image: Five most common types of partner organisations chart. Information above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6490" cy="2243455"/>
                    </a:xfrm>
                    <a:prstGeom prst="rect">
                      <a:avLst/>
                    </a:prstGeom>
                    <a:noFill/>
                  </pic:spPr>
                </pic:pic>
              </a:graphicData>
            </a:graphic>
          </wp:inline>
        </w:drawing>
      </w:r>
    </w:p>
    <w:p w14:paraId="11FC8803" w14:textId="1AC10FD5" w:rsidR="00DE70DD" w:rsidRPr="00DE70DD" w:rsidRDefault="006B2742" w:rsidP="00DE70DD">
      <w:pPr>
        <w:pStyle w:val="Default"/>
        <w:spacing w:before="120" w:after="120"/>
        <w:rPr>
          <w:rFonts w:asciiTheme="majorHAnsi" w:hAnsiTheme="majorHAnsi" w:cstheme="majorHAnsi"/>
        </w:rPr>
      </w:pPr>
      <w:r w:rsidRPr="00D714A0">
        <w:rPr>
          <w:rFonts w:asciiTheme="majorHAnsi" w:hAnsiTheme="majorHAnsi" w:cstheme="majorHAnsi"/>
          <w:color w:val="auto"/>
          <w:sz w:val="20"/>
          <w:szCs w:val="20"/>
          <w:lang w:val="en-AU"/>
        </w:rPr>
        <w:t>The following graph illustrates the most common Sustainable Development Goals (SDGs) contributed to by partner organisations</w:t>
      </w:r>
      <w:r w:rsidR="00B44276" w:rsidRPr="00D714A0">
        <w:rPr>
          <w:rFonts w:asciiTheme="majorHAnsi" w:hAnsiTheme="majorHAnsi" w:cstheme="majorHAnsi"/>
          <w:color w:val="auto"/>
          <w:sz w:val="20"/>
          <w:szCs w:val="20"/>
          <w:lang w:val="en-AU"/>
        </w:rPr>
        <w:t>,</w:t>
      </w:r>
      <w:r w:rsidRPr="00D714A0">
        <w:rPr>
          <w:rFonts w:asciiTheme="majorHAnsi" w:hAnsiTheme="majorHAnsi" w:cstheme="majorHAnsi"/>
          <w:color w:val="auto"/>
          <w:sz w:val="20"/>
          <w:szCs w:val="20"/>
          <w:lang w:val="en-AU"/>
        </w:rPr>
        <w:t xml:space="preserve"> </w:t>
      </w:r>
      <w:r w:rsidR="00906E28" w:rsidRPr="00D714A0">
        <w:rPr>
          <w:rFonts w:asciiTheme="majorHAnsi" w:hAnsiTheme="majorHAnsi" w:cstheme="majorHAnsi"/>
          <w:color w:val="auto"/>
          <w:sz w:val="20"/>
          <w:szCs w:val="20"/>
          <w:lang w:val="en-AU"/>
        </w:rPr>
        <w:t xml:space="preserve">which were </w:t>
      </w:r>
      <w:r w:rsidR="004B49E8" w:rsidRPr="00D714A0">
        <w:rPr>
          <w:rFonts w:asciiTheme="majorHAnsi" w:hAnsiTheme="majorHAnsi" w:cstheme="majorHAnsi"/>
          <w:color w:val="auto"/>
          <w:sz w:val="20"/>
          <w:szCs w:val="20"/>
          <w:lang w:val="en-AU"/>
        </w:rPr>
        <w:t>g</w:t>
      </w:r>
      <w:r w:rsidR="00906E28" w:rsidRPr="00D714A0">
        <w:rPr>
          <w:rFonts w:asciiTheme="majorHAnsi" w:hAnsiTheme="majorHAnsi" w:cstheme="majorHAnsi"/>
          <w:color w:val="auto"/>
          <w:sz w:val="20"/>
          <w:szCs w:val="20"/>
          <w:lang w:val="en-AU"/>
        </w:rPr>
        <w:t>ood health and well-</w:t>
      </w:r>
      <w:r w:rsidRPr="00D714A0">
        <w:rPr>
          <w:rFonts w:asciiTheme="majorHAnsi" w:hAnsiTheme="majorHAnsi" w:cstheme="majorHAnsi"/>
          <w:color w:val="auto"/>
          <w:sz w:val="20"/>
          <w:szCs w:val="20"/>
          <w:lang w:val="en-AU"/>
        </w:rPr>
        <w:t>being</w:t>
      </w:r>
      <w:r w:rsidR="00BE7336" w:rsidRPr="00D714A0">
        <w:rPr>
          <w:rFonts w:asciiTheme="majorHAnsi" w:hAnsiTheme="majorHAnsi" w:cstheme="majorHAnsi"/>
          <w:color w:val="auto"/>
          <w:sz w:val="20"/>
          <w:szCs w:val="20"/>
          <w:lang w:val="en-AU"/>
        </w:rPr>
        <w:t xml:space="preserve"> (20%)</w:t>
      </w:r>
      <w:r w:rsidRPr="00D714A0">
        <w:rPr>
          <w:rFonts w:asciiTheme="majorHAnsi" w:hAnsiTheme="majorHAnsi" w:cstheme="majorHAnsi"/>
          <w:color w:val="auto"/>
          <w:sz w:val="20"/>
          <w:szCs w:val="20"/>
          <w:lang w:val="en-AU"/>
        </w:rPr>
        <w:t xml:space="preserve">, followed by </w:t>
      </w:r>
      <w:r w:rsidR="004B49E8" w:rsidRPr="00D714A0">
        <w:rPr>
          <w:rFonts w:asciiTheme="majorHAnsi" w:hAnsiTheme="majorHAnsi" w:cstheme="majorHAnsi"/>
          <w:color w:val="auto"/>
          <w:sz w:val="20"/>
          <w:szCs w:val="20"/>
          <w:lang w:val="en-AU"/>
        </w:rPr>
        <w:t>p</w:t>
      </w:r>
      <w:r w:rsidR="00906E28" w:rsidRPr="00D714A0">
        <w:rPr>
          <w:rFonts w:asciiTheme="majorHAnsi" w:hAnsiTheme="majorHAnsi" w:cstheme="majorHAnsi"/>
          <w:color w:val="auto"/>
          <w:sz w:val="20"/>
          <w:szCs w:val="20"/>
          <w:lang w:val="en-AU"/>
        </w:rPr>
        <w:t>eace and justice strong institutions</w:t>
      </w:r>
      <w:r w:rsidR="00B44276" w:rsidRPr="00D714A0">
        <w:rPr>
          <w:rFonts w:asciiTheme="majorHAnsi" w:hAnsiTheme="majorHAnsi" w:cstheme="majorHAnsi"/>
          <w:color w:val="auto"/>
          <w:sz w:val="20"/>
          <w:szCs w:val="20"/>
          <w:lang w:val="en-AU"/>
        </w:rPr>
        <w:t xml:space="preserve"> (19%)</w:t>
      </w:r>
      <w:r w:rsidR="00906E28" w:rsidRPr="00D714A0">
        <w:rPr>
          <w:rFonts w:asciiTheme="majorHAnsi" w:hAnsiTheme="majorHAnsi" w:cstheme="majorHAnsi"/>
          <w:color w:val="auto"/>
          <w:sz w:val="20"/>
          <w:szCs w:val="20"/>
          <w:lang w:val="en-AU"/>
        </w:rPr>
        <w:t>.</w:t>
      </w:r>
      <w:r w:rsidR="00DE70DD">
        <w:rPr>
          <w:rFonts w:asciiTheme="majorHAnsi" w:hAnsiTheme="majorHAnsi" w:cstheme="majorHAnsi"/>
          <w:color w:val="auto"/>
          <w:sz w:val="20"/>
          <w:szCs w:val="20"/>
          <w:lang w:val="en-AU"/>
        </w:rPr>
        <w:t xml:space="preserve"> </w:t>
      </w:r>
    </w:p>
    <w:p w14:paraId="32351E72" w14:textId="0C396695" w:rsidR="00B44276" w:rsidRPr="00D714A0" w:rsidRDefault="00DE70DD" w:rsidP="001A4939">
      <w:r>
        <w:rPr>
          <w:noProof/>
        </w:rPr>
        <w:drawing>
          <wp:inline distT="0" distB="0" distL="0" distR="0" wp14:anchorId="7880AC11" wp14:editId="042AA59A">
            <wp:extent cx="6206490" cy="2493645"/>
            <wp:effectExtent l="0" t="0" r="3810" b="1905"/>
            <wp:docPr id="8" name="Picture 8" descr="Complex image: Five most common SDGs that partner organisations contribute towards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plex image: Five most common SDGs that partner organisations contribute towards chart. Information above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6490" cy="2493645"/>
                    </a:xfrm>
                    <a:prstGeom prst="rect">
                      <a:avLst/>
                    </a:prstGeom>
                    <a:noFill/>
                  </pic:spPr>
                </pic:pic>
              </a:graphicData>
            </a:graphic>
          </wp:inline>
        </w:drawing>
      </w:r>
    </w:p>
    <w:p w14:paraId="1169F9D7" w14:textId="00631467" w:rsidR="00906E28" w:rsidRDefault="00906E28" w:rsidP="00906E28">
      <w:pPr>
        <w:pStyle w:val="Default"/>
        <w:spacing w:before="120" w:after="120"/>
        <w:rPr>
          <w:rFonts w:asciiTheme="majorHAnsi" w:hAnsiTheme="majorHAnsi" w:cstheme="majorHAnsi"/>
          <w:color w:val="auto"/>
          <w:sz w:val="20"/>
          <w:szCs w:val="20"/>
          <w:lang w:val="en-AU"/>
        </w:rPr>
      </w:pPr>
      <w:r w:rsidRPr="00D714A0">
        <w:rPr>
          <w:rFonts w:asciiTheme="majorHAnsi" w:hAnsiTheme="majorHAnsi" w:cstheme="majorHAnsi"/>
          <w:color w:val="auto"/>
          <w:sz w:val="20"/>
          <w:szCs w:val="20"/>
          <w:lang w:val="en-AU"/>
        </w:rPr>
        <w:lastRenderedPageBreak/>
        <w:t>The following graph shows the most common cross-cutting themes addressed by partner organisations</w:t>
      </w:r>
      <w:r w:rsidR="004B49E8" w:rsidRPr="00D714A0">
        <w:rPr>
          <w:rFonts w:asciiTheme="majorHAnsi" w:hAnsiTheme="majorHAnsi" w:cstheme="majorHAnsi"/>
          <w:color w:val="auto"/>
          <w:sz w:val="20"/>
          <w:szCs w:val="20"/>
          <w:lang w:val="en-AU"/>
        </w:rPr>
        <w:t xml:space="preserve"> </w:t>
      </w:r>
      <w:r w:rsidRPr="00D714A0">
        <w:rPr>
          <w:rFonts w:asciiTheme="majorHAnsi" w:hAnsiTheme="majorHAnsi" w:cstheme="majorHAnsi"/>
          <w:color w:val="auto"/>
          <w:sz w:val="20"/>
          <w:szCs w:val="20"/>
          <w:lang w:val="en-AU"/>
        </w:rPr>
        <w:t xml:space="preserve">were </w:t>
      </w:r>
      <w:r w:rsidR="004B49E8" w:rsidRPr="00D714A0">
        <w:rPr>
          <w:rFonts w:asciiTheme="majorHAnsi" w:hAnsiTheme="majorHAnsi" w:cstheme="majorHAnsi"/>
          <w:color w:val="auto"/>
          <w:sz w:val="20"/>
          <w:szCs w:val="20"/>
          <w:lang w:val="en-AU"/>
        </w:rPr>
        <w:t>g</w:t>
      </w:r>
      <w:r w:rsidRPr="00D714A0">
        <w:rPr>
          <w:rFonts w:asciiTheme="majorHAnsi" w:hAnsiTheme="majorHAnsi" w:cstheme="majorHAnsi"/>
          <w:color w:val="auto"/>
          <w:sz w:val="20"/>
          <w:szCs w:val="20"/>
          <w:lang w:val="en-AU"/>
        </w:rPr>
        <w:t>ender</w:t>
      </w:r>
      <w:r w:rsidR="00B44276" w:rsidRPr="00D714A0">
        <w:rPr>
          <w:rFonts w:asciiTheme="majorHAnsi" w:hAnsiTheme="majorHAnsi" w:cstheme="majorHAnsi"/>
          <w:color w:val="auto"/>
          <w:sz w:val="20"/>
          <w:szCs w:val="20"/>
          <w:lang w:val="en-AU"/>
        </w:rPr>
        <w:t xml:space="preserve"> (24%)</w:t>
      </w:r>
      <w:r w:rsidR="00EF3319" w:rsidRPr="00D714A0">
        <w:rPr>
          <w:rFonts w:asciiTheme="majorHAnsi" w:hAnsiTheme="majorHAnsi" w:cstheme="majorHAnsi"/>
          <w:color w:val="auto"/>
          <w:sz w:val="20"/>
          <w:szCs w:val="20"/>
          <w:lang w:val="en-AU"/>
        </w:rPr>
        <w:t xml:space="preserve">, followed by </w:t>
      </w:r>
      <w:r w:rsidR="004B49E8" w:rsidRPr="00D714A0">
        <w:rPr>
          <w:rFonts w:asciiTheme="majorHAnsi" w:hAnsiTheme="majorHAnsi" w:cstheme="majorHAnsi"/>
          <w:color w:val="auto"/>
          <w:sz w:val="20"/>
          <w:szCs w:val="20"/>
          <w:lang w:val="en-AU"/>
        </w:rPr>
        <w:t>c</w:t>
      </w:r>
      <w:r w:rsidR="00EF3319" w:rsidRPr="00D714A0">
        <w:rPr>
          <w:rFonts w:asciiTheme="majorHAnsi" w:hAnsiTheme="majorHAnsi" w:cstheme="majorHAnsi"/>
          <w:color w:val="auto"/>
          <w:sz w:val="20"/>
          <w:szCs w:val="20"/>
          <w:lang w:val="en-AU"/>
        </w:rPr>
        <w:t>hild protection</w:t>
      </w:r>
      <w:r w:rsidR="00B44276" w:rsidRPr="00D714A0">
        <w:rPr>
          <w:rFonts w:asciiTheme="majorHAnsi" w:hAnsiTheme="majorHAnsi" w:cstheme="majorHAnsi"/>
          <w:color w:val="auto"/>
          <w:sz w:val="20"/>
          <w:szCs w:val="20"/>
          <w:lang w:val="en-AU"/>
        </w:rPr>
        <w:t xml:space="preserve"> (10%)</w:t>
      </w:r>
      <w:r w:rsidR="00EF3319" w:rsidRPr="00D714A0">
        <w:rPr>
          <w:rFonts w:asciiTheme="majorHAnsi" w:hAnsiTheme="majorHAnsi" w:cstheme="majorHAnsi"/>
          <w:color w:val="auto"/>
          <w:sz w:val="20"/>
          <w:szCs w:val="20"/>
          <w:lang w:val="en-AU"/>
        </w:rPr>
        <w:t>.</w:t>
      </w:r>
    </w:p>
    <w:p w14:paraId="4820A125" w14:textId="08746792" w:rsidR="00B44276" w:rsidRPr="00D714A0" w:rsidRDefault="00DE70DD" w:rsidP="00C25BA5">
      <w:r>
        <w:rPr>
          <w:noProof/>
        </w:rPr>
        <w:drawing>
          <wp:inline distT="0" distB="0" distL="0" distR="0" wp14:anchorId="6D980D9B" wp14:editId="551A56C3">
            <wp:extent cx="6206490" cy="1993265"/>
            <wp:effectExtent l="0" t="0" r="3810" b="6985"/>
            <wp:docPr id="13" name="Picture 13" descr="Complex image: Number of partner organisations addressing cross-cutting themes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omplex image: Number of partner organisations addressing cross-cutting themes chart. Information above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6490" cy="1993265"/>
                    </a:xfrm>
                    <a:prstGeom prst="rect">
                      <a:avLst/>
                    </a:prstGeom>
                    <a:noFill/>
                  </pic:spPr>
                </pic:pic>
              </a:graphicData>
            </a:graphic>
          </wp:inline>
        </w:drawing>
      </w:r>
    </w:p>
    <w:p w14:paraId="4E3D6569" w14:textId="3668D53D" w:rsidR="003A1A3D" w:rsidRDefault="00C25BA5" w:rsidP="003A1A3D">
      <w:pPr>
        <w:pStyle w:val="Default"/>
        <w:spacing w:before="120" w:after="120"/>
        <w:rPr>
          <w:rFonts w:asciiTheme="majorHAnsi" w:hAnsiTheme="majorHAnsi" w:cstheme="majorHAnsi"/>
          <w:color w:val="auto"/>
          <w:sz w:val="20"/>
          <w:szCs w:val="20"/>
          <w:lang w:val="en-AU"/>
        </w:rPr>
      </w:pPr>
      <w:r w:rsidRPr="00D714A0">
        <w:rPr>
          <w:rFonts w:asciiTheme="majorHAnsi" w:hAnsiTheme="majorHAnsi" w:cstheme="majorHAnsi"/>
          <w:color w:val="auto"/>
          <w:sz w:val="20"/>
          <w:szCs w:val="20"/>
          <w:lang w:val="en-AU"/>
        </w:rPr>
        <w:t xml:space="preserve">As shown below, </w:t>
      </w:r>
      <w:r w:rsidR="00B44276" w:rsidRPr="00D714A0">
        <w:rPr>
          <w:rFonts w:asciiTheme="majorHAnsi" w:hAnsiTheme="majorHAnsi" w:cstheme="majorHAnsi"/>
          <w:color w:val="auto"/>
          <w:sz w:val="20"/>
          <w:szCs w:val="20"/>
          <w:lang w:val="en-AU"/>
        </w:rPr>
        <w:t>65%</w:t>
      </w:r>
      <w:r w:rsidR="003A1A3D" w:rsidRPr="00D714A0">
        <w:rPr>
          <w:rFonts w:asciiTheme="majorHAnsi" w:hAnsiTheme="majorHAnsi" w:cstheme="majorHAnsi"/>
          <w:color w:val="auto"/>
          <w:sz w:val="20"/>
          <w:szCs w:val="20"/>
          <w:lang w:val="en-AU"/>
        </w:rPr>
        <w:t xml:space="preserve"> of partner organisations stated that volunteer progress towards achievement of the assignment objective was good </w:t>
      </w:r>
      <w:r w:rsidR="00B44276" w:rsidRPr="00D714A0">
        <w:rPr>
          <w:rFonts w:asciiTheme="majorHAnsi" w:hAnsiTheme="majorHAnsi" w:cstheme="majorHAnsi"/>
          <w:color w:val="auto"/>
          <w:sz w:val="20"/>
          <w:szCs w:val="20"/>
          <w:lang w:val="en-AU"/>
        </w:rPr>
        <w:t>or</w:t>
      </w:r>
      <w:r w:rsidR="003A1A3D" w:rsidRPr="00D714A0">
        <w:rPr>
          <w:rFonts w:asciiTheme="majorHAnsi" w:hAnsiTheme="majorHAnsi" w:cstheme="majorHAnsi"/>
          <w:color w:val="auto"/>
          <w:sz w:val="20"/>
          <w:szCs w:val="20"/>
          <w:lang w:val="en-AU"/>
        </w:rPr>
        <w:t xml:space="preserve"> excellent. </w:t>
      </w:r>
    </w:p>
    <w:p w14:paraId="3671852B" w14:textId="172178F2" w:rsidR="003A1A3D" w:rsidRPr="00D714A0" w:rsidRDefault="00DE70DD" w:rsidP="005B3C34">
      <w:r>
        <w:rPr>
          <w:noProof/>
        </w:rPr>
        <w:drawing>
          <wp:inline distT="0" distB="0" distL="0" distR="0" wp14:anchorId="05ACF74B" wp14:editId="0C4BDAA2">
            <wp:extent cx="6206490" cy="2639695"/>
            <wp:effectExtent l="0" t="0" r="3810" b="8255"/>
            <wp:docPr id="14" name="Picture 14" descr="Complex image: Partner organisations' assessment of their progress against assignment objectives (n43)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omplex image: Partner organisations' assessment of their progress against assignment objectives (n43) chart. Information above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6490" cy="2639695"/>
                    </a:xfrm>
                    <a:prstGeom prst="rect">
                      <a:avLst/>
                    </a:prstGeom>
                    <a:noFill/>
                  </pic:spPr>
                </pic:pic>
              </a:graphicData>
            </a:graphic>
          </wp:inline>
        </w:drawing>
      </w:r>
    </w:p>
    <w:p w14:paraId="7184A235" w14:textId="0B2FAE2B" w:rsidR="009516D2" w:rsidRDefault="00E925E0" w:rsidP="009516D2">
      <w:pPr>
        <w:pStyle w:val="Default"/>
        <w:spacing w:before="120" w:after="120"/>
        <w:rPr>
          <w:rFonts w:asciiTheme="majorHAnsi" w:hAnsiTheme="majorHAnsi" w:cstheme="majorHAnsi"/>
          <w:color w:val="auto"/>
          <w:sz w:val="20"/>
          <w:szCs w:val="20"/>
          <w:lang w:val="en-AU"/>
        </w:rPr>
      </w:pPr>
      <w:r w:rsidRPr="00D714A0">
        <w:rPr>
          <w:rFonts w:asciiTheme="majorHAnsi" w:hAnsiTheme="majorHAnsi" w:cstheme="majorHAnsi"/>
          <w:color w:val="auto"/>
          <w:sz w:val="20"/>
          <w:szCs w:val="20"/>
          <w:lang w:val="en-AU"/>
        </w:rPr>
        <w:t>Eighty-three per cent</w:t>
      </w:r>
      <w:r w:rsidR="00B44276" w:rsidRPr="00D714A0">
        <w:rPr>
          <w:rFonts w:asciiTheme="majorHAnsi" w:hAnsiTheme="majorHAnsi" w:cstheme="majorHAnsi"/>
          <w:color w:val="auto"/>
          <w:sz w:val="20"/>
          <w:szCs w:val="20"/>
          <w:lang w:val="en-AU"/>
        </w:rPr>
        <w:t xml:space="preserve"> </w:t>
      </w:r>
      <w:r w:rsidR="009516D2" w:rsidRPr="00D714A0">
        <w:rPr>
          <w:rFonts w:asciiTheme="majorHAnsi" w:hAnsiTheme="majorHAnsi" w:cstheme="majorHAnsi"/>
          <w:color w:val="auto"/>
          <w:sz w:val="20"/>
          <w:szCs w:val="20"/>
          <w:lang w:val="en-AU"/>
        </w:rPr>
        <w:t xml:space="preserve">of volunteers reported strengthening </w:t>
      </w:r>
      <w:r w:rsidR="00B44276" w:rsidRPr="00D714A0">
        <w:rPr>
          <w:rFonts w:asciiTheme="majorHAnsi" w:hAnsiTheme="majorHAnsi" w:cstheme="majorHAnsi"/>
          <w:color w:val="auto"/>
          <w:sz w:val="20"/>
          <w:szCs w:val="20"/>
          <w:lang w:val="en-AU"/>
        </w:rPr>
        <w:t xml:space="preserve">of </w:t>
      </w:r>
      <w:r w:rsidRPr="00D714A0">
        <w:rPr>
          <w:rFonts w:asciiTheme="majorHAnsi" w:hAnsiTheme="majorHAnsi" w:cstheme="majorHAnsi"/>
          <w:color w:val="auto"/>
          <w:sz w:val="20"/>
          <w:szCs w:val="20"/>
          <w:lang w:val="en-AU"/>
        </w:rPr>
        <w:t xml:space="preserve">partner organisation </w:t>
      </w:r>
      <w:r w:rsidR="009516D2" w:rsidRPr="00D714A0">
        <w:rPr>
          <w:rFonts w:asciiTheme="majorHAnsi" w:hAnsiTheme="majorHAnsi" w:cstheme="majorHAnsi"/>
          <w:color w:val="auto"/>
          <w:sz w:val="20"/>
          <w:szCs w:val="20"/>
          <w:lang w:val="en-AU"/>
        </w:rPr>
        <w:t xml:space="preserve">capacity at the </w:t>
      </w:r>
      <w:r w:rsidR="00C25BA5" w:rsidRPr="00D714A0">
        <w:rPr>
          <w:rFonts w:asciiTheme="majorHAnsi" w:hAnsiTheme="majorHAnsi" w:cstheme="majorHAnsi"/>
          <w:color w:val="auto"/>
          <w:sz w:val="20"/>
          <w:szCs w:val="20"/>
          <w:lang w:val="en-AU"/>
        </w:rPr>
        <w:t>individual</w:t>
      </w:r>
      <w:r w:rsidR="009516D2" w:rsidRPr="00D714A0">
        <w:rPr>
          <w:rFonts w:asciiTheme="majorHAnsi" w:hAnsiTheme="majorHAnsi" w:cstheme="majorHAnsi"/>
          <w:color w:val="auto"/>
          <w:sz w:val="20"/>
          <w:szCs w:val="20"/>
          <w:lang w:val="en-AU"/>
        </w:rPr>
        <w:t xml:space="preserve"> level, </w:t>
      </w:r>
      <w:r w:rsidR="00B44276" w:rsidRPr="00D714A0">
        <w:rPr>
          <w:rFonts w:asciiTheme="majorHAnsi" w:hAnsiTheme="majorHAnsi" w:cstheme="majorHAnsi"/>
          <w:color w:val="auto"/>
          <w:sz w:val="20"/>
          <w:szCs w:val="20"/>
          <w:lang w:val="en-AU"/>
        </w:rPr>
        <w:t>8</w:t>
      </w:r>
      <w:r w:rsidR="00C25BA5" w:rsidRPr="00D714A0">
        <w:rPr>
          <w:rFonts w:asciiTheme="majorHAnsi" w:hAnsiTheme="majorHAnsi" w:cstheme="majorHAnsi"/>
          <w:color w:val="auto"/>
          <w:sz w:val="20"/>
          <w:szCs w:val="20"/>
          <w:lang w:val="en-AU"/>
        </w:rPr>
        <w:t>1</w:t>
      </w:r>
      <w:r w:rsidR="00B44276" w:rsidRPr="00D714A0">
        <w:rPr>
          <w:rFonts w:asciiTheme="majorHAnsi" w:hAnsiTheme="majorHAnsi" w:cstheme="majorHAnsi"/>
          <w:color w:val="auto"/>
          <w:sz w:val="20"/>
          <w:szCs w:val="20"/>
          <w:lang w:val="en-AU"/>
        </w:rPr>
        <w:t>%</w:t>
      </w:r>
      <w:r w:rsidR="009516D2" w:rsidRPr="00D714A0">
        <w:rPr>
          <w:rFonts w:asciiTheme="majorHAnsi" w:hAnsiTheme="majorHAnsi" w:cstheme="majorHAnsi"/>
          <w:color w:val="auto"/>
          <w:sz w:val="20"/>
          <w:szCs w:val="20"/>
          <w:lang w:val="en-AU"/>
        </w:rPr>
        <w:t xml:space="preserve"> at the </w:t>
      </w:r>
      <w:r w:rsidR="00C25BA5" w:rsidRPr="00D714A0">
        <w:rPr>
          <w:rFonts w:asciiTheme="majorHAnsi" w:hAnsiTheme="majorHAnsi" w:cstheme="majorHAnsi"/>
          <w:color w:val="auto"/>
          <w:sz w:val="20"/>
          <w:szCs w:val="20"/>
          <w:lang w:val="en-AU"/>
        </w:rPr>
        <w:t>organisational</w:t>
      </w:r>
      <w:r w:rsidR="009516D2" w:rsidRPr="00D714A0">
        <w:rPr>
          <w:rFonts w:asciiTheme="majorHAnsi" w:hAnsiTheme="majorHAnsi" w:cstheme="majorHAnsi"/>
          <w:color w:val="auto"/>
          <w:sz w:val="20"/>
          <w:szCs w:val="20"/>
          <w:lang w:val="en-AU"/>
        </w:rPr>
        <w:t xml:space="preserve"> level, and </w:t>
      </w:r>
      <w:r w:rsidR="00B44276" w:rsidRPr="00D714A0">
        <w:rPr>
          <w:rFonts w:asciiTheme="majorHAnsi" w:hAnsiTheme="majorHAnsi" w:cstheme="majorHAnsi"/>
          <w:color w:val="auto"/>
          <w:sz w:val="20"/>
          <w:szCs w:val="20"/>
          <w:lang w:val="en-AU"/>
        </w:rPr>
        <w:t>57%</w:t>
      </w:r>
      <w:r w:rsidR="009516D2" w:rsidRPr="00D714A0">
        <w:rPr>
          <w:rFonts w:asciiTheme="majorHAnsi" w:hAnsiTheme="majorHAnsi" w:cstheme="majorHAnsi"/>
          <w:color w:val="auto"/>
          <w:sz w:val="20"/>
          <w:szCs w:val="20"/>
          <w:lang w:val="en-AU"/>
        </w:rPr>
        <w:t xml:space="preserve"> of volunteers reported strengthening capacity at the </w:t>
      </w:r>
      <w:r w:rsidR="00C25BA5" w:rsidRPr="00D714A0">
        <w:rPr>
          <w:rFonts w:asciiTheme="majorHAnsi" w:hAnsiTheme="majorHAnsi" w:cstheme="majorHAnsi"/>
          <w:color w:val="auto"/>
          <w:sz w:val="20"/>
          <w:szCs w:val="20"/>
          <w:lang w:val="en-AU"/>
        </w:rPr>
        <w:t>s</w:t>
      </w:r>
      <w:r w:rsidR="009516D2" w:rsidRPr="00D714A0">
        <w:rPr>
          <w:rFonts w:asciiTheme="majorHAnsi" w:hAnsiTheme="majorHAnsi" w:cstheme="majorHAnsi"/>
          <w:color w:val="auto"/>
          <w:sz w:val="20"/>
          <w:szCs w:val="20"/>
          <w:lang w:val="en-AU"/>
        </w:rPr>
        <w:t xml:space="preserve">ystemic level. </w:t>
      </w:r>
    </w:p>
    <w:p w14:paraId="3F395E9E" w14:textId="77777777" w:rsidR="00D35621" w:rsidRPr="00D714A0" w:rsidRDefault="00D35621" w:rsidP="009516D2">
      <w:pPr>
        <w:pStyle w:val="Default"/>
        <w:spacing w:before="120" w:after="120"/>
        <w:rPr>
          <w:rFonts w:asciiTheme="majorHAnsi" w:hAnsiTheme="majorHAnsi" w:cstheme="majorHAnsi"/>
          <w:color w:val="auto"/>
          <w:sz w:val="20"/>
          <w:szCs w:val="20"/>
          <w:lang w:val="en-AU"/>
        </w:rPr>
      </w:pPr>
    </w:p>
    <w:p w14:paraId="0F39AA6D" w14:textId="0583CA4D" w:rsidR="009516D2" w:rsidRPr="00D714A0" w:rsidRDefault="00D35621" w:rsidP="005B3C34">
      <w:r>
        <w:rPr>
          <w:noProof/>
        </w:rPr>
        <w:drawing>
          <wp:inline distT="0" distB="0" distL="0" distR="0" wp14:anchorId="4EBE3AE8" wp14:editId="0675533D">
            <wp:extent cx="6206490" cy="2316480"/>
            <wp:effectExtent l="0" t="0" r="3810" b="7620"/>
            <wp:docPr id="15" name="Picture 15" descr="Complex image: Levels at which volunteers report strengthening capacity (n63)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omplex image: Levels at which volunteers report strengthening capacity (n63) chart. Information above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6490" cy="2316480"/>
                    </a:xfrm>
                    <a:prstGeom prst="rect">
                      <a:avLst/>
                    </a:prstGeom>
                    <a:noFill/>
                  </pic:spPr>
                </pic:pic>
              </a:graphicData>
            </a:graphic>
          </wp:inline>
        </w:drawing>
      </w:r>
    </w:p>
    <w:p w14:paraId="110E739D" w14:textId="58B648D6" w:rsidR="009516D2" w:rsidRDefault="00B44276" w:rsidP="009516D2">
      <w:pPr>
        <w:pStyle w:val="Default"/>
        <w:spacing w:before="120" w:after="120"/>
        <w:rPr>
          <w:rFonts w:asciiTheme="majorHAnsi" w:hAnsiTheme="majorHAnsi" w:cstheme="majorHAnsi"/>
          <w:color w:val="auto"/>
          <w:sz w:val="20"/>
          <w:szCs w:val="20"/>
          <w:lang w:val="en-AU"/>
        </w:rPr>
      </w:pPr>
      <w:r w:rsidRPr="00D714A0">
        <w:rPr>
          <w:rFonts w:asciiTheme="majorHAnsi" w:hAnsiTheme="majorHAnsi" w:cstheme="majorHAnsi"/>
          <w:color w:val="auto"/>
          <w:sz w:val="20"/>
          <w:szCs w:val="20"/>
          <w:lang w:val="en-AU"/>
        </w:rPr>
        <w:lastRenderedPageBreak/>
        <w:t xml:space="preserve">The following graph illustrates partner organisation satisfaction with </w:t>
      </w:r>
      <w:r w:rsidR="00840523" w:rsidRPr="00D714A0">
        <w:rPr>
          <w:rFonts w:asciiTheme="majorHAnsi" w:hAnsiTheme="majorHAnsi" w:cstheme="majorHAnsi"/>
          <w:color w:val="auto"/>
          <w:sz w:val="20"/>
          <w:szCs w:val="20"/>
          <w:lang w:val="en-AU"/>
        </w:rPr>
        <w:t>assignments,</w:t>
      </w:r>
      <w:r w:rsidR="00C25BA5" w:rsidRPr="00D714A0">
        <w:rPr>
          <w:rFonts w:asciiTheme="majorHAnsi" w:hAnsiTheme="majorHAnsi" w:cstheme="majorHAnsi"/>
          <w:color w:val="auto"/>
          <w:sz w:val="20"/>
          <w:szCs w:val="20"/>
          <w:lang w:val="en-AU"/>
        </w:rPr>
        <w:t xml:space="preserve"> </w:t>
      </w:r>
      <w:r w:rsidR="00840523" w:rsidRPr="00D714A0">
        <w:rPr>
          <w:rFonts w:asciiTheme="majorHAnsi" w:hAnsiTheme="majorHAnsi" w:cstheme="majorHAnsi"/>
          <w:color w:val="auto"/>
          <w:sz w:val="20"/>
          <w:szCs w:val="20"/>
          <w:lang w:val="en-AU"/>
        </w:rPr>
        <w:t>the</w:t>
      </w:r>
      <w:r w:rsidRPr="00D714A0">
        <w:rPr>
          <w:rFonts w:asciiTheme="majorHAnsi" w:hAnsiTheme="majorHAnsi" w:cstheme="majorHAnsi"/>
          <w:color w:val="auto"/>
          <w:sz w:val="20"/>
          <w:szCs w:val="20"/>
          <w:lang w:val="en-AU"/>
        </w:rPr>
        <w:t>ir</w:t>
      </w:r>
      <w:r w:rsidR="00840523" w:rsidRPr="00D714A0">
        <w:rPr>
          <w:rFonts w:asciiTheme="majorHAnsi" w:hAnsiTheme="majorHAnsi" w:cstheme="majorHAnsi"/>
          <w:color w:val="auto"/>
          <w:sz w:val="20"/>
          <w:szCs w:val="20"/>
          <w:lang w:val="en-AU"/>
        </w:rPr>
        <w:t xml:space="preserve"> volunteer</w:t>
      </w:r>
      <w:r w:rsidRPr="00D714A0">
        <w:rPr>
          <w:rFonts w:asciiTheme="majorHAnsi" w:hAnsiTheme="majorHAnsi" w:cstheme="majorHAnsi"/>
          <w:color w:val="auto"/>
          <w:sz w:val="20"/>
          <w:szCs w:val="20"/>
          <w:lang w:val="en-AU"/>
        </w:rPr>
        <w:t xml:space="preserve">s </w:t>
      </w:r>
      <w:r w:rsidR="00840523" w:rsidRPr="00D714A0">
        <w:rPr>
          <w:rFonts w:asciiTheme="majorHAnsi" w:hAnsiTheme="majorHAnsi" w:cstheme="majorHAnsi"/>
          <w:color w:val="auto"/>
          <w:sz w:val="20"/>
          <w:szCs w:val="20"/>
          <w:lang w:val="en-AU"/>
        </w:rPr>
        <w:t xml:space="preserve">and </w:t>
      </w:r>
      <w:r w:rsidR="009516D2" w:rsidRPr="00D714A0">
        <w:rPr>
          <w:rFonts w:asciiTheme="majorHAnsi" w:hAnsiTheme="majorHAnsi" w:cstheme="majorHAnsi"/>
          <w:color w:val="auto"/>
          <w:sz w:val="20"/>
          <w:szCs w:val="20"/>
          <w:lang w:val="en-AU"/>
        </w:rPr>
        <w:t>the program’s in-country management</w:t>
      </w:r>
      <w:r w:rsidR="00C25BA5" w:rsidRPr="00D714A0">
        <w:rPr>
          <w:rFonts w:asciiTheme="majorHAnsi" w:hAnsiTheme="majorHAnsi" w:cstheme="majorHAnsi"/>
          <w:color w:val="auto"/>
          <w:sz w:val="20"/>
          <w:szCs w:val="20"/>
          <w:lang w:val="en-AU"/>
        </w:rPr>
        <w:t>. Sixty-eight per cent of partner organisations reported that the</w:t>
      </w:r>
      <w:r w:rsidR="00E925E0" w:rsidRPr="00D714A0">
        <w:rPr>
          <w:rFonts w:asciiTheme="majorHAnsi" w:hAnsiTheme="majorHAnsi" w:cstheme="majorHAnsi"/>
          <w:color w:val="auto"/>
          <w:sz w:val="20"/>
          <w:szCs w:val="20"/>
          <w:lang w:val="en-AU"/>
        </w:rPr>
        <w:t>y were</w:t>
      </w:r>
      <w:r w:rsidR="00C25BA5" w:rsidRPr="00D714A0">
        <w:rPr>
          <w:rFonts w:asciiTheme="majorHAnsi" w:hAnsiTheme="majorHAnsi" w:cstheme="majorHAnsi"/>
          <w:color w:val="auto"/>
          <w:sz w:val="20"/>
          <w:szCs w:val="20"/>
          <w:lang w:val="en-AU"/>
        </w:rPr>
        <w:t xml:space="preserve"> ‘very satisfied’ with assignments, 66% with their volunteers and 72% with </w:t>
      </w:r>
      <w:r w:rsidR="00E925E0" w:rsidRPr="00D714A0">
        <w:rPr>
          <w:rFonts w:asciiTheme="majorHAnsi" w:hAnsiTheme="majorHAnsi" w:cstheme="majorHAnsi"/>
          <w:color w:val="auto"/>
          <w:sz w:val="20"/>
          <w:szCs w:val="20"/>
          <w:lang w:val="en-AU"/>
        </w:rPr>
        <w:t xml:space="preserve">the </w:t>
      </w:r>
      <w:r w:rsidR="00C25BA5" w:rsidRPr="00D714A0">
        <w:rPr>
          <w:rFonts w:asciiTheme="majorHAnsi" w:hAnsiTheme="majorHAnsi" w:cstheme="majorHAnsi"/>
          <w:color w:val="auto"/>
          <w:sz w:val="20"/>
          <w:szCs w:val="20"/>
          <w:lang w:val="en-AU"/>
        </w:rPr>
        <w:t>in-country management</w:t>
      </w:r>
      <w:r w:rsidR="009516D2" w:rsidRPr="00D714A0">
        <w:rPr>
          <w:rFonts w:asciiTheme="majorHAnsi" w:hAnsiTheme="majorHAnsi" w:cstheme="majorHAnsi"/>
          <w:color w:val="auto"/>
          <w:sz w:val="20"/>
          <w:szCs w:val="20"/>
          <w:lang w:val="en-AU"/>
        </w:rPr>
        <w:t>.</w:t>
      </w:r>
    </w:p>
    <w:p w14:paraId="1D769178" w14:textId="7218D921" w:rsidR="009516D2" w:rsidRPr="00D714A0" w:rsidRDefault="00D35621" w:rsidP="005B3C34">
      <w:r>
        <w:rPr>
          <w:noProof/>
        </w:rPr>
        <w:drawing>
          <wp:inline distT="0" distB="0" distL="0" distR="0" wp14:anchorId="32E99B39" wp14:editId="4C948D43">
            <wp:extent cx="6206490" cy="1810385"/>
            <wp:effectExtent l="0" t="0" r="3810" b="0"/>
            <wp:docPr id="16" name="Picture 16" descr="Complex image: Partner organisation satisfaction (n≥28)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omplex image: Partner organisation satisfaction (n≥28) chart. Information above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6490" cy="1810385"/>
                    </a:xfrm>
                    <a:prstGeom prst="rect">
                      <a:avLst/>
                    </a:prstGeom>
                    <a:noFill/>
                  </pic:spPr>
                </pic:pic>
              </a:graphicData>
            </a:graphic>
          </wp:inline>
        </w:drawing>
      </w:r>
    </w:p>
    <w:p w14:paraId="2778A3E1" w14:textId="253702C7" w:rsidR="006B2B65" w:rsidRDefault="006B2B65" w:rsidP="00E925E0">
      <w:pPr>
        <w:pStyle w:val="Default"/>
        <w:spacing w:before="120"/>
        <w:rPr>
          <w:rFonts w:asciiTheme="majorHAnsi" w:hAnsiTheme="majorHAnsi" w:cstheme="majorHAnsi"/>
          <w:color w:val="auto"/>
          <w:sz w:val="20"/>
          <w:szCs w:val="20"/>
          <w:lang w:val="en-AU"/>
        </w:rPr>
      </w:pPr>
      <w:r w:rsidRPr="00D714A0">
        <w:rPr>
          <w:rFonts w:asciiTheme="majorHAnsi" w:hAnsiTheme="majorHAnsi" w:cstheme="majorHAnsi"/>
          <w:color w:val="auto"/>
          <w:sz w:val="20"/>
          <w:szCs w:val="20"/>
          <w:lang w:val="en-AU"/>
        </w:rPr>
        <w:t xml:space="preserve">The following graph provides an overview of impact areas that partner organisations contribute towards, which were 60% towards human rights, followed by </w:t>
      </w:r>
      <w:r w:rsidR="000C5EDD" w:rsidRPr="00D714A0">
        <w:rPr>
          <w:rFonts w:asciiTheme="majorHAnsi" w:hAnsiTheme="majorHAnsi" w:cstheme="majorHAnsi"/>
          <w:color w:val="auto"/>
          <w:sz w:val="20"/>
          <w:szCs w:val="20"/>
          <w:lang w:val="en-AU"/>
        </w:rPr>
        <w:t xml:space="preserve">22% towards </w:t>
      </w:r>
      <w:r w:rsidRPr="00D714A0">
        <w:rPr>
          <w:rFonts w:asciiTheme="majorHAnsi" w:hAnsiTheme="majorHAnsi" w:cstheme="majorHAnsi"/>
          <w:color w:val="auto"/>
          <w:sz w:val="20"/>
          <w:szCs w:val="20"/>
          <w:lang w:val="en-AU"/>
        </w:rPr>
        <w:t xml:space="preserve">inclusive economic growth. </w:t>
      </w:r>
    </w:p>
    <w:p w14:paraId="76D04108" w14:textId="67B60C62" w:rsidR="0013370B" w:rsidRPr="00D714A0" w:rsidRDefault="008660F3" w:rsidP="00E925E0">
      <w:pPr>
        <w:spacing w:after="0"/>
      </w:pPr>
      <w:r>
        <w:rPr>
          <w:noProof/>
        </w:rPr>
        <w:drawing>
          <wp:inline distT="0" distB="0" distL="0" distR="0" wp14:anchorId="4033C10D" wp14:editId="01E24358">
            <wp:extent cx="6206490" cy="1633855"/>
            <wp:effectExtent l="0" t="0" r="3810" b="4445"/>
            <wp:docPr id="17" name="Picture 17" descr="Complex image: Impact areas that partner organisations contribute towards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omplex image: Impact areas that partner organisations contribute towards chart. Information above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6490" cy="1633855"/>
                    </a:xfrm>
                    <a:prstGeom prst="rect">
                      <a:avLst/>
                    </a:prstGeom>
                    <a:noFill/>
                  </pic:spPr>
                </pic:pic>
              </a:graphicData>
            </a:graphic>
          </wp:inline>
        </w:drawing>
      </w:r>
    </w:p>
    <w:p w14:paraId="739E5C89" w14:textId="0E34DD31" w:rsidR="005B3C34" w:rsidRPr="00D714A0" w:rsidRDefault="005B3C34" w:rsidP="00154C8F">
      <w:pPr>
        <w:pStyle w:val="Heading3"/>
      </w:pPr>
      <w:bookmarkStart w:id="5" w:name="_Toc67559459"/>
      <w:r w:rsidRPr="00D714A0">
        <w:t>Supporting our volunteers</w:t>
      </w:r>
      <w:bookmarkEnd w:id="5"/>
      <w:r w:rsidR="0064791D" w:rsidRPr="00D714A0">
        <w:t xml:space="preserve"> </w:t>
      </w:r>
    </w:p>
    <w:p w14:paraId="4F7614B7" w14:textId="1F110DD6" w:rsidR="00E925E0" w:rsidRPr="00D714A0" w:rsidRDefault="00900F81" w:rsidP="00E925E0">
      <w:pPr>
        <w:spacing w:after="0"/>
        <w:rPr>
          <w:rFonts w:asciiTheme="majorHAnsi" w:hAnsiTheme="majorHAnsi" w:cstheme="majorHAnsi"/>
          <w:szCs w:val="20"/>
        </w:rPr>
      </w:pPr>
      <w:r w:rsidRPr="00D714A0">
        <w:rPr>
          <w:rFonts w:cs="Calibri Light"/>
        </w:rPr>
        <w:t xml:space="preserve">Since the </w:t>
      </w:r>
      <w:r w:rsidR="000C5EDD" w:rsidRPr="00D714A0">
        <w:rPr>
          <w:rFonts w:cs="Calibri Light"/>
        </w:rPr>
        <w:t>commencement</w:t>
      </w:r>
      <w:r w:rsidRPr="00D714A0">
        <w:rPr>
          <w:rFonts w:cs="Calibri Light"/>
        </w:rPr>
        <w:t xml:space="preserve"> of the program</w:t>
      </w:r>
      <w:r w:rsidR="00E925E0" w:rsidRPr="00D714A0">
        <w:rPr>
          <w:rFonts w:cs="Calibri Light"/>
        </w:rPr>
        <w:t xml:space="preserve"> 84 volunteers </w:t>
      </w:r>
      <w:r w:rsidR="00E218F6" w:rsidRPr="00D714A0">
        <w:rPr>
          <w:rFonts w:cs="Calibri Light"/>
        </w:rPr>
        <w:t xml:space="preserve">have </w:t>
      </w:r>
      <w:r w:rsidR="00E925E0" w:rsidRPr="00D714A0">
        <w:rPr>
          <w:rFonts w:cs="Calibri Light"/>
        </w:rPr>
        <w:t xml:space="preserve">delivered </w:t>
      </w:r>
      <w:r w:rsidRPr="00D714A0">
        <w:rPr>
          <w:rFonts w:cs="Calibri Light"/>
        </w:rPr>
        <w:t xml:space="preserve">105 assignments. The program supported </w:t>
      </w:r>
      <w:r w:rsidR="00E925E0" w:rsidRPr="00D714A0">
        <w:rPr>
          <w:rFonts w:cs="Calibri Light"/>
        </w:rPr>
        <w:t>eight</w:t>
      </w:r>
      <w:r w:rsidRPr="00D714A0">
        <w:rPr>
          <w:rFonts w:cs="Calibri Light"/>
        </w:rPr>
        <w:t xml:space="preserve"> approved accompanying dependents. </w:t>
      </w:r>
      <w:r w:rsidR="005971E7" w:rsidRPr="00D714A0">
        <w:rPr>
          <w:rFonts w:asciiTheme="majorHAnsi" w:hAnsiTheme="majorHAnsi" w:cstheme="majorHAnsi"/>
          <w:szCs w:val="20"/>
        </w:rPr>
        <w:t>Sixty-five</w:t>
      </w:r>
      <w:r w:rsidR="00820EAE" w:rsidRPr="00D714A0">
        <w:rPr>
          <w:rFonts w:asciiTheme="majorHAnsi" w:hAnsiTheme="majorHAnsi" w:cstheme="majorHAnsi"/>
          <w:szCs w:val="20"/>
        </w:rPr>
        <w:t xml:space="preserve"> per ce</w:t>
      </w:r>
      <w:r w:rsidR="005971E7" w:rsidRPr="00D714A0">
        <w:rPr>
          <w:rFonts w:asciiTheme="majorHAnsi" w:hAnsiTheme="majorHAnsi" w:cstheme="majorHAnsi"/>
          <w:szCs w:val="20"/>
        </w:rPr>
        <w:t>nt of volunteers were female, 33</w:t>
      </w:r>
      <w:r w:rsidR="00820EAE" w:rsidRPr="00D714A0">
        <w:rPr>
          <w:rFonts w:asciiTheme="majorHAnsi" w:hAnsiTheme="majorHAnsi" w:cstheme="majorHAnsi"/>
          <w:szCs w:val="20"/>
        </w:rPr>
        <w:t xml:space="preserve">% were male and 1% preferred to self-describe, with </w:t>
      </w:r>
      <w:r w:rsidR="00F06D2B" w:rsidRPr="00D714A0">
        <w:rPr>
          <w:rFonts w:asciiTheme="majorHAnsi" w:hAnsiTheme="majorHAnsi" w:cstheme="majorHAnsi"/>
          <w:szCs w:val="20"/>
        </w:rPr>
        <w:t xml:space="preserve">the </w:t>
      </w:r>
      <w:r w:rsidR="00820EAE" w:rsidRPr="00D714A0">
        <w:rPr>
          <w:rFonts w:asciiTheme="majorHAnsi" w:hAnsiTheme="majorHAnsi" w:cstheme="majorHAnsi"/>
          <w:szCs w:val="20"/>
        </w:rPr>
        <w:t xml:space="preserve">majority </w:t>
      </w:r>
      <w:r w:rsidR="000C5EDD" w:rsidRPr="00D714A0">
        <w:rPr>
          <w:rFonts w:asciiTheme="majorHAnsi" w:hAnsiTheme="majorHAnsi" w:cstheme="majorHAnsi"/>
          <w:szCs w:val="20"/>
        </w:rPr>
        <w:t>aged</w:t>
      </w:r>
      <w:r w:rsidR="00820EAE" w:rsidRPr="00D714A0">
        <w:rPr>
          <w:rFonts w:asciiTheme="majorHAnsi" w:hAnsiTheme="majorHAnsi" w:cstheme="majorHAnsi"/>
          <w:szCs w:val="20"/>
        </w:rPr>
        <w:t xml:space="preserve"> 30</w:t>
      </w:r>
      <w:r w:rsidR="00F06D2B" w:rsidRPr="00D714A0">
        <w:rPr>
          <w:rFonts w:asciiTheme="majorHAnsi" w:hAnsiTheme="majorHAnsi" w:cstheme="majorHAnsi"/>
          <w:szCs w:val="20"/>
        </w:rPr>
        <w:t>-</w:t>
      </w:r>
      <w:r w:rsidR="00820EAE" w:rsidRPr="00D714A0">
        <w:rPr>
          <w:rFonts w:asciiTheme="majorHAnsi" w:hAnsiTheme="majorHAnsi" w:cstheme="majorHAnsi"/>
          <w:szCs w:val="20"/>
        </w:rPr>
        <w:t>39 years</w:t>
      </w:r>
      <w:r w:rsidR="00F06D2B" w:rsidRPr="00D714A0">
        <w:rPr>
          <w:rFonts w:asciiTheme="majorHAnsi" w:hAnsiTheme="majorHAnsi" w:cstheme="majorHAnsi"/>
          <w:szCs w:val="20"/>
        </w:rPr>
        <w:t xml:space="preserve"> old</w:t>
      </w:r>
      <w:r w:rsidR="000C5EDD" w:rsidRPr="00D714A0">
        <w:rPr>
          <w:rFonts w:asciiTheme="majorHAnsi" w:hAnsiTheme="majorHAnsi" w:cstheme="majorHAnsi"/>
          <w:szCs w:val="20"/>
        </w:rPr>
        <w:t xml:space="preserve">, </w:t>
      </w:r>
      <w:r w:rsidR="00820EAE" w:rsidRPr="00D714A0">
        <w:rPr>
          <w:rFonts w:asciiTheme="majorHAnsi" w:hAnsiTheme="majorHAnsi" w:cstheme="majorHAnsi"/>
          <w:szCs w:val="20"/>
        </w:rPr>
        <w:t>followed by</w:t>
      </w:r>
      <w:r w:rsidR="007B5D34" w:rsidRPr="00D714A0">
        <w:rPr>
          <w:rFonts w:asciiTheme="majorHAnsi" w:hAnsiTheme="majorHAnsi" w:cstheme="majorHAnsi"/>
          <w:szCs w:val="20"/>
        </w:rPr>
        <w:t xml:space="preserve"> </w:t>
      </w:r>
      <w:r w:rsidR="000C5EDD" w:rsidRPr="00D714A0">
        <w:rPr>
          <w:rFonts w:asciiTheme="majorHAnsi" w:hAnsiTheme="majorHAnsi" w:cstheme="majorHAnsi"/>
          <w:szCs w:val="20"/>
        </w:rPr>
        <w:t xml:space="preserve">the </w:t>
      </w:r>
      <w:r w:rsidR="007B5D34" w:rsidRPr="00D714A0">
        <w:rPr>
          <w:rFonts w:asciiTheme="majorHAnsi" w:hAnsiTheme="majorHAnsi" w:cstheme="majorHAnsi"/>
          <w:szCs w:val="20"/>
        </w:rPr>
        <w:t xml:space="preserve">60+ </w:t>
      </w:r>
      <w:r w:rsidR="000C5EDD" w:rsidRPr="00D714A0">
        <w:rPr>
          <w:rFonts w:asciiTheme="majorHAnsi" w:hAnsiTheme="majorHAnsi" w:cstheme="majorHAnsi"/>
          <w:szCs w:val="20"/>
        </w:rPr>
        <w:t xml:space="preserve">age group </w:t>
      </w:r>
      <w:r w:rsidR="007B5D34" w:rsidRPr="00D714A0">
        <w:rPr>
          <w:rFonts w:asciiTheme="majorHAnsi" w:hAnsiTheme="majorHAnsi" w:cstheme="majorHAnsi"/>
          <w:szCs w:val="20"/>
        </w:rPr>
        <w:t>and 50</w:t>
      </w:r>
      <w:r w:rsidR="00F06D2B" w:rsidRPr="00D714A0">
        <w:rPr>
          <w:rFonts w:asciiTheme="majorHAnsi" w:hAnsiTheme="majorHAnsi" w:cstheme="majorHAnsi"/>
          <w:szCs w:val="20"/>
        </w:rPr>
        <w:t>-</w:t>
      </w:r>
      <w:r w:rsidR="007B5D34" w:rsidRPr="00D714A0">
        <w:rPr>
          <w:rFonts w:asciiTheme="majorHAnsi" w:hAnsiTheme="majorHAnsi" w:cstheme="majorHAnsi"/>
          <w:szCs w:val="20"/>
        </w:rPr>
        <w:t>59</w:t>
      </w:r>
      <w:r w:rsidR="00820EAE" w:rsidRPr="00D714A0">
        <w:rPr>
          <w:rFonts w:asciiTheme="majorHAnsi" w:hAnsiTheme="majorHAnsi" w:cstheme="majorHAnsi"/>
          <w:szCs w:val="20"/>
        </w:rPr>
        <w:t xml:space="preserve"> </w:t>
      </w:r>
      <w:r w:rsidR="000C5EDD" w:rsidRPr="00D714A0">
        <w:rPr>
          <w:rFonts w:asciiTheme="majorHAnsi" w:hAnsiTheme="majorHAnsi" w:cstheme="majorHAnsi"/>
          <w:szCs w:val="20"/>
        </w:rPr>
        <w:t xml:space="preserve">age group, </w:t>
      </w:r>
      <w:r w:rsidR="00820EAE" w:rsidRPr="00D714A0">
        <w:rPr>
          <w:rFonts w:asciiTheme="majorHAnsi" w:hAnsiTheme="majorHAnsi" w:cstheme="majorHAnsi"/>
          <w:szCs w:val="20"/>
        </w:rPr>
        <w:t>as shown by the graph below</w:t>
      </w:r>
      <w:r w:rsidR="000C5EDD" w:rsidRPr="00D714A0">
        <w:rPr>
          <w:rFonts w:asciiTheme="majorHAnsi" w:hAnsiTheme="majorHAnsi" w:cstheme="majorHAnsi"/>
          <w:szCs w:val="20"/>
        </w:rPr>
        <w:t>.</w:t>
      </w:r>
    </w:p>
    <w:p w14:paraId="0DBD5CEC" w14:textId="600FDACD" w:rsidR="002624C5" w:rsidRPr="00D714A0" w:rsidRDefault="00D30B48" w:rsidP="002624C5">
      <w:r>
        <w:rPr>
          <w:noProof/>
        </w:rPr>
        <w:drawing>
          <wp:inline distT="0" distB="0" distL="0" distR="0" wp14:anchorId="389E7569" wp14:editId="258B6593">
            <wp:extent cx="6206490" cy="2926080"/>
            <wp:effectExtent l="0" t="0" r="3810" b="7620"/>
            <wp:docPr id="18" name="Picture 18" descr="Complex image: Gender and age of volunteers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omplex image: Gender and age of volunteers chart. Information above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06490" cy="2926080"/>
                    </a:xfrm>
                    <a:prstGeom prst="rect">
                      <a:avLst/>
                    </a:prstGeom>
                    <a:noFill/>
                  </pic:spPr>
                </pic:pic>
              </a:graphicData>
            </a:graphic>
          </wp:inline>
        </w:drawing>
      </w:r>
    </w:p>
    <w:p w14:paraId="66028954" w14:textId="6C4BAB4C" w:rsidR="00775643" w:rsidRPr="00D714A0" w:rsidRDefault="00775643" w:rsidP="00775643">
      <w:pPr>
        <w:pStyle w:val="Default"/>
        <w:spacing w:before="120" w:after="120"/>
        <w:rPr>
          <w:rFonts w:asciiTheme="majorHAnsi" w:hAnsiTheme="majorHAnsi" w:cstheme="majorHAnsi"/>
          <w:color w:val="auto"/>
          <w:sz w:val="20"/>
          <w:szCs w:val="20"/>
          <w:lang w:val="en-AU"/>
        </w:rPr>
      </w:pPr>
      <w:r w:rsidRPr="00D714A0">
        <w:rPr>
          <w:rFonts w:asciiTheme="majorHAnsi" w:hAnsiTheme="majorHAnsi" w:cstheme="majorHAnsi"/>
          <w:color w:val="auto"/>
          <w:sz w:val="20"/>
          <w:szCs w:val="20"/>
          <w:lang w:val="en-AU"/>
        </w:rPr>
        <w:lastRenderedPageBreak/>
        <w:t xml:space="preserve">The following graph illustrates the duration of assignments. </w:t>
      </w:r>
      <w:r w:rsidR="00F06D2B" w:rsidRPr="00D714A0">
        <w:rPr>
          <w:rFonts w:asciiTheme="majorHAnsi" w:hAnsiTheme="majorHAnsi" w:cstheme="majorHAnsi"/>
          <w:color w:val="auto"/>
          <w:sz w:val="20"/>
          <w:szCs w:val="20"/>
          <w:lang w:val="en-AU"/>
        </w:rPr>
        <w:t>Most</w:t>
      </w:r>
      <w:r w:rsidRPr="00D714A0">
        <w:rPr>
          <w:rFonts w:asciiTheme="majorHAnsi" w:hAnsiTheme="majorHAnsi" w:cstheme="majorHAnsi"/>
          <w:color w:val="auto"/>
          <w:sz w:val="20"/>
          <w:szCs w:val="20"/>
          <w:lang w:val="en-AU"/>
        </w:rPr>
        <w:t xml:space="preserve"> assignments were 0-6 months</w:t>
      </w:r>
      <w:r w:rsidR="00B4406B" w:rsidRPr="00D714A0">
        <w:rPr>
          <w:rFonts w:asciiTheme="majorHAnsi" w:hAnsiTheme="majorHAnsi" w:cstheme="majorHAnsi"/>
          <w:color w:val="auto"/>
          <w:sz w:val="20"/>
          <w:szCs w:val="20"/>
          <w:lang w:val="en-AU"/>
        </w:rPr>
        <w:t xml:space="preserve"> </w:t>
      </w:r>
      <w:r w:rsidR="00F06D2B" w:rsidRPr="00D714A0">
        <w:rPr>
          <w:rFonts w:asciiTheme="majorHAnsi" w:hAnsiTheme="majorHAnsi" w:cstheme="majorHAnsi"/>
          <w:color w:val="auto"/>
          <w:sz w:val="20"/>
          <w:szCs w:val="20"/>
          <w:lang w:val="en-AU"/>
        </w:rPr>
        <w:t xml:space="preserve">long </w:t>
      </w:r>
      <w:r w:rsidR="00B4406B" w:rsidRPr="00D714A0">
        <w:rPr>
          <w:rFonts w:asciiTheme="majorHAnsi" w:hAnsiTheme="majorHAnsi" w:cstheme="majorHAnsi"/>
          <w:color w:val="auto"/>
          <w:sz w:val="20"/>
          <w:szCs w:val="20"/>
          <w:lang w:val="en-AU"/>
        </w:rPr>
        <w:t>(38%)</w:t>
      </w:r>
      <w:r w:rsidRPr="00D714A0">
        <w:rPr>
          <w:rFonts w:asciiTheme="majorHAnsi" w:hAnsiTheme="majorHAnsi" w:cstheme="majorHAnsi"/>
          <w:color w:val="auto"/>
          <w:sz w:val="20"/>
          <w:szCs w:val="20"/>
          <w:lang w:val="en-AU"/>
        </w:rPr>
        <w:t xml:space="preserve">, followed by 12+ months </w:t>
      </w:r>
      <w:r w:rsidR="00B4406B" w:rsidRPr="00D714A0">
        <w:rPr>
          <w:rFonts w:asciiTheme="majorHAnsi" w:hAnsiTheme="majorHAnsi" w:cstheme="majorHAnsi"/>
          <w:color w:val="auto"/>
          <w:sz w:val="20"/>
          <w:szCs w:val="20"/>
          <w:lang w:val="en-AU"/>
        </w:rPr>
        <w:t xml:space="preserve">(36%) </w:t>
      </w:r>
      <w:r w:rsidRPr="00D714A0">
        <w:rPr>
          <w:rFonts w:asciiTheme="majorHAnsi" w:hAnsiTheme="majorHAnsi" w:cstheme="majorHAnsi"/>
          <w:color w:val="auto"/>
          <w:sz w:val="20"/>
          <w:szCs w:val="20"/>
          <w:lang w:val="en-AU"/>
        </w:rPr>
        <w:t>and 7</w:t>
      </w:r>
      <w:r w:rsidR="00F06D2B" w:rsidRPr="00D714A0">
        <w:rPr>
          <w:rFonts w:asciiTheme="majorHAnsi" w:hAnsiTheme="majorHAnsi" w:cstheme="majorHAnsi"/>
          <w:color w:val="auto"/>
          <w:sz w:val="20"/>
          <w:szCs w:val="20"/>
          <w:lang w:val="en-AU"/>
        </w:rPr>
        <w:t>-</w:t>
      </w:r>
      <w:r w:rsidRPr="00D714A0">
        <w:rPr>
          <w:rFonts w:asciiTheme="majorHAnsi" w:hAnsiTheme="majorHAnsi" w:cstheme="majorHAnsi"/>
          <w:color w:val="auto"/>
          <w:sz w:val="20"/>
          <w:szCs w:val="20"/>
          <w:lang w:val="en-AU"/>
        </w:rPr>
        <w:t>12 months</w:t>
      </w:r>
      <w:r w:rsidR="00B4406B" w:rsidRPr="00D714A0">
        <w:rPr>
          <w:rFonts w:asciiTheme="majorHAnsi" w:hAnsiTheme="majorHAnsi" w:cstheme="majorHAnsi"/>
          <w:color w:val="auto"/>
          <w:sz w:val="20"/>
          <w:szCs w:val="20"/>
          <w:lang w:val="en-AU"/>
        </w:rPr>
        <w:t xml:space="preserve"> (26%)</w:t>
      </w:r>
      <w:r w:rsidRPr="00D714A0">
        <w:rPr>
          <w:rFonts w:asciiTheme="majorHAnsi" w:hAnsiTheme="majorHAnsi" w:cstheme="majorHAnsi"/>
          <w:color w:val="auto"/>
          <w:sz w:val="20"/>
          <w:szCs w:val="20"/>
          <w:lang w:val="en-AU"/>
        </w:rPr>
        <w:t xml:space="preserve">. </w:t>
      </w:r>
    </w:p>
    <w:p w14:paraId="4650A35B" w14:textId="6F0EB827" w:rsidR="0013370B" w:rsidRPr="00D714A0" w:rsidRDefault="00D30B48" w:rsidP="002624C5">
      <w:r>
        <w:rPr>
          <w:noProof/>
        </w:rPr>
        <w:drawing>
          <wp:inline distT="0" distB="0" distL="0" distR="0" wp14:anchorId="0C8970E0" wp14:editId="5369140D">
            <wp:extent cx="6206490" cy="1737360"/>
            <wp:effectExtent l="0" t="0" r="3810" b="0"/>
            <wp:docPr id="19" name="Picture 19" descr="Complex image: planned duration of assignments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mplex image: planned duration of assignments chart. Information above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6490" cy="1737360"/>
                    </a:xfrm>
                    <a:prstGeom prst="rect">
                      <a:avLst/>
                    </a:prstGeom>
                    <a:noFill/>
                  </pic:spPr>
                </pic:pic>
              </a:graphicData>
            </a:graphic>
          </wp:inline>
        </w:drawing>
      </w:r>
    </w:p>
    <w:p w14:paraId="0EFEEEEF" w14:textId="46E06440" w:rsidR="006031F8" w:rsidRDefault="006031F8" w:rsidP="006031F8">
      <w:pPr>
        <w:pStyle w:val="Default"/>
        <w:spacing w:before="120" w:after="120"/>
        <w:rPr>
          <w:rFonts w:asciiTheme="majorHAnsi" w:hAnsiTheme="majorHAnsi" w:cstheme="majorHAnsi"/>
          <w:color w:val="auto"/>
          <w:sz w:val="20"/>
          <w:szCs w:val="20"/>
          <w:lang w:val="en-AU"/>
        </w:rPr>
      </w:pPr>
      <w:r w:rsidRPr="00D714A0">
        <w:rPr>
          <w:rFonts w:asciiTheme="majorHAnsi" w:hAnsiTheme="majorHAnsi" w:cstheme="majorHAnsi"/>
          <w:color w:val="auto"/>
          <w:sz w:val="20"/>
          <w:szCs w:val="20"/>
          <w:lang w:val="en-AU"/>
        </w:rPr>
        <w:t>Eleven per cent of volunteers returned home early from their assignments. Reasons for early returns included health issues, family issues, dissatisfaction with assignments and personal issues. S</w:t>
      </w:r>
      <w:r w:rsidR="00A42417" w:rsidRPr="00D714A0">
        <w:rPr>
          <w:rFonts w:asciiTheme="majorHAnsi" w:hAnsiTheme="majorHAnsi" w:cstheme="majorHAnsi"/>
          <w:color w:val="auto"/>
          <w:sz w:val="20"/>
          <w:szCs w:val="20"/>
          <w:lang w:val="en-AU"/>
        </w:rPr>
        <w:t>even</w:t>
      </w:r>
      <w:r w:rsidRPr="00D714A0">
        <w:rPr>
          <w:rFonts w:asciiTheme="majorHAnsi" w:hAnsiTheme="majorHAnsi" w:cstheme="majorHAnsi"/>
          <w:color w:val="auto"/>
          <w:sz w:val="20"/>
          <w:szCs w:val="20"/>
          <w:lang w:val="en-AU"/>
        </w:rPr>
        <w:t xml:space="preserve"> per cent of volunteers had their assignments extended.</w:t>
      </w:r>
    </w:p>
    <w:p w14:paraId="4453E3E4" w14:textId="124EC38E" w:rsidR="0013370B" w:rsidRPr="00D714A0" w:rsidRDefault="00D30B48" w:rsidP="002624C5">
      <w:r>
        <w:rPr>
          <w:noProof/>
        </w:rPr>
        <w:drawing>
          <wp:inline distT="0" distB="0" distL="0" distR="0" wp14:anchorId="4D02E06E" wp14:editId="78CE67CB">
            <wp:extent cx="6206490" cy="1957070"/>
            <wp:effectExtent l="0" t="0" r="3810" b="5080"/>
            <wp:docPr id="20" name="Picture 20" descr="Complex image: Proportion of all assignments that finished early or were extended.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mplex image: Proportion of all assignments that finished early or were extended. Information above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6490" cy="1957070"/>
                    </a:xfrm>
                    <a:prstGeom prst="rect">
                      <a:avLst/>
                    </a:prstGeom>
                    <a:noFill/>
                  </pic:spPr>
                </pic:pic>
              </a:graphicData>
            </a:graphic>
          </wp:inline>
        </w:drawing>
      </w:r>
    </w:p>
    <w:p w14:paraId="48946484" w14:textId="54DBFD7B" w:rsidR="00A42417" w:rsidRPr="00D714A0" w:rsidRDefault="00B4406B" w:rsidP="00A42417">
      <w:pPr>
        <w:pStyle w:val="Default"/>
        <w:spacing w:before="120" w:after="120"/>
        <w:rPr>
          <w:rFonts w:asciiTheme="majorHAnsi" w:hAnsiTheme="majorHAnsi" w:cstheme="majorHAnsi"/>
          <w:color w:val="auto"/>
          <w:sz w:val="20"/>
          <w:szCs w:val="20"/>
          <w:lang w:val="en-AU"/>
        </w:rPr>
      </w:pPr>
      <w:r w:rsidRPr="00D714A0">
        <w:rPr>
          <w:rFonts w:asciiTheme="majorHAnsi" w:hAnsiTheme="majorHAnsi" w:cstheme="majorHAnsi"/>
          <w:color w:val="auto"/>
          <w:sz w:val="20"/>
          <w:szCs w:val="20"/>
          <w:lang w:val="en-AU"/>
        </w:rPr>
        <w:t xml:space="preserve">As shown in the </w:t>
      </w:r>
      <w:r w:rsidR="00E218F6" w:rsidRPr="00D714A0">
        <w:rPr>
          <w:rFonts w:asciiTheme="majorHAnsi" w:hAnsiTheme="majorHAnsi" w:cstheme="majorHAnsi"/>
          <w:color w:val="auto"/>
          <w:sz w:val="20"/>
          <w:szCs w:val="20"/>
          <w:lang w:val="en-AU"/>
        </w:rPr>
        <w:t>chart</w:t>
      </w:r>
      <w:r w:rsidRPr="00D714A0">
        <w:rPr>
          <w:rFonts w:asciiTheme="majorHAnsi" w:hAnsiTheme="majorHAnsi" w:cstheme="majorHAnsi"/>
          <w:color w:val="auto"/>
          <w:sz w:val="20"/>
          <w:szCs w:val="20"/>
          <w:lang w:val="en-AU"/>
        </w:rPr>
        <w:t xml:space="preserve"> below, m</w:t>
      </w:r>
      <w:r w:rsidR="00A42417" w:rsidRPr="00D714A0">
        <w:rPr>
          <w:rFonts w:asciiTheme="majorHAnsi" w:hAnsiTheme="majorHAnsi" w:cstheme="majorHAnsi"/>
          <w:color w:val="auto"/>
          <w:sz w:val="20"/>
          <w:szCs w:val="20"/>
          <w:lang w:val="en-AU"/>
        </w:rPr>
        <w:t xml:space="preserve">ost volunteer assignments </w:t>
      </w:r>
      <w:r w:rsidR="00E218F6" w:rsidRPr="00D714A0">
        <w:rPr>
          <w:rFonts w:asciiTheme="majorHAnsi" w:hAnsiTheme="majorHAnsi" w:cstheme="majorHAnsi"/>
          <w:color w:val="auto"/>
          <w:sz w:val="20"/>
          <w:szCs w:val="20"/>
          <w:lang w:val="en-AU"/>
        </w:rPr>
        <w:t>were in</w:t>
      </w:r>
      <w:r w:rsidR="00A42417" w:rsidRPr="00D714A0">
        <w:rPr>
          <w:rFonts w:asciiTheme="majorHAnsi" w:hAnsiTheme="majorHAnsi" w:cstheme="majorHAnsi"/>
          <w:color w:val="auto"/>
          <w:sz w:val="20"/>
          <w:szCs w:val="20"/>
          <w:lang w:val="en-AU"/>
        </w:rPr>
        <w:t xml:space="preserve"> Dili (82%)</w:t>
      </w:r>
      <w:r w:rsidR="00E218F6" w:rsidRPr="00D714A0">
        <w:rPr>
          <w:rFonts w:asciiTheme="majorHAnsi" w:hAnsiTheme="majorHAnsi" w:cstheme="majorHAnsi"/>
          <w:color w:val="auto"/>
          <w:sz w:val="20"/>
          <w:szCs w:val="20"/>
          <w:lang w:val="en-AU"/>
        </w:rPr>
        <w:t xml:space="preserve"> with the remaining in-country assignments taking place in </w:t>
      </w:r>
      <w:proofErr w:type="spellStart"/>
      <w:r w:rsidR="00A42417" w:rsidRPr="00D714A0">
        <w:rPr>
          <w:rFonts w:asciiTheme="majorHAnsi" w:hAnsiTheme="majorHAnsi" w:cstheme="majorHAnsi"/>
          <w:color w:val="auto"/>
          <w:sz w:val="20"/>
          <w:szCs w:val="20"/>
          <w:lang w:val="en-AU"/>
        </w:rPr>
        <w:t>Baucau</w:t>
      </w:r>
      <w:proofErr w:type="spellEnd"/>
      <w:r w:rsidR="00A42417" w:rsidRPr="00D714A0">
        <w:rPr>
          <w:rFonts w:asciiTheme="majorHAnsi" w:hAnsiTheme="majorHAnsi" w:cstheme="majorHAnsi"/>
          <w:color w:val="auto"/>
          <w:sz w:val="20"/>
          <w:szCs w:val="20"/>
          <w:lang w:val="en-AU"/>
        </w:rPr>
        <w:t xml:space="preserve"> (4%), Manufahi (2%)</w:t>
      </w:r>
      <w:r w:rsidR="00E218F6" w:rsidRPr="00D714A0">
        <w:rPr>
          <w:rFonts w:asciiTheme="majorHAnsi" w:hAnsiTheme="majorHAnsi" w:cstheme="majorHAnsi"/>
          <w:color w:val="auto"/>
          <w:sz w:val="20"/>
          <w:szCs w:val="20"/>
          <w:lang w:val="en-AU"/>
        </w:rPr>
        <w:t xml:space="preserve">, </w:t>
      </w:r>
      <w:proofErr w:type="spellStart"/>
      <w:r w:rsidR="00A42417" w:rsidRPr="00D714A0">
        <w:rPr>
          <w:rFonts w:asciiTheme="majorHAnsi" w:hAnsiTheme="majorHAnsi" w:cstheme="majorHAnsi"/>
          <w:color w:val="auto"/>
          <w:sz w:val="20"/>
          <w:szCs w:val="20"/>
          <w:lang w:val="en-AU"/>
        </w:rPr>
        <w:t>Aileu</w:t>
      </w:r>
      <w:proofErr w:type="spellEnd"/>
      <w:r w:rsidR="00A42417" w:rsidRPr="00D714A0">
        <w:rPr>
          <w:rFonts w:asciiTheme="majorHAnsi" w:hAnsiTheme="majorHAnsi" w:cstheme="majorHAnsi"/>
          <w:color w:val="auto"/>
          <w:sz w:val="20"/>
          <w:szCs w:val="20"/>
          <w:lang w:val="en-AU"/>
        </w:rPr>
        <w:t xml:space="preserve"> and </w:t>
      </w:r>
      <w:proofErr w:type="spellStart"/>
      <w:r w:rsidR="00A42417" w:rsidRPr="00D714A0">
        <w:rPr>
          <w:rFonts w:asciiTheme="majorHAnsi" w:hAnsiTheme="majorHAnsi" w:cstheme="majorHAnsi"/>
          <w:color w:val="auto"/>
          <w:sz w:val="20"/>
          <w:szCs w:val="20"/>
          <w:lang w:val="en-AU"/>
        </w:rPr>
        <w:t>Ermera</w:t>
      </w:r>
      <w:proofErr w:type="spellEnd"/>
      <w:r w:rsidR="00A42417" w:rsidRPr="00D714A0">
        <w:rPr>
          <w:rFonts w:asciiTheme="majorHAnsi" w:hAnsiTheme="majorHAnsi" w:cstheme="majorHAnsi"/>
          <w:color w:val="auto"/>
          <w:sz w:val="20"/>
          <w:szCs w:val="20"/>
          <w:lang w:val="en-AU"/>
        </w:rPr>
        <w:t xml:space="preserve"> (1%</w:t>
      </w:r>
      <w:r w:rsidR="00E218F6" w:rsidRPr="00D714A0">
        <w:rPr>
          <w:rFonts w:asciiTheme="majorHAnsi" w:hAnsiTheme="majorHAnsi" w:cstheme="majorHAnsi"/>
          <w:color w:val="auto"/>
          <w:sz w:val="20"/>
          <w:szCs w:val="20"/>
          <w:lang w:val="en-AU"/>
        </w:rPr>
        <w:t xml:space="preserve"> each</w:t>
      </w:r>
      <w:r w:rsidR="00A42417" w:rsidRPr="00D714A0">
        <w:rPr>
          <w:rFonts w:asciiTheme="majorHAnsi" w:hAnsiTheme="majorHAnsi" w:cstheme="majorHAnsi"/>
          <w:color w:val="auto"/>
          <w:sz w:val="20"/>
          <w:szCs w:val="20"/>
          <w:lang w:val="en-AU"/>
        </w:rPr>
        <w:t xml:space="preserve">). </w:t>
      </w:r>
      <w:r w:rsidR="00E218F6" w:rsidRPr="00D714A0">
        <w:rPr>
          <w:rFonts w:asciiTheme="majorHAnsi" w:hAnsiTheme="majorHAnsi" w:cstheme="majorHAnsi"/>
          <w:color w:val="auto"/>
          <w:sz w:val="20"/>
          <w:szCs w:val="20"/>
          <w:lang w:val="en-AU"/>
        </w:rPr>
        <w:t>Ten per cent of assignments were delivered remotely.</w:t>
      </w:r>
    </w:p>
    <w:p w14:paraId="6634ED97" w14:textId="685D1FCF" w:rsidR="0013370B" w:rsidRPr="00D714A0" w:rsidRDefault="00D30B48" w:rsidP="002624C5">
      <w:r>
        <w:rPr>
          <w:noProof/>
        </w:rPr>
        <w:drawing>
          <wp:inline distT="0" distB="0" distL="0" distR="0" wp14:anchorId="33902145" wp14:editId="2DC621CE">
            <wp:extent cx="6206490" cy="3145790"/>
            <wp:effectExtent l="0" t="0" r="3810" b="0"/>
            <wp:docPr id="21" name="Picture 21" descr="Complex image. Location of assignments pie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omplex image. Location of assignments pie chart. Information above 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6490" cy="3145790"/>
                    </a:xfrm>
                    <a:prstGeom prst="rect">
                      <a:avLst/>
                    </a:prstGeom>
                    <a:noFill/>
                  </pic:spPr>
                </pic:pic>
              </a:graphicData>
            </a:graphic>
          </wp:inline>
        </w:drawing>
      </w:r>
    </w:p>
    <w:p w14:paraId="1B9B2BE4" w14:textId="67D71D4F" w:rsidR="00A42417" w:rsidRPr="00D714A0" w:rsidRDefault="00A42417" w:rsidP="00A42417">
      <w:pPr>
        <w:pStyle w:val="Default"/>
        <w:spacing w:before="120" w:after="120"/>
        <w:rPr>
          <w:rFonts w:asciiTheme="majorHAnsi" w:hAnsiTheme="majorHAnsi" w:cstheme="majorHAnsi"/>
          <w:color w:val="auto"/>
          <w:sz w:val="20"/>
          <w:szCs w:val="20"/>
          <w:lang w:val="en-AU"/>
        </w:rPr>
      </w:pPr>
      <w:r w:rsidRPr="00D714A0">
        <w:rPr>
          <w:rFonts w:asciiTheme="majorHAnsi" w:hAnsiTheme="majorHAnsi" w:cstheme="majorHAnsi"/>
          <w:color w:val="auto"/>
          <w:sz w:val="20"/>
          <w:szCs w:val="20"/>
          <w:lang w:val="en-AU"/>
        </w:rPr>
        <w:lastRenderedPageBreak/>
        <w:t>The following graph shows the most common professions of volunteers</w:t>
      </w:r>
      <w:r w:rsidR="00B4406B" w:rsidRPr="00D714A0">
        <w:rPr>
          <w:rFonts w:asciiTheme="majorHAnsi" w:hAnsiTheme="majorHAnsi" w:cstheme="majorHAnsi"/>
          <w:color w:val="auto"/>
          <w:sz w:val="20"/>
          <w:szCs w:val="20"/>
          <w:lang w:val="en-AU"/>
        </w:rPr>
        <w:t xml:space="preserve"> </w:t>
      </w:r>
      <w:r w:rsidRPr="00D714A0">
        <w:rPr>
          <w:rFonts w:asciiTheme="majorHAnsi" w:hAnsiTheme="majorHAnsi" w:cstheme="majorHAnsi"/>
          <w:color w:val="auto"/>
          <w:sz w:val="20"/>
          <w:szCs w:val="20"/>
          <w:lang w:val="en-AU"/>
        </w:rPr>
        <w:t>w</w:t>
      </w:r>
      <w:r w:rsidR="00676D28" w:rsidRPr="00D714A0">
        <w:rPr>
          <w:rFonts w:asciiTheme="majorHAnsi" w:hAnsiTheme="majorHAnsi" w:cstheme="majorHAnsi"/>
          <w:color w:val="auto"/>
          <w:sz w:val="20"/>
          <w:szCs w:val="20"/>
          <w:lang w:val="en-AU"/>
        </w:rPr>
        <w:t xml:space="preserve">ere </w:t>
      </w:r>
      <w:r w:rsidR="00F50188" w:rsidRPr="00D714A0">
        <w:rPr>
          <w:rFonts w:asciiTheme="majorHAnsi" w:hAnsiTheme="majorHAnsi" w:cstheme="majorHAnsi"/>
          <w:color w:val="auto"/>
          <w:sz w:val="20"/>
          <w:szCs w:val="20"/>
          <w:lang w:val="en-AU"/>
        </w:rPr>
        <w:t>c</w:t>
      </w:r>
      <w:r w:rsidR="00676D28" w:rsidRPr="00D714A0">
        <w:rPr>
          <w:rFonts w:asciiTheme="majorHAnsi" w:hAnsiTheme="majorHAnsi" w:cstheme="majorHAnsi"/>
          <w:color w:val="auto"/>
          <w:sz w:val="20"/>
          <w:szCs w:val="20"/>
          <w:lang w:val="en-AU"/>
        </w:rPr>
        <w:t xml:space="preserve">ommunity </w:t>
      </w:r>
      <w:r w:rsidR="00F50188" w:rsidRPr="00D714A0">
        <w:rPr>
          <w:rFonts w:asciiTheme="majorHAnsi" w:hAnsiTheme="majorHAnsi" w:cstheme="majorHAnsi"/>
          <w:color w:val="auto"/>
          <w:sz w:val="20"/>
          <w:szCs w:val="20"/>
          <w:lang w:val="en-AU"/>
        </w:rPr>
        <w:t>and</w:t>
      </w:r>
      <w:r w:rsidR="00676D28" w:rsidRPr="00D714A0">
        <w:rPr>
          <w:rFonts w:asciiTheme="majorHAnsi" w:hAnsiTheme="majorHAnsi" w:cstheme="majorHAnsi"/>
          <w:color w:val="auto"/>
          <w:sz w:val="20"/>
          <w:szCs w:val="20"/>
          <w:lang w:val="en-AU"/>
        </w:rPr>
        <w:t xml:space="preserve"> </w:t>
      </w:r>
      <w:r w:rsidR="00F50188" w:rsidRPr="00D714A0">
        <w:rPr>
          <w:rFonts w:asciiTheme="majorHAnsi" w:hAnsiTheme="majorHAnsi" w:cstheme="majorHAnsi"/>
          <w:color w:val="auto"/>
          <w:sz w:val="20"/>
          <w:szCs w:val="20"/>
          <w:lang w:val="en-AU"/>
        </w:rPr>
        <w:t>s</w:t>
      </w:r>
      <w:r w:rsidR="00676D28" w:rsidRPr="00D714A0">
        <w:rPr>
          <w:rFonts w:asciiTheme="majorHAnsi" w:hAnsiTheme="majorHAnsi" w:cstheme="majorHAnsi"/>
          <w:color w:val="auto"/>
          <w:sz w:val="20"/>
          <w:szCs w:val="20"/>
          <w:lang w:val="en-AU"/>
        </w:rPr>
        <w:t xml:space="preserve">ocial </w:t>
      </w:r>
      <w:r w:rsidR="00F50188" w:rsidRPr="00D714A0">
        <w:rPr>
          <w:rFonts w:asciiTheme="majorHAnsi" w:hAnsiTheme="majorHAnsi" w:cstheme="majorHAnsi"/>
          <w:color w:val="auto"/>
          <w:sz w:val="20"/>
          <w:szCs w:val="20"/>
          <w:lang w:val="en-AU"/>
        </w:rPr>
        <w:t>d</w:t>
      </w:r>
      <w:r w:rsidR="00676D28" w:rsidRPr="00D714A0">
        <w:rPr>
          <w:rFonts w:asciiTheme="majorHAnsi" w:hAnsiTheme="majorHAnsi" w:cstheme="majorHAnsi"/>
          <w:color w:val="auto"/>
          <w:sz w:val="20"/>
          <w:szCs w:val="20"/>
          <w:lang w:val="en-AU"/>
        </w:rPr>
        <w:t>evelopment</w:t>
      </w:r>
      <w:r w:rsidR="00B4406B" w:rsidRPr="00D714A0">
        <w:rPr>
          <w:rFonts w:asciiTheme="majorHAnsi" w:hAnsiTheme="majorHAnsi" w:cstheme="majorHAnsi"/>
          <w:color w:val="auto"/>
          <w:sz w:val="20"/>
          <w:szCs w:val="20"/>
          <w:lang w:val="en-AU"/>
        </w:rPr>
        <w:t xml:space="preserve"> (21%)</w:t>
      </w:r>
      <w:r w:rsidR="00676D28" w:rsidRPr="00D714A0">
        <w:rPr>
          <w:rFonts w:asciiTheme="majorHAnsi" w:hAnsiTheme="majorHAnsi" w:cstheme="majorHAnsi"/>
          <w:color w:val="auto"/>
          <w:sz w:val="20"/>
          <w:szCs w:val="20"/>
          <w:lang w:val="en-AU"/>
        </w:rPr>
        <w:t xml:space="preserve"> and </w:t>
      </w:r>
      <w:r w:rsidR="00F50188" w:rsidRPr="00D714A0">
        <w:rPr>
          <w:rFonts w:asciiTheme="majorHAnsi" w:hAnsiTheme="majorHAnsi" w:cstheme="majorHAnsi"/>
          <w:color w:val="auto"/>
          <w:sz w:val="20"/>
          <w:szCs w:val="20"/>
          <w:lang w:val="en-AU"/>
        </w:rPr>
        <w:t>b</w:t>
      </w:r>
      <w:r w:rsidR="00676D28" w:rsidRPr="00D714A0">
        <w:rPr>
          <w:rFonts w:asciiTheme="majorHAnsi" w:hAnsiTheme="majorHAnsi" w:cstheme="majorHAnsi"/>
          <w:color w:val="auto"/>
          <w:sz w:val="20"/>
          <w:szCs w:val="20"/>
          <w:lang w:val="en-AU"/>
        </w:rPr>
        <w:t xml:space="preserve">usiness, </w:t>
      </w:r>
      <w:r w:rsidR="00F50188" w:rsidRPr="00D714A0">
        <w:rPr>
          <w:rFonts w:asciiTheme="majorHAnsi" w:hAnsiTheme="majorHAnsi" w:cstheme="majorHAnsi"/>
          <w:color w:val="auto"/>
          <w:sz w:val="20"/>
          <w:szCs w:val="20"/>
          <w:lang w:val="en-AU"/>
        </w:rPr>
        <w:t>f</w:t>
      </w:r>
      <w:r w:rsidR="00676D28" w:rsidRPr="00D714A0">
        <w:rPr>
          <w:rFonts w:asciiTheme="majorHAnsi" w:hAnsiTheme="majorHAnsi" w:cstheme="majorHAnsi"/>
          <w:color w:val="auto"/>
          <w:sz w:val="20"/>
          <w:szCs w:val="20"/>
          <w:lang w:val="en-AU"/>
        </w:rPr>
        <w:t xml:space="preserve">inance &amp; </w:t>
      </w:r>
      <w:r w:rsidR="00F50188" w:rsidRPr="00D714A0">
        <w:rPr>
          <w:rFonts w:asciiTheme="majorHAnsi" w:hAnsiTheme="majorHAnsi" w:cstheme="majorHAnsi"/>
          <w:color w:val="auto"/>
          <w:sz w:val="20"/>
          <w:szCs w:val="20"/>
          <w:lang w:val="en-AU"/>
        </w:rPr>
        <w:t>human resources (</w:t>
      </w:r>
      <w:r w:rsidR="00676D28" w:rsidRPr="00D714A0">
        <w:rPr>
          <w:rFonts w:asciiTheme="majorHAnsi" w:hAnsiTheme="majorHAnsi" w:cstheme="majorHAnsi"/>
          <w:color w:val="auto"/>
          <w:sz w:val="20"/>
          <w:szCs w:val="20"/>
          <w:lang w:val="en-AU"/>
        </w:rPr>
        <w:t>HR</w:t>
      </w:r>
      <w:r w:rsidR="00F50188" w:rsidRPr="00D714A0">
        <w:rPr>
          <w:rFonts w:asciiTheme="majorHAnsi" w:hAnsiTheme="majorHAnsi" w:cstheme="majorHAnsi"/>
          <w:color w:val="auto"/>
          <w:sz w:val="20"/>
          <w:szCs w:val="20"/>
          <w:lang w:val="en-AU"/>
        </w:rPr>
        <w:t>)</w:t>
      </w:r>
      <w:r w:rsidR="00B4406B" w:rsidRPr="00D714A0">
        <w:rPr>
          <w:rFonts w:asciiTheme="majorHAnsi" w:hAnsiTheme="majorHAnsi" w:cstheme="majorHAnsi"/>
          <w:color w:val="auto"/>
          <w:sz w:val="20"/>
          <w:szCs w:val="20"/>
          <w:lang w:val="en-AU"/>
        </w:rPr>
        <w:t xml:space="preserve"> (also 21%)</w:t>
      </w:r>
      <w:r w:rsidR="00676D28" w:rsidRPr="00D714A0">
        <w:rPr>
          <w:rFonts w:asciiTheme="majorHAnsi" w:hAnsiTheme="majorHAnsi" w:cstheme="majorHAnsi"/>
          <w:color w:val="auto"/>
          <w:sz w:val="20"/>
          <w:szCs w:val="20"/>
          <w:lang w:val="en-AU"/>
        </w:rPr>
        <w:t xml:space="preserve">, followed by </w:t>
      </w:r>
      <w:r w:rsidR="00F50188" w:rsidRPr="00D714A0">
        <w:rPr>
          <w:rFonts w:asciiTheme="majorHAnsi" w:hAnsiTheme="majorHAnsi" w:cstheme="majorHAnsi"/>
          <w:color w:val="auto"/>
          <w:sz w:val="20"/>
          <w:szCs w:val="20"/>
          <w:lang w:val="en-AU"/>
        </w:rPr>
        <w:t>m</w:t>
      </w:r>
      <w:r w:rsidR="00676D28" w:rsidRPr="00D714A0">
        <w:rPr>
          <w:rFonts w:asciiTheme="majorHAnsi" w:hAnsiTheme="majorHAnsi" w:cstheme="majorHAnsi"/>
          <w:color w:val="auto"/>
          <w:sz w:val="20"/>
          <w:szCs w:val="20"/>
          <w:lang w:val="en-AU"/>
        </w:rPr>
        <w:t xml:space="preserve">edia </w:t>
      </w:r>
      <w:r w:rsidR="00F50188" w:rsidRPr="00D714A0">
        <w:rPr>
          <w:rFonts w:asciiTheme="majorHAnsi" w:hAnsiTheme="majorHAnsi" w:cstheme="majorHAnsi"/>
          <w:color w:val="auto"/>
          <w:sz w:val="20"/>
          <w:szCs w:val="20"/>
          <w:lang w:val="en-AU"/>
        </w:rPr>
        <w:t>and</w:t>
      </w:r>
      <w:r w:rsidR="00676D28" w:rsidRPr="00D714A0">
        <w:rPr>
          <w:rFonts w:asciiTheme="majorHAnsi" w:hAnsiTheme="majorHAnsi" w:cstheme="majorHAnsi"/>
          <w:color w:val="auto"/>
          <w:sz w:val="20"/>
          <w:szCs w:val="20"/>
          <w:lang w:val="en-AU"/>
        </w:rPr>
        <w:t xml:space="preserve"> </w:t>
      </w:r>
      <w:r w:rsidR="00F50188" w:rsidRPr="00D714A0">
        <w:rPr>
          <w:rFonts w:asciiTheme="majorHAnsi" w:hAnsiTheme="majorHAnsi" w:cstheme="majorHAnsi"/>
          <w:color w:val="auto"/>
          <w:sz w:val="20"/>
          <w:szCs w:val="20"/>
          <w:lang w:val="en-AU"/>
        </w:rPr>
        <w:t>d</w:t>
      </w:r>
      <w:r w:rsidR="00676D28" w:rsidRPr="00D714A0">
        <w:rPr>
          <w:rFonts w:asciiTheme="majorHAnsi" w:hAnsiTheme="majorHAnsi" w:cstheme="majorHAnsi"/>
          <w:color w:val="auto"/>
          <w:sz w:val="20"/>
          <w:szCs w:val="20"/>
          <w:lang w:val="en-AU"/>
        </w:rPr>
        <w:t>esign</w:t>
      </w:r>
      <w:r w:rsidR="00B4406B" w:rsidRPr="00D714A0">
        <w:rPr>
          <w:rFonts w:asciiTheme="majorHAnsi" w:hAnsiTheme="majorHAnsi" w:cstheme="majorHAnsi"/>
          <w:color w:val="auto"/>
          <w:sz w:val="20"/>
          <w:szCs w:val="20"/>
          <w:lang w:val="en-AU"/>
        </w:rPr>
        <w:t xml:space="preserve"> (18%).</w:t>
      </w:r>
    </w:p>
    <w:p w14:paraId="40845D6E" w14:textId="5E48E86E" w:rsidR="00B4406B" w:rsidRPr="00D714A0" w:rsidRDefault="00D30B48" w:rsidP="00B61D65">
      <w:r>
        <w:rPr>
          <w:noProof/>
        </w:rPr>
        <w:drawing>
          <wp:inline distT="0" distB="0" distL="0" distR="0" wp14:anchorId="0EAD0406" wp14:editId="68DAF1BC">
            <wp:extent cx="6206490" cy="2097405"/>
            <wp:effectExtent l="0" t="0" r="3810" b="0"/>
            <wp:docPr id="22" name="Picture 22" descr="Complex image. Five most common professions of volunteer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plex image. Five most common professions of volunteers. Information above 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06490" cy="2097405"/>
                    </a:xfrm>
                    <a:prstGeom prst="rect">
                      <a:avLst/>
                    </a:prstGeom>
                    <a:noFill/>
                  </pic:spPr>
                </pic:pic>
              </a:graphicData>
            </a:graphic>
          </wp:inline>
        </w:drawing>
      </w:r>
    </w:p>
    <w:p w14:paraId="16B9E7D5" w14:textId="7BBCA9A1" w:rsidR="00E06600" w:rsidRDefault="00E06600" w:rsidP="00B61D65">
      <w:pPr>
        <w:pStyle w:val="Default"/>
        <w:spacing w:before="120" w:after="120"/>
        <w:rPr>
          <w:rFonts w:asciiTheme="majorHAnsi" w:hAnsiTheme="majorHAnsi" w:cstheme="majorHAnsi"/>
          <w:color w:val="auto"/>
          <w:sz w:val="20"/>
          <w:szCs w:val="20"/>
          <w:lang w:val="en-AU"/>
        </w:rPr>
      </w:pPr>
      <w:r w:rsidRPr="00D714A0">
        <w:rPr>
          <w:rFonts w:asciiTheme="majorHAnsi" w:hAnsiTheme="majorHAnsi" w:cstheme="majorHAnsi"/>
          <w:color w:val="auto"/>
          <w:sz w:val="20"/>
          <w:szCs w:val="20"/>
          <w:lang w:val="en-AU"/>
        </w:rPr>
        <w:t xml:space="preserve">The following graph illustrates the alternative volunteering modalities and partnership assignments. It shows that most assignments were remote volunteering </w:t>
      </w:r>
      <w:r w:rsidR="00F50188" w:rsidRPr="00D714A0">
        <w:rPr>
          <w:rFonts w:asciiTheme="majorHAnsi" w:hAnsiTheme="majorHAnsi" w:cstheme="majorHAnsi"/>
          <w:color w:val="auto"/>
          <w:sz w:val="20"/>
          <w:szCs w:val="20"/>
          <w:lang w:val="en-AU"/>
        </w:rPr>
        <w:t xml:space="preserve">(10) </w:t>
      </w:r>
      <w:r w:rsidRPr="00D714A0">
        <w:rPr>
          <w:rFonts w:asciiTheme="majorHAnsi" w:hAnsiTheme="majorHAnsi" w:cstheme="majorHAnsi"/>
          <w:color w:val="auto"/>
          <w:sz w:val="20"/>
          <w:szCs w:val="20"/>
          <w:lang w:val="en-AU"/>
        </w:rPr>
        <w:t>and COVID-19 response</w:t>
      </w:r>
      <w:r w:rsidR="00B4406B" w:rsidRPr="00D714A0">
        <w:rPr>
          <w:rFonts w:asciiTheme="majorHAnsi" w:hAnsiTheme="majorHAnsi" w:cstheme="majorHAnsi"/>
          <w:color w:val="auto"/>
          <w:sz w:val="20"/>
          <w:szCs w:val="20"/>
          <w:lang w:val="en-AU"/>
        </w:rPr>
        <w:t xml:space="preserve"> assignments</w:t>
      </w:r>
      <w:r w:rsidR="00F50188" w:rsidRPr="00D714A0">
        <w:rPr>
          <w:rFonts w:asciiTheme="majorHAnsi" w:hAnsiTheme="majorHAnsi" w:cstheme="majorHAnsi"/>
          <w:color w:val="auto"/>
          <w:sz w:val="20"/>
          <w:szCs w:val="20"/>
          <w:lang w:val="en-AU"/>
        </w:rPr>
        <w:t xml:space="preserve"> (10)</w:t>
      </w:r>
      <w:r w:rsidRPr="00D714A0">
        <w:rPr>
          <w:rFonts w:asciiTheme="majorHAnsi" w:hAnsiTheme="majorHAnsi" w:cstheme="majorHAnsi"/>
          <w:color w:val="auto"/>
          <w:sz w:val="20"/>
          <w:szCs w:val="20"/>
          <w:lang w:val="en-AU"/>
        </w:rPr>
        <w:t xml:space="preserve">. </w:t>
      </w:r>
    </w:p>
    <w:p w14:paraId="2A90A2EA" w14:textId="515A7127" w:rsidR="0013370B" w:rsidRPr="00D714A0" w:rsidRDefault="00D30B48" w:rsidP="002624C5">
      <w:r>
        <w:rPr>
          <w:noProof/>
        </w:rPr>
        <w:drawing>
          <wp:inline distT="0" distB="0" distL="0" distR="0" wp14:anchorId="7DEDA75E" wp14:editId="4FFCEA9B">
            <wp:extent cx="6206490" cy="2463165"/>
            <wp:effectExtent l="0" t="0" r="3810" b="0"/>
            <wp:docPr id="23" name="Picture 23" descr="Complex image: Alternative volunteering modalities and partnership assignments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omplex image: Alternative volunteering modalities and partnership assignments chart. Information above 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06490" cy="2463165"/>
                    </a:xfrm>
                    <a:prstGeom prst="rect">
                      <a:avLst/>
                    </a:prstGeom>
                    <a:noFill/>
                  </pic:spPr>
                </pic:pic>
              </a:graphicData>
            </a:graphic>
          </wp:inline>
        </w:drawing>
      </w:r>
    </w:p>
    <w:p w14:paraId="73E8927E" w14:textId="3C8870ED" w:rsidR="005B3C34" w:rsidRPr="00D714A0" w:rsidRDefault="004960C6" w:rsidP="00E06600">
      <w:pPr>
        <w:pStyle w:val="Default"/>
        <w:spacing w:before="120" w:after="120"/>
        <w:rPr>
          <w:lang w:val="en-AU"/>
        </w:rPr>
      </w:pPr>
      <w:r w:rsidRPr="00D714A0">
        <w:rPr>
          <w:rFonts w:asciiTheme="majorHAnsi" w:hAnsiTheme="majorHAnsi" w:cstheme="majorHAnsi"/>
          <w:color w:val="auto"/>
          <w:sz w:val="20"/>
          <w:szCs w:val="20"/>
          <w:lang w:val="en-AU"/>
        </w:rPr>
        <w:t>The graph below indicate</w:t>
      </w:r>
      <w:r w:rsidR="00B61D65" w:rsidRPr="00D714A0">
        <w:rPr>
          <w:rFonts w:asciiTheme="majorHAnsi" w:hAnsiTheme="majorHAnsi" w:cstheme="majorHAnsi"/>
          <w:color w:val="auto"/>
          <w:sz w:val="20"/>
          <w:szCs w:val="20"/>
          <w:lang w:val="en-AU"/>
        </w:rPr>
        <w:t>s</w:t>
      </w:r>
      <w:r w:rsidRPr="00D714A0">
        <w:rPr>
          <w:rFonts w:asciiTheme="majorHAnsi" w:hAnsiTheme="majorHAnsi" w:cstheme="majorHAnsi"/>
          <w:color w:val="auto"/>
          <w:sz w:val="20"/>
          <w:szCs w:val="20"/>
          <w:lang w:val="en-AU"/>
        </w:rPr>
        <w:t xml:space="preserve"> that </w:t>
      </w:r>
      <w:r w:rsidR="00F06D2B" w:rsidRPr="00D714A0">
        <w:rPr>
          <w:rFonts w:asciiTheme="majorHAnsi" w:hAnsiTheme="majorHAnsi" w:cstheme="majorHAnsi"/>
          <w:color w:val="auto"/>
          <w:sz w:val="20"/>
          <w:szCs w:val="20"/>
          <w:lang w:val="en-AU"/>
        </w:rPr>
        <w:t>most</w:t>
      </w:r>
      <w:r w:rsidR="00E06600" w:rsidRPr="00D714A0">
        <w:rPr>
          <w:rFonts w:asciiTheme="majorHAnsi" w:hAnsiTheme="majorHAnsi" w:cstheme="majorHAnsi"/>
          <w:color w:val="auto"/>
          <w:sz w:val="20"/>
          <w:szCs w:val="20"/>
          <w:lang w:val="en-AU"/>
        </w:rPr>
        <w:t xml:space="preserve"> volunteers (83%) reported that they were </w:t>
      </w:r>
      <w:r w:rsidR="00676D28" w:rsidRPr="00D714A0">
        <w:rPr>
          <w:rFonts w:asciiTheme="majorHAnsi" w:hAnsiTheme="majorHAnsi" w:cstheme="majorHAnsi"/>
          <w:color w:val="auto"/>
          <w:sz w:val="20"/>
          <w:szCs w:val="20"/>
          <w:lang w:val="en-AU"/>
        </w:rPr>
        <w:t>‘</w:t>
      </w:r>
      <w:r w:rsidR="00F50188" w:rsidRPr="00D714A0">
        <w:rPr>
          <w:rFonts w:asciiTheme="majorHAnsi" w:hAnsiTheme="majorHAnsi" w:cstheme="majorHAnsi"/>
          <w:color w:val="auto"/>
          <w:sz w:val="20"/>
          <w:szCs w:val="20"/>
          <w:lang w:val="en-AU"/>
        </w:rPr>
        <w:t xml:space="preserve">very </w:t>
      </w:r>
      <w:r w:rsidR="00E06600" w:rsidRPr="00D714A0">
        <w:rPr>
          <w:rFonts w:asciiTheme="majorHAnsi" w:hAnsiTheme="majorHAnsi" w:cstheme="majorHAnsi"/>
          <w:color w:val="auto"/>
          <w:sz w:val="20"/>
          <w:szCs w:val="20"/>
          <w:lang w:val="en-AU"/>
        </w:rPr>
        <w:t>satisfied</w:t>
      </w:r>
      <w:r w:rsidR="00676D28" w:rsidRPr="00D714A0">
        <w:rPr>
          <w:rFonts w:asciiTheme="majorHAnsi" w:hAnsiTheme="majorHAnsi" w:cstheme="majorHAnsi"/>
          <w:color w:val="auto"/>
          <w:sz w:val="20"/>
          <w:szCs w:val="20"/>
          <w:lang w:val="en-AU"/>
        </w:rPr>
        <w:t>’</w:t>
      </w:r>
      <w:r w:rsidR="00E06600" w:rsidRPr="00D714A0">
        <w:rPr>
          <w:rFonts w:asciiTheme="majorHAnsi" w:hAnsiTheme="majorHAnsi" w:cstheme="majorHAnsi"/>
          <w:color w:val="auto"/>
          <w:sz w:val="20"/>
          <w:szCs w:val="20"/>
          <w:lang w:val="en-AU"/>
        </w:rPr>
        <w:t xml:space="preserve"> with program</w:t>
      </w:r>
      <w:r w:rsidR="00B61D65" w:rsidRPr="00D714A0">
        <w:rPr>
          <w:rFonts w:asciiTheme="majorHAnsi" w:hAnsiTheme="majorHAnsi" w:cstheme="majorHAnsi"/>
          <w:color w:val="auto"/>
          <w:sz w:val="20"/>
          <w:szCs w:val="20"/>
          <w:lang w:val="en-AU"/>
        </w:rPr>
        <w:t>,</w:t>
      </w:r>
      <w:r w:rsidR="00E06600" w:rsidRPr="00D714A0">
        <w:rPr>
          <w:rFonts w:asciiTheme="majorHAnsi" w:hAnsiTheme="majorHAnsi" w:cstheme="majorHAnsi"/>
          <w:color w:val="auto"/>
          <w:sz w:val="20"/>
          <w:szCs w:val="20"/>
          <w:lang w:val="en-AU"/>
        </w:rPr>
        <w:t xml:space="preserve"> </w:t>
      </w:r>
      <w:r w:rsidR="00B61D65" w:rsidRPr="00D714A0">
        <w:rPr>
          <w:rFonts w:asciiTheme="majorHAnsi" w:hAnsiTheme="majorHAnsi" w:cstheme="majorHAnsi"/>
          <w:color w:val="auto"/>
          <w:sz w:val="20"/>
          <w:szCs w:val="20"/>
          <w:lang w:val="en-AU"/>
        </w:rPr>
        <w:t xml:space="preserve">83% were </w:t>
      </w:r>
      <w:r w:rsidR="00676D28" w:rsidRPr="00D714A0">
        <w:rPr>
          <w:rFonts w:asciiTheme="majorHAnsi" w:hAnsiTheme="majorHAnsi" w:cstheme="majorHAnsi"/>
          <w:color w:val="auto"/>
          <w:sz w:val="20"/>
          <w:szCs w:val="20"/>
          <w:lang w:val="en-AU"/>
        </w:rPr>
        <w:t>‘</w:t>
      </w:r>
      <w:r w:rsidR="00F50188" w:rsidRPr="00D714A0">
        <w:rPr>
          <w:rFonts w:asciiTheme="majorHAnsi" w:hAnsiTheme="majorHAnsi" w:cstheme="majorHAnsi"/>
          <w:color w:val="auto"/>
          <w:sz w:val="20"/>
          <w:szCs w:val="20"/>
          <w:lang w:val="en-AU"/>
        </w:rPr>
        <w:t xml:space="preserve">very </w:t>
      </w:r>
      <w:r w:rsidR="00676D28" w:rsidRPr="00D714A0">
        <w:rPr>
          <w:rFonts w:asciiTheme="majorHAnsi" w:hAnsiTheme="majorHAnsi" w:cstheme="majorHAnsi"/>
          <w:color w:val="auto"/>
          <w:sz w:val="20"/>
          <w:szCs w:val="20"/>
          <w:lang w:val="en-AU"/>
        </w:rPr>
        <w:t xml:space="preserve">satisfied’ with </w:t>
      </w:r>
      <w:r w:rsidR="00E06600" w:rsidRPr="00D714A0">
        <w:rPr>
          <w:rFonts w:asciiTheme="majorHAnsi" w:hAnsiTheme="majorHAnsi" w:cstheme="majorHAnsi"/>
          <w:color w:val="auto"/>
          <w:sz w:val="20"/>
          <w:szCs w:val="20"/>
          <w:lang w:val="en-AU"/>
        </w:rPr>
        <w:t>safety and security management and 80% were ‘</w:t>
      </w:r>
      <w:r w:rsidR="00F50188" w:rsidRPr="00D714A0">
        <w:rPr>
          <w:rFonts w:asciiTheme="majorHAnsi" w:hAnsiTheme="majorHAnsi" w:cstheme="majorHAnsi"/>
          <w:color w:val="auto"/>
          <w:sz w:val="20"/>
          <w:szCs w:val="20"/>
          <w:lang w:val="en-AU"/>
        </w:rPr>
        <w:t xml:space="preserve">very </w:t>
      </w:r>
      <w:r w:rsidR="00E06600" w:rsidRPr="00D714A0">
        <w:rPr>
          <w:rFonts w:asciiTheme="majorHAnsi" w:hAnsiTheme="majorHAnsi" w:cstheme="majorHAnsi"/>
          <w:color w:val="auto"/>
          <w:sz w:val="20"/>
          <w:szCs w:val="20"/>
          <w:lang w:val="en-AU"/>
        </w:rPr>
        <w:t xml:space="preserve">satisfied’ with </w:t>
      </w:r>
      <w:r w:rsidR="00F50188" w:rsidRPr="00D714A0">
        <w:rPr>
          <w:rFonts w:asciiTheme="majorHAnsi" w:hAnsiTheme="majorHAnsi" w:cstheme="majorHAnsi"/>
          <w:color w:val="auto"/>
          <w:sz w:val="20"/>
          <w:szCs w:val="20"/>
          <w:lang w:val="en-AU"/>
        </w:rPr>
        <w:t xml:space="preserve">the </w:t>
      </w:r>
      <w:r w:rsidR="00E06600" w:rsidRPr="00D714A0">
        <w:rPr>
          <w:rFonts w:asciiTheme="majorHAnsi" w:hAnsiTheme="majorHAnsi" w:cstheme="majorHAnsi"/>
          <w:color w:val="auto"/>
          <w:sz w:val="20"/>
          <w:szCs w:val="20"/>
          <w:lang w:val="en-AU"/>
        </w:rPr>
        <w:t>in-country management.</w:t>
      </w:r>
    </w:p>
    <w:p w14:paraId="3829FF1E" w14:textId="1F20F0EE" w:rsidR="004960C6" w:rsidRPr="00D714A0" w:rsidRDefault="00D30B48" w:rsidP="004960C6">
      <w:pPr>
        <w:pStyle w:val="Default"/>
        <w:spacing w:before="120" w:after="120"/>
        <w:rPr>
          <w:rFonts w:asciiTheme="majorHAnsi" w:hAnsiTheme="majorHAnsi" w:cstheme="majorHAnsi"/>
          <w:color w:val="auto"/>
          <w:sz w:val="20"/>
          <w:szCs w:val="20"/>
          <w:lang w:val="en-AU"/>
        </w:rPr>
      </w:pPr>
      <w:r>
        <w:rPr>
          <w:rFonts w:asciiTheme="majorHAnsi" w:hAnsiTheme="majorHAnsi" w:cstheme="majorHAnsi"/>
          <w:noProof/>
          <w:color w:val="auto"/>
          <w:sz w:val="20"/>
          <w:szCs w:val="20"/>
          <w:lang w:val="en-AU"/>
        </w:rPr>
        <w:drawing>
          <wp:inline distT="0" distB="0" distL="0" distR="0" wp14:anchorId="6C7E5166" wp14:editId="56EBD3E2">
            <wp:extent cx="6206490" cy="2066925"/>
            <wp:effectExtent l="0" t="0" r="3810" b="9525"/>
            <wp:docPr id="24" name="Picture 24" descr="Complex image: Volunteer satisfaction n35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omplex image: Volunteer satisfaction n35 chart. Information above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06490" cy="2066925"/>
                    </a:xfrm>
                    <a:prstGeom prst="rect">
                      <a:avLst/>
                    </a:prstGeom>
                    <a:noFill/>
                  </pic:spPr>
                </pic:pic>
              </a:graphicData>
            </a:graphic>
          </wp:inline>
        </w:drawing>
      </w:r>
      <w:r w:rsidR="004960C6" w:rsidRPr="00D714A0">
        <w:rPr>
          <w:rFonts w:asciiTheme="majorHAnsi" w:hAnsiTheme="majorHAnsi" w:cstheme="majorHAnsi"/>
          <w:color w:val="auto"/>
          <w:sz w:val="20"/>
          <w:szCs w:val="20"/>
          <w:lang w:val="en-AU"/>
        </w:rPr>
        <w:t xml:space="preserve"> </w:t>
      </w:r>
    </w:p>
    <w:p w14:paraId="4C2362C3" w14:textId="1DF183C5" w:rsidR="00F50188" w:rsidRPr="00D714A0" w:rsidRDefault="00F50188" w:rsidP="00B61D65">
      <w:pPr>
        <w:spacing w:before="0" w:after="0" w:line="240" w:lineRule="auto"/>
        <w:rPr>
          <w:rFonts w:cs="Arial"/>
          <w:color w:val="000000"/>
          <w:szCs w:val="20"/>
        </w:rPr>
      </w:pPr>
    </w:p>
    <w:p w14:paraId="5558E6D2" w14:textId="4E9BE05A" w:rsidR="00152C14" w:rsidRPr="00D714A0" w:rsidRDefault="00152C14" w:rsidP="00B61D65">
      <w:pPr>
        <w:spacing w:before="0" w:after="0" w:line="240" w:lineRule="auto"/>
        <w:rPr>
          <w:rFonts w:cs="Arial"/>
          <w:color w:val="000000"/>
          <w:szCs w:val="20"/>
        </w:rPr>
      </w:pPr>
    </w:p>
    <w:p w14:paraId="4CFAC346" w14:textId="77777777" w:rsidR="00152C14" w:rsidRPr="00D714A0" w:rsidRDefault="00152C14" w:rsidP="00B61D65">
      <w:pPr>
        <w:spacing w:before="0" w:after="0" w:line="240" w:lineRule="auto"/>
        <w:rPr>
          <w:rFonts w:cs="Arial"/>
          <w:color w:val="000000"/>
          <w:szCs w:val="20"/>
        </w:rPr>
      </w:pPr>
    </w:p>
    <w:p w14:paraId="30C72FCD" w14:textId="7CE1B087" w:rsidR="00D77A09" w:rsidRPr="00D714A0" w:rsidRDefault="00B61D65" w:rsidP="00B61D65">
      <w:pPr>
        <w:spacing w:before="0" w:after="0" w:line="240" w:lineRule="auto"/>
      </w:pPr>
      <w:r w:rsidRPr="00D714A0">
        <w:rPr>
          <w:rFonts w:cs="Arial"/>
          <w:color w:val="000000"/>
          <w:szCs w:val="20"/>
        </w:rPr>
        <w:t xml:space="preserve">Thirty-one volunteers were repatriated </w:t>
      </w:r>
      <w:r w:rsidR="00F06D2B" w:rsidRPr="00D714A0">
        <w:rPr>
          <w:rFonts w:cs="Arial"/>
          <w:color w:val="000000"/>
          <w:szCs w:val="20"/>
        </w:rPr>
        <w:t>because of</w:t>
      </w:r>
      <w:r w:rsidRPr="00D714A0">
        <w:rPr>
          <w:rFonts w:cs="Arial"/>
          <w:color w:val="000000"/>
          <w:szCs w:val="20"/>
        </w:rPr>
        <w:t xml:space="preserve"> </w:t>
      </w:r>
      <w:r w:rsidR="00F50188" w:rsidRPr="00D714A0">
        <w:rPr>
          <w:rFonts w:cs="Arial"/>
          <w:color w:val="000000"/>
          <w:szCs w:val="20"/>
        </w:rPr>
        <w:t>COVID-19</w:t>
      </w:r>
      <w:r w:rsidRPr="00D714A0">
        <w:rPr>
          <w:rFonts w:cs="Arial"/>
          <w:color w:val="000000"/>
          <w:szCs w:val="20"/>
        </w:rPr>
        <w:t xml:space="preserve"> and </w:t>
      </w:r>
      <w:r w:rsidR="00F50188" w:rsidRPr="00D714A0">
        <w:rPr>
          <w:rFonts w:cs="Arial"/>
          <w:color w:val="000000"/>
          <w:szCs w:val="20"/>
        </w:rPr>
        <w:t>two</w:t>
      </w:r>
      <w:r w:rsidRPr="00D714A0">
        <w:rPr>
          <w:rFonts w:cs="Arial"/>
          <w:color w:val="000000"/>
          <w:szCs w:val="20"/>
        </w:rPr>
        <w:t xml:space="preserve"> </w:t>
      </w:r>
      <w:r w:rsidR="00D77A09" w:rsidRPr="00D714A0">
        <w:rPr>
          <w:rFonts w:cs="Arial"/>
          <w:color w:val="000000"/>
          <w:szCs w:val="20"/>
        </w:rPr>
        <w:t xml:space="preserve">volunteers </w:t>
      </w:r>
      <w:r w:rsidRPr="00D714A0">
        <w:rPr>
          <w:rFonts w:cs="Arial"/>
          <w:color w:val="000000"/>
          <w:szCs w:val="20"/>
        </w:rPr>
        <w:t xml:space="preserve">remained after the </w:t>
      </w:r>
      <w:r w:rsidR="00F50188" w:rsidRPr="00D714A0">
        <w:rPr>
          <w:rFonts w:cs="Arial"/>
          <w:color w:val="000000"/>
          <w:szCs w:val="20"/>
        </w:rPr>
        <w:t xml:space="preserve">COVID-19 </w:t>
      </w:r>
      <w:r w:rsidRPr="00D714A0">
        <w:rPr>
          <w:rFonts w:cs="Arial"/>
          <w:color w:val="000000"/>
          <w:szCs w:val="20"/>
        </w:rPr>
        <w:t xml:space="preserve">pandemic was declared. </w:t>
      </w:r>
      <w:r w:rsidR="00F50188" w:rsidRPr="00D714A0">
        <w:rPr>
          <w:rFonts w:cs="Arial"/>
          <w:color w:val="000000"/>
          <w:szCs w:val="20"/>
        </w:rPr>
        <w:t>One</w:t>
      </w:r>
      <w:r w:rsidRPr="00D714A0">
        <w:rPr>
          <w:rFonts w:cs="Arial"/>
          <w:color w:val="000000"/>
          <w:szCs w:val="20"/>
        </w:rPr>
        <w:t xml:space="preserve"> </w:t>
      </w:r>
      <w:r w:rsidR="00D77A09" w:rsidRPr="00D714A0">
        <w:rPr>
          <w:rFonts w:cs="Arial"/>
          <w:color w:val="000000"/>
          <w:szCs w:val="20"/>
        </w:rPr>
        <w:t>volunteer returned</w:t>
      </w:r>
      <w:r w:rsidRPr="00D714A0">
        <w:rPr>
          <w:rFonts w:cs="Arial"/>
          <w:color w:val="000000"/>
          <w:szCs w:val="20"/>
        </w:rPr>
        <w:t>,</w:t>
      </w:r>
      <w:r w:rsidR="00D77A09" w:rsidRPr="00D714A0">
        <w:rPr>
          <w:rFonts w:cs="Arial"/>
          <w:color w:val="000000"/>
          <w:szCs w:val="20"/>
        </w:rPr>
        <w:t xml:space="preserve"> </w:t>
      </w:r>
      <w:r w:rsidRPr="00D714A0">
        <w:rPr>
          <w:rFonts w:cs="Arial"/>
          <w:color w:val="000000"/>
          <w:szCs w:val="20"/>
        </w:rPr>
        <w:t xml:space="preserve">self-funded, </w:t>
      </w:r>
      <w:r w:rsidR="00D77A09" w:rsidRPr="00D714A0">
        <w:rPr>
          <w:rFonts w:cs="Arial"/>
          <w:color w:val="000000"/>
          <w:szCs w:val="20"/>
        </w:rPr>
        <w:t xml:space="preserve">to support the </w:t>
      </w:r>
      <w:proofErr w:type="spellStart"/>
      <w:r w:rsidR="00D77A09" w:rsidRPr="00D714A0">
        <w:rPr>
          <w:rFonts w:cs="Arial"/>
          <w:color w:val="000000"/>
          <w:szCs w:val="20"/>
        </w:rPr>
        <w:t>Alola</w:t>
      </w:r>
      <w:proofErr w:type="spellEnd"/>
      <w:r w:rsidR="00D77A09" w:rsidRPr="00D714A0">
        <w:rPr>
          <w:rFonts w:cs="Arial"/>
          <w:color w:val="000000"/>
          <w:szCs w:val="20"/>
        </w:rPr>
        <w:t xml:space="preserve"> Foundation.</w:t>
      </w:r>
    </w:p>
    <w:p w14:paraId="1BBCFF51" w14:textId="77777777" w:rsidR="004960C6" w:rsidRPr="00D714A0" w:rsidRDefault="004960C6">
      <w:pPr>
        <w:spacing w:before="0" w:after="0" w:line="240" w:lineRule="auto"/>
      </w:pPr>
    </w:p>
    <w:p w14:paraId="4A687BF7" w14:textId="606537B7" w:rsidR="005B3C34" w:rsidRPr="00D714A0" w:rsidRDefault="004E4943">
      <w:pPr>
        <w:spacing w:before="0" w:after="0" w:line="240" w:lineRule="auto"/>
      </w:pPr>
      <w:r>
        <w:rPr>
          <w:noProof/>
        </w:rPr>
        <w:drawing>
          <wp:inline distT="0" distB="0" distL="0" distR="0" wp14:anchorId="7C14EDD0" wp14:editId="310F578D">
            <wp:extent cx="6206490" cy="2249805"/>
            <wp:effectExtent l="0" t="0" r="3810" b="0"/>
            <wp:docPr id="25" name="Picture 25" descr="Complex image. Impact of COVID-19 on volunteers - May 2020. Chart. Information above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omplex image. Impact of COVID-19 on volunteers - May 2020. Chart. Information above image.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06490" cy="2249805"/>
                    </a:xfrm>
                    <a:prstGeom prst="rect">
                      <a:avLst/>
                    </a:prstGeom>
                    <a:noFill/>
                  </pic:spPr>
                </pic:pic>
              </a:graphicData>
            </a:graphic>
          </wp:inline>
        </w:drawing>
      </w:r>
      <w:r w:rsidR="005B3C34" w:rsidRPr="00D714A0">
        <w:br w:type="page"/>
      </w:r>
    </w:p>
    <w:p w14:paraId="7BDDD977" w14:textId="7347F6A0" w:rsidR="006C7AB0" w:rsidRPr="00D714A0" w:rsidRDefault="00E35E62" w:rsidP="00C56D50">
      <w:pPr>
        <w:pStyle w:val="Heading1"/>
        <w:rPr>
          <w:lang w:val="en-AU"/>
        </w:rPr>
      </w:pPr>
      <w:bookmarkStart w:id="6" w:name="_Toc67559460"/>
      <w:r w:rsidRPr="00D714A0">
        <w:rPr>
          <w:lang w:val="en-AU"/>
        </w:rPr>
        <w:lastRenderedPageBreak/>
        <w:t>Stakeholder perceptions</w:t>
      </w:r>
      <w:bookmarkEnd w:id="6"/>
    </w:p>
    <w:p w14:paraId="120DADC9" w14:textId="1EBF99D4" w:rsidR="006C7AB0" w:rsidRPr="00D714A0" w:rsidRDefault="006D4935" w:rsidP="006C7AB0">
      <w:pPr>
        <w:pStyle w:val="Heading2"/>
        <w:rPr>
          <w:rStyle w:val="Heading5Char"/>
          <w:rFonts w:eastAsiaTheme="minorEastAsia" w:cstheme="minorBidi"/>
          <w:color w:val="003478"/>
          <w:sz w:val="32"/>
          <w:lang w:val="en-AU"/>
        </w:rPr>
      </w:pPr>
      <w:bookmarkStart w:id="7" w:name="_Toc67559461"/>
      <w:r w:rsidRPr="00D714A0">
        <w:rPr>
          <w:rStyle w:val="Heading5Char"/>
          <w:rFonts w:eastAsiaTheme="minorEastAsia" w:cstheme="minorBidi"/>
          <w:color w:val="003478"/>
          <w:sz w:val="32"/>
          <w:lang w:val="en-AU"/>
        </w:rPr>
        <w:t>Program</w:t>
      </w:r>
      <w:r w:rsidR="00E35E62" w:rsidRPr="00D714A0">
        <w:rPr>
          <w:rStyle w:val="Heading5Char"/>
          <w:rFonts w:eastAsiaTheme="minorEastAsia" w:cstheme="minorBidi"/>
          <w:color w:val="003478"/>
          <w:sz w:val="32"/>
          <w:lang w:val="en-AU"/>
        </w:rPr>
        <w:t xml:space="preserve"> staff</w:t>
      </w:r>
      <w:bookmarkEnd w:id="7"/>
    </w:p>
    <w:p w14:paraId="377D19A1" w14:textId="67736322" w:rsidR="005E52D0" w:rsidRPr="00D714A0" w:rsidRDefault="00F50188" w:rsidP="005E52D0">
      <w:pPr>
        <w:rPr>
          <w:rFonts w:asciiTheme="minorHAnsi" w:hAnsiTheme="minorHAnsi" w:cstheme="minorHAnsi"/>
          <w:szCs w:val="20"/>
        </w:rPr>
      </w:pPr>
      <w:r w:rsidRPr="00D714A0">
        <w:rPr>
          <w:rFonts w:asciiTheme="minorHAnsi" w:hAnsiTheme="minorHAnsi" w:cstheme="minorHAnsi"/>
          <w:b/>
          <w:bCs/>
          <w:szCs w:val="20"/>
        </w:rPr>
        <w:t>The p</w:t>
      </w:r>
      <w:r w:rsidR="005E52D0" w:rsidRPr="00D714A0">
        <w:rPr>
          <w:rFonts w:asciiTheme="minorHAnsi" w:hAnsiTheme="minorHAnsi" w:cstheme="minorHAnsi"/>
          <w:b/>
          <w:bCs/>
          <w:szCs w:val="20"/>
        </w:rPr>
        <w:t>rogram</w:t>
      </w:r>
      <w:r w:rsidRPr="00D714A0">
        <w:rPr>
          <w:rFonts w:asciiTheme="minorHAnsi" w:hAnsiTheme="minorHAnsi" w:cstheme="minorHAnsi"/>
          <w:b/>
          <w:bCs/>
          <w:szCs w:val="20"/>
        </w:rPr>
        <w:t>’s</w:t>
      </w:r>
      <w:r w:rsidR="005E52D0" w:rsidRPr="00D714A0">
        <w:rPr>
          <w:rFonts w:asciiTheme="minorHAnsi" w:hAnsiTheme="minorHAnsi" w:cstheme="minorHAnsi"/>
          <w:b/>
          <w:bCs/>
          <w:szCs w:val="20"/>
        </w:rPr>
        <w:t xml:space="preserve"> activities</w:t>
      </w:r>
      <w:r w:rsidR="00AF28FD" w:rsidRPr="00D714A0">
        <w:rPr>
          <w:rFonts w:asciiTheme="minorHAnsi" w:hAnsiTheme="minorHAnsi" w:cstheme="minorHAnsi"/>
          <w:b/>
          <w:bCs/>
          <w:szCs w:val="20"/>
        </w:rPr>
        <w:t xml:space="preserve"> </w:t>
      </w:r>
      <w:r w:rsidR="0048767E" w:rsidRPr="00D714A0">
        <w:rPr>
          <w:rFonts w:asciiTheme="minorHAnsi" w:hAnsiTheme="minorHAnsi" w:cstheme="minorHAnsi"/>
          <w:b/>
          <w:bCs/>
          <w:szCs w:val="20"/>
        </w:rPr>
        <w:t>and outcomes alig</w:t>
      </w:r>
      <w:r w:rsidR="00E35DFB" w:rsidRPr="00D714A0">
        <w:rPr>
          <w:rFonts w:asciiTheme="minorHAnsi" w:hAnsiTheme="minorHAnsi" w:cstheme="minorHAnsi"/>
          <w:b/>
          <w:bCs/>
          <w:szCs w:val="20"/>
        </w:rPr>
        <w:t>n</w:t>
      </w:r>
      <w:r w:rsidR="0048767E" w:rsidRPr="00D714A0">
        <w:rPr>
          <w:rFonts w:asciiTheme="minorHAnsi" w:hAnsiTheme="minorHAnsi" w:cstheme="minorHAnsi"/>
          <w:b/>
          <w:bCs/>
          <w:szCs w:val="20"/>
        </w:rPr>
        <w:t xml:space="preserve"> </w:t>
      </w:r>
      <w:r w:rsidR="00E35DFB" w:rsidRPr="00D714A0">
        <w:rPr>
          <w:rFonts w:asciiTheme="minorHAnsi" w:hAnsiTheme="minorHAnsi" w:cstheme="minorHAnsi"/>
          <w:b/>
          <w:bCs/>
          <w:szCs w:val="20"/>
        </w:rPr>
        <w:t xml:space="preserve">closely </w:t>
      </w:r>
      <w:r w:rsidR="0048767E" w:rsidRPr="00D714A0">
        <w:rPr>
          <w:rFonts w:asciiTheme="minorHAnsi" w:hAnsiTheme="minorHAnsi" w:cstheme="minorHAnsi"/>
          <w:b/>
          <w:bCs/>
          <w:szCs w:val="20"/>
        </w:rPr>
        <w:t xml:space="preserve">with partner </w:t>
      </w:r>
      <w:r w:rsidRPr="00D714A0">
        <w:rPr>
          <w:rFonts w:asciiTheme="minorHAnsi" w:hAnsiTheme="minorHAnsi" w:cstheme="minorHAnsi"/>
          <w:b/>
          <w:bCs/>
          <w:szCs w:val="20"/>
        </w:rPr>
        <w:t>organisation</w:t>
      </w:r>
      <w:r w:rsidR="0048767E" w:rsidRPr="00D714A0">
        <w:rPr>
          <w:rFonts w:asciiTheme="minorHAnsi" w:hAnsiTheme="minorHAnsi" w:cstheme="minorHAnsi"/>
          <w:b/>
          <w:bCs/>
          <w:szCs w:val="20"/>
        </w:rPr>
        <w:t xml:space="preserve"> needs and priorities</w:t>
      </w:r>
      <w:r w:rsidR="0048767E" w:rsidRPr="00D714A0">
        <w:rPr>
          <w:rFonts w:asciiTheme="minorHAnsi" w:hAnsiTheme="minorHAnsi" w:cstheme="minorHAnsi"/>
          <w:szCs w:val="20"/>
        </w:rPr>
        <w:t xml:space="preserve">. </w:t>
      </w:r>
      <w:r w:rsidR="00712579" w:rsidRPr="00D714A0">
        <w:rPr>
          <w:rFonts w:asciiTheme="minorHAnsi" w:hAnsiTheme="minorHAnsi" w:cstheme="minorHAnsi"/>
          <w:szCs w:val="20"/>
        </w:rPr>
        <w:t>P</w:t>
      </w:r>
      <w:r w:rsidR="0048767E" w:rsidRPr="00D714A0">
        <w:rPr>
          <w:rFonts w:asciiTheme="minorHAnsi" w:hAnsiTheme="minorHAnsi" w:cstheme="minorHAnsi"/>
          <w:szCs w:val="20"/>
        </w:rPr>
        <w:t xml:space="preserve">rogram </w:t>
      </w:r>
      <w:r w:rsidR="00712579" w:rsidRPr="00D714A0">
        <w:rPr>
          <w:rFonts w:asciiTheme="minorHAnsi" w:hAnsiTheme="minorHAnsi" w:cstheme="minorHAnsi"/>
          <w:szCs w:val="20"/>
        </w:rPr>
        <w:t xml:space="preserve">staff believe the program </w:t>
      </w:r>
      <w:r w:rsidR="0048767E" w:rsidRPr="00D714A0">
        <w:rPr>
          <w:rFonts w:asciiTheme="minorHAnsi" w:hAnsiTheme="minorHAnsi" w:cstheme="minorHAnsi"/>
          <w:szCs w:val="20"/>
        </w:rPr>
        <w:t xml:space="preserve">supports </w:t>
      </w:r>
      <w:r w:rsidR="00AF28FD" w:rsidRPr="00D714A0">
        <w:rPr>
          <w:rFonts w:asciiTheme="minorHAnsi" w:hAnsiTheme="minorHAnsi" w:cstheme="minorHAnsi"/>
          <w:szCs w:val="20"/>
        </w:rPr>
        <w:t>partner organisation</w:t>
      </w:r>
      <w:r w:rsidR="0048767E" w:rsidRPr="00D714A0">
        <w:rPr>
          <w:rFonts w:asciiTheme="minorHAnsi" w:hAnsiTheme="minorHAnsi" w:cstheme="minorHAnsi"/>
          <w:szCs w:val="20"/>
        </w:rPr>
        <w:t>s to</w:t>
      </w:r>
      <w:r w:rsidR="005E52D0" w:rsidRPr="00D714A0">
        <w:rPr>
          <w:rFonts w:asciiTheme="minorHAnsi" w:hAnsiTheme="minorHAnsi" w:cstheme="minorHAnsi"/>
          <w:szCs w:val="20"/>
        </w:rPr>
        <w:t xml:space="preserve"> </w:t>
      </w:r>
      <w:r w:rsidR="00AF28FD" w:rsidRPr="00D714A0">
        <w:rPr>
          <w:rFonts w:asciiTheme="minorHAnsi" w:hAnsiTheme="minorHAnsi" w:cstheme="minorHAnsi"/>
          <w:szCs w:val="20"/>
        </w:rPr>
        <w:t>meet the</w:t>
      </w:r>
      <w:r w:rsidR="0048767E" w:rsidRPr="00D714A0">
        <w:rPr>
          <w:rFonts w:asciiTheme="minorHAnsi" w:hAnsiTheme="minorHAnsi" w:cstheme="minorHAnsi"/>
          <w:szCs w:val="20"/>
        </w:rPr>
        <w:t>ir</w:t>
      </w:r>
      <w:r w:rsidR="00AF28FD" w:rsidRPr="00D714A0">
        <w:rPr>
          <w:rFonts w:asciiTheme="minorHAnsi" w:hAnsiTheme="minorHAnsi" w:cstheme="minorHAnsi"/>
          <w:szCs w:val="20"/>
        </w:rPr>
        <w:t xml:space="preserve"> objective</w:t>
      </w:r>
      <w:r w:rsidR="0048767E" w:rsidRPr="00D714A0">
        <w:rPr>
          <w:rFonts w:asciiTheme="minorHAnsi" w:hAnsiTheme="minorHAnsi" w:cstheme="minorHAnsi"/>
          <w:szCs w:val="20"/>
        </w:rPr>
        <w:t>s</w:t>
      </w:r>
      <w:r w:rsidR="00AF28FD" w:rsidRPr="00D714A0">
        <w:rPr>
          <w:rFonts w:asciiTheme="minorHAnsi" w:hAnsiTheme="minorHAnsi" w:cstheme="minorHAnsi"/>
          <w:szCs w:val="20"/>
        </w:rPr>
        <w:t xml:space="preserve">. </w:t>
      </w:r>
      <w:r w:rsidR="00E35DFB" w:rsidRPr="00D714A0">
        <w:rPr>
          <w:rFonts w:asciiTheme="minorHAnsi" w:hAnsiTheme="minorHAnsi" w:cstheme="minorHAnsi"/>
          <w:szCs w:val="20"/>
        </w:rPr>
        <w:t>Activities are designed around</w:t>
      </w:r>
      <w:r w:rsidR="00AF28FD" w:rsidRPr="00D714A0">
        <w:rPr>
          <w:rFonts w:asciiTheme="minorHAnsi" w:hAnsiTheme="minorHAnsi" w:cstheme="minorHAnsi"/>
          <w:szCs w:val="20"/>
        </w:rPr>
        <w:t xml:space="preserve"> the priori</w:t>
      </w:r>
      <w:r w:rsidR="00E35DFB" w:rsidRPr="00D714A0">
        <w:rPr>
          <w:rFonts w:asciiTheme="minorHAnsi" w:hAnsiTheme="minorHAnsi" w:cstheme="minorHAnsi"/>
          <w:szCs w:val="20"/>
        </w:rPr>
        <w:t xml:space="preserve">ties </w:t>
      </w:r>
      <w:r w:rsidR="00AF28FD" w:rsidRPr="00D714A0">
        <w:rPr>
          <w:rFonts w:asciiTheme="minorHAnsi" w:hAnsiTheme="minorHAnsi" w:cstheme="minorHAnsi"/>
          <w:szCs w:val="20"/>
        </w:rPr>
        <w:t xml:space="preserve">and needs of the partner </w:t>
      </w:r>
      <w:r w:rsidRPr="00D714A0">
        <w:rPr>
          <w:rFonts w:asciiTheme="minorHAnsi" w:hAnsiTheme="minorHAnsi" w:cstheme="minorHAnsi"/>
          <w:szCs w:val="20"/>
        </w:rPr>
        <w:t>organisation</w:t>
      </w:r>
      <w:r w:rsidR="00E35DFB" w:rsidRPr="00D714A0">
        <w:rPr>
          <w:rFonts w:asciiTheme="minorHAnsi" w:hAnsiTheme="minorHAnsi" w:cstheme="minorHAnsi"/>
          <w:szCs w:val="20"/>
        </w:rPr>
        <w:t xml:space="preserve">s and generally also align with the </w:t>
      </w:r>
      <w:r w:rsidRPr="00D714A0">
        <w:rPr>
          <w:rFonts w:asciiTheme="minorHAnsi" w:hAnsiTheme="minorHAnsi" w:cstheme="minorHAnsi"/>
          <w:szCs w:val="20"/>
        </w:rPr>
        <w:t xml:space="preserve">Government of </w:t>
      </w:r>
      <w:r w:rsidR="00E35DFB" w:rsidRPr="00D714A0">
        <w:rPr>
          <w:rFonts w:asciiTheme="minorHAnsi" w:hAnsiTheme="minorHAnsi" w:cstheme="minorHAnsi"/>
          <w:szCs w:val="20"/>
        </w:rPr>
        <w:t>Timor</w:t>
      </w:r>
      <w:r w:rsidR="00F06034" w:rsidRPr="00D714A0">
        <w:rPr>
          <w:rFonts w:asciiTheme="minorHAnsi" w:hAnsiTheme="minorHAnsi" w:cstheme="minorHAnsi"/>
          <w:szCs w:val="20"/>
        </w:rPr>
        <w:t>-</w:t>
      </w:r>
      <w:r w:rsidR="00E35DFB" w:rsidRPr="00D714A0">
        <w:rPr>
          <w:rFonts w:asciiTheme="minorHAnsi" w:hAnsiTheme="minorHAnsi" w:cstheme="minorHAnsi"/>
          <w:szCs w:val="20"/>
        </w:rPr>
        <w:t>Leste</w:t>
      </w:r>
      <w:r w:rsidRPr="00D714A0">
        <w:rPr>
          <w:rFonts w:asciiTheme="minorHAnsi" w:hAnsiTheme="minorHAnsi" w:cstheme="minorHAnsi"/>
          <w:szCs w:val="20"/>
        </w:rPr>
        <w:t>’s (</w:t>
      </w:r>
      <w:proofErr w:type="spellStart"/>
      <w:r w:rsidRPr="00D714A0">
        <w:rPr>
          <w:rFonts w:asciiTheme="minorHAnsi" w:hAnsiTheme="minorHAnsi" w:cstheme="minorHAnsi"/>
          <w:szCs w:val="20"/>
        </w:rPr>
        <w:t>GoTL</w:t>
      </w:r>
      <w:proofErr w:type="spellEnd"/>
      <w:r w:rsidRPr="00D714A0">
        <w:rPr>
          <w:rFonts w:asciiTheme="minorHAnsi" w:hAnsiTheme="minorHAnsi" w:cstheme="minorHAnsi"/>
          <w:szCs w:val="20"/>
        </w:rPr>
        <w:t>)</w:t>
      </w:r>
      <w:r w:rsidR="00AF28FD" w:rsidRPr="00D714A0">
        <w:rPr>
          <w:rFonts w:asciiTheme="minorHAnsi" w:hAnsiTheme="minorHAnsi" w:cstheme="minorHAnsi"/>
          <w:szCs w:val="20"/>
        </w:rPr>
        <w:t xml:space="preserve"> strategic plan</w:t>
      </w:r>
      <w:r w:rsidR="00E35DFB" w:rsidRPr="00D714A0">
        <w:rPr>
          <w:rFonts w:asciiTheme="minorHAnsi" w:hAnsiTheme="minorHAnsi" w:cstheme="minorHAnsi"/>
          <w:szCs w:val="20"/>
        </w:rPr>
        <w:t xml:space="preserve"> and DFAT country priorities</w:t>
      </w:r>
      <w:r w:rsidR="00AF28FD" w:rsidRPr="00D714A0">
        <w:rPr>
          <w:rFonts w:asciiTheme="minorHAnsi" w:hAnsiTheme="minorHAnsi" w:cstheme="minorHAnsi"/>
          <w:szCs w:val="20"/>
        </w:rPr>
        <w:t>.</w:t>
      </w:r>
    </w:p>
    <w:p w14:paraId="28EB7D5E" w14:textId="467D744A" w:rsidR="00AF28FD" w:rsidRPr="00D714A0" w:rsidRDefault="00780300" w:rsidP="008316D0">
      <w:pPr>
        <w:rPr>
          <w:rFonts w:asciiTheme="minorHAnsi" w:hAnsiTheme="minorHAnsi" w:cstheme="minorHAnsi"/>
          <w:szCs w:val="20"/>
        </w:rPr>
      </w:pPr>
      <w:r w:rsidRPr="00D714A0">
        <w:rPr>
          <w:b/>
          <w:bCs/>
          <w:szCs w:val="20"/>
        </w:rPr>
        <w:t xml:space="preserve">The program’s </w:t>
      </w:r>
      <w:r w:rsidR="00511BB7" w:rsidRPr="00D714A0">
        <w:rPr>
          <w:b/>
          <w:bCs/>
          <w:szCs w:val="20"/>
        </w:rPr>
        <w:t>logic remains relevant and is used to inform management of the prog</w:t>
      </w:r>
      <w:r w:rsidR="00F06034" w:rsidRPr="00D714A0">
        <w:rPr>
          <w:b/>
          <w:bCs/>
          <w:szCs w:val="20"/>
        </w:rPr>
        <w:t>r</w:t>
      </w:r>
      <w:r w:rsidR="00511BB7" w:rsidRPr="00D714A0">
        <w:rPr>
          <w:b/>
          <w:bCs/>
          <w:szCs w:val="20"/>
        </w:rPr>
        <w:t>am</w:t>
      </w:r>
      <w:r w:rsidRPr="00D714A0">
        <w:rPr>
          <w:b/>
          <w:bCs/>
          <w:szCs w:val="20"/>
        </w:rPr>
        <w:t>.</w:t>
      </w:r>
      <w:r w:rsidR="00831159" w:rsidRPr="00D714A0">
        <w:rPr>
          <w:b/>
          <w:bCs/>
          <w:szCs w:val="20"/>
        </w:rPr>
        <w:t xml:space="preserve"> </w:t>
      </w:r>
      <w:r w:rsidR="00AF603A" w:rsidRPr="00D714A0">
        <w:rPr>
          <w:bCs/>
          <w:szCs w:val="20"/>
        </w:rPr>
        <w:t>The country plan is</w:t>
      </w:r>
      <w:r w:rsidR="00AF603A" w:rsidRPr="00D714A0">
        <w:rPr>
          <w:b/>
          <w:bCs/>
          <w:szCs w:val="20"/>
        </w:rPr>
        <w:t xml:space="preserve"> </w:t>
      </w:r>
      <w:r w:rsidR="008316D0" w:rsidRPr="00D714A0">
        <w:rPr>
          <w:rFonts w:asciiTheme="minorHAnsi" w:hAnsiTheme="minorHAnsi" w:cstheme="minorHAnsi"/>
          <w:szCs w:val="20"/>
        </w:rPr>
        <w:t>revised</w:t>
      </w:r>
      <w:r w:rsidR="00AF603A" w:rsidRPr="00D714A0">
        <w:rPr>
          <w:rFonts w:asciiTheme="minorHAnsi" w:hAnsiTheme="minorHAnsi" w:cstheme="minorHAnsi"/>
          <w:szCs w:val="20"/>
        </w:rPr>
        <w:t xml:space="preserve"> annually in line with the program logic and </w:t>
      </w:r>
      <w:r w:rsidR="0052791D" w:rsidRPr="00D714A0">
        <w:rPr>
          <w:rFonts w:asciiTheme="minorHAnsi" w:hAnsiTheme="minorHAnsi" w:cstheme="minorHAnsi"/>
          <w:szCs w:val="20"/>
        </w:rPr>
        <w:t xml:space="preserve">is </w:t>
      </w:r>
      <w:r w:rsidR="00AF603A" w:rsidRPr="00D714A0">
        <w:rPr>
          <w:rFonts w:asciiTheme="minorHAnsi" w:hAnsiTheme="minorHAnsi" w:cstheme="minorHAnsi"/>
          <w:szCs w:val="20"/>
        </w:rPr>
        <w:t>agreed and confirmed with</w:t>
      </w:r>
      <w:r w:rsidR="008316D0" w:rsidRPr="00D714A0">
        <w:rPr>
          <w:rFonts w:asciiTheme="minorHAnsi" w:hAnsiTheme="minorHAnsi" w:cstheme="minorHAnsi"/>
          <w:szCs w:val="20"/>
        </w:rPr>
        <w:t xml:space="preserve"> partner organi</w:t>
      </w:r>
      <w:r w:rsidR="00F8546B" w:rsidRPr="00D714A0">
        <w:rPr>
          <w:rFonts w:asciiTheme="minorHAnsi" w:hAnsiTheme="minorHAnsi" w:cstheme="minorHAnsi"/>
          <w:szCs w:val="20"/>
        </w:rPr>
        <w:t>s</w:t>
      </w:r>
      <w:r w:rsidR="008316D0" w:rsidRPr="00D714A0">
        <w:rPr>
          <w:rFonts w:asciiTheme="minorHAnsi" w:hAnsiTheme="minorHAnsi" w:cstheme="minorHAnsi"/>
          <w:szCs w:val="20"/>
        </w:rPr>
        <w:t>ations and DFAT</w:t>
      </w:r>
      <w:r w:rsidR="00AF603A" w:rsidRPr="00D714A0">
        <w:rPr>
          <w:rFonts w:asciiTheme="minorHAnsi" w:hAnsiTheme="minorHAnsi" w:cstheme="minorHAnsi"/>
          <w:szCs w:val="20"/>
        </w:rPr>
        <w:t xml:space="preserve">. </w:t>
      </w:r>
    </w:p>
    <w:p w14:paraId="78D48492" w14:textId="59390C84" w:rsidR="00317A57" w:rsidRPr="00D714A0" w:rsidRDefault="0052791D" w:rsidP="008316D0">
      <w:pPr>
        <w:rPr>
          <w:rFonts w:asciiTheme="minorHAnsi" w:hAnsiTheme="minorHAnsi" w:cstheme="minorHAnsi"/>
          <w:szCs w:val="20"/>
        </w:rPr>
      </w:pPr>
      <w:r w:rsidRPr="00D714A0">
        <w:rPr>
          <w:b/>
          <w:bCs/>
          <w:szCs w:val="20"/>
        </w:rPr>
        <w:t xml:space="preserve">The program has strengthened the </w:t>
      </w:r>
      <w:r w:rsidR="00AF603A" w:rsidRPr="00D714A0">
        <w:rPr>
          <w:b/>
          <w:bCs/>
          <w:szCs w:val="20"/>
        </w:rPr>
        <w:t>capacity of partner organisations</w:t>
      </w:r>
      <w:r w:rsidRPr="00D714A0">
        <w:rPr>
          <w:b/>
          <w:bCs/>
          <w:szCs w:val="20"/>
        </w:rPr>
        <w:t xml:space="preserve">. </w:t>
      </w:r>
      <w:r w:rsidR="00F10375" w:rsidRPr="00D714A0">
        <w:rPr>
          <w:rFonts w:asciiTheme="minorHAnsi" w:hAnsiTheme="minorHAnsi" w:cstheme="minorHAnsi"/>
          <w:szCs w:val="20"/>
        </w:rPr>
        <w:t xml:space="preserve">Program staff </w:t>
      </w:r>
      <w:r w:rsidR="000631CD" w:rsidRPr="00D714A0">
        <w:rPr>
          <w:rFonts w:asciiTheme="minorHAnsi" w:hAnsiTheme="minorHAnsi" w:cstheme="minorHAnsi"/>
          <w:szCs w:val="20"/>
        </w:rPr>
        <w:t>believe that</w:t>
      </w:r>
      <w:r w:rsidR="00F8546B" w:rsidRPr="00D714A0">
        <w:rPr>
          <w:rFonts w:asciiTheme="minorHAnsi" w:hAnsiTheme="minorHAnsi" w:cstheme="minorHAnsi"/>
          <w:szCs w:val="20"/>
        </w:rPr>
        <w:t xml:space="preserve"> capacity </w:t>
      </w:r>
      <w:r w:rsidR="000631CD" w:rsidRPr="00D714A0">
        <w:rPr>
          <w:rFonts w:asciiTheme="minorHAnsi" w:hAnsiTheme="minorHAnsi" w:cstheme="minorHAnsi"/>
          <w:szCs w:val="20"/>
        </w:rPr>
        <w:t xml:space="preserve">strengthening </w:t>
      </w:r>
      <w:r w:rsidR="00F8546B" w:rsidRPr="00D714A0">
        <w:rPr>
          <w:rFonts w:asciiTheme="minorHAnsi" w:hAnsiTheme="minorHAnsi" w:cstheme="minorHAnsi"/>
          <w:szCs w:val="20"/>
        </w:rPr>
        <w:t xml:space="preserve">of </w:t>
      </w:r>
      <w:r w:rsidR="00317A57" w:rsidRPr="00D714A0">
        <w:rPr>
          <w:rFonts w:asciiTheme="minorHAnsi" w:hAnsiTheme="minorHAnsi" w:cstheme="minorHAnsi"/>
          <w:szCs w:val="20"/>
        </w:rPr>
        <w:t>partner organisations and government institution</w:t>
      </w:r>
      <w:r w:rsidR="00F10375" w:rsidRPr="00D714A0">
        <w:rPr>
          <w:rFonts w:asciiTheme="minorHAnsi" w:hAnsiTheme="minorHAnsi" w:cstheme="minorHAnsi"/>
          <w:szCs w:val="20"/>
        </w:rPr>
        <w:t>s</w:t>
      </w:r>
      <w:r w:rsidR="00F8546B" w:rsidRPr="00D714A0">
        <w:rPr>
          <w:rFonts w:asciiTheme="minorHAnsi" w:hAnsiTheme="minorHAnsi" w:cstheme="minorHAnsi"/>
          <w:szCs w:val="20"/>
        </w:rPr>
        <w:t xml:space="preserve"> </w:t>
      </w:r>
      <w:r w:rsidR="000631CD" w:rsidRPr="00D714A0">
        <w:rPr>
          <w:rFonts w:asciiTheme="minorHAnsi" w:hAnsiTheme="minorHAnsi" w:cstheme="minorHAnsi"/>
          <w:szCs w:val="20"/>
        </w:rPr>
        <w:t xml:space="preserve">has occurred, </w:t>
      </w:r>
      <w:r w:rsidR="00F8546B" w:rsidRPr="00D714A0">
        <w:rPr>
          <w:rFonts w:asciiTheme="minorHAnsi" w:hAnsiTheme="minorHAnsi" w:cstheme="minorHAnsi"/>
          <w:szCs w:val="20"/>
        </w:rPr>
        <w:t xml:space="preserve">particularly in </w:t>
      </w:r>
      <w:r w:rsidR="000631CD" w:rsidRPr="00D714A0">
        <w:rPr>
          <w:rFonts w:asciiTheme="minorHAnsi" w:hAnsiTheme="minorHAnsi" w:cstheme="minorHAnsi"/>
          <w:szCs w:val="20"/>
        </w:rPr>
        <w:t xml:space="preserve">relation to </w:t>
      </w:r>
      <w:r w:rsidR="00F10375" w:rsidRPr="00D714A0">
        <w:rPr>
          <w:rFonts w:asciiTheme="minorHAnsi" w:hAnsiTheme="minorHAnsi" w:cstheme="minorHAnsi"/>
          <w:szCs w:val="20"/>
        </w:rPr>
        <w:t>technical skills and communication</w:t>
      </w:r>
      <w:r w:rsidRPr="00D714A0">
        <w:rPr>
          <w:rFonts w:asciiTheme="minorHAnsi" w:hAnsiTheme="minorHAnsi" w:cstheme="minorHAnsi"/>
          <w:szCs w:val="20"/>
        </w:rPr>
        <w:t>s</w:t>
      </w:r>
      <w:r w:rsidR="00F10375" w:rsidRPr="00D714A0">
        <w:rPr>
          <w:rFonts w:asciiTheme="minorHAnsi" w:hAnsiTheme="minorHAnsi" w:cstheme="minorHAnsi"/>
          <w:szCs w:val="20"/>
        </w:rPr>
        <w:t xml:space="preserve">. </w:t>
      </w:r>
      <w:r w:rsidR="000631CD" w:rsidRPr="00D714A0">
        <w:rPr>
          <w:rFonts w:asciiTheme="minorHAnsi" w:hAnsiTheme="minorHAnsi" w:cstheme="minorHAnsi"/>
          <w:szCs w:val="20"/>
        </w:rPr>
        <w:t xml:space="preserve">They believe </w:t>
      </w:r>
      <w:r w:rsidR="00F8546B" w:rsidRPr="00D714A0">
        <w:rPr>
          <w:rFonts w:asciiTheme="minorHAnsi" w:hAnsiTheme="minorHAnsi" w:cstheme="minorHAnsi"/>
          <w:szCs w:val="20"/>
        </w:rPr>
        <w:t>that the level of capacity development</w:t>
      </w:r>
      <w:r w:rsidR="00222FE7" w:rsidRPr="00D714A0">
        <w:rPr>
          <w:rFonts w:asciiTheme="minorHAnsi" w:hAnsiTheme="minorHAnsi" w:cstheme="minorHAnsi"/>
          <w:szCs w:val="20"/>
        </w:rPr>
        <w:t xml:space="preserve"> </w:t>
      </w:r>
      <w:r w:rsidR="00F8546B" w:rsidRPr="00D714A0">
        <w:rPr>
          <w:rFonts w:asciiTheme="minorHAnsi" w:hAnsiTheme="minorHAnsi" w:cstheme="minorHAnsi"/>
          <w:szCs w:val="20"/>
        </w:rPr>
        <w:t>achieved varies according to assignment length</w:t>
      </w:r>
      <w:r w:rsidR="00F50188" w:rsidRPr="00D714A0">
        <w:rPr>
          <w:rFonts w:asciiTheme="minorHAnsi" w:hAnsiTheme="minorHAnsi" w:cstheme="minorHAnsi"/>
          <w:szCs w:val="20"/>
        </w:rPr>
        <w:t>,</w:t>
      </w:r>
      <w:r w:rsidR="00F8546B" w:rsidRPr="00D714A0">
        <w:rPr>
          <w:rFonts w:asciiTheme="minorHAnsi" w:hAnsiTheme="minorHAnsi" w:cstheme="minorHAnsi"/>
          <w:szCs w:val="20"/>
        </w:rPr>
        <w:t xml:space="preserve"> </w:t>
      </w:r>
      <w:r w:rsidR="004B5574" w:rsidRPr="00D714A0">
        <w:rPr>
          <w:rFonts w:asciiTheme="minorHAnsi" w:hAnsiTheme="minorHAnsi" w:cstheme="minorHAnsi"/>
          <w:szCs w:val="20"/>
        </w:rPr>
        <w:t xml:space="preserve">and </w:t>
      </w:r>
      <w:r w:rsidR="000631CD" w:rsidRPr="00D714A0">
        <w:rPr>
          <w:rFonts w:asciiTheme="minorHAnsi" w:hAnsiTheme="minorHAnsi" w:cstheme="minorHAnsi"/>
          <w:szCs w:val="20"/>
        </w:rPr>
        <w:t xml:space="preserve">that </w:t>
      </w:r>
      <w:r w:rsidR="004B5574" w:rsidRPr="00D714A0">
        <w:rPr>
          <w:rFonts w:asciiTheme="minorHAnsi" w:hAnsiTheme="minorHAnsi" w:cstheme="minorHAnsi"/>
          <w:szCs w:val="20"/>
        </w:rPr>
        <w:t xml:space="preserve">some assignments </w:t>
      </w:r>
      <w:r w:rsidR="000631CD" w:rsidRPr="00D714A0">
        <w:rPr>
          <w:rFonts w:asciiTheme="minorHAnsi" w:hAnsiTheme="minorHAnsi" w:cstheme="minorHAnsi"/>
          <w:szCs w:val="20"/>
        </w:rPr>
        <w:t xml:space="preserve">need to be </w:t>
      </w:r>
      <w:r w:rsidR="000118BC" w:rsidRPr="00D714A0">
        <w:rPr>
          <w:rFonts w:asciiTheme="minorHAnsi" w:hAnsiTheme="minorHAnsi" w:cstheme="minorHAnsi"/>
          <w:szCs w:val="20"/>
        </w:rPr>
        <w:t>longer</w:t>
      </w:r>
      <w:r w:rsidR="00F50188" w:rsidRPr="00D714A0">
        <w:rPr>
          <w:rFonts w:asciiTheme="minorHAnsi" w:hAnsiTheme="minorHAnsi" w:cstheme="minorHAnsi"/>
          <w:szCs w:val="20"/>
        </w:rPr>
        <w:t xml:space="preserve"> to strengthen capacity development outcomes</w:t>
      </w:r>
      <w:r w:rsidR="000118BC" w:rsidRPr="00D714A0">
        <w:rPr>
          <w:rFonts w:asciiTheme="minorHAnsi" w:hAnsiTheme="minorHAnsi" w:cstheme="minorHAnsi"/>
          <w:szCs w:val="20"/>
        </w:rPr>
        <w:t>.</w:t>
      </w:r>
    </w:p>
    <w:p w14:paraId="5A8D9696" w14:textId="687E8F65" w:rsidR="00317A57" w:rsidRPr="00D714A0" w:rsidRDefault="006D039D" w:rsidP="001077CC">
      <w:pPr>
        <w:rPr>
          <w:szCs w:val="20"/>
        </w:rPr>
      </w:pPr>
      <w:r w:rsidRPr="00D714A0">
        <w:rPr>
          <w:rFonts w:asciiTheme="majorHAnsi" w:hAnsiTheme="majorHAnsi" w:cstheme="majorHAnsi"/>
          <w:b/>
          <w:bCs/>
          <w:szCs w:val="20"/>
        </w:rPr>
        <w:t xml:space="preserve">The program </w:t>
      </w:r>
      <w:r w:rsidR="000570CA" w:rsidRPr="00D714A0">
        <w:rPr>
          <w:rFonts w:asciiTheme="majorHAnsi" w:hAnsiTheme="majorHAnsi" w:cstheme="majorHAnsi"/>
          <w:b/>
          <w:bCs/>
          <w:szCs w:val="20"/>
        </w:rPr>
        <w:t xml:space="preserve">contributes </w:t>
      </w:r>
      <w:r w:rsidR="004B5574" w:rsidRPr="00D714A0">
        <w:rPr>
          <w:rFonts w:asciiTheme="majorHAnsi" w:hAnsiTheme="majorHAnsi" w:cstheme="majorHAnsi"/>
          <w:b/>
          <w:bCs/>
          <w:szCs w:val="20"/>
        </w:rPr>
        <w:t xml:space="preserve">to </w:t>
      </w:r>
      <w:r w:rsidRPr="00D714A0">
        <w:rPr>
          <w:rFonts w:asciiTheme="majorHAnsi" w:hAnsiTheme="majorHAnsi" w:cstheme="majorHAnsi"/>
          <w:b/>
          <w:bCs/>
          <w:szCs w:val="20"/>
        </w:rPr>
        <w:t>Australia’s soft power</w:t>
      </w:r>
      <w:r w:rsidR="004B5574" w:rsidRPr="00D714A0">
        <w:rPr>
          <w:rFonts w:asciiTheme="majorHAnsi" w:hAnsiTheme="majorHAnsi" w:cstheme="majorHAnsi"/>
          <w:b/>
          <w:bCs/>
          <w:szCs w:val="20"/>
        </w:rPr>
        <w:t>.</w:t>
      </w:r>
      <w:r w:rsidRPr="00D714A0">
        <w:rPr>
          <w:rFonts w:asciiTheme="minorHAnsi" w:hAnsiTheme="minorHAnsi" w:cstheme="minorHAnsi"/>
          <w:szCs w:val="20"/>
        </w:rPr>
        <w:t xml:space="preserve"> Program staff stated that</w:t>
      </w:r>
      <w:r w:rsidR="00BB3A68" w:rsidRPr="00D714A0">
        <w:rPr>
          <w:rFonts w:asciiTheme="minorHAnsi" w:hAnsiTheme="minorHAnsi" w:cstheme="minorHAnsi"/>
          <w:szCs w:val="20"/>
        </w:rPr>
        <w:t xml:space="preserve"> th</w:t>
      </w:r>
      <w:r w:rsidR="004B5574" w:rsidRPr="00D714A0">
        <w:rPr>
          <w:rFonts w:asciiTheme="minorHAnsi" w:hAnsiTheme="minorHAnsi" w:cstheme="minorHAnsi"/>
          <w:szCs w:val="20"/>
        </w:rPr>
        <w:t xml:space="preserve">e </w:t>
      </w:r>
      <w:r w:rsidR="00BB3A68" w:rsidRPr="00D714A0">
        <w:rPr>
          <w:rFonts w:asciiTheme="minorHAnsi" w:hAnsiTheme="minorHAnsi" w:cstheme="minorHAnsi"/>
          <w:szCs w:val="20"/>
        </w:rPr>
        <w:t>program creat</w:t>
      </w:r>
      <w:r w:rsidR="004B5574" w:rsidRPr="00D714A0">
        <w:rPr>
          <w:rFonts w:asciiTheme="minorHAnsi" w:hAnsiTheme="minorHAnsi" w:cstheme="minorHAnsi"/>
          <w:szCs w:val="20"/>
        </w:rPr>
        <w:t>es</w:t>
      </w:r>
      <w:r w:rsidR="00BB3A68" w:rsidRPr="00D714A0">
        <w:rPr>
          <w:rFonts w:asciiTheme="minorHAnsi" w:hAnsiTheme="minorHAnsi" w:cstheme="minorHAnsi"/>
          <w:szCs w:val="20"/>
        </w:rPr>
        <w:t xml:space="preserve"> people to people connection</w:t>
      </w:r>
      <w:r w:rsidR="004B5574" w:rsidRPr="00D714A0">
        <w:rPr>
          <w:rFonts w:asciiTheme="minorHAnsi" w:hAnsiTheme="minorHAnsi" w:cstheme="minorHAnsi"/>
          <w:szCs w:val="20"/>
        </w:rPr>
        <w:t>s and cultural awareness</w:t>
      </w:r>
      <w:r w:rsidR="00F50188" w:rsidRPr="00D714A0">
        <w:rPr>
          <w:rFonts w:asciiTheme="minorHAnsi" w:hAnsiTheme="minorHAnsi" w:cstheme="minorHAnsi"/>
          <w:szCs w:val="20"/>
        </w:rPr>
        <w:t xml:space="preserve"> which they believe</w:t>
      </w:r>
      <w:r w:rsidR="004B5574" w:rsidRPr="00D714A0">
        <w:rPr>
          <w:rFonts w:asciiTheme="minorHAnsi" w:hAnsiTheme="minorHAnsi" w:cstheme="minorHAnsi"/>
          <w:szCs w:val="20"/>
        </w:rPr>
        <w:t xml:space="preserve"> contributes to Australia’s soft power. </w:t>
      </w:r>
      <w:r w:rsidR="00F50188" w:rsidRPr="00D714A0">
        <w:rPr>
          <w:rFonts w:asciiTheme="minorHAnsi" w:hAnsiTheme="minorHAnsi" w:cstheme="minorHAnsi"/>
          <w:szCs w:val="20"/>
        </w:rPr>
        <w:t xml:space="preserve">Staff </w:t>
      </w:r>
      <w:r w:rsidR="00832194" w:rsidRPr="00D714A0">
        <w:rPr>
          <w:rFonts w:asciiTheme="minorHAnsi" w:hAnsiTheme="minorHAnsi" w:cstheme="minorHAnsi"/>
          <w:szCs w:val="20"/>
        </w:rPr>
        <w:t>referenced</w:t>
      </w:r>
      <w:r w:rsidR="004B5574" w:rsidRPr="00D714A0">
        <w:rPr>
          <w:rFonts w:asciiTheme="minorHAnsi" w:hAnsiTheme="minorHAnsi" w:cstheme="minorHAnsi"/>
          <w:szCs w:val="20"/>
        </w:rPr>
        <w:t xml:space="preserve"> </w:t>
      </w:r>
      <w:r w:rsidR="00F50188" w:rsidRPr="00D714A0">
        <w:rPr>
          <w:rFonts w:asciiTheme="minorHAnsi" w:hAnsiTheme="minorHAnsi" w:cstheme="minorHAnsi"/>
          <w:szCs w:val="20"/>
        </w:rPr>
        <w:t>the</w:t>
      </w:r>
      <w:r w:rsidR="004B5574" w:rsidRPr="00D714A0">
        <w:rPr>
          <w:rFonts w:asciiTheme="minorHAnsi" w:hAnsiTheme="minorHAnsi" w:cstheme="minorHAnsi"/>
          <w:szCs w:val="20"/>
        </w:rPr>
        <w:t xml:space="preserve"> many </w:t>
      </w:r>
      <w:r w:rsidR="00BB3A68" w:rsidRPr="00D714A0">
        <w:rPr>
          <w:rFonts w:asciiTheme="minorHAnsi" w:hAnsiTheme="minorHAnsi" w:cstheme="minorHAnsi"/>
          <w:szCs w:val="20"/>
        </w:rPr>
        <w:t>volunteer</w:t>
      </w:r>
      <w:r w:rsidR="004B5574" w:rsidRPr="00D714A0">
        <w:rPr>
          <w:rFonts w:asciiTheme="minorHAnsi" w:hAnsiTheme="minorHAnsi" w:cstheme="minorHAnsi"/>
          <w:szCs w:val="20"/>
        </w:rPr>
        <w:t>s</w:t>
      </w:r>
      <w:r w:rsidR="00BB3A68" w:rsidRPr="00D714A0">
        <w:rPr>
          <w:rFonts w:asciiTheme="minorHAnsi" w:hAnsiTheme="minorHAnsi" w:cstheme="minorHAnsi"/>
          <w:szCs w:val="20"/>
        </w:rPr>
        <w:t xml:space="preserve"> </w:t>
      </w:r>
      <w:r w:rsidR="00F50188" w:rsidRPr="00D714A0">
        <w:rPr>
          <w:rFonts w:asciiTheme="minorHAnsi" w:hAnsiTheme="minorHAnsi" w:cstheme="minorHAnsi"/>
          <w:szCs w:val="20"/>
        </w:rPr>
        <w:t xml:space="preserve">who </w:t>
      </w:r>
      <w:r w:rsidR="004B5574" w:rsidRPr="00D714A0">
        <w:rPr>
          <w:rFonts w:asciiTheme="minorHAnsi" w:hAnsiTheme="minorHAnsi" w:cstheme="minorHAnsi"/>
          <w:szCs w:val="20"/>
        </w:rPr>
        <w:t>maintain</w:t>
      </w:r>
      <w:r w:rsidR="00BB3A68" w:rsidRPr="00D714A0">
        <w:rPr>
          <w:rFonts w:asciiTheme="minorHAnsi" w:hAnsiTheme="minorHAnsi" w:cstheme="minorHAnsi"/>
          <w:szCs w:val="20"/>
        </w:rPr>
        <w:t xml:space="preserve"> contact with </w:t>
      </w:r>
      <w:r w:rsidR="004B5574" w:rsidRPr="00D714A0">
        <w:rPr>
          <w:rFonts w:asciiTheme="minorHAnsi" w:hAnsiTheme="minorHAnsi" w:cstheme="minorHAnsi"/>
          <w:szCs w:val="20"/>
        </w:rPr>
        <w:t xml:space="preserve">their </w:t>
      </w:r>
      <w:r w:rsidR="00BB3A68" w:rsidRPr="00D714A0">
        <w:rPr>
          <w:rFonts w:asciiTheme="minorHAnsi" w:hAnsiTheme="minorHAnsi" w:cstheme="minorHAnsi"/>
          <w:szCs w:val="20"/>
        </w:rPr>
        <w:t>partner organisations</w:t>
      </w:r>
      <w:r w:rsidR="004B5574" w:rsidRPr="00D714A0">
        <w:rPr>
          <w:rFonts w:asciiTheme="minorHAnsi" w:hAnsiTheme="minorHAnsi" w:cstheme="minorHAnsi"/>
          <w:szCs w:val="20"/>
        </w:rPr>
        <w:t xml:space="preserve"> after the assignment has concluded</w:t>
      </w:r>
      <w:r w:rsidR="00832194" w:rsidRPr="00D714A0">
        <w:rPr>
          <w:rFonts w:asciiTheme="minorHAnsi" w:hAnsiTheme="minorHAnsi" w:cstheme="minorHAnsi"/>
          <w:szCs w:val="20"/>
        </w:rPr>
        <w:t xml:space="preserve">. They also noted </w:t>
      </w:r>
      <w:r w:rsidR="004B5574" w:rsidRPr="00D714A0">
        <w:rPr>
          <w:rFonts w:asciiTheme="minorHAnsi" w:hAnsiTheme="minorHAnsi" w:cstheme="minorHAnsi"/>
          <w:szCs w:val="20"/>
        </w:rPr>
        <w:t xml:space="preserve">that </w:t>
      </w:r>
      <w:r w:rsidR="004B5574" w:rsidRPr="00D714A0">
        <w:rPr>
          <w:szCs w:val="20"/>
        </w:rPr>
        <w:t>a high proportion</w:t>
      </w:r>
      <w:r w:rsidR="009438B6" w:rsidRPr="00D714A0">
        <w:rPr>
          <w:szCs w:val="20"/>
        </w:rPr>
        <w:t xml:space="preserve"> of </w:t>
      </w:r>
      <w:r w:rsidR="001077CC" w:rsidRPr="00D714A0">
        <w:rPr>
          <w:szCs w:val="20"/>
        </w:rPr>
        <w:t>volunteers</w:t>
      </w:r>
      <w:r w:rsidR="004B5574" w:rsidRPr="00D714A0">
        <w:rPr>
          <w:szCs w:val="20"/>
        </w:rPr>
        <w:t xml:space="preserve"> return to </w:t>
      </w:r>
      <w:r w:rsidR="009438B6" w:rsidRPr="00D714A0">
        <w:rPr>
          <w:szCs w:val="20"/>
        </w:rPr>
        <w:t>Timor</w:t>
      </w:r>
      <w:r w:rsidR="00127E61" w:rsidRPr="00D714A0">
        <w:rPr>
          <w:szCs w:val="20"/>
        </w:rPr>
        <w:t>-Leste</w:t>
      </w:r>
      <w:r w:rsidR="004B5574" w:rsidRPr="00D714A0">
        <w:rPr>
          <w:szCs w:val="20"/>
        </w:rPr>
        <w:t xml:space="preserve"> for a follow-up assignment and to maintain </w:t>
      </w:r>
      <w:r w:rsidR="00832194" w:rsidRPr="00D714A0">
        <w:rPr>
          <w:szCs w:val="20"/>
        </w:rPr>
        <w:t xml:space="preserve">the </w:t>
      </w:r>
      <w:r w:rsidR="004B5574" w:rsidRPr="00D714A0">
        <w:rPr>
          <w:szCs w:val="20"/>
        </w:rPr>
        <w:t xml:space="preserve">friendships developed </w:t>
      </w:r>
      <w:r w:rsidR="00832194" w:rsidRPr="00D714A0">
        <w:rPr>
          <w:szCs w:val="20"/>
        </w:rPr>
        <w:t>through their previous</w:t>
      </w:r>
      <w:r w:rsidR="004B5574" w:rsidRPr="00D714A0">
        <w:rPr>
          <w:szCs w:val="20"/>
        </w:rPr>
        <w:t xml:space="preserve"> assignment</w:t>
      </w:r>
      <w:r w:rsidR="0052791D" w:rsidRPr="00D714A0">
        <w:rPr>
          <w:szCs w:val="20"/>
        </w:rPr>
        <w:t>, demonstrating lasting ties between the two countries</w:t>
      </w:r>
      <w:r w:rsidR="004B5574" w:rsidRPr="00D714A0">
        <w:rPr>
          <w:szCs w:val="20"/>
        </w:rPr>
        <w:t>.</w:t>
      </w:r>
      <w:r w:rsidR="00D03659" w:rsidRPr="00D714A0">
        <w:rPr>
          <w:szCs w:val="20"/>
        </w:rPr>
        <w:t xml:space="preserve"> </w:t>
      </w:r>
      <w:r w:rsidR="001077CC" w:rsidRPr="00D714A0" w:rsidDel="001077CC">
        <w:rPr>
          <w:szCs w:val="20"/>
        </w:rPr>
        <w:t xml:space="preserve"> </w:t>
      </w:r>
    </w:p>
    <w:p w14:paraId="26062B94" w14:textId="32E5FB6E" w:rsidR="00255F8F" w:rsidRPr="00D714A0" w:rsidRDefault="00D252B0" w:rsidP="00255F8F">
      <w:pPr>
        <w:rPr>
          <w:rFonts w:asciiTheme="minorHAnsi" w:eastAsia="Calibri" w:hAnsiTheme="minorHAnsi" w:cstheme="minorHAnsi"/>
          <w:szCs w:val="20"/>
        </w:rPr>
      </w:pPr>
      <w:r w:rsidRPr="00D714A0">
        <w:rPr>
          <w:rFonts w:asciiTheme="minorHAnsi" w:hAnsiTheme="minorHAnsi" w:cstheme="minorHAnsi"/>
          <w:b/>
          <w:bCs/>
          <w:szCs w:val="20"/>
        </w:rPr>
        <w:t xml:space="preserve">The program </w:t>
      </w:r>
      <w:r w:rsidR="00342DCF" w:rsidRPr="00D714A0">
        <w:rPr>
          <w:rFonts w:asciiTheme="minorHAnsi" w:hAnsiTheme="minorHAnsi" w:cstheme="minorHAnsi"/>
          <w:b/>
          <w:bCs/>
          <w:szCs w:val="20"/>
        </w:rPr>
        <w:t>represent</w:t>
      </w:r>
      <w:r w:rsidR="00255F8F" w:rsidRPr="00D714A0">
        <w:rPr>
          <w:rFonts w:asciiTheme="minorHAnsi" w:hAnsiTheme="minorHAnsi" w:cstheme="minorHAnsi"/>
          <w:b/>
          <w:bCs/>
          <w:szCs w:val="20"/>
        </w:rPr>
        <w:t xml:space="preserve">s </w:t>
      </w:r>
      <w:r w:rsidRPr="00D714A0">
        <w:rPr>
          <w:rFonts w:asciiTheme="minorHAnsi" w:hAnsiTheme="minorHAnsi" w:cstheme="minorHAnsi"/>
          <w:b/>
          <w:bCs/>
          <w:szCs w:val="20"/>
        </w:rPr>
        <w:t>value for money</w:t>
      </w:r>
      <w:r w:rsidR="00EB44A3" w:rsidRPr="00D714A0">
        <w:rPr>
          <w:rFonts w:asciiTheme="minorHAnsi" w:hAnsiTheme="minorHAnsi" w:cstheme="minorHAnsi"/>
          <w:b/>
          <w:bCs/>
          <w:szCs w:val="20"/>
        </w:rPr>
        <w:t>.</w:t>
      </w:r>
      <w:r w:rsidR="00D03659" w:rsidRPr="00D714A0">
        <w:rPr>
          <w:rFonts w:asciiTheme="minorHAnsi" w:hAnsiTheme="minorHAnsi" w:cstheme="minorHAnsi"/>
          <w:b/>
          <w:bCs/>
          <w:szCs w:val="20"/>
        </w:rPr>
        <w:t xml:space="preserve"> </w:t>
      </w:r>
      <w:r w:rsidR="002E09FF" w:rsidRPr="00D714A0">
        <w:rPr>
          <w:rFonts w:asciiTheme="minorHAnsi" w:hAnsiTheme="minorHAnsi" w:cstheme="minorHAnsi"/>
          <w:bCs/>
          <w:szCs w:val="20"/>
        </w:rPr>
        <w:t>P</w:t>
      </w:r>
      <w:r w:rsidR="000570CA" w:rsidRPr="00D714A0">
        <w:rPr>
          <w:rFonts w:asciiTheme="minorHAnsi" w:hAnsiTheme="minorHAnsi" w:cstheme="minorHAnsi"/>
          <w:bCs/>
          <w:szCs w:val="20"/>
        </w:rPr>
        <w:t xml:space="preserve">rogram staff </w:t>
      </w:r>
      <w:r w:rsidR="002E09FF" w:rsidRPr="00D714A0">
        <w:rPr>
          <w:rFonts w:asciiTheme="minorHAnsi" w:hAnsiTheme="minorHAnsi" w:cstheme="minorHAnsi"/>
          <w:bCs/>
          <w:szCs w:val="20"/>
        </w:rPr>
        <w:t xml:space="preserve">noted </w:t>
      </w:r>
      <w:r w:rsidR="000570CA" w:rsidRPr="00D714A0">
        <w:rPr>
          <w:rFonts w:asciiTheme="minorHAnsi" w:hAnsiTheme="minorHAnsi" w:cstheme="minorHAnsi"/>
          <w:bCs/>
          <w:szCs w:val="20"/>
        </w:rPr>
        <w:t>that volunteers invest a high level of expertise in partner organisation</w:t>
      </w:r>
      <w:r w:rsidR="002E09FF" w:rsidRPr="00D714A0">
        <w:rPr>
          <w:rFonts w:asciiTheme="minorHAnsi" w:hAnsiTheme="minorHAnsi" w:cstheme="minorHAnsi"/>
          <w:bCs/>
          <w:szCs w:val="20"/>
        </w:rPr>
        <w:t>s and that</w:t>
      </w:r>
      <w:r w:rsidR="00832194" w:rsidRPr="00D714A0">
        <w:rPr>
          <w:rFonts w:asciiTheme="minorHAnsi" w:hAnsiTheme="minorHAnsi" w:cstheme="minorHAnsi"/>
          <w:bCs/>
          <w:szCs w:val="20"/>
        </w:rPr>
        <w:t>,</w:t>
      </w:r>
      <w:r w:rsidR="002E09FF" w:rsidRPr="00D714A0">
        <w:rPr>
          <w:rFonts w:asciiTheme="minorHAnsi" w:hAnsiTheme="minorHAnsi" w:cstheme="minorHAnsi"/>
          <w:bCs/>
          <w:szCs w:val="20"/>
        </w:rPr>
        <w:t xml:space="preserve"> c</w:t>
      </w:r>
      <w:r w:rsidR="000570CA" w:rsidRPr="00D714A0">
        <w:rPr>
          <w:rFonts w:asciiTheme="minorHAnsi" w:hAnsiTheme="minorHAnsi" w:cstheme="minorHAnsi"/>
          <w:bCs/>
          <w:szCs w:val="20"/>
        </w:rPr>
        <w:t>ompared to the cost of technical assistance provided through other progra</w:t>
      </w:r>
      <w:r w:rsidR="002E09FF" w:rsidRPr="00D714A0">
        <w:rPr>
          <w:rFonts w:asciiTheme="minorHAnsi" w:hAnsiTheme="minorHAnsi" w:cstheme="minorHAnsi"/>
          <w:bCs/>
          <w:szCs w:val="20"/>
        </w:rPr>
        <w:t>ms, this investment represents</w:t>
      </w:r>
      <w:r w:rsidR="000570CA" w:rsidRPr="00D714A0">
        <w:rPr>
          <w:rFonts w:asciiTheme="minorHAnsi" w:hAnsiTheme="minorHAnsi" w:cstheme="minorHAnsi"/>
          <w:bCs/>
          <w:szCs w:val="20"/>
        </w:rPr>
        <w:t xml:space="preserve"> high value. </w:t>
      </w:r>
      <w:r w:rsidR="002E09FF" w:rsidRPr="00D714A0">
        <w:rPr>
          <w:rFonts w:asciiTheme="minorHAnsi" w:hAnsiTheme="minorHAnsi" w:cstheme="minorHAnsi"/>
          <w:bCs/>
          <w:szCs w:val="20"/>
        </w:rPr>
        <w:t>They noted that engaging local staff in the program office is more cost</w:t>
      </w:r>
      <w:r w:rsidR="0052791D" w:rsidRPr="00D714A0">
        <w:rPr>
          <w:rFonts w:asciiTheme="minorHAnsi" w:hAnsiTheme="minorHAnsi" w:cstheme="minorHAnsi"/>
          <w:bCs/>
          <w:szCs w:val="20"/>
        </w:rPr>
        <w:t xml:space="preserve"> </w:t>
      </w:r>
      <w:r w:rsidR="002E09FF" w:rsidRPr="00D714A0">
        <w:rPr>
          <w:rFonts w:asciiTheme="minorHAnsi" w:hAnsiTheme="minorHAnsi" w:cstheme="minorHAnsi"/>
          <w:bCs/>
          <w:szCs w:val="20"/>
        </w:rPr>
        <w:t xml:space="preserve">effective than in previous times when expatriates managed the program in country. </w:t>
      </w:r>
    </w:p>
    <w:p w14:paraId="4BF4BF57" w14:textId="67344210" w:rsidR="00932328" w:rsidRPr="00D714A0" w:rsidRDefault="0052791D" w:rsidP="00C56D50">
      <w:pPr>
        <w:pStyle w:val="BodyBullets"/>
        <w:spacing w:before="120"/>
        <w:ind w:left="0" w:firstLine="0"/>
        <w:rPr>
          <w:rFonts w:asciiTheme="majorHAnsi" w:hAnsiTheme="majorHAnsi" w:cstheme="majorHAnsi"/>
          <w:i/>
          <w:color w:val="4C443E" w:themeColor="accent5" w:themeShade="BF"/>
          <w:sz w:val="20"/>
          <w:szCs w:val="20"/>
        </w:rPr>
      </w:pPr>
      <w:r w:rsidRPr="00D714A0">
        <w:rPr>
          <w:rFonts w:asciiTheme="majorHAnsi" w:hAnsiTheme="majorHAnsi" w:cstheme="majorHAnsi"/>
          <w:b/>
          <w:bCs/>
          <w:sz w:val="20"/>
          <w:szCs w:val="20"/>
        </w:rPr>
        <w:t>The c</w:t>
      </w:r>
      <w:r w:rsidR="00932328" w:rsidRPr="00D714A0">
        <w:rPr>
          <w:rFonts w:asciiTheme="majorHAnsi" w:hAnsiTheme="majorHAnsi" w:cstheme="majorHAnsi"/>
          <w:b/>
          <w:bCs/>
          <w:sz w:val="20"/>
          <w:szCs w:val="20"/>
        </w:rPr>
        <w:t>orporate governance arrangements support efficient decision</w:t>
      </w:r>
      <w:r w:rsidR="002E09FF" w:rsidRPr="00D714A0">
        <w:rPr>
          <w:rFonts w:asciiTheme="majorHAnsi" w:hAnsiTheme="majorHAnsi" w:cstheme="majorHAnsi"/>
          <w:b/>
          <w:bCs/>
          <w:sz w:val="20"/>
          <w:szCs w:val="20"/>
        </w:rPr>
        <w:t>-</w:t>
      </w:r>
      <w:r w:rsidR="00932328" w:rsidRPr="00D714A0">
        <w:rPr>
          <w:rFonts w:asciiTheme="majorHAnsi" w:hAnsiTheme="majorHAnsi" w:cstheme="majorHAnsi"/>
          <w:b/>
          <w:bCs/>
          <w:sz w:val="20"/>
          <w:szCs w:val="20"/>
        </w:rPr>
        <w:t>making and program management</w:t>
      </w:r>
      <w:r w:rsidR="00932328" w:rsidRPr="00D714A0">
        <w:rPr>
          <w:rFonts w:asciiTheme="majorHAnsi" w:hAnsiTheme="majorHAnsi" w:cstheme="majorHAnsi"/>
          <w:color w:val="auto"/>
          <w:sz w:val="20"/>
          <w:szCs w:val="20"/>
        </w:rPr>
        <w:t xml:space="preserve">. Program staff </w:t>
      </w:r>
      <w:r w:rsidR="00104DF6" w:rsidRPr="00D714A0">
        <w:rPr>
          <w:rFonts w:asciiTheme="majorHAnsi" w:hAnsiTheme="majorHAnsi" w:cstheme="majorHAnsi"/>
          <w:color w:val="auto"/>
          <w:sz w:val="20"/>
          <w:szCs w:val="20"/>
        </w:rPr>
        <w:t xml:space="preserve">noted that </w:t>
      </w:r>
      <w:r w:rsidR="00932328" w:rsidRPr="00D714A0">
        <w:rPr>
          <w:rFonts w:asciiTheme="majorHAnsi" w:hAnsiTheme="majorHAnsi" w:cstheme="majorHAnsi"/>
          <w:sz w:val="20"/>
          <w:szCs w:val="20"/>
        </w:rPr>
        <w:t xml:space="preserve">decision-making </w:t>
      </w:r>
      <w:r w:rsidR="00104DF6" w:rsidRPr="00D714A0">
        <w:rPr>
          <w:rFonts w:asciiTheme="majorHAnsi" w:hAnsiTheme="majorHAnsi" w:cstheme="majorHAnsi"/>
          <w:sz w:val="20"/>
          <w:szCs w:val="20"/>
        </w:rPr>
        <w:t>processes are efficient and effective.</w:t>
      </w:r>
      <w:r w:rsidR="00932328" w:rsidRPr="00D714A0">
        <w:rPr>
          <w:rFonts w:asciiTheme="majorHAnsi" w:hAnsiTheme="majorHAnsi" w:cstheme="majorHAnsi"/>
          <w:sz w:val="20"/>
          <w:szCs w:val="20"/>
        </w:rPr>
        <w:t xml:space="preserve"> </w:t>
      </w:r>
      <w:r w:rsidR="00104DF6" w:rsidRPr="00D714A0">
        <w:rPr>
          <w:rFonts w:asciiTheme="majorHAnsi" w:hAnsiTheme="majorHAnsi" w:cstheme="majorHAnsi"/>
          <w:sz w:val="20"/>
          <w:szCs w:val="20"/>
        </w:rPr>
        <w:t>R</w:t>
      </w:r>
      <w:r w:rsidR="00932328" w:rsidRPr="00D714A0">
        <w:rPr>
          <w:rFonts w:asciiTheme="majorHAnsi" w:hAnsiTheme="majorHAnsi" w:cstheme="majorHAnsi"/>
          <w:sz w:val="20"/>
          <w:szCs w:val="20"/>
        </w:rPr>
        <w:t xml:space="preserve">egular </w:t>
      </w:r>
      <w:r w:rsidR="00104DF6" w:rsidRPr="00D714A0">
        <w:rPr>
          <w:rFonts w:asciiTheme="majorHAnsi" w:hAnsiTheme="majorHAnsi" w:cstheme="majorHAnsi"/>
          <w:sz w:val="20"/>
          <w:szCs w:val="20"/>
        </w:rPr>
        <w:t xml:space="preserve">meetings are held to monitor program </w:t>
      </w:r>
      <w:r w:rsidR="005E5EC5" w:rsidRPr="00D714A0">
        <w:rPr>
          <w:rFonts w:asciiTheme="majorHAnsi" w:hAnsiTheme="majorHAnsi" w:cstheme="majorHAnsi"/>
          <w:sz w:val="20"/>
          <w:szCs w:val="20"/>
        </w:rPr>
        <w:t>progress,</w:t>
      </w:r>
      <w:r w:rsidR="00104DF6" w:rsidRPr="00D714A0">
        <w:rPr>
          <w:rFonts w:asciiTheme="majorHAnsi" w:hAnsiTheme="majorHAnsi" w:cstheme="majorHAnsi"/>
          <w:sz w:val="20"/>
          <w:szCs w:val="20"/>
        </w:rPr>
        <w:t xml:space="preserve"> resolve </w:t>
      </w:r>
      <w:r w:rsidR="00932328" w:rsidRPr="00D714A0">
        <w:rPr>
          <w:rFonts w:asciiTheme="majorHAnsi" w:hAnsiTheme="majorHAnsi" w:cstheme="majorHAnsi"/>
          <w:sz w:val="20"/>
          <w:szCs w:val="20"/>
        </w:rPr>
        <w:t>issues and challenges</w:t>
      </w:r>
      <w:r w:rsidR="00832194" w:rsidRPr="00D714A0">
        <w:rPr>
          <w:rFonts w:asciiTheme="majorHAnsi" w:hAnsiTheme="majorHAnsi" w:cstheme="majorHAnsi"/>
          <w:sz w:val="20"/>
          <w:szCs w:val="20"/>
        </w:rPr>
        <w:t>,</w:t>
      </w:r>
      <w:r w:rsidR="00104DF6" w:rsidRPr="00D714A0">
        <w:rPr>
          <w:rFonts w:asciiTheme="majorHAnsi" w:hAnsiTheme="majorHAnsi" w:cstheme="majorHAnsi"/>
          <w:sz w:val="20"/>
          <w:szCs w:val="20"/>
        </w:rPr>
        <w:t xml:space="preserve"> and ‘</w:t>
      </w:r>
      <w:r w:rsidR="00932328" w:rsidRPr="00D714A0">
        <w:rPr>
          <w:rFonts w:asciiTheme="majorHAnsi" w:hAnsiTheme="majorHAnsi" w:cstheme="majorHAnsi"/>
          <w:sz w:val="20"/>
          <w:szCs w:val="20"/>
        </w:rPr>
        <w:t>shap</w:t>
      </w:r>
      <w:r w:rsidR="00104DF6" w:rsidRPr="00D714A0">
        <w:rPr>
          <w:rFonts w:asciiTheme="majorHAnsi" w:hAnsiTheme="majorHAnsi" w:cstheme="majorHAnsi"/>
          <w:sz w:val="20"/>
          <w:szCs w:val="20"/>
        </w:rPr>
        <w:t>e’</w:t>
      </w:r>
      <w:r w:rsidR="00932328" w:rsidRPr="00D714A0">
        <w:rPr>
          <w:rFonts w:asciiTheme="majorHAnsi" w:hAnsiTheme="majorHAnsi" w:cstheme="majorHAnsi"/>
          <w:sz w:val="20"/>
          <w:szCs w:val="20"/>
        </w:rPr>
        <w:t xml:space="preserve"> the program</w:t>
      </w:r>
      <w:r w:rsidR="00932328" w:rsidRPr="00D714A0">
        <w:rPr>
          <w:rFonts w:asciiTheme="majorHAnsi" w:hAnsiTheme="majorHAnsi" w:cstheme="majorHAnsi"/>
          <w:color w:val="auto"/>
          <w:sz w:val="20"/>
          <w:szCs w:val="20"/>
        </w:rPr>
        <w:t xml:space="preserve">. </w:t>
      </w:r>
      <w:r w:rsidR="00D9512F" w:rsidRPr="00D714A0">
        <w:rPr>
          <w:rFonts w:asciiTheme="majorHAnsi" w:hAnsiTheme="majorHAnsi" w:cstheme="majorHAnsi"/>
          <w:color w:val="auto"/>
          <w:sz w:val="20"/>
          <w:szCs w:val="20"/>
        </w:rPr>
        <w:t xml:space="preserve">The program </w:t>
      </w:r>
      <w:r w:rsidR="00104DF6" w:rsidRPr="00D714A0">
        <w:rPr>
          <w:rFonts w:asciiTheme="majorHAnsi" w:hAnsiTheme="majorHAnsi" w:cstheme="majorHAnsi"/>
          <w:color w:val="auto"/>
          <w:sz w:val="20"/>
          <w:szCs w:val="20"/>
        </w:rPr>
        <w:t>staff</w:t>
      </w:r>
      <w:r w:rsidR="00D9512F" w:rsidRPr="00D714A0">
        <w:rPr>
          <w:rFonts w:asciiTheme="majorHAnsi" w:hAnsiTheme="majorHAnsi" w:cstheme="majorHAnsi"/>
          <w:color w:val="auto"/>
          <w:sz w:val="20"/>
          <w:szCs w:val="20"/>
        </w:rPr>
        <w:t xml:space="preserve"> </w:t>
      </w:r>
      <w:r w:rsidR="00104DF6" w:rsidRPr="00D714A0">
        <w:rPr>
          <w:rFonts w:asciiTheme="majorHAnsi" w:hAnsiTheme="majorHAnsi" w:cstheme="majorHAnsi"/>
          <w:color w:val="auto"/>
          <w:sz w:val="20"/>
          <w:szCs w:val="20"/>
        </w:rPr>
        <w:t xml:space="preserve">said they receive good </w:t>
      </w:r>
      <w:r w:rsidR="005E5EC5" w:rsidRPr="00D714A0">
        <w:rPr>
          <w:rFonts w:asciiTheme="majorHAnsi" w:hAnsiTheme="majorHAnsi" w:cstheme="majorHAnsi"/>
          <w:color w:val="auto"/>
          <w:sz w:val="20"/>
          <w:szCs w:val="20"/>
        </w:rPr>
        <w:t>support from</w:t>
      </w:r>
      <w:r w:rsidR="00CD0393" w:rsidRPr="00D714A0">
        <w:rPr>
          <w:rFonts w:asciiTheme="majorHAnsi" w:hAnsiTheme="majorHAnsi" w:cstheme="majorHAnsi"/>
          <w:color w:val="auto"/>
          <w:sz w:val="20"/>
          <w:szCs w:val="20"/>
        </w:rPr>
        <w:t xml:space="preserve"> the regional office in terms of </w:t>
      </w:r>
      <w:r w:rsidR="00104DF6" w:rsidRPr="00D714A0">
        <w:rPr>
          <w:rFonts w:asciiTheme="majorHAnsi" w:hAnsiTheme="majorHAnsi" w:cstheme="majorHAnsi"/>
          <w:color w:val="auto"/>
          <w:sz w:val="20"/>
          <w:szCs w:val="20"/>
        </w:rPr>
        <w:t xml:space="preserve">program </w:t>
      </w:r>
      <w:r w:rsidR="00CD0393" w:rsidRPr="00D714A0">
        <w:rPr>
          <w:rFonts w:asciiTheme="majorHAnsi" w:hAnsiTheme="majorHAnsi" w:cstheme="majorHAnsi"/>
          <w:color w:val="auto"/>
          <w:sz w:val="20"/>
          <w:szCs w:val="20"/>
        </w:rPr>
        <w:t>implementation and other need</w:t>
      </w:r>
      <w:r w:rsidR="00D9512F" w:rsidRPr="00D714A0">
        <w:rPr>
          <w:rFonts w:asciiTheme="majorHAnsi" w:hAnsiTheme="majorHAnsi" w:cstheme="majorHAnsi"/>
          <w:color w:val="auto"/>
          <w:sz w:val="20"/>
          <w:szCs w:val="20"/>
        </w:rPr>
        <w:t>s</w:t>
      </w:r>
      <w:r w:rsidR="00C56D50" w:rsidRPr="00D714A0">
        <w:rPr>
          <w:rFonts w:asciiTheme="majorHAnsi" w:hAnsiTheme="majorHAnsi" w:cstheme="majorHAnsi"/>
          <w:color w:val="auto"/>
          <w:sz w:val="20"/>
          <w:szCs w:val="20"/>
        </w:rPr>
        <w:t>.</w:t>
      </w:r>
      <w:r w:rsidR="00D9512F" w:rsidRPr="00D714A0">
        <w:rPr>
          <w:rFonts w:asciiTheme="majorHAnsi" w:hAnsiTheme="majorHAnsi" w:cstheme="majorHAnsi"/>
          <w:i/>
          <w:color w:val="4C443E" w:themeColor="accent5" w:themeShade="BF"/>
          <w:sz w:val="20"/>
          <w:szCs w:val="20"/>
        </w:rPr>
        <w:t xml:space="preserve"> </w:t>
      </w:r>
    </w:p>
    <w:p w14:paraId="030F09A7" w14:textId="7AC16CBB" w:rsidR="006C7AB0" w:rsidRPr="00D714A0" w:rsidRDefault="00E35E62" w:rsidP="006C7AB0">
      <w:pPr>
        <w:pStyle w:val="Heading2"/>
        <w:rPr>
          <w:rStyle w:val="Heading5Char"/>
          <w:rFonts w:eastAsiaTheme="minorEastAsia" w:cstheme="minorBidi"/>
          <w:color w:val="003478"/>
          <w:sz w:val="32"/>
          <w:lang w:val="en-AU"/>
        </w:rPr>
      </w:pPr>
      <w:bookmarkStart w:id="8" w:name="_Toc67559462"/>
      <w:r w:rsidRPr="00D714A0">
        <w:rPr>
          <w:rStyle w:val="Heading5Char"/>
          <w:rFonts w:eastAsiaTheme="minorEastAsia" w:cstheme="minorBidi"/>
          <w:color w:val="003478"/>
          <w:sz w:val="32"/>
          <w:lang w:val="en-AU"/>
        </w:rPr>
        <w:t>DFAT staff</w:t>
      </w:r>
      <w:bookmarkEnd w:id="8"/>
    </w:p>
    <w:p w14:paraId="46360B88" w14:textId="1557C26B" w:rsidR="00690279" w:rsidRPr="00D714A0" w:rsidRDefault="000378BA" w:rsidP="281488A8">
      <w:pPr>
        <w:rPr>
          <w:rFonts w:eastAsiaTheme="majorEastAsia"/>
        </w:rPr>
      </w:pPr>
      <w:r w:rsidRPr="67DF5F4C">
        <w:rPr>
          <w:b/>
          <w:bCs/>
        </w:rPr>
        <w:t>T</w:t>
      </w:r>
      <w:r w:rsidR="00B6601D" w:rsidRPr="67DF5F4C">
        <w:rPr>
          <w:b/>
          <w:bCs/>
        </w:rPr>
        <w:t xml:space="preserve">he program is </w:t>
      </w:r>
      <w:r w:rsidR="00690279" w:rsidRPr="67DF5F4C">
        <w:rPr>
          <w:b/>
          <w:bCs/>
        </w:rPr>
        <w:t xml:space="preserve">seen as </w:t>
      </w:r>
      <w:r w:rsidR="00B6601D" w:rsidRPr="67DF5F4C">
        <w:rPr>
          <w:b/>
          <w:bCs/>
        </w:rPr>
        <w:t xml:space="preserve">the least strategic of all </w:t>
      </w:r>
      <w:r w:rsidR="0008006E" w:rsidRPr="67DF5F4C">
        <w:rPr>
          <w:b/>
          <w:bCs/>
        </w:rPr>
        <w:t>DFAT</w:t>
      </w:r>
      <w:r w:rsidR="00B6601D" w:rsidRPr="67DF5F4C">
        <w:rPr>
          <w:b/>
          <w:bCs/>
        </w:rPr>
        <w:t xml:space="preserve"> programs in Timor</w:t>
      </w:r>
      <w:r w:rsidR="005527EC" w:rsidRPr="67DF5F4C">
        <w:rPr>
          <w:b/>
          <w:bCs/>
        </w:rPr>
        <w:t>-</w:t>
      </w:r>
      <w:r w:rsidR="00B6601D" w:rsidRPr="67DF5F4C">
        <w:rPr>
          <w:b/>
          <w:bCs/>
        </w:rPr>
        <w:t>Leste.</w:t>
      </w:r>
      <w:r w:rsidR="00B6601D">
        <w:t xml:space="preserve"> </w:t>
      </w:r>
      <w:r w:rsidR="00832194">
        <w:t xml:space="preserve">Staff at </w:t>
      </w:r>
      <w:r w:rsidR="00FB20B5" w:rsidRPr="67DF5F4C">
        <w:rPr>
          <w:rFonts w:eastAsiaTheme="majorEastAsia"/>
        </w:rPr>
        <w:t xml:space="preserve">DFAT </w:t>
      </w:r>
      <w:r w:rsidR="00832194" w:rsidRPr="67DF5F4C">
        <w:rPr>
          <w:rFonts w:eastAsiaTheme="majorEastAsia"/>
        </w:rPr>
        <w:t>P</w:t>
      </w:r>
      <w:r w:rsidR="0008006E" w:rsidRPr="67DF5F4C">
        <w:rPr>
          <w:rFonts w:eastAsiaTheme="majorEastAsia"/>
        </w:rPr>
        <w:t xml:space="preserve">ost </w:t>
      </w:r>
      <w:r w:rsidR="00FB20B5" w:rsidRPr="67DF5F4C">
        <w:rPr>
          <w:rFonts w:eastAsiaTheme="majorEastAsia"/>
        </w:rPr>
        <w:t xml:space="preserve">believe that program activities and outcomes </w:t>
      </w:r>
      <w:r w:rsidR="00104DF6" w:rsidRPr="67DF5F4C">
        <w:rPr>
          <w:rFonts w:eastAsiaTheme="majorEastAsia"/>
        </w:rPr>
        <w:t>could be better aligned</w:t>
      </w:r>
      <w:r w:rsidR="00FB20B5" w:rsidRPr="67DF5F4C">
        <w:rPr>
          <w:rFonts w:eastAsiaTheme="majorEastAsia"/>
        </w:rPr>
        <w:t xml:space="preserve"> with DFAT </w:t>
      </w:r>
      <w:r w:rsidR="000732E4" w:rsidRPr="67DF5F4C">
        <w:rPr>
          <w:rFonts w:eastAsiaTheme="majorEastAsia"/>
        </w:rPr>
        <w:t xml:space="preserve">country priorities </w:t>
      </w:r>
      <w:r w:rsidR="00104DF6" w:rsidRPr="67DF5F4C">
        <w:rPr>
          <w:rFonts w:eastAsiaTheme="majorEastAsia"/>
        </w:rPr>
        <w:t>an</w:t>
      </w:r>
      <w:r w:rsidR="0052791D" w:rsidRPr="67DF5F4C">
        <w:rPr>
          <w:rFonts w:eastAsiaTheme="majorEastAsia"/>
        </w:rPr>
        <w:t xml:space="preserve">d </w:t>
      </w:r>
      <w:proofErr w:type="spellStart"/>
      <w:r w:rsidR="0052791D" w:rsidRPr="67DF5F4C">
        <w:rPr>
          <w:rFonts w:eastAsiaTheme="majorEastAsia"/>
        </w:rPr>
        <w:t>GoTL</w:t>
      </w:r>
      <w:proofErr w:type="spellEnd"/>
      <w:r w:rsidR="0052791D" w:rsidRPr="67DF5F4C">
        <w:rPr>
          <w:rFonts w:eastAsiaTheme="majorEastAsia"/>
        </w:rPr>
        <w:t xml:space="preserve"> </w:t>
      </w:r>
      <w:r w:rsidR="00FB20B5" w:rsidRPr="67DF5F4C">
        <w:rPr>
          <w:rFonts w:eastAsiaTheme="majorEastAsia"/>
        </w:rPr>
        <w:t>development priorities</w:t>
      </w:r>
      <w:r w:rsidR="00690279" w:rsidRPr="67DF5F4C">
        <w:rPr>
          <w:rFonts w:eastAsiaTheme="majorEastAsia"/>
        </w:rPr>
        <w:t xml:space="preserve">. Staff attributed low levels of alignment to a lack of </w:t>
      </w:r>
      <w:r w:rsidR="00B11E8B" w:rsidRPr="67DF5F4C">
        <w:rPr>
          <w:rFonts w:eastAsiaTheme="majorEastAsia"/>
        </w:rPr>
        <w:t xml:space="preserve">Post </w:t>
      </w:r>
      <w:r w:rsidR="00690279" w:rsidRPr="67DF5F4C">
        <w:rPr>
          <w:rFonts w:eastAsiaTheme="majorEastAsia"/>
        </w:rPr>
        <w:t>influence over the program</w:t>
      </w:r>
      <w:r w:rsidR="00B11E8B" w:rsidRPr="67DF5F4C">
        <w:rPr>
          <w:rFonts w:eastAsiaTheme="majorEastAsia"/>
        </w:rPr>
        <w:t xml:space="preserve"> and t</w:t>
      </w:r>
      <w:r w:rsidR="00263561" w:rsidRPr="67DF5F4C">
        <w:rPr>
          <w:rFonts w:eastAsiaTheme="majorEastAsia"/>
        </w:rPr>
        <w:t xml:space="preserve">he </w:t>
      </w:r>
      <w:r w:rsidR="00B11E8B" w:rsidRPr="67DF5F4C">
        <w:rPr>
          <w:rFonts w:eastAsiaTheme="majorEastAsia"/>
        </w:rPr>
        <w:t xml:space="preserve">broad nature of the </w:t>
      </w:r>
      <w:r w:rsidR="00690279" w:rsidRPr="67DF5F4C">
        <w:rPr>
          <w:rFonts w:eastAsiaTheme="majorEastAsia"/>
        </w:rPr>
        <w:t>strategic documents</w:t>
      </w:r>
      <w:r w:rsidR="00B11E8B" w:rsidRPr="67DF5F4C">
        <w:rPr>
          <w:rFonts w:eastAsiaTheme="majorEastAsia"/>
        </w:rPr>
        <w:t xml:space="preserve"> used to qualify assignments. Further, while the program is willing to be responsive to the needs of Post, </w:t>
      </w:r>
      <w:r w:rsidR="0052791D" w:rsidRPr="67DF5F4C">
        <w:rPr>
          <w:rFonts w:eastAsiaTheme="majorEastAsia"/>
        </w:rPr>
        <w:t xml:space="preserve">staff felt that </w:t>
      </w:r>
      <w:r w:rsidR="00B11E8B" w:rsidRPr="67DF5F4C">
        <w:rPr>
          <w:rFonts w:eastAsiaTheme="majorEastAsia"/>
        </w:rPr>
        <w:t xml:space="preserve">this is made difficult by the </w:t>
      </w:r>
      <w:r w:rsidR="0052791D" w:rsidRPr="67DF5F4C">
        <w:rPr>
          <w:rFonts w:eastAsiaTheme="majorEastAsia"/>
        </w:rPr>
        <w:t>‘</w:t>
      </w:r>
      <w:r w:rsidR="00B11E8B" w:rsidRPr="67DF5F4C">
        <w:rPr>
          <w:rFonts w:eastAsiaTheme="majorEastAsia"/>
        </w:rPr>
        <w:t>structure</w:t>
      </w:r>
      <w:r w:rsidR="0052791D" w:rsidRPr="67DF5F4C">
        <w:rPr>
          <w:rFonts w:eastAsiaTheme="majorEastAsia"/>
        </w:rPr>
        <w:t>’</w:t>
      </w:r>
      <w:r w:rsidR="00B11E8B" w:rsidRPr="67DF5F4C">
        <w:rPr>
          <w:rFonts w:eastAsiaTheme="majorEastAsia"/>
        </w:rPr>
        <w:t xml:space="preserve"> of the program. </w:t>
      </w:r>
      <w:r w:rsidR="00690279" w:rsidRPr="67DF5F4C">
        <w:rPr>
          <w:rFonts w:eastAsiaTheme="majorEastAsia"/>
        </w:rPr>
        <w:t xml:space="preserve">Staff suggested that increased engagement between the program and </w:t>
      </w:r>
      <w:proofErr w:type="spellStart"/>
      <w:r w:rsidR="00690279" w:rsidRPr="67DF5F4C">
        <w:rPr>
          <w:rFonts w:eastAsiaTheme="majorEastAsia"/>
        </w:rPr>
        <w:t>GoTL</w:t>
      </w:r>
      <w:proofErr w:type="spellEnd"/>
      <w:r w:rsidR="00690279" w:rsidRPr="67DF5F4C">
        <w:rPr>
          <w:rFonts w:eastAsiaTheme="majorEastAsia"/>
        </w:rPr>
        <w:t xml:space="preserve"> would strengthen the program’s contribution to DFAT’s development agenda.</w:t>
      </w:r>
    </w:p>
    <w:p w14:paraId="131DD629" w14:textId="4B5C1716" w:rsidR="000631CD" w:rsidRPr="00D714A0" w:rsidRDefault="7A17453E" w:rsidP="00D714A0">
      <w:pPr>
        <w:pStyle w:val="BodyText"/>
      </w:pPr>
      <w:r w:rsidRPr="00D714A0">
        <w:rPr>
          <w:b/>
          <w:bCs/>
        </w:rPr>
        <w:t>DFAT post staff believe that the Australian publ</w:t>
      </w:r>
      <w:r w:rsidR="48F0BCC3" w:rsidRPr="00D714A0">
        <w:rPr>
          <w:b/>
          <w:bCs/>
        </w:rPr>
        <w:t>i</w:t>
      </w:r>
      <w:r w:rsidR="4D9DBEF5" w:rsidRPr="00D714A0">
        <w:rPr>
          <w:b/>
          <w:bCs/>
        </w:rPr>
        <w:t xml:space="preserve">c </w:t>
      </w:r>
      <w:r w:rsidR="48F0BCC3" w:rsidRPr="00D714A0">
        <w:rPr>
          <w:b/>
          <w:bCs/>
        </w:rPr>
        <w:t>does n</w:t>
      </w:r>
      <w:r w:rsidR="782E172A" w:rsidRPr="00D714A0">
        <w:rPr>
          <w:b/>
          <w:bCs/>
        </w:rPr>
        <w:t xml:space="preserve">ot have a great deal of </w:t>
      </w:r>
      <w:r w:rsidR="618284EA" w:rsidRPr="00D714A0">
        <w:rPr>
          <w:b/>
          <w:bCs/>
        </w:rPr>
        <w:t>awareness of the program</w:t>
      </w:r>
      <w:r w:rsidR="5C76325A" w:rsidRPr="00D714A0">
        <w:rPr>
          <w:b/>
          <w:bCs/>
        </w:rPr>
        <w:t xml:space="preserve">. </w:t>
      </w:r>
      <w:r w:rsidR="408C4007" w:rsidRPr="00D714A0">
        <w:t xml:space="preserve">DFAT staff also offered views on </w:t>
      </w:r>
      <w:r w:rsidR="4C51088B" w:rsidRPr="00D714A0">
        <w:t xml:space="preserve">awareness and </w:t>
      </w:r>
      <w:r w:rsidR="408C4007" w:rsidRPr="00D714A0">
        <w:t xml:space="preserve">perceptions of the program </w:t>
      </w:r>
      <w:r w:rsidR="389C764E" w:rsidRPr="00D714A0">
        <w:t xml:space="preserve">In </w:t>
      </w:r>
      <w:r w:rsidR="055A20D7" w:rsidRPr="00D714A0">
        <w:t>Timor-Leste</w:t>
      </w:r>
      <w:r w:rsidR="3B86DDB0" w:rsidRPr="00D714A0">
        <w:t xml:space="preserve">. </w:t>
      </w:r>
      <w:r w:rsidR="55F206AE" w:rsidRPr="00D714A0">
        <w:t xml:space="preserve">They suggested that </w:t>
      </w:r>
      <w:r w:rsidR="4ADBD2D5" w:rsidRPr="00D714A0">
        <w:t xml:space="preserve">though </w:t>
      </w:r>
      <w:r w:rsidR="055A20D7" w:rsidRPr="00D714A0">
        <w:t>the program is largely seen as just another part of the development ‘ecosystem’</w:t>
      </w:r>
      <w:r w:rsidR="1A3DFB13" w:rsidRPr="00D714A0">
        <w:t xml:space="preserve">, </w:t>
      </w:r>
      <w:r w:rsidR="79819814" w:rsidRPr="00D714A0">
        <w:t xml:space="preserve">the program’s reputation may occasionally be negatively impacted </w:t>
      </w:r>
      <w:r w:rsidR="42F84AFE" w:rsidRPr="00D714A0">
        <w:t>when an</w:t>
      </w:r>
      <w:r w:rsidR="012E6786" w:rsidRPr="00D714A0">
        <w:t xml:space="preserve"> assignment doesn’t deliver anticipated outcomes</w:t>
      </w:r>
      <w:r w:rsidR="3A5880C1" w:rsidRPr="00D714A0">
        <w:t xml:space="preserve"> or a volunteer is </w:t>
      </w:r>
      <w:r w:rsidR="61E29D94" w:rsidRPr="00D714A0">
        <w:t>perceived as</w:t>
      </w:r>
      <w:r w:rsidR="45D16304" w:rsidRPr="00D714A0">
        <w:t xml:space="preserve"> ineffective</w:t>
      </w:r>
      <w:r w:rsidR="1B6FD822" w:rsidRPr="00D714A0">
        <w:t>.</w:t>
      </w:r>
      <w:r w:rsidR="6B89603C" w:rsidRPr="00D714A0">
        <w:t xml:space="preserve"> </w:t>
      </w:r>
      <w:r w:rsidR="308DD316" w:rsidRPr="00D714A0">
        <w:t>It was noted th</w:t>
      </w:r>
      <w:r w:rsidR="074053D0" w:rsidRPr="00D714A0">
        <w:t>at</w:t>
      </w:r>
      <w:r w:rsidR="1AB91C23" w:rsidRPr="00D714A0">
        <w:t xml:space="preserve"> </w:t>
      </w:r>
      <w:r w:rsidR="3F85D2FB" w:rsidRPr="00D714A0">
        <w:t>legacy issues</w:t>
      </w:r>
      <w:r w:rsidR="4565AD20" w:rsidRPr="00D714A0">
        <w:t xml:space="preserve"> related</w:t>
      </w:r>
      <w:r w:rsidR="3F85D2FB" w:rsidRPr="00D714A0">
        <w:t xml:space="preserve"> </w:t>
      </w:r>
      <w:r w:rsidR="44F23E35" w:rsidRPr="00D714A0">
        <w:t xml:space="preserve">to past </w:t>
      </w:r>
      <w:r w:rsidR="34453C99" w:rsidRPr="00D714A0">
        <w:t>Australia</w:t>
      </w:r>
      <w:r w:rsidR="11956D14" w:rsidRPr="00D714A0">
        <w:t xml:space="preserve">n </w:t>
      </w:r>
      <w:r w:rsidR="34453C99" w:rsidRPr="00D714A0">
        <w:t xml:space="preserve">development assistance </w:t>
      </w:r>
      <w:r w:rsidR="7EB55849" w:rsidRPr="00D714A0">
        <w:t xml:space="preserve">to </w:t>
      </w:r>
      <w:r w:rsidR="308DD316" w:rsidRPr="00D714A0">
        <w:t>Timor-Leste</w:t>
      </w:r>
      <w:r w:rsidR="7D7E6557" w:rsidRPr="00D714A0">
        <w:t xml:space="preserve"> may </w:t>
      </w:r>
      <w:r w:rsidR="33280091" w:rsidRPr="00D714A0">
        <w:t>explain</w:t>
      </w:r>
      <w:r w:rsidR="3EE3DD1C" w:rsidRPr="00D714A0">
        <w:t xml:space="preserve"> </w:t>
      </w:r>
      <w:r w:rsidR="331D65B2" w:rsidRPr="00D714A0">
        <w:t xml:space="preserve">current </w:t>
      </w:r>
      <w:r w:rsidR="7D7E6557" w:rsidRPr="00D714A0">
        <w:t>perspectives</w:t>
      </w:r>
      <w:r w:rsidR="48049AC0" w:rsidRPr="00D714A0">
        <w:t>.</w:t>
      </w:r>
    </w:p>
    <w:p w14:paraId="31E75C5D" w14:textId="558BD800" w:rsidR="00D00378" w:rsidRPr="00D714A0" w:rsidRDefault="483153BB" w:rsidP="00D714A0">
      <w:pPr>
        <w:pStyle w:val="BodyText"/>
      </w:pPr>
      <w:r>
        <w:t>DFAT staff are of the view that stakeholders in Timor</w:t>
      </w:r>
      <w:r w:rsidR="5969B7D7">
        <w:t>-</w:t>
      </w:r>
      <w:r>
        <w:t xml:space="preserve">Leste are </w:t>
      </w:r>
      <w:r w:rsidR="0052791D">
        <w:t xml:space="preserve">aware </w:t>
      </w:r>
      <w:r w:rsidR="00D91BAE">
        <w:t xml:space="preserve">of the previous iterations of the </w:t>
      </w:r>
      <w:r w:rsidR="00D714A0">
        <w:t>program but</w:t>
      </w:r>
      <w:r w:rsidR="30A09255">
        <w:t xml:space="preserve"> have </w:t>
      </w:r>
      <w:r w:rsidR="00D91BAE">
        <w:t xml:space="preserve">limited knowledge on the evolution of the brand </w:t>
      </w:r>
      <w:r w:rsidR="5D971A62">
        <w:t xml:space="preserve">or </w:t>
      </w:r>
      <w:r w:rsidR="00D91BAE">
        <w:t xml:space="preserve">changes </w:t>
      </w:r>
      <w:r w:rsidR="3F8767A0">
        <w:t xml:space="preserve">in </w:t>
      </w:r>
      <w:r w:rsidR="00D91BAE">
        <w:t>brand</w:t>
      </w:r>
      <w:r w:rsidR="2F810980">
        <w:t>ing</w:t>
      </w:r>
      <w:r w:rsidR="1C1F08CE">
        <w:t>.</w:t>
      </w:r>
      <w:r w:rsidR="00A0026A">
        <w:t xml:space="preserve"> </w:t>
      </w:r>
      <w:r w:rsidR="00D91BAE">
        <w:t xml:space="preserve">DFAT staff </w:t>
      </w:r>
      <w:r w:rsidR="00D91BAE">
        <w:lastRenderedPageBreak/>
        <w:t xml:space="preserve">suggested </w:t>
      </w:r>
      <w:r w:rsidR="00CA09A9">
        <w:t xml:space="preserve">little importance is placed on the changes to branding in Timor-Leste, with people seeing virtually no difference between </w:t>
      </w:r>
      <w:r w:rsidR="0052791D">
        <w:t>Australian Volunteers International (</w:t>
      </w:r>
      <w:r w:rsidR="00CA09A9">
        <w:t>AVI</w:t>
      </w:r>
      <w:r w:rsidR="0052791D">
        <w:t>)</w:t>
      </w:r>
      <w:r w:rsidR="00CA09A9">
        <w:t xml:space="preserve"> and the Australian Volunteers Program. Brand recognition tends to favour AVI, however stakeholders are largely aware that the program is funded by the Australian government.</w:t>
      </w:r>
    </w:p>
    <w:p w14:paraId="436F4B72" w14:textId="1D1CBAFC" w:rsidR="00A0026A" w:rsidRPr="00D714A0" w:rsidRDefault="003E4345" w:rsidP="00E944F5">
      <w:pPr>
        <w:pStyle w:val="CommentText"/>
      </w:pPr>
      <w:r w:rsidRPr="67DF5F4C">
        <w:rPr>
          <w:b/>
          <w:bCs/>
        </w:rPr>
        <w:t>The program</w:t>
      </w:r>
      <w:r w:rsidR="00D2157E" w:rsidRPr="67DF5F4C">
        <w:rPr>
          <w:b/>
          <w:bCs/>
        </w:rPr>
        <w:t xml:space="preserve">’s </w:t>
      </w:r>
      <w:r w:rsidRPr="67DF5F4C">
        <w:rPr>
          <w:b/>
          <w:bCs/>
        </w:rPr>
        <w:t xml:space="preserve">contribution to diplomatic relations and Australia’s soft power is </w:t>
      </w:r>
      <w:r w:rsidR="00971A3B">
        <w:rPr>
          <w:b/>
          <w:bCs/>
        </w:rPr>
        <w:t xml:space="preserve">perceived as relatively </w:t>
      </w:r>
      <w:r w:rsidR="00D2157E" w:rsidRPr="67DF5F4C">
        <w:rPr>
          <w:b/>
          <w:bCs/>
        </w:rPr>
        <w:t>minor</w:t>
      </w:r>
      <w:r w:rsidRPr="67DF5F4C">
        <w:rPr>
          <w:b/>
          <w:bCs/>
        </w:rPr>
        <w:t>.</w:t>
      </w:r>
      <w:r>
        <w:t xml:space="preserve"> DFAT</w:t>
      </w:r>
      <w:r w:rsidR="00971A3B">
        <w:t xml:space="preserve"> post </w:t>
      </w:r>
      <w:r>
        <w:t xml:space="preserve">staff </w:t>
      </w:r>
      <w:r w:rsidR="00263561">
        <w:t>suggest that the</w:t>
      </w:r>
      <w:r w:rsidR="00176E67">
        <w:t xml:space="preserve"> soft</w:t>
      </w:r>
      <w:r w:rsidR="00A0026A">
        <w:t xml:space="preserve"> power gains</w:t>
      </w:r>
      <w:r w:rsidR="00D2157E">
        <w:t xml:space="preserve"> from the program are minor </w:t>
      </w:r>
      <w:r w:rsidR="001278C5">
        <w:t>because of</w:t>
      </w:r>
      <w:r w:rsidR="00263561">
        <w:t xml:space="preserve"> the</w:t>
      </w:r>
      <w:r w:rsidR="00A0026A">
        <w:t xml:space="preserve"> low nu</w:t>
      </w:r>
      <w:r w:rsidR="00D2157E">
        <w:t xml:space="preserve">mber of volunteers </w:t>
      </w:r>
      <w:r w:rsidR="00263561">
        <w:t>placed</w:t>
      </w:r>
      <w:r w:rsidR="00A0026A">
        <w:t xml:space="preserve"> in government </w:t>
      </w:r>
      <w:r w:rsidR="00D2157E">
        <w:t xml:space="preserve">agencies. They believe that </w:t>
      </w:r>
      <w:r>
        <w:t>t</w:t>
      </w:r>
      <w:r w:rsidR="00A0026A">
        <w:t xml:space="preserve">he design and structure of the program limits the potential </w:t>
      </w:r>
      <w:r w:rsidR="00D2157E">
        <w:t>for</w:t>
      </w:r>
      <w:r w:rsidR="00A0026A">
        <w:t xml:space="preserve"> soft power</w:t>
      </w:r>
      <w:r w:rsidR="00D2157E">
        <w:t xml:space="preserve"> benefits</w:t>
      </w:r>
      <w:r w:rsidR="003A1165">
        <w:t xml:space="preserve">, </w:t>
      </w:r>
      <w:r w:rsidR="00905FBB">
        <w:t>as the</w:t>
      </w:r>
      <w:r w:rsidR="00971A3B">
        <w:t>y see the</w:t>
      </w:r>
      <w:r w:rsidR="00905FBB">
        <w:t xml:space="preserve"> program is </w:t>
      </w:r>
      <w:r w:rsidR="003A1165">
        <w:t>not really promoting Australia</w:t>
      </w:r>
      <w:r w:rsidR="00905FBB">
        <w:t>’s</w:t>
      </w:r>
      <w:r w:rsidR="003A1165">
        <w:t xml:space="preserve"> identity </w:t>
      </w:r>
      <w:r w:rsidR="00905FBB">
        <w:t>with government stakeholders</w:t>
      </w:r>
      <w:r w:rsidR="007764DB">
        <w:t>.</w:t>
      </w:r>
      <w:r w:rsidR="00971A3B">
        <w:t xml:space="preserve"> However, it is important to note that the program aims to work through Post to achieve public diplomacy outcomes. Senior government officials, including the Prime Minister are very aware of the program and speak highly about the program’s contribution to the government of Timor </w:t>
      </w:r>
      <w:proofErr w:type="spellStart"/>
      <w:r w:rsidR="00971A3B">
        <w:t>Leste’s</w:t>
      </w:r>
      <w:proofErr w:type="spellEnd"/>
      <w:r w:rsidR="00971A3B">
        <w:t xml:space="preserve"> priority on capacity building. </w:t>
      </w:r>
    </w:p>
    <w:p w14:paraId="2B8DC005" w14:textId="514D6C71" w:rsidR="0091370E" w:rsidRPr="00D714A0" w:rsidRDefault="0044012B" w:rsidP="00D714A0">
      <w:pPr>
        <w:pStyle w:val="BodyText"/>
      </w:pPr>
      <w:r w:rsidRPr="00D714A0">
        <w:rPr>
          <w:b/>
        </w:rPr>
        <w:t>The p</w:t>
      </w:r>
      <w:r w:rsidR="0091370E" w:rsidRPr="00D714A0">
        <w:rPr>
          <w:b/>
        </w:rPr>
        <w:t xml:space="preserve">rogram represents value for money. </w:t>
      </w:r>
      <w:r w:rsidR="0091370E" w:rsidRPr="00D714A0">
        <w:t xml:space="preserve">DFAT staff </w:t>
      </w:r>
      <w:r w:rsidRPr="00D714A0">
        <w:t>praised the</w:t>
      </w:r>
      <w:r w:rsidR="00263561" w:rsidRPr="00D714A0">
        <w:t xml:space="preserve"> </w:t>
      </w:r>
      <w:r w:rsidRPr="00D714A0">
        <w:t>program office’s in-country location and</w:t>
      </w:r>
      <w:r w:rsidR="00263561" w:rsidRPr="00D714A0">
        <w:t xml:space="preserve"> </w:t>
      </w:r>
      <w:r w:rsidRPr="00D714A0">
        <w:t>efforts</w:t>
      </w:r>
      <w:r w:rsidR="00263561" w:rsidRPr="00D714A0">
        <w:t xml:space="preserve"> to recruit </w:t>
      </w:r>
      <w:r w:rsidRPr="00D714A0">
        <w:t>national staff. These decisions demonstrat</w:t>
      </w:r>
      <w:r w:rsidR="001D18B9" w:rsidRPr="00D714A0">
        <w:t>e</w:t>
      </w:r>
      <w:r w:rsidRPr="00D714A0">
        <w:t xml:space="preserve"> good value for money. </w:t>
      </w:r>
      <w:r w:rsidR="007F75A7" w:rsidRPr="00D714A0">
        <w:t xml:space="preserve">DFAT </w:t>
      </w:r>
      <w:r w:rsidR="0091370E" w:rsidRPr="00D714A0">
        <w:t xml:space="preserve">staff also </w:t>
      </w:r>
      <w:r w:rsidRPr="00D714A0">
        <w:t xml:space="preserve">praised the performance of the </w:t>
      </w:r>
      <w:r w:rsidR="0091370E" w:rsidRPr="00D714A0">
        <w:t>country and regional director</w:t>
      </w:r>
      <w:r w:rsidR="0052791D" w:rsidRPr="00D714A0">
        <w:t>s</w:t>
      </w:r>
      <w:r w:rsidRPr="00D714A0">
        <w:t xml:space="preserve"> in this space</w:t>
      </w:r>
      <w:r w:rsidR="0091370E" w:rsidRPr="00D714A0">
        <w:t>.</w:t>
      </w:r>
      <w:r w:rsidR="00D03659" w:rsidRPr="00D714A0">
        <w:t xml:space="preserve"> </w:t>
      </w:r>
    </w:p>
    <w:p w14:paraId="0D498E98" w14:textId="5972AB85" w:rsidR="004D6302" w:rsidRPr="00D714A0" w:rsidRDefault="001D18B9" w:rsidP="00D714A0">
      <w:pPr>
        <w:pStyle w:val="BodyText"/>
      </w:pPr>
      <w:r w:rsidRPr="281488A8">
        <w:rPr>
          <w:rFonts w:asciiTheme="majorHAnsi" w:hAnsiTheme="majorHAnsi" w:cstheme="majorBidi"/>
          <w:b/>
          <w:bCs/>
        </w:rPr>
        <w:t>The program is effectively supporting Timor-Leste’s COVID-19 response</w:t>
      </w:r>
      <w:r w:rsidR="004D6302" w:rsidRPr="281488A8">
        <w:rPr>
          <w:rFonts w:asciiTheme="majorHAnsi" w:hAnsiTheme="majorHAnsi" w:cstheme="majorBidi"/>
          <w:b/>
          <w:bCs/>
        </w:rPr>
        <w:t xml:space="preserve">. </w:t>
      </w:r>
      <w:r w:rsidR="0044012B" w:rsidRPr="281488A8">
        <w:rPr>
          <w:rFonts w:asciiTheme="majorHAnsi" w:hAnsiTheme="majorHAnsi" w:cstheme="majorBidi"/>
        </w:rPr>
        <w:t xml:space="preserve">The remobilisation of volunteers </w:t>
      </w:r>
      <w:r w:rsidR="004D6302">
        <w:t>working in critical roles</w:t>
      </w:r>
      <w:r w:rsidR="0044012B">
        <w:t>, particularly in the health sector, was an effective mechanism</w:t>
      </w:r>
      <w:r w:rsidR="004D6302">
        <w:t xml:space="preserve"> to </w:t>
      </w:r>
      <w:r w:rsidR="0044012B">
        <w:t>support Timor-Leste’s</w:t>
      </w:r>
      <w:r w:rsidR="004D6302">
        <w:t xml:space="preserve"> </w:t>
      </w:r>
      <w:r w:rsidR="007348D0">
        <w:t>C</w:t>
      </w:r>
      <w:r w:rsidR="00507B6F">
        <w:t>OVID-19</w:t>
      </w:r>
      <w:r w:rsidR="004D6302">
        <w:t xml:space="preserve"> response</w:t>
      </w:r>
      <w:r w:rsidR="0044012B">
        <w:t>.</w:t>
      </w:r>
      <w:r w:rsidR="004D6302">
        <w:t xml:space="preserve"> </w:t>
      </w:r>
      <w:r w:rsidR="0044012B">
        <w:t>Two volunteers remained in-country to support the implementation of triage and reporting processes within the health system.</w:t>
      </w:r>
      <w:r w:rsidR="00036759">
        <w:t xml:space="preserve"> </w:t>
      </w:r>
      <w:r w:rsidR="0044012B">
        <w:t xml:space="preserve">The program’s willingness to support this mobilisation in a high-risk environment was appreciated by Post and demonstrated a clear difference in responsiveness between the Australian Volunteers program and programs implemented by other delivery partners. </w:t>
      </w:r>
      <w:r w:rsidR="000A6844">
        <w:t xml:space="preserve">DFAT staff </w:t>
      </w:r>
      <w:r>
        <w:t xml:space="preserve">reflected on a lack of </w:t>
      </w:r>
      <w:r w:rsidR="000A6844">
        <w:t xml:space="preserve">visibility </w:t>
      </w:r>
      <w:r>
        <w:t>over</w:t>
      </w:r>
      <w:r w:rsidR="004D6302">
        <w:t xml:space="preserve"> </w:t>
      </w:r>
      <w:r>
        <w:t xml:space="preserve">and reporting on </w:t>
      </w:r>
      <w:r w:rsidR="004D6302">
        <w:t xml:space="preserve">remote volunteering and </w:t>
      </w:r>
      <w:r>
        <w:t>so were unable to comment on the effectiveness of this new modality</w:t>
      </w:r>
      <w:r w:rsidR="004D6302">
        <w:t>.</w:t>
      </w:r>
    </w:p>
    <w:p w14:paraId="6185E9A7" w14:textId="7E70A025" w:rsidR="0094127B" w:rsidRPr="00D714A0" w:rsidRDefault="0094127B" w:rsidP="00D714A0">
      <w:pPr>
        <w:pStyle w:val="BodyText"/>
        <w:rPr>
          <w:bCs/>
        </w:rPr>
      </w:pPr>
      <w:r w:rsidRPr="00D714A0">
        <w:rPr>
          <w:b/>
          <w:bCs/>
        </w:rPr>
        <w:t xml:space="preserve">DFAT staff </w:t>
      </w:r>
      <w:r w:rsidR="00B41486" w:rsidRPr="00D714A0">
        <w:rPr>
          <w:b/>
          <w:bCs/>
        </w:rPr>
        <w:t xml:space="preserve">encouraged a greater degree of </w:t>
      </w:r>
      <w:r w:rsidR="00D22E08" w:rsidRPr="00D714A0">
        <w:rPr>
          <w:b/>
          <w:bCs/>
        </w:rPr>
        <w:t>target</w:t>
      </w:r>
      <w:r w:rsidR="00B41486" w:rsidRPr="00D714A0">
        <w:rPr>
          <w:b/>
          <w:bCs/>
        </w:rPr>
        <w:t xml:space="preserve">ing and </w:t>
      </w:r>
      <w:r w:rsidR="00D22E08" w:rsidRPr="00D714A0">
        <w:rPr>
          <w:b/>
          <w:bCs/>
        </w:rPr>
        <w:t>competitive</w:t>
      </w:r>
      <w:r w:rsidR="00B41486" w:rsidRPr="00D714A0">
        <w:rPr>
          <w:b/>
          <w:bCs/>
        </w:rPr>
        <w:t>ness within the program to attract h</w:t>
      </w:r>
      <w:r w:rsidR="00D22E08" w:rsidRPr="00D714A0">
        <w:rPr>
          <w:b/>
          <w:bCs/>
        </w:rPr>
        <w:t xml:space="preserve">igher </w:t>
      </w:r>
      <w:r w:rsidR="00925273" w:rsidRPr="00D714A0">
        <w:rPr>
          <w:b/>
          <w:bCs/>
        </w:rPr>
        <w:t>calibre</w:t>
      </w:r>
      <w:r w:rsidR="00D22E08" w:rsidRPr="00D714A0">
        <w:rPr>
          <w:b/>
          <w:bCs/>
        </w:rPr>
        <w:t xml:space="preserve"> </w:t>
      </w:r>
      <w:r w:rsidR="00B41486" w:rsidRPr="00D714A0">
        <w:rPr>
          <w:b/>
          <w:bCs/>
        </w:rPr>
        <w:t xml:space="preserve">applicants leading to improved </w:t>
      </w:r>
      <w:r w:rsidR="00D22E08" w:rsidRPr="00D714A0">
        <w:rPr>
          <w:b/>
          <w:bCs/>
        </w:rPr>
        <w:t xml:space="preserve">reputation. </w:t>
      </w:r>
      <w:r w:rsidR="00241DFA" w:rsidRPr="00D714A0">
        <w:rPr>
          <w:bCs/>
        </w:rPr>
        <w:t>They suggested that this could be c</w:t>
      </w:r>
      <w:r w:rsidR="00B41486" w:rsidRPr="00D714A0">
        <w:rPr>
          <w:bCs/>
        </w:rPr>
        <w:t xml:space="preserve">oupled with </w:t>
      </w:r>
      <w:r w:rsidR="00D22E08" w:rsidRPr="00D714A0">
        <w:rPr>
          <w:bCs/>
        </w:rPr>
        <w:t xml:space="preserve">training and </w:t>
      </w:r>
      <w:r w:rsidR="00B41486" w:rsidRPr="00D714A0">
        <w:rPr>
          <w:bCs/>
        </w:rPr>
        <w:t xml:space="preserve">flow-on </w:t>
      </w:r>
      <w:r w:rsidR="00D22E08" w:rsidRPr="00D714A0">
        <w:rPr>
          <w:bCs/>
        </w:rPr>
        <w:t xml:space="preserve">opportunities </w:t>
      </w:r>
      <w:r w:rsidR="00241DFA" w:rsidRPr="00D714A0">
        <w:rPr>
          <w:bCs/>
        </w:rPr>
        <w:t>which reflect that of the</w:t>
      </w:r>
      <w:r w:rsidR="00B41486" w:rsidRPr="00D714A0">
        <w:rPr>
          <w:bCs/>
        </w:rPr>
        <w:t xml:space="preserve"> </w:t>
      </w:r>
      <w:r w:rsidR="00241DFA" w:rsidRPr="00D714A0">
        <w:rPr>
          <w:bCs/>
        </w:rPr>
        <w:t>Overseas Development Institute</w:t>
      </w:r>
      <w:r w:rsidR="00D22E08" w:rsidRPr="00D714A0">
        <w:rPr>
          <w:bCs/>
        </w:rPr>
        <w:t xml:space="preserve"> fellowship program. </w:t>
      </w:r>
      <w:r w:rsidR="00497B33" w:rsidRPr="00D714A0">
        <w:rPr>
          <w:bCs/>
        </w:rPr>
        <w:t xml:space="preserve">Moreover, staff </w:t>
      </w:r>
      <w:r w:rsidR="00241DFA" w:rsidRPr="00D714A0">
        <w:rPr>
          <w:bCs/>
        </w:rPr>
        <w:t>described the</w:t>
      </w:r>
      <w:r w:rsidR="00497B33" w:rsidRPr="00D714A0">
        <w:rPr>
          <w:bCs/>
        </w:rPr>
        <w:t xml:space="preserve"> b</w:t>
      </w:r>
      <w:r w:rsidR="00D22E08" w:rsidRPr="00D714A0">
        <w:rPr>
          <w:bCs/>
        </w:rPr>
        <w:t xml:space="preserve">randing of </w:t>
      </w:r>
      <w:r w:rsidR="00241DFA" w:rsidRPr="00D714A0">
        <w:rPr>
          <w:bCs/>
        </w:rPr>
        <w:t>the program as</w:t>
      </w:r>
      <w:r w:rsidR="00D22E08" w:rsidRPr="00D714A0">
        <w:rPr>
          <w:bCs/>
        </w:rPr>
        <w:t xml:space="preserve"> ‘old school</w:t>
      </w:r>
      <w:r w:rsidR="00241DFA" w:rsidRPr="00D714A0">
        <w:rPr>
          <w:bCs/>
        </w:rPr>
        <w:t xml:space="preserve">’ and highlighted that the use of the term </w:t>
      </w:r>
      <w:r w:rsidR="00D22E08" w:rsidRPr="00D714A0">
        <w:rPr>
          <w:bCs/>
        </w:rPr>
        <w:t xml:space="preserve">‘volunteers’ </w:t>
      </w:r>
      <w:r w:rsidR="00241DFA" w:rsidRPr="00D714A0">
        <w:rPr>
          <w:bCs/>
        </w:rPr>
        <w:t>does not</w:t>
      </w:r>
      <w:r w:rsidR="00D22E08" w:rsidRPr="00D714A0">
        <w:rPr>
          <w:bCs/>
        </w:rPr>
        <w:t xml:space="preserve"> </w:t>
      </w:r>
      <w:r w:rsidR="0052791D" w:rsidRPr="00D714A0">
        <w:rPr>
          <w:bCs/>
        </w:rPr>
        <w:t xml:space="preserve">accurately </w:t>
      </w:r>
      <w:r w:rsidR="00D22E08" w:rsidRPr="00D714A0">
        <w:rPr>
          <w:bCs/>
        </w:rPr>
        <w:t>ref</w:t>
      </w:r>
      <w:r w:rsidR="005E52D0" w:rsidRPr="00D714A0">
        <w:rPr>
          <w:bCs/>
        </w:rPr>
        <w:t xml:space="preserve">lect </w:t>
      </w:r>
      <w:r w:rsidR="00241DFA" w:rsidRPr="00D714A0">
        <w:rPr>
          <w:bCs/>
        </w:rPr>
        <w:t>the r</w:t>
      </w:r>
      <w:r w:rsidR="005E52D0" w:rsidRPr="00D714A0">
        <w:rPr>
          <w:bCs/>
        </w:rPr>
        <w:t xml:space="preserve">eimbursement </w:t>
      </w:r>
      <w:r w:rsidR="00241DFA" w:rsidRPr="00D714A0">
        <w:rPr>
          <w:bCs/>
        </w:rPr>
        <w:t xml:space="preserve">involved. Finally, DFAT staff again recommended that the program </w:t>
      </w:r>
      <w:r w:rsidR="005E52D0" w:rsidRPr="00D714A0">
        <w:rPr>
          <w:bCs/>
        </w:rPr>
        <w:t>w</w:t>
      </w:r>
      <w:r w:rsidR="00D22E08" w:rsidRPr="00D714A0">
        <w:rPr>
          <w:bCs/>
        </w:rPr>
        <w:t>ork</w:t>
      </w:r>
      <w:r w:rsidR="00241DFA" w:rsidRPr="00D714A0">
        <w:rPr>
          <w:bCs/>
        </w:rPr>
        <w:t xml:space="preserve"> more closely </w:t>
      </w:r>
      <w:r w:rsidR="00D22E08" w:rsidRPr="00D714A0">
        <w:rPr>
          <w:bCs/>
        </w:rPr>
        <w:t xml:space="preserve">with </w:t>
      </w:r>
      <w:r w:rsidR="00241DFA" w:rsidRPr="00D714A0">
        <w:rPr>
          <w:bCs/>
        </w:rPr>
        <w:t>GoTL</w:t>
      </w:r>
      <w:r w:rsidR="00D22E08" w:rsidRPr="00D714A0">
        <w:rPr>
          <w:bCs/>
        </w:rPr>
        <w:t>.</w:t>
      </w:r>
    </w:p>
    <w:p w14:paraId="38F99F4A" w14:textId="276D0340" w:rsidR="00E35E62" w:rsidRPr="00D714A0" w:rsidRDefault="00E35E62" w:rsidP="006C7AB0">
      <w:pPr>
        <w:pStyle w:val="Heading2"/>
        <w:rPr>
          <w:rStyle w:val="Heading5Char"/>
          <w:rFonts w:eastAsiaTheme="minorEastAsia" w:cstheme="minorBidi"/>
          <w:color w:val="003478"/>
          <w:sz w:val="32"/>
          <w:lang w:val="en-AU"/>
        </w:rPr>
      </w:pPr>
      <w:bookmarkStart w:id="9" w:name="_Toc67559463"/>
      <w:r w:rsidRPr="00D714A0">
        <w:rPr>
          <w:rStyle w:val="Heading5Char"/>
          <w:rFonts w:eastAsiaTheme="minorEastAsia" w:cstheme="minorBidi"/>
          <w:color w:val="003478"/>
          <w:sz w:val="32"/>
          <w:lang w:val="en-AU"/>
        </w:rPr>
        <w:t>Government staff</w:t>
      </w:r>
      <w:bookmarkEnd w:id="9"/>
      <w:r w:rsidR="00C5543E" w:rsidRPr="00D714A0">
        <w:rPr>
          <w:rStyle w:val="Heading5Char"/>
          <w:rFonts w:eastAsiaTheme="minorEastAsia" w:cstheme="minorBidi"/>
          <w:color w:val="003478"/>
          <w:sz w:val="32"/>
          <w:lang w:val="en-AU"/>
        </w:rPr>
        <w:t xml:space="preserve"> </w:t>
      </w:r>
    </w:p>
    <w:p w14:paraId="16DF5823" w14:textId="40F45795" w:rsidR="008B6675" w:rsidRPr="00D714A0" w:rsidRDefault="00DB6701" w:rsidP="00AA5824">
      <w:pPr>
        <w:snapToGrid w:val="0"/>
        <w:spacing w:after="160" w:line="259" w:lineRule="auto"/>
        <w:rPr>
          <w:rFonts w:eastAsia="Arial" w:cs="Arial"/>
          <w:i/>
          <w:color w:val="000000"/>
          <w:szCs w:val="20"/>
          <w:lang w:eastAsia="en-AU"/>
        </w:rPr>
      </w:pPr>
      <w:r w:rsidRPr="00D714A0">
        <w:rPr>
          <w:rFonts w:asciiTheme="minorHAnsi" w:hAnsiTheme="minorHAnsi" w:cstheme="minorHAnsi"/>
          <w:b/>
          <w:bCs/>
          <w:szCs w:val="20"/>
        </w:rPr>
        <w:t>Program activities and outcomes align closely with</w:t>
      </w:r>
      <w:r w:rsidR="00C75323" w:rsidRPr="00D714A0">
        <w:rPr>
          <w:rFonts w:asciiTheme="minorHAnsi" w:hAnsiTheme="minorHAnsi" w:cstheme="minorHAnsi"/>
          <w:b/>
          <w:bCs/>
          <w:szCs w:val="20"/>
        </w:rPr>
        <w:t xml:space="preserve"> the</w:t>
      </w:r>
      <w:r w:rsidRPr="00D714A0">
        <w:rPr>
          <w:rFonts w:asciiTheme="minorHAnsi" w:hAnsiTheme="minorHAnsi" w:cstheme="minorHAnsi"/>
          <w:b/>
          <w:bCs/>
          <w:szCs w:val="20"/>
        </w:rPr>
        <w:t xml:space="preserve"> needs and priorities</w:t>
      </w:r>
      <w:r w:rsidR="00C75323" w:rsidRPr="00D714A0">
        <w:rPr>
          <w:rFonts w:asciiTheme="minorHAnsi" w:hAnsiTheme="minorHAnsi" w:cstheme="minorHAnsi"/>
          <w:b/>
          <w:bCs/>
          <w:szCs w:val="20"/>
        </w:rPr>
        <w:t xml:space="preserve"> of </w:t>
      </w:r>
      <w:r w:rsidR="00C5543E" w:rsidRPr="00D714A0">
        <w:rPr>
          <w:rFonts w:asciiTheme="minorHAnsi" w:hAnsiTheme="minorHAnsi" w:cstheme="minorHAnsi"/>
          <w:b/>
          <w:bCs/>
          <w:szCs w:val="20"/>
        </w:rPr>
        <w:t xml:space="preserve">Secretary of </w:t>
      </w:r>
      <w:r w:rsidR="0052791D" w:rsidRPr="00D714A0">
        <w:rPr>
          <w:rFonts w:asciiTheme="minorHAnsi" w:hAnsiTheme="minorHAnsi" w:cstheme="minorHAnsi"/>
          <w:b/>
          <w:bCs/>
          <w:szCs w:val="20"/>
        </w:rPr>
        <w:t>State</w:t>
      </w:r>
      <w:r w:rsidR="00C5543E" w:rsidRPr="00D714A0">
        <w:rPr>
          <w:rFonts w:asciiTheme="minorHAnsi" w:hAnsiTheme="minorHAnsi" w:cstheme="minorHAnsi"/>
          <w:b/>
          <w:bCs/>
          <w:szCs w:val="20"/>
        </w:rPr>
        <w:t xml:space="preserve"> for Equality and Inclusion (</w:t>
      </w:r>
      <w:r w:rsidR="00C75323" w:rsidRPr="00D714A0">
        <w:rPr>
          <w:rFonts w:asciiTheme="minorHAnsi" w:hAnsiTheme="minorHAnsi" w:cstheme="minorHAnsi"/>
          <w:b/>
          <w:bCs/>
          <w:szCs w:val="20"/>
        </w:rPr>
        <w:t>SEII</w:t>
      </w:r>
      <w:r w:rsidR="00C5543E" w:rsidRPr="00D714A0">
        <w:rPr>
          <w:rFonts w:asciiTheme="minorHAnsi" w:hAnsiTheme="minorHAnsi" w:cstheme="minorHAnsi"/>
          <w:b/>
          <w:bCs/>
          <w:szCs w:val="20"/>
        </w:rPr>
        <w:t>)</w:t>
      </w:r>
      <w:r w:rsidRPr="00D714A0">
        <w:rPr>
          <w:rFonts w:asciiTheme="minorHAnsi" w:hAnsiTheme="minorHAnsi" w:cstheme="minorHAnsi"/>
          <w:b/>
          <w:bCs/>
          <w:szCs w:val="20"/>
        </w:rPr>
        <w:t>.</w:t>
      </w:r>
      <w:r w:rsidR="002C0816" w:rsidRPr="00D714A0">
        <w:rPr>
          <w:rFonts w:asciiTheme="minorHAnsi" w:hAnsiTheme="minorHAnsi" w:cstheme="minorHAnsi"/>
          <w:b/>
          <w:bCs/>
          <w:szCs w:val="20"/>
        </w:rPr>
        <w:t xml:space="preserve"> </w:t>
      </w:r>
      <w:r w:rsidR="002C0816" w:rsidRPr="00D714A0">
        <w:rPr>
          <w:rFonts w:asciiTheme="minorHAnsi" w:hAnsiTheme="minorHAnsi" w:cstheme="minorHAnsi"/>
          <w:szCs w:val="20"/>
        </w:rPr>
        <w:t xml:space="preserve">By working collaboratively with partner organisations and SEII to develop assignment terms of reference prior to recruiting volunteers, the program is successfully responding to </w:t>
      </w:r>
      <w:r w:rsidR="0052791D" w:rsidRPr="00D714A0">
        <w:rPr>
          <w:rFonts w:asciiTheme="minorHAnsi" w:hAnsiTheme="minorHAnsi" w:cstheme="minorHAnsi"/>
          <w:szCs w:val="20"/>
        </w:rPr>
        <w:t xml:space="preserve">the </w:t>
      </w:r>
      <w:r w:rsidR="002C0816" w:rsidRPr="00D714A0">
        <w:rPr>
          <w:rFonts w:asciiTheme="minorHAnsi" w:hAnsiTheme="minorHAnsi" w:cstheme="minorHAnsi"/>
          <w:szCs w:val="20"/>
        </w:rPr>
        <w:t xml:space="preserve">key needs and priorities of SEII. Recent </w:t>
      </w:r>
      <w:r w:rsidR="002C0816" w:rsidRPr="00D714A0">
        <w:rPr>
          <w:rFonts w:eastAsia="Arial" w:cs="Arial"/>
          <w:color w:val="000000"/>
          <w:szCs w:val="20"/>
          <w:lang w:eastAsia="en-AU"/>
        </w:rPr>
        <w:t>v</w:t>
      </w:r>
      <w:r w:rsidR="0008681C" w:rsidRPr="00D714A0">
        <w:rPr>
          <w:rFonts w:eastAsia="Arial" w:cs="Arial"/>
          <w:color w:val="000000"/>
          <w:szCs w:val="20"/>
          <w:lang w:eastAsia="en-AU"/>
        </w:rPr>
        <w:t>olunteer</w:t>
      </w:r>
      <w:r w:rsidR="002C0816" w:rsidRPr="00D714A0">
        <w:rPr>
          <w:rFonts w:eastAsia="Arial" w:cs="Arial"/>
          <w:color w:val="000000"/>
          <w:szCs w:val="20"/>
          <w:lang w:eastAsia="en-AU"/>
        </w:rPr>
        <w:t xml:space="preserve"> assignments</w:t>
      </w:r>
      <w:r w:rsidR="0008681C" w:rsidRPr="00D714A0">
        <w:rPr>
          <w:rFonts w:eastAsia="Arial" w:cs="Arial"/>
          <w:color w:val="000000"/>
          <w:szCs w:val="20"/>
          <w:lang w:eastAsia="en-AU"/>
        </w:rPr>
        <w:t xml:space="preserve"> </w:t>
      </w:r>
      <w:r w:rsidR="002C0816" w:rsidRPr="00D714A0">
        <w:rPr>
          <w:rFonts w:eastAsia="Arial" w:cs="Arial"/>
          <w:color w:val="000000"/>
          <w:szCs w:val="20"/>
          <w:lang w:eastAsia="en-AU"/>
        </w:rPr>
        <w:t>have supported SEII to develop a</w:t>
      </w:r>
      <w:r w:rsidR="0008681C" w:rsidRPr="00D714A0">
        <w:rPr>
          <w:rFonts w:eastAsia="Arial" w:cs="Arial"/>
          <w:color w:val="000000"/>
          <w:szCs w:val="20"/>
          <w:lang w:eastAsia="en-AU"/>
        </w:rPr>
        <w:t xml:space="preserve"> gender integrated framework and </w:t>
      </w:r>
      <w:r w:rsidR="002C0816" w:rsidRPr="00D714A0">
        <w:rPr>
          <w:rFonts w:eastAsia="Arial" w:cs="Arial"/>
          <w:color w:val="000000"/>
          <w:szCs w:val="20"/>
          <w:lang w:eastAsia="en-AU"/>
        </w:rPr>
        <w:t>gender-based</w:t>
      </w:r>
      <w:r w:rsidR="0008681C" w:rsidRPr="00D714A0">
        <w:rPr>
          <w:rFonts w:eastAsia="Arial" w:cs="Arial"/>
          <w:color w:val="000000"/>
          <w:szCs w:val="20"/>
          <w:lang w:eastAsia="en-AU"/>
        </w:rPr>
        <w:t xml:space="preserve"> violence</w:t>
      </w:r>
      <w:r w:rsidR="002C0816" w:rsidRPr="00D714A0">
        <w:rPr>
          <w:rFonts w:eastAsia="Arial" w:cs="Arial"/>
          <w:color w:val="000000"/>
          <w:szCs w:val="20"/>
          <w:lang w:eastAsia="en-AU"/>
        </w:rPr>
        <w:t xml:space="preserve"> database</w:t>
      </w:r>
      <w:r w:rsidR="0008681C" w:rsidRPr="00D714A0">
        <w:rPr>
          <w:rFonts w:eastAsia="Arial" w:cs="Arial"/>
          <w:color w:val="000000"/>
          <w:szCs w:val="20"/>
          <w:lang w:eastAsia="en-AU"/>
        </w:rPr>
        <w:t>.</w:t>
      </w:r>
      <w:r w:rsidRPr="00D714A0">
        <w:rPr>
          <w:rFonts w:eastAsia="Arial" w:cs="Arial"/>
          <w:color w:val="000000"/>
          <w:szCs w:val="20"/>
          <w:lang w:eastAsia="en-AU"/>
        </w:rPr>
        <w:t xml:space="preserve"> </w:t>
      </w:r>
      <w:r w:rsidR="00C5543E" w:rsidRPr="00D714A0">
        <w:rPr>
          <w:rFonts w:eastAsia="Arial" w:cs="Arial"/>
          <w:color w:val="000000"/>
          <w:szCs w:val="20"/>
          <w:lang w:eastAsia="en-AU"/>
        </w:rPr>
        <w:t>SEII</w:t>
      </w:r>
      <w:r w:rsidRPr="00D714A0">
        <w:rPr>
          <w:rFonts w:eastAsia="Arial" w:cs="Arial"/>
          <w:color w:val="000000"/>
          <w:szCs w:val="20"/>
          <w:lang w:eastAsia="en-AU"/>
        </w:rPr>
        <w:t xml:space="preserve"> staff </w:t>
      </w:r>
      <w:r w:rsidR="00480154" w:rsidRPr="00D714A0">
        <w:rPr>
          <w:rFonts w:eastAsia="Arial" w:cs="Arial"/>
          <w:color w:val="000000"/>
          <w:szCs w:val="20"/>
          <w:lang w:eastAsia="en-AU"/>
        </w:rPr>
        <w:t>exten</w:t>
      </w:r>
      <w:r w:rsidR="002C0816" w:rsidRPr="00D714A0">
        <w:rPr>
          <w:rFonts w:eastAsia="Arial" w:cs="Arial"/>
          <w:color w:val="000000"/>
          <w:szCs w:val="20"/>
          <w:lang w:eastAsia="en-AU"/>
        </w:rPr>
        <w:t xml:space="preserve">ded their </w:t>
      </w:r>
      <w:r w:rsidR="00480154" w:rsidRPr="00D714A0">
        <w:rPr>
          <w:rFonts w:eastAsia="Arial" w:cs="Arial"/>
          <w:color w:val="000000"/>
          <w:szCs w:val="20"/>
          <w:lang w:eastAsia="en-AU"/>
        </w:rPr>
        <w:t>appreciation to the program</w:t>
      </w:r>
      <w:r w:rsidR="002C0816" w:rsidRPr="00D714A0">
        <w:rPr>
          <w:rFonts w:eastAsia="Arial" w:cs="Arial"/>
          <w:color w:val="000000"/>
          <w:szCs w:val="20"/>
          <w:lang w:eastAsia="en-AU"/>
        </w:rPr>
        <w:t xml:space="preserve"> for the support afforded to them to date.</w:t>
      </w:r>
    </w:p>
    <w:p w14:paraId="1A6CB4B8" w14:textId="0BF3BD80" w:rsidR="00AA5824" w:rsidRPr="00D714A0" w:rsidRDefault="003B523B" w:rsidP="00311131">
      <w:pPr>
        <w:snapToGrid w:val="0"/>
        <w:spacing w:after="160" w:line="259" w:lineRule="auto"/>
        <w:rPr>
          <w:rFonts w:eastAsia="Calibri" w:cs="Arial"/>
          <w:i/>
          <w:color w:val="000000"/>
          <w:szCs w:val="20"/>
        </w:rPr>
      </w:pPr>
      <w:r w:rsidRPr="00D714A0">
        <w:rPr>
          <w:rFonts w:asciiTheme="majorHAnsi" w:eastAsiaTheme="majorEastAsia" w:hAnsiTheme="majorHAnsi" w:cstheme="majorHAnsi"/>
          <w:b/>
          <w:bCs/>
          <w:szCs w:val="20"/>
        </w:rPr>
        <w:t>The program supported SEII to build capacity</w:t>
      </w:r>
      <w:r w:rsidR="00C75323" w:rsidRPr="00D714A0">
        <w:rPr>
          <w:rFonts w:asciiTheme="majorHAnsi" w:eastAsiaTheme="majorEastAsia" w:hAnsiTheme="majorHAnsi" w:cstheme="majorHAnsi"/>
          <w:b/>
          <w:bCs/>
          <w:szCs w:val="20"/>
        </w:rPr>
        <w:t>.</w:t>
      </w:r>
      <w:r w:rsidR="00C75323" w:rsidRPr="00D714A0">
        <w:rPr>
          <w:rFonts w:eastAsia="Arial" w:cs="Arial"/>
          <w:color w:val="000000"/>
          <w:szCs w:val="20"/>
          <w:lang w:eastAsia="en-AU"/>
        </w:rPr>
        <w:t xml:space="preserve"> </w:t>
      </w:r>
      <w:r w:rsidR="00C5543E" w:rsidRPr="00D714A0">
        <w:rPr>
          <w:rFonts w:eastAsia="Arial" w:cs="Arial"/>
          <w:color w:val="000000"/>
          <w:szCs w:val="20"/>
          <w:lang w:eastAsia="en-AU"/>
        </w:rPr>
        <w:t>SEII</w:t>
      </w:r>
      <w:r w:rsidR="00790676" w:rsidRPr="00D714A0">
        <w:rPr>
          <w:rFonts w:eastAsia="Arial" w:cs="Arial"/>
          <w:color w:val="000000"/>
          <w:szCs w:val="20"/>
          <w:lang w:eastAsia="en-AU"/>
        </w:rPr>
        <w:t xml:space="preserve"> staff acknowledge</w:t>
      </w:r>
      <w:r w:rsidR="002C0816" w:rsidRPr="00D714A0">
        <w:rPr>
          <w:rFonts w:eastAsia="Arial" w:cs="Arial"/>
          <w:color w:val="000000"/>
          <w:szCs w:val="20"/>
          <w:lang w:eastAsia="en-AU"/>
        </w:rPr>
        <w:t>d</w:t>
      </w:r>
      <w:r w:rsidR="00790676" w:rsidRPr="00D714A0">
        <w:rPr>
          <w:rFonts w:eastAsia="Arial" w:cs="Arial"/>
          <w:color w:val="000000"/>
          <w:szCs w:val="20"/>
          <w:lang w:eastAsia="en-AU"/>
        </w:rPr>
        <w:t xml:space="preserve"> that</w:t>
      </w:r>
      <w:r w:rsidR="00D03659" w:rsidRPr="00D714A0">
        <w:rPr>
          <w:rFonts w:eastAsia="Arial" w:cs="Arial"/>
          <w:color w:val="000000"/>
          <w:szCs w:val="20"/>
          <w:lang w:eastAsia="en-AU"/>
        </w:rPr>
        <w:t>,</w:t>
      </w:r>
      <w:r w:rsidR="00790676" w:rsidRPr="00D714A0">
        <w:rPr>
          <w:rFonts w:eastAsia="Arial" w:cs="Arial"/>
          <w:color w:val="000000"/>
          <w:szCs w:val="20"/>
          <w:lang w:eastAsia="en-AU"/>
        </w:rPr>
        <w:t xml:space="preserve"> </w:t>
      </w:r>
      <w:r w:rsidR="00036759" w:rsidRPr="00D714A0">
        <w:rPr>
          <w:rFonts w:eastAsia="Arial" w:cs="Arial"/>
          <w:color w:val="000000"/>
          <w:szCs w:val="20"/>
          <w:lang w:eastAsia="en-AU"/>
        </w:rPr>
        <w:t>through</w:t>
      </w:r>
      <w:r w:rsidR="00AA5824" w:rsidRPr="00D714A0">
        <w:rPr>
          <w:rFonts w:eastAsia="Arial" w:cs="Arial"/>
          <w:color w:val="000000"/>
          <w:szCs w:val="20"/>
          <w:lang w:eastAsia="en-AU"/>
        </w:rPr>
        <w:t xml:space="preserve"> the support of the volunteers</w:t>
      </w:r>
      <w:r w:rsidR="00790676" w:rsidRPr="00D714A0">
        <w:rPr>
          <w:rFonts w:eastAsia="Arial" w:cs="Arial"/>
          <w:color w:val="000000"/>
          <w:szCs w:val="20"/>
          <w:lang w:eastAsia="en-AU"/>
        </w:rPr>
        <w:t>, SEII</w:t>
      </w:r>
      <w:r w:rsidR="00AA5824" w:rsidRPr="00D714A0">
        <w:rPr>
          <w:rFonts w:eastAsia="Arial" w:cs="Arial"/>
          <w:color w:val="000000"/>
          <w:szCs w:val="20"/>
          <w:lang w:eastAsia="en-AU"/>
        </w:rPr>
        <w:t xml:space="preserve"> </w:t>
      </w:r>
      <w:r w:rsidR="00311131" w:rsidRPr="00D714A0">
        <w:rPr>
          <w:rFonts w:eastAsia="Calibri" w:cs="Arial"/>
          <w:color w:val="000000"/>
          <w:szCs w:val="20"/>
        </w:rPr>
        <w:t xml:space="preserve">sustainably strengthened </w:t>
      </w:r>
      <w:r w:rsidR="00036759" w:rsidRPr="00D714A0">
        <w:rPr>
          <w:rFonts w:eastAsia="Calibri" w:cs="Arial"/>
          <w:color w:val="000000"/>
          <w:szCs w:val="20"/>
        </w:rPr>
        <w:t>individual and organisational capacity. Examples included improving</w:t>
      </w:r>
      <w:r w:rsidR="00311131" w:rsidRPr="00D714A0">
        <w:rPr>
          <w:rFonts w:eastAsia="Calibri" w:cs="Arial"/>
          <w:color w:val="000000"/>
          <w:szCs w:val="20"/>
        </w:rPr>
        <w:t xml:space="preserve"> English language skills,</w:t>
      </w:r>
      <w:r w:rsidR="00790676" w:rsidRPr="00D714A0">
        <w:rPr>
          <w:rFonts w:eastAsia="Calibri" w:cs="Arial"/>
          <w:color w:val="000000"/>
          <w:szCs w:val="20"/>
        </w:rPr>
        <w:t xml:space="preserve"> </w:t>
      </w:r>
      <w:r w:rsidRPr="00D714A0">
        <w:rPr>
          <w:rFonts w:eastAsia="Calibri" w:cs="Arial"/>
          <w:color w:val="000000"/>
          <w:szCs w:val="20"/>
        </w:rPr>
        <w:t>developing</w:t>
      </w:r>
      <w:r w:rsidR="00790676" w:rsidRPr="00D714A0">
        <w:rPr>
          <w:rFonts w:eastAsia="Calibri" w:cs="Arial"/>
          <w:color w:val="000000"/>
          <w:szCs w:val="20"/>
        </w:rPr>
        <w:t xml:space="preserve"> </w:t>
      </w:r>
      <w:r w:rsidR="00D03659" w:rsidRPr="00D714A0">
        <w:rPr>
          <w:rFonts w:eastAsia="Calibri" w:cs="Arial"/>
          <w:color w:val="000000"/>
          <w:szCs w:val="20"/>
        </w:rPr>
        <w:t>guidelines,</w:t>
      </w:r>
      <w:r w:rsidRPr="00D714A0">
        <w:rPr>
          <w:rFonts w:eastAsia="Calibri" w:cs="Arial"/>
          <w:color w:val="000000"/>
          <w:szCs w:val="20"/>
        </w:rPr>
        <w:t xml:space="preserve"> and enhancing monthly reporting mechanisms and standards.</w:t>
      </w:r>
      <w:r w:rsidR="00C5543E" w:rsidRPr="00D714A0">
        <w:rPr>
          <w:rFonts w:eastAsia="Calibri" w:cs="Arial"/>
          <w:color w:val="000000"/>
          <w:szCs w:val="20"/>
        </w:rPr>
        <w:t xml:space="preserve"> </w:t>
      </w:r>
      <w:r w:rsidRPr="00D714A0">
        <w:rPr>
          <w:rFonts w:eastAsia="Calibri" w:cs="Arial"/>
          <w:color w:val="000000"/>
          <w:szCs w:val="20"/>
        </w:rPr>
        <w:t>SEII noted that the latter has allowed them to provide accurate reporting on outcomes to the Office of the Prime Minister.</w:t>
      </w:r>
    </w:p>
    <w:p w14:paraId="3ADD31ED" w14:textId="1413F4E6" w:rsidR="00CC5154" w:rsidRPr="00D714A0" w:rsidRDefault="00CC5154" w:rsidP="00311131">
      <w:pPr>
        <w:snapToGrid w:val="0"/>
        <w:spacing w:after="160" w:line="259" w:lineRule="auto"/>
        <w:rPr>
          <w:rFonts w:eastAsia="Calibri" w:cs="Arial"/>
          <w:sz w:val="18"/>
          <w:szCs w:val="18"/>
        </w:rPr>
      </w:pPr>
      <w:r w:rsidRPr="00D714A0">
        <w:rPr>
          <w:rFonts w:eastAsia="Calibri" w:cs="Arial"/>
          <w:b/>
          <w:color w:val="000000"/>
          <w:szCs w:val="20"/>
        </w:rPr>
        <w:t>Australian volunteers gain personally and professionally</w:t>
      </w:r>
      <w:r w:rsidR="00F36F9B" w:rsidRPr="00D714A0">
        <w:rPr>
          <w:rFonts w:eastAsia="Calibri" w:cs="Arial"/>
          <w:b/>
          <w:color w:val="000000"/>
          <w:szCs w:val="20"/>
        </w:rPr>
        <w:t xml:space="preserve"> through diverse experiences</w:t>
      </w:r>
      <w:r w:rsidRPr="00D714A0">
        <w:rPr>
          <w:rFonts w:eastAsia="Calibri" w:cs="Arial"/>
          <w:b/>
          <w:color w:val="000000"/>
          <w:szCs w:val="20"/>
        </w:rPr>
        <w:t>.</w:t>
      </w:r>
      <w:r w:rsidRPr="00D714A0">
        <w:rPr>
          <w:rFonts w:eastAsia="Calibri" w:cs="Arial"/>
          <w:color w:val="000000"/>
          <w:szCs w:val="20"/>
        </w:rPr>
        <w:t xml:space="preserve"> </w:t>
      </w:r>
      <w:r w:rsidR="004B2395" w:rsidRPr="00D714A0">
        <w:rPr>
          <w:rFonts w:eastAsia="Calibri" w:cs="Arial"/>
          <w:color w:val="000000"/>
          <w:szCs w:val="20"/>
        </w:rPr>
        <w:t xml:space="preserve">SEII </w:t>
      </w:r>
      <w:r w:rsidRPr="00D714A0">
        <w:rPr>
          <w:rFonts w:eastAsia="Calibri" w:cs="Arial"/>
          <w:color w:val="000000"/>
          <w:szCs w:val="20"/>
        </w:rPr>
        <w:t>staff stated that</w:t>
      </w:r>
      <w:r w:rsidRPr="00D714A0">
        <w:rPr>
          <w:rFonts w:eastAsia="Calibri" w:cs="Arial"/>
          <w:b/>
          <w:color w:val="000000"/>
          <w:szCs w:val="20"/>
        </w:rPr>
        <w:t xml:space="preserve"> </w:t>
      </w:r>
      <w:r w:rsidRPr="00D714A0">
        <w:rPr>
          <w:rFonts w:eastAsia="Calibri" w:cs="Arial"/>
          <w:szCs w:val="20"/>
        </w:rPr>
        <w:t xml:space="preserve">volunteers </w:t>
      </w:r>
      <w:r w:rsidR="003B523B" w:rsidRPr="00D714A0">
        <w:rPr>
          <w:rFonts w:eastAsia="Calibri" w:cs="Arial"/>
          <w:szCs w:val="20"/>
        </w:rPr>
        <w:t xml:space="preserve">benefit from the opportunity to learn </w:t>
      </w:r>
      <w:r w:rsidRPr="00D714A0">
        <w:rPr>
          <w:rFonts w:eastAsia="Calibri" w:cs="Arial"/>
          <w:szCs w:val="20"/>
        </w:rPr>
        <w:t xml:space="preserve">about </w:t>
      </w:r>
      <w:r w:rsidR="003B523B" w:rsidRPr="00D714A0">
        <w:rPr>
          <w:rFonts w:eastAsia="Calibri" w:cs="Arial"/>
          <w:szCs w:val="20"/>
        </w:rPr>
        <w:t xml:space="preserve">development in Timor-Leste, a </w:t>
      </w:r>
      <w:r w:rsidRPr="00D714A0">
        <w:rPr>
          <w:rFonts w:eastAsia="Calibri" w:cs="Arial"/>
          <w:szCs w:val="20"/>
        </w:rPr>
        <w:t>post</w:t>
      </w:r>
      <w:r w:rsidR="003B523B" w:rsidRPr="00D714A0">
        <w:rPr>
          <w:rFonts w:eastAsia="Calibri" w:cs="Arial"/>
          <w:szCs w:val="20"/>
        </w:rPr>
        <w:t>-</w:t>
      </w:r>
      <w:r w:rsidRPr="00D714A0">
        <w:rPr>
          <w:rFonts w:eastAsia="Calibri" w:cs="Arial"/>
          <w:szCs w:val="20"/>
        </w:rPr>
        <w:t>conflict country</w:t>
      </w:r>
      <w:r w:rsidR="00F36F9B" w:rsidRPr="00D714A0">
        <w:rPr>
          <w:rFonts w:eastAsia="Calibri" w:cs="Arial"/>
          <w:szCs w:val="20"/>
        </w:rPr>
        <w:t>. Volunteers gain insight into the lived experience of people living in a post-conflict society and develop an understanding of how to navigate diverse and difficult barriers to change.</w:t>
      </w:r>
      <w:r w:rsidRPr="00D714A0">
        <w:rPr>
          <w:rFonts w:eastAsia="Calibri" w:cs="Arial"/>
          <w:szCs w:val="20"/>
        </w:rPr>
        <w:t xml:space="preserve"> </w:t>
      </w:r>
      <w:r w:rsidR="00F36F9B" w:rsidRPr="00D714A0">
        <w:rPr>
          <w:rFonts w:eastAsia="Calibri" w:cs="Arial"/>
          <w:szCs w:val="20"/>
        </w:rPr>
        <w:t>G</w:t>
      </w:r>
      <w:r w:rsidRPr="00D714A0">
        <w:rPr>
          <w:rFonts w:eastAsia="Calibri" w:cs="Arial"/>
          <w:szCs w:val="20"/>
        </w:rPr>
        <w:t>overnment staff added that the volunteer</w:t>
      </w:r>
      <w:r w:rsidR="00F36F9B" w:rsidRPr="00D714A0">
        <w:rPr>
          <w:rFonts w:eastAsia="Calibri" w:cs="Arial"/>
          <w:szCs w:val="20"/>
        </w:rPr>
        <w:t>s</w:t>
      </w:r>
      <w:r w:rsidRPr="00D714A0">
        <w:rPr>
          <w:rFonts w:eastAsia="Calibri" w:cs="Arial"/>
          <w:szCs w:val="20"/>
        </w:rPr>
        <w:t xml:space="preserve"> learn cultural context</w:t>
      </w:r>
      <w:r w:rsidR="007E3CC2" w:rsidRPr="00D714A0">
        <w:rPr>
          <w:rFonts w:eastAsia="Calibri" w:cs="Arial"/>
          <w:szCs w:val="20"/>
        </w:rPr>
        <w:t xml:space="preserve"> and the local language </w:t>
      </w:r>
      <w:r w:rsidR="00D03659" w:rsidRPr="00D714A0">
        <w:rPr>
          <w:rFonts w:eastAsia="Calibri" w:cs="Arial"/>
          <w:szCs w:val="20"/>
        </w:rPr>
        <w:t>which they can then share with Australian society when they return home</w:t>
      </w:r>
      <w:r w:rsidR="007E3CC2" w:rsidRPr="00D714A0">
        <w:rPr>
          <w:rFonts w:eastAsia="Calibri" w:cs="Arial"/>
          <w:sz w:val="18"/>
          <w:szCs w:val="18"/>
        </w:rPr>
        <w:t>.</w:t>
      </w:r>
    </w:p>
    <w:p w14:paraId="5555E2D8" w14:textId="7BCD9E65" w:rsidR="00833877" w:rsidRPr="00D714A0" w:rsidRDefault="007E3CC2" w:rsidP="00AA5824">
      <w:pPr>
        <w:snapToGrid w:val="0"/>
        <w:spacing w:after="160" w:line="259" w:lineRule="auto"/>
        <w:rPr>
          <w:rFonts w:eastAsia="Calibri" w:cs="Arial"/>
          <w:szCs w:val="20"/>
        </w:rPr>
      </w:pPr>
      <w:r w:rsidRPr="00D714A0">
        <w:rPr>
          <w:rFonts w:eastAsia="Calibri" w:cs="Arial"/>
          <w:b/>
          <w:color w:val="000000"/>
          <w:szCs w:val="20"/>
        </w:rPr>
        <w:t>The p</w:t>
      </w:r>
      <w:r w:rsidR="006D69F8" w:rsidRPr="00D714A0">
        <w:rPr>
          <w:rFonts w:eastAsia="Calibri" w:cs="Arial"/>
          <w:b/>
          <w:color w:val="000000"/>
          <w:szCs w:val="20"/>
        </w:rPr>
        <w:t xml:space="preserve">rogram </w:t>
      </w:r>
      <w:r w:rsidR="007F0C90" w:rsidRPr="00D714A0">
        <w:rPr>
          <w:rFonts w:eastAsia="Calibri" w:cs="Arial"/>
          <w:b/>
          <w:color w:val="000000"/>
          <w:szCs w:val="20"/>
        </w:rPr>
        <w:t>brings</w:t>
      </w:r>
      <w:r w:rsidR="001C3278" w:rsidRPr="00D714A0">
        <w:rPr>
          <w:rFonts w:eastAsia="Calibri" w:cs="Arial"/>
          <w:b/>
          <w:color w:val="000000"/>
          <w:szCs w:val="20"/>
        </w:rPr>
        <w:t xml:space="preserve"> </w:t>
      </w:r>
      <w:r w:rsidR="00D03659" w:rsidRPr="00D714A0">
        <w:rPr>
          <w:rFonts w:eastAsia="Calibri" w:cs="Arial"/>
          <w:b/>
          <w:color w:val="000000"/>
          <w:szCs w:val="20"/>
        </w:rPr>
        <w:t xml:space="preserve">a </w:t>
      </w:r>
      <w:r w:rsidR="001C3278" w:rsidRPr="00D714A0">
        <w:rPr>
          <w:rFonts w:eastAsia="Calibri" w:cs="Arial"/>
          <w:b/>
          <w:color w:val="000000"/>
          <w:szCs w:val="20"/>
        </w:rPr>
        <w:t xml:space="preserve">significant </w:t>
      </w:r>
      <w:r w:rsidR="006D69F8" w:rsidRPr="00D714A0">
        <w:rPr>
          <w:rFonts w:eastAsia="Calibri" w:cs="Arial"/>
          <w:b/>
          <w:szCs w:val="20"/>
        </w:rPr>
        <w:t xml:space="preserve">contribution to Australia’s ‘soft power’ and diplomatic relations between </w:t>
      </w:r>
      <w:r w:rsidR="00F36F9B" w:rsidRPr="00D714A0">
        <w:rPr>
          <w:rFonts w:eastAsia="Calibri" w:cs="Arial"/>
          <w:b/>
          <w:szCs w:val="20"/>
        </w:rPr>
        <w:t>Timor-Leste</w:t>
      </w:r>
      <w:r w:rsidR="006D69F8" w:rsidRPr="00D714A0">
        <w:rPr>
          <w:rFonts w:eastAsia="Calibri" w:cs="Arial"/>
          <w:b/>
          <w:szCs w:val="20"/>
        </w:rPr>
        <w:t xml:space="preserve"> and Australia</w:t>
      </w:r>
      <w:r w:rsidRPr="00D714A0">
        <w:rPr>
          <w:rFonts w:eastAsia="Calibri" w:cs="Arial"/>
          <w:b/>
          <w:szCs w:val="20"/>
        </w:rPr>
        <w:t>.</w:t>
      </w:r>
      <w:r w:rsidR="004B2395" w:rsidRPr="00D714A0">
        <w:rPr>
          <w:rFonts w:eastAsia="Calibri" w:cs="Arial"/>
          <w:b/>
          <w:szCs w:val="20"/>
        </w:rPr>
        <w:t xml:space="preserve"> </w:t>
      </w:r>
      <w:r w:rsidR="004B2395" w:rsidRPr="00D714A0">
        <w:rPr>
          <w:rFonts w:eastAsia="Calibri" w:cs="Arial"/>
          <w:szCs w:val="20"/>
        </w:rPr>
        <w:t>In general,</w:t>
      </w:r>
      <w:r w:rsidRPr="00D714A0">
        <w:rPr>
          <w:rFonts w:eastAsia="Calibri" w:cs="Arial"/>
          <w:b/>
          <w:szCs w:val="20"/>
        </w:rPr>
        <w:t xml:space="preserve"> </w:t>
      </w:r>
      <w:r w:rsidR="004B2395" w:rsidRPr="00D714A0">
        <w:rPr>
          <w:rFonts w:eastAsia="Calibri" w:cs="Arial"/>
          <w:szCs w:val="20"/>
        </w:rPr>
        <w:t xml:space="preserve">staff </w:t>
      </w:r>
      <w:r w:rsidR="00DD1722" w:rsidRPr="00D714A0">
        <w:rPr>
          <w:rFonts w:eastAsia="Calibri" w:cs="Arial"/>
          <w:szCs w:val="20"/>
        </w:rPr>
        <w:t>stated</w:t>
      </w:r>
      <w:r w:rsidR="004B2395" w:rsidRPr="00D714A0">
        <w:rPr>
          <w:rFonts w:eastAsia="Calibri" w:cs="Arial"/>
          <w:szCs w:val="20"/>
        </w:rPr>
        <w:t xml:space="preserve"> that Australia </w:t>
      </w:r>
      <w:r w:rsidR="00F36F9B" w:rsidRPr="00D714A0">
        <w:rPr>
          <w:rFonts w:eastAsia="Calibri" w:cs="Arial"/>
          <w:szCs w:val="20"/>
        </w:rPr>
        <w:t>has significant soft power</w:t>
      </w:r>
      <w:r w:rsidR="004B2395" w:rsidRPr="00D714A0">
        <w:rPr>
          <w:rFonts w:eastAsia="Calibri" w:cs="Arial"/>
          <w:szCs w:val="20"/>
        </w:rPr>
        <w:t xml:space="preserve"> </w:t>
      </w:r>
      <w:r w:rsidR="004B2395" w:rsidRPr="00D714A0">
        <w:rPr>
          <w:rFonts w:eastAsia="Calibri" w:cs="Arial"/>
          <w:szCs w:val="20"/>
        </w:rPr>
        <w:lastRenderedPageBreak/>
        <w:t xml:space="preserve">influence </w:t>
      </w:r>
      <w:r w:rsidR="00F36F9B" w:rsidRPr="00D714A0">
        <w:rPr>
          <w:rFonts w:eastAsia="Calibri" w:cs="Arial"/>
          <w:szCs w:val="20"/>
        </w:rPr>
        <w:t xml:space="preserve">due to wide-reaching development initiatives which engage with </w:t>
      </w:r>
      <w:r w:rsidR="00833877" w:rsidRPr="00D714A0">
        <w:rPr>
          <w:rFonts w:eastAsia="Calibri" w:cs="Arial"/>
          <w:szCs w:val="20"/>
        </w:rPr>
        <w:t>many</w:t>
      </w:r>
      <w:r w:rsidR="00F36F9B" w:rsidRPr="00D714A0">
        <w:rPr>
          <w:rFonts w:eastAsia="Calibri" w:cs="Arial"/>
          <w:szCs w:val="20"/>
        </w:rPr>
        <w:t xml:space="preserve"> government and non-government stakeholders.</w:t>
      </w:r>
      <w:r w:rsidR="004B2395" w:rsidRPr="00D714A0">
        <w:rPr>
          <w:rFonts w:eastAsia="Calibri" w:cs="Arial"/>
          <w:szCs w:val="20"/>
        </w:rPr>
        <w:t xml:space="preserve"> </w:t>
      </w:r>
      <w:r w:rsidR="00CA034C" w:rsidRPr="00D714A0">
        <w:rPr>
          <w:rFonts w:eastAsia="Calibri" w:cs="Arial"/>
          <w:szCs w:val="20"/>
        </w:rPr>
        <w:t xml:space="preserve">They felt that the people to people and government to government links forged through a focus on developing capacity and influencing partner government systems and strategies represented a long-term and sustainable commitment to engaging with Timor-Leste. SEII were cognisant of the direct influence Australia exercises on the Timor-Leste government’s policy decisions </w:t>
      </w:r>
      <w:r w:rsidR="00D03659" w:rsidRPr="00D714A0">
        <w:rPr>
          <w:rFonts w:eastAsia="Calibri" w:cs="Arial"/>
          <w:szCs w:val="20"/>
        </w:rPr>
        <w:t>through</w:t>
      </w:r>
      <w:r w:rsidR="00CA034C" w:rsidRPr="00D714A0">
        <w:rPr>
          <w:rFonts w:eastAsia="Calibri" w:cs="Arial"/>
          <w:szCs w:val="20"/>
        </w:rPr>
        <w:t xml:space="preserve"> aid investments which involve embedded technical support within government. They associated the presence of volunteers in Timor-Leste, both Australian and not, with increased foreign policy influence. Finally, SEII suggested that volunteers, and therefore Australia as a country, gain an understanding of Timorese culture and social contexts which in turn strengthens Australia’s capacity to build influence in the country. </w:t>
      </w:r>
    </w:p>
    <w:p w14:paraId="5289DF22" w14:textId="3E47AB85" w:rsidR="00833877" w:rsidRPr="00D714A0" w:rsidRDefault="00833877" w:rsidP="008D3ED8">
      <w:pPr>
        <w:snapToGrid w:val="0"/>
        <w:spacing w:after="160" w:line="259" w:lineRule="auto"/>
        <w:rPr>
          <w:rFonts w:asciiTheme="majorHAnsi" w:eastAsiaTheme="majorEastAsia" w:hAnsiTheme="majorHAnsi" w:cstheme="majorHAnsi"/>
          <w:szCs w:val="20"/>
        </w:rPr>
      </w:pPr>
      <w:r w:rsidRPr="00D714A0">
        <w:rPr>
          <w:rFonts w:asciiTheme="majorHAnsi" w:eastAsiaTheme="majorEastAsia" w:hAnsiTheme="majorHAnsi" w:cstheme="majorHAnsi"/>
          <w:b/>
          <w:bCs/>
          <w:szCs w:val="20"/>
        </w:rPr>
        <w:t xml:space="preserve">Proactive and timely support is a strength of the program. </w:t>
      </w:r>
      <w:r w:rsidRPr="00D714A0">
        <w:rPr>
          <w:rFonts w:asciiTheme="majorHAnsi" w:eastAsiaTheme="majorEastAsia" w:hAnsiTheme="majorHAnsi" w:cstheme="majorHAnsi"/>
          <w:szCs w:val="20"/>
        </w:rPr>
        <w:t xml:space="preserve">SEII noted that the program is prompt to respond to </w:t>
      </w:r>
      <w:r w:rsidR="001D31AA" w:rsidRPr="00D714A0">
        <w:rPr>
          <w:rFonts w:asciiTheme="majorHAnsi" w:eastAsiaTheme="majorEastAsia" w:hAnsiTheme="majorHAnsi" w:cstheme="majorHAnsi"/>
          <w:szCs w:val="20"/>
        </w:rPr>
        <w:t>requests and</w:t>
      </w:r>
      <w:r w:rsidRPr="00D714A0">
        <w:rPr>
          <w:rFonts w:asciiTheme="majorHAnsi" w:eastAsiaTheme="majorEastAsia" w:hAnsiTheme="majorHAnsi" w:cstheme="majorHAnsi"/>
          <w:szCs w:val="20"/>
        </w:rPr>
        <w:t xml:space="preserve"> demonstrates efficient decision-making. They praised the program office </w:t>
      </w:r>
      <w:r w:rsidR="00905FBB" w:rsidRPr="00D714A0">
        <w:rPr>
          <w:rFonts w:asciiTheme="majorHAnsi" w:eastAsiaTheme="majorEastAsia" w:hAnsiTheme="majorHAnsi" w:cstheme="majorHAnsi"/>
          <w:szCs w:val="20"/>
        </w:rPr>
        <w:t>for</w:t>
      </w:r>
      <w:r w:rsidRPr="00D714A0">
        <w:rPr>
          <w:rFonts w:asciiTheme="majorHAnsi" w:eastAsiaTheme="majorEastAsia" w:hAnsiTheme="majorHAnsi" w:cstheme="majorHAnsi"/>
          <w:szCs w:val="20"/>
        </w:rPr>
        <w:t xml:space="preserve"> </w:t>
      </w:r>
      <w:r w:rsidR="001D31AA" w:rsidRPr="00D714A0">
        <w:rPr>
          <w:rFonts w:asciiTheme="majorHAnsi" w:eastAsiaTheme="majorEastAsia" w:hAnsiTheme="majorHAnsi" w:cstheme="majorHAnsi"/>
          <w:szCs w:val="20"/>
        </w:rPr>
        <w:t xml:space="preserve">their willingness to support </w:t>
      </w:r>
      <w:r w:rsidR="00D03659" w:rsidRPr="00D714A0">
        <w:rPr>
          <w:rFonts w:asciiTheme="majorHAnsi" w:eastAsiaTheme="majorEastAsia" w:hAnsiTheme="majorHAnsi" w:cstheme="majorHAnsi"/>
          <w:szCs w:val="20"/>
        </w:rPr>
        <w:t>when issues arise</w:t>
      </w:r>
      <w:r w:rsidR="001D31AA" w:rsidRPr="00D714A0">
        <w:rPr>
          <w:rFonts w:asciiTheme="majorHAnsi" w:eastAsiaTheme="majorEastAsia" w:hAnsiTheme="majorHAnsi" w:cstheme="majorHAnsi"/>
          <w:szCs w:val="20"/>
        </w:rPr>
        <w:t>.</w:t>
      </w:r>
    </w:p>
    <w:p w14:paraId="3F4C6950" w14:textId="2865ABF3" w:rsidR="00232886" w:rsidRPr="00D714A0" w:rsidRDefault="00AE5827" w:rsidP="008D3ED8">
      <w:pPr>
        <w:snapToGrid w:val="0"/>
        <w:spacing w:after="160" w:line="259" w:lineRule="auto"/>
        <w:rPr>
          <w:rFonts w:eastAsia="Calibri" w:cs="Arial"/>
          <w:color w:val="000000"/>
          <w:szCs w:val="20"/>
        </w:rPr>
      </w:pPr>
      <w:r w:rsidRPr="00D714A0">
        <w:rPr>
          <w:rFonts w:asciiTheme="majorHAnsi" w:eastAsiaTheme="majorEastAsia" w:hAnsiTheme="majorHAnsi" w:cstheme="majorHAnsi"/>
          <w:b/>
          <w:bCs/>
          <w:szCs w:val="20"/>
        </w:rPr>
        <w:t xml:space="preserve">The continuation of COVID-19 </w:t>
      </w:r>
      <w:r w:rsidR="001D31AA" w:rsidRPr="00D714A0">
        <w:rPr>
          <w:rFonts w:asciiTheme="majorHAnsi" w:eastAsiaTheme="majorEastAsia" w:hAnsiTheme="majorHAnsi" w:cstheme="majorHAnsi"/>
          <w:b/>
          <w:bCs/>
          <w:szCs w:val="20"/>
        </w:rPr>
        <w:t>and difficulties in volunteers adapting to the working environment form the key challenges to the program</w:t>
      </w:r>
      <w:r w:rsidRPr="00D714A0">
        <w:rPr>
          <w:rFonts w:asciiTheme="majorHAnsi" w:eastAsiaTheme="majorEastAsia" w:hAnsiTheme="majorHAnsi" w:cstheme="majorHAnsi"/>
          <w:b/>
          <w:bCs/>
          <w:szCs w:val="20"/>
        </w:rPr>
        <w:t xml:space="preserve">. </w:t>
      </w:r>
      <w:r w:rsidRPr="00D714A0">
        <w:rPr>
          <w:rFonts w:asciiTheme="majorHAnsi" w:eastAsiaTheme="majorEastAsia" w:hAnsiTheme="majorHAnsi" w:cstheme="majorHAnsi"/>
          <w:bCs/>
          <w:szCs w:val="20"/>
        </w:rPr>
        <w:t>SEII</w:t>
      </w:r>
      <w:r w:rsidR="00E372D3" w:rsidRPr="00D714A0">
        <w:rPr>
          <w:rFonts w:eastAsia="Calibri" w:cs="Arial"/>
          <w:szCs w:val="20"/>
        </w:rPr>
        <w:t xml:space="preserve"> </w:t>
      </w:r>
      <w:r w:rsidRPr="00D714A0">
        <w:rPr>
          <w:rFonts w:eastAsia="Calibri" w:cs="Arial"/>
          <w:szCs w:val="20"/>
        </w:rPr>
        <w:t xml:space="preserve">staff stated that </w:t>
      </w:r>
      <w:r w:rsidR="00232886" w:rsidRPr="00D714A0">
        <w:rPr>
          <w:rFonts w:eastAsia="Calibri" w:cs="Arial"/>
          <w:szCs w:val="20"/>
        </w:rPr>
        <w:t xml:space="preserve">COVID-19 </w:t>
      </w:r>
      <w:r w:rsidR="001D31AA" w:rsidRPr="00D714A0">
        <w:rPr>
          <w:rFonts w:eastAsia="Calibri" w:cs="Arial"/>
          <w:szCs w:val="20"/>
        </w:rPr>
        <w:t xml:space="preserve">has prevented the implementation of their strategic plan, with the shift to working remotely forming a large barrier </w:t>
      </w:r>
      <w:r w:rsidR="00D03659" w:rsidRPr="00D714A0">
        <w:rPr>
          <w:rFonts w:eastAsia="Calibri" w:cs="Arial"/>
          <w:szCs w:val="20"/>
        </w:rPr>
        <w:t xml:space="preserve">to </w:t>
      </w:r>
      <w:r w:rsidR="001D31AA" w:rsidRPr="00D714A0">
        <w:rPr>
          <w:rFonts w:eastAsia="Calibri" w:cs="Arial"/>
          <w:szCs w:val="20"/>
        </w:rPr>
        <w:t xml:space="preserve">its implementation. </w:t>
      </w:r>
      <w:r w:rsidR="008D3ED8" w:rsidRPr="00D714A0">
        <w:rPr>
          <w:rFonts w:eastAsia="Calibri" w:cs="Arial"/>
          <w:color w:val="000000"/>
          <w:szCs w:val="20"/>
        </w:rPr>
        <w:t>Th</w:t>
      </w:r>
      <w:r w:rsidR="001D31AA" w:rsidRPr="00D714A0">
        <w:rPr>
          <w:rFonts w:eastAsia="Calibri" w:cs="Arial"/>
          <w:color w:val="000000"/>
          <w:szCs w:val="20"/>
        </w:rPr>
        <w:t xml:space="preserve">e program has provided </w:t>
      </w:r>
      <w:r w:rsidR="008D3ED8" w:rsidRPr="00D714A0">
        <w:rPr>
          <w:rFonts w:eastAsia="Calibri" w:cs="Arial"/>
          <w:color w:val="000000"/>
          <w:szCs w:val="20"/>
        </w:rPr>
        <w:t>remote</w:t>
      </w:r>
      <w:r w:rsidRPr="00D714A0">
        <w:rPr>
          <w:rFonts w:eastAsia="Calibri" w:cs="Arial"/>
          <w:color w:val="000000"/>
          <w:szCs w:val="20"/>
        </w:rPr>
        <w:t xml:space="preserve"> support</w:t>
      </w:r>
      <w:r w:rsidR="001D31AA" w:rsidRPr="00D714A0">
        <w:rPr>
          <w:rFonts w:eastAsia="Calibri" w:cs="Arial"/>
          <w:color w:val="000000"/>
          <w:szCs w:val="20"/>
        </w:rPr>
        <w:t xml:space="preserve"> h</w:t>
      </w:r>
      <w:r w:rsidR="00DD1722" w:rsidRPr="00D714A0">
        <w:rPr>
          <w:rFonts w:eastAsia="Calibri" w:cs="Arial"/>
          <w:color w:val="000000"/>
          <w:szCs w:val="20"/>
        </w:rPr>
        <w:t>owever</w:t>
      </w:r>
      <w:r w:rsidR="001D31AA" w:rsidRPr="00D714A0">
        <w:rPr>
          <w:rFonts w:eastAsia="Calibri" w:cs="Arial"/>
          <w:color w:val="000000"/>
          <w:szCs w:val="20"/>
        </w:rPr>
        <w:t xml:space="preserve"> this is felt to be largely</w:t>
      </w:r>
      <w:r w:rsidR="008D3ED8" w:rsidRPr="00D714A0">
        <w:rPr>
          <w:rFonts w:eastAsia="Calibri" w:cs="Arial"/>
          <w:color w:val="000000"/>
          <w:szCs w:val="20"/>
        </w:rPr>
        <w:t xml:space="preserve"> inefficien</w:t>
      </w:r>
      <w:r w:rsidR="001D31AA" w:rsidRPr="00D714A0">
        <w:rPr>
          <w:rFonts w:eastAsia="Calibri" w:cs="Arial"/>
          <w:color w:val="000000"/>
          <w:szCs w:val="20"/>
        </w:rPr>
        <w:t>t</w:t>
      </w:r>
      <w:r w:rsidR="008D3ED8" w:rsidRPr="00D714A0">
        <w:rPr>
          <w:rFonts w:eastAsia="Calibri" w:cs="Arial"/>
          <w:color w:val="000000"/>
          <w:szCs w:val="20"/>
        </w:rPr>
        <w:t xml:space="preserve"> as most staff </w:t>
      </w:r>
      <w:r w:rsidR="001D31AA" w:rsidRPr="00D714A0">
        <w:rPr>
          <w:rFonts w:eastAsia="Calibri" w:cs="Arial"/>
          <w:color w:val="000000"/>
          <w:szCs w:val="20"/>
        </w:rPr>
        <w:t>are un</w:t>
      </w:r>
      <w:r w:rsidR="008D3ED8" w:rsidRPr="00D714A0">
        <w:rPr>
          <w:rFonts w:eastAsia="Calibri" w:cs="Arial"/>
          <w:color w:val="000000"/>
          <w:szCs w:val="20"/>
        </w:rPr>
        <w:t xml:space="preserve">familiar with </w:t>
      </w:r>
      <w:r w:rsidR="001D31AA" w:rsidRPr="00D714A0">
        <w:rPr>
          <w:rFonts w:eastAsia="Calibri" w:cs="Arial"/>
          <w:color w:val="000000"/>
          <w:szCs w:val="20"/>
        </w:rPr>
        <w:t>the systems and processes required to successfu</w:t>
      </w:r>
      <w:r w:rsidR="00D03659" w:rsidRPr="00D714A0">
        <w:rPr>
          <w:rFonts w:eastAsia="Calibri" w:cs="Arial"/>
          <w:color w:val="000000"/>
          <w:szCs w:val="20"/>
        </w:rPr>
        <w:t>l</w:t>
      </w:r>
      <w:r w:rsidR="001D31AA" w:rsidRPr="00D714A0">
        <w:rPr>
          <w:rFonts w:eastAsia="Calibri" w:cs="Arial"/>
          <w:color w:val="000000"/>
          <w:szCs w:val="20"/>
        </w:rPr>
        <w:t>l</w:t>
      </w:r>
      <w:r w:rsidR="00D03659" w:rsidRPr="00D714A0">
        <w:rPr>
          <w:rFonts w:eastAsia="Calibri" w:cs="Arial"/>
          <w:color w:val="000000"/>
          <w:szCs w:val="20"/>
        </w:rPr>
        <w:t>y</w:t>
      </w:r>
      <w:r w:rsidR="001D31AA" w:rsidRPr="00D714A0">
        <w:rPr>
          <w:rFonts w:eastAsia="Calibri" w:cs="Arial"/>
          <w:color w:val="000000"/>
          <w:szCs w:val="20"/>
        </w:rPr>
        <w:t xml:space="preserve"> conduct remote work</w:t>
      </w:r>
      <w:r w:rsidR="008D3ED8" w:rsidRPr="00D714A0">
        <w:rPr>
          <w:rFonts w:eastAsia="Calibri" w:cs="Arial"/>
          <w:color w:val="000000"/>
          <w:szCs w:val="20"/>
        </w:rPr>
        <w:t>.</w:t>
      </w:r>
      <w:r w:rsidR="00232886" w:rsidRPr="00D714A0">
        <w:rPr>
          <w:rFonts w:eastAsia="Calibri" w:cs="Arial"/>
          <w:color w:val="000000"/>
          <w:szCs w:val="20"/>
        </w:rPr>
        <w:t xml:space="preserve"> </w:t>
      </w:r>
      <w:r w:rsidR="001D31AA" w:rsidRPr="00D714A0">
        <w:rPr>
          <w:rFonts w:eastAsia="Calibri" w:cs="Arial"/>
          <w:color w:val="000000"/>
          <w:szCs w:val="20"/>
        </w:rPr>
        <w:t>V</w:t>
      </w:r>
      <w:r w:rsidRPr="00D714A0">
        <w:rPr>
          <w:rFonts w:eastAsia="Calibri" w:cs="Arial"/>
          <w:color w:val="000000"/>
          <w:szCs w:val="20"/>
        </w:rPr>
        <w:t>olunteer expectation</w:t>
      </w:r>
      <w:r w:rsidR="001D31AA" w:rsidRPr="00D714A0">
        <w:rPr>
          <w:rFonts w:eastAsia="Calibri" w:cs="Arial"/>
          <w:color w:val="000000"/>
          <w:szCs w:val="20"/>
        </w:rPr>
        <w:t xml:space="preserve">s and ability to adapt to working in Timor-Leste, </w:t>
      </w:r>
      <w:r w:rsidRPr="00D714A0">
        <w:rPr>
          <w:rFonts w:eastAsia="Calibri" w:cs="Arial"/>
          <w:color w:val="000000"/>
          <w:szCs w:val="20"/>
        </w:rPr>
        <w:t>including</w:t>
      </w:r>
      <w:r w:rsidR="008D3ED8" w:rsidRPr="00D714A0">
        <w:rPr>
          <w:rFonts w:eastAsia="Calibri" w:cs="Arial"/>
          <w:color w:val="000000"/>
          <w:szCs w:val="20"/>
        </w:rPr>
        <w:t xml:space="preserve"> </w:t>
      </w:r>
      <w:r w:rsidR="001D31AA" w:rsidRPr="00D714A0">
        <w:rPr>
          <w:rFonts w:eastAsia="Calibri" w:cs="Arial"/>
          <w:color w:val="000000"/>
          <w:szCs w:val="20"/>
        </w:rPr>
        <w:t xml:space="preserve">navigating </w:t>
      </w:r>
      <w:r w:rsidR="008D3ED8" w:rsidRPr="00D714A0">
        <w:rPr>
          <w:rFonts w:eastAsia="Calibri" w:cs="Arial"/>
          <w:color w:val="000000"/>
          <w:szCs w:val="20"/>
        </w:rPr>
        <w:t xml:space="preserve">language </w:t>
      </w:r>
      <w:r w:rsidRPr="00D714A0">
        <w:rPr>
          <w:rFonts w:eastAsia="Calibri" w:cs="Arial"/>
          <w:color w:val="000000"/>
          <w:szCs w:val="20"/>
        </w:rPr>
        <w:t>barriers</w:t>
      </w:r>
      <w:r w:rsidR="001D31AA" w:rsidRPr="00D714A0">
        <w:rPr>
          <w:rFonts w:eastAsia="Calibri" w:cs="Arial"/>
          <w:color w:val="000000"/>
          <w:szCs w:val="20"/>
        </w:rPr>
        <w:t>, has and will continue to be a challenge</w:t>
      </w:r>
      <w:r w:rsidR="00F17708" w:rsidRPr="00D714A0">
        <w:rPr>
          <w:rFonts w:eastAsia="Calibri" w:cs="Arial"/>
          <w:color w:val="000000"/>
          <w:szCs w:val="20"/>
        </w:rPr>
        <w:t>.</w:t>
      </w:r>
      <w:r w:rsidR="008D3ED8" w:rsidRPr="00D714A0">
        <w:rPr>
          <w:rFonts w:eastAsia="Calibri" w:cs="Arial"/>
          <w:color w:val="000000"/>
          <w:szCs w:val="20"/>
        </w:rPr>
        <w:t xml:space="preserve"> </w:t>
      </w:r>
    </w:p>
    <w:p w14:paraId="5B6D9050" w14:textId="2A6E05C4" w:rsidR="00232886" w:rsidRPr="00D714A0" w:rsidRDefault="00D03659" w:rsidP="00E34290">
      <w:pPr>
        <w:spacing w:before="0" w:after="160" w:line="259" w:lineRule="auto"/>
        <w:rPr>
          <w:rFonts w:eastAsia="Calibri" w:cs="Arial"/>
          <w:szCs w:val="20"/>
        </w:rPr>
      </w:pPr>
      <w:r w:rsidRPr="00D714A0">
        <w:rPr>
          <w:rFonts w:eastAsia="Calibri" w:cs="Arial"/>
          <w:b/>
          <w:bCs/>
          <w:color w:val="000000"/>
          <w:szCs w:val="20"/>
        </w:rPr>
        <w:t>G</w:t>
      </w:r>
      <w:r w:rsidR="0031065D" w:rsidRPr="00D714A0">
        <w:rPr>
          <w:rFonts w:eastAsia="Calibri" w:cs="Arial"/>
          <w:b/>
          <w:bCs/>
          <w:color w:val="000000"/>
          <w:szCs w:val="20"/>
        </w:rPr>
        <w:t xml:space="preserve">overnment staff </w:t>
      </w:r>
      <w:r w:rsidR="00915D1D" w:rsidRPr="00D714A0">
        <w:rPr>
          <w:rFonts w:eastAsia="Calibri" w:cs="Arial"/>
          <w:b/>
          <w:bCs/>
          <w:color w:val="000000"/>
          <w:szCs w:val="20"/>
        </w:rPr>
        <w:t>felt they ha</w:t>
      </w:r>
      <w:r w:rsidR="00D714A0">
        <w:rPr>
          <w:rFonts w:eastAsia="Calibri" w:cs="Arial"/>
          <w:b/>
          <w:bCs/>
          <w:color w:val="000000"/>
          <w:szCs w:val="20"/>
        </w:rPr>
        <w:t>ve</w:t>
      </w:r>
      <w:r w:rsidR="00915D1D" w:rsidRPr="00D714A0">
        <w:rPr>
          <w:rFonts w:eastAsia="Calibri" w:cs="Arial"/>
          <w:b/>
          <w:bCs/>
          <w:color w:val="000000"/>
          <w:szCs w:val="20"/>
        </w:rPr>
        <w:t xml:space="preserve"> little say in the future of the program </w:t>
      </w:r>
      <w:r w:rsidRPr="00D714A0">
        <w:rPr>
          <w:rFonts w:eastAsia="Calibri" w:cs="Arial"/>
          <w:b/>
          <w:bCs/>
          <w:color w:val="000000"/>
          <w:szCs w:val="20"/>
        </w:rPr>
        <w:t>as it is</w:t>
      </w:r>
      <w:r w:rsidR="00915D1D" w:rsidRPr="00D714A0">
        <w:rPr>
          <w:rFonts w:eastAsia="Calibri" w:cs="Arial"/>
          <w:b/>
          <w:bCs/>
          <w:color w:val="000000"/>
          <w:szCs w:val="20"/>
        </w:rPr>
        <w:t xml:space="preserve"> largely dependent on Australian government foreign policy decisions</w:t>
      </w:r>
      <w:r w:rsidR="00DD1722" w:rsidRPr="00D714A0">
        <w:rPr>
          <w:rFonts w:eastAsia="Calibri" w:cs="Arial"/>
          <w:b/>
          <w:bCs/>
          <w:color w:val="000000"/>
          <w:szCs w:val="20"/>
        </w:rPr>
        <w:t>.</w:t>
      </w:r>
      <w:r w:rsidR="00DD1722" w:rsidRPr="00D714A0">
        <w:rPr>
          <w:rFonts w:eastAsia="Calibri" w:cs="Arial"/>
          <w:color w:val="000000"/>
          <w:szCs w:val="20"/>
        </w:rPr>
        <w:t xml:space="preserve"> SEII</w:t>
      </w:r>
      <w:r w:rsidR="00734042" w:rsidRPr="00D714A0">
        <w:rPr>
          <w:rFonts w:eastAsia="Calibri" w:cs="Arial"/>
          <w:color w:val="000000"/>
          <w:szCs w:val="20"/>
        </w:rPr>
        <w:t xml:space="preserve"> </w:t>
      </w:r>
      <w:r w:rsidR="00FC1828" w:rsidRPr="00D714A0">
        <w:rPr>
          <w:rFonts w:eastAsia="Calibri" w:cs="Arial"/>
          <w:color w:val="000000"/>
          <w:szCs w:val="20"/>
        </w:rPr>
        <w:t xml:space="preserve">were eager to continue capitalising on the opportunities for skills and systems development that the </w:t>
      </w:r>
      <w:r w:rsidR="00CA034C" w:rsidRPr="00D714A0">
        <w:rPr>
          <w:rFonts w:eastAsia="Calibri" w:cs="Arial"/>
          <w:color w:val="000000"/>
          <w:szCs w:val="20"/>
        </w:rPr>
        <w:t>program provides. They were conscious of the limited timeframe of the program and potential for support to be withdrawn. Suggestions for adjustments to the program included increasing the length of volunteer assignments and providing greater</w:t>
      </w:r>
      <w:r w:rsidR="000A5436" w:rsidRPr="00D714A0">
        <w:rPr>
          <w:rFonts w:eastAsia="Calibri" w:cs="Arial"/>
          <w:color w:val="000000"/>
          <w:szCs w:val="20"/>
        </w:rPr>
        <w:t xml:space="preserve"> T</w:t>
      </w:r>
      <w:r w:rsidR="00734042" w:rsidRPr="00D714A0">
        <w:rPr>
          <w:rFonts w:eastAsia="Calibri" w:cs="Arial"/>
          <w:color w:val="000000"/>
          <w:szCs w:val="20"/>
        </w:rPr>
        <w:t xml:space="preserve">etum language </w:t>
      </w:r>
      <w:r w:rsidR="00CA034C" w:rsidRPr="00D714A0">
        <w:rPr>
          <w:rFonts w:eastAsia="Calibri" w:cs="Arial"/>
          <w:color w:val="000000"/>
          <w:szCs w:val="20"/>
        </w:rPr>
        <w:t>training to</w:t>
      </w:r>
      <w:r w:rsidR="00734042" w:rsidRPr="00D714A0">
        <w:rPr>
          <w:rFonts w:eastAsia="Calibri" w:cs="Arial"/>
          <w:color w:val="000000"/>
          <w:szCs w:val="20"/>
        </w:rPr>
        <w:t xml:space="preserve"> volunteer</w:t>
      </w:r>
      <w:r w:rsidR="00CA034C" w:rsidRPr="00D714A0">
        <w:rPr>
          <w:rFonts w:eastAsia="Calibri" w:cs="Arial"/>
          <w:color w:val="000000"/>
          <w:szCs w:val="20"/>
        </w:rPr>
        <w:t>s</w:t>
      </w:r>
      <w:r w:rsidR="00734042" w:rsidRPr="00D714A0">
        <w:rPr>
          <w:rFonts w:eastAsia="Calibri" w:cs="Arial"/>
          <w:color w:val="000000"/>
          <w:szCs w:val="20"/>
        </w:rPr>
        <w:t xml:space="preserve"> prior to the</w:t>
      </w:r>
      <w:r w:rsidR="00CA034C" w:rsidRPr="00D714A0">
        <w:rPr>
          <w:rFonts w:eastAsia="Calibri" w:cs="Arial"/>
          <w:color w:val="000000"/>
          <w:szCs w:val="20"/>
        </w:rPr>
        <w:t>ir</w:t>
      </w:r>
      <w:r w:rsidR="00734042" w:rsidRPr="00D714A0">
        <w:rPr>
          <w:rFonts w:eastAsia="Calibri" w:cs="Arial"/>
          <w:color w:val="000000"/>
          <w:szCs w:val="20"/>
        </w:rPr>
        <w:t xml:space="preserve"> assignment</w:t>
      </w:r>
      <w:r w:rsidR="00CA034C" w:rsidRPr="00D714A0">
        <w:rPr>
          <w:rFonts w:eastAsia="Calibri" w:cs="Arial"/>
          <w:color w:val="000000"/>
          <w:szCs w:val="20"/>
        </w:rPr>
        <w:t xml:space="preserve"> commencing</w:t>
      </w:r>
      <w:r w:rsidR="00734042" w:rsidRPr="00D714A0">
        <w:rPr>
          <w:rFonts w:eastAsia="Calibri" w:cs="Arial"/>
          <w:color w:val="000000"/>
          <w:szCs w:val="20"/>
        </w:rPr>
        <w:t>.</w:t>
      </w:r>
      <w:r w:rsidR="00F914DB" w:rsidRPr="00D714A0">
        <w:rPr>
          <w:rFonts w:eastAsia="Calibri" w:cs="Arial"/>
          <w:color w:val="000000"/>
          <w:szCs w:val="20"/>
        </w:rPr>
        <w:t xml:space="preserve"> F</w:t>
      </w:r>
      <w:r w:rsidR="00CA034C" w:rsidRPr="00D714A0">
        <w:rPr>
          <w:rFonts w:eastAsia="Calibri" w:cs="Arial"/>
          <w:color w:val="000000"/>
          <w:szCs w:val="20"/>
        </w:rPr>
        <w:t>inally</w:t>
      </w:r>
      <w:r w:rsidR="00F914DB" w:rsidRPr="00D714A0">
        <w:rPr>
          <w:rFonts w:eastAsia="Calibri" w:cs="Arial"/>
          <w:color w:val="000000"/>
          <w:szCs w:val="20"/>
        </w:rPr>
        <w:t xml:space="preserve">, SEII </w:t>
      </w:r>
      <w:r w:rsidR="00CA034C" w:rsidRPr="00D714A0">
        <w:rPr>
          <w:rFonts w:eastAsia="Calibri" w:cs="Arial"/>
          <w:color w:val="000000"/>
          <w:szCs w:val="20"/>
        </w:rPr>
        <w:t xml:space="preserve">were eager to expand their volunteer base and requested an additional </w:t>
      </w:r>
      <w:r w:rsidR="00F914DB" w:rsidRPr="00D714A0">
        <w:t>volunteer be base</w:t>
      </w:r>
      <w:r w:rsidR="00CA034C" w:rsidRPr="00D714A0">
        <w:t>d at the</w:t>
      </w:r>
      <w:r w:rsidR="00F914DB" w:rsidRPr="00D714A0">
        <w:t xml:space="preserve"> municipality level. </w:t>
      </w:r>
    </w:p>
    <w:p w14:paraId="1D435B2E" w14:textId="24B1EF38" w:rsidR="008B6675" w:rsidRPr="00D714A0" w:rsidRDefault="00E35E62" w:rsidP="00E35E62">
      <w:pPr>
        <w:pStyle w:val="Heading2"/>
        <w:rPr>
          <w:lang w:val="en-AU"/>
        </w:rPr>
      </w:pPr>
      <w:bookmarkStart w:id="10" w:name="_Toc67559464"/>
      <w:r w:rsidRPr="00D714A0">
        <w:rPr>
          <w:lang w:val="en-AU"/>
        </w:rPr>
        <w:t>Partner organisations</w:t>
      </w:r>
      <w:bookmarkEnd w:id="10"/>
    </w:p>
    <w:p w14:paraId="5932F3CF" w14:textId="07318583" w:rsidR="00531E41" w:rsidRPr="00D714A0" w:rsidRDefault="0079258F" w:rsidP="00152C14">
      <w:pPr>
        <w:spacing w:line="252" w:lineRule="auto"/>
      </w:pPr>
      <w:r w:rsidRPr="00D714A0">
        <w:rPr>
          <w:b/>
          <w:bCs/>
        </w:rPr>
        <w:t>Partner organisations comment</w:t>
      </w:r>
      <w:r w:rsidR="00CA034C" w:rsidRPr="00D714A0">
        <w:rPr>
          <w:b/>
          <w:bCs/>
        </w:rPr>
        <w:t>ed</w:t>
      </w:r>
      <w:r w:rsidRPr="00D714A0">
        <w:rPr>
          <w:b/>
          <w:bCs/>
        </w:rPr>
        <w:t xml:space="preserve"> that t</w:t>
      </w:r>
      <w:r w:rsidR="00531E41" w:rsidRPr="00D714A0">
        <w:rPr>
          <w:b/>
          <w:bCs/>
        </w:rPr>
        <w:t xml:space="preserve">he activities </w:t>
      </w:r>
      <w:r w:rsidR="004405C9" w:rsidRPr="00D714A0">
        <w:rPr>
          <w:b/>
          <w:bCs/>
        </w:rPr>
        <w:t>and outcome</w:t>
      </w:r>
      <w:r w:rsidR="00CA034C" w:rsidRPr="00D714A0">
        <w:rPr>
          <w:b/>
          <w:bCs/>
        </w:rPr>
        <w:t>s of the program are well-</w:t>
      </w:r>
      <w:r w:rsidR="00781802" w:rsidRPr="00D714A0">
        <w:rPr>
          <w:b/>
          <w:bCs/>
        </w:rPr>
        <w:t>align</w:t>
      </w:r>
      <w:r w:rsidR="00CA034C" w:rsidRPr="00D714A0">
        <w:rPr>
          <w:b/>
          <w:bCs/>
        </w:rPr>
        <w:t>ed</w:t>
      </w:r>
      <w:r w:rsidR="00781802" w:rsidRPr="00D714A0">
        <w:rPr>
          <w:b/>
          <w:bCs/>
        </w:rPr>
        <w:t xml:space="preserve"> with the</w:t>
      </w:r>
      <w:r w:rsidR="00CA034C" w:rsidRPr="00D714A0">
        <w:rPr>
          <w:b/>
          <w:bCs/>
        </w:rPr>
        <w:t>ir</w:t>
      </w:r>
      <w:r w:rsidR="00781802" w:rsidRPr="00D714A0">
        <w:rPr>
          <w:b/>
          <w:bCs/>
        </w:rPr>
        <w:t xml:space="preserve"> strategic plan</w:t>
      </w:r>
      <w:r w:rsidR="00CA034C" w:rsidRPr="00D714A0">
        <w:rPr>
          <w:b/>
          <w:bCs/>
        </w:rPr>
        <w:t>s</w:t>
      </w:r>
      <w:r w:rsidR="00781802" w:rsidRPr="00D714A0">
        <w:rPr>
          <w:b/>
          <w:bCs/>
        </w:rPr>
        <w:t xml:space="preserve"> and priorities.</w:t>
      </w:r>
      <w:r w:rsidR="00781802" w:rsidRPr="00D714A0">
        <w:t xml:space="preserve"> </w:t>
      </w:r>
      <w:r w:rsidR="00CA034C" w:rsidRPr="00D714A0">
        <w:t>Partner organisations noted that volunteers supported staff to amend critical skills gaps highly relevant to the work of their organisations. Volunteers also supported partner organisations to secure funding and develop key policy documents aligned to their strategic plans. Further, the program supported one partner organisation in their COVID-19 response.</w:t>
      </w:r>
    </w:p>
    <w:p w14:paraId="3152F45E" w14:textId="52A9C9F6" w:rsidR="009F0341" w:rsidRPr="00D714A0" w:rsidRDefault="00CA034C" w:rsidP="00152C14">
      <w:pPr>
        <w:snapToGrid w:val="0"/>
        <w:spacing w:line="252" w:lineRule="auto"/>
      </w:pPr>
      <w:r w:rsidRPr="00D714A0">
        <w:rPr>
          <w:rFonts w:eastAsia="Calibri" w:cs="Arial"/>
          <w:b/>
          <w:bCs/>
          <w:szCs w:val="20"/>
        </w:rPr>
        <w:t>The program has strengthened individual and organisational capacity within partner organisations.</w:t>
      </w:r>
      <w:r w:rsidR="00D03659" w:rsidRPr="00D714A0">
        <w:rPr>
          <w:rFonts w:eastAsia="Calibri" w:cs="Arial"/>
          <w:szCs w:val="20"/>
        </w:rPr>
        <w:t xml:space="preserve"> </w:t>
      </w:r>
      <w:r w:rsidRPr="00D714A0">
        <w:rPr>
          <w:rFonts w:eastAsia="Calibri" w:cs="Arial"/>
          <w:szCs w:val="20"/>
        </w:rPr>
        <w:t>Partner organisations listed English language, computer literacy, finance, and proposal and report writing as key skills that volunteers helped their staff to develop</w:t>
      </w:r>
      <w:r w:rsidR="004405C9" w:rsidRPr="00D714A0">
        <w:rPr>
          <w:rFonts w:eastAsia="Calibri" w:cs="Arial"/>
          <w:szCs w:val="20"/>
        </w:rPr>
        <w:t xml:space="preserve">. </w:t>
      </w:r>
      <w:r w:rsidRPr="00D714A0">
        <w:rPr>
          <w:rFonts w:eastAsia="Calibri" w:cs="Arial"/>
          <w:szCs w:val="20"/>
        </w:rPr>
        <w:t xml:space="preserve">Partner organisations felt that capacity was strengthened sustainably. One partner organisation noted that skills developed through the organisation are being passed on from person to person, and several highlighted that they are now able to carry out many activities without volunteer support. </w:t>
      </w:r>
    </w:p>
    <w:p w14:paraId="5A4705E0" w14:textId="5E01EDD7" w:rsidR="00CA034C" w:rsidRPr="00D714A0" w:rsidRDefault="00CA034C" w:rsidP="00152C14">
      <w:pPr>
        <w:snapToGrid w:val="0"/>
        <w:spacing w:line="252" w:lineRule="auto"/>
        <w:rPr>
          <w:rFonts w:eastAsia="Calibri" w:cs="Arial"/>
          <w:sz w:val="18"/>
          <w:szCs w:val="18"/>
        </w:rPr>
      </w:pPr>
      <w:r w:rsidRPr="00D714A0">
        <w:t>In a particular success story, one partner organisation described a care centre, set up with volunteer support, which is now considered the best care centre in the country. Two hundred patients receive regular treatment and 90% receive continued treatment, up 50% from the national average. While the volunteer has now returned to Australia the service continues to run.</w:t>
      </w:r>
    </w:p>
    <w:p w14:paraId="61380685" w14:textId="631EE105" w:rsidR="007B4EFF" w:rsidRPr="00D714A0" w:rsidRDefault="008362C6" w:rsidP="00531E41">
      <w:pPr>
        <w:rPr>
          <w:b/>
          <w:bCs/>
        </w:rPr>
      </w:pPr>
      <w:r w:rsidRPr="00D714A0">
        <w:rPr>
          <w:b/>
          <w:bCs/>
        </w:rPr>
        <w:t>V</w:t>
      </w:r>
      <w:r w:rsidR="007B4EFF" w:rsidRPr="00D714A0">
        <w:rPr>
          <w:b/>
          <w:bCs/>
        </w:rPr>
        <w:t>olunteers gain both professionally and personally</w:t>
      </w:r>
      <w:r w:rsidRPr="00D714A0">
        <w:rPr>
          <w:b/>
          <w:bCs/>
        </w:rPr>
        <w:t xml:space="preserve"> from their experience</w:t>
      </w:r>
      <w:r w:rsidR="007B4EFF" w:rsidRPr="00D714A0">
        <w:rPr>
          <w:b/>
          <w:bCs/>
        </w:rPr>
        <w:t>.</w:t>
      </w:r>
      <w:r w:rsidR="007B4EFF" w:rsidRPr="00D714A0">
        <w:t xml:space="preserve"> </w:t>
      </w:r>
      <w:r w:rsidR="00CA034C" w:rsidRPr="00D714A0">
        <w:t>Partner organisations felt strongly that volunteers benefit personally by learning the local language, building their knowledge of local culture, and fostering strong personal relationships with Timorese people. P</w:t>
      </w:r>
      <w:r w:rsidR="007B4EFF" w:rsidRPr="00D714A0">
        <w:t>rofessionally</w:t>
      </w:r>
      <w:r w:rsidR="004405C9" w:rsidRPr="00D714A0">
        <w:t xml:space="preserve">, </w:t>
      </w:r>
      <w:r w:rsidR="00CA034C" w:rsidRPr="00D714A0">
        <w:t>v</w:t>
      </w:r>
      <w:r w:rsidR="004405C9" w:rsidRPr="00D714A0">
        <w:t>olunteers</w:t>
      </w:r>
      <w:r w:rsidR="007B4EFF" w:rsidRPr="00D714A0">
        <w:t xml:space="preserve"> </w:t>
      </w:r>
      <w:r w:rsidR="00CA034C" w:rsidRPr="00D714A0">
        <w:t xml:space="preserve">are exposed to a wide range of often unfamiliar tasks, building their </w:t>
      </w:r>
      <w:r w:rsidR="007B4EFF" w:rsidRPr="00D714A0">
        <w:t xml:space="preserve">technical </w:t>
      </w:r>
      <w:proofErr w:type="gramStart"/>
      <w:r w:rsidR="007B4EFF" w:rsidRPr="00D714A0">
        <w:t>skills</w:t>
      </w:r>
      <w:proofErr w:type="gramEnd"/>
      <w:r w:rsidR="007B4EFF" w:rsidRPr="00D714A0">
        <w:t xml:space="preserve"> </w:t>
      </w:r>
      <w:r w:rsidR="00CA034C" w:rsidRPr="00D714A0">
        <w:t>and strengthening their professional experience</w:t>
      </w:r>
      <w:r w:rsidR="007B4EFF" w:rsidRPr="00D714A0">
        <w:t xml:space="preserve">. </w:t>
      </w:r>
    </w:p>
    <w:p w14:paraId="065F0BC3" w14:textId="33A25357" w:rsidR="009731D9" w:rsidRPr="00D714A0" w:rsidRDefault="00B45ECB" w:rsidP="00E11418">
      <w:pPr>
        <w:rPr>
          <w:rFonts w:eastAsia="Calibri" w:cs="Arial"/>
          <w:szCs w:val="20"/>
        </w:rPr>
      </w:pPr>
      <w:r w:rsidRPr="00D714A0">
        <w:rPr>
          <w:b/>
          <w:bCs/>
        </w:rPr>
        <w:t>T</w:t>
      </w:r>
      <w:r w:rsidR="00CA034C" w:rsidRPr="00D714A0">
        <w:rPr>
          <w:b/>
          <w:bCs/>
        </w:rPr>
        <w:t>he program</w:t>
      </w:r>
      <w:r w:rsidR="00F7200A" w:rsidRPr="00D714A0">
        <w:rPr>
          <w:b/>
          <w:bCs/>
        </w:rPr>
        <w:t xml:space="preserve"> </w:t>
      </w:r>
      <w:r w:rsidR="00CA034C" w:rsidRPr="00D714A0">
        <w:rPr>
          <w:b/>
          <w:bCs/>
        </w:rPr>
        <w:t xml:space="preserve">is part of the development ecosystem which </w:t>
      </w:r>
      <w:r w:rsidR="00F7200A" w:rsidRPr="00D714A0">
        <w:rPr>
          <w:b/>
          <w:bCs/>
        </w:rPr>
        <w:t>contribute</w:t>
      </w:r>
      <w:r w:rsidR="00CA034C" w:rsidRPr="00D714A0">
        <w:rPr>
          <w:b/>
          <w:bCs/>
        </w:rPr>
        <w:t>s</w:t>
      </w:r>
      <w:r w:rsidR="00F7200A" w:rsidRPr="00D714A0">
        <w:rPr>
          <w:b/>
          <w:bCs/>
        </w:rPr>
        <w:t xml:space="preserve"> to both Australia</w:t>
      </w:r>
      <w:r w:rsidR="00CA034C" w:rsidRPr="00D714A0">
        <w:rPr>
          <w:b/>
          <w:bCs/>
        </w:rPr>
        <w:t>’s</w:t>
      </w:r>
      <w:r w:rsidR="00F7200A" w:rsidRPr="00D714A0">
        <w:rPr>
          <w:b/>
          <w:bCs/>
        </w:rPr>
        <w:t xml:space="preserve"> </w:t>
      </w:r>
      <w:r w:rsidR="009645FA" w:rsidRPr="00D714A0">
        <w:rPr>
          <w:b/>
          <w:bCs/>
        </w:rPr>
        <w:t>‘</w:t>
      </w:r>
      <w:r w:rsidR="00F7200A" w:rsidRPr="00D714A0">
        <w:rPr>
          <w:b/>
          <w:bCs/>
        </w:rPr>
        <w:t>soft power</w:t>
      </w:r>
      <w:r w:rsidR="009645FA" w:rsidRPr="00D714A0">
        <w:rPr>
          <w:b/>
          <w:bCs/>
        </w:rPr>
        <w:t>’</w:t>
      </w:r>
      <w:r w:rsidR="00F7200A" w:rsidRPr="00D714A0">
        <w:rPr>
          <w:b/>
          <w:bCs/>
        </w:rPr>
        <w:t xml:space="preserve"> and diplomatic relations b</w:t>
      </w:r>
      <w:r w:rsidR="000A5436" w:rsidRPr="00D714A0">
        <w:rPr>
          <w:b/>
          <w:bCs/>
        </w:rPr>
        <w:t>etween Australia and T</w:t>
      </w:r>
      <w:r w:rsidR="00CA034C" w:rsidRPr="00D714A0">
        <w:rPr>
          <w:b/>
          <w:bCs/>
        </w:rPr>
        <w:t>imor-Leste</w:t>
      </w:r>
      <w:r w:rsidR="00F7200A" w:rsidRPr="00D714A0">
        <w:rPr>
          <w:b/>
          <w:bCs/>
        </w:rPr>
        <w:t>.</w:t>
      </w:r>
      <w:r w:rsidR="00F7200A" w:rsidRPr="00D714A0">
        <w:t xml:space="preserve"> </w:t>
      </w:r>
      <w:r w:rsidR="00E84C5C" w:rsidRPr="00D714A0">
        <w:t>Partner organisations stated that</w:t>
      </w:r>
      <w:r w:rsidR="00CA034C" w:rsidRPr="00D714A0">
        <w:t>,</w:t>
      </w:r>
      <w:r w:rsidR="00C02022" w:rsidRPr="00D714A0">
        <w:t xml:space="preserve"> as a </w:t>
      </w:r>
      <w:r w:rsidR="00925273" w:rsidRPr="00D714A0">
        <w:lastRenderedPageBreak/>
        <w:t>neighbour</w:t>
      </w:r>
      <w:r w:rsidR="00CA034C" w:rsidRPr="00D714A0">
        <w:t>ing</w:t>
      </w:r>
      <w:r w:rsidR="00C02022" w:rsidRPr="00D714A0">
        <w:t xml:space="preserve"> country</w:t>
      </w:r>
      <w:r w:rsidR="00CA034C" w:rsidRPr="00D714A0">
        <w:t>,</w:t>
      </w:r>
      <w:r w:rsidR="00C02022" w:rsidRPr="00D714A0">
        <w:t xml:space="preserve"> Australia has s</w:t>
      </w:r>
      <w:r w:rsidR="00CA034C" w:rsidRPr="00D714A0">
        <w:t>hown strong support to Timor-Leste through its aid investments following Timorese</w:t>
      </w:r>
      <w:r w:rsidR="00C02022" w:rsidRPr="00D714A0">
        <w:t xml:space="preserve"> independence </w:t>
      </w:r>
      <w:r w:rsidR="00CA034C" w:rsidRPr="00D714A0">
        <w:t xml:space="preserve">in </w:t>
      </w:r>
      <w:r w:rsidR="00C02022" w:rsidRPr="00D714A0">
        <w:t xml:space="preserve">1999. </w:t>
      </w:r>
      <w:r w:rsidR="00CA034C" w:rsidRPr="00D714A0">
        <w:t>Australia’s recent support to Timor-Leste’s COVID-19 response was particularly emphasised. Consequently</w:t>
      </w:r>
      <w:r w:rsidR="00C02022" w:rsidRPr="00D714A0">
        <w:t xml:space="preserve">, </w:t>
      </w:r>
      <w:r w:rsidR="00CA034C" w:rsidRPr="00D714A0">
        <w:t xml:space="preserve">partner organisations believe that </w:t>
      </w:r>
      <w:r w:rsidR="00C02022" w:rsidRPr="00D714A0">
        <w:t>Australia</w:t>
      </w:r>
      <w:r w:rsidR="00CA034C" w:rsidRPr="00D714A0">
        <w:t xml:space="preserve"> holds a</w:t>
      </w:r>
      <w:r w:rsidR="00C02022" w:rsidRPr="00D714A0">
        <w:t xml:space="preserve"> strong influence in Timor-Leste</w:t>
      </w:r>
      <w:r w:rsidR="00CA034C" w:rsidRPr="00D714A0">
        <w:t xml:space="preserve"> and enjoys strong </w:t>
      </w:r>
      <w:r w:rsidR="00C02022" w:rsidRPr="00D714A0">
        <w:t>diplomatic relation</w:t>
      </w:r>
      <w:r w:rsidR="00CA034C" w:rsidRPr="00D714A0">
        <w:t xml:space="preserve">s. The </w:t>
      </w:r>
      <w:r w:rsidR="009645FA" w:rsidRPr="00D714A0">
        <w:t xml:space="preserve">Australian Volunteers Program </w:t>
      </w:r>
      <w:r w:rsidR="00CA034C" w:rsidRPr="00D714A0">
        <w:t xml:space="preserve">is seen as part of </w:t>
      </w:r>
      <w:r w:rsidR="009645FA" w:rsidRPr="00D714A0">
        <w:t>the larger aid program</w:t>
      </w:r>
      <w:r w:rsidR="00CA034C" w:rsidRPr="00D714A0">
        <w:t xml:space="preserve"> which maintains the friendly, neighbourly relationship between Australia and Timor-Leste. </w:t>
      </w:r>
    </w:p>
    <w:p w14:paraId="68C012B7" w14:textId="4DAAC1FD" w:rsidR="00F7200A" w:rsidRPr="00D714A0" w:rsidRDefault="009731D9" w:rsidP="00E11418">
      <w:pPr>
        <w:spacing w:line="240" w:lineRule="auto"/>
        <w:rPr>
          <w:rFonts w:asciiTheme="majorHAnsi" w:eastAsiaTheme="majorEastAsia" w:hAnsiTheme="majorHAnsi" w:cstheme="majorHAnsi"/>
          <w:szCs w:val="20"/>
        </w:rPr>
      </w:pPr>
      <w:r w:rsidRPr="00D714A0">
        <w:rPr>
          <w:rFonts w:asciiTheme="majorHAnsi" w:eastAsiaTheme="majorEastAsia" w:hAnsiTheme="majorHAnsi" w:cstheme="majorHAnsi"/>
          <w:b/>
          <w:bCs/>
          <w:szCs w:val="20"/>
        </w:rPr>
        <w:t xml:space="preserve">The program </w:t>
      </w:r>
      <w:r w:rsidR="00CA034C" w:rsidRPr="00D714A0">
        <w:rPr>
          <w:rFonts w:asciiTheme="majorHAnsi" w:eastAsiaTheme="majorEastAsia" w:hAnsiTheme="majorHAnsi" w:cstheme="majorHAnsi"/>
          <w:b/>
          <w:bCs/>
          <w:szCs w:val="20"/>
        </w:rPr>
        <w:t>mostly manages queries and support efficiently</w:t>
      </w:r>
      <w:r w:rsidRPr="00D714A0">
        <w:rPr>
          <w:rFonts w:asciiTheme="majorHAnsi" w:eastAsiaTheme="majorEastAsia" w:hAnsiTheme="majorHAnsi" w:cstheme="majorHAnsi"/>
          <w:szCs w:val="20"/>
        </w:rPr>
        <w:t xml:space="preserve">. </w:t>
      </w:r>
      <w:r w:rsidR="00CA034C" w:rsidRPr="00D714A0">
        <w:rPr>
          <w:rFonts w:asciiTheme="majorHAnsi" w:eastAsiaTheme="majorEastAsia" w:hAnsiTheme="majorHAnsi" w:cstheme="majorHAnsi"/>
          <w:szCs w:val="20"/>
        </w:rPr>
        <w:t xml:space="preserve">Partner organisations described the program as </w:t>
      </w:r>
      <w:r w:rsidRPr="00D714A0">
        <w:rPr>
          <w:rFonts w:asciiTheme="majorHAnsi" w:eastAsiaTheme="majorEastAsia" w:hAnsiTheme="majorHAnsi" w:cstheme="majorHAnsi"/>
          <w:szCs w:val="20"/>
        </w:rPr>
        <w:t xml:space="preserve">communicative, </w:t>
      </w:r>
      <w:r w:rsidR="00C5337B" w:rsidRPr="00D714A0">
        <w:rPr>
          <w:rFonts w:asciiTheme="majorHAnsi" w:eastAsiaTheme="majorEastAsia" w:hAnsiTheme="majorHAnsi" w:cstheme="majorHAnsi"/>
          <w:szCs w:val="20"/>
        </w:rPr>
        <w:t>pro-active,</w:t>
      </w:r>
      <w:r w:rsidR="00CA034C" w:rsidRPr="00D714A0">
        <w:rPr>
          <w:rFonts w:asciiTheme="majorHAnsi" w:eastAsiaTheme="majorEastAsia" w:hAnsiTheme="majorHAnsi" w:cstheme="majorHAnsi"/>
          <w:szCs w:val="20"/>
        </w:rPr>
        <w:t xml:space="preserve"> and quick to </w:t>
      </w:r>
      <w:r w:rsidR="00C5337B" w:rsidRPr="00D714A0">
        <w:rPr>
          <w:rFonts w:asciiTheme="majorHAnsi" w:eastAsiaTheme="majorEastAsia" w:hAnsiTheme="majorHAnsi" w:cstheme="majorHAnsi"/>
          <w:szCs w:val="20"/>
        </w:rPr>
        <w:t>respon</w:t>
      </w:r>
      <w:r w:rsidR="00CA034C" w:rsidRPr="00D714A0">
        <w:rPr>
          <w:rFonts w:asciiTheme="majorHAnsi" w:eastAsiaTheme="majorEastAsia" w:hAnsiTheme="majorHAnsi" w:cstheme="majorHAnsi"/>
          <w:szCs w:val="20"/>
        </w:rPr>
        <w:t>d</w:t>
      </w:r>
      <w:r w:rsidR="00C5337B" w:rsidRPr="00D714A0">
        <w:rPr>
          <w:rFonts w:asciiTheme="majorHAnsi" w:eastAsiaTheme="majorEastAsia" w:hAnsiTheme="majorHAnsi" w:cstheme="majorHAnsi"/>
          <w:szCs w:val="20"/>
        </w:rPr>
        <w:t xml:space="preserve">. </w:t>
      </w:r>
      <w:r w:rsidR="00CA034C" w:rsidRPr="00D714A0">
        <w:rPr>
          <w:rFonts w:asciiTheme="majorHAnsi" w:eastAsiaTheme="majorEastAsia" w:hAnsiTheme="majorHAnsi" w:cstheme="majorHAnsi"/>
          <w:szCs w:val="20"/>
        </w:rPr>
        <w:t xml:space="preserve">Some </w:t>
      </w:r>
      <w:r w:rsidR="00C5337B" w:rsidRPr="00D714A0">
        <w:rPr>
          <w:rFonts w:asciiTheme="majorHAnsi" w:eastAsiaTheme="majorEastAsia" w:hAnsiTheme="majorHAnsi" w:cstheme="majorHAnsi"/>
          <w:szCs w:val="20"/>
        </w:rPr>
        <w:t>delay</w:t>
      </w:r>
      <w:r w:rsidR="00CA034C" w:rsidRPr="00D714A0">
        <w:rPr>
          <w:rFonts w:asciiTheme="majorHAnsi" w:eastAsiaTheme="majorEastAsia" w:hAnsiTheme="majorHAnsi" w:cstheme="majorHAnsi"/>
          <w:szCs w:val="20"/>
        </w:rPr>
        <w:t>s were noted however satisfaction with p</w:t>
      </w:r>
      <w:r w:rsidR="00C5337B" w:rsidRPr="00D714A0">
        <w:rPr>
          <w:rFonts w:asciiTheme="majorHAnsi" w:eastAsiaTheme="majorEastAsia" w:hAnsiTheme="majorHAnsi" w:cstheme="majorHAnsi"/>
          <w:szCs w:val="20"/>
        </w:rPr>
        <w:t xml:space="preserve">rogram support </w:t>
      </w:r>
      <w:r w:rsidR="00CA034C" w:rsidRPr="00D714A0">
        <w:rPr>
          <w:rFonts w:asciiTheme="majorHAnsi" w:eastAsiaTheme="majorEastAsia" w:hAnsiTheme="majorHAnsi" w:cstheme="majorHAnsi"/>
          <w:szCs w:val="20"/>
        </w:rPr>
        <w:t>remained high</w:t>
      </w:r>
      <w:r w:rsidR="00C5337B" w:rsidRPr="00D714A0">
        <w:rPr>
          <w:rFonts w:asciiTheme="majorHAnsi" w:eastAsiaTheme="majorEastAsia" w:hAnsiTheme="majorHAnsi" w:cstheme="majorHAnsi"/>
          <w:szCs w:val="20"/>
        </w:rPr>
        <w:t xml:space="preserve">. </w:t>
      </w:r>
      <w:r w:rsidR="009645FA" w:rsidRPr="00D714A0">
        <w:rPr>
          <w:rFonts w:asciiTheme="majorHAnsi" w:eastAsiaTheme="majorEastAsia" w:hAnsiTheme="majorHAnsi" w:cstheme="majorHAnsi"/>
          <w:szCs w:val="20"/>
        </w:rPr>
        <w:t>Partner organisations commended the</w:t>
      </w:r>
      <w:r w:rsidRPr="00D714A0">
        <w:rPr>
          <w:rFonts w:asciiTheme="majorHAnsi" w:eastAsiaTheme="majorEastAsia" w:hAnsiTheme="majorHAnsi" w:cstheme="majorHAnsi"/>
          <w:szCs w:val="20"/>
        </w:rPr>
        <w:t xml:space="preserve"> program</w:t>
      </w:r>
      <w:r w:rsidR="00CA034C" w:rsidRPr="00D714A0">
        <w:rPr>
          <w:rFonts w:asciiTheme="majorHAnsi" w:eastAsiaTheme="majorEastAsia" w:hAnsiTheme="majorHAnsi" w:cstheme="majorHAnsi"/>
          <w:szCs w:val="20"/>
        </w:rPr>
        <w:t>’s performance in volunteer</w:t>
      </w:r>
      <w:r w:rsidRPr="00D714A0">
        <w:rPr>
          <w:rFonts w:asciiTheme="majorHAnsi" w:eastAsiaTheme="majorEastAsia" w:hAnsiTheme="majorHAnsi" w:cstheme="majorHAnsi"/>
          <w:szCs w:val="20"/>
        </w:rPr>
        <w:t xml:space="preserve"> placements, managing volunteers, </w:t>
      </w:r>
      <w:r w:rsidR="00CA034C" w:rsidRPr="00D714A0">
        <w:rPr>
          <w:rFonts w:asciiTheme="majorHAnsi" w:eastAsiaTheme="majorEastAsia" w:hAnsiTheme="majorHAnsi" w:cstheme="majorHAnsi"/>
          <w:szCs w:val="20"/>
        </w:rPr>
        <w:t>establishing remote volunteering</w:t>
      </w:r>
      <w:r w:rsidRPr="00D714A0">
        <w:rPr>
          <w:rFonts w:asciiTheme="majorHAnsi" w:eastAsiaTheme="majorEastAsia" w:hAnsiTheme="majorHAnsi" w:cstheme="majorHAnsi"/>
          <w:szCs w:val="20"/>
        </w:rPr>
        <w:t xml:space="preserve"> COVID-19 </w:t>
      </w:r>
      <w:r w:rsidR="00CA034C" w:rsidRPr="00D714A0">
        <w:rPr>
          <w:rFonts w:asciiTheme="majorHAnsi" w:eastAsiaTheme="majorEastAsia" w:hAnsiTheme="majorHAnsi" w:cstheme="majorHAnsi"/>
          <w:szCs w:val="20"/>
        </w:rPr>
        <w:t>and</w:t>
      </w:r>
      <w:r w:rsidRPr="00D714A0">
        <w:rPr>
          <w:rFonts w:asciiTheme="majorHAnsi" w:eastAsiaTheme="majorEastAsia" w:hAnsiTheme="majorHAnsi" w:cstheme="majorHAnsi"/>
          <w:szCs w:val="20"/>
        </w:rPr>
        <w:t xml:space="preserve"> regular monitoring</w:t>
      </w:r>
      <w:r w:rsidR="00CA034C" w:rsidRPr="00D714A0">
        <w:rPr>
          <w:rFonts w:asciiTheme="majorHAnsi" w:eastAsiaTheme="majorEastAsia" w:hAnsiTheme="majorHAnsi" w:cstheme="majorHAnsi"/>
          <w:szCs w:val="20"/>
        </w:rPr>
        <w:t>.</w:t>
      </w:r>
      <w:r w:rsidRPr="00D714A0">
        <w:rPr>
          <w:rFonts w:asciiTheme="majorHAnsi" w:eastAsiaTheme="majorEastAsia" w:hAnsiTheme="majorHAnsi" w:cstheme="majorHAnsi"/>
          <w:szCs w:val="20"/>
        </w:rPr>
        <w:t xml:space="preserve"> </w:t>
      </w:r>
    </w:p>
    <w:p w14:paraId="604BC1F5" w14:textId="437C90D1" w:rsidR="00CA034C" w:rsidRPr="00D714A0" w:rsidRDefault="00F266E8" w:rsidP="00B8416A">
      <w:pPr>
        <w:snapToGrid w:val="0"/>
        <w:rPr>
          <w:rFonts w:eastAsia="Calibri" w:cs="Arial"/>
          <w:szCs w:val="20"/>
        </w:rPr>
      </w:pPr>
      <w:r w:rsidRPr="00D714A0">
        <w:rPr>
          <w:rFonts w:asciiTheme="majorHAnsi" w:eastAsiaTheme="majorEastAsia" w:hAnsiTheme="majorHAnsi" w:cstheme="majorHAnsi"/>
          <w:b/>
          <w:bCs/>
          <w:szCs w:val="20"/>
        </w:rPr>
        <w:t xml:space="preserve">COVID-19 significantly </w:t>
      </w:r>
      <w:r w:rsidR="00CA034C" w:rsidRPr="00D714A0">
        <w:rPr>
          <w:rFonts w:asciiTheme="majorHAnsi" w:eastAsiaTheme="majorEastAsia" w:hAnsiTheme="majorHAnsi" w:cstheme="majorHAnsi"/>
          <w:b/>
          <w:bCs/>
          <w:szCs w:val="20"/>
        </w:rPr>
        <w:t xml:space="preserve">affected </w:t>
      </w:r>
      <w:r w:rsidRPr="00D714A0">
        <w:rPr>
          <w:rFonts w:asciiTheme="majorHAnsi" w:eastAsiaTheme="majorEastAsia" w:hAnsiTheme="majorHAnsi" w:cstheme="majorHAnsi"/>
          <w:b/>
          <w:bCs/>
          <w:szCs w:val="20"/>
        </w:rPr>
        <w:t>the program’s activities</w:t>
      </w:r>
      <w:r w:rsidRPr="00D714A0">
        <w:rPr>
          <w:rFonts w:eastAsia="Calibri" w:cs="Arial"/>
          <w:szCs w:val="20"/>
        </w:rPr>
        <w:t xml:space="preserve">. </w:t>
      </w:r>
      <w:r w:rsidR="00F74E41" w:rsidRPr="00D714A0">
        <w:rPr>
          <w:rFonts w:eastAsia="Calibri" w:cs="Arial"/>
          <w:szCs w:val="20"/>
        </w:rPr>
        <w:t>Most</w:t>
      </w:r>
      <w:r w:rsidRPr="00D714A0">
        <w:rPr>
          <w:rFonts w:eastAsia="Calibri" w:cs="Arial"/>
          <w:szCs w:val="20"/>
        </w:rPr>
        <w:t xml:space="preserve"> </w:t>
      </w:r>
      <w:r w:rsidR="00CA034C" w:rsidRPr="00D714A0">
        <w:rPr>
          <w:rFonts w:eastAsia="Calibri" w:cs="Arial"/>
          <w:szCs w:val="20"/>
        </w:rPr>
        <w:t xml:space="preserve">partner organisations </w:t>
      </w:r>
      <w:r w:rsidR="009645FA" w:rsidRPr="00D714A0">
        <w:rPr>
          <w:rFonts w:eastAsia="Calibri" w:cs="Arial"/>
          <w:szCs w:val="20"/>
        </w:rPr>
        <w:t>see</w:t>
      </w:r>
      <w:r w:rsidR="00CA034C" w:rsidRPr="00D714A0">
        <w:rPr>
          <w:rFonts w:eastAsia="Calibri" w:cs="Arial"/>
          <w:szCs w:val="20"/>
        </w:rPr>
        <w:t xml:space="preserve"> COVID-19 as a key barrier to the effectiveness and efficiency of the program</w:t>
      </w:r>
      <w:r w:rsidR="00F74E41" w:rsidRPr="00D714A0">
        <w:rPr>
          <w:rFonts w:eastAsia="Calibri" w:cs="Arial"/>
          <w:szCs w:val="20"/>
        </w:rPr>
        <w:t xml:space="preserve">. </w:t>
      </w:r>
      <w:r w:rsidR="00CA034C" w:rsidRPr="00D714A0">
        <w:rPr>
          <w:rFonts w:eastAsia="Calibri" w:cs="Arial"/>
          <w:szCs w:val="20"/>
        </w:rPr>
        <w:t xml:space="preserve">Many felt that COVID-19 had hindered the work of volunteers, with remote volunteering not seen as a viable alternative to in-country volunteers. Partner organisations who had retained in-country volunteers were grateful for the support. </w:t>
      </w:r>
    </w:p>
    <w:p w14:paraId="3B7E1474" w14:textId="525B26C7" w:rsidR="00B8416A" w:rsidRPr="00D714A0" w:rsidRDefault="00F266E8" w:rsidP="00B8416A">
      <w:pPr>
        <w:snapToGrid w:val="0"/>
        <w:rPr>
          <w:rFonts w:eastAsia="Calibri" w:cs="Arial"/>
          <w:szCs w:val="20"/>
        </w:rPr>
      </w:pPr>
      <w:r w:rsidRPr="00D714A0">
        <w:rPr>
          <w:rFonts w:eastAsia="Calibri" w:cs="Arial"/>
          <w:b/>
          <w:szCs w:val="20"/>
        </w:rPr>
        <w:t xml:space="preserve">The </w:t>
      </w:r>
      <w:r w:rsidR="00CA034C" w:rsidRPr="00D714A0">
        <w:rPr>
          <w:rFonts w:eastAsia="Calibri" w:cs="Arial"/>
          <w:b/>
          <w:szCs w:val="20"/>
        </w:rPr>
        <w:t xml:space="preserve">recruitment </w:t>
      </w:r>
      <w:r w:rsidRPr="00D714A0">
        <w:rPr>
          <w:rFonts w:eastAsia="Calibri" w:cs="Arial"/>
          <w:b/>
          <w:szCs w:val="20"/>
        </w:rPr>
        <w:t>timeframe</w:t>
      </w:r>
      <w:r w:rsidR="00E11418" w:rsidRPr="00D714A0">
        <w:rPr>
          <w:rFonts w:eastAsia="Calibri" w:cs="Arial"/>
          <w:b/>
          <w:szCs w:val="20"/>
        </w:rPr>
        <w:t xml:space="preserve"> and current COVID-19 </w:t>
      </w:r>
      <w:r w:rsidR="00CA034C" w:rsidRPr="00D714A0">
        <w:rPr>
          <w:rFonts w:eastAsia="Calibri" w:cs="Arial"/>
          <w:b/>
          <w:szCs w:val="20"/>
        </w:rPr>
        <w:t>pandemic are</w:t>
      </w:r>
      <w:r w:rsidRPr="00D714A0">
        <w:rPr>
          <w:rFonts w:eastAsia="Calibri" w:cs="Arial"/>
          <w:b/>
          <w:szCs w:val="20"/>
        </w:rPr>
        <w:t xml:space="preserve"> the key challenges and risks facing the program</w:t>
      </w:r>
      <w:r w:rsidR="00E11418" w:rsidRPr="00D714A0">
        <w:rPr>
          <w:rFonts w:eastAsia="Calibri" w:cs="Arial"/>
          <w:b/>
          <w:szCs w:val="20"/>
        </w:rPr>
        <w:t xml:space="preserve"> in the future. </w:t>
      </w:r>
      <w:r w:rsidR="00CA034C" w:rsidRPr="00D714A0">
        <w:rPr>
          <w:rFonts w:eastAsia="Calibri" w:cs="Arial"/>
          <w:szCs w:val="20"/>
        </w:rPr>
        <w:t xml:space="preserve">Partner organisations </w:t>
      </w:r>
      <w:r w:rsidR="00E11418" w:rsidRPr="00D714A0">
        <w:rPr>
          <w:rFonts w:eastAsia="Calibri" w:cs="Arial"/>
          <w:szCs w:val="20"/>
        </w:rPr>
        <w:t>acknowledge</w:t>
      </w:r>
      <w:r w:rsidR="00CA034C" w:rsidRPr="00D714A0">
        <w:rPr>
          <w:rFonts w:eastAsia="Calibri" w:cs="Arial"/>
          <w:szCs w:val="20"/>
        </w:rPr>
        <w:t>d</w:t>
      </w:r>
      <w:r w:rsidR="00E11418" w:rsidRPr="00D714A0">
        <w:rPr>
          <w:rFonts w:eastAsia="Calibri" w:cs="Arial"/>
          <w:szCs w:val="20"/>
        </w:rPr>
        <w:t xml:space="preserve"> that </w:t>
      </w:r>
      <w:r w:rsidR="00AA6E5E" w:rsidRPr="00D714A0">
        <w:rPr>
          <w:rFonts w:eastAsia="Calibri" w:cs="Arial"/>
          <w:szCs w:val="20"/>
        </w:rPr>
        <w:t xml:space="preserve">COVID-19 will </w:t>
      </w:r>
      <w:r w:rsidR="00FA227B" w:rsidRPr="00D714A0">
        <w:rPr>
          <w:rFonts w:eastAsia="Calibri" w:cs="Arial"/>
          <w:szCs w:val="20"/>
        </w:rPr>
        <w:t>impede</w:t>
      </w:r>
      <w:r w:rsidR="00AA6E5E" w:rsidRPr="00D714A0">
        <w:rPr>
          <w:rFonts w:eastAsia="Calibri" w:cs="Arial"/>
          <w:szCs w:val="20"/>
        </w:rPr>
        <w:t xml:space="preserve"> the </w:t>
      </w:r>
      <w:r w:rsidR="00CA034C" w:rsidRPr="00D714A0">
        <w:rPr>
          <w:rFonts w:eastAsia="Calibri" w:cs="Arial"/>
          <w:szCs w:val="20"/>
        </w:rPr>
        <w:t xml:space="preserve">redeployment possibilities of </w:t>
      </w:r>
      <w:r w:rsidR="00AA6E5E" w:rsidRPr="00D714A0">
        <w:rPr>
          <w:rFonts w:eastAsia="Calibri" w:cs="Arial"/>
          <w:szCs w:val="20"/>
        </w:rPr>
        <w:t>volunteer</w:t>
      </w:r>
      <w:r w:rsidR="00002C1D" w:rsidRPr="00D714A0">
        <w:rPr>
          <w:rFonts w:eastAsia="Calibri" w:cs="Arial"/>
          <w:szCs w:val="20"/>
        </w:rPr>
        <w:t>s</w:t>
      </w:r>
      <w:r w:rsidR="00CA034C" w:rsidRPr="00D714A0">
        <w:rPr>
          <w:rFonts w:eastAsia="Calibri" w:cs="Arial"/>
          <w:szCs w:val="20"/>
        </w:rPr>
        <w:t>, and significant time will be required to source and mobilise new volunteers</w:t>
      </w:r>
      <w:r w:rsidR="00AA6E5E" w:rsidRPr="00D714A0">
        <w:rPr>
          <w:rFonts w:eastAsia="Calibri" w:cs="Arial"/>
          <w:szCs w:val="20"/>
        </w:rPr>
        <w:t xml:space="preserve">. </w:t>
      </w:r>
      <w:r w:rsidR="00CA034C" w:rsidRPr="00D714A0">
        <w:rPr>
          <w:rFonts w:eastAsia="Calibri" w:cs="Arial"/>
          <w:szCs w:val="20"/>
        </w:rPr>
        <w:t>One partner organisation located outside of Dili saw the process of recruiting appropriate and willing volunteers as difficult and time consuming</w:t>
      </w:r>
      <w:r w:rsidR="00002C1D" w:rsidRPr="00D714A0">
        <w:rPr>
          <w:rFonts w:eastAsia="Calibri" w:cs="Arial"/>
          <w:szCs w:val="20"/>
        </w:rPr>
        <w:t xml:space="preserve">. Another </w:t>
      </w:r>
      <w:r w:rsidR="00CA034C" w:rsidRPr="00D714A0">
        <w:rPr>
          <w:rFonts w:eastAsia="Calibri" w:cs="Arial"/>
          <w:szCs w:val="20"/>
        </w:rPr>
        <w:t>partner organisation flagged their current engagement with a volunteer who is self-funding. They worry that the volunteer’s support will cease if the program does not step in.</w:t>
      </w:r>
    </w:p>
    <w:p w14:paraId="5113E618" w14:textId="4951CE69" w:rsidR="00CA034C" w:rsidRPr="00D714A0" w:rsidRDefault="00CA034C" w:rsidP="00CA034C">
      <w:pPr>
        <w:snapToGrid w:val="0"/>
        <w:rPr>
          <w:rFonts w:eastAsia="Calibri" w:cs="Arial"/>
          <w:color w:val="000000"/>
          <w:szCs w:val="20"/>
        </w:rPr>
      </w:pPr>
      <w:r w:rsidRPr="00D714A0">
        <w:rPr>
          <w:rFonts w:asciiTheme="majorHAnsi" w:eastAsiaTheme="majorEastAsia" w:hAnsiTheme="majorHAnsi" w:cstheme="majorHAnsi"/>
          <w:b/>
          <w:bCs/>
          <w:szCs w:val="20"/>
        </w:rPr>
        <w:t>Longer assignments would lead to greater gains in capacity development</w:t>
      </w:r>
      <w:r w:rsidR="00E11418" w:rsidRPr="00D714A0">
        <w:rPr>
          <w:rFonts w:eastAsia="Calibri" w:cs="Arial"/>
          <w:color w:val="000000"/>
          <w:szCs w:val="20"/>
        </w:rPr>
        <w:t xml:space="preserve">. Partner </w:t>
      </w:r>
      <w:r w:rsidRPr="00D714A0">
        <w:rPr>
          <w:rFonts w:eastAsia="Calibri" w:cs="Arial"/>
          <w:color w:val="000000"/>
          <w:szCs w:val="20"/>
        </w:rPr>
        <w:t>o</w:t>
      </w:r>
      <w:r w:rsidR="00E11418" w:rsidRPr="00D714A0">
        <w:rPr>
          <w:rFonts w:eastAsia="Calibri" w:cs="Arial"/>
          <w:color w:val="000000"/>
          <w:szCs w:val="20"/>
        </w:rPr>
        <w:t>rganisations stated</w:t>
      </w:r>
      <w:r w:rsidR="00B8416A" w:rsidRPr="00D714A0">
        <w:rPr>
          <w:rFonts w:eastAsia="Calibri" w:cs="Arial"/>
          <w:color w:val="000000"/>
          <w:szCs w:val="20"/>
        </w:rPr>
        <w:t xml:space="preserve"> that the current </w:t>
      </w:r>
      <w:r w:rsidRPr="00D714A0">
        <w:rPr>
          <w:rFonts w:eastAsia="Calibri" w:cs="Arial"/>
          <w:color w:val="000000"/>
          <w:szCs w:val="20"/>
        </w:rPr>
        <w:t xml:space="preserve">program </w:t>
      </w:r>
      <w:r w:rsidR="00B8416A" w:rsidRPr="00D714A0">
        <w:rPr>
          <w:rFonts w:eastAsia="Calibri" w:cs="Arial"/>
          <w:color w:val="000000"/>
          <w:szCs w:val="20"/>
        </w:rPr>
        <w:t xml:space="preserve">strategies </w:t>
      </w:r>
      <w:r w:rsidRPr="00D714A0">
        <w:rPr>
          <w:rFonts w:eastAsia="Calibri" w:cs="Arial"/>
          <w:color w:val="000000"/>
          <w:szCs w:val="20"/>
        </w:rPr>
        <w:t>work well h</w:t>
      </w:r>
      <w:r w:rsidR="00B8416A" w:rsidRPr="00D714A0">
        <w:rPr>
          <w:rFonts w:eastAsia="Calibri" w:cs="Arial"/>
          <w:color w:val="000000"/>
          <w:szCs w:val="20"/>
        </w:rPr>
        <w:t>owever</w:t>
      </w:r>
      <w:r w:rsidRPr="00D714A0">
        <w:rPr>
          <w:rFonts w:eastAsia="Calibri" w:cs="Arial"/>
          <w:color w:val="000000"/>
          <w:szCs w:val="20"/>
        </w:rPr>
        <w:t xml:space="preserve"> increasing the length of volunteer placements would do more to strengthen capacity development and lead to greater sustainability</w:t>
      </w:r>
      <w:r w:rsidR="0035129D" w:rsidRPr="00D714A0">
        <w:rPr>
          <w:rFonts w:eastAsia="Calibri" w:cs="Arial"/>
          <w:color w:val="000000"/>
          <w:szCs w:val="20"/>
        </w:rPr>
        <w:t>.</w:t>
      </w:r>
      <w:r w:rsidRPr="00D714A0">
        <w:rPr>
          <w:rFonts w:eastAsia="Calibri" w:cs="Arial"/>
          <w:color w:val="000000"/>
          <w:szCs w:val="20"/>
        </w:rPr>
        <w:t xml:space="preserve"> Suggestions ranged from two to five years, with one organisation suggesting that volunteers remain for the entirety of the implementation of their strategic plan.</w:t>
      </w:r>
      <w:r w:rsidR="0035129D" w:rsidRPr="00D714A0">
        <w:rPr>
          <w:rFonts w:eastAsia="Calibri" w:cs="Arial"/>
          <w:color w:val="000000"/>
          <w:szCs w:val="20"/>
        </w:rPr>
        <w:t xml:space="preserve"> </w:t>
      </w:r>
      <w:r w:rsidRPr="00D714A0">
        <w:rPr>
          <w:rFonts w:eastAsia="Calibri" w:cs="Arial"/>
          <w:color w:val="000000"/>
          <w:szCs w:val="20"/>
        </w:rPr>
        <w:t>Another organisation suggested the program work with universities to develop places for students, suggesting that this would lessen the time required to recruit and mobilise a volunteer.</w:t>
      </w:r>
      <w:r w:rsidRPr="00D714A0">
        <w:rPr>
          <w:rFonts w:eastAsia="Calibri" w:cs="Arial"/>
          <w:color w:val="000000"/>
          <w:szCs w:val="20"/>
        </w:rPr>
        <w:br w:type="page"/>
      </w:r>
    </w:p>
    <w:p w14:paraId="4F95BE8B" w14:textId="51F98C97" w:rsidR="006C7AB0" w:rsidRPr="00D714A0" w:rsidRDefault="00E35E62" w:rsidP="006C7AB0">
      <w:pPr>
        <w:pStyle w:val="Heading1"/>
        <w:rPr>
          <w:lang w:val="en-AU"/>
        </w:rPr>
      </w:pPr>
      <w:bookmarkStart w:id="11" w:name="_Toc67559465"/>
      <w:r w:rsidRPr="00D714A0">
        <w:rPr>
          <w:lang w:val="en-AU"/>
        </w:rPr>
        <w:lastRenderedPageBreak/>
        <w:t>Case studies of partner organisations</w:t>
      </w:r>
      <w:bookmarkEnd w:id="11"/>
    </w:p>
    <w:p w14:paraId="6CCD161D" w14:textId="58AF584C" w:rsidR="006C7AB0" w:rsidRPr="00D714A0" w:rsidRDefault="00BF1164" w:rsidP="00E35E62">
      <w:pPr>
        <w:pStyle w:val="Heading2"/>
        <w:rPr>
          <w:lang w:val="en-AU" w:eastAsia="en-AU"/>
        </w:rPr>
      </w:pPr>
      <w:bookmarkStart w:id="12" w:name="_Toc67559466"/>
      <w:r w:rsidRPr="00D714A0">
        <w:rPr>
          <w:lang w:val="en-AU" w:eastAsia="en-AU"/>
        </w:rPr>
        <w:t>Engineers Without Borders</w:t>
      </w:r>
      <w:bookmarkEnd w:id="12"/>
      <w:r w:rsidRPr="00D714A0">
        <w:rPr>
          <w:lang w:val="en-AU" w:eastAsia="en-AU"/>
        </w:rPr>
        <w:t xml:space="preserve"> </w:t>
      </w:r>
    </w:p>
    <w:p w14:paraId="3D2F81EA" w14:textId="70850A23" w:rsidR="00CA034C" w:rsidRPr="00D714A0" w:rsidRDefault="00990E33" w:rsidP="00152C14">
      <w:pPr>
        <w:pStyle w:val="BodyText"/>
        <w:spacing w:line="22" w:lineRule="atLeast"/>
        <w:rPr>
          <w:rStyle w:val="Hyperlink"/>
          <w:noProof w:val="0"/>
          <w:color w:val="auto"/>
          <w:u w:val="none"/>
        </w:rPr>
      </w:pPr>
      <w:r w:rsidRPr="00D714A0">
        <w:rPr>
          <w:rStyle w:val="etpbfullwidthheadersubhead"/>
          <w:noProof w:val="0"/>
        </w:rPr>
        <w:t>Engineer</w:t>
      </w:r>
      <w:r w:rsidR="008362C6" w:rsidRPr="00D714A0">
        <w:rPr>
          <w:rStyle w:val="etpbfullwidthheadersubhead"/>
          <w:noProof w:val="0"/>
        </w:rPr>
        <w:t>s</w:t>
      </w:r>
      <w:r w:rsidRPr="00D714A0">
        <w:rPr>
          <w:rStyle w:val="etpbfullwidthheadersubhead"/>
          <w:noProof w:val="0"/>
        </w:rPr>
        <w:t xml:space="preserve"> Without Border</w:t>
      </w:r>
      <w:r w:rsidR="00CA034C" w:rsidRPr="00D714A0">
        <w:rPr>
          <w:rStyle w:val="etpbfullwidthheadersubhead"/>
          <w:noProof w:val="0"/>
        </w:rPr>
        <w:t>s</w:t>
      </w:r>
      <w:r w:rsidRPr="00D714A0">
        <w:rPr>
          <w:rStyle w:val="etpbfullwidthheadersubhead"/>
          <w:noProof w:val="0"/>
        </w:rPr>
        <w:t xml:space="preserve"> (EWB) Australia has worked with Timor-Leste for over a decade </w:t>
      </w:r>
      <w:r w:rsidRPr="00D714A0">
        <w:rPr>
          <w:noProof w:val="0"/>
        </w:rPr>
        <w:t>to improve the quality of life of people living and working in disadvantaged communities. The</w:t>
      </w:r>
      <w:r w:rsidR="008362C6" w:rsidRPr="00D714A0">
        <w:rPr>
          <w:noProof w:val="0"/>
        </w:rPr>
        <w:t>ir</w:t>
      </w:r>
      <w:r w:rsidRPr="00D714A0">
        <w:rPr>
          <w:noProof w:val="0"/>
        </w:rPr>
        <w:t xml:space="preserve"> work</w:t>
      </w:r>
      <w:r w:rsidR="00FC638F" w:rsidRPr="00D714A0">
        <w:rPr>
          <w:noProof w:val="0"/>
        </w:rPr>
        <w:t xml:space="preserve"> focuses on</w:t>
      </w:r>
      <w:r w:rsidRPr="00D714A0">
        <w:rPr>
          <w:noProof w:val="0"/>
        </w:rPr>
        <w:t xml:space="preserve"> build</w:t>
      </w:r>
      <w:r w:rsidR="00FC638F" w:rsidRPr="00D714A0">
        <w:rPr>
          <w:noProof w:val="0"/>
        </w:rPr>
        <w:t>ing</w:t>
      </w:r>
      <w:r w:rsidRPr="00D714A0">
        <w:rPr>
          <w:noProof w:val="0"/>
        </w:rPr>
        <w:t xml:space="preserve"> the capacity of the people who live and work in </w:t>
      </w:r>
      <w:r w:rsidR="00FC638F" w:rsidRPr="00D714A0">
        <w:rPr>
          <w:noProof w:val="0"/>
        </w:rPr>
        <w:t xml:space="preserve">these communities </w:t>
      </w:r>
      <w:r w:rsidR="00CA034C" w:rsidRPr="00D714A0">
        <w:rPr>
          <w:noProof w:val="0"/>
        </w:rPr>
        <w:t xml:space="preserve">to achieve </w:t>
      </w:r>
      <w:r w:rsidR="00FC638F" w:rsidRPr="00D714A0">
        <w:rPr>
          <w:noProof w:val="0"/>
        </w:rPr>
        <w:t xml:space="preserve">positive, </w:t>
      </w:r>
      <w:r w:rsidR="00D714A0" w:rsidRPr="00D714A0">
        <w:rPr>
          <w:noProof w:val="0"/>
        </w:rPr>
        <w:t>sustainable,</w:t>
      </w:r>
      <w:r w:rsidR="00FC638F" w:rsidRPr="00D714A0">
        <w:rPr>
          <w:noProof w:val="0"/>
        </w:rPr>
        <w:t xml:space="preserve"> and long-term change. In Timor-Leste, EWB work across a specific range of thematic programs, including </w:t>
      </w:r>
      <w:hyperlink r:id="rId32" w:tgtFrame="_blank" w:history="1">
        <w:r w:rsidR="009645FA" w:rsidRPr="00D714A0">
          <w:rPr>
            <w:rStyle w:val="Hyperlink"/>
            <w:noProof w:val="0"/>
            <w:color w:val="auto"/>
            <w:u w:val="none"/>
          </w:rPr>
          <w:t>w</w:t>
        </w:r>
        <w:r w:rsidR="00FC638F" w:rsidRPr="00D714A0">
          <w:rPr>
            <w:rStyle w:val="Hyperlink"/>
            <w:noProof w:val="0"/>
            <w:color w:val="auto"/>
            <w:u w:val="none"/>
          </w:rPr>
          <w:t xml:space="preserve">ater, </w:t>
        </w:r>
        <w:r w:rsidR="009645FA" w:rsidRPr="00D714A0">
          <w:rPr>
            <w:rStyle w:val="Hyperlink"/>
            <w:noProof w:val="0"/>
            <w:color w:val="auto"/>
            <w:u w:val="none"/>
          </w:rPr>
          <w:t>s</w:t>
        </w:r>
        <w:r w:rsidR="00FC638F" w:rsidRPr="00D714A0">
          <w:rPr>
            <w:rStyle w:val="Hyperlink"/>
            <w:noProof w:val="0"/>
            <w:color w:val="auto"/>
            <w:u w:val="none"/>
          </w:rPr>
          <w:t xml:space="preserve">anitation </w:t>
        </w:r>
        <w:r w:rsidR="009645FA" w:rsidRPr="00D714A0">
          <w:rPr>
            <w:rStyle w:val="Hyperlink"/>
            <w:noProof w:val="0"/>
            <w:color w:val="auto"/>
            <w:u w:val="none"/>
          </w:rPr>
          <w:t>and</w:t>
        </w:r>
        <w:r w:rsidR="00FC638F" w:rsidRPr="00D714A0">
          <w:rPr>
            <w:rStyle w:val="Hyperlink"/>
            <w:noProof w:val="0"/>
            <w:color w:val="auto"/>
            <w:u w:val="none"/>
          </w:rPr>
          <w:t xml:space="preserve"> </w:t>
        </w:r>
        <w:r w:rsidR="009645FA" w:rsidRPr="00D714A0">
          <w:rPr>
            <w:rStyle w:val="Hyperlink"/>
            <w:noProof w:val="0"/>
            <w:color w:val="auto"/>
            <w:u w:val="none"/>
          </w:rPr>
          <w:t>h</w:t>
        </w:r>
        <w:r w:rsidR="00FC638F" w:rsidRPr="00D714A0">
          <w:rPr>
            <w:rStyle w:val="Hyperlink"/>
            <w:noProof w:val="0"/>
            <w:color w:val="auto"/>
            <w:u w:val="none"/>
          </w:rPr>
          <w:t>ygiene, </w:t>
        </w:r>
      </w:hyperlink>
      <w:hyperlink r:id="rId33" w:history="1">
        <w:r w:rsidR="009645FA" w:rsidRPr="00D714A0">
          <w:rPr>
            <w:rStyle w:val="Hyperlink"/>
            <w:noProof w:val="0"/>
            <w:color w:val="auto"/>
            <w:u w:val="none"/>
          </w:rPr>
          <w:t>e</w:t>
        </w:r>
        <w:r w:rsidR="00FC638F" w:rsidRPr="00D714A0">
          <w:rPr>
            <w:rStyle w:val="Hyperlink"/>
            <w:noProof w:val="0"/>
            <w:color w:val="auto"/>
            <w:u w:val="none"/>
          </w:rPr>
          <w:t xml:space="preserve">ducation &amp; </w:t>
        </w:r>
        <w:r w:rsidR="009645FA" w:rsidRPr="00D714A0">
          <w:rPr>
            <w:rStyle w:val="Hyperlink"/>
            <w:noProof w:val="0"/>
            <w:color w:val="auto"/>
            <w:u w:val="none"/>
          </w:rPr>
          <w:t>t</w:t>
        </w:r>
        <w:r w:rsidR="00FC638F" w:rsidRPr="00D714A0">
          <w:rPr>
            <w:rStyle w:val="Hyperlink"/>
            <w:noProof w:val="0"/>
            <w:color w:val="auto"/>
            <w:u w:val="none"/>
          </w:rPr>
          <w:t>raining,</w:t>
        </w:r>
      </w:hyperlink>
      <w:r w:rsidR="00FC638F" w:rsidRPr="00D714A0">
        <w:rPr>
          <w:noProof w:val="0"/>
        </w:rPr>
        <w:t> </w:t>
      </w:r>
      <w:hyperlink r:id="rId34" w:history="1">
        <w:r w:rsidR="009645FA" w:rsidRPr="00D714A0">
          <w:rPr>
            <w:rStyle w:val="Hyperlink"/>
            <w:noProof w:val="0"/>
            <w:color w:val="auto"/>
            <w:u w:val="none"/>
          </w:rPr>
          <w:t>p</w:t>
        </w:r>
        <w:r w:rsidR="00FC638F" w:rsidRPr="00D714A0">
          <w:rPr>
            <w:rStyle w:val="Hyperlink"/>
            <w:noProof w:val="0"/>
            <w:color w:val="auto"/>
            <w:u w:val="none"/>
          </w:rPr>
          <w:t xml:space="preserve">rofessional </w:t>
        </w:r>
        <w:r w:rsidR="009645FA" w:rsidRPr="00D714A0">
          <w:rPr>
            <w:rStyle w:val="Hyperlink"/>
            <w:noProof w:val="0"/>
            <w:color w:val="auto"/>
            <w:u w:val="none"/>
          </w:rPr>
          <w:t>s</w:t>
        </w:r>
        <w:r w:rsidR="00FC638F" w:rsidRPr="00D714A0">
          <w:rPr>
            <w:rStyle w:val="Hyperlink"/>
            <w:noProof w:val="0"/>
            <w:color w:val="auto"/>
            <w:u w:val="none"/>
          </w:rPr>
          <w:t xml:space="preserve">kills </w:t>
        </w:r>
        <w:r w:rsidR="009645FA" w:rsidRPr="00D714A0">
          <w:rPr>
            <w:rStyle w:val="Hyperlink"/>
            <w:noProof w:val="0"/>
            <w:color w:val="auto"/>
            <w:u w:val="none"/>
          </w:rPr>
          <w:t>d</w:t>
        </w:r>
        <w:r w:rsidR="00FC638F" w:rsidRPr="00D714A0">
          <w:rPr>
            <w:rStyle w:val="Hyperlink"/>
            <w:noProof w:val="0"/>
            <w:color w:val="auto"/>
            <w:u w:val="none"/>
          </w:rPr>
          <w:t>evelopment</w:t>
        </w:r>
        <w:r w:rsidR="009645FA" w:rsidRPr="00D714A0">
          <w:rPr>
            <w:rStyle w:val="Hyperlink"/>
            <w:noProof w:val="0"/>
            <w:color w:val="auto"/>
            <w:u w:val="none"/>
          </w:rPr>
          <w:t>,</w:t>
        </w:r>
        <w:r w:rsidR="00FC638F" w:rsidRPr="00D714A0">
          <w:rPr>
            <w:rStyle w:val="Hyperlink"/>
            <w:noProof w:val="0"/>
            <w:color w:val="auto"/>
            <w:u w:val="none"/>
          </w:rPr>
          <w:t xml:space="preserve"> </w:t>
        </w:r>
      </w:hyperlink>
      <w:r w:rsidR="00FC638F" w:rsidRPr="00D714A0">
        <w:rPr>
          <w:noProof w:val="0"/>
        </w:rPr>
        <w:t xml:space="preserve">and </w:t>
      </w:r>
      <w:r w:rsidR="009645FA" w:rsidRPr="00D714A0">
        <w:rPr>
          <w:noProof w:val="0"/>
        </w:rPr>
        <w:t>w</w:t>
      </w:r>
      <w:r w:rsidR="00FC638F" w:rsidRPr="00D714A0">
        <w:rPr>
          <w:noProof w:val="0"/>
        </w:rPr>
        <w:t xml:space="preserve">omen </w:t>
      </w:r>
      <w:r w:rsidR="009645FA" w:rsidRPr="00D714A0">
        <w:rPr>
          <w:noProof w:val="0"/>
        </w:rPr>
        <w:t>i</w:t>
      </w:r>
      <w:r w:rsidR="00FC638F" w:rsidRPr="00D714A0">
        <w:rPr>
          <w:noProof w:val="0"/>
        </w:rPr>
        <w:t xml:space="preserve">n </w:t>
      </w:r>
      <w:r w:rsidR="009645FA" w:rsidRPr="00D714A0">
        <w:rPr>
          <w:noProof w:val="0"/>
        </w:rPr>
        <w:t>e</w:t>
      </w:r>
      <w:r w:rsidR="00FC638F" w:rsidRPr="00D714A0">
        <w:rPr>
          <w:noProof w:val="0"/>
        </w:rPr>
        <w:t>ngineering</w:t>
      </w:r>
      <w:r w:rsidR="000208EE" w:rsidRPr="00D714A0">
        <w:rPr>
          <w:rStyle w:val="Hyperlink"/>
          <w:noProof w:val="0"/>
          <w:color w:val="auto"/>
          <w:u w:val="none"/>
        </w:rPr>
        <w:t xml:space="preserve">. </w:t>
      </w:r>
    </w:p>
    <w:p w14:paraId="1B7D6319" w14:textId="7F05C6AB" w:rsidR="00990E33" w:rsidRPr="00D714A0" w:rsidRDefault="00990E33" w:rsidP="00152C14">
      <w:pPr>
        <w:pStyle w:val="BodyText"/>
        <w:spacing w:line="22" w:lineRule="atLeast"/>
        <w:rPr>
          <w:noProof w:val="0"/>
        </w:rPr>
      </w:pPr>
      <w:r w:rsidRPr="00D714A0">
        <w:rPr>
          <w:noProof w:val="0"/>
        </w:rPr>
        <w:t>EWB have establishe</w:t>
      </w:r>
      <w:r w:rsidR="00FC638F" w:rsidRPr="00D714A0">
        <w:rPr>
          <w:noProof w:val="0"/>
        </w:rPr>
        <w:t>d partnerships</w:t>
      </w:r>
      <w:r w:rsidRPr="00D714A0">
        <w:rPr>
          <w:noProof w:val="0"/>
        </w:rPr>
        <w:t xml:space="preserve"> with local organisations to ensure solutions are evidence-based, relevant and, importantly, approved by each community. </w:t>
      </w:r>
      <w:r w:rsidR="000208EE" w:rsidRPr="00D714A0">
        <w:rPr>
          <w:noProof w:val="0"/>
        </w:rPr>
        <w:t xml:space="preserve">This case study focuses on EWB’s partnership with </w:t>
      </w:r>
      <w:proofErr w:type="spellStart"/>
      <w:r w:rsidR="000208EE" w:rsidRPr="00D714A0">
        <w:rPr>
          <w:noProof w:val="0"/>
        </w:rPr>
        <w:t>Feto</w:t>
      </w:r>
      <w:proofErr w:type="spellEnd"/>
      <w:r w:rsidR="000208EE" w:rsidRPr="00D714A0">
        <w:rPr>
          <w:noProof w:val="0"/>
        </w:rPr>
        <w:t xml:space="preserve"> </w:t>
      </w:r>
      <w:proofErr w:type="spellStart"/>
      <w:r w:rsidR="000208EE" w:rsidRPr="00D714A0">
        <w:rPr>
          <w:noProof w:val="0"/>
        </w:rPr>
        <w:t>Enginhera</w:t>
      </w:r>
      <w:proofErr w:type="spellEnd"/>
      <w:r w:rsidR="000208EE" w:rsidRPr="00D714A0">
        <w:rPr>
          <w:noProof w:val="0"/>
        </w:rPr>
        <w:t>.</w:t>
      </w:r>
      <w:r w:rsidR="00EA795B" w:rsidRPr="00D714A0">
        <w:rPr>
          <w:noProof w:val="0"/>
        </w:rPr>
        <w:t xml:space="preserve"> </w:t>
      </w:r>
      <w:proofErr w:type="spellStart"/>
      <w:r w:rsidRPr="00D714A0">
        <w:rPr>
          <w:noProof w:val="0"/>
        </w:rPr>
        <w:t>Feto</w:t>
      </w:r>
      <w:proofErr w:type="spellEnd"/>
      <w:r w:rsidRPr="00D714A0">
        <w:rPr>
          <w:noProof w:val="0"/>
        </w:rPr>
        <w:t xml:space="preserve"> </w:t>
      </w:r>
      <w:proofErr w:type="spellStart"/>
      <w:r w:rsidRPr="00D714A0">
        <w:rPr>
          <w:noProof w:val="0"/>
        </w:rPr>
        <w:t>Enginhera</w:t>
      </w:r>
      <w:proofErr w:type="spellEnd"/>
      <w:r w:rsidRPr="00D714A0">
        <w:rPr>
          <w:noProof w:val="0"/>
        </w:rPr>
        <w:t xml:space="preserve"> was formed in 2014 to support the technical and engineering careers of women in Timor-Leste. Less than </w:t>
      </w:r>
      <w:r w:rsidR="000208EE" w:rsidRPr="00D714A0">
        <w:rPr>
          <w:noProof w:val="0"/>
        </w:rPr>
        <w:t>one</w:t>
      </w:r>
      <w:r w:rsidRPr="00D714A0">
        <w:rPr>
          <w:noProof w:val="0"/>
        </w:rPr>
        <w:t xml:space="preserve"> in </w:t>
      </w:r>
      <w:r w:rsidR="000208EE" w:rsidRPr="00D714A0">
        <w:rPr>
          <w:noProof w:val="0"/>
        </w:rPr>
        <w:t>five</w:t>
      </w:r>
      <w:r w:rsidRPr="00D714A0">
        <w:rPr>
          <w:noProof w:val="0"/>
        </w:rPr>
        <w:t xml:space="preserve"> Timorese engineering graduates are </w:t>
      </w:r>
      <w:r w:rsidR="000208EE" w:rsidRPr="00D714A0">
        <w:rPr>
          <w:noProof w:val="0"/>
        </w:rPr>
        <w:t>women. Due to various cultural and family barriers, e</w:t>
      </w:r>
      <w:r w:rsidRPr="00D714A0">
        <w:rPr>
          <w:noProof w:val="0"/>
        </w:rPr>
        <w:t>ven fewer</w:t>
      </w:r>
      <w:r w:rsidR="000208EE" w:rsidRPr="00D714A0">
        <w:rPr>
          <w:noProof w:val="0"/>
        </w:rPr>
        <w:t xml:space="preserve"> women </w:t>
      </w:r>
      <w:r w:rsidR="00D714A0" w:rsidRPr="00D714A0">
        <w:rPr>
          <w:noProof w:val="0"/>
        </w:rPr>
        <w:t>continue</w:t>
      </w:r>
      <w:r w:rsidRPr="00D714A0">
        <w:rPr>
          <w:noProof w:val="0"/>
        </w:rPr>
        <w:t xml:space="preserve"> to develop an engineering career</w:t>
      </w:r>
      <w:r w:rsidR="000208EE" w:rsidRPr="00D714A0">
        <w:rPr>
          <w:noProof w:val="0"/>
        </w:rPr>
        <w:t>.</w:t>
      </w:r>
    </w:p>
    <w:p w14:paraId="6B82F950" w14:textId="632146EA" w:rsidR="00CB643A" w:rsidRPr="00D714A0" w:rsidRDefault="00E35E62" w:rsidP="00154C8F">
      <w:pPr>
        <w:pStyle w:val="Heading3"/>
        <w:rPr>
          <w:rFonts w:asciiTheme="minorHAnsi" w:eastAsia="Times New Roman" w:hAnsiTheme="minorHAnsi" w:cstheme="minorHAnsi"/>
          <w:szCs w:val="20"/>
        </w:rPr>
      </w:pPr>
      <w:bookmarkStart w:id="13" w:name="_Toc67559467"/>
      <w:r w:rsidRPr="00D714A0">
        <w:rPr>
          <w:lang w:eastAsia="en-AU"/>
        </w:rPr>
        <w:t xml:space="preserve">Relevance of </w:t>
      </w:r>
      <w:r w:rsidR="006D4935" w:rsidRPr="00D714A0">
        <w:rPr>
          <w:lang w:eastAsia="en-AU"/>
        </w:rPr>
        <w:t>the program’s</w:t>
      </w:r>
      <w:r w:rsidRPr="00D714A0">
        <w:rPr>
          <w:lang w:eastAsia="en-AU"/>
        </w:rPr>
        <w:t xml:space="preserve"> support</w:t>
      </w:r>
      <w:bookmarkEnd w:id="13"/>
    </w:p>
    <w:p w14:paraId="12F94F34" w14:textId="5F617EB2" w:rsidR="00805584" w:rsidRPr="00D714A0" w:rsidRDefault="00445BC8" w:rsidP="00152C14">
      <w:pPr>
        <w:spacing w:before="100" w:beforeAutospacing="1" w:after="100" w:afterAutospacing="1" w:line="22" w:lineRule="atLeast"/>
        <w:rPr>
          <w:rFonts w:asciiTheme="majorHAnsi" w:eastAsia="Times New Roman" w:hAnsiTheme="majorHAnsi" w:cstheme="majorHAnsi"/>
          <w:szCs w:val="20"/>
        </w:rPr>
      </w:pPr>
      <w:r w:rsidRPr="00D714A0">
        <w:rPr>
          <w:rFonts w:asciiTheme="majorHAnsi" w:eastAsia="Calibri" w:hAnsiTheme="majorHAnsi" w:cstheme="majorHAnsi"/>
          <w:szCs w:val="20"/>
        </w:rPr>
        <w:t>T</w:t>
      </w:r>
      <w:r w:rsidR="00805584" w:rsidRPr="00D714A0">
        <w:rPr>
          <w:rFonts w:asciiTheme="majorHAnsi" w:hAnsiTheme="majorHAnsi" w:cstheme="majorHAnsi"/>
          <w:szCs w:val="20"/>
        </w:rPr>
        <w:t xml:space="preserve">he program’s activities are aligned with the needs and priorities of </w:t>
      </w:r>
      <w:r w:rsidR="00CA034C" w:rsidRPr="00D714A0">
        <w:rPr>
          <w:rFonts w:asciiTheme="majorHAnsi" w:hAnsiTheme="majorHAnsi" w:cstheme="majorHAnsi"/>
          <w:szCs w:val="20"/>
        </w:rPr>
        <w:t>EWB.</w:t>
      </w:r>
      <w:r w:rsidR="00805584" w:rsidRPr="00D714A0">
        <w:rPr>
          <w:rFonts w:asciiTheme="majorHAnsi" w:hAnsiTheme="majorHAnsi" w:cstheme="majorHAnsi"/>
          <w:szCs w:val="20"/>
        </w:rPr>
        <w:t xml:space="preserve"> </w:t>
      </w:r>
      <w:r w:rsidR="004E47B2" w:rsidRPr="00D714A0">
        <w:rPr>
          <w:rFonts w:asciiTheme="majorHAnsi" w:hAnsiTheme="majorHAnsi" w:cstheme="majorHAnsi"/>
          <w:szCs w:val="20"/>
        </w:rPr>
        <w:t>Like the Australian Volunteers Program, EWB</w:t>
      </w:r>
      <w:r w:rsidR="00805584" w:rsidRPr="00D714A0">
        <w:rPr>
          <w:rFonts w:asciiTheme="majorHAnsi" w:hAnsiTheme="majorHAnsi" w:cstheme="majorHAnsi"/>
          <w:szCs w:val="20"/>
        </w:rPr>
        <w:t xml:space="preserve"> focuses on building the capacity of the people who live and work in </w:t>
      </w:r>
      <w:r w:rsidR="004E47B2" w:rsidRPr="00D714A0">
        <w:rPr>
          <w:rFonts w:asciiTheme="majorHAnsi" w:hAnsiTheme="majorHAnsi" w:cstheme="majorHAnsi"/>
          <w:szCs w:val="20"/>
        </w:rPr>
        <w:t>local</w:t>
      </w:r>
      <w:r w:rsidR="00805584" w:rsidRPr="00D714A0">
        <w:rPr>
          <w:rFonts w:asciiTheme="majorHAnsi" w:hAnsiTheme="majorHAnsi" w:cstheme="majorHAnsi"/>
          <w:szCs w:val="20"/>
        </w:rPr>
        <w:t xml:space="preserve"> communities </w:t>
      </w:r>
      <w:r w:rsidR="004E47B2" w:rsidRPr="00D714A0">
        <w:rPr>
          <w:rFonts w:asciiTheme="majorHAnsi" w:hAnsiTheme="majorHAnsi" w:cstheme="majorHAnsi"/>
          <w:szCs w:val="20"/>
        </w:rPr>
        <w:t>in a manner that is</w:t>
      </w:r>
      <w:r w:rsidR="00805584" w:rsidRPr="00D714A0">
        <w:rPr>
          <w:rFonts w:asciiTheme="majorHAnsi" w:hAnsiTheme="majorHAnsi" w:cstheme="majorHAnsi"/>
          <w:szCs w:val="20"/>
        </w:rPr>
        <w:t xml:space="preserve"> sustainable and </w:t>
      </w:r>
      <w:r w:rsidR="004E47B2" w:rsidRPr="00D714A0">
        <w:rPr>
          <w:rFonts w:asciiTheme="majorHAnsi" w:hAnsiTheme="majorHAnsi" w:cstheme="majorHAnsi"/>
          <w:szCs w:val="20"/>
        </w:rPr>
        <w:t xml:space="preserve">promotes </w:t>
      </w:r>
      <w:r w:rsidR="00805584" w:rsidRPr="00D714A0">
        <w:rPr>
          <w:rFonts w:asciiTheme="majorHAnsi" w:hAnsiTheme="majorHAnsi" w:cstheme="majorHAnsi"/>
          <w:szCs w:val="20"/>
        </w:rPr>
        <w:t xml:space="preserve">long-term change. </w:t>
      </w:r>
      <w:r w:rsidR="00CA05F8" w:rsidRPr="00D714A0">
        <w:rPr>
          <w:rFonts w:asciiTheme="majorHAnsi" w:hAnsiTheme="majorHAnsi" w:cstheme="majorHAnsi"/>
          <w:szCs w:val="20"/>
        </w:rPr>
        <w:t xml:space="preserve">Both </w:t>
      </w:r>
      <w:r w:rsidR="00805584" w:rsidRPr="00D714A0">
        <w:rPr>
          <w:rFonts w:asciiTheme="majorHAnsi" w:hAnsiTheme="majorHAnsi" w:cstheme="majorHAnsi"/>
          <w:szCs w:val="20"/>
        </w:rPr>
        <w:t xml:space="preserve">EWB </w:t>
      </w:r>
      <w:r w:rsidR="00CA05F8" w:rsidRPr="00D714A0">
        <w:rPr>
          <w:rFonts w:asciiTheme="majorHAnsi" w:hAnsiTheme="majorHAnsi" w:cstheme="majorHAnsi"/>
          <w:szCs w:val="20"/>
        </w:rPr>
        <w:t xml:space="preserve">and </w:t>
      </w:r>
      <w:r w:rsidR="004E47B2" w:rsidRPr="00D714A0">
        <w:rPr>
          <w:rFonts w:asciiTheme="majorHAnsi" w:hAnsiTheme="majorHAnsi" w:cstheme="majorHAnsi"/>
          <w:szCs w:val="20"/>
        </w:rPr>
        <w:t>the</w:t>
      </w:r>
      <w:r w:rsidR="00CA05F8" w:rsidRPr="00D714A0">
        <w:rPr>
          <w:rFonts w:asciiTheme="majorHAnsi" w:hAnsiTheme="majorHAnsi" w:cstheme="majorHAnsi"/>
          <w:szCs w:val="20"/>
        </w:rPr>
        <w:t xml:space="preserve"> volunteer </w:t>
      </w:r>
      <w:r w:rsidR="00805584" w:rsidRPr="00D714A0">
        <w:rPr>
          <w:rFonts w:asciiTheme="majorHAnsi" w:hAnsiTheme="majorHAnsi" w:cstheme="majorHAnsi"/>
          <w:szCs w:val="20"/>
        </w:rPr>
        <w:t>stated that the program has addressed the needs</w:t>
      </w:r>
      <w:r w:rsidR="00580B66" w:rsidRPr="00D714A0">
        <w:rPr>
          <w:rFonts w:asciiTheme="majorHAnsi" w:hAnsiTheme="majorHAnsi" w:cstheme="majorHAnsi"/>
          <w:szCs w:val="20"/>
        </w:rPr>
        <w:t xml:space="preserve"> and priorit</w:t>
      </w:r>
      <w:r w:rsidR="004E47B2" w:rsidRPr="00D714A0">
        <w:rPr>
          <w:rFonts w:asciiTheme="majorHAnsi" w:hAnsiTheme="majorHAnsi" w:cstheme="majorHAnsi"/>
          <w:szCs w:val="20"/>
        </w:rPr>
        <w:t>ies</w:t>
      </w:r>
      <w:r w:rsidR="00580B66" w:rsidRPr="00D714A0">
        <w:rPr>
          <w:rFonts w:asciiTheme="majorHAnsi" w:hAnsiTheme="majorHAnsi" w:cstheme="majorHAnsi"/>
          <w:szCs w:val="20"/>
        </w:rPr>
        <w:t xml:space="preserve"> of </w:t>
      </w:r>
      <w:proofErr w:type="spellStart"/>
      <w:r w:rsidR="00580B66" w:rsidRPr="00D714A0">
        <w:rPr>
          <w:rFonts w:asciiTheme="majorHAnsi" w:hAnsiTheme="majorHAnsi" w:cstheme="majorHAnsi"/>
          <w:szCs w:val="20"/>
        </w:rPr>
        <w:t>Feto</w:t>
      </w:r>
      <w:proofErr w:type="spellEnd"/>
      <w:r w:rsidR="00580B66" w:rsidRPr="00D714A0">
        <w:rPr>
          <w:rFonts w:asciiTheme="majorHAnsi" w:hAnsiTheme="majorHAnsi" w:cstheme="majorHAnsi"/>
          <w:szCs w:val="20"/>
        </w:rPr>
        <w:t xml:space="preserve"> </w:t>
      </w:r>
      <w:proofErr w:type="spellStart"/>
      <w:r w:rsidR="00580B66" w:rsidRPr="00D714A0">
        <w:rPr>
          <w:rFonts w:asciiTheme="majorHAnsi" w:hAnsiTheme="majorHAnsi" w:cstheme="majorHAnsi"/>
          <w:szCs w:val="20"/>
        </w:rPr>
        <w:t>Enginhera</w:t>
      </w:r>
      <w:proofErr w:type="spellEnd"/>
      <w:r w:rsidR="004E47B2" w:rsidRPr="00D714A0">
        <w:rPr>
          <w:rFonts w:asciiTheme="majorHAnsi" w:hAnsiTheme="majorHAnsi" w:cstheme="majorHAnsi"/>
          <w:szCs w:val="20"/>
        </w:rPr>
        <w:t xml:space="preserve"> through the support to project management and provision of highly relevant technical expertise. The volunteer interviewed cited relevant work experience and a suitable academic background in gender equality and engineering which was directly applicable to her placement. </w:t>
      </w:r>
    </w:p>
    <w:p w14:paraId="48029618" w14:textId="25842A5D" w:rsidR="00E35E62" w:rsidRPr="00D714A0" w:rsidRDefault="00E35E62" w:rsidP="00154C8F">
      <w:pPr>
        <w:pStyle w:val="Heading3"/>
        <w:rPr>
          <w:lang w:eastAsia="en-AU"/>
        </w:rPr>
      </w:pPr>
      <w:bookmarkStart w:id="14" w:name="_Toc67559468"/>
      <w:r w:rsidRPr="00D714A0">
        <w:rPr>
          <w:lang w:eastAsia="en-AU"/>
        </w:rPr>
        <w:t>Impact on organisational capacity</w:t>
      </w:r>
      <w:bookmarkEnd w:id="14"/>
    </w:p>
    <w:p w14:paraId="559523C1" w14:textId="223F0B4F" w:rsidR="004E47B2" w:rsidRPr="00D714A0" w:rsidRDefault="00F53075" w:rsidP="00152C14">
      <w:pPr>
        <w:pStyle w:val="BodyText"/>
        <w:spacing w:line="22" w:lineRule="atLeast"/>
        <w:rPr>
          <w:noProof w:val="0"/>
        </w:rPr>
      </w:pPr>
      <w:r w:rsidRPr="00D714A0">
        <w:rPr>
          <w:noProof w:val="0"/>
        </w:rPr>
        <w:t>EWB fe</w:t>
      </w:r>
      <w:r w:rsidR="00580B66" w:rsidRPr="00D714A0">
        <w:rPr>
          <w:noProof w:val="0"/>
        </w:rPr>
        <w:t>el</w:t>
      </w:r>
      <w:r w:rsidRPr="00D714A0">
        <w:rPr>
          <w:noProof w:val="0"/>
        </w:rPr>
        <w:t xml:space="preserve"> that</w:t>
      </w:r>
      <w:r w:rsidR="004E47B2" w:rsidRPr="00D714A0">
        <w:rPr>
          <w:noProof w:val="0"/>
        </w:rPr>
        <w:t xml:space="preserve"> </w:t>
      </w:r>
      <w:proofErr w:type="spellStart"/>
      <w:r w:rsidRPr="00D714A0">
        <w:rPr>
          <w:noProof w:val="0"/>
        </w:rPr>
        <w:t>Feto</w:t>
      </w:r>
      <w:proofErr w:type="spellEnd"/>
      <w:r w:rsidRPr="00D714A0">
        <w:rPr>
          <w:noProof w:val="0"/>
        </w:rPr>
        <w:t xml:space="preserve"> </w:t>
      </w:r>
      <w:proofErr w:type="spellStart"/>
      <w:r w:rsidRPr="00D714A0">
        <w:rPr>
          <w:noProof w:val="0"/>
        </w:rPr>
        <w:t>Enginhera</w:t>
      </w:r>
      <w:proofErr w:type="spellEnd"/>
      <w:r w:rsidRPr="00D714A0">
        <w:rPr>
          <w:noProof w:val="0"/>
        </w:rPr>
        <w:t xml:space="preserve"> </w:t>
      </w:r>
      <w:r w:rsidR="004E47B2" w:rsidRPr="00D714A0">
        <w:rPr>
          <w:noProof w:val="0"/>
        </w:rPr>
        <w:t>has</w:t>
      </w:r>
      <w:r w:rsidR="00FF3683" w:rsidRPr="00D714A0">
        <w:rPr>
          <w:noProof w:val="0"/>
        </w:rPr>
        <w:t xml:space="preserve"> </w:t>
      </w:r>
      <w:r w:rsidRPr="00D714A0">
        <w:rPr>
          <w:noProof w:val="0"/>
        </w:rPr>
        <w:t xml:space="preserve">sustainably strengthened capacity through </w:t>
      </w:r>
      <w:r w:rsidR="004E47B2" w:rsidRPr="00D714A0">
        <w:rPr>
          <w:noProof w:val="0"/>
        </w:rPr>
        <w:t xml:space="preserve">their </w:t>
      </w:r>
      <w:r w:rsidRPr="00D714A0">
        <w:rPr>
          <w:noProof w:val="0"/>
        </w:rPr>
        <w:t xml:space="preserve">involvement with </w:t>
      </w:r>
      <w:r w:rsidR="004E47B2" w:rsidRPr="00D714A0">
        <w:rPr>
          <w:noProof w:val="0"/>
        </w:rPr>
        <w:t>the program</w:t>
      </w:r>
      <w:r w:rsidRPr="00D714A0">
        <w:rPr>
          <w:noProof w:val="0"/>
        </w:rPr>
        <w:t>.</w:t>
      </w:r>
      <w:r w:rsidR="004E47B2" w:rsidRPr="00D714A0">
        <w:rPr>
          <w:noProof w:val="0"/>
        </w:rPr>
        <w:t xml:space="preserve"> Strategy development and implementation was a key focus of the relationship between </w:t>
      </w:r>
      <w:proofErr w:type="spellStart"/>
      <w:r w:rsidR="004E47B2" w:rsidRPr="00D714A0">
        <w:rPr>
          <w:noProof w:val="0"/>
        </w:rPr>
        <w:t>Feto</w:t>
      </w:r>
      <w:proofErr w:type="spellEnd"/>
      <w:r w:rsidR="004E47B2" w:rsidRPr="00D714A0">
        <w:rPr>
          <w:noProof w:val="0"/>
        </w:rPr>
        <w:t xml:space="preserve"> </w:t>
      </w:r>
      <w:proofErr w:type="spellStart"/>
      <w:r w:rsidR="004E47B2" w:rsidRPr="00D714A0">
        <w:rPr>
          <w:noProof w:val="0"/>
        </w:rPr>
        <w:t>Enginhera</w:t>
      </w:r>
      <w:proofErr w:type="spellEnd"/>
      <w:r w:rsidR="004E47B2" w:rsidRPr="00D714A0">
        <w:rPr>
          <w:noProof w:val="0"/>
        </w:rPr>
        <w:t xml:space="preserve"> and the program, including preparing for </w:t>
      </w:r>
      <w:proofErr w:type="spellStart"/>
      <w:r w:rsidR="008451FF" w:rsidRPr="00D714A0">
        <w:rPr>
          <w:noProof w:val="0"/>
        </w:rPr>
        <w:t>Feto</w:t>
      </w:r>
      <w:proofErr w:type="spellEnd"/>
      <w:r w:rsidR="008451FF" w:rsidRPr="00D714A0">
        <w:rPr>
          <w:noProof w:val="0"/>
        </w:rPr>
        <w:t xml:space="preserve"> </w:t>
      </w:r>
      <w:proofErr w:type="spellStart"/>
      <w:r w:rsidR="008451FF" w:rsidRPr="00D714A0">
        <w:rPr>
          <w:noProof w:val="0"/>
        </w:rPr>
        <w:t>Enginhera</w:t>
      </w:r>
      <w:proofErr w:type="spellEnd"/>
      <w:r w:rsidR="008451FF" w:rsidRPr="00D714A0">
        <w:rPr>
          <w:noProof w:val="0"/>
        </w:rPr>
        <w:t xml:space="preserve"> to transition away from EWB and become an independent NGO</w:t>
      </w:r>
      <w:r w:rsidR="004E47B2" w:rsidRPr="00D714A0">
        <w:rPr>
          <w:noProof w:val="0"/>
        </w:rPr>
        <w:t>.</w:t>
      </w:r>
      <w:r w:rsidR="008451FF" w:rsidRPr="00D714A0">
        <w:rPr>
          <w:noProof w:val="0"/>
        </w:rPr>
        <w:t xml:space="preserve"> To this end, the volunteer supported strategic planning and thinking, sharing </w:t>
      </w:r>
      <w:r w:rsidR="00D714A0" w:rsidRPr="00D714A0">
        <w:rPr>
          <w:noProof w:val="0"/>
        </w:rPr>
        <w:t>tools,</w:t>
      </w:r>
      <w:r w:rsidR="008451FF" w:rsidRPr="00D714A0">
        <w:rPr>
          <w:noProof w:val="0"/>
        </w:rPr>
        <w:t xml:space="preserve"> and holding capacity building workshops to ensure continuity once the assignment ends.</w:t>
      </w:r>
      <w:r w:rsidR="004E47B2" w:rsidRPr="00D714A0">
        <w:rPr>
          <w:noProof w:val="0"/>
        </w:rPr>
        <w:t xml:space="preserve"> </w:t>
      </w:r>
      <w:r w:rsidR="008451FF" w:rsidRPr="00D714A0">
        <w:rPr>
          <w:noProof w:val="0"/>
        </w:rPr>
        <w:t xml:space="preserve">She also helped staff build their </w:t>
      </w:r>
      <w:r w:rsidR="00FA2F90" w:rsidRPr="00D714A0">
        <w:rPr>
          <w:noProof w:val="0"/>
        </w:rPr>
        <w:t>English language</w:t>
      </w:r>
      <w:r w:rsidR="00DB1BFE" w:rsidRPr="00D714A0">
        <w:rPr>
          <w:noProof w:val="0"/>
        </w:rPr>
        <w:t xml:space="preserve"> skills</w:t>
      </w:r>
      <w:r w:rsidR="00FA2F90" w:rsidRPr="00D714A0">
        <w:rPr>
          <w:noProof w:val="0"/>
        </w:rPr>
        <w:t xml:space="preserve"> </w:t>
      </w:r>
      <w:r w:rsidR="008451FF" w:rsidRPr="00D714A0">
        <w:rPr>
          <w:noProof w:val="0"/>
        </w:rPr>
        <w:t xml:space="preserve">to </w:t>
      </w:r>
      <w:r w:rsidR="00FA2F90" w:rsidRPr="00D714A0">
        <w:rPr>
          <w:noProof w:val="0"/>
        </w:rPr>
        <w:t>improve communicat</w:t>
      </w:r>
      <w:r w:rsidR="008451FF" w:rsidRPr="00D714A0">
        <w:rPr>
          <w:noProof w:val="0"/>
        </w:rPr>
        <w:t>ion</w:t>
      </w:r>
      <w:r w:rsidR="00FA2F90" w:rsidRPr="00D714A0">
        <w:rPr>
          <w:noProof w:val="0"/>
        </w:rPr>
        <w:t xml:space="preserve"> with international donors and agencies. </w:t>
      </w:r>
    </w:p>
    <w:p w14:paraId="4EB235B5" w14:textId="4B09CFF8" w:rsidR="00E35E62" w:rsidRPr="00D714A0" w:rsidRDefault="00E35E62" w:rsidP="00154C8F">
      <w:pPr>
        <w:pStyle w:val="Heading3"/>
        <w:rPr>
          <w:lang w:eastAsia="en-AU"/>
        </w:rPr>
      </w:pPr>
      <w:bookmarkStart w:id="15" w:name="_Toc67559469"/>
      <w:r w:rsidRPr="00D714A0">
        <w:rPr>
          <w:lang w:eastAsia="en-AU"/>
        </w:rPr>
        <w:t>Benefits to volunteers</w:t>
      </w:r>
      <w:bookmarkEnd w:id="15"/>
    </w:p>
    <w:p w14:paraId="527C41DF" w14:textId="51B060CA" w:rsidR="008B6675" w:rsidRPr="00D714A0" w:rsidRDefault="008451FF" w:rsidP="00152C14">
      <w:pPr>
        <w:spacing w:before="0" w:after="160" w:line="22" w:lineRule="atLeast"/>
        <w:rPr>
          <w:rFonts w:eastAsiaTheme="majorEastAsia" w:cs="Arial"/>
          <w:szCs w:val="20"/>
        </w:rPr>
      </w:pPr>
      <w:r w:rsidRPr="00D714A0">
        <w:rPr>
          <w:rFonts w:eastAsiaTheme="majorEastAsia" w:cs="Arial"/>
          <w:szCs w:val="20"/>
        </w:rPr>
        <w:t xml:space="preserve">Both EWB and the volunteer identified </w:t>
      </w:r>
      <w:r w:rsidR="00B374CD" w:rsidRPr="00D714A0">
        <w:rPr>
          <w:rFonts w:eastAsiaTheme="majorEastAsia" w:cs="Arial"/>
          <w:szCs w:val="20"/>
        </w:rPr>
        <w:t xml:space="preserve">cross-cultural learning and the establishment of personal relationships as key benefits experienced by volunteers. </w:t>
      </w:r>
      <w:r w:rsidR="00DA2141" w:rsidRPr="00D714A0">
        <w:rPr>
          <w:rFonts w:eastAsiaTheme="majorEastAsia" w:cs="Arial"/>
          <w:szCs w:val="20"/>
        </w:rPr>
        <w:t>P</w:t>
      </w:r>
      <w:r w:rsidRPr="00D714A0">
        <w:rPr>
          <w:rFonts w:eastAsiaTheme="majorEastAsia" w:cs="Arial"/>
          <w:szCs w:val="20"/>
        </w:rPr>
        <w:t xml:space="preserve">eople to people and institutional linkages </w:t>
      </w:r>
      <w:r w:rsidR="00DA2141" w:rsidRPr="00D714A0">
        <w:rPr>
          <w:rFonts w:eastAsiaTheme="majorEastAsia" w:cs="Arial"/>
          <w:szCs w:val="20"/>
        </w:rPr>
        <w:t xml:space="preserve">were also referenced, as the volunteer works in a similar space in Australia. She built professional networks which enable sharing of best practice between Australia and Timor-Leste. Finally, by supporting </w:t>
      </w:r>
      <w:proofErr w:type="spellStart"/>
      <w:r w:rsidR="00DA2141" w:rsidRPr="00D714A0">
        <w:rPr>
          <w:rFonts w:eastAsiaTheme="majorEastAsia" w:cs="Arial"/>
          <w:szCs w:val="20"/>
        </w:rPr>
        <w:t>Feto</w:t>
      </w:r>
      <w:proofErr w:type="spellEnd"/>
      <w:r w:rsidR="00DA2141" w:rsidRPr="00D714A0">
        <w:rPr>
          <w:rFonts w:eastAsiaTheme="majorEastAsia" w:cs="Arial"/>
          <w:szCs w:val="20"/>
        </w:rPr>
        <w:t xml:space="preserve"> </w:t>
      </w:r>
      <w:proofErr w:type="spellStart"/>
      <w:r w:rsidR="00DA2141" w:rsidRPr="00D714A0">
        <w:rPr>
          <w:rFonts w:eastAsiaTheme="majorEastAsia" w:cs="Arial"/>
          <w:szCs w:val="20"/>
        </w:rPr>
        <w:t>Enginhera</w:t>
      </w:r>
      <w:proofErr w:type="spellEnd"/>
      <w:r w:rsidR="00DA2141" w:rsidRPr="00D714A0">
        <w:rPr>
          <w:rFonts w:eastAsiaTheme="majorEastAsia" w:cs="Arial"/>
          <w:szCs w:val="20"/>
        </w:rPr>
        <w:t xml:space="preserve"> in their strategy development, the volunteer further developed her strategic planning skills. </w:t>
      </w:r>
    </w:p>
    <w:p w14:paraId="0F8C5AEE" w14:textId="03F7ED9E" w:rsidR="00E35E62" w:rsidRPr="00D714A0" w:rsidRDefault="00E35E62" w:rsidP="00154C8F">
      <w:pPr>
        <w:pStyle w:val="Heading3"/>
        <w:rPr>
          <w:lang w:eastAsia="en-AU"/>
        </w:rPr>
      </w:pPr>
      <w:bookmarkStart w:id="16" w:name="_Toc67559470"/>
      <w:r w:rsidRPr="00D714A0">
        <w:rPr>
          <w:lang w:eastAsia="en-AU"/>
        </w:rPr>
        <w:t>Diplomatic benefit to Australia</w:t>
      </w:r>
      <w:bookmarkEnd w:id="16"/>
    </w:p>
    <w:p w14:paraId="03AD2D30" w14:textId="3020888E" w:rsidR="00AA68C9" w:rsidRPr="00D714A0" w:rsidRDefault="00FF579A" w:rsidP="00152C14">
      <w:pPr>
        <w:spacing w:before="0" w:after="160" w:line="22" w:lineRule="atLeast"/>
        <w:contextualSpacing/>
        <w:rPr>
          <w:rFonts w:eastAsiaTheme="majorEastAsia" w:cstheme="minorHAnsi"/>
          <w:bCs/>
          <w:szCs w:val="20"/>
        </w:rPr>
      </w:pPr>
      <w:r w:rsidRPr="00D714A0">
        <w:rPr>
          <w:rFonts w:eastAsia="Calibri" w:cs="Arial"/>
          <w:szCs w:val="20"/>
        </w:rPr>
        <w:t xml:space="preserve">EWB </w:t>
      </w:r>
      <w:r w:rsidR="00AA68C9" w:rsidRPr="00D714A0">
        <w:rPr>
          <w:rFonts w:eastAsia="Calibri" w:cs="Arial"/>
          <w:szCs w:val="20"/>
        </w:rPr>
        <w:t>suggested that volunteers</w:t>
      </w:r>
      <w:r w:rsidR="00CB643A" w:rsidRPr="00D714A0">
        <w:rPr>
          <w:rFonts w:eastAsia="Calibri" w:cs="Arial"/>
          <w:szCs w:val="20"/>
        </w:rPr>
        <w:t xml:space="preserve"> working with local NGO</w:t>
      </w:r>
      <w:r w:rsidR="00AA68C9" w:rsidRPr="00D714A0">
        <w:rPr>
          <w:rFonts w:eastAsia="Calibri" w:cs="Arial"/>
          <w:szCs w:val="20"/>
        </w:rPr>
        <w:t>s</w:t>
      </w:r>
      <w:r w:rsidR="00CB643A" w:rsidRPr="00D714A0">
        <w:rPr>
          <w:rFonts w:eastAsia="Calibri" w:cs="Arial"/>
          <w:szCs w:val="20"/>
        </w:rPr>
        <w:t>, businesses</w:t>
      </w:r>
      <w:r w:rsidR="00AA68C9" w:rsidRPr="00D714A0">
        <w:rPr>
          <w:rFonts w:eastAsia="Calibri" w:cs="Arial"/>
          <w:szCs w:val="20"/>
        </w:rPr>
        <w:t xml:space="preserve">, government, and </w:t>
      </w:r>
      <w:r w:rsidR="00CB643A" w:rsidRPr="00D714A0">
        <w:rPr>
          <w:rFonts w:eastAsia="Calibri" w:cs="Arial"/>
          <w:szCs w:val="20"/>
        </w:rPr>
        <w:t xml:space="preserve">institutions </w:t>
      </w:r>
      <w:r w:rsidR="00AA68C9" w:rsidRPr="00D714A0">
        <w:rPr>
          <w:rFonts w:eastAsia="Calibri" w:cs="Arial"/>
          <w:szCs w:val="20"/>
        </w:rPr>
        <w:t xml:space="preserve">increases the visibility of the program and therefore the visibility Australian aid. The genuine and committed approach of the volunteers also creates positive perceptions of Australian people. </w:t>
      </w:r>
      <w:r w:rsidR="00AA68C9" w:rsidRPr="00D714A0">
        <w:rPr>
          <w:rFonts w:eastAsiaTheme="majorEastAsia" w:cs="Arial"/>
          <w:bCs/>
          <w:szCs w:val="20"/>
        </w:rPr>
        <w:t>The volunteer added that the increasing opportunities</w:t>
      </w:r>
      <w:r w:rsidR="00A4235F" w:rsidRPr="00D714A0">
        <w:rPr>
          <w:rFonts w:eastAsiaTheme="majorEastAsia" w:cs="Arial"/>
          <w:bCs/>
          <w:szCs w:val="20"/>
        </w:rPr>
        <w:t xml:space="preserve"> for</w:t>
      </w:r>
      <w:r w:rsidR="00AA68C9" w:rsidRPr="00D714A0">
        <w:rPr>
          <w:rFonts w:eastAsiaTheme="majorEastAsia" w:cs="Arial"/>
          <w:bCs/>
          <w:szCs w:val="20"/>
        </w:rPr>
        <w:t xml:space="preserve"> </w:t>
      </w:r>
      <w:r w:rsidR="00AA68C9" w:rsidRPr="00D714A0">
        <w:rPr>
          <w:rFonts w:eastAsiaTheme="majorEastAsia" w:cstheme="minorHAnsi"/>
          <w:bCs/>
          <w:szCs w:val="20"/>
        </w:rPr>
        <w:t xml:space="preserve">collaboration established through the program further benefits the diplomatic relationship between Australia and Timor-Leste. EWB also argued that return volunteers sharing their experiences with the Australian public will promote the role of Australian aid on a national level. </w:t>
      </w:r>
    </w:p>
    <w:p w14:paraId="6B237B09" w14:textId="4B34051A" w:rsidR="00A4235F" w:rsidRPr="00D714A0" w:rsidRDefault="00A4235F" w:rsidP="00152C14">
      <w:pPr>
        <w:spacing w:before="0" w:after="160" w:line="22" w:lineRule="atLeast"/>
        <w:contextualSpacing/>
        <w:rPr>
          <w:rFonts w:eastAsiaTheme="majorEastAsia" w:cstheme="minorHAnsi"/>
          <w:bCs/>
          <w:szCs w:val="20"/>
        </w:rPr>
      </w:pPr>
    </w:p>
    <w:p w14:paraId="25B4819A" w14:textId="77777777" w:rsidR="00A4235F" w:rsidRPr="00D714A0" w:rsidRDefault="00A4235F" w:rsidP="00152C14">
      <w:pPr>
        <w:spacing w:before="0" w:after="160" w:line="22" w:lineRule="atLeast"/>
        <w:contextualSpacing/>
        <w:rPr>
          <w:rFonts w:eastAsiaTheme="majorEastAsia" w:cstheme="minorHAnsi"/>
          <w:bCs/>
          <w:szCs w:val="20"/>
        </w:rPr>
      </w:pPr>
    </w:p>
    <w:p w14:paraId="20F9B6D9" w14:textId="6C0B6959" w:rsidR="00E35E62" w:rsidRPr="00D714A0" w:rsidRDefault="00E35E62" w:rsidP="00154C8F">
      <w:pPr>
        <w:pStyle w:val="Heading3"/>
        <w:rPr>
          <w:lang w:eastAsia="en-AU"/>
        </w:rPr>
      </w:pPr>
      <w:bookmarkStart w:id="17" w:name="_Toc67559471"/>
      <w:r w:rsidRPr="00D714A0">
        <w:rPr>
          <w:lang w:eastAsia="en-AU"/>
        </w:rPr>
        <w:lastRenderedPageBreak/>
        <w:t>Future directions of the program</w:t>
      </w:r>
      <w:bookmarkEnd w:id="17"/>
    </w:p>
    <w:p w14:paraId="7A6B5307" w14:textId="5C9DB66C" w:rsidR="00F2227E" w:rsidRPr="00D714A0" w:rsidRDefault="00BC181D" w:rsidP="00F2227E">
      <w:pPr>
        <w:snapToGrid w:val="0"/>
        <w:rPr>
          <w:rFonts w:eastAsia="Calibri" w:cs="Arial"/>
          <w:szCs w:val="20"/>
        </w:rPr>
      </w:pPr>
      <w:r w:rsidRPr="00D714A0">
        <w:rPr>
          <w:rFonts w:eastAsiaTheme="majorEastAsia" w:cs="Arial"/>
          <w:bCs/>
          <w:szCs w:val="20"/>
        </w:rPr>
        <w:t xml:space="preserve">While both EWB and the volunteer commended the program for its flexibility and adaptability during COVID, </w:t>
      </w:r>
      <w:r w:rsidR="00D53153" w:rsidRPr="00D714A0">
        <w:rPr>
          <w:rFonts w:eastAsiaTheme="majorEastAsia" w:cs="Arial"/>
          <w:bCs/>
          <w:szCs w:val="20"/>
        </w:rPr>
        <w:t xml:space="preserve">EWB </w:t>
      </w:r>
      <w:r w:rsidRPr="00D714A0">
        <w:rPr>
          <w:rFonts w:eastAsiaTheme="majorEastAsia" w:cs="Arial"/>
          <w:bCs/>
          <w:szCs w:val="20"/>
        </w:rPr>
        <w:t xml:space="preserve">were concerned that remote support </w:t>
      </w:r>
      <w:r w:rsidR="00A4235F" w:rsidRPr="00D714A0">
        <w:rPr>
          <w:rFonts w:eastAsiaTheme="majorEastAsia" w:cs="Arial"/>
          <w:bCs/>
          <w:szCs w:val="20"/>
        </w:rPr>
        <w:t>could</w:t>
      </w:r>
      <w:r w:rsidRPr="00D714A0">
        <w:rPr>
          <w:rFonts w:eastAsiaTheme="majorEastAsia" w:cs="Arial"/>
          <w:bCs/>
          <w:szCs w:val="20"/>
        </w:rPr>
        <w:t xml:space="preserve"> not deliver the same level of capacity development outcomes for partner organisations as in-country assignments. </w:t>
      </w:r>
      <w:r w:rsidR="00B217D9" w:rsidRPr="00D714A0">
        <w:rPr>
          <w:rFonts w:eastAsiaTheme="majorEastAsia" w:cs="Arial"/>
          <w:bCs/>
          <w:szCs w:val="20"/>
        </w:rPr>
        <w:t xml:space="preserve">EWB </w:t>
      </w:r>
      <w:r w:rsidRPr="00D714A0">
        <w:rPr>
          <w:rFonts w:eastAsiaTheme="majorEastAsia" w:cs="Arial"/>
          <w:bCs/>
          <w:szCs w:val="20"/>
        </w:rPr>
        <w:t xml:space="preserve">felt that </w:t>
      </w:r>
      <w:r w:rsidR="00591044" w:rsidRPr="00D714A0">
        <w:rPr>
          <w:rFonts w:eastAsiaTheme="majorEastAsia" w:cs="Arial"/>
          <w:bCs/>
          <w:szCs w:val="20"/>
        </w:rPr>
        <w:t>the longer volunteers are not mobilised in-country, the more difficult it would be to restart the process in the future</w:t>
      </w:r>
      <w:r w:rsidR="00D53153" w:rsidRPr="00D714A0">
        <w:rPr>
          <w:rFonts w:eastAsia="Calibri" w:cs="Arial"/>
          <w:szCs w:val="20"/>
        </w:rPr>
        <w:t>.</w:t>
      </w:r>
      <w:r w:rsidR="00591044" w:rsidRPr="00D714A0">
        <w:rPr>
          <w:rFonts w:eastAsia="Calibri" w:cs="Arial"/>
          <w:szCs w:val="20"/>
        </w:rPr>
        <w:t xml:space="preserve"> They did however note that remote volunteering could help to keep volunteers interested in the interim. </w:t>
      </w:r>
    </w:p>
    <w:p w14:paraId="405B55AD" w14:textId="69F96AC1" w:rsidR="00591044" w:rsidRPr="00D714A0" w:rsidRDefault="00591044" w:rsidP="00F2227E">
      <w:pPr>
        <w:snapToGrid w:val="0"/>
        <w:rPr>
          <w:rFonts w:asciiTheme="majorHAnsi" w:eastAsiaTheme="majorEastAsia" w:hAnsiTheme="majorHAnsi" w:cstheme="majorHAnsi"/>
          <w:bCs/>
          <w:szCs w:val="20"/>
        </w:rPr>
      </w:pPr>
      <w:r w:rsidRPr="00D714A0">
        <w:rPr>
          <w:rFonts w:asciiTheme="majorHAnsi" w:eastAsiaTheme="majorEastAsia" w:hAnsiTheme="majorHAnsi" w:cstheme="majorHAnsi"/>
          <w:bCs/>
          <w:szCs w:val="20"/>
        </w:rPr>
        <w:t xml:space="preserve">Suggestions for </w:t>
      </w:r>
      <w:r w:rsidR="00E539CF" w:rsidRPr="00D714A0">
        <w:rPr>
          <w:rFonts w:asciiTheme="majorHAnsi" w:eastAsiaTheme="majorEastAsia" w:hAnsiTheme="majorHAnsi" w:cstheme="majorHAnsi"/>
          <w:bCs/>
          <w:szCs w:val="20"/>
        </w:rPr>
        <w:t>improving</w:t>
      </w:r>
      <w:r w:rsidRPr="00D714A0">
        <w:rPr>
          <w:rFonts w:asciiTheme="majorHAnsi" w:eastAsiaTheme="majorEastAsia" w:hAnsiTheme="majorHAnsi" w:cstheme="majorHAnsi"/>
          <w:bCs/>
          <w:szCs w:val="20"/>
        </w:rPr>
        <w:t xml:space="preserve"> the program included:</w:t>
      </w:r>
    </w:p>
    <w:p w14:paraId="5FEF4473" w14:textId="1DE43370" w:rsidR="00591044" w:rsidRPr="00D714A0" w:rsidRDefault="00591044" w:rsidP="00591044">
      <w:pPr>
        <w:pStyle w:val="ListParagraph"/>
        <w:numPr>
          <w:ilvl w:val="0"/>
          <w:numId w:val="23"/>
        </w:numPr>
        <w:snapToGrid w:val="0"/>
        <w:rPr>
          <w:rFonts w:eastAsiaTheme="majorEastAsia" w:cstheme="minorHAnsi"/>
          <w:bCs/>
          <w:szCs w:val="20"/>
        </w:rPr>
      </w:pPr>
      <w:r w:rsidRPr="00D714A0">
        <w:rPr>
          <w:rFonts w:asciiTheme="majorHAnsi" w:eastAsiaTheme="majorEastAsia" w:hAnsiTheme="majorHAnsi" w:cstheme="majorHAnsi"/>
          <w:bCs/>
          <w:szCs w:val="20"/>
        </w:rPr>
        <w:t xml:space="preserve">Increased incentives for volunteers to undertake remote volunteering i.e. larger allowance </w:t>
      </w:r>
    </w:p>
    <w:p w14:paraId="67FE6424" w14:textId="0199844E" w:rsidR="00591044" w:rsidRPr="00D714A0" w:rsidRDefault="00591044" w:rsidP="00591044">
      <w:pPr>
        <w:pStyle w:val="ListParagraph"/>
        <w:numPr>
          <w:ilvl w:val="0"/>
          <w:numId w:val="23"/>
        </w:numPr>
        <w:snapToGrid w:val="0"/>
        <w:rPr>
          <w:rFonts w:eastAsiaTheme="majorEastAsia" w:cstheme="minorHAnsi"/>
          <w:bCs/>
          <w:szCs w:val="20"/>
        </w:rPr>
      </w:pPr>
      <w:r w:rsidRPr="00D714A0">
        <w:rPr>
          <w:rFonts w:eastAsiaTheme="majorEastAsia" w:cstheme="minorHAnsi"/>
          <w:bCs/>
          <w:szCs w:val="20"/>
        </w:rPr>
        <w:t>Improved language training for volunteers</w:t>
      </w:r>
    </w:p>
    <w:p w14:paraId="79755F9A" w14:textId="66006F0F" w:rsidR="00591044" w:rsidRPr="00D714A0" w:rsidRDefault="00591044" w:rsidP="00591044">
      <w:pPr>
        <w:pStyle w:val="ListParagraph"/>
        <w:numPr>
          <w:ilvl w:val="0"/>
          <w:numId w:val="23"/>
        </w:numPr>
        <w:snapToGrid w:val="0"/>
        <w:rPr>
          <w:rFonts w:eastAsiaTheme="majorEastAsia" w:cstheme="minorHAnsi"/>
          <w:bCs/>
          <w:szCs w:val="20"/>
        </w:rPr>
      </w:pPr>
      <w:r w:rsidRPr="00D714A0">
        <w:rPr>
          <w:rFonts w:eastAsiaTheme="majorEastAsia" w:cstheme="minorHAnsi"/>
          <w:bCs/>
          <w:szCs w:val="20"/>
        </w:rPr>
        <w:t>Engaging with high schools to increase interest in the program</w:t>
      </w:r>
    </w:p>
    <w:p w14:paraId="0E547D30" w14:textId="19C21030" w:rsidR="00591044" w:rsidRPr="00D714A0" w:rsidRDefault="00591044" w:rsidP="00591044">
      <w:pPr>
        <w:pStyle w:val="ListParagraph"/>
        <w:numPr>
          <w:ilvl w:val="0"/>
          <w:numId w:val="23"/>
        </w:numPr>
        <w:snapToGrid w:val="0"/>
        <w:rPr>
          <w:rFonts w:eastAsiaTheme="majorEastAsia" w:cstheme="minorHAnsi"/>
          <w:bCs/>
          <w:szCs w:val="20"/>
        </w:rPr>
      </w:pPr>
      <w:r w:rsidRPr="00D714A0">
        <w:rPr>
          <w:rFonts w:eastAsiaTheme="majorEastAsia" w:cstheme="minorHAnsi"/>
          <w:bCs/>
          <w:szCs w:val="20"/>
        </w:rPr>
        <w:t>Greater effort connecting volunteers in-country</w:t>
      </w:r>
    </w:p>
    <w:p w14:paraId="5887BFF1" w14:textId="08F8ED3F" w:rsidR="00591044" w:rsidRPr="00D714A0" w:rsidRDefault="00591044" w:rsidP="00591044">
      <w:pPr>
        <w:pStyle w:val="ListParagraph"/>
        <w:numPr>
          <w:ilvl w:val="0"/>
          <w:numId w:val="23"/>
        </w:numPr>
        <w:snapToGrid w:val="0"/>
        <w:rPr>
          <w:rFonts w:eastAsiaTheme="majorEastAsia" w:cstheme="minorHAnsi"/>
          <w:bCs/>
          <w:szCs w:val="20"/>
        </w:rPr>
      </w:pPr>
      <w:r w:rsidRPr="00D714A0">
        <w:rPr>
          <w:rFonts w:eastAsiaTheme="majorEastAsia" w:cstheme="minorHAnsi"/>
          <w:bCs/>
          <w:szCs w:val="20"/>
        </w:rPr>
        <w:t xml:space="preserve">Greater clarity and communication </w:t>
      </w:r>
      <w:r w:rsidR="00A4235F" w:rsidRPr="00D714A0">
        <w:rPr>
          <w:rFonts w:eastAsiaTheme="majorEastAsia" w:cstheme="minorHAnsi"/>
          <w:bCs/>
          <w:szCs w:val="20"/>
        </w:rPr>
        <w:t>around</w:t>
      </w:r>
      <w:r w:rsidRPr="00D714A0">
        <w:rPr>
          <w:rFonts w:eastAsiaTheme="majorEastAsia" w:cstheme="minorHAnsi"/>
          <w:bCs/>
          <w:szCs w:val="20"/>
        </w:rPr>
        <w:t xml:space="preserve"> the programs processes.</w:t>
      </w:r>
    </w:p>
    <w:p w14:paraId="23130E1B" w14:textId="2C04FA7D" w:rsidR="00E35E62" w:rsidRPr="00D714A0" w:rsidRDefault="00A87DEB" w:rsidP="00E35E62">
      <w:pPr>
        <w:pStyle w:val="Heading2"/>
        <w:rPr>
          <w:lang w:val="en-AU" w:eastAsia="en-AU"/>
        </w:rPr>
      </w:pPr>
      <w:bookmarkStart w:id="18" w:name="_Toc67559472"/>
      <w:r w:rsidRPr="00D714A0">
        <w:rPr>
          <w:lang w:val="en-AU" w:eastAsia="en-AU"/>
        </w:rPr>
        <w:t>National Directorate of Vet</w:t>
      </w:r>
      <w:r w:rsidR="00946909" w:rsidRPr="00D714A0">
        <w:rPr>
          <w:lang w:val="en-AU" w:eastAsia="en-AU"/>
        </w:rPr>
        <w:t>er</w:t>
      </w:r>
      <w:r w:rsidRPr="00D714A0">
        <w:rPr>
          <w:lang w:val="en-AU" w:eastAsia="en-AU"/>
        </w:rPr>
        <w:t>inary Services</w:t>
      </w:r>
      <w:bookmarkEnd w:id="18"/>
    </w:p>
    <w:p w14:paraId="44714F9B" w14:textId="321936F5" w:rsidR="00195909" w:rsidRPr="00D714A0" w:rsidRDefault="00A87DEB" w:rsidP="00195909">
      <w:pPr>
        <w:rPr>
          <w:rFonts w:asciiTheme="minorHAnsi" w:hAnsiTheme="minorHAnsi" w:cstheme="minorHAnsi"/>
          <w:szCs w:val="20"/>
          <w:lang w:eastAsia="en-AU"/>
        </w:rPr>
      </w:pPr>
      <w:r w:rsidRPr="00D714A0">
        <w:rPr>
          <w:rFonts w:asciiTheme="minorHAnsi" w:eastAsia="Times New Roman" w:hAnsiTheme="minorHAnsi" w:cstheme="minorHAnsi"/>
          <w:szCs w:val="20"/>
        </w:rPr>
        <w:t xml:space="preserve">The </w:t>
      </w:r>
      <w:r w:rsidR="00195909" w:rsidRPr="00D714A0">
        <w:rPr>
          <w:rFonts w:asciiTheme="minorHAnsi" w:eastAsia="Times New Roman" w:hAnsiTheme="minorHAnsi" w:cstheme="minorHAnsi"/>
          <w:szCs w:val="20"/>
        </w:rPr>
        <w:t xml:space="preserve">National Directorate of Veterinary Services </w:t>
      </w:r>
      <w:r w:rsidR="004B4BA4" w:rsidRPr="00D714A0">
        <w:rPr>
          <w:rFonts w:asciiTheme="minorHAnsi" w:eastAsia="Times New Roman" w:hAnsiTheme="minorHAnsi" w:cstheme="minorHAnsi"/>
          <w:szCs w:val="20"/>
        </w:rPr>
        <w:t xml:space="preserve">(DNSV) </w:t>
      </w:r>
      <w:r w:rsidR="00195909" w:rsidRPr="00D714A0">
        <w:rPr>
          <w:rFonts w:asciiTheme="minorHAnsi" w:eastAsia="Times New Roman" w:hAnsiTheme="minorHAnsi" w:cstheme="minorHAnsi"/>
          <w:szCs w:val="20"/>
        </w:rPr>
        <w:t xml:space="preserve">is a </w:t>
      </w:r>
      <w:r w:rsidR="00E539CF" w:rsidRPr="00D714A0">
        <w:rPr>
          <w:rFonts w:asciiTheme="minorHAnsi" w:eastAsia="Times New Roman" w:hAnsiTheme="minorHAnsi" w:cstheme="minorHAnsi"/>
          <w:szCs w:val="20"/>
        </w:rPr>
        <w:t xml:space="preserve">government </w:t>
      </w:r>
      <w:r w:rsidR="00195909" w:rsidRPr="00D714A0">
        <w:rPr>
          <w:rFonts w:asciiTheme="minorHAnsi" w:eastAsia="Times New Roman" w:hAnsiTheme="minorHAnsi" w:cstheme="minorHAnsi"/>
          <w:szCs w:val="20"/>
        </w:rPr>
        <w:t xml:space="preserve">department attached to </w:t>
      </w:r>
      <w:r w:rsidRPr="00D714A0">
        <w:rPr>
          <w:rFonts w:asciiTheme="minorHAnsi" w:eastAsia="Times New Roman" w:hAnsiTheme="minorHAnsi" w:cstheme="minorHAnsi"/>
          <w:szCs w:val="20"/>
        </w:rPr>
        <w:t xml:space="preserve">the </w:t>
      </w:r>
      <w:r w:rsidR="00195909" w:rsidRPr="00D714A0">
        <w:rPr>
          <w:rFonts w:asciiTheme="minorHAnsi" w:eastAsia="Times New Roman" w:hAnsiTheme="minorHAnsi" w:cstheme="minorHAnsi"/>
          <w:szCs w:val="20"/>
        </w:rPr>
        <w:t>Minist</w:t>
      </w:r>
      <w:r w:rsidR="00E539CF" w:rsidRPr="00D714A0">
        <w:rPr>
          <w:rFonts w:asciiTheme="minorHAnsi" w:eastAsia="Times New Roman" w:hAnsiTheme="minorHAnsi" w:cstheme="minorHAnsi"/>
          <w:szCs w:val="20"/>
        </w:rPr>
        <w:t>ry</w:t>
      </w:r>
      <w:r w:rsidR="00195909" w:rsidRPr="00D714A0">
        <w:rPr>
          <w:rFonts w:asciiTheme="minorHAnsi" w:eastAsia="Times New Roman" w:hAnsiTheme="minorHAnsi" w:cstheme="minorHAnsi"/>
          <w:szCs w:val="20"/>
        </w:rPr>
        <w:t xml:space="preserve"> of Agriculture and Fisheries</w:t>
      </w:r>
      <w:r w:rsidRPr="00D714A0">
        <w:rPr>
          <w:rFonts w:asciiTheme="minorHAnsi" w:eastAsia="Times New Roman" w:hAnsiTheme="minorHAnsi" w:cstheme="minorHAnsi"/>
          <w:szCs w:val="20"/>
        </w:rPr>
        <w:t xml:space="preserve">. The Directorate is </w:t>
      </w:r>
      <w:r w:rsidR="00195909" w:rsidRPr="00D714A0">
        <w:rPr>
          <w:rFonts w:asciiTheme="minorHAnsi" w:eastAsia="Times New Roman" w:hAnsiTheme="minorHAnsi" w:cstheme="minorHAnsi"/>
          <w:szCs w:val="20"/>
        </w:rPr>
        <w:t xml:space="preserve">responsible </w:t>
      </w:r>
      <w:r w:rsidRPr="00D714A0">
        <w:rPr>
          <w:rFonts w:asciiTheme="minorHAnsi" w:eastAsia="Times New Roman" w:hAnsiTheme="minorHAnsi" w:cstheme="minorHAnsi"/>
          <w:szCs w:val="20"/>
        </w:rPr>
        <w:t xml:space="preserve">for </w:t>
      </w:r>
      <w:r w:rsidR="00A4235F" w:rsidRPr="00D714A0">
        <w:rPr>
          <w:rFonts w:asciiTheme="minorHAnsi" w:eastAsia="Times New Roman" w:hAnsiTheme="minorHAnsi" w:cstheme="minorHAnsi"/>
          <w:szCs w:val="20"/>
        </w:rPr>
        <w:t xml:space="preserve">managing </w:t>
      </w:r>
      <w:r w:rsidRPr="00D714A0">
        <w:rPr>
          <w:rFonts w:asciiTheme="minorHAnsi" w:eastAsia="Times New Roman" w:hAnsiTheme="minorHAnsi" w:cstheme="minorHAnsi"/>
          <w:szCs w:val="20"/>
        </w:rPr>
        <w:t xml:space="preserve">policy and services in relation to </w:t>
      </w:r>
      <w:r w:rsidR="00195909" w:rsidRPr="00D714A0">
        <w:rPr>
          <w:rFonts w:asciiTheme="minorHAnsi" w:eastAsia="Times New Roman" w:hAnsiTheme="minorHAnsi" w:cstheme="minorHAnsi"/>
          <w:szCs w:val="20"/>
        </w:rPr>
        <w:t>animal</w:t>
      </w:r>
      <w:r w:rsidRPr="00D714A0">
        <w:rPr>
          <w:rFonts w:asciiTheme="minorHAnsi" w:eastAsia="Times New Roman" w:hAnsiTheme="minorHAnsi" w:cstheme="minorHAnsi"/>
          <w:szCs w:val="20"/>
        </w:rPr>
        <w:t xml:space="preserve"> welfare.</w:t>
      </w:r>
    </w:p>
    <w:p w14:paraId="2D10DB81" w14:textId="016EE770" w:rsidR="00E35E62" w:rsidRPr="00D714A0" w:rsidRDefault="00E35E62" w:rsidP="00154C8F">
      <w:pPr>
        <w:pStyle w:val="Heading3"/>
        <w:rPr>
          <w:lang w:eastAsia="en-AU"/>
        </w:rPr>
      </w:pPr>
      <w:bookmarkStart w:id="19" w:name="_Toc67559473"/>
      <w:r w:rsidRPr="00D714A0">
        <w:rPr>
          <w:lang w:eastAsia="en-AU"/>
        </w:rPr>
        <w:t xml:space="preserve">Relevance of </w:t>
      </w:r>
      <w:r w:rsidR="00D77E76" w:rsidRPr="00D714A0">
        <w:rPr>
          <w:lang w:eastAsia="en-AU"/>
        </w:rPr>
        <w:t>the program</w:t>
      </w:r>
      <w:r w:rsidRPr="00D714A0">
        <w:rPr>
          <w:lang w:eastAsia="en-AU"/>
        </w:rPr>
        <w:t>’s support</w:t>
      </w:r>
      <w:bookmarkEnd w:id="19"/>
    </w:p>
    <w:p w14:paraId="676D9376" w14:textId="2F0FE66B" w:rsidR="004B4BA4" w:rsidRPr="00D714A0" w:rsidRDefault="00D36C11" w:rsidP="00195909">
      <w:pPr>
        <w:rPr>
          <w:lang w:eastAsia="en-AU"/>
        </w:rPr>
      </w:pPr>
      <w:r w:rsidRPr="00D714A0">
        <w:rPr>
          <w:lang w:eastAsia="en-AU"/>
        </w:rPr>
        <w:t xml:space="preserve">Both </w:t>
      </w:r>
      <w:r w:rsidR="002B0247" w:rsidRPr="00D714A0">
        <w:rPr>
          <w:lang w:eastAsia="en-AU"/>
        </w:rPr>
        <w:t>DNSV</w:t>
      </w:r>
      <w:r w:rsidRPr="00D714A0">
        <w:rPr>
          <w:lang w:eastAsia="en-AU"/>
        </w:rPr>
        <w:t xml:space="preserve"> and </w:t>
      </w:r>
      <w:r w:rsidR="004B4BA4" w:rsidRPr="00D714A0">
        <w:rPr>
          <w:lang w:eastAsia="en-AU"/>
        </w:rPr>
        <w:t>their</w:t>
      </w:r>
      <w:r w:rsidRPr="00D714A0">
        <w:rPr>
          <w:lang w:eastAsia="en-AU"/>
        </w:rPr>
        <w:t xml:space="preserve"> volunteer</w:t>
      </w:r>
      <w:r w:rsidR="004B4BA4" w:rsidRPr="00D714A0">
        <w:rPr>
          <w:lang w:eastAsia="en-AU"/>
        </w:rPr>
        <w:t>s</w:t>
      </w:r>
      <w:r w:rsidR="002B0247" w:rsidRPr="00D714A0">
        <w:rPr>
          <w:lang w:eastAsia="en-AU"/>
        </w:rPr>
        <w:t xml:space="preserve"> </w:t>
      </w:r>
      <w:r w:rsidR="004B4BA4" w:rsidRPr="00D714A0">
        <w:rPr>
          <w:lang w:eastAsia="en-AU"/>
        </w:rPr>
        <w:t>recognised</w:t>
      </w:r>
      <w:r w:rsidR="002B0247" w:rsidRPr="00D714A0">
        <w:rPr>
          <w:lang w:eastAsia="en-AU"/>
        </w:rPr>
        <w:t xml:space="preserve"> that </w:t>
      </w:r>
      <w:r w:rsidR="002B0247" w:rsidRPr="00D714A0">
        <w:rPr>
          <w:rFonts w:asciiTheme="majorHAnsi" w:eastAsiaTheme="majorEastAsia" w:hAnsiTheme="majorHAnsi" w:cstheme="majorHAnsi"/>
          <w:bCs/>
          <w:szCs w:val="20"/>
        </w:rPr>
        <w:t>the program</w:t>
      </w:r>
      <w:r w:rsidR="004B4BA4" w:rsidRPr="00D714A0">
        <w:rPr>
          <w:rFonts w:asciiTheme="majorHAnsi" w:eastAsiaTheme="majorEastAsia" w:hAnsiTheme="majorHAnsi" w:cstheme="majorHAnsi"/>
          <w:bCs/>
          <w:szCs w:val="20"/>
        </w:rPr>
        <w:t>’s</w:t>
      </w:r>
      <w:r w:rsidR="002B0247" w:rsidRPr="00D714A0">
        <w:rPr>
          <w:rFonts w:asciiTheme="majorHAnsi" w:eastAsiaTheme="majorEastAsia" w:hAnsiTheme="majorHAnsi" w:cstheme="majorHAnsi"/>
          <w:bCs/>
          <w:szCs w:val="20"/>
        </w:rPr>
        <w:t xml:space="preserve"> </w:t>
      </w:r>
      <w:r w:rsidR="00A04F67" w:rsidRPr="00D714A0">
        <w:rPr>
          <w:rFonts w:asciiTheme="majorHAnsi" w:eastAsiaTheme="majorEastAsia" w:hAnsiTheme="majorHAnsi" w:cstheme="majorHAnsi"/>
          <w:bCs/>
          <w:szCs w:val="20"/>
        </w:rPr>
        <w:t xml:space="preserve">support </w:t>
      </w:r>
      <w:r w:rsidR="002B0247" w:rsidRPr="00D714A0">
        <w:rPr>
          <w:rFonts w:asciiTheme="majorHAnsi" w:eastAsiaTheme="majorEastAsia" w:hAnsiTheme="majorHAnsi" w:cstheme="majorHAnsi"/>
          <w:bCs/>
          <w:szCs w:val="20"/>
        </w:rPr>
        <w:t xml:space="preserve">is aligned with the needs and priorities of </w:t>
      </w:r>
      <w:r w:rsidR="004B4BA4" w:rsidRPr="00D714A0">
        <w:rPr>
          <w:rFonts w:asciiTheme="majorHAnsi" w:eastAsiaTheme="majorEastAsia" w:hAnsiTheme="majorHAnsi" w:cstheme="majorHAnsi"/>
          <w:bCs/>
          <w:szCs w:val="20"/>
        </w:rPr>
        <w:t>the partner organisation</w:t>
      </w:r>
      <w:r w:rsidR="00195909" w:rsidRPr="00D714A0">
        <w:rPr>
          <w:lang w:eastAsia="en-AU"/>
        </w:rPr>
        <w:t>. As the directorate have limited staff with limited skills and knowledge in animal health</w:t>
      </w:r>
      <w:r w:rsidR="004B4BA4" w:rsidRPr="00D714A0">
        <w:rPr>
          <w:lang w:eastAsia="en-AU"/>
        </w:rPr>
        <w:t>,</w:t>
      </w:r>
      <w:r w:rsidR="00A04F67" w:rsidRPr="00D714A0">
        <w:rPr>
          <w:lang w:eastAsia="en-AU"/>
        </w:rPr>
        <w:t xml:space="preserve"> p</w:t>
      </w:r>
      <w:r w:rsidR="00195909" w:rsidRPr="00D714A0">
        <w:rPr>
          <w:lang w:eastAsia="en-AU"/>
        </w:rPr>
        <w:t>articularly</w:t>
      </w:r>
      <w:r w:rsidR="00A04F67" w:rsidRPr="00D714A0">
        <w:rPr>
          <w:lang w:eastAsia="en-AU"/>
        </w:rPr>
        <w:t xml:space="preserve"> in</w:t>
      </w:r>
      <w:r w:rsidR="00195909" w:rsidRPr="00D714A0">
        <w:rPr>
          <w:lang w:eastAsia="en-AU"/>
        </w:rPr>
        <w:t xml:space="preserve"> clinical examination and diagnostic</w:t>
      </w:r>
      <w:r w:rsidR="004B4BA4" w:rsidRPr="00D714A0">
        <w:rPr>
          <w:lang w:eastAsia="en-AU"/>
        </w:rPr>
        <w:t xml:space="preserve">s, the ability of the program to fill these </w:t>
      </w:r>
      <w:r w:rsidR="000B4AE2" w:rsidRPr="00D714A0">
        <w:rPr>
          <w:lang w:eastAsia="en-AU"/>
        </w:rPr>
        <w:t>skills gaps</w:t>
      </w:r>
      <w:r w:rsidR="004B4BA4" w:rsidRPr="00D714A0">
        <w:rPr>
          <w:lang w:eastAsia="en-AU"/>
        </w:rPr>
        <w:t xml:space="preserve"> directly aligned with their </w:t>
      </w:r>
      <w:r w:rsidR="000B4AE2" w:rsidRPr="00D714A0">
        <w:rPr>
          <w:lang w:eastAsia="en-AU"/>
        </w:rPr>
        <w:t>needs</w:t>
      </w:r>
      <w:r w:rsidR="00195909" w:rsidRPr="00D714A0">
        <w:rPr>
          <w:lang w:eastAsia="en-AU"/>
        </w:rPr>
        <w:t>.</w:t>
      </w:r>
      <w:r w:rsidR="004B4BA4" w:rsidRPr="00D714A0">
        <w:rPr>
          <w:lang w:eastAsia="en-AU"/>
        </w:rPr>
        <w:t xml:space="preserve"> DNSV staff in the field directly told one volunteer that the skills and knowledge she provided were helpful to them and their work. Despite COVID, the volunteers </w:t>
      </w:r>
      <w:r w:rsidR="008618E2" w:rsidRPr="00D714A0">
        <w:rPr>
          <w:lang w:eastAsia="en-AU"/>
        </w:rPr>
        <w:t>keep</w:t>
      </w:r>
      <w:r w:rsidR="004B4BA4" w:rsidRPr="00D714A0">
        <w:rPr>
          <w:lang w:eastAsia="en-AU"/>
        </w:rPr>
        <w:t xml:space="preserve"> in touch through remote support and WhatsApp to assist the partner organisation on a regular basis. </w:t>
      </w:r>
    </w:p>
    <w:p w14:paraId="7AC1B874" w14:textId="1898C544" w:rsidR="00E35E62" w:rsidRPr="00D714A0" w:rsidRDefault="00E35E62" w:rsidP="00154C8F">
      <w:pPr>
        <w:pStyle w:val="Heading3"/>
        <w:rPr>
          <w:lang w:eastAsia="en-AU"/>
        </w:rPr>
      </w:pPr>
      <w:bookmarkStart w:id="20" w:name="_Toc67559474"/>
      <w:r w:rsidRPr="00D714A0">
        <w:rPr>
          <w:lang w:eastAsia="en-AU"/>
        </w:rPr>
        <w:t>Impact on organisational capacity</w:t>
      </w:r>
      <w:bookmarkEnd w:id="20"/>
    </w:p>
    <w:p w14:paraId="37D47734" w14:textId="20B94DCB" w:rsidR="00B852C2" w:rsidRPr="00D714A0" w:rsidRDefault="0071536E" w:rsidP="00B852C2">
      <w:pPr>
        <w:rPr>
          <w:lang w:eastAsia="en-AU"/>
        </w:rPr>
      </w:pPr>
      <w:r w:rsidRPr="00D714A0">
        <w:rPr>
          <w:lang w:eastAsia="en-AU"/>
        </w:rPr>
        <w:t>DNSV acknowledge</w:t>
      </w:r>
      <w:r w:rsidR="004B4BA4" w:rsidRPr="00D714A0">
        <w:rPr>
          <w:lang w:eastAsia="en-AU"/>
        </w:rPr>
        <w:t>d</w:t>
      </w:r>
      <w:r w:rsidRPr="00D714A0">
        <w:rPr>
          <w:lang w:eastAsia="en-AU"/>
        </w:rPr>
        <w:t xml:space="preserve"> that program</w:t>
      </w:r>
      <w:r w:rsidR="004B4BA4" w:rsidRPr="00D714A0">
        <w:rPr>
          <w:lang w:eastAsia="en-AU"/>
        </w:rPr>
        <w:t xml:space="preserve">, through its </w:t>
      </w:r>
      <w:r w:rsidRPr="00D714A0">
        <w:rPr>
          <w:lang w:eastAsia="en-AU"/>
        </w:rPr>
        <w:t>volunteer</w:t>
      </w:r>
      <w:r w:rsidR="004B4BA4" w:rsidRPr="00D714A0">
        <w:rPr>
          <w:lang w:eastAsia="en-AU"/>
        </w:rPr>
        <w:t>s</w:t>
      </w:r>
      <w:r w:rsidR="00925FC4" w:rsidRPr="00D714A0">
        <w:rPr>
          <w:lang w:eastAsia="en-AU"/>
        </w:rPr>
        <w:t xml:space="preserve">, </w:t>
      </w:r>
      <w:r w:rsidR="0042390F" w:rsidRPr="00D714A0">
        <w:rPr>
          <w:lang w:eastAsia="en-AU"/>
        </w:rPr>
        <w:t>has</w:t>
      </w:r>
      <w:r w:rsidR="00B852C2" w:rsidRPr="00D714A0">
        <w:rPr>
          <w:lang w:eastAsia="en-AU"/>
        </w:rPr>
        <w:t xml:space="preserve"> sustainably strengthen</w:t>
      </w:r>
      <w:r w:rsidR="00925FC4" w:rsidRPr="00D714A0">
        <w:rPr>
          <w:lang w:eastAsia="en-AU"/>
        </w:rPr>
        <w:t>ed</w:t>
      </w:r>
      <w:r w:rsidR="00D36C11" w:rsidRPr="00D714A0">
        <w:rPr>
          <w:lang w:eastAsia="en-AU"/>
        </w:rPr>
        <w:t xml:space="preserve"> the capacity of</w:t>
      </w:r>
      <w:r w:rsidR="00B852C2" w:rsidRPr="00D714A0">
        <w:rPr>
          <w:lang w:eastAsia="en-AU"/>
        </w:rPr>
        <w:t xml:space="preserve"> the staff in </w:t>
      </w:r>
      <w:r w:rsidR="00925FC4" w:rsidRPr="00D714A0">
        <w:rPr>
          <w:lang w:eastAsia="en-AU"/>
        </w:rPr>
        <w:t xml:space="preserve">the </w:t>
      </w:r>
      <w:r w:rsidR="00B852C2" w:rsidRPr="00D714A0">
        <w:rPr>
          <w:lang w:eastAsia="en-AU"/>
        </w:rPr>
        <w:t xml:space="preserve">technical skills of animal physical examination and </w:t>
      </w:r>
      <w:r w:rsidR="00925FC4" w:rsidRPr="00D714A0">
        <w:rPr>
          <w:lang w:eastAsia="en-AU"/>
        </w:rPr>
        <w:t>disease diagnosis</w:t>
      </w:r>
      <w:r w:rsidRPr="00D714A0">
        <w:rPr>
          <w:lang w:eastAsia="en-AU"/>
        </w:rPr>
        <w:t>. Moreover, the</w:t>
      </w:r>
      <w:r w:rsidR="00D36C11" w:rsidRPr="00D714A0">
        <w:rPr>
          <w:lang w:eastAsia="en-AU"/>
        </w:rPr>
        <w:t xml:space="preserve"> technical staff</w:t>
      </w:r>
      <w:r w:rsidRPr="00D714A0">
        <w:rPr>
          <w:lang w:eastAsia="en-AU"/>
        </w:rPr>
        <w:t xml:space="preserve"> have</w:t>
      </w:r>
      <w:r w:rsidR="006E07DA" w:rsidRPr="00D714A0">
        <w:rPr>
          <w:lang w:eastAsia="en-AU"/>
        </w:rPr>
        <w:t xml:space="preserve"> </w:t>
      </w:r>
      <w:r w:rsidR="00925FC4" w:rsidRPr="00D714A0">
        <w:rPr>
          <w:lang w:eastAsia="en-AU"/>
        </w:rPr>
        <w:t>gained skills in</w:t>
      </w:r>
      <w:r w:rsidR="006E07DA" w:rsidRPr="00D714A0">
        <w:rPr>
          <w:lang w:eastAsia="en-AU"/>
        </w:rPr>
        <w:t xml:space="preserve"> recommend</w:t>
      </w:r>
      <w:r w:rsidR="00925FC4" w:rsidRPr="00D714A0">
        <w:rPr>
          <w:lang w:eastAsia="en-AU"/>
        </w:rPr>
        <w:t>ing</w:t>
      </w:r>
      <w:r w:rsidR="006E07DA" w:rsidRPr="00D714A0">
        <w:rPr>
          <w:lang w:eastAsia="en-AU"/>
        </w:rPr>
        <w:t xml:space="preserve"> </w:t>
      </w:r>
      <w:r w:rsidR="00925FC4" w:rsidRPr="00D714A0">
        <w:rPr>
          <w:lang w:eastAsia="en-AU"/>
        </w:rPr>
        <w:t>appropriate</w:t>
      </w:r>
      <w:r w:rsidR="002F6A95" w:rsidRPr="00D714A0">
        <w:rPr>
          <w:lang w:eastAsia="en-AU"/>
        </w:rPr>
        <w:t xml:space="preserve"> </w:t>
      </w:r>
      <w:r w:rsidR="006E07DA" w:rsidRPr="00D714A0">
        <w:rPr>
          <w:lang w:eastAsia="en-AU"/>
        </w:rPr>
        <w:t>medic</w:t>
      </w:r>
      <w:r w:rsidR="00925FC4" w:rsidRPr="00D714A0">
        <w:rPr>
          <w:lang w:eastAsia="en-AU"/>
        </w:rPr>
        <w:t>al</w:t>
      </w:r>
      <w:r w:rsidR="006E07DA" w:rsidRPr="00D714A0">
        <w:rPr>
          <w:lang w:eastAsia="en-AU"/>
        </w:rPr>
        <w:t xml:space="preserve"> treatment</w:t>
      </w:r>
      <w:r w:rsidR="00925FC4" w:rsidRPr="00D714A0">
        <w:rPr>
          <w:lang w:eastAsia="en-AU"/>
        </w:rPr>
        <w:t>s</w:t>
      </w:r>
      <w:r w:rsidR="002F6A95" w:rsidRPr="00D714A0">
        <w:rPr>
          <w:lang w:eastAsia="en-AU"/>
        </w:rPr>
        <w:t xml:space="preserve">. </w:t>
      </w:r>
      <w:r w:rsidR="00925FC4" w:rsidRPr="00D714A0">
        <w:rPr>
          <w:lang w:eastAsia="en-AU"/>
        </w:rPr>
        <w:t>S</w:t>
      </w:r>
      <w:r w:rsidR="002F6A95" w:rsidRPr="00D714A0">
        <w:rPr>
          <w:lang w:eastAsia="en-AU"/>
        </w:rPr>
        <w:t>taff also practice</w:t>
      </w:r>
      <w:r w:rsidR="006E07DA" w:rsidRPr="00D714A0">
        <w:rPr>
          <w:lang w:eastAsia="en-AU"/>
        </w:rPr>
        <w:t xml:space="preserve"> </w:t>
      </w:r>
      <w:r w:rsidR="00925FC4" w:rsidRPr="00D714A0">
        <w:rPr>
          <w:lang w:eastAsia="en-AU"/>
        </w:rPr>
        <w:t xml:space="preserve">English </w:t>
      </w:r>
      <w:r w:rsidR="006E07DA" w:rsidRPr="00D714A0">
        <w:rPr>
          <w:lang w:eastAsia="en-AU"/>
        </w:rPr>
        <w:t>daily</w:t>
      </w:r>
      <w:r w:rsidR="00925FC4" w:rsidRPr="00D714A0">
        <w:rPr>
          <w:lang w:eastAsia="en-AU"/>
        </w:rPr>
        <w:t>, through</w:t>
      </w:r>
      <w:r w:rsidR="006E07DA" w:rsidRPr="00D714A0">
        <w:rPr>
          <w:lang w:eastAsia="en-AU"/>
        </w:rPr>
        <w:t xml:space="preserve"> conversation</w:t>
      </w:r>
      <w:r w:rsidR="00925FC4" w:rsidRPr="00D714A0">
        <w:rPr>
          <w:lang w:eastAsia="en-AU"/>
        </w:rPr>
        <w:t>s</w:t>
      </w:r>
      <w:r w:rsidR="006E07DA" w:rsidRPr="00D714A0">
        <w:rPr>
          <w:lang w:eastAsia="en-AU"/>
        </w:rPr>
        <w:t xml:space="preserve"> with the volunteer</w:t>
      </w:r>
      <w:r w:rsidR="00925FC4" w:rsidRPr="00D714A0">
        <w:rPr>
          <w:lang w:eastAsia="en-AU"/>
        </w:rPr>
        <w:t>s</w:t>
      </w:r>
      <w:r w:rsidR="000B4AE2" w:rsidRPr="00D714A0">
        <w:rPr>
          <w:lang w:eastAsia="en-AU"/>
        </w:rPr>
        <w:t>,</w:t>
      </w:r>
      <w:r w:rsidR="00925FC4" w:rsidRPr="00D714A0">
        <w:rPr>
          <w:lang w:eastAsia="en-AU"/>
        </w:rPr>
        <w:t xml:space="preserve"> and so </w:t>
      </w:r>
      <w:r w:rsidR="00C96208" w:rsidRPr="00D714A0">
        <w:rPr>
          <w:lang w:eastAsia="en-AU"/>
        </w:rPr>
        <w:t>DNSV</w:t>
      </w:r>
      <w:r w:rsidR="00D36C11" w:rsidRPr="00D714A0">
        <w:rPr>
          <w:lang w:eastAsia="en-AU"/>
        </w:rPr>
        <w:t xml:space="preserve"> staff have</w:t>
      </w:r>
      <w:r w:rsidR="006E07DA" w:rsidRPr="00D714A0">
        <w:rPr>
          <w:lang w:eastAsia="en-AU"/>
        </w:rPr>
        <w:t xml:space="preserve"> improv</w:t>
      </w:r>
      <w:r w:rsidR="00D36C11" w:rsidRPr="00D714A0">
        <w:rPr>
          <w:lang w:eastAsia="en-AU"/>
        </w:rPr>
        <w:t>ed</w:t>
      </w:r>
      <w:r w:rsidR="006E07DA" w:rsidRPr="00D714A0">
        <w:rPr>
          <w:lang w:eastAsia="en-AU"/>
        </w:rPr>
        <w:t xml:space="preserve"> the</w:t>
      </w:r>
      <w:r w:rsidR="00D36C11" w:rsidRPr="00D714A0">
        <w:rPr>
          <w:lang w:eastAsia="en-AU"/>
        </w:rPr>
        <w:t>ir</w:t>
      </w:r>
      <w:r w:rsidR="006E07DA" w:rsidRPr="00D714A0">
        <w:rPr>
          <w:lang w:eastAsia="en-AU"/>
        </w:rPr>
        <w:t xml:space="preserve"> skills </w:t>
      </w:r>
      <w:r w:rsidR="00D36C11" w:rsidRPr="00D714A0">
        <w:rPr>
          <w:lang w:eastAsia="en-AU"/>
        </w:rPr>
        <w:t>in general English conversation and technical language.</w:t>
      </w:r>
    </w:p>
    <w:p w14:paraId="43AED088" w14:textId="03BEBE5E" w:rsidR="00315C40" w:rsidRPr="00D714A0" w:rsidRDefault="00925FC4" w:rsidP="00925FC4">
      <w:pPr>
        <w:rPr>
          <w:rFonts w:eastAsiaTheme="majorEastAsia" w:cstheme="minorHAnsi"/>
          <w:szCs w:val="20"/>
        </w:rPr>
      </w:pPr>
      <w:r w:rsidRPr="00D714A0">
        <w:rPr>
          <w:lang w:eastAsia="en-AU"/>
        </w:rPr>
        <w:t xml:space="preserve">One volunteer supported the organisation’s management to improve document drafting skills, as well as formal email correspondence with international organisations. </w:t>
      </w:r>
      <w:r w:rsidRPr="00D714A0">
        <w:rPr>
          <w:rFonts w:eastAsiaTheme="majorEastAsia" w:cstheme="minorHAnsi"/>
          <w:szCs w:val="20"/>
        </w:rPr>
        <w:t>Another noted that partner organisation staff can now manage the</w:t>
      </w:r>
      <w:r w:rsidR="000B4AE2" w:rsidRPr="00D714A0">
        <w:rPr>
          <w:rFonts w:eastAsiaTheme="majorEastAsia" w:cstheme="minorHAnsi"/>
          <w:szCs w:val="20"/>
        </w:rPr>
        <w:t>ir</w:t>
      </w:r>
      <w:r w:rsidRPr="00D714A0">
        <w:rPr>
          <w:rFonts w:eastAsiaTheme="majorEastAsia" w:cstheme="minorHAnsi"/>
          <w:szCs w:val="20"/>
        </w:rPr>
        <w:t xml:space="preserve"> cattle facilities </w:t>
      </w:r>
      <w:r w:rsidR="008618E2" w:rsidRPr="00D714A0">
        <w:rPr>
          <w:rFonts w:eastAsiaTheme="majorEastAsia" w:cstheme="minorHAnsi"/>
          <w:szCs w:val="20"/>
        </w:rPr>
        <w:t>independently and</w:t>
      </w:r>
      <w:r w:rsidRPr="00D714A0">
        <w:rPr>
          <w:rFonts w:eastAsiaTheme="majorEastAsia" w:cstheme="minorHAnsi"/>
          <w:szCs w:val="20"/>
        </w:rPr>
        <w:t xml:space="preserve"> know </w:t>
      </w:r>
      <w:r w:rsidR="000B4AE2" w:rsidRPr="00D714A0">
        <w:rPr>
          <w:rFonts w:eastAsiaTheme="majorEastAsia" w:cstheme="minorHAnsi"/>
          <w:szCs w:val="20"/>
        </w:rPr>
        <w:t xml:space="preserve">how </w:t>
      </w:r>
      <w:r w:rsidRPr="00D714A0">
        <w:rPr>
          <w:rFonts w:eastAsiaTheme="majorEastAsia" w:cstheme="minorHAnsi"/>
          <w:szCs w:val="20"/>
        </w:rPr>
        <w:t>to maintain the health and wellbeing of the cattle.</w:t>
      </w:r>
    </w:p>
    <w:p w14:paraId="74CE3D1D" w14:textId="1550E5E0" w:rsidR="00E35E62" w:rsidRPr="00D714A0" w:rsidRDefault="00E35E62" w:rsidP="00154C8F">
      <w:pPr>
        <w:pStyle w:val="Heading3"/>
        <w:rPr>
          <w:lang w:eastAsia="en-AU"/>
        </w:rPr>
      </w:pPr>
      <w:bookmarkStart w:id="21" w:name="_Toc67559475"/>
      <w:r w:rsidRPr="00D714A0">
        <w:rPr>
          <w:lang w:eastAsia="en-AU"/>
        </w:rPr>
        <w:t>Benefits to volunteers</w:t>
      </w:r>
      <w:bookmarkEnd w:id="21"/>
    </w:p>
    <w:p w14:paraId="55AB1A59" w14:textId="77777777" w:rsidR="000B4AE2" w:rsidRPr="00D714A0" w:rsidRDefault="008E084B" w:rsidP="008E084B">
      <w:pPr>
        <w:rPr>
          <w:lang w:eastAsia="en-AU"/>
        </w:rPr>
      </w:pPr>
      <w:r w:rsidRPr="00D714A0">
        <w:rPr>
          <w:lang w:eastAsia="en-AU"/>
        </w:rPr>
        <w:t xml:space="preserve">Both </w:t>
      </w:r>
      <w:r w:rsidR="002F6A95" w:rsidRPr="00D714A0">
        <w:rPr>
          <w:lang w:eastAsia="en-AU"/>
        </w:rPr>
        <w:t>DNSV</w:t>
      </w:r>
      <w:r w:rsidRPr="00D714A0">
        <w:rPr>
          <w:lang w:eastAsia="en-AU"/>
        </w:rPr>
        <w:t xml:space="preserve"> an</w:t>
      </w:r>
      <w:r w:rsidR="00BB0D3B" w:rsidRPr="00D714A0">
        <w:rPr>
          <w:lang w:eastAsia="en-AU"/>
        </w:rPr>
        <w:t xml:space="preserve">d </w:t>
      </w:r>
      <w:r w:rsidR="00925FC4" w:rsidRPr="00D714A0">
        <w:rPr>
          <w:lang w:eastAsia="en-AU"/>
        </w:rPr>
        <w:t>the</w:t>
      </w:r>
      <w:r w:rsidR="00BB0D3B" w:rsidRPr="00D714A0">
        <w:rPr>
          <w:lang w:eastAsia="en-AU"/>
        </w:rPr>
        <w:t xml:space="preserve"> volunteer</w:t>
      </w:r>
      <w:r w:rsidR="00925FC4" w:rsidRPr="00D714A0">
        <w:rPr>
          <w:lang w:eastAsia="en-AU"/>
        </w:rPr>
        <w:t>s</w:t>
      </w:r>
      <w:r w:rsidR="00BB0D3B" w:rsidRPr="00D714A0">
        <w:rPr>
          <w:lang w:eastAsia="en-AU"/>
        </w:rPr>
        <w:t xml:space="preserve"> </w:t>
      </w:r>
      <w:r w:rsidR="00C96208" w:rsidRPr="00D714A0">
        <w:rPr>
          <w:lang w:eastAsia="en-AU"/>
        </w:rPr>
        <w:t>stated</w:t>
      </w:r>
      <w:r w:rsidR="00BB0D3B" w:rsidRPr="00D714A0">
        <w:rPr>
          <w:lang w:eastAsia="en-AU"/>
        </w:rPr>
        <w:t xml:space="preserve"> that</w:t>
      </w:r>
      <w:r w:rsidR="00925FC4" w:rsidRPr="00D714A0">
        <w:rPr>
          <w:lang w:eastAsia="en-AU"/>
        </w:rPr>
        <w:t>,</w:t>
      </w:r>
      <w:r w:rsidR="00BB0D3B" w:rsidRPr="00D714A0">
        <w:rPr>
          <w:lang w:eastAsia="en-AU"/>
        </w:rPr>
        <w:t xml:space="preserve"> as </w:t>
      </w:r>
      <w:r w:rsidRPr="00D714A0">
        <w:rPr>
          <w:lang w:eastAsia="en-AU"/>
        </w:rPr>
        <w:t xml:space="preserve">result of the </w:t>
      </w:r>
      <w:r w:rsidR="00BB0D3B" w:rsidRPr="00D714A0">
        <w:rPr>
          <w:lang w:eastAsia="en-AU"/>
        </w:rPr>
        <w:t>program</w:t>
      </w:r>
      <w:r w:rsidR="00925FC4" w:rsidRPr="00D714A0">
        <w:rPr>
          <w:lang w:eastAsia="en-AU"/>
        </w:rPr>
        <w:t xml:space="preserve">, </w:t>
      </w:r>
      <w:r w:rsidRPr="00D714A0">
        <w:rPr>
          <w:lang w:eastAsia="en-AU"/>
        </w:rPr>
        <w:t xml:space="preserve">the volunteer </w:t>
      </w:r>
      <w:r w:rsidR="00405C1D" w:rsidRPr="00D714A0">
        <w:rPr>
          <w:lang w:eastAsia="en-AU"/>
        </w:rPr>
        <w:t>gain</w:t>
      </w:r>
      <w:r w:rsidR="00925FC4" w:rsidRPr="00D714A0">
        <w:rPr>
          <w:lang w:eastAsia="en-AU"/>
        </w:rPr>
        <w:t>ed personally and professionally</w:t>
      </w:r>
      <w:r w:rsidR="00405C1D" w:rsidRPr="00D714A0">
        <w:rPr>
          <w:lang w:eastAsia="en-AU"/>
        </w:rPr>
        <w:t xml:space="preserve">. </w:t>
      </w:r>
      <w:r w:rsidR="00F83900" w:rsidRPr="00D714A0">
        <w:rPr>
          <w:lang w:eastAsia="en-AU"/>
        </w:rPr>
        <w:t>All stakeholders reflected on</w:t>
      </w:r>
      <w:r w:rsidR="00405C1D" w:rsidRPr="00D714A0">
        <w:rPr>
          <w:lang w:eastAsia="en-AU"/>
        </w:rPr>
        <w:t xml:space="preserve"> </w:t>
      </w:r>
      <w:r w:rsidR="00F83900" w:rsidRPr="00D714A0">
        <w:rPr>
          <w:lang w:eastAsia="en-AU"/>
        </w:rPr>
        <w:t>the</w:t>
      </w:r>
      <w:r w:rsidRPr="00D714A0">
        <w:rPr>
          <w:lang w:eastAsia="en-AU"/>
        </w:rPr>
        <w:t xml:space="preserve"> </w:t>
      </w:r>
      <w:r w:rsidR="00F83900" w:rsidRPr="00D714A0">
        <w:rPr>
          <w:lang w:eastAsia="en-AU"/>
        </w:rPr>
        <w:t xml:space="preserve">personal and professional </w:t>
      </w:r>
      <w:r w:rsidRPr="00D714A0">
        <w:rPr>
          <w:lang w:eastAsia="en-AU"/>
        </w:rPr>
        <w:t>friendship</w:t>
      </w:r>
      <w:r w:rsidR="00F83900" w:rsidRPr="00D714A0">
        <w:rPr>
          <w:lang w:eastAsia="en-AU"/>
        </w:rPr>
        <w:t>s and relationships</w:t>
      </w:r>
      <w:r w:rsidRPr="00D714A0">
        <w:rPr>
          <w:lang w:eastAsia="en-AU"/>
        </w:rPr>
        <w:t xml:space="preserve"> </w:t>
      </w:r>
      <w:r w:rsidR="00F83900" w:rsidRPr="00D714A0">
        <w:rPr>
          <w:lang w:eastAsia="en-AU"/>
        </w:rPr>
        <w:t>built between</w:t>
      </w:r>
      <w:r w:rsidR="00BB0D3B" w:rsidRPr="00D714A0">
        <w:rPr>
          <w:lang w:eastAsia="en-AU"/>
        </w:rPr>
        <w:t xml:space="preserve"> local </w:t>
      </w:r>
      <w:r w:rsidR="00B37F57" w:rsidRPr="00D714A0">
        <w:rPr>
          <w:lang w:eastAsia="en-AU"/>
        </w:rPr>
        <w:t>co-workers</w:t>
      </w:r>
      <w:r w:rsidR="00F83900" w:rsidRPr="00D714A0">
        <w:rPr>
          <w:lang w:eastAsia="en-AU"/>
        </w:rPr>
        <w:t xml:space="preserve"> and volunteers. As described above, one volunteer remains in contact with partner organisation staff through a</w:t>
      </w:r>
      <w:r w:rsidR="00BB0D3B" w:rsidRPr="00D714A0">
        <w:rPr>
          <w:lang w:eastAsia="en-AU"/>
        </w:rPr>
        <w:t xml:space="preserve"> WhatsApp </w:t>
      </w:r>
      <w:r w:rsidR="000B4AE2" w:rsidRPr="00D714A0">
        <w:rPr>
          <w:lang w:eastAsia="en-AU"/>
        </w:rPr>
        <w:t xml:space="preserve">group </w:t>
      </w:r>
      <w:r w:rsidR="00F83900" w:rsidRPr="00D714A0">
        <w:rPr>
          <w:lang w:eastAsia="en-AU"/>
        </w:rPr>
        <w:t>used</w:t>
      </w:r>
      <w:r w:rsidR="00BB0D3B" w:rsidRPr="00D714A0">
        <w:rPr>
          <w:lang w:eastAsia="en-AU"/>
        </w:rPr>
        <w:t xml:space="preserve"> to share information and support</w:t>
      </w:r>
      <w:r w:rsidR="00B37F57" w:rsidRPr="00D714A0">
        <w:rPr>
          <w:lang w:eastAsia="en-AU"/>
        </w:rPr>
        <w:t xml:space="preserve"> </w:t>
      </w:r>
      <w:r w:rsidR="00F83900" w:rsidRPr="00D714A0">
        <w:rPr>
          <w:lang w:eastAsia="en-AU"/>
        </w:rPr>
        <w:t>exchanging knowledge and idea</w:t>
      </w:r>
      <w:r w:rsidR="000B4AE2" w:rsidRPr="00D714A0">
        <w:rPr>
          <w:lang w:eastAsia="en-AU"/>
        </w:rPr>
        <w:t>s</w:t>
      </w:r>
      <w:r w:rsidR="00BB0D3B" w:rsidRPr="00D714A0">
        <w:rPr>
          <w:lang w:eastAsia="en-AU"/>
        </w:rPr>
        <w:t xml:space="preserve">. </w:t>
      </w:r>
    </w:p>
    <w:p w14:paraId="5B8F7E18" w14:textId="495D8791" w:rsidR="008E084B" w:rsidRPr="00D714A0" w:rsidRDefault="00F83900" w:rsidP="008E084B">
      <w:pPr>
        <w:rPr>
          <w:lang w:eastAsia="en-AU"/>
        </w:rPr>
      </w:pPr>
      <w:r w:rsidRPr="00D714A0">
        <w:rPr>
          <w:lang w:eastAsia="en-AU"/>
        </w:rPr>
        <w:t>V</w:t>
      </w:r>
      <w:r w:rsidR="00405C1D" w:rsidRPr="00D714A0">
        <w:rPr>
          <w:lang w:eastAsia="en-AU"/>
        </w:rPr>
        <w:t>olunteer</w:t>
      </w:r>
      <w:r w:rsidRPr="00D714A0">
        <w:rPr>
          <w:lang w:eastAsia="en-AU"/>
        </w:rPr>
        <w:t>s</w:t>
      </w:r>
      <w:r w:rsidR="00405C1D" w:rsidRPr="00D714A0">
        <w:rPr>
          <w:lang w:eastAsia="en-AU"/>
        </w:rPr>
        <w:t xml:space="preserve"> also </w:t>
      </w:r>
      <w:r w:rsidRPr="00D714A0">
        <w:rPr>
          <w:lang w:eastAsia="en-AU"/>
        </w:rPr>
        <w:t>gained an understanding of the</w:t>
      </w:r>
      <w:r w:rsidR="00405C1D" w:rsidRPr="00D714A0">
        <w:rPr>
          <w:lang w:eastAsia="en-AU"/>
        </w:rPr>
        <w:t xml:space="preserve"> local </w:t>
      </w:r>
      <w:r w:rsidR="002F6A95" w:rsidRPr="00D714A0">
        <w:rPr>
          <w:lang w:eastAsia="en-AU"/>
        </w:rPr>
        <w:t>cultur</w:t>
      </w:r>
      <w:r w:rsidRPr="00D714A0">
        <w:rPr>
          <w:lang w:eastAsia="en-AU"/>
        </w:rPr>
        <w:t>al</w:t>
      </w:r>
      <w:r w:rsidR="002F6A95" w:rsidRPr="00D714A0">
        <w:rPr>
          <w:lang w:eastAsia="en-AU"/>
        </w:rPr>
        <w:t xml:space="preserve"> </w:t>
      </w:r>
      <w:r w:rsidR="00405C1D" w:rsidRPr="00D714A0">
        <w:rPr>
          <w:lang w:eastAsia="en-AU"/>
        </w:rPr>
        <w:t>context an</w:t>
      </w:r>
      <w:r w:rsidR="002F6A95" w:rsidRPr="00D714A0">
        <w:rPr>
          <w:lang w:eastAsia="en-AU"/>
        </w:rPr>
        <w:t>d</w:t>
      </w:r>
      <w:r w:rsidR="00405C1D" w:rsidRPr="00D714A0">
        <w:rPr>
          <w:lang w:eastAsia="en-AU"/>
        </w:rPr>
        <w:t xml:space="preserve"> language</w:t>
      </w:r>
      <w:r w:rsidRPr="00D714A0">
        <w:rPr>
          <w:lang w:eastAsia="en-AU"/>
        </w:rPr>
        <w:t xml:space="preserve">. One </w:t>
      </w:r>
      <w:r w:rsidR="005D6201" w:rsidRPr="00D714A0">
        <w:rPr>
          <w:lang w:eastAsia="en-AU"/>
        </w:rPr>
        <w:t xml:space="preserve">volunteer </w:t>
      </w:r>
      <w:r w:rsidRPr="00D714A0">
        <w:rPr>
          <w:lang w:eastAsia="en-AU"/>
        </w:rPr>
        <w:t>described the opportunity the program provided to</w:t>
      </w:r>
      <w:r w:rsidR="00405C1D" w:rsidRPr="00D714A0">
        <w:rPr>
          <w:lang w:eastAsia="en-AU"/>
        </w:rPr>
        <w:t xml:space="preserve"> </w:t>
      </w:r>
      <w:r w:rsidRPr="00D714A0">
        <w:rPr>
          <w:lang w:eastAsia="en-AU"/>
        </w:rPr>
        <w:t>turn theoretical knowledge into practice</w:t>
      </w:r>
      <w:r w:rsidR="005D6201" w:rsidRPr="00D714A0">
        <w:rPr>
          <w:lang w:eastAsia="en-AU"/>
        </w:rPr>
        <w:t xml:space="preserve">. </w:t>
      </w:r>
      <w:r w:rsidRPr="00D714A0">
        <w:rPr>
          <w:lang w:eastAsia="en-AU"/>
        </w:rPr>
        <w:t>The volunteers also gain</w:t>
      </w:r>
      <w:r w:rsidR="000B4AE2" w:rsidRPr="00D714A0">
        <w:rPr>
          <w:lang w:eastAsia="en-AU"/>
        </w:rPr>
        <w:t>ed</w:t>
      </w:r>
      <w:r w:rsidRPr="00D714A0">
        <w:rPr>
          <w:lang w:eastAsia="en-AU"/>
        </w:rPr>
        <w:t xml:space="preserve"> an understanding of</w:t>
      </w:r>
      <w:r w:rsidR="005D6201" w:rsidRPr="00D714A0">
        <w:rPr>
          <w:lang w:eastAsia="en-AU"/>
        </w:rPr>
        <w:t xml:space="preserve"> Timor-Leste government office procedures, </w:t>
      </w:r>
      <w:r w:rsidR="008618E2" w:rsidRPr="00D714A0">
        <w:rPr>
          <w:lang w:eastAsia="en-AU"/>
        </w:rPr>
        <w:t>documentation,</w:t>
      </w:r>
      <w:r w:rsidR="005D6201" w:rsidRPr="00D714A0">
        <w:rPr>
          <w:lang w:eastAsia="en-AU"/>
        </w:rPr>
        <w:t xml:space="preserve"> and </w:t>
      </w:r>
      <w:r w:rsidRPr="00D714A0">
        <w:rPr>
          <w:lang w:eastAsia="en-AU"/>
        </w:rPr>
        <w:t>c</w:t>
      </w:r>
      <w:r w:rsidR="005D6201" w:rsidRPr="00D714A0">
        <w:rPr>
          <w:lang w:eastAsia="en-AU"/>
        </w:rPr>
        <w:t>orrespondence.</w:t>
      </w:r>
    </w:p>
    <w:p w14:paraId="270B6EDB" w14:textId="6B7AA42F" w:rsidR="00E35E62" w:rsidRPr="00D714A0" w:rsidRDefault="00E35E62" w:rsidP="00154C8F">
      <w:pPr>
        <w:pStyle w:val="Heading3"/>
        <w:rPr>
          <w:lang w:eastAsia="en-AU"/>
        </w:rPr>
      </w:pPr>
      <w:bookmarkStart w:id="22" w:name="_Toc67559476"/>
      <w:r w:rsidRPr="00D714A0">
        <w:rPr>
          <w:lang w:eastAsia="en-AU"/>
        </w:rPr>
        <w:lastRenderedPageBreak/>
        <w:t>Diplomatic benefit to Australia</w:t>
      </w:r>
      <w:bookmarkEnd w:id="22"/>
    </w:p>
    <w:p w14:paraId="72A6F2C4" w14:textId="5AA6F24E" w:rsidR="008B6675" w:rsidRPr="00D714A0" w:rsidRDefault="00E32EEA" w:rsidP="00762977">
      <w:pPr>
        <w:snapToGrid w:val="0"/>
        <w:rPr>
          <w:lang w:eastAsia="en-AU"/>
        </w:rPr>
      </w:pPr>
      <w:r w:rsidRPr="00D714A0">
        <w:rPr>
          <w:lang w:eastAsia="en-AU"/>
        </w:rPr>
        <w:t>In general</w:t>
      </w:r>
      <w:r w:rsidR="00762977" w:rsidRPr="00D714A0">
        <w:rPr>
          <w:lang w:eastAsia="en-AU"/>
        </w:rPr>
        <w:t>,</w:t>
      </w:r>
      <w:r w:rsidRPr="00D714A0">
        <w:rPr>
          <w:lang w:eastAsia="en-AU"/>
        </w:rPr>
        <w:t xml:space="preserve"> DNSV said t</w:t>
      </w:r>
      <w:r w:rsidR="003B6A78" w:rsidRPr="00D714A0">
        <w:rPr>
          <w:lang w:eastAsia="en-AU"/>
        </w:rPr>
        <w:t xml:space="preserve">he relationship between Timor-Leste and Australia </w:t>
      </w:r>
      <w:r w:rsidR="00F83900" w:rsidRPr="00D714A0">
        <w:rPr>
          <w:lang w:eastAsia="en-AU"/>
        </w:rPr>
        <w:t>is strong, citing the S</w:t>
      </w:r>
      <w:r w:rsidR="00D56CC3" w:rsidRPr="00D714A0">
        <w:rPr>
          <w:lang w:eastAsia="en-AU"/>
        </w:rPr>
        <w:t xml:space="preserve">easonal </w:t>
      </w:r>
      <w:r w:rsidR="00F83900" w:rsidRPr="00D714A0">
        <w:rPr>
          <w:lang w:eastAsia="en-AU"/>
        </w:rPr>
        <w:t>W</w:t>
      </w:r>
      <w:r w:rsidR="00D56CC3" w:rsidRPr="00D714A0">
        <w:rPr>
          <w:lang w:eastAsia="en-AU"/>
        </w:rPr>
        <w:t xml:space="preserve">orker </w:t>
      </w:r>
      <w:r w:rsidR="00F83900" w:rsidRPr="00D714A0">
        <w:rPr>
          <w:lang w:eastAsia="en-AU"/>
        </w:rPr>
        <w:t>P</w:t>
      </w:r>
      <w:r w:rsidR="00D56CC3" w:rsidRPr="00D714A0">
        <w:rPr>
          <w:lang w:eastAsia="en-AU"/>
        </w:rPr>
        <w:t xml:space="preserve">rogram and </w:t>
      </w:r>
      <w:r w:rsidR="00F83900" w:rsidRPr="00D714A0">
        <w:rPr>
          <w:lang w:eastAsia="en-AU"/>
        </w:rPr>
        <w:t xml:space="preserve">the </w:t>
      </w:r>
      <w:r w:rsidR="00D56CC3" w:rsidRPr="00D714A0">
        <w:rPr>
          <w:lang w:eastAsia="en-AU"/>
        </w:rPr>
        <w:t>Pacific Labo</w:t>
      </w:r>
      <w:r w:rsidR="007F3A8B" w:rsidRPr="00D714A0">
        <w:rPr>
          <w:lang w:eastAsia="en-AU"/>
        </w:rPr>
        <w:t>u</w:t>
      </w:r>
      <w:r w:rsidR="00D56CC3" w:rsidRPr="00D714A0">
        <w:rPr>
          <w:lang w:eastAsia="en-AU"/>
        </w:rPr>
        <w:t>r S</w:t>
      </w:r>
      <w:r w:rsidR="004D2C48" w:rsidRPr="00D714A0">
        <w:rPr>
          <w:lang w:eastAsia="en-AU"/>
        </w:rPr>
        <w:t>cheme</w:t>
      </w:r>
      <w:r w:rsidRPr="00D714A0">
        <w:rPr>
          <w:lang w:eastAsia="en-AU"/>
        </w:rPr>
        <w:t xml:space="preserve"> </w:t>
      </w:r>
      <w:r w:rsidR="00F83900" w:rsidRPr="00D714A0">
        <w:rPr>
          <w:lang w:eastAsia="en-AU"/>
        </w:rPr>
        <w:t>as important investments which strengthen the diplomatic relationship between the two countries</w:t>
      </w:r>
      <w:r w:rsidR="00D56CC3" w:rsidRPr="00D714A0">
        <w:rPr>
          <w:lang w:eastAsia="en-AU"/>
        </w:rPr>
        <w:t xml:space="preserve">. </w:t>
      </w:r>
      <w:r w:rsidR="00F83900" w:rsidRPr="00D714A0">
        <w:rPr>
          <w:lang w:eastAsia="en-AU"/>
        </w:rPr>
        <w:t>The Australian Volunteer</w:t>
      </w:r>
      <w:r w:rsidR="000B4AE2" w:rsidRPr="00D714A0">
        <w:rPr>
          <w:lang w:eastAsia="en-AU"/>
        </w:rPr>
        <w:t>s</w:t>
      </w:r>
      <w:r w:rsidR="00F83900" w:rsidRPr="00D714A0">
        <w:rPr>
          <w:lang w:eastAsia="en-AU"/>
        </w:rPr>
        <w:t xml:space="preserve"> Program is visibly supporting organisations in </w:t>
      </w:r>
      <w:r w:rsidR="00D56CC3" w:rsidRPr="00D714A0">
        <w:rPr>
          <w:lang w:eastAsia="en-AU"/>
        </w:rPr>
        <w:t>Timor-Leste</w:t>
      </w:r>
      <w:r w:rsidR="00F83900" w:rsidRPr="00D714A0">
        <w:rPr>
          <w:lang w:eastAsia="en-AU"/>
        </w:rPr>
        <w:t>, including government organisations, which helps to grow Australian</w:t>
      </w:r>
      <w:r w:rsidRPr="00D714A0">
        <w:rPr>
          <w:lang w:eastAsia="en-AU"/>
        </w:rPr>
        <w:t xml:space="preserve"> influence in </w:t>
      </w:r>
      <w:r w:rsidR="00F83900" w:rsidRPr="00D714A0">
        <w:rPr>
          <w:lang w:eastAsia="en-AU"/>
        </w:rPr>
        <w:t>the country and create a positive impression of Australian people</w:t>
      </w:r>
      <w:r w:rsidRPr="00D714A0">
        <w:rPr>
          <w:lang w:eastAsia="en-AU"/>
        </w:rPr>
        <w:t xml:space="preserve">. </w:t>
      </w:r>
      <w:r w:rsidR="00F83900" w:rsidRPr="00D714A0">
        <w:rPr>
          <w:lang w:eastAsia="en-AU"/>
        </w:rPr>
        <w:t>Volunteers felt that Australia and Timor-Leste, due to long-running ties, have an amicable relationship.</w:t>
      </w:r>
    </w:p>
    <w:p w14:paraId="7CA8A1FE" w14:textId="09487DAD" w:rsidR="00E35E62" w:rsidRPr="00D714A0" w:rsidRDefault="00E35E62" w:rsidP="00154C8F">
      <w:pPr>
        <w:pStyle w:val="Heading3"/>
        <w:rPr>
          <w:lang w:eastAsia="en-AU"/>
        </w:rPr>
      </w:pPr>
      <w:bookmarkStart w:id="23" w:name="_Toc67559477"/>
      <w:r w:rsidRPr="00D714A0">
        <w:rPr>
          <w:lang w:eastAsia="en-AU"/>
        </w:rPr>
        <w:t>Future directions of the program</w:t>
      </w:r>
      <w:bookmarkEnd w:id="23"/>
    </w:p>
    <w:p w14:paraId="3DB1641C" w14:textId="720B886C" w:rsidR="004D2C48" w:rsidRPr="00D714A0" w:rsidRDefault="00762977" w:rsidP="004D2C48">
      <w:pPr>
        <w:rPr>
          <w:rFonts w:eastAsiaTheme="majorEastAsia" w:hAnsiTheme="minorHAnsi" w:cstheme="minorHAnsi"/>
        </w:rPr>
      </w:pPr>
      <w:r w:rsidRPr="00D714A0">
        <w:rPr>
          <w:rFonts w:eastAsiaTheme="majorEastAsia" w:hAnsiTheme="minorHAnsi" w:cstheme="minorHAnsi"/>
        </w:rPr>
        <w:t>DNSV stated that t</w:t>
      </w:r>
      <w:r w:rsidR="00057EC6" w:rsidRPr="00D714A0">
        <w:rPr>
          <w:rFonts w:eastAsiaTheme="majorEastAsia" w:hAnsiTheme="minorHAnsi" w:cstheme="minorHAnsi"/>
        </w:rPr>
        <w:t>he program</w:t>
      </w:r>
      <w:r w:rsidR="00110FB5" w:rsidRPr="00D714A0">
        <w:rPr>
          <w:rFonts w:eastAsiaTheme="majorEastAsia" w:hAnsiTheme="minorHAnsi" w:cstheme="minorHAnsi"/>
        </w:rPr>
        <w:t>’s</w:t>
      </w:r>
      <w:r w:rsidR="00057EC6" w:rsidRPr="00D714A0">
        <w:rPr>
          <w:rFonts w:eastAsiaTheme="majorEastAsia" w:hAnsiTheme="minorHAnsi" w:cstheme="minorHAnsi"/>
        </w:rPr>
        <w:t xml:space="preserve"> </w:t>
      </w:r>
      <w:r w:rsidR="00110FB5" w:rsidRPr="00D714A0">
        <w:rPr>
          <w:rFonts w:eastAsiaTheme="majorEastAsia" w:hAnsiTheme="minorHAnsi" w:cstheme="minorHAnsi"/>
        </w:rPr>
        <w:t xml:space="preserve">support </w:t>
      </w:r>
      <w:r w:rsidR="00057EC6" w:rsidRPr="00D714A0">
        <w:rPr>
          <w:rFonts w:eastAsiaTheme="majorEastAsia" w:hAnsiTheme="minorHAnsi" w:cstheme="minorHAnsi"/>
        </w:rPr>
        <w:t>was working well</w:t>
      </w:r>
      <w:r w:rsidR="00110FB5" w:rsidRPr="00D714A0">
        <w:rPr>
          <w:rFonts w:eastAsiaTheme="majorEastAsia" w:hAnsiTheme="minorHAnsi" w:cstheme="minorHAnsi"/>
        </w:rPr>
        <w:t>,</w:t>
      </w:r>
      <w:r w:rsidR="00057EC6" w:rsidRPr="00D714A0">
        <w:rPr>
          <w:rFonts w:eastAsiaTheme="majorEastAsia" w:hAnsiTheme="minorHAnsi" w:cstheme="minorHAnsi"/>
        </w:rPr>
        <w:t xml:space="preserve"> </w:t>
      </w:r>
      <w:r w:rsidR="00110FB5" w:rsidRPr="00D714A0">
        <w:rPr>
          <w:rFonts w:eastAsiaTheme="majorEastAsia" w:hAnsiTheme="minorHAnsi" w:cstheme="minorHAnsi"/>
        </w:rPr>
        <w:t>h</w:t>
      </w:r>
      <w:r w:rsidR="00057EC6" w:rsidRPr="00D714A0">
        <w:rPr>
          <w:rFonts w:eastAsiaTheme="majorEastAsia" w:hAnsiTheme="minorHAnsi" w:cstheme="minorHAnsi"/>
        </w:rPr>
        <w:t>owever</w:t>
      </w:r>
      <w:r w:rsidR="00110FB5" w:rsidRPr="00D714A0">
        <w:rPr>
          <w:rFonts w:eastAsiaTheme="majorEastAsia" w:hAnsiTheme="minorHAnsi" w:cstheme="minorHAnsi"/>
        </w:rPr>
        <w:t xml:space="preserve"> both DNSV and the volunteers found that remote volunteer support was less efficient and effective than in-country support. Volunteers felt that their roles required an in-person presence, and technology issues were cited as a key pain-point in relation to remote support.</w:t>
      </w:r>
      <w:r w:rsidR="00646536" w:rsidRPr="00D714A0">
        <w:rPr>
          <w:rFonts w:eastAsiaTheme="majorEastAsia" w:hAnsiTheme="minorHAnsi" w:cstheme="minorHAnsi"/>
        </w:rPr>
        <w:t xml:space="preserve"> </w:t>
      </w:r>
      <w:r w:rsidR="00110FB5" w:rsidRPr="00D714A0">
        <w:rPr>
          <w:rFonts w:eastAsiaTheme="majorEastAsia" w:hAnsiTheme="minorHAnsi" w:cstheme="minorHAnsi"/>
        </w:rPr>
        <w:t>DNSV also felt that staff would struggle to engage with volunteers via online correspondence. T</w:t>
      </w:r>
      <w:r w:rsidR="00E0295C" w:rsidRPr="00D714A0">
        <w:rPr>
          <w:rFonts w:eastAsiaTheme="majorEastAsia" w:hAnsiTheme="minorHAnsi" w:cstheme="minorHAnsi"/>
        </w:rPr>
        <w:t xml:space="preserve">o support </w:t>
      </w:r>
      <w:r w:rsidR="00110FB5" w:rsidRPr="00D714A0">
        <w:rPr>
          <w:rFonts w:eastAsiaTheme="majorEastAsia" w:hAnsiTheme="minorHAnsi" w:cstheme="minorHAnsi"/>
        </w:rPr>
        <w:t>better outcomes</w:t>
      </w:r>
      <w:r w:rsidR="00751DA9" w:rsidRPr="00D714A0">
        <w:rPr>
          <w:rFonts w:eastAsiaTheme="majorEastAsia" w:hAnsiTheme="minorHAnsi" w:cstheme="minorHAnsi"/>
        </w:rPr>
        <w:t>,</w:t>
      </w:r>
      <w:r w:rsidR="00E0295C" w:rsidRPr="00D714A0">
        <w:rPr>
          <w:rFonts w:eastAsiaTheme="majorEastAsia" w:hAnsiTheme="minorHAnsi" w:cstheme="minorHAnsi"/>
        </w:rPr>
        <w:t xml:space="preserve"> </w:t>
      </w:r>
      <w:r w:rsidR="00110FB5" w:rsidRPr="00D714A0">
        <w:rPr>
          <w:rFonts w:eastAsiaTheme="majorEastAsia" w:hAnsiTheme="minorHAnsi" w:cstheme="minorHAnsi"/>
        </w:rPr>
        <w:t xml:space="preserve">all stakeholders </w:t>
      </w:r>
      <w:r w:rsidR="00E0295C" w:rsidRPr="00D714A0">
        <w:rPr>
          <w:rFonts w:eastAsiaTheme="majorEastAsia" w:hAnsiTheme="minorHAnsi" w:cstheme="minorHAnsi"/>
        </w:rPr>
        <w:t>recommend</w:t>
      </w:r>
      <w:r w:rsidR="00110FB5" w:rsidRPr="00D714A0">
        <w:rPr>
          <w:rFonts w:eastAsiaTheme="majorEastAsia" w:hAnsiTheme="minorHAnsi" w:cstheme="minorHAnsi"/>
        </w:rPr>
        <w:t>ed that</w:t>
      </w:r>
      <w:r w:rsidR="00E0295C" w:rsidRPr="00D714A0">
        <w:rPr>
          <w:rFonts w:eastAsiaTheme="majorEastAsia" w:hAnsiTheme="minorHAnsi" w:cstheme="minorHAnsi"/>
        </w:rPr>
        <w:t xml:space="preserve"> volunteer</w:t>
      </w:r>
      <w:r w:rsidR="00110FB5" w:rsidRPr="00D714A0">
        <w:rPr>
          <w:rFonts w:eastAsiaTheme="majorEastAsia" w:hAnsiTheme="minorHAnsi" w:cstheme="minorHAnsi"/>
        </w:rPr>
        <w:t xml:space="preserve">s </w:t>
      </w:r>
      <w:r w:rsidR="00E0295C" w:rsidRPr="00D714A0">
        <w:rPr>
          <w:rFonts w:eastAsiaTheme="majorEastAsia" w:hAnsiTheme="minorHAnsi" w:cstheme="minorHAnsi"/>
        </w:rPr>
        <w:t xml:space="preserve">be on the ground to </w:t>
      </w:r>
      <w:r w:rsidR="00110FB5" w:rsidRPr="00D714A0">
        <w:rPr>
          <w:rFonts w:eastAsiaTheme="majorEastAsia" w:hAnsiTheme="minorHAnsi" w:cstheme="minorHAnsi"/>
        </w:rPr>
        <w:t>deliver support</w:t>
      </w:r>
      <w:r w:rsidR="00447906" w:rsidRPr="00D714A0">
        <w:rPr>
          <w:rFonts w:eastAsiaTheme="majorEastAsia" w:hAnsiTheme="minorHAnsi" w:cstheme="minorHAnsi"/>
        </w:rPr>
        <w:t>.</w:t>
      </w:r>
      <w:r w:rsidR="00110FB5" w:rsidRPr="00D714A0">
        <w:rPr>
          <w:rFonts w:eastAsiaTheme="majorEastAsia" w:hAnsiTheme="minorHAnsi" w:cstheme="minorHAnsi"/>
        </w:rPr>
        <w:t xml:space="preserve"> Volunteers also suggested that more language training and longer assignments would benefit the program.</w:t>
      </w:r>
    </w:p>
    <w:p w14:paraId="1AD1A752" w14:textId="77777777" w:rsidR="00E35E62" w:rsidRPr="00D714A0" w:rsidRDefault="00511E02" w:rsidP="00DC3EBD">
      <w:pPr>
        <w:pStyle w:val="Annexheading"/>
        <w:rPr>
          <w:lang w:val="en-AU"/>
        </w:rPr>
      </w:pPr>
      <w:r w:rsidRPr="00D714A0">
        <w:rPr>
          <w:lang w:val="en-AU"/>
        </w:rPr>
        <w:br w:type="page"/>
      </w:r>
    </w:p>
    <w:p w14:paraId="2E121113" w14:textId="53AD343B" w:rsidR="006D4935" w:rsidRPr="00D714A0" w:rsidRDefault="00E35E62" w:rsidP="00DC3EBD">
      <w:pPr>
        <w:pStyle w:val="Heading1"/>
        <w:rPr>
          <w:lang w:val="en-AU"/>
        </w:rPr>
      </w:pPr>
      <w:bookmarkStart w:id="24" w:name="_Toc67559478"/>
      <w:r w:rsidRPr="00D714A0">
        <w:rPr>
          <w:lang w:val="en-AU"/>
        </w:rPr>
        <w:lastRenderedPageBreak/>
        <w:t>Conclusion</w:t>
      </w:r>
      <w:bookmarkEnd w:id="24"/>
    </w:p>
    <w:p w14:paraId="09C279E1" w14:textId="67A6A833" w:rsidR="00CC4E07" w:rsidRPr="00D714A0" w:rsidRDefault="006C6DB0" w:rsidP="004F7E43">
      <w:pPr>
        <w:pStyle w:val="BodyText"/>
        <w:spacing w:before="120" w:after="120"/>
        <w:rPr>
          <w:noProof w:val="0"/>
        </w:rPr>
      </w:pPr>
      <w:r w:rsidRPr="00D714A0">
        <w:rPr>
          <w:rFonts w:cs="Arial"/>
          <w:noProof w:val="0"/>
          <w:color w:val="000000"/>
        </w:rPr>
        <w:t xml:space="preserve">In the three years from 2018-20, the </w:t>
      </w:r>
      <w:r w:rsidR="00CC4E07" w:rsidRPr="00D714A0">
        <w:rPr>
          <w:rFonts w:cs="Arial"/>
          <w:noProof w:val="0"/>
          <w:color w:val="000000"/>
        </w:rPr>
        <w:t xml:space="preserve">program </w:t>
      </w:r>
      <w:r w:rsidR="004D6240" w:rsidRPr="00D714A0">
        <w:rPr>
          <w:rFonts w:cs="Arial"/>
          <w:noProof w:val="0"/>
          <w:color w:val="000000"/>
        </w:rPr>
        <w:t xml:space="preserve">has </w:t>
      </w:r>
      <w:r w:rsidR="00CC4E07" w:rsidRPr="00D714A0">
        <w:rPr>
          <w:rFonts w:cs="Arial"/>
          <w:noProof w:val="0"/>
          <w:color w:val="000000"/>
        </w:rPr>
        <w:t xml:space="preserve">operated in Dili, </w:t>
      </w:r>
      <w:proofErr w:type="spellStart"/>
      <w:r w:rsidR="00CC4E07" w:rsidRPr="00D714A0">
        <w:rPr>
          <w:rFonts w:cs="Arial"/>
          <w:noProof w:val="0"/>
          <w:color w:val="000000"/>
        </w:rPr>
        <w:t>Baucau</w:t>
      </w:r>
      <w:proofErr w:type="spellEnd"/>
      <w:r w:rsidR="00CC4E07" w:rsidRPr="00D714A0">
        <w:rPr>
          <w:rFonts w:cs="Arial"/>
          <w:noProof w:val="0"/>
          <w:color w:val="000000"/>
        </w:rPr>
        <w:t xml:space="preserve">, </w:t>
      </w:r>
      <w:proofErr w:type="spellStart"/>
      <w:r w:rsidR="00CC4E07" w:rsidRPr="00D714A0">
        <w:rPr>
          <w:rFonts w:cs="Arial"/>
          <w:noProof w:val="0"/>
          <w:color w:val="000000"/>
        </w:rPr>
        <w:t>Ermera</w:t>
      </w:r>
      <w:proofErr w:type="spellEnd"/>
      <w:r w:rsidR="00CC4E07" w:rsidRPr="00D714A0">
        <w:rPr>
          <w:rFonts w:cs="Arial"/>
          <w:noProof w:val="0"/>
          <w:color w:val="000000"/>
        </w:rPr>
        <w:t xml:space="preserve">, </w:t>
      </w:r>
      <w:proofErr w:type="spellStart"/>
      <w:r w:rsidR="00CC4E07" w:rsidRPr="00D714A0">
        <w:rPr>
          <w:rFonts w:cs="Arial"/>
          <w:noProof w:val="0"/>
          <w:color w:val="000000"/>
        </w:rPr>
        <w:t>Aileu</w:t>
      </w:r>
      <w:proofErr w:type="spellEnd"/>
      <w:r w:rsidR="00862DEA" w:rsidRPr="00D714A0">
        <w:rPr>
          <w:rFonts w:cs="Arial"/>
          <w:noProof w:val="0"/>
          <w:color w:val="000000"/>
        </w:rPr>
        <w:t xml:space="preserve">. </w:t>
      </w:r>
      <w:r w:rsidR="00CF67AD" w:rsidRPr="00D714A0">
        <w:rPr>
          <w:rFonts w:cs="Arial"/>
          <w:noProof w:val="0"/>
          <w:color w:val="000000"/>
        </w:rPr>
        <w:t>T</w:t>
      </w:r>
      <w:r w:rsidR="00862DEA" w:rsidRPr="00D714A0">
        <w:rPr>
          <w:rFonts w:cs="Arial"/>
          <w:noProof w:val="0"/>
          <w:color w:val="000000"/>
        </w:rPr>
        <w:t xml:space="preserve">he program is no longer operating in the special zone of </w:t>
      </w:r>
      <w:proofErr w:type="spellStart"/>
      <w:r w:rsidR="00862DEA" w:rsidRPr="00D714A0">
        <w:rPr>
          <w:rFonts w:cs="Arial"/>
          <w:noProof w:val="0"/>
          <w:color w:val="000000"/>
        </w:rPr>
        <w:t>Oecusse</w:t>
      </w:r>
      <w:proofErr w:type="spellEnd"/>
      <w:r w:rsidR="00CC4E07" w:rsidRPr="00D714A0">
        <w:rPr>
          <w:noProof w:val="0"/>
        </w:rPr>
        <w:t xml:space="preserve">. </w:t>
      </w:r>
    </w:p>
    <w:p w14:paraId="4E9AD6A4" w14:textId="7A7D08B5" w:rsidR="004F7E43" w:rsidRPr="00D714A0" w:rsidRDefault="00F205BD" w:rsidP="004F7E43">
      <w:pPr>
        <w:pStyle w:val="BodyText"/>
        <w:spacing w:before="120" w:after="120"/>
        <w:rPr>
          <w:noProof w:val="0"/>
        </w:rPr>
      </w:pPr>
      <w:r>
        <w:rPr>
          <w:noProof w:val="0"/>
        </w:rPr>
        <w:t>Overall</w:t>
      </w:r>
      <w:r w:rsidR="004F7E43">
        <w:rPr>
          <w:noProof w:val="0"/>
        </w:rPr>
        <w:t xml:space="preserve">, the program’s objectives and design are aligned with </w:t>
      </w:r>
      <w:r w:rsidR="004D6240">
        <w:rPr>
          <w:noProof w:val="0"/>
        </w:rPr>
        <w:t>the</w:t>
      </w:r>
      <w:r w:rsidR="004F7E43">
        <w:rPr>
          <w:noProof w:val="0"/>
        </w:rPr>
        <w:t xml:space="preserve"> Aid Investment Plan. </w:t>
      </w:r>
      <w:r>
        <w:rPr>
          <w:noProof w:val="0"/>
        </w:rPr>
        <w:t>The priorities are</w:t>
      </w:r>
      <w:r w:rsidRPr="67DF5F4C">
        <w:rPr>
          <w:rFonts w:cs="Arial"/>
          <w:noProof w:val="0"/>
          <w:color w:val="000000" w:themeColor="text1"/>
        </w:rPr>
        <w:t xml:space="preserve"> improving livelihoods, enhancing human development, and strengthening governance and institutions.</w:t>
      </w:r>
      <w:r w:rsidR="00CC4E07">
        <w:rPr>
          <w:noProof w:val="0"/>
        </w:rPr>
        <w:t xml:space="preserve"> </w:t>
      </w:r>
      <w:r>
        <w:rPr>
          <w:noProof w:val="0"/>
        </w:rPr>
        <w:t>T</w:t>
      </w:r>
      <w:r w:rsidR="004F7E43">
        <w:rPr>
          <w:noProof w:val="0"/>
        </w:rPr>
        <w:t>he three thematic impact areas are aligned well with the T</w:t>
      </w:r>
      <w:r w:rsidR="004D6240">
        <w:rPr>
          <w:noProof w:val="0"/>
        </w:rPr>
        <w:t>imor-</w:t>
      </w:r>
      <w:r w:rsidR="004F7E43">
        <w:rPr>
          <w:noProof w:val="0"/>
        </w:rPr>
        <w:t>L</w:t>
      </w:r>
      <w:r w:rsidR="004D6240">
        <w:rPr>
          <w:noProof w:val="0"/>
        </w:rPr>
        <w:t>este</w:t>
      </w:r>
      <w:r w:rsidR="000B4AE2">
        <w:rPr>
          <w:noProof w:val="0"/>
        </w:rPr>
        <w:t xml:space="preserve"> Country</w:t>
      </w:r>
      <w:r w:rsidR="004F7E43">
        <w:rPr>
          <w:noProof w:val="0"/>
        </w:rPr>
        <w:t xml:space="preserve"> Program. The program’s activities and outcomes also cover the main needs of partner organisations.</w:t>
      </w:r>
      <w:r w:rsidR="00CC4E07">
        <w:rPr>
          <w:noProof w:val="0"/>
        </w:rPr>
        <w:t xml:space="preserve"> However, some activities were not </w:t>
      </w:r>
      <w:r w:rsidR="004D6240">
        <w:rPr>
          <w:noProof w:val="0"/>
        </w:rPr>
        <w:t>implemented</w:t>
      </w:r>
      <w:r w:rsidR="00CC4E07">
        <w:rPr>
          <w:noProof w:val="0"/>
        </w:rPr>
        <w:t xml:space="preserve"> according to plan due to COVID-19.</w:t>
      </w:r>
      <w:r w:rsidR="004F7E43">
        <w:rPr>
          <w:noProof w:val="0"/>
        </w:rPr>
        <w:t xml:space="preserve"> Partner organisations</w:t>
      </w:r>
      <w:r w:rsidR="004F7E43" w:rsidRPr="67DF5F4C">
        <w:rPr>
          <w:rFonts w:asciiTheme="majorHAnsi" w:eastAsiaTheme="majorEastAsia" w:hAnsiTheme="majorHAnsi" w:cstheme="majorBidi"/>
          <w:noProof w:val="0"/>
        </w:rPr>
        <w:t xml:space="preserve"> see the program positively as the program supports partner organisations in </w:t>
      </w:r>
      <w:r w:rsidR="008618E2" w:rsidRPr="67DF5F4C">
        <w:rPr>
          <w:rFonts w:asciiTheme="majorHAnsi" w:eastAsiaTheme="majorEastAsia" w:hAnsiTheme="majorHAnsi" w:cstheme="majorBidi"/>
          <w:noProof w:val="0"/>
        </w:rPr>
        <w:t>addressing</w:t>
      </w:r>
      <w:r w:rsidR="004F7E43" w:rsidRPr="67DF5F4C">
        <w:rPr>
          <w:rFonts w:asciiTheme="majorHAnsi" w:eastAsiaTheme="majorEastAsia" w:hAnsiTheme="majorHAnsi" w:cstheme="majorBidi"/>
          <w:noProof w:val="0"/>
        </w:rPr>
        <w:t xml:space="preserve"> the capacity gaps in their organisations through volunteer assignments.</w:t>
      </w:r>
      <w:r w:rsidR="00CC4E07" w:rsidRPr="67DF5F4C">
        <w:rPr>
          <w:rFonts w:cs="Arial"/>
          <w:noProof w:val="0"/>
          <w:color w:val="000000" w:themeColor="text1"/>
        </w:rPr>
        <w:t xml:space="preserve"> </w:t>
      </w:r>
    </w:p>
    <w:p w14:paraId="7EC22C12" w14:textId="10228AEC" w:rsidR="00471E63" w:rsidRPr="00D714A0" w:rsidRDefault="004F7E43" w:rsidP="005502F1">
      <w:pPr>
        <w:pStyle w:val="Default"/>
        <w:spacing w:before="120" w:after="120"/>
        <w:rPr>
          <w:lang w:val="en-AU"/>
        </w:rPr>
      </w:pPr>
      <w:r w:rsidRPr="00D714A0">
        <w:rPr>
          <w:rFonts w:ascii="Arial" w:hAnsi="Arial" w:cs="Times New Roman"/>
          <w:color w:val="auto"/>
          <w:sz w:val="20"/>
          <w:szCs w:val="20"/>
          <w:lang w:val="en-AU"/>
        </w:rPr>
        <w:t>The program has strengthened the capacity of partner organisations with the involvement of</w:t>
      </w:r>
      <w:r w:rsidR="00CC4E07" w:rsidRPr="00D714A0">
        <w:rPr>
          <w:rFonts w:ascii="Arial" w:hAnsi="Arial" w:cs="Times New Roman"/>
          <w:color w:val="auto"/>
          <w:sz w:val="20"/>
          <w:szCs w:val="20"/>
          <w:lang w:val="en-AU"/>
        </w:rPr>
        <w:t xml:space="preserve"> </w:t>
      </w:r>
      <w:r w:rsidRPr="00D714A0">
        <w:rPr>
          <w:rFonts w:ascii="Arial" w:hAnsi="Arial" w:cs="Times New Roman"/>
          <w:color w:val="auto"/>
          <w:sz w:val="20"/>
          <w:szCs w:val="20"/>
          <w:lang w:val="en-AU"/>
        </w:rPr>
        <w:t xml:space="preserve">volunteers. The program has assigned </w:t>
      </w:r>
      <w:r w:rsidR="00A67894" w:rsidRPr="00D714A0">
        <w:rPr>
          <w:rFonts w:ascii="Arial" w:hAnsi="Arial" w:cs="Times New Roman"/>
          <w:color w:val="auto"/>
          <w:sz w:val="20"/>
          <w:szCs w:val="20"/>
          <w:lang w:val="en-AU"/>
        </w:rPr>
        <w:t>84</w:t>
      </w:r>
      <w:r w:rsidRPr="00D714A0">
        <w:rPr>
          <w:rFonts w:ascii="Arial" w:hAnsi="Arial" w:cs="Times New Roman"/>
          <w:color w:val="auto"/>
          <w:sz w:val="20"/>
          <w:szCs w:val="20"/>
          <w:lang w:val="en-AU"/>
        </w:rPr>
        <w:t xml:space="preserve"> volunteers to </w:t>
      </w:r>
      <w:r w:rsidR="00A67894" w:rsidRPr="00D714A0">
        <w:rPr>
          <w:rFonts w:ascii="Arial" w:hAnsi="Arial" w:cs="Times New Roman"/>
          <w:color w:val="auto"/>
          <w:sz w:val="20"/>
          <w:szCs w:val="20"/>
          <w:lang w:val="en-AU"/>
        </w:rPr>
        <w:t>59</w:t>
      </w:r>
      <w:r w:rsidRPr="00D714A0">
        <w:rPr>
          <w:rFonts w:ascii="Arial" w:hAnsi="Arial" w:cs="Times New Roman"/>
          <w:color w:val="auto"/>
          <w:sz w:val="20"/>
          <w:szCs w:val="20"/>
          <w:lang w:val="en-AU"/>
        </w:rPr>
        <w:t xml:space="preserve"> organisations across </w:t>
      </w:r>
      <w:r w:rsidR="008124AE" w:rsidRPr="00D714A0">
        <w:rPr>
          <w:rFonts w:ascii="Arial" w:hAnsi="Arial" w:cs="Times New Roman"/>
          <w:color w:val="auto"/>
          <w:sz w:val="20"/>
          <w:szCs w:val="20"/>
          <w:lang w:val="en-AU"/>
        </w:rPr>
        <w:t>Timor-Leste</w:t>
      </w:r>
      <w:r w:rsidRPr="00D714A0">
        <w:rPr>
          <w:rFonts w:ascii="Arial" w:hAnsi="Arial" w:cs="Times New Roman"/>
          <w:color w:val="auto"/>
          <w:sz w:val="20"/>
          <w:szCs w:val="20"/>
          <w:lang w:val="en-AU"/>
        </w:rPr>
        <w:t xml:space="preserve"> to deliver </w:t>
      </w:r>
      <w:r w:rsidR="00A67894" w:rsidRPr="00D714A0">
        <w:rPr>
          <w:rFonts w:ascii="Arial" w:hAnsi="Arial" w:cs="Times New Roman"/>
          <w:color w:val="auto"/>
          <w:sz w:val="20"/>
          <w:szCs w:val="20"/>
          <w:lang w:val="en-AU"/>
        </w:rPr>
        <w:t>105</w:t>
      </w:r>
      <w:r w:rsidRPr="00D714A0">
        <w:rPr>
          <w:rFonts w:ascii="Arial" w:hAnsi="Arial" w:cs="Times New Roman"/>
          <w:color w:val="auto"/>
          <w:sz w:val="20"/>
          <w:szCs w:val="20"/>
          <w:lang w:val="en-AU"/>
        </w:rPr>
        <w:t xml:space="preserve"> assignments. These assignments have delivered outcomes which partner organisations have found beneficial. Volunteers were able to adapt to the online platform and the program was flexible enough to meet volunteers’ and partner organisations’ needs through remote volunteering during the pandemic. </w:t>
      </w:r>
      <w:r w:rsidR="009A4F7B" w:rsidRPr="00D714A0">
        <w:rPr>
          <w:rFonts w:ascii="Arial" w:hAnsi="Arial" w:cs="Times New Roman"/>
          <w:color w:val="auto"/>
          <w:sz w:val="20"/>
          <w:szCs w:val="20"/>
          <w:lang w:val="en-AU"/>
        </w:rPr>
        <w:t>While n</w:t>
      </w:r>
      <w:r w:rsidRPr="00D714A0">
        <w:rPr>
          <w:rFonts w:ascii="Arial" w:hAnsi="Arial" w:cs="Times New Roman"/>
          <w:color w:val="auto"/>
          <w:sz w:val="20"/>
          <w:szCs w:val="20"/>
          <w:lang w:val="en-AU"/>
        </w:rPr>
        <w:t xml:space="preserve">ot all partner organisations were comfortable </w:t>
      </w:r>
      <w:r w:rsidR="008124AE" w:rsidRPr="00D714A0">
        <w:rPr>
          <w:rFonts w:ascii="Arial" w:hAnsi="Arial" w:cs="Times New Roman"/>
          <w:color w:val="auto"/>
          <w:sz w:val="20"/>
          <w:szCs w:val="20"/>
          <w:lang w:val="en-AU"/>
        </w:rPr>
        <w:t xml:space="preserve">or familiar with </w:t>
      </w:r>
      <w:r w:rsidR="004D6240" w:rsidRPr="00D714A0">
        <w:rPr>
          <w:rFonts w:ascii="Arial" w:hAnsi="Arial" w:cs="Times New Roman"/>
          <w:color w:val="auto"/>
          <w:sz w:val="20"/>
          <w:szCs w:val="20"/>
          <w:lang w:val="en-AU"/>
        </w:rPr>
        <w:t xml:space="preserve">working remotely, </w:t>
      </w:r>
      <w:r w:rsidR="009A4F7B" w:rsidRPr="00D714A0">
        <w:rPr>
          <w:rFonts w:ascii="Arial" w:hAnsi="Arial" w:cs="Times New Roman"/>
          <w:color w:val="auto"/>
          <w:sz w:val="20"/>
          <w:szCs w:val="20"/>
          <w:lang w:val="en-AU"/>
        </w:rPr>
        <w:t>they</w:t>
      </w:r>
      <w:r w:rsidR="004D6240" w:rsidRPr="00D714A0">
        <w:rPr>
          <w:rFonts w:ascii="Arial" w:hAnsi="Arial" w:cs="Times New Roman"/>
          <w:color w:val="auto"/>
          <w:sz w:val="20"/>
          <w:szCs w:val="20"/>
          <w:lang w:val="en-AU"/>
        </w:rPr>
        <w:t xml:space="preserve"> were still eager to continue engag</w:t>
      </w:r>
      <w:r w:rsidR="009A4F7B" w:rsidRPr="00D714A0">
        <w:rPr>
          <w:rFonts w:ascii="Arial" w:hAnsi="Arial" w:cs="Times New Roman"/>
          <w:color w:val="auto"/>
          <w:sz w:val="20"/>
          <w:szCs w:val="20"/>
          <w:lang w:val="en-AU"/>
        </w:rPr>
        <w:t>ing</w:t>
      </w:r>
      <w:r w:rsidR="004D6240" w:rsidRPr="00D714A0">
        <w:rPr>
          <w:rFonts w:ascii="Arial" w:hAnsi="Arial" w:cs="Times New Roman"/>
          <w:color w:val="auto"/>
          <w:sz w:val="20"/>
          <w:szCs w:val="20"/>
          <w:lang w:val="en-AU"/>
        </w:rPr>
        <w:t xml:space="preserve"> with the program.</w:t>
      </w:r>
    </w:p>
    <w:p w14:paraId="623386DF" w14:textId="3A21D29C" w:rsidR="00E31DB9" w:rsidRPr="00D714A0" w:rsidRDefault="387B539C" w:rsidP="67DF5F4C">
      <w:pPr>
        <w:rPr>
          <w:rFonts w:cs="Arial"/>
          <w:color w:val="000000"/>
        </w:rPr>
      </w:pPr>
      <w:r w:rsidRPr="67DF5F4C">
        <w:rPr>
          <w:rFonts w:cs="Arial"/>
          <w:color w:val="000000" w:themeColor="text1"/>
        </w:rPr>
        <w:t xml:space="preserve">Program staff, partner organisations and government </w:t>
      </w:r>
      <w:r w:rsidR="2247CFEF" w:rsidRPr="67DF5F4C">
        <w:rPr>
          <w:rFonts w:cs="Arial"/>
          <w:color w:val="000000" w:themeColor="text1"/>
        </w:rPr>
        <w:t>perceptions</w:t>
      </w:r>
      <w:r w:rsidR="0B06774B" w:rsidRPr="67DF5F4C">
        <w:rPr>
          <w:rFonts w:cs="Arial"/>
          <w:color w:val="000000" w:themeColor="text1"/>
        </w:rPr>
        <w:t xml:space="preserve"> </w:t>
      </w:r>
      <w:r w:rsidR="6F204CDF" w:rsidRPr="67DF5F4C">
        <w:rPr>
          <w:rFonts w:cs="Arial"/>
          <w:color w:val="000000" w:themeColor="text1"/>
        </w:rPr>
        <w:t xml:space="preserve">of </w:t>
      </w:r>
      <w:r w:rsidR="0B06774B" w:rsidRPr="67DF5F4C">
        <w:rPr>
          <w:rFonts w:cs="Arial"/>
          <w:color w:val="000000" w:themeColor="text1"/>
        </w:rPr>
        <w:t xml:space="preserve">the program </w:t>
      </w:r>
      <w:r w:rsidR="6F204CDF" w:rsidRPr="67DF5F4C">
        <w:rPr>
          <w:rFonts w:cs="Arial"/>
          <w:color w:val="000000" w:themeColor="text1"/>
        </w:rPr>
        <w:t>are positive</w:t>
      </w:r>
      <w:r w:rsidRPr="67DF5F4C">
        <w:rPr>
          <w:rFonts w:cs="Arial"/>
          <w:color w:val="000000" w:themeColor="text1"/>
        </w:rPr>
        <w:t xml:space="preserve"> </w:t>
      </w:r>
      <w:r w:rsidR="6F204CDF" w:rsidRPr="67DF5F4C">
        <w:rPr>
          <w:rFonts w:cs="Arial"/>
          <w:color w:val="000000" w:themeColor="text1"/>
        </w:rPr>
        <w:t xml:space="preserve">about the </w:t>
      </w:r>
      <w:r w:rsidR="0B06774B" w:rsidRPr="67DF5F4C">
        <w:rPr>
          <w:rFonts w:cs="Arial"/>
          <w:color w:val="000000" w:themeColor="text1"/>
        </w:rPr>
        <w:t xml:space="preserve">support </w:t>
      </w:r>
      <w:r w:rsidR="344BDE78" w:rsidRPr="67DF5F4C">
        <w:rPr>
          <w:rFonts w:cs="Arial"/>
          <w:color w:val="000000" w:themeColor="text1"/>
        </w:rPr>
        <w:t>provided t</w:t>
      </w:r>
      <w:r w:rsidR="0B06774B" w:rsidRPr="67DF5F4C">
        <w:rPr>
          <w:rFonts w:cs="Arial"/>
          <w:color w:val="000000" w:themeColor="text1"/>
        </w:rPr>
        <w:t>o partner or</w:t>
      </w:r>
      <w:r w:rsidRPr="67DF5F4C">
        <w:rPr>
          <w:rFonts w:cs="Arial"/>
          <w:color w:val="000000" w:themeColor="text1"/>
        </w:rPr>
        <w:t>g</w:t>
      </w:r>
      <w:r w:rsidR="0B06774B" w:rsidRPr="67DF5F4C">
        <w:rPr>
          <w:rFonts w:cs="Arial"/>
          <w:color w:val="000000" w:themeColor="text1"/>
        </w:rPr>
        <w:t>anisations</w:t>
      </w:r>
      <w:r w:rsidR="6F204CDF" w:rsidRPr="67DF5F4C">
        <w:rPr>
          <w:rFonts w:cs="Arial"/>
          <w:color w:val="000000" w:themeColor="text1"/>
        </w:rPr>
        <w:t xml:space="preserve"> in Timor</w:t>
      </w:r>
      <w:r w:rsidR="00862DEA" w:rsidRPr="67DF5F4C">
        <w:rPr>
          <w:rFonts w:cs="Arial"/>
          <w:color w:val="000000" w:themeColor="text1"/>
        </w:rPr>
        <w:t>-</w:t>
      </w:r>
      <w:r w:rsidR="6F204CDF" w:rsidRPr="67DF5F4C">
        <w:rPr>
          <w:rFonts w:cs="Arial"/>
          <w:color w:val="000000" w:themeColor="text1"/>
        </w:rPr>
        <w:t>Leste</w:t>
      </w:r>
      <w:r w:rsidR="0B06774B" w:rsidRPr="67DF5F4C">
        <w:rPr>
          <w:rFonts w:cs="Arial"/>
          <w:color w:val="000000" w:themeColor="text1"/>
        </w:rPr>
        <w:t xml:space="preserve">. </w:t>
      </w:r>
      <w:r w:rsidRPr="67DF5F4C">
        <w:rPr>
          <w:rFonts w:cs="Arial"/>
          <w:color w:val="000000" w:themeColor="text1"/>
        </w:rPr>
        <w:t xml:space="preserve">DFAT post </w:t>
      </w:r>
      <w:proofErr w:type="gramStart"/>
      <w:r w:rsidRPr="67DF5F4C">
        <w:rPr>
          <w:rFonts w:cs="Arial"/>
          <w:color w:val="000000" w:themeColor="text1"/>
        </w:rPr>
        <w:t>staff</w:t>
      </w:r>
      <w:proofErr w:type="gramEnd"/>
      <w:r w:rsidR="009A4F7B" w:rsidRPr="67DF5F4C">
        <w:rPr>
          <w:rFonts w:cs="Arial"/>
          <w:color w:val="000000" w:themeColor="text1"/>
        </w:rPr>
        <w:t xml:space="preserve"> however,</w:t>
      </w:r>
      <w:r w:rsidRPr="67DF5F4C">
        <w:rPr>
          <w:rFonts w:cs="Arial"/>
          <w:color w:val="000000" w:themeColor="text1"/>
        </w:rPr>
        <w:t xml:space="preserve"> are less positive</w:t>
      </w:r>
      <w:r w:rsidR="00E944F5">
        <w:rPr>
          <w:rFonts w:cs="Arial"/>
          <w:color w:val="000000" w:themeColor="text1"/>
        </w:rPr>
        <w:t xml:space="preserve"> and believe the program could be more strategic</w:t>
      </w:r>
      <w:r w:rsidRPr="67DF5F4C">
        <w:rPr>
          <w:rFonts w:cs="Arial"/>
          <w:color w:val="000000" w:themeColor="text1"/>
        </w:rPr>
        <w:t xml:space="preserve">. </w:t>
      </w:r>
      <w:r w:rsidR="002E13C5">
        <w:rPr>
          <w:rFonts w:cs="Arial"/>
          <w:color w:val="000000" w:themeColor="text1"/>
        </w:rPr>
        <w:t xml:space="preserve">One interviewee noted that </w:t>
      </w:r>
      <w:r w:rsidRPr="67DF5F4C">
        <w:rPr>
          <w:rFonts w:cs="Arial"/>
          <w:color w:val="000000" w:themeColor="text1"/>
        </w:rPr>
        <w:t>the program does not have a good reputation in Timor</w:t>
      </w:r>
      <w:r w:rsidR="00862DEA" w:rsidRPr="67DF5F4C">
        <w:rPr>
          <w:rFonts w:cs="Arial"/>
          <w:color w:val="000000" w:themeColor="text1"/>
        </w:rPr>
        <w:t>-</w:t>
      </w:r>
      <w:r w:rsidRPr="67DF5F4C">
        <w:rPr>
          <w:rFonts w:cs="Arial"/>
          <w:color w:val="000000" w:themeColor="text1"/>
        </w:rPr>
        <w:t>Leste.</w:t>
      </w:r>
    </w:p>
    <w:p w14:paraId="3918DEB3" w14:textId="4E96AE06" w:rsidR="006F7EEA" w:rsidRPr="00D714A0" w:rsidRDefault="00E31DB9" w:rsidP="00471E63">
      <w:pPr>
        <w:rPr>
          <w:rFonts w:cs="Arial"/>
          <w:color w:val="000000"/>
          <w:szCs w:val="20"/>
        </w:rPr>
      </w:pPr>
      <w:r w:rsidRPr="00D714A0">
        <w:rPr>
          <w:rFonts w:eastAsiaTheme="majorEastAsia" w:cs="Arial"/>
          <w:szCs w:val="20"/>
        </w:rPr>
        <w:t xml:space="preserve">Partner organisations and volunteers </w:t>
      </w:r>
      <w:r w:rsidR="009A4F7B" w:rsidRPr="00D714A0">
        <w:rPr>
          <w:rFonts w:eastAsiaTheme="majorEastAsia" w:cs="Arial"/>
          <w:szCs w:val="20"/>
        </w:rPr>
        <w:t>believe</w:t>
      </w:r>
      <w:r w:rsidRPr="00D714A0">
        <w:rPr>
          <w:rFonts w:eastAsiaTheme="majorEastAsia" w:cs="Arial"/>
          <w:szCs w:val="20"/>
        </w:rPr>
        <w:t xml:space="preserve"> the program activities benefit the volunteers personally and professionally. There were learning exchange</w:t>
      </w:r>
      <w:r w:rsidR="009A4F7B" w:rsidRPr="00D714A0">
        <w:rPr>
          <w:rFonts w:eastAsiaTheme="majorEastAsia" w:cs="Arial"/>
          <w:szCs w:val="20"/>
        </w:rPr>
        <w:t>s</w:t>
      </w:r>
      <w:r w:rsidRPr="00D714A0">
        <w:rPr>
          <w:rFonts w:eastAsiaTheme="majorEastAsia" w:cs="Arial"/>
          <w:szCs w:val="20"/>
        </w:rPr>
        <w:t xml:space="preserve"> between volunteer</w:t>
      </w:r>
      <w:r w:rsidR="009A4F7B" w:rsidRPr="00D714A0">
        <w:rPr>
          <w:rFonts w:eastAsiaTheme="majorEastAsia" w:cs="Arial"/>
          <w:szCs w:val="20"/>
        </w:rPr>
        <w:t>s</w:t>
      </w:r>
      <w:r w:rsidRPr="00D714A0">
        <w:rPr>
          <w:rFonts w:eastAsiaTheme="majorEastAsia" w:cs="Arial"/>
          <w:szCs w:val="20"/>
        </w:rPr>
        <w:t xml:space="preserve"> and partner organisations on new technical knowledge and skills, local language</w:t>
      </w:r>
      <w:r w:rsidR="009A4F7B" w:rsidRPr="00D714A0">
        <w:rPr>
          <w:rFonts w:eastAsiaTheme="majorEastAsia" w:cs="Arial"/>
          <w:szCs w:val="20"/>
        </w:rPr>
        <w:t xml:space="preserve"> and </w:t>
      </w:r>
      <w:r w:rsidRPr="00D714A0">
        <w:rPr>
          <w:rFonts w:eastAsiaTheme="majorEastAsia" w:cs="Arial"/>
          <w:szCs w:val="20"/>
        </w:rPr>
        <w:t xml:space="preserve">culture, </w:t>
      </w:r>
      <w:r w:rsidR="009A4F7B" w:rsidRPr="00D714A0">
        <w:rPr>
          <w:rFonts w:eastAsiaTheme="majorEastAsia" w:cs="Arial"/>
          <w:szCs w:val="20"/>
        </w:rPr>
        <w:t xml:space="preserve">and </w:t>
      </w:r>
      <w:r w:rsidRPr="00D714A0">
        <w:rPr>
          <w:rFonts w:eastAsiaTheme="majorEastAsia" w:cs="Arial"/>
          <w:szCs w:val="20"/>
        </w:rPr>
        <w:t>social and life skills. The program creates opportunit</w:t>
      </w:r>
      <w:r w:rsidR="009A4F7B" w:rsidRPr="00D714A0">
        <w:rPr>
          <w:rFonts w:eastAsiaTheme="majorEastAsia" w:cs="Arial"/>
          <w:szCs w:val="20"/>
        </w:rPr>
        <w:t>ies</w:t>
      </w:r>
      <w:r w:rsidRPr="00D714A0">
        <w:rPr>
          <w:rFonts w:eastAsiaTheme="majorEastAsia" w:cs="Arial"/>
          <w:szCs w:val="20"/>
        </w:rPr>
        <w:t xml:space="preserve"> for volunteers to gain international volunteering experience</w:t>
      </w:r>
      <w:r w:rsidR="00403F2D" w:rsidRPr="00D714A0">
        <w:rPr>
          <w:rFonts w:eastAsiaTheme="majorEastAsia" w:cs="Arial"/>
          <w:szCs w:val="20"/>
        </w:rPr>
        <w:t xml:space="preserve"> in </w:t>
      </w:r>
      <w:r w:rsidR="009A4F7B" w:rsidRPr="00D714A0">
        <w:rPr>
          <w:rFonts w:eastAsiaTheme="majorEastAsia" w:cs="Arial"/>
          <w:szCs w:val="20"/>
        </w:rPr>
        <w:t xml:space="preserve">a post-conflict, low-income </w:t>
      </w:r>
      <w:r w:rsidR="00403F2D" w:rsidRPr="00D714A0">
        <w:rPr>
          <w:rFonts w:eastAsiaTheme="majorEastAsia" w:cs="Arial"/>
          <w:szCs w:val="20"/>
        </w:rPr>
        <w:t>count</w:t>
      </w:r>
      <w:r w:rsidR="009A4F7B" w:rsidRPr="00D714A0">
        <w:rPr>
          <w:rFonts w:eastAsiaTheme="majorEastAsia" w:cs="Arial"/>
          <w:szCs w:val="20"/>
        </w:rPr>
        <w:t>r</w:t>
      </w:r>
      <w:r w:rsidR="00403F2D" w:rsidRPr="00D714A0">
        <w:rPr>
          <w:rFonts w:eastAsiaTheme="majorEastAsia" w:cs="Arial"/>
          <w:szCs w:val="20"/>
        </w:rPr>
        <w:t>y</w:t>
      </w:r>
      <w:r w:rsidRPr="00D714A0">
        <w:rPr>
          <w:rFonts w:eastAsiaTheme="majorEastAsia" w:cs="Arial"/>
          <w:szCs w:val="20"/>
        </w:rPr>
        <w:t xml:space="preserve">. Moreover, volunteers </w:t>
      </w:r>
      <w:r w:rsidR="00EE7BAA" w:rsidRPr="00D714A0">
        <w:rPr>
          <w:rFonts w:eastAsiaTheme="majorEastAsia" w:cs="Arial"/>
          <w:szCs w:val="20"/>
        </w:rPr>
        <w:t xml:space="preserve">have </w:t>
      </w:r>
      <w:r w:rsidR="009A4F7B" w:rsidRPr="00D714A0">
        <w:rPr>
          <w:rFonts w:eastAsiaTheme="majorEastAsia" w:cs="Arial"/>
          <w:szCs w:val="20"/>
        </w:rPr>
        <w:t xml:space="preserve">created </w:t>
      </w:r>
      <w:r w:rsidR="00EA795B" w:rsidRPr="00D714A0">
        <w:rPr>
          <w:rFonts w:eastAsiaTheme="majorEastAsia" w:cs="Arial"/>
          <w:szCs w:val="20"/>
        </w:rPr>
        <w:t xml:space="preserve">strong </w:t>
      </w:r>
      <w:r w:rsidR="00EE7BAA" w:rsidRPr="00D714A0">
        <w:rPr>
          <w:rFonts w:eastAsiaTheme="majorEastAsia" w:cs="Arial"/>
          <w:szCs w:val="20"/>
        </w:rPr>
        <w:t>network</w:t>
      </w:r>
      <w:r w:rsidR="009A4F7B" w:rsidRPr="00D714A0">
        <w:rPr>
          <w:rFonts w:eastAsiaTheme="majorEastAsia" w:cs="Arial"/>
          <w:szCs w:val="20"/>
        </w:rPr>
        <w:t>s</w:t>
      </w:r>
      <w:r w:rsidR="00EE7BAA" w:rsidRPr="00D714A0">
        <w:rPr>
          <w:rFonts w:eastAsiaTheme="majorEastAsia" w:cs="Arial"/>
          <w:szCs w:val="20"/>
        </w:rPr>
        <w:t xml:space="preserve"> </w:t>
      </w:r>
      <w:r w:rsidRPr="00D714A0">
        <w:rPr>
          <w:rFonts w:cs="Arial"/>
          <w:szCs w:val="20"/>
        </w:rPr>
        <w:t>with Timorese</w:t>
      </w:r>
      <w:r w:rsidR="00403F2D" w:rsidRPr="00D714A0">
        <w:rPr>
          <w:rFonts w:cs="Arial"/>
          <w:szCs w:val="20"/>
        </w:rPr>
        <w:t xml:space="preserve"> friend</w:t>
      </w:r>
      <w:r w:rsidR="00EE7BAA" w:rsidRPr="00D714A0">
        <w:rPr>
          <w:rFonts w:cs="Arial"/>
          <w:szCs w:val="20"/>
        </w:rPr>
        <w:t>s</w:t>
      </w:r>
      <w:r w:rsidR="00EA795B" w:rsidRPr="00D714A0">
        <w:rPr>
          <w:rFonts w:cs="Arial"/>
          <w:szCs w:val="20"/>
        </w:rPr>
        <w:t xml:space="preserve"> and colleagues</w:t>
      </w:r>
      <w:r w:rsidR="00403F2D" w:rsidRPr="00D714A0">
        <w:rPr>
          <w:rFonts w:cs="Arial"/>
          <w:szCs w:val="20"/>
        </w:rPr>
        <w:t>.</w:t>
      </w:r>
    </w:p>
    <w:p w14:paraId="436ED9F1" w14:textId="1C4CE5BF" w:rsidR="002722A8" w:rsidRPr="00D714A0" w:rsidRDefault="00403F2D">
      <w:pPr>
        <w:rPr>
          <w:rFonts w:eastAsiaTheme="majorEastAsia" w:cstheme="minorHAnsi"/>
          <w:szCs w:val="20"/>
        </w:rPr>
      </w:pPr>
      <w:r w:rsidRPr="00D714A0">
        <w:rPr>
          <w:rFonts w:hAnsiTheme="minorHAnsi" w:cstheme="minorHAnsi"/>
          <w:szCs w:val="20"/>
        </w:rPr>
        <w:t>Generally,</w:t>
      </w:r>
      <w:r w:rsidR="00E32681" w:rsidRPr="00D714A0">
        <w:rPr>
          <w:rFonts w:hAnsiTheme="minorHAnsi" w:cstheme="minorHAnsi"/>
          <w:szCs w:val="20"/>
        </w:rPr>
        <w:t xml:space="preserve"> </w:t>
      </w:r>
      <w:r w:rsidR="00EA795B" w:rsidRPr="00D714A0">
        <w:rPr>
          <w:rFonts w:hAnsiTheme="minorHAnsi" w:cstheme="minorHAnsi"/>
          <w:szCs w:val="20"/>
        </w:rPr>
        <w:t xml:space="preserve">stakeholders felt that </w:t>
      </w:r>
      <w:r w:rsidR="00FF2FE0" w:rsidRPr="00D714A0">
        <w:rPr>
          <w:rFonts w:hAnsiTheme="minorHAnsi" w:cstheme="minorHAnsi"/>
          <w:szCs w:val="20"/>
        </w:rPr>
        <w:t xml:space="preserve">Australian </w:t>
      </w:r>
      <w:r w:rsidR="009E3BB7" w:rsidRPr="00D714A0">
        <w:rPr>
          <w:rFonts w:hAnsiTheme="minorHAnsi" w:cstheme="minorHAnsi"/>
          <w:szCs w:val="20"/>
        </w:rPr>
        <w:t>diplomatic influence</w:t>
      </w:r>
      <w:r w:rsidR="00FF2FE0" w:rsidRPr="00D714A0">
        <w:rPr>
          <w:rFonts w:hAnsiTheme="minorHAnsi" w:cstheme="minorHAnsi"/>
          <w:szCs w:val="20"/>
        </w:rPr>
        <w:t xml:space="preserve"> is </w:t>
      </w:r>
      <w:r w:rsidR="00EA795B" w:rsidRPr="00D714A0">
        <w:rPr>
          <w:rFonts w:hAnsiTheme="minorHAnsi" w:cstheme="minorHAnsi"/>
          <w:szCs w:val="20"/>
        </w:rPr>
        <w:t xml:space="preserve">built both by the </w:t>
      </w:r>
      <w:r w:rsidR="00FF2FE0" w:rsidRPr="00D714A0">
        <w:rPr>
          <w:rFonts w:hAnsiTheme="minorHAnsi" w:cstheme="minorHAnsi"/>
          <w:szCs w:val="20"/>
        </w:rPr>
        <w:t>program itself</w:t>
      </w:r>
      <w:r w:rsidR="00EA795B" w:rsidRPr="00D714A0">
        <w:rPr>
          <w:rFonts w:hAnsiTheme="minorHAnsi" w:cstheme="minorHAnsi"/>
          <w:szCs w:val="20"/>
        </w:rPr>
        <w:t>, and the program in the context of the wider aid investment landscape.</w:t>
      </w:r>
      <w:r w:rsidR="009C6AF3" w:rsidRPr="00D714A0">
        <w:rPr>
          <w:rFonts w:hAnsiTheme="minorHAnsi" w:cstheme="minorHAnsi"/>
          <w:szCs w:val="20"/>
        </w:rPr>
        <w:t xml:space="preserve"> </w:t>
      </w:r>
      <w:r w:rsidR="00EA795B" w:rsidRPr="00D714A0">
        <w:rPr>
          <w:rFonts w:hAnsiTheme="minorHAnsi" w:cstheme="minorHAnsi"/>
          <w:szCs w:val="20"/>
        </w:rPr>
        <w:t>The visibility of the program was key to its</w:t>
      </w:r>
      <w:r w:rsidR="009C6AF3" w:rsidRPr="00D714A0">
        <w:rPr>
          <w:rFonts w:hAnsiTheme="minorHAnsi" w:cstheme="minorHAnsi"/>
          <w:szCs w:val="20"/>
        </w:rPr>
        <w:t xml:space="preserve"> influen</w:t>
      </w:r>
      <w:r w:rsidR="00EA795B" w:rsidRPr="00D714A0">
        <w:rPr>
          <w:rFonts w:hAnsiTheme="minorHAnsi" w:cstheme="minorHAnsi"/>
          <w:szCs w:val="20"/>
        </w:rPr>
        <w:t>ce on</w:t>
      </w:r>
      <w:r w:rsidR="009C6AF3" w:rsidRPr="00D714A0">
        <w:rPr>
          <w:rFonts w:hAnsiTheme="minorHAnsi" w:cstheme="minorHAnsi"/>
          <w:szCs w:val="20"/>
        </w:rPr>
        <w:t xml:space="preserve"> Australian soft power. </w:t>
      </w:r>
      <w:r w:rsidR="009E3BB7" w:rsidRPr="00D714A0">
        <w:rPr>
          <w:rFonts w:hAnsiTheme="minorHAnsi" w:cstheme="minorHAnsi"/>
          <w:szCs w:val="20"/>
        </w:rPr>
        <w:t>Stakeholde</w:t>
      </w:r>
      <w:r w:rsidR="00EA795B" w:rsidRPr="00D714A0">
        <w:rPr>
          <w:rFonts w:hAnsiTheme="minorHAnsi" w:cstheme="minorHAnsi"/>
          <w:szCs w:val="20"/>
        </w:rPr>
        <w:t>rs noted</w:t>
      </w:r>
      <w:r w:rsidR="009C6AF3" w:rsidRPr="00D714A0">
        <w:rPr>
          <w:rFonts w:hAnsiTheme="minorHAnsi" w:cstheme="minorHAnsi"/>
          <w:szCs w:val="20"/>
        </w:rPr>
        <w:t xml:space="preserve"> Australia</w:t>
      </w:r>
      <w:r w:rsidR="00EA795B" w:rsidRPr="00D714A0">
        <w:rPr>
          <w:rFonts w:hAnsiTheme="minorHAnsi" w:cstheme="minorHAnsi"/>
          <w:szCs w:val="20"/>
        </w:rPr>
        <w:t>’s i</w:t>
      </w:r>
      <w:r w:rsidR="00DB2CFA" w:rsidRPr="00D714A0">
        <w:rPr>
          <w:rFonts w:hAnsiTheme="minorHAnsi" w:cstheme="minorHAnsi"/>
          <w:szCs w:val="20"/>
        </w:rPr>
        <w:t xml:space="preserve">nfluential </w:t>
      </w:r>
      <w:r w:rsidR="009C6AF3" w:rsidRPr="00D714A0">
        <w:rPr>
          <w:rFonts w:hAnsiTheme="minorHAnsi" w:cstheme="minorHAnsi"/>
          <w:szCs w:val="20"/>
        </w:rPr>
        <w:t>invest</w:t>
      </w:r>
      <w:r w:rsidR="00EA795B" w:rsidRPr="00D714A0">
        <w:rPr>
          <w:rFonts w:hAnsiTheme="minorHAnsi" w:cstheme="minorHAnsi"/>
          <w:szCs w:val="20"/>
        </w:rPr>
        <w:t>ment</w:t>
      </w:r>
      <w:r w:rsidR="009C6AF3" w:rsidRPr="00D714A0">
        <w:rPr>
          <w:rFonts w:hAnsiTheme="minorHAnsi" w:cstheme="minorHAnsi"/>
          <w:szCs w:val="20"/>
        </w:rPr>
        <w:t xml:space="preserve"> in human resource capacity</w:t>
      </w:r>
      <w:r w:rsidR="00AE600E" w:rsidRPr="00D714A0">
        <w:rPr>
          <w:rFonts w:hAnsiTheme="minorHAnsi" w:cstheme="minorHAnsi"/>
          <w:szCs w:val="20"/>
        </w:rPr>
        <w:t xml:space="preserve"> with </w:t>
      </w:r>
      <w:r w:rsidR="00EA795B" w:rsidRPr="00D714A0">
        <w:rPr>
          <w:rFonts w:hAnsiTheme="minorHAnsi" w:cstheme="minorHAnsi"/>
          <w:szCs w:val="20"/>
        </w:rPr>
        <w:t>partner organisations</w:t>
      </w:r>
      <w:r w:rsidR="00DB2CFA" w:rsidRPr="00D714A0">
        <w:rPr>
          <w:rFonts w:hAnsiTheme="minorHAnsi" w:cstheme="minorHAnsi"/>
          <w:szCs w:val="20"/>
        </w:rPr>
        <w:t>.</w:t>
      </w:r>
      <w:r w:rsidR="009C6AF3" w:rsidRPr="00D714A0">
        <w:rPr>
          <w:rFonts w:hAnsiTheme="minorHAnsi" w:cstheme="minorHAnsi"/>
          <w:szCs w:val="20"/>
        </w:rPr>
        <w:t xml:space="preserve"> </w:t>
      </w:r>
      <w:r w:rsidR="00EA795B" w:rsidRPr="00D714A0">
        <w:rPr>
          <w:rFonts w:hAnsiTheme="minorHAnsi" w:cstheme="minorHAnsi"/>
          <w:szCs w:val="20"/>
        </w:rPr>
        <w:t xml:space="preserve">They saw this as working two ways, with Australians also gaining an understanding of Timor-Leste to the benefit of diplomatic efforts. By forging people to people and institutional links, </w:t>
      </w:r>
      <w:r w:rsidR="00720216" w:rsidRPr="00D714A0">
        <w:rPr>
          <w:rFonts w:hAnsiTheme="minorHAnsi" w:cstheme="minorHAnsi"/>
          <w:szCs w:val="20"/>
        </w:rPr>
        <w:t xml:space="preserve">the program activities also </w:t>
      </w:r>
      <w:r w:rsidR="00EA795B" w:rsidRPr="00D714A0">
        <w:rPr>
          <w:rFonts w:hAnsiTheme="minorHAnsi" w:cstheme="minorHAnsi"/>
          <w:szCs w:val="20"/>
        </w:rPr>
        <w:t xml:space="preserve">strengthen government cooperation and </w:t>
      </w:r>
      <w:r w:rsidR="000B4AE2" w:rsidRPr="00D714A0">
        <w:rPr>
          <w:rFonts w:hAnsiTheme="minorHAnsi" w:cstheme="minorHAnsi"/>
          <w:szCs w:val="20"/>
        </w:rPr>
        <w:t>maintain</w:t>
      </w:r>
      <w:r w:rsidR="00EA795B" w:rsidRPr="00D714A0">
        <w:rPr>
          <w:rFonts w:hAnsiTheme="minorHAnsi" w:cstheme="minorHAnsi"/>
          <w:szCs w:val="20"/>
        </w:rPr>
        <w:t xml:space="preserve"> an amicable relationship between Australia and Timor-Leste</w:t>
      </w:r>
      <w:r w:rsidR="00720216" w:rsidRPr="00D714A0">
        <w:rPr>
          <w:rFonts w:hAnsiTheme="minorHAnsi" w:cstheme="minorHAnsi"/>
          <w:szCs w:val="20"/>
        </w:rPr>
        <w:t>.</w:t>
      </w:r>
      <w:r w:rsidR="00D03659" w:rsidRPr="00D714A0">
        <w:rPr>
          <w:rFonts w:hAnsiTheme="minorHAnsi" w:cstheme="minorHAnsi"/>
          <w:szCs w:val="20"/>
        </w:rPr>
        <w:t xml:space="preserve"> </w:t>
      </w:r>
    </w:p>
    <w:p w14:paraId="4ED47BCB" w14:textId="349307B1" w:rsidR="002722A8" w:rsidRPr="00D714A0" w:rsidRDefault="006378C2" w:rsidP="008618E2">
      <w:pPr>
        <w:pStyle w:val="BodyText"/>
      </w:pPr>
      <w:r w:rsidRPr="00D714A0">
        <w:t xml:space="preserve">Most stakeholders recognise that current </w:t>
      </w:r>
      <w:r w:rsidR="00EA795B" w:rsidRPr="00D714A0">
        <w:t xml:space="preserve">the </w:t>
      </w:r>
      <w:r w:rsidRPr="00D714A0">
        <w:t xml:space="preserve">model </w:t>
      </w:r>
      <w:r w:rsidR="00EA795B" w:rsidRPr="00D714A0">
        <w:t>works</w:t>
      </w:r>
      <w:r w:rsidRPr="00D714A0">
        <w:t xml:space="preserve"> well. However</w:t>
      </w:r>
      <w:r w:rsidR="00DB584D" w:rsidRPr="00D714A0">
        <w:t>,</w:t>
      </w:r>
      <w:r w:rsidRPr="00D714A0">
        <w:t xml:space="preserve"> </w:t>
      </w:r>
      <w:r w:rsidR="002722A8" w:rsidRPr="00D714A0">
        <w:t xml:space="preserve">COVID-19 </w:t>
      </w:r>
      <w:r w:rsidR="00EA795B" w:rsidRPr="00D714A0">
        <w:t xml:space="preserve">poses a key challenge and </w:t>
      </w:r>
      <w:r w:rsidR="002722A8" w:rsidRPr="00D714A0">
        <w:t>response and recovery efforts</w:t>
      </w:r>
      <w:r w:rsidR="00EA795B" w:rsidRPr="00D714A0">
        <w:t>, particularly remote volunteering, have received mixed feedback</w:t>
      </w:r>
      <w:r w:rsidR="002722A8" w:rsidRPr="00D714A0">
        <w:t>.</w:t>
      </w:r>
      <w:r w:rsidR="00EA795B" w:rsidRPr="00D714A0">
        <w:t xml:space="preserve"> </w:t>
      </w:r>
      <w:r w:rsidR="008F216E" w:rsidRPr="00D714A0">
        <w:t>The need for in-country support to continue was near unanimously argued by stakeholders. Additionally,</w:t>
      </w:r>
      <w:r w:rsidR="00EA795B" w:rsidRPr="00D714A0">
        <w:t xml:space="preserve"> </w:t>
      </w:r>
      <w:r w:rsidR="008F216E" w:rsidRPr="00D714A0">
        <w:t xml:space="preserve">the </w:t>
      </w:r>
      <w:r w:rsidR="00EA795B" w:rsidRPr="00D714A0">
        <w:t>case s</w:t>
      </w:r>
      <w:r w:rsidR="002722A8" w:rsidRPr="00D714A0">
        <w:t>tudy identifie</w:t>
      </w:r>
      <w:r w:rsidR="000B4AE2" w:rsidRPr="00D714A0">
        <w:t>d</w:t>
      </w:r>
      <w:r w:rsidR="00EA795B" w:rsidRPr="00D714A0">
        <w:t xml:space="preserve"> the following key recommendations for future direction</w:t>
      </w:r>
      <w:r w:rsidR="002722A8" w:rsidRPr="00D714A0">
        <w:t>:</w:t>
      </w:r>
    </w:p>
    <w:p w14:paraId="01C5E0AA" w14:textId="1276F382" w:rsidR="001F2A81" w:rsidRPr="00D714A0" w:rsidRDefault="008F216E" w:rsidP="002722A8">
      <w:pPr>
        <w:pStyle w:val="BodyText"/>
        <w:numPr>
          <w:ilvl w:val="0"/>
          <w:numId w:val="21"/>
        </w:numPr>
        <w:spacing w:before="0" w:after="0"/>
        <w:rPr>
          <w:noProof w:val="0"/>
        </w:rPr>
      </w:pPr>
      <w:r>
        <w:rPr>
          <w:noProof w:val="0"/>
        </w:rPr>
        <w:t>Improved language training for volunteers prior to their assignment start date (suggested by partner government, partner organisations and volunteers)</w:t>
      </w:r>
    </w:p>
    <w:p w14:paraId="7115B522" w14:textId="49456EBD" w:rsidR="002722A8" w:rsidRPr="00D714A0" w:rsidRDefault="008F216E" w:rsidP="00C404EF">
      <w:pPr>
        <w:pStyle w:val="BodyText"/>
        <w:numPr>
          <w:ilvl w:val="0"/>
          <w:numId w:val="21"/>
        </w:numPr>
        <w:spacing w:before="0" w:after="0"/>
        <w:rPr>
          <w:noProof w:val="0"/>
        </w:rPr>
      </w:pPr>
      <w:r w:rsidRPr="00D714A0">
        <w:rPr>
          <w:rFonts w:asciiTheme="majorHAnsi" w:eastAsiaTheme="majorEastAsia" w:hAnsiTheme="majorHAnsi" w:cstheme="majorHAnsi"/>
          <w:noProof w:val="0"/>
        </w:rPr>
        <w:t>Longer assignments, sometimes over multiple years (partner government and partner organisations)</w:t>
      </w:r>
    </w:p>
    <w:p w14:paraId="68D2C7CB" w14:textId="78686B6F" w:rsidR="002722A8" w:rsidRPr="00D714A0" w:rsidRDefault="008F216E" w:rsidP="002722A8">
      <w:pPr>
        <w:pStyle w:val="BodyText"/>
        <w:numPr>
          <w:ilvl w:val="0"/>
          <w:numId w:val="21"/>
        </w:numPr>
        <w:spacing w:before="0" w:after="0"/>
        <w:rPr>
          <w:noProof w:val="0"/>
        </w:rPr>
      </w:pPr>
      <w:r w:rsidRPr="00D714A0">
        <w:rPr>
          <w:rFonts w:asciiTheme="majorHAnsi" w:eastAsiaTheme="majorEastAsia" w:hAnsiTheme="majorHAnsi" w:cstheme="majorHAnsi"/>
          <w:noProof w:val="0"/>
        </w:rPr>
        <w:t>Working with education providers in Australia to engage volunteers (partner organisations and volunteers).</w:t>
      </w:r>
    </w:p>
    <w:p w14:paraId="71F0D46F" w14:textId="2010FD33" w:rsidR="006C7AB0" w:rsidRPr="00D714A0" w:rsidRDefault="008F216E" w:rsidP="008618E2">
      <w:pPr>
        <w:pStyle w:val="BodyText"/>
      </w:pPr>
      <w:r w:rsidRPr="00D714A0">
        <w:t>Other recommendations were made to increase the attractiveness of the program, expand communication with government and partner organisations</w:t>
      </w:r>
      <w:r w:rsidR="000B4AE2" w:rsidRPr="00D714A0">
        <w:t>,</w:t>
      </w:r>
      <w:r w:rsidRPr="00D714A0">
        <w:t xml:space="preserve"> and improve the volunteer experience</w:t>
      </w:r>
    </w:p>
    <w:sectPr w:rsidR="006C7AB0" w:rsidRPr="00D714A0" w:rsidSect="00077B45">
      <w:pgSz w:w="11906" w:h="16838" w:code="9"/>
      <w:pgMar w:top="1440" w:right="1080" w:bottom="1440" w:left="1080" w:header="648" w:footer="6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63CF0" w14:textId="77777777" w:rsidR="00760F03" w:rsidRDefault="00760F03" w:rsidP="00A15B44">
      <w:r>
        <w:separator/>
      </w:r>
    </w:p>
    <w:p w14:paraId="3DFC7EAE" w14:textId="77777777" w:rsidR="00760F03" w:rsidRDefault="00760F03" w:rsidP="00A15B44"/>
  </w:endnote>
  <w:endnote w:type="continuationSeparator" w:id="0">
    <w:p w14:paraId="56ED7CA6" w14:textId="77777777" w:rsidR="00760F03" w:rsidRDefault="00760F03" w:rsidP="00A15B44">
      <w:r>
        <w:continuationSeparator/>
      </w:r>
    </w:p>
    <w:p w14:paraId="6FD3E29D" w14:textId="77777777" w:rsidR="00760F03" w:rsidRDefault="00760F03" w:rsidP="00A15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Gotham Rounded Book">
    <w:altName w:val="Calibri"/>
    <w:panose1 w:val="00000000000000000000"/>
    <w:charset w:val="00"/>
    <w:family w:val="swiss"/>
    <w:notTrueType/>
    <w:pitch w:val="default"/>
    <w:sig w:usb0="00000003" w:usb1="00000000" w:usb2="00000000" w:usb3="00000000" w:csb0="00000001" w:csb1="00000000"/>
  </w:font>
  <w:font w:name="Helvetica LT Std">
    <w:altName w:val="Arial"/>
    <w:panose1 w:val="00000000000000000000"/>
    <w:charset w:val="00"/>
    <w:family w:val="swiss"/>
    <w:notTrueType/>
    <w:pitch w:val="variable"/>
    <w:sig w:usb0="00000203" w:usb1="00000000" w:usb2="00000000" w:usb3="00000000" w:csb0="00000005"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470077"/>
      <w:docPartObj>
        <w:docPartGallery w:val="Page Numbers (Bottom of Page)"/>
        <w:docPartUnique/>
      </w:docPartObj>
    </w:sdtPr>
    <w:sdtEndPr>
      <w:rPr>
        <w:noProof/>
        <w:sz w:val="18"/>
        <w:szCs w:val="18"/>
      </w:rPr>
    </w:sdtEndPr>
    <w:sdtContent>
      <w:p w14:paraId="11FF127A" w14:textId="77777777" w:rsidR="00A4235F" w:rsidRPr="00511E02" w:rsidRDefault="00A4235F" w:rsidP="00511E02">
        <w:pPr>
          <w:pStyle w:val="Footer"/>
          <w:pBdr>
            <w:top w:val="none" w:sz="0" w:space="0" w:color="auto"/>
          </w:pBdr>
          <w:jc w:val="right"/>
          <w:rPr>
            <w:sz w:val="18"/>
            <w:szCs w:val="18"/>
          </w:rPr>
        </w:pPr>
        <w:r w:rsidRPr="00511E02">
          <w:rPr>
            <w:sz w:val="18"/>
            <w:szCs w:val="18"/>
          </w:rPr>
          <w:fldChar w:fldCharType="begin"/>
        </w:r>
        <w:r w:rsidRPr="00511E02">
          <w:rPr>
            <w:sz w:val="18"/>
            <w:szCs w:val="18"/>
          </w:rPr>
          <w:instrText xml:space="preserve"> PAGE   \* MERGEFORMAT </w:instrText>
        </w:r>
        <w:r w:rsidRPr="00511E02">
          <w:rPr>
            <w:sz w:val="18"/>
            <w:szCs w:val="18"/>
          </w:rPr>
          <w:fldChar w:fldCharType="separate"/>
        </w:r>
        <w:r w:rsidRPr="00511E02">
          <w:rPr>
            <w:noProof/>
            <w:sz w:val="18"/>
            <w:szCs w:val="18"/>
          </w:rPr>
          <w:t>2</w:t>
        </w:r>
        <w:r w:rsidRPr="00511E02">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732751"/>
      <w:docPartObj>
        <w:docPartGallery w:val="Page Numbers (Bottom of Page)"/>
        <w:docPartUnique/>
      </w:docPartObj>
    </w:sdtPr>
    <w:sdtEndPr>
      <w:rPr>
        <w:noProof/>
        <w:sz w:val="18"/>
        <w:szCs w:val="18"/>
      </w:rPr>
    </w:sdtEndPr>
    <w:sdtContent>
      <w:p w14:paraId="6D7FFD50" w14:textId="163128A8" w:rsidR="00A4235F" w:rsidRPr="00511E02" w:rsidRDefault="00A4235F" w:rsidP="00511E02">
        <w:pPr>
          <w:pStyle w:val="Footer"/>
          <w:pBdr>
            <w:top w:val="none" w:sz="0" w:space="0" w:color="auto"/>
          </w:pBdr>
          <w:jc w:val="right"/>
          <w:rPr>
            <w:sz w:val="18"/>
            <w:szCs w:val="18"/>
          </w:rPr>
        </w:pPr>
        <w:r w:rsidRPr="00511E02">
          <w:rPr>
            <w:sz w:val="18"/>
            <w:szCs w:val="18"/>
          </w:rPr>
          <w:fldChar w:fldCharType="begin"/>
        </w:r>
        <w:r w:rsidRPr="00511E02">
          <w:rPr>
            <w:sz w:val="18"/>
            <w:szCs w:val="18"/>
          </w:rPr>
          <w:instrText xml:space="preserve"> PAGE   \* MERGEFORMAT </w:instrText>
        </w:r>
        <w:r w:rsidRPr="00511E02">
          <w:rPr>
            <w:sz w:val="18"/>
            <w:szCs w:val="18"/>
          </w:rPr>
          <w:fldChar w:fldCharType="separate"/>
        </w:r>
        <w:r w:rsidR="00E944F5">
          <w:rPr>
            <w:noProof/>
            <w:sz w:val="18"/>
            <w:szCs w:val="18"/>
          </w:rPr>
          <w:t>15</w:t>
        </w:r>
        <w:r w:rsidRPr="00511E0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text" w:tblpXSpec="center" w:tblpY="1"/>
      <w:tblOverlap w:val="never"/>
      <w:tblW w:w="10512" w:type="dxa"/>
      <w:tblBorders>
        <w:top w:val="single" w:sz="8" w:space="0" w:color="005596"/>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4A0" w:firstRow="1" w:lastRow="0" w:firstColumn="1" w:lastColumn="0" w:noHBand="0" w:noVBand="1"/>
    </w:tblPr>
    <w:tblGrid>
      <w:gridCol w:w="4205"/>
      <w:gridCol w:w="2102"/>
      <w:gridCol w:w="4205"/>
    </w:tblGrid>
    <w:tr w:rsidR="00A4235F" w14:paraId="53C0DE67" w14:textId="77777777" w:rsidTr="67DF5F4C">
      <w:tc>
        <w:tcPr>
          <w:tcW w:w="4118" w:type="dxa"/>
        </w:tcPr>
        <w:p w14:paraId="637296D0" w14:textId="77777777" w:rsidR="00A4235F" w:rsidRDefault="00A4235F" w:rsidP="00A15B44">
          <w:pPr>
            <w:pStyle w:val="Footer"/>
          </w:pPr>
          <w:r>
            <w:rPr>
              <w:noProof/>
              <w:lang w:val="en-US"/>
            </w:rPr>
            <w:drawing>
              <wp:anchor distT="0" distB="0" distL="114300" distR="114300" simplePos="0" relativeHeight="251657216" behindDoc="0" locked="0" layoutInCell="1" allowOverlap="1" wp14:anchorId="31DE196E" wp14:editId="726F368F">
                <wp:simplePos x="752475" y="8915400"/>
                <wp:positionH relativeFrom="margin">
                  <wp:align>left</wp:align>
                </wp:positionH>
                <wp:positionV relativeFrom="margin">
                  <wp:align>center</wp:align>
                </wp:positionV>
                <wp:extent cx="847725" cy="238125"/>
                <wp:effectExtent l="0" t="0" r="9525" b="952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7114" t="18751" r="7308" b="16145"/>
                        <a:stretch/>
                      </pic:blipFill>
                      <pic:spPr bwMode="auto">
                        <a:xfrm>
                          <a:off x="0" y="0"/>
                          <a:ext cx="847725" cy="2381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59" w:type="dxa"/>
          <w:vAlign w:val="center"/>
        </w:tcPr>
        <w:p w14:paraId="3E10A3D9" w14:textId="77777777" w:rsidR="00A4235F" w:rsidRPr="001676C3" w:rsidRDefault="00A4235F" w:rsidP="00A15B44">
          <w:pPr>
            <w:pStyle w:val="Footer"/>
          </w:pPr>
          <w:r w:rsidRPr="001676C3">
            <w:fldChar w:fldCharType="begin"/>
          </w:r>
          <w:r w:rsidRPr="001676C3">
            <w:instrText xml:space="preserve"> PAGE   \* MERGEFORMAT </w:instrText>
          </w:r>
          <w:r w:rsidRPr="001676C3">
            <w:fldChar w:fldCharType="separate"/>
          </w:r>
          <w:r>
            <w:rPr>
              <w:noProof/>
            </w:rPr>
            <w:t>i</w:t>
          </w:r>
          <w:r w:rsidRPr="001676C3">
            <w:fldChar w:fldCharType="end"/>
          </w:r>
        </w:p>
      </w:tc>
      <w:tc>
        <w:tcPr>
          <w:tcW w:w="4119" w:type="dxa"/>
          <w:vAlign w:val="center"/>
        </w:tcPr>
        <w:p w14:paraId="1F6A8018" w14:textId="77777777" w:rsidR="00A4235F" w:rsidRDefault="00A4235F" w:rsidP="00A15B44">
          <w:pPr>
            <w:pStyle w:val="Footer"/>
          </w:pPr>
          <w:r>
            <w:t>Footer Information</w:t>
          </w:r>
        </w:p>
      </w:tc>
    </w:tr>
  </w:tbl>
  <w:p w14:paraId="2920EC69" w14:textId="77777777" w:rsidR="00A4235F" w:rsidRDefault="00A4235F" w:rsidP="00A15B44">
    <w:pPr>
      <w:pStyle w:val="Footer"/>
    </w:pPr>
  </w:p>
  <w:p w14:paraId="6F1A4D8F" w14:textId="77777777" w:rsidR="00A4235F" w:rsidRPr="00203C5B" w:rsidRDefault="00A4235F" w:rsidP="00A15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BFEC4" w14:textId="77777777" w:rsidR="00760F03" w:rsidRDefault="00760F03" w:rsidP="00A15B44">
      <w:r>
        <w:separator/>
      </w:r>
    </w:p>
  </w:footnote>
  <w:footnote w:type="continuationSeparator" w:id="0">
    <w:p w14:paraId="11047C7F" w14:textId="77777777" w:rsidR="00760F03" w:rsidRDefault="00760F03" w:rsidP="00A15B44">
      <w:r>
        <w:continuationSeparator/>
      </w:r>
    </w:p>
    <w:p w14:paraId="7428E129" w14:textId="77777777" w:rsidR="00760F03" w:rsidRDefault="00760F03" w:rsidP="00A15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85F6C" w14:textId="73DB476E" w:rsidR="00A4235F" w:rsidRPr="0005759B" w:rsidRDefault="00A4235F" w:rsidP="0005759B">
    <w:pPr>
      <w:pStyle w:val="Header"/>
      <w:jc w:val="right"/>
      <w:rPr>
        <w:bCs/>
        <w:color w:val="003478" w:themeColor="text2"/>
        <w:sz w:val="18"/>
        <w:szCs w:val="18"/>
      </w:rPr>
    </w:pPr>
    <w:r>
      <w:rPr>
        <w:bCs/>
        <w:color w:val="003478" w:themeColor="text2"/>
        <w:sz w:val="18"/>
        <w:szCs w:val="18"/>
      </w:rPr>
      <w:t>Country case study: Timor-Leste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21C"/>
    <w:multiLevelType w:val="multilevel"/>
    <w:tmpl w:val="856ACDC0"/>
    <w:lvl w:ilvl="0">
      <w:start w:val="1"/>
      <w:numFmt w:val="bullet"/>
      <w:pStyle w:val="TableBullet"/>
      <w:lvlText w:val=""/>
      <w:lvlJc w:val="left"/>
      <w:pPr>
        <w:tabs>
          <w:tab w:val="num" w:pos="288"/>
        </w:tabs>
        <w:ind w:left="288"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6537"/>
    <w:multiLevelType w:val="hybridMultilevel"/>
    <w:tmpl w:val="67A8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60FF7"/>
    <w:multiLevelType w:val="hybridMultilevel"/>
    <w:tmpl w:val="2E0A79D6"/>
    <w:lvl w:ilvl="0" w:tplc="6FAEE318">
      <w:start w:val="1"/>
      <w:numFmt w:val="bullet"/>
      <w:pStyle w:val="TableBullet2"/>
      <w:lvlText w:val="o"/>
      <w:lvlJc w:val="left"/>
      <w:pPr>
        <w:tabs>
          <w:tab w:val="num" w:pos="504"/>
        </w:tabs>
        <w:ind w:left="504"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8719E"/>
    <w:multiLevelType w:val="multilevel"/>
    <w:tmpl w:val="DBA87A80"/>
    <w:styleLink w:val="Headings"/>
    <w:lvl w:ilvl="0">
      <w:start w:val="1"/>
      <w:numFmt w:val="decimal"/>
      <w:suff w:val="space"/>
      <w:lvlText w:val="%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4" w15:restartNumberingAfterBreak="0">
    <w:nsid w:val="0AF218C1"/>
    <w:multiLevelType w:val="hybridMultilevel"/>
    <w:tmpl w:val="BB76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F1DCC"/>
    <w:multiLevelType w:val="multilevel"/>
    <w:tmpl w:val="2EACEAF0"/>
    <w:lvl w:ilvl="0">
      <w:start w:val="1"/>
      <w:numFmt w:val="decimal"/>
      <w:pStyle w:val="Heading1"/>
      <w:lvlText w:val="%1"/>
      <w:lvlJc w:val="left"/>
      <w:pPr>
        <w:ind w:left="432" w:hanging="432"/>
      </w:pPr>
    </w:lvl>
    <w:lvl w:ilvl="1">
      <w:start w:val="1"/>
      <w:numFmt w:val="decimal"/>
      <w:pStyle w:val="Heading2"/>
      <w:lvlText w:val="%1.%2"/>
      <w:lvlJc w:val="left"/>
      <w:pPr>
        <w:ind w:left="3636" w:hanging="576"/>
      </w:pPr>
    </w:lvl>
    <w:lvl w:ilvl="2">
      <w:start w:val="1"/>
      <w:numFmt w:val="decimal"/>
      <w:pStyle w:val="Heading3"/>
      <w:lvlText w:val="%1.%2.%3"/>
      <w:lvlJc w:val="left"/>
      <w:pPr>
        <w:ind w:left="720" w:hanging="720"/>
      </w:pPr>
      <w:rPr>
        <w:b/>
        <w:bCs/>
        <w:i w:val="0"/>
        <w:iCs w:val="0"/>
        <w:caps w:val="0"/>
        <w:smallCaps w:val="0"/>
        <w:strike w:val="0"/>
        <w:dstrike w:val="0"/>
        <w:noProof w:val="0"/>
        <w:vanish w:val="0"/>
        <w:color w:val="003478"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5F05CC8"/>
    <w:multiLevelType w:val="hybridMultilevel"/>
    <w:tmpl w:val="5080AA92"/>
    <w:lvl w:ilvl="0" w:tplc="2806B8DC">
      <w:start w:val="1"/>
      <w:numFmt w:val="bullet"/>
      <w:lvlText w:val="-"/>
      <w:lvlJc w:val="left"/>
      <w:pPr>
        <w:ind w:left="1020" w:hanging="360"/>
      </w:pPr>
      <w:rPr>
        <w:rFonts w:ascii="Arial" w:hAnsi="Arial" w:hint="default"/>
        <w:color w:val="auto"/>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172D5EA9"/>
    <w:multiLevelType w:val="hybridMultilevel"/>
    <w:tmpl w:val="85209F06"/>
    <w:lvl w:ilvl="0" w:tplc="2806B8DC">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A1917"/>
    <w:multiLevelType w:val="hybridMultilevel"/>
    <w:tmpl w:val="57A25F2A"/>
    <w:lvl w:ilvl="0" w:tplc="2806B8DC">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007B7"/>
    <w:multiLevelType w:val="hybridMultilevel"/>
    <w:tmpl w:val="3F90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915E4"/>
    <w:multiLevelType w:val="hybridMultilevel"/>
    <w:tmpl w:val="0388DA5C"/>
    <w:lvl w:ilvl="0" w:tplc="99E20584">
      <w:numFmt w:val="bullet"/>
      <w:lvlText w:val="-"/>
      <w:lvlJc w:val="left"/>
      <w:pPr>
        <w:ind w:left="720" w:hanging="360"/>
      </w:pPr>
      <w:rPr>
        <w:rFonts w:ascii="Calibri" w:eastAsiaTheme="majorEastAsia"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1C664B"/>
    <w:multiLevelType w:val="hybridMultilevel"/>
    <w:tmpl w:val="D6E6B5BC"/>
    <w:styleLink w:val="CoffeyBullets"/>
    <w:lvl w:ilvl="0" w:tplc="2E70E4FE">
      <w:start w:val="1"/>
      <w:numFmt w:val="bullet"/>
      <w:pStyle w:val="CoffeyBulletsL1"/>
      <w:lvlText w:val=""/>
      <w:lvlJc w:val="left"/>
      <w:pPr>
        <w:tabs>
          <w:tab w:val="num" w:pos="357"/>
        </w:tabs>
        <w:ind w:left="360" w:hanging="360"/>
      </w:pPr>
      <w:rPr>
        <w:rFonts w:ascii="Symbol" w:hAnsi="Symbol" w:hint="default"/>
        <w:color w:val="auto"/>
      </w:rPr>
    </w:lvl>
    <w:lvl w:ilvl="1" w:tplc="9D58E418">
      <w:start w:val="1"/>
      <w:numFmt w:val="bullet"/>
      <w:pStyle w:val="CoffeyBulletsL2"/>
      <w:lvlText w:val=""/>
      <w:lvlJc w:val="left"/>
      <w:pPr>
        <w:tabs>
          <w:tab w:val="num" w:pos="720"/>
        </w:tabs>
        <w:ind w:left="720" w:hanging="360"/>
      </w:pPr>
      <w:rPr>
        <w:rFonts w:ascii="Wingdings" w:hAnsi="Wingdings" w:hint="default"/>
        <w:color w:val="auto"/>
        <w:sz w:val="12"/>
      </w:rPr>
    </w:lvl>
    <w:lvl w:ilvl="2" w:tplc="043CE07A">
      <w:start w:val="1"/>
      <w:numFmt w:val="bullet"/>
      <w:pStyle w:val="CoffeyBulletsL3"/>
      <w:lvlText w:val=""/>
      <w:lvlJc w:val="left"/>
      <w:pPr>
        <w:tabs>
          <w:tab w:val="num" w:pos="1077"/>
        </w:tabs>
        <w:ind w:left="1080" w:hanging="360"/>
      </w:pPr>
      <w:rPr>
        <w:rFonts w:ascii="Symbol" w:hAnsi="Symbol" w:hint="default"/>
        <w:color w:val="auto"/>
      </w:rPr>
    </w:lvl>
    <w:lvl w:ilvl="3" w:tplc="53CC2DAE">
      <w:start w:val="1"/>
      <w:numFmt w:val="decimal"/>
      <w:lvlText w:val="(%4)"/>
      <w:lvlJc w:val="left"/>
      <w:pPr>
        <w:ind w:left="1440" w:hanging="360"/>
      </w:pPr>
      <w:rPr>
        <w:rFonts w:hint="default"/>
      </w:rPr>
    </w:lvl>
    <w:lvl w:ilvl="4" w:tplc="F45293DA">
      <w:start w:val="1"/>
      <w:numFmt w:val="lowerLetter"/>
      <w:lvlText w:val="(%5)"/>
      <w:lvlJc w:val="left"/>
      <w:pPr>
        <w:ind w:left="1800" w:hanging="360"/>
      </w:pPr>
      <w:rPr>
        <w:rFonts w:hint="default"/>
      </w:rPr>
    </w:lvl>
    <w:lvl w:ilvl="5" w:tplc="7DB86588">
      <w:start w:val="1"/>
      <w:numFmt w:val="lowerRoman"/>
      <w:lvlText w:val="(%6)"/>
      <w:lvlJc w:val="left"/>
      <w:pPr>
        <w:ind w:left="2160" w:hanging="360"/>
      </w:pPr>
      <w:rPr>
        <w:rFonts w:hint="default"/>
      </w:rPr>
    </w:lvl>
    <w:lvl w:ilvl="6" w:tplc="9C9CBD6C">
      <w:start w:val="1"/>
      <w:numFmt w:val="decimal"/>
      <w:lvlText w:val="%7."/>
      <w:lvlJc w:val="left"/>
      <w:pPr>
        <w:ind w:left="2520" w:hanging="360"/>
      </w:pPr>
      <w:rPr>
        <w:rFonts w:hint="default"/>
      </w:rPr>
    </w:lvl>
    <w:lvl w:ilvl="7" w:tplc="6F50F200">
      <w:start w:val="1"/>
      <w:numFmt w:val="lowerLetter"/>
      <w:lvlText w:val="%8."/>
      <w:lvlJc w:val="left"/>
      <w:pPr>
        <w:ind w:left="2880" w:hanging="360"/>
      </w:pPr>
      <w:rPr>
        <w:rFonts w:hint="default"/>
      </w:rPr>
    </w:lvl>
    <w:lvl w:ilvl="8" w:tplc="B2669ECA">
      <w:start w:val="1"/>
      <w:numFmt w:val="lowerRoman"/>
      <w:lvlText w:val="%9."/>
      <w:lvlJc w:val="left"/>
      <w:pPr>
        <w:ind w:left="3240" w:hanging="360"/>
      </w:pPr>
      <w:rPr>
        <w:rFonts w:hint="default"/>
      </w:rPr>
    </w:lvl>
  </w:abstractNum>
  <w:abstractNum w:abstractNumId="12" w15:restartNumberingAfterBreak="0">
    <w:nsid w:val="2F6E42CB"/>
    <w:multiLevelType w:val="multilevel"/>
    <w:tmpl w:val="2EDAD2F0"/>
    <w:lvl w:ilvl="0">
      <w:start w:val="1"/>
      <w:numFmt w:val="bullet"/>
      <w:lvlText w:val=""/>
      <w:lvlJc w:val="left"/>
      <w:pPr>
        <w:tabs>
          <w:tab w:val="num" w:pos="720"/>
        </w:tabs>
        <w:ind w:left="720" w:hanging="360"/>
      </w:pPr>
      <w:rPr>
        <w:rFonts w:ascii="Symbol" w:hAnsi="Symbol" w:hint="default"/>
        <w:sz w:val="20"/>
      </w:rPr>
    </w:lvl>
    <w:lvl w:ilvl="1">
      <w:start w:val="1"/>
      <w:numFmt w:val="bullet"/>
      <w:pStyle w:val="ListBullet2"/>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738DC"/>
    <w:multiLevelType w:val="hybridMultilevel"/>
    <w:tmpl w:val="0A526D00"/>
    <w:lvl w:ilvl="0" w:tplc="2806B8DC">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502CB"/>
    <w:multiLevelType w:val="hybridMultilevel"/>
    <w:tmpl w:val="F764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20514"/>
    <w:multiLevelType w:val="hybridMultilevel"/>
    <w:tmpl w:val="0A4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82732"/>
    <w:multiLevelType w:val="hybridMultilevel"/>
    <w:tmpl w:val="B56685E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732E0D30"/>
    <w:multiLevelType w:val="hybridMultilevel"/>
    <w:tmpl w:val="F3B4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071A4"/>
    <w:multiLevelType w:val="hybridMultilevel"/>
    <w:tmpl w:val="F3BC1E9A"/>
    <w:lvl w:ilvl="0" w:tplc="2806B8DC">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F441A"/>
    <w:multiLevelType w:val="hybridMultilevel"/>
    <w:tmpl w:val="B148AD3E"/>
    <w:lvl w:ilvl="0" w:tplc="2806B8DC">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00090"/>
    <w:multiLevelType w:val="multilevel"/>
    <w:tmpl w:val="3C423C54"/>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pStyle w:val="ListBullet3"/>
      <w:lvlText w:val=""/>
      <w:lvlJc w:val="left"/>
      <w:pPr>
        <w:tabs>
          <w:tab w:val="num" w:pos="2160"/>
        </w:tabs>
        <w:ind w:left="2160" w:hanging="360"/>
      </w:pPr>
      <w:rPr>
        <w:rFonts w:ascii="Wingdings" w:hAnsi="Wingdings" w:hint="default"/>
        <w:sz w:val="20"/>
      </w:rPr>
    </w:lvl>
    <w:lvl w:ilvl="3">
      <w:start w:val="1"/>
      <w:numFmt w:val="bullet"/>
      <w:pStyle w:val="ListBullet4"/>
      <w:lvlText w:val=""/>
      <w:lvlJc w:val="left"/>
      <w:pPr>
        <w:tabs>
          <w:tab w:val="num" w:pos="2880"/>
        </w:tabs>
        <w:ind w:left="2880" w:hanging="360"/>
      </w:pPr>
      <w:rPr>
        <w:rFonts w:ascii="Wingdings" w:hAnsi="Wingdings" w:hint="default"/>
        <w:sz w:val="20"/>
      </w:rPr>
    </w:lvl>
    <w:lvl w:ilvl="4">
      <w:start w:val="1"/>
      <w:numFmt w:val="bullet"/>
      <w:pStyle w:val="ListBullet5"/>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0357DF"/>
    <w:multiLevelType w:val="hybridMultilevel"/>
    <w:tmpl w:val="6AE440A6"/>
    <w:lvl w:ilvl="0" w:tplc="0409000F">
      <w:start w:val="1"/>
      <w:numFmt w:val="decimal"/>
      <w:pStyle w:val="ListBullet"/>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1"/>
  </w:num>
  <w:num w:numId="4">
    <w:abstractNumId w:val="12"/>
  </w:num>
  <w:num w:numId="5">
    <w:abstractNumId w:val="2"/>
  </w:num>
  <w:num w:numId="6">
    <w:abstractNumId w:val="3"/>
  </w:num>
  <w:num w:numId="7">
    <w:abstractNumId w:val="5"/>
  </w:num>
  <w:num w:numId="8">
    <w:abstractNumId w:val="8"/>
  </w:num>
  <w:num w:numId="9">
    <w:abstractNumId w:val="18"/>
  </w:num>
  <w:num w:numId="10">
    <w:abstractNumId w:val="19"/>
  </w:num>
  <w:num w:numId="11">
    <w:abstractNumId w:val="13"/>
  </w:num>
  <w:num w:numId="12">
    <w:abstractNumId w:val="10"/>
  </w:num>
  <w:num w:numId="13">
    <w:abstractNumId w:val="9"/>
  </w:num>
  <w:num w:numId="14">
    <w:abstractNumId w:val="15"/>
  </w:num>
  <w:num w:numId="15">
    <w:abstractNumId w:val="17"/>
  </w:num>
  <w:num w:numId="16">
    <w:abstractNumId w:val="1"/>
  </w:num>
  <w:num w:numId="17">
    <w:abstractNumId w:val="14"/>
  </w:num>
  <w:num w:numId="18">
    <w:abstractNumId w:val="11"/>
  </w:num>
  <w:num w:numId="19">
    <w:abstractNumId w:val="7"/>
  </w:num>
  <w:num w:numId="20">
    <w:abstractNumId w:val="6"/>
  </w:num>
  <w:num w:numId="21">
    <w:abstractNumId w:val="16"/>
  </w:num>
  <w:num w:numId="22">
    <w:abstractNumId w:val="10"/>
  </w:num>
  <w:num w:numId="2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CA" w:vendorID="64" w:dllVersion="0" w:nlCheck="1" w:checkStyle="0"/>
  <w:activeWritingStyle w:appName="MSWord" w:lang="en-AU"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385"/>
    <w:rsid w:val="00002C1D"/>
    <w:rsid w:val="000118BC"/>
    <w:rsid w:val="000124E9"/>
    <w:rsid w:val="0001395D"/>
    <w:rsid w:val="000208EE"/>
    <w:rsid w:val="00023F96"/>
    <w:rsid w:val="00026998"/>
    <w:rsid w:val="00027399"/>
    <w:rsid w:val="00027FD3"/>
    <w:rsid w:val="00033660"/>
    <w:rsid w:val="00036759"/>
    <w:rsid w:val="000378BA"/>
    <w:rsid w:val="000406DC"/>
    <w:rsid w:val="000470B7"/>
    <w:rsid w:val="00050ECB"/>
    <w:rsid w:val="00050F6D"/>
    <w:rsid w:val="000532E4"/>
    <w:rsid w:val="000570CA"/>
    <w:rsid w:val="0005759B"/>
    <w:rsid w:val="00057B71"/>
    <w:rsid w:val="00057EC6"/>
    <w:rsid w:val="000603CF"/>
    <w:rsid w:val="000631CD"/>
    <w:rsid w:val="00063DFE"/>
    <w:rsid w:val="00063E6D"/>
    <w:rsid w:val="000647E6"/>
    <w:rsid w:val="00064DDB"/>
    <w:rsid w:val="00067B4B"/>
    <w:rsid w:val="000705B5"/>
    <w:rsid w:val="000732E4"/>
    <w:rsid w:val="00077498"/>
    <w:rsid w:val="00077B45"/>
    <w:rsid w:val="0008006E"/>
    <w:rsid w:val="00081DEE"/>
    <w:rsid w:val="00085800"/>
    <w:rsid w:val="0008681C"/>
    <w:rsid w:val="000875BF"/>
    <w:rsid w:val="00094DB4"/>
    <w:rsid w:val="000A50BD"/>
    <w:rsid w:val="000A5436"/>
    <w:rsid w:val="000A6844"/>
    <w:rsid w:val="000B4AE2"/>
    <w:rsid w:val="000B7D7A"/>
    <w:rsid w:val="000C37CB"/>
    <w:rsid w:val="000C5240"/>
    <w:rsid w:val="000C5EDD"/>
    <w:rsid w:val="000C6A1B"/>
    <w:rsid w:val="000D00AE"/>
    <w:rsid w:val="000D1FC2"/>
    <w:rsid w:val="000D2CDF"/>
    <w:rsid w:val="000D3B6A"/>
    <w:rsid w:val="000D67A3"/>
    <w:rsid w:val="000E0EEF"/>
    <w:rsid w:val="000E11B7"/>
    <w:rsid w:val="000E1556"/>
    <w:rsid w:val="000E15BC"/>
    <w:rsid w:val="000E222F"/>
    <w:rsid w:val="000E73A3"/>
    <w:rsid w:val="000F183A"/>
    <w:rsid w:val="000F75A3"/>
    <w:rsid w:val="00101125"/>
    <w:rsid w:val="00104DF6"/>
    <w:rsid w:val="00105F72"/>
    <w:rsid w:val="00107598"/>
    <w:rsid w:val="001077A6"/>
    <w:rsid w:val="001077CC"/>
    <w:rsid w:val="00110FB5"/>
    <w:rsid w:val="00120223"/>
    <w:rsid w:val="001229A4"/>
    <w:rsid w:val="001231D8"/>
    <w:rsid w:val="00125C1C"/>
    <w:rsid w:val="00126ED8"/>
    <w:rsid w:val="001278C5"/>
    <w:rsid w:val="00127E61"/>
    <w:rsid w:val="00132E94"/>
    <w:rsid w:val="0013370B"/>
    <w:rsid w:val="00134E02"/>
    <w:rsid w:val="00142DA9"/>
    <w:rsid w:val="00142E65"/>
    <w:rsid w:val="00144CA6"/>
    <w:rsid w:val="00152C14"/>
    <w:rsid w:val="001540FF"/>
    <w:rsid w:val="001545E5"/>
    <w:rsid w:val="00154C8F"/>
    <w:rsid w:val="00160484"/>
    <w:rsid w:val="001676C3"/>
    <w:rsid w:val="00167886"/>
    <w:rsid w:val="001703BA"/>
    <w:rsid w:val="001708FB"/>
    <w:rsid w:val="0017091C"/>
    <w:rsid w:val="00176E67"/>
    <w:rsid w:val="001822E0"/>
    <w:rsid w:val="00186C25"/>
    <w:rsid w:val="0018789A"/>
    <w:rsid w:val="00190662"/>
    <w:rsid w:val="0019145F"/>
    <w:rsid w:val="00191879"/>
    <w:rsid w:val="00192604"/>
    <w:rsid w:val="00195909"/>
    <w:rsid w:val="0019647B"/>
    <w:rsid w:val="00197D71"/>
    <w:rsid w:val="001A240D"/>
    <w:rsid w:val="001A2882"/>
    <w:rsid w:val="001A2D3A"/>
    <w:rsid w:val="001A4939"/>
    <w:rsid w:val="001A4EC2"/>
    <w:rsid w:val="001A5CD6"/>
    <w:rsid w:val="001A6D97"/>
    <w:rsid w:val="001B2E68"/>
    <w:rsid w:val="001C0A15"/>
    <w:rsid w:val="001C3278"/>
    <w:rsid w:val="001C33A8"/>
    <w:rsid w:val="001C36DA"/>
    <w:rsid w:val="001C5F5E"/>
    <w:rsid w:val="001C731F"/>
    <w:rsid w:val="001D07BA"/>
    <w:rsid w:val="001D0983"/>
    <w:rsid w:val="001D16AA"/>
    <w:rsid w:val="001D18B9"/>
    <w:rsid w:val="001D2103"/>
    <w:rsid w:val="001D2ACC"/>
    <w:rsid w:val="001D31AA"/>
    <w:rsid w:val="001D4ECA"/>
    <w:rsid w:val="001F2A81"/>
    <w:rsid w:val="001F3242"/>
    <w:rsid w:val="001F427A"/>
    <w:rsid w:val="001F43BC"/>
    <w:rsid w:val="001F7F47"/>
    <w:rsid w:val="002006E0"/>
    <w:rsid w:val="00203C5B"/>
    <w:rsid w:val="002052CD"/>
    <w:rsid w:val="00214C66"/>
    <w:rsid w:val="00215552"/>
    <w:rsid w:val="00220E9D"/>
    <w:rsid w:val="00222FE7"/>
    <w:rsid w:val="00223C5E"/>
    <w:rsid w:val="0022448E"/>
    <w:rsid w:val="00227F4D"/>
    <w:rsid w:val="00232886"/>
    <w:rsid w:val="00236637"/>
    <w:rsid w:val="00237AA7"/>
    <w:rsid w:val="002406D4"/>
    <w:rsid w:val="0024107B"/>
    <w:rsid w:val="00241DFA"/>
    <w:rsid w:val="002437E0"/>
    <w:rsid w:val="00247785"/>
    <w:rsid w:val="00251B6D"/>
    <w:rsid w:val="00252A63"/>
    <w:rsid w:val="00255B7D"/>
    <w:rsid w:val="00255F8F"/>
    <w:rsid w:val="00260BA7"/>
    <w:rsid w:val="00260F5C"/>
    <w:rsid w:val="00261C7F"/>
    <w:rsid w:val="002624C5"/>
    <w:rsid w:val="002625DF"/>
    <w:rsid w:val="002632F4"/>
    <w:rsid w:val="00263561"/>
    <w:rsid w:val="002635B7"/>
    <w:rsid w:val="0026574B"/>
    <w:rsid w:val="002707ED"/>
    <w:rsid w:val="002722A8"/>
    <w:rsid w:val="0027540A"/>
    <w:rsid w:val="00277908"/>
    <w:rsid w:val="00280ADB"/>
    <w:rsid w:val="00283424"/>
    <w:rsid w:val="0028582E"/>
    <w:rsid w:val="0028595A"/>
    <w:rsid w:val="0028742F"/>
    <w:rsid w:val="002877B3"/>
    <w:rsid w:val="002902DF"/>
    <w:rsid w:val="00295A44"/>
    <w:rsid w:val="002972C4"/>
    <w:rsid w:val="002A1C1F"/>
    <w:rsid w:val="002A3CFE"/>
    <w:rsid w:val="002A58D3"/>
    <w:rsid w:val="002B0247"/>
    <w:rsid w:val="002B03DD"/>
    <w:rsid w:val="002B1FB9"/>
    <w:rsid w:val="002B41F4"/>
    <w:rsid w:val="002C0816"/>
    <w:rsid w:val="002C20E8"/>
    <w:rsid w:val="002C2463"/>
    <w:rsid w:val="002C32FD"/>
    <w:rsid w:val="002C4227"/>
    <w:rsid w:val="002C5CA4"/>
    <w:rsid w:val="002C724F"/>
    <w:rsid w:val="002D1931"/>
    <w:rsid w:val="002D1964"/>
    <w:rsid w:val="002D25B2"/>
    <w:rsid w:val="002D4971"/>
    <w:rsid w:val="002E09A0"/>
    <w:rsid w:val="002E09FF"/>
    <w:rsid w:val="002E13C5"/>
    <w:rsid w:val="002F3276"/>
    <w:rsid w:val="002F6A95"/>
    <w:rsid w:val="002F6B72"/>
    <w:rsid w:val="002F6B88"/>
    <w:rsid w:val="002F6FFB"/>
    <w:rsid w:val="00300705"/>
    <w:rsid w:val="00303113"/>
    <w:rsid w:val="00304A61"/>
    <w:rsid w:val="0030560E"/>
    <w:rsid w:val="0031065D"/>
    <w:rsid w:val="00311131"/>
    <w:rsid w:val="00311315"/>
    <w:rsid w:val="0031424D"/>
    <w:rsid w:val="00315C40"/>
    <w:rsid w:val="00316461"/>
    <w:rsid w:val="00317A57"/>
    <w:rsid w:val="003260E5"/>
    <w:rsid w:val="0032652B"/>
    <w:rsid w:val="00333A09"/>
    <w:rsid w:val="00333A2B"/>
    <w:rsid w:val="00333B59"/>
    <w:rsid w:val="003379F1"/>
    <w:rsid w:val="00340465"/>
    <w:rsid w:val="00342DCF"/>
    <w:rsid w:val="00345E64"/>
    <w:rsid w:val="0035129D"/>
    <w:rsid w:val="00353F28"/>
    <w:rsid w:val="00357059"/>
    <w:rsid w:val="0036068A"/>
    <w:rsid w:val="00362A6A"/>
    <w:rsid w:val="003630F9"/>
    <w:rsid w:val="00372674"/>
    <w:rsid w:val="00381ECF"/>
    <w:rsid w:val="003841C5"/>
    <w:rsid w:val="003845B5"/>
    <w:rsid w:val="00385E31"/>
    <w:rsid w:val="003909AE"/>
    <w:rsid w:val="003927D3"/>
    <w:rsid w:val="003938E8"/>
    <w:rsid w:val="0039536F"/>
    <w:rsid w:val="003A1165"/>
    <w:rsid w:val="003A1A3D"/>
    <w:rsid w:val="003A400C"/>
    <w:rsid w:val="003B3673"/>
    <w:rsid w:val="003B523B"/>
    <w:rsid w:val="003B5CAB"/>
    <w:rsid w:val="003B6A78"/>
    <w:rsid w:val="003B7E2A"/>
    <w:rsid w:val="003C131E"/>
    <w:rsid w:val="003C1455"/>
    <w:rsid w:val="003C42D3"/>
    <w:rsid w:val="003C59A1"/>
    <w:rsid w:val="003C5B6E"/>
    <w:rsid w:val="003D3391"/>
    <w:rsid w:val="003D48AE"/>
    <w:rsid w:val="003D5F28"/>
    <w:rsid w:val="003D6D8C"/>
    <w:rsid w:val="003E3EDC"/>
    <w:rsid w:val="003E3FA9"/>
    <w:rsid w:val="003E4119"/>
    <w:rsid w:val="003E42A4"/>
    <w:rsid w:val="003E4345"/>
    <w:rsid w:val="003E5A77"/>
    <w:rsid w:val="003F3355"/>
    <w:rsid w:val="003F6EE2"/>
    <w:rsid w:val="003F7AB0"/>
    <w:rsid w:val="00403F2D"/>
    <w:rsid w:val="00405700"/>
    <w:rsid w:val="00405C1D"/>
    <w:rsid w:val="004060E9"/>
    <w:rsid w:val="00414078"/>
    <w:rsid w:val="00416FAC"/>
    <w:rsid w:val="0042390F"/>
    <w:rsid w:val="00427220"/>
    <w:rsid w:val="00427556"/>
    <w:rsid w:val="00427AAF"/>
    <w:rsid w:val="00430A31"/>
    <w:rsid w:val="00430AF2"/>
    <w:rsid w:val="00431F77"/>
    <w:rsid w:val="00433C37"/>
    <w:rsid w:val="0044012B"/>
    <w:rsid w:val="004405C9"/>
    <w:rsid w:val="00444441"/>
    <w:rsid w:val="0044456E"/>
    <w:rsid w:val="00445BC8"/>
    <w:rsid w:val="00447906"/>
    <w:rsid w:val="00450DDA"/>
    <w:rsid w:val="0045257A"/>
    <w:rsid w:val="00455C01"/>
    <w:rsid w:val="00455F95"/>
    <w:rsid w:val="00460B3D"/>
    <w:rsid w:val="00464372"/>
    <w:rsid w:val="0046490E"/>
    <w:rsid w:val="00471E63"/>
    <w:rsid w:val="00480154"/>
    <w:rsid w:val="00483432"/>
    <w:rsid w:val="00483D9D"/>
    <w:rsid w:val="00485EB4"/>
    <w:rsid w:val="0048767E"/>
    <w:rsid w:val="0048786E"/>
    <w:rsid w:val="004937AA"/>
    <w:rsid w:val="00494CC7"/>
    <w:rsid w:val="004960C6"/>
    <w:rsid w:val="00497B33"/>
    <w:rsid w:val="004A0003"/>
    <w:rsid w:val="004A3D43"/>
    <w:rsid w:val="004B2395"/>
    <w:rsid w:val="004B49E8"/>
    <w:rsid w:val="004B4BA4"/>
    <w:rsid w:val="004B5574"/>
    <w:rsid w:val="004B5F91"/>
    <w:rsid w:val="004B6860"/>
    <w:rsid w:val="004D2117"/>
    <w:rsid w:val="004D219F"/>
    <w:rsid w:val="004D2C48"/>
    <w:rsid w:val="004D34A8"/>
    <w:rsid w:val="004D46A9"/>
    <w:rsid w:val="004D6240"/>
    <w:rsid w:val="004D6302"/>
    <w:rsid w:val="004D73C4"/>
    <w:rsid w:val="004D78C8"/>
    <w:rsid w:val="004E47B2"/>
    <w:rsid w:val="004E4943"/>
    <w:rsid w:val="004F184B"/>
    <w:rsid w:val="004F7E43"/>
    <w:rsid w:val="00501BA5"/>
    <w:rsid w:val="00507B6F"/>
    <w:rsid w:val="00511BB7"/>
    <w:rsid w:val="00511E02"/>
    <w:rsid w:val="005242FB"/>
    <w:rsid w:val="00524624"/>
    <w:rsid w:val="0052791D"/>
    <w:rsid w:val="00531E41"/>
    <w:rsid w:val="00532622"/>
    <w:rsid w:val="00533ED7"/>
    <w:rsid w:val="00534000"/>
    <w:rsid w:val="00541DE4"/>
    <w:rsid w:val="00547B59"/>
    <w:rsid w:val="005502F1"/>
    <w:rsid w:val="00550EBE"/>
    <w:rsid w:val="005527EC"/>
    <w:rsid w:val="005574EF"/>
    <w:rsid w:val="00574C27"/>
    <w:rsid w:val="005753EF"/>
    <w:rsid w:val="00576BC9"/>
    <w:rsid w:val="00580B66"/>
    <w:rsid w:val="0058348F"/>
    <w:rsid w:val="00590B67"/>
    <w:rsid w:val="00591044"/>
    <w:rsid w:val="005916F0"/>
    <w:rsid w:val="005960EA"/>
    <w:rsid w:val="005971E7"/>
    <w:rsid w:val="005A08A7"/>
    <w:rsid w:val="005A1A84"/>
    <w:rsid w:val="005B0A92"/>
    <w:rsid w:val="005B26A0"/>
    <w:rsid w:val="005B3C34"/>
    <w:rsid w:val="005B42B1"/>
    <w:rsid w:val="005B5308"/>
    <w:rsid w:val="005B61D1"/>
    <w:rsid w:val="005B6D41"/>
    <w:rsid w:val="005C4852"/>
    <w:rsid w:val="005D27A3"/>
    <w:rsid w:val="005D330C"/>
    <w:rsid w:val="005D6201"/>
    <w:rsid w:val="005E30FF"/>
    <w:rsid w:val="005E3A68"/>
    <w:rsid w:val="005E52D0"/>
    <w:rsid w:val="005E5EC5"/>
    <w:rsid w:val="005E603A"/>
    <w:rsid w:val="005E6605"/>
    <w:rsid w:val="005E7E77"/>
    <w:rsid w:val="005F4950"/>
    <w:rsid w:val="006000A6"/>
    <w:rsid w:val="00601EDC"/>
    <w:rsid w:val="006023D7"/>
    <w:rsid w:val="006031F8"/>
    <w:rsid w:val="00603FC6"/>
    <w:rsid w:val="006045FC"/>
    <w:rsid w:val="0060558B"/>
    <w:rsid w:val="006167F5"/>
    <w:rsid w:val="00616FD0"/>
    <w:rsid w:val="0062167D"/>
    <w:rsid w:val="0062321D"/>
    <w:rsid w:val="006236EC"/>
    <w:rsid w:val="00626816"/>
    <w:rsid w:val="0063043F"/>
    <w:rsid w:val="006353BC"/>
    <w:rsid w:val="006378C2"/>
    <w:rsid w:val="00641C27"/>
    <w:rsid w:val="00644357"/>
    <w:rsid w:val="00646536"/>
    <w:rsid w:val="006472E9"/>
    <w:rsid w:val="0064791D"/>
    <w:rsid w:val="00657CB5"/>
    <w:rsid w:val="006661C2"/>
    <w:rsid w:val="00666C98"/>
    <w:rsid w:val="006703CA"/>
    <w:rsid w:val="00670CC8"/>
    <w:rsid w:val="00674BAE"/>
    <w:rsid w:val="00676D28"/>
    <w:rsid w:val="006803FD"/>
    <w:rsid w:val="00680571"/>
    <w:rsid w:val="006811EE"/>
    <w:rsid w:val="00690279"/>
    <w:rsid w:val="006921C8"/>
    <w:rsid w:val="00693037"/>
    <w:rsid w:val="00693F07"/>
    <w:rsid w:val="006A14D7"/>
    <w:rsid w:val="006A48B2"/>
    <w:rsid w:val="006B2742"/>
    <w:rsid w:val="006B2B65"/>
    <w:rsid w:val="006B6572"/>
    <w:rsid w:val="006B6B92"/>
    <w:rsid w:val="006C01ED"/>
    <w:rsid w:val="006C2F49"/>
    <w:rsid w:val="006C6DB0"/>
    <w:rsid w:val="006C7AB0"/>
    <w:rsid w:val="006D039D"/>
    <w:rsid w:val="006D0505"/>
    <w:rsid w:val="006D4935"/>
    <w:rsid w:val="006D5080"/>
    <w:rsid w:val="006D69F8"/>
    <w:rsid w:val="006E07DA"/>
    <w:rsid w:val="006E4438"/>
    <w:rsid w:val="006E52CA"/>
    <w:rsid w:val="006E5B04"/>
    <w:rsid w:val="006F7EEA"/>
    <w:rsid w:val="00712579"/>
    <w:rsid w:val="0071536E"/>
    <w:rsid w:val="00717CD4"/>
    <w:rsid w:val="00720216"/>
    <w:rsid w:val="007239CD"/>
    <w:rsid w:val="00726D95"/>
    <w:rsid w:val="007332B4"/>
    <w:rsid w:val="00734042"/>
    <w:rsid w:val="007348D0"/>
    <w:rsid w:val="007359EC"/>
    <w:rsid w:val="007506C1"/>
    <w:rsid w:val="00751DA9"/>
    <w:rsid w:val="00757BEA"/>
    <w:rsid w:val="00760F03"/>
    <w:rsid w:val="00761CD8"/>
    <w:rsid w:val="00762977"/>
    <w:rsid w:val="00765321"/>
    <w:rsid w:val="0076552D"/>
    <w:rsid w:val="00775643"/>
    <w:rsid w:val="0077623A"/>
    <w:rsid w:val="007764DB"/>
    <w:rsid w:val="00780300"/>
    <w:rsid w:val="00781802"/>
    <w:rsid w:val="0078204D"/>
    <w:rsid w:val="00783075"/>
    <w:rsid w:val="00790676"/>
    <w:rsid w:val="00791004"/>
    <w:rsid w:val="0079258F"/>
    <w:rsid w:val="00794C9D"/>
    <w:rsid w:val="00794E2E"/>
    <w:rsid w:val="00795DE2"/>
    <w:rsid w:val="007A624D"/>
    <w:rsid w:val="007B0044"/>
    <w:rsid w:val="007B059B"/>
    <w:rsid w:val="007B4EFF"/>
    <w:rsid w:val="007B5D34"/>
    <w:rsid w:val="007C224B"/>
    <w:rsid w:val="007C2B9B"/>
    <w:rsid w:val="007C3928"/>
    <w:rsid w:val="007C59B3"/>
    <w:rsid w:val="007C619C"/>
    <w:rsid w:val="007D252F"/>
    <w:rsid w:val="007D7E0A"/>
    <w:rsid w:val="007E1677"/>
    <w:rsid w:val="007E23B3"/>
    <w:rsid w:val="007E36E3"/>
    <w:rsid w:val="007E3CC2"/>
    <w:rsid w:val="007E502B"/>
    <w:rsid w:val="007F0C90"/>
    <w:rsid w:val="007F1504"/>
    <w:rsid w:val="007F3A8B"/>
    <w:rsid w:val="007F75A7"/>
    <w:rsid w:val="007F75C2"/>
    <w:rsid w:val="007F7EF1"/>
    <w:rsid w:val="0080095F"/>
    <w:rsid w:val="00805584"/>
    <w:rsid w:val="0080715F"/>
    <w:rsid w:val="00807270"/>
    <w:rsid w:val="008124AE"/>
    <w:rsid w:val="00820EAE"/>
    <w:rsid w:val="00821B82"/>
    <w:rsid w:val="00823518"/>
    <w:rsid w:val="00830744"/>
    <w:rsid w:val="00831159"/>
    <w:rsid w:val="008316D0"/>
    <w:rsid w:val="00832194"/>
    <w:rsid w:val="00833877"/>
    <w:rsid w:val="00833F23"/>
    <w:rsid w:val="008362C6"/>
    <w:rsid w:val="00836894"/>
    <w:rsid w:val="008402CD"/>
    <w:rsid w:val="00840523"/>
    <w:rsid w:val="00842385"/>
    <w:rsid w:val="008451FF"/>
    <w:rsid w:val="00846C7C"/>
    <w:rsid w:val="00850554"/>
    <w:rsid w:val="008508DE"/>
    <w:rsid w:val="008526BB"/>
    <w:rsid w:val="008559BF"/>
    <w:rsid w:val="00857EB2"/>
    <w:rsid w:val="008618E2"/>
    <w:rsid w:val="00862DEA"/>
    <w:rsid w:val="00865F5C"/>
    <w:rsid w:val="008660F3"/>
    <w:rsid w:val="008713B1"/>
    <w:rsid w:val="0087620D"/>
    <w:rsid w:val="008801CB"/>
    <w:rsid w:val="0089672B"/>
    <w:rsid w:val="008A40A8"/>
    <w:rsid w:val="008A6D50"/>
    <w:rsid w:val="008B6675"/>
    <w:rsid w:val="008B686D"/>
    <w:rsid w:val="008B7F2E"/>
    <w:rsid w:val="008C0F6E"/>
    <w:rsid w:val="008C33A5"/>
    <w:rsid w:val="008C6157"/>
    <w:rsid w:val="008C7E7A"/>
    <w:rsid w:val="008D06A2"/>
    <w:rsid w:val="008D2F07"/>
    <w:rsid w:val="008D3176"/>
    <w:rsid w:val="008D3ED8"/>
    <w:rsid w:val="008E084B"/>
    <w:rsid w:val="008E34F6"/>
    <w:rsid w:val="008E5717"/>
    <w:rsid w:val="008E583D"/>
    <w:rsid w:val="008E7275"/>
    <w:rsid w:val="008F216E"/>
    <w:rsid w:val="008F2A65"/>
    <w:rsid w:val="00900F81"/>
    <w:rsid w:val="00901B07"/>
    <w:rsid w:val="0090446B"/>
    <w:rsid w:val="0090466F"/>
    <w:rsid w:val="0090487B"/>
    <w:rsid w:val="00905FBB"/>
    <w:rsid w:val="00906E28"/>
    <w:rsid w:val="0091370E"/>
    <w:rsid w:val="00914061"/>
    <w:rsid w:val="00915BE4"/>
    <w:rsid w:val="00915D1D"/>
    <w:rsid w:val="00915D2B"/>
    <w:rsid w:val="009203D1"/>
    <w:rsid w:val="009207F1"/>
    <w:rsid w:val="00922958"/>
    <w:rsid w:val="0092303A"/>
    <w:rsid w:val="00924211"/>
    <w:rsid w:val="00925273"/>
    <w:rsid w:val="00925FC4"/>
    <w:rsid w:val="00927F4D"/>
    <w:rsid w:val="00932328"/>
    <w:rsid w:val="00933114"/>
    <w:rsid w:val="0094127B"/>
    <w:rsid w:val="009438B6"/>
    <w:rsid w:val="00946909"/>
    <w:rsid w:val="009472A0"/>
    <w:rsid w:val="009503A4"/>
    <w:rsid w:val="009516D2"/>
    <w:rsid w:val="00951A5B"/>
    <w:rsid w:val="009524C2"/>
    <w:rsid w:val="00952D07"/>
    <w:rsid w:val="00953173"/>
    <w:rsid w:val="00954982"/>
    <w:rsid w:val="00955030"/>
    <w:rsid w:val="009579F7"/>
    <w:rsid w:val="00957E81"/>
    <w:rsid w:val="009645FA"/>
    <w:rsid w:val="0096614D"/>
    <w:rsid w:val="00970D1C"/>
    <w:rsid w:val="00971A3B"/>
    <w:rsid w:val="009731D9"/>
    <w:rsid w:val="00984253"/>
    <w:rsid w:val="00984281"/>
    <w:rsid w:val="00985320"/>
    <w:rsid w:val="00990307"/>
    <w:rsid w:val="00990E33"/>
    <w:rsid w:val="0099108C"/>
    <w:rsid w:val="00991F92"/>
    <w:rsid w:val="00997EBD"/>
    <w:rsid w:val="009A1848"/>
    <w:rsid w:val="009A404D"/>
    <w:rsid w:val="009A4821"/>
    <w:rsid w:val="009A4F7B"/>
    <w:rsid w:val="009A7AB7"/>
    <w:rsid w:val="009B13A0"/>
    <w:rsid w:val="009C1376"/>
    <w:rsid w:val="009C188B"/>
    <w:rsid w:val="009C33D0"/>
    <w:rsid w:val="009C4613"/>
    <w:rsid w:val="009C6AF3"/>
    <w:rsid w:val="009D1991"/>
    <w:rsid w:val="009D4F19"/>
    <w:rsid w:val="009D747E"/>
    <w:rsid w:val="009D79C6"/>
    <w:rsid w:val="009E24FE"/>
    <w:rsid w:val="009E3BB7"/>
    <w:rsid w:val="009E472F"/>
    <w:rsid w:val="009E5586"/>
    <w:rsid w:val="009F0341"/>
    <w:rsid w:val="009F7AAD"/>
    <w:rsid w:val="00A0026A"/>
    <w:rsid w:val="00A02207"/>
    <w:rsid w:val="00A02FB9"/>
    <w:rsid w:val="00A04F67"/>
    <w:rsid w:val="00A06DB1"/>
    <w:rsid w:val="00A10CFA"/>
    <w:rsid w:val="00A15B44"/>
    <w:rsid w:val="00A16038"/>
    <w:rsid w:val="00A20297"/>
    <w:rsid w:val="00A209E9"/>
    <w:rsid w:val="00A22AF0"/>
    <w:rsid w:val="00A23D1C"/>
    <w:rsid w:val="00A325F0"/>
    <w:rsid w:val="00A32DBB"/>
    <w:rsid w:val="00A40ABB"/>
    <w:rsid w:val="00A41AAD"/>
    <w:rsid w:val="00A4235F"/>
    <w:rsid w:val="00A42417"/>
    <w:rsid w:val="00A437F7"/>
    <w:rsid w:val="00A43B3A"/>
    <w:rsid w:val="00A45E37"/>
    <w:rsid w:val="00A51939"/>
    <w:rsid w:val="00A521D7"/>
    <w:rsid w:val="00A61A7F"/>
    <w:rsid w:val="00A67894"/>
    <w:rsid w:val="00A87DEB"/>
    <w:rsid w:val="00AA2D3B"/>
    <w:rsid w:val="00AA4DC3"/>
    <w:rsid w:val="00AA5824"/>
    <w:rsid w:val="00AA5D91"/>
    <w:rsid w:val="00AA68A6"/>
    <w:rsid w:val="00AA68C9"/>
    <w:rsid w:val="00AA6E5E"/>
    <w:rsid w:val="00AB607B"/>
    <w:rsid w:val="00AB7835"/>
    <w:rsid w:val="00AC0DBC"/>
    <w:rsid w:val="00AC3971"/>
    <w:rsid w:val="00AC3F97"/>
    <w:rsid w:val="00AC4C38"/>
    <w:rsid w:val="00AC7D6A"/>
    <w:rsid w:val="00AD02AE"/>
    <w:rsid w:val="00AD52B9"/>
    <w:rsid w:val="00AD6486"/>
    <w:rsid w:val="00AD6E58"/>
    <w:rsid w:val="00AE34B9"/>
    <w:rsid w:val="00AE5827"/>
    <w:rsid w:val="00AE600E"/>
    <w:rsid w:val="00AF1158"/>
    <w:rsid w:val="00AF28FD"/>
    <w:rsid w:val="00AF4E1D"/>
    <w:rsid w:val="00AF603A"/>
    <w:rsid w:val="00B05126"/>
    <w:rsid w:val="00B11E8B"/>
    <w:rsid w:val="00B13C5D"/>
    <w:rsid w:val="00B15BED"/>
    <w:rsid w:val="00B20142"/>
    <w:rsid w:val="00B217D9"/>
    <w:rsid w:val="00B21AE2"/>
    <w:rsid w:val="00B24669"/>
    <w:rsid w:val="00B24EB2"/>
    <w:rsid w:val="00B26A51"/>
    <w:rsid w:val="00B33C53"/>
    <w:rsid w:val="00B33E23"/>
    <w:rsid w:val="00B36F58"/>
    <w:rsid w:val="00B374CD"/>
    <w:rsid w:val="00B37F57"/>
    <w:rsid w:val="00B41486"/>
    <w:rsid w:val="00B4150E"/>
    <w:rsid w:val="00B42582"/>
    <w:rsid w:val="00B4383B"/>
    <w:rsid w:val="00B4406B"/>
    <w:rsid w:val="00B44276"/>
    <w:rsid w:val="00B447CD"/>
    <w:rsid w:val="00B45E14"/>
    <w:rsid w:val="00B45ECB"/>
    <w:rsid w:val="00B46404"/>
    <w:rsid w:val="00B52B44"/>
    <w:rsid w:val="00B535A3"/>
    <w:rsid w:val="00B61235"/>
    <w:rsid w:val="00B61D65"/>
    <w:rsid w:val="00B6468F"/>
    <w:rsid w:val="00B6487F"/>
    <w:rsid w:val="00B6601D"/>
    <w:rsid w:val="00B67899"/>
    <w:rsid w:val="00B7581F"/>
    <w:rsid w:val="00B75B16"/>
    <w:rsid w:val="00B8416A"/>
    <w:rsid w:val="00B852C2"/>
    <w:rsid w:val="00BA5559"/>
    <w:rsid w:val="00BB0D3B"/>
    <w:rsid w:val="00BB3706"/>
    <w:rsid w:val="00BB3A68"/>
    <w:rsid w:val="00BB3EEB"/>
    <w:rsid w:val="00BB6384"/>
    <w:rsid w:val="00BC0B6A"/>
    <w:rsid w:val="00BC181D"/>
    <w:rsid w:val="00BD0009"/>
    <w:rsid w:val="00BD07FC"/>
    <w:rsid w:val="00BDD950"/>
    <w:rsid w:val="00BE62C7"/>
    <w:rsid w:val="00BE67B6"/>
    <w:rsid w:val="00BE7336"/>
    <w:rsid w:val="00BE7E7F"/>
    <w:rsid w:val="00BF1164"/>
    <w:rsid w:val="00BF4176"/>
    <w:rsid w:val="00C02022"/>
    <w:rsid w:val="00C0398C"/>
    <w:rsid w:val="00C0450C"/>
    <w:rsid w:val="00C06EC2"/>
    <w:rsid w:val="00C072EB"/>
    <w:rsid w:val="00C12D7A"/>
    <w:rsid w:val="00C16B79"/>
    <w:rsid w:val="00C24A21"/>
    <w:rsid w:val="00C25BA5"/>
    <w:rsid w:val="00C36425"/>
    <w:rsid w:val="00C36DCE"/>
    <w:rsid w:val="00C37FE0"/>
    <w:rsid w:val="00C404EF"/>
    <w:rsid w:val="00C42890"/>
    <w:rsid w:val="00C5337B"/>
    <w:rsid w:val="00C5543E"/>
    <w:rsid w:val="00C56D50"/>
    <w:rsid w:val="00C62838"/>
    <w:rsid w:val="00C64E66"/>
    <w:rsid w:val="00C70E31"/>
    <w:rsid w:val="00C72B2B"/>
    <w:rsid w:val="00C75323"/>
    <w:rsid w:val="00C75F8E"/>
    <w:rsid w:val="00C76299"/>
    <w:rsid w:val="00C7665F"/>
    <w:rsid w:val="00C92D24"/>
    <w:rsid w:val="00C92DD3"/>
    <w:rsid w:val="00C96208"/>
    <w:rsid w:val="00CA034C"/>
    <w:rsid w:val="00CA05F8"/>
    <w:rsid w:val="00CA09A9"/>
    <w:rsid w:val="00CA1685"/>
    <w:rsid w:val="00CA20D0"/>
    <w:rsid w:val="00CB5E81"/>
    <w:rsid w:val="00CB643A"/>
    <w:rsid w:val="00CC2EE6"/>
    <w:rsid w:val="00CC3132"/>
    <w:rsid w:val="00CC4A1C"/>
    <w:rsid w:val="00CC4E07"/>
    <w:rsid w:val="00CC5154"/>
    <w:rsid w:val="00CC7192"/>
    <w:rsid w:val="00CD0393"/>
    <w:rsid w:val="00CD5D0A"/>
    <w:rsid w:val="00CE0B45"/>
    <w:rsid w:val="00CE0E84"/>
    <w:rsid w:val="00CE1E78"/>
    <w:rsid w:val="00CE4AF6"/>
    <w:rsid w:val="00CE631E"/>
    <w:rsid w:val="00CF204E"/>
    <w:rsid w:val="00CF67AD"/>
    <w:rsid w:val="00D00378"/>
    <w:rsid w:val="00D017CB"/>
    <w:rsid w:val="00D02916"/>
    <w:rsid w:val="00D03126"/>
    <w:rsid w:val="00D032AB"/>
    <w:rsid w:val="00D03659"/>
    <w:rsid w:val="00D1010D"/>
    <w:rsid w:val="00D15295"/>
    <w:rsid w:val="00D17EFE"/>
    <w:rsid w:val="00D20235"/>
    <w:rsid w:val="00D20996"/>
    <w:rsid w:val="00D2157E"/>
    <w:rsid w:val="00D21D25"/>
    <w:rsid w:val="00D22E08"/>
    <w:rsid w:val="00D252B0"/>
    <w:rsid w:val="00D30B48"/>
    <w:rsid w:val="00D353B0"/>
    <w:rsid w:val="00D35621"/>
    <w:rsid w:val="00D3611F"/>
    <w:rsid w:val="00D36C11"/>
    <w:rsid w:val="00D4636E"/>
    <w:rsid w:val="00D5148A"/>
    <w:rsid w:val="00D53153"/>
    <w:rsid w:val="00D56CC3"/>
    <w:rsid w:val="00D5720B"/>
    <w:rsid w:val="00D62043"/>
    <w:rsid w:val="00D631A9"/>
    <w:rsid w:val="00D66160"/>
    <w:rsid w:val="00D6718D"/>
    <w:rsid w:val="00D714A0"/>
    <w:rsid w:val="00D72B3E"/>
    <w:rsid w:val="00D77A09"/>
    <w:rsid w:val="00D77E76"/>
    <w:rsid w:val="00D84120"/>
    <w:rsid w:val="00D8719C"/>
    <w:rsid w:val="00D87A8D"/>
    <w:rsid w:val="00D87D3C"/>
    <w:rsid w:val="00D87FCC"/>
    <w:rsid w:val="00D91BAE"/>
    <w:rsid w:val="00D9512F"/>
    <w:rsid w:val="00D9540B"/>
    <w:rsid w:val="00DA0600"/>
    <w:rsid w:val="00DA2141"/>
    <w:rsid w:val="00DA53E4"/>
    <w:rsid w:val="00DB05F6"/>
    <w:rsid w:val="00DB1BFE"/>
    <w:rsid w:val="00DB2CFA"/>
    <w:rsid w:val="00DB3A18"/>
    <w:rsid w:val="00DB3EB2"/>
    <w:rsid w:val="00DB50F0"/>
    <w:rsid w:val="00DB56C3"/>
    <w:rsid w:val="00DB584D"/>
    <w:rsid w:val="00DB657D"/>
    <w:rsid w:val="00DB6701"/>
    <w:rsid w:val="00DB6B93"/>
    <w:rsid w:val="00DC3EBD"/>
    <w:rsid w:val="00DC50B8"/>
    <w:rsid w:val="00DD1722"/>
    <w:rsid w:val="00DD2014"/>
    <w:rsid w:val="00DD3132"/>
    <w:rsid w:val="00DE01D7"/>
    <w:rsid w:val="00DE37F4"/>
    <w:rsid w:val="00DE70DD"/>
    <w:rsid w:val="00DF22EB"/>
    <w:rsid w:val="00DF76BE"/>
    <w:rsid w:val="00E02516"/>
    <w:rsid w:val="00E0295C"/>
    <w:rsid w:val="00E06600"/>
    <w:rsid w:val="00E11418"/>
    <w:rsid w:val="00E218F6"/>
    <w:rsid w:val="00E21BC1"/>
    <w:rsid w:val="00E23849"/>
    <w:rsid w:val="00E30099"/>
    <w:rsid w:val="00E3045F"/>
    <w:rsid w:val="00E31DB9"/>
    <w:rsid w:val="00E32681"/>
    <w:rsid w:val="00E32EEA"/>
    <w:rsid w:val="00E338BC"/>
    <w:rsid w:val="00E33D14"/>
    <w:rsid w:val="00E34290"/>
    <w:rsid w:val="00E35CD3"/>
    <w:rsid w:val="00E35DFB"/>
    <w:rsid w:val="00E35E62"/>
    <w:rsid w:val="00E372D3"/>
    <w:rsid w:val="00E511D1"/>
    <w:rsid w:val="00E5354E"/>
    <w:rsid w:val="00E539CF"/>
    <w:rsid w:val="00E55AAB"/>
    <w:rsid w:val="00E56EED"/>
    <w:rsid w:val="00E60DFF"/>
    <w:rsid w:val="00E60EFF"/>
    <w:rsid w:val="00E61439"/>
    <w:rsid w:val="00E62823"/>
    <w:rsid w:val="00E6375E"/>
    <w:rsid w:val="00E67C8E"/>
    <w:rsid w:val="00E728DC"/>
    <w:rsid w:val="00E766C7"/>
    <w:rsid w:val="00E76A37"/>
    <w:rsid w:val="00E80E96"/>
    <w:rsid w:val="00E84C5C"/>
    <w:rsid w:val="00E86721"/>
    <w:rsid w:val="00E8675E"/>
    <w:rsid w:val="00E925E0"/>
    <w:rsid w:val="00E944F5"/>
    <w:rsid w:val="00E97395"/>
    <w:rsid w:val="00EA0B9D"/>
    <w:rsid w:val="00EA0C92"/>
    <w:rsid w:val="00EA1134"/>
    <w:rsid w:val="00EA4A4E"/>
    <w:rsid w:val="00EA619F"/>
    <w:rsid w:val="00EA795B"/>
    <w:rsid w:val="00EB01E9"/>
    <w:rsid w:val="00EB44A3"/>
    <w:rsid w:val="00EB6946"/>
    <w:rsid w:val="00EC223F"/>
    <w:rsid w:val="00ED064A"/>
    <w:rsid w:val="00ED68AE"/>
    <w:rsid w:val="00EE7BAA"/>
    <w:rsid w:val="00EF0BA5"/>
    <w:rsid w:val="00EF3319"/>
    <w:rsid w:val="00EF5008"/>
    <w:rsid w:val="00F04468"/>
    <w:rsid w:val="00F06034"/>
    <w:rsid w:val="00F06D2B"/>
    <w:rsid w:val="00F06FB2"/>
    <w:rsid w:val="00F10375"/>
    <w:rsid w:val="00F10DAF"/>
    <w:rsid w:val="00F162A1"/>
    <w:rsid w:val="00F1724A"/>
    <w:rsid w:val="00F17708"/>
    <w:rsid w:val="00F205BD"/>
    <w:rsid w:val="00F20AD6"/>
    <w:rsid w:val="00F2227E"/>
    <w:rsid w:val="00F22309"/>
    <w:rsid w:val="00F23084"/>
    <w:rsid w:val="00F256A6"/>
    <w:rsid w:val="00F266E8"/>
    <w:rsid w:val="00F267DD"/>
    <w:rsid w:val="00F27934"/>
    <w:rsid w:val="00F308F6"/>
    <w:rsid w:val="00F31074"/>
    <w:rsid w:val="00F315A4"/>
    <w:rsid w:val="00F32464"/>
    <w:rsid w:val="00F32881"/>
    <w:rsid w:val="00F36F9B"/>
    <w:rsid w:val="00F42A4B"/>
    <w:rsid w:val="00F50188"/>
    <w:rsid w:val="00F53075"/>
    <w:rsid w:val="00F6284A"/>
    <w:rsid w:val="00F64BC5"/>
    <w:rsid w:val="00F67D52"/>
    <w:rsid w:val="00F7200A"/>
    <w:rsid w:val="00F74B25"/>
    <w:rsid w:val="00F74E41"/>
    <w:rsid w:val="00F75EAA"/>
    <w:rsid w:val="00F83900"/>
    <w:rsid w:val="00F83C77"/>
    <w:rsid w:val="00F83F5F"/>
    <w:rsid w:val="00F8425D"/>
    <w:rsid w:val="00F8546B"/>
    <w:rsid w:val="00F859C6"/>
    <w:rsid w:val="00F914DB"/>
    <w:rsid w:val="00F914EF"/>
    <w:rsid w:val="00F944B0"/>
    <w:rsid w:val="00FA00DE"/>
    <w:rsid w:val="00FA0499"/>
    <w:rsid w:val="00FA227B"/>
    <w:rsid w:val="00FA2F90"/>
    <w:rsid w:val="00FA5552"/>
    <w:rsid w:val="00FA5BA5"/>
    <w:rsid w:val="00FB0089"/>
    <w:rsid w:val="00FB197B"/>
    <w:rsid w:val="00FB20B5"/>
    <w:rsid w:val="00FB7FF6"/>
    <w:rsid w:val="00FC1828"/>
    <w:rsid w:val="00FC1AAF"/>
    <w:rsid w:val="00FC3E42"/>
    <w:rsid w:val="00FC5D48"/>
    <w:rsid w:val="00FC626D"/>
    <w:rsid w:val="00FC638F"/>
    <w:rsid w:val="00FC63B9"/>
    <w:rsid w:val="00FC69B0"/>
    <w:rsid w:val="00FC6B36"/>
    <w:rsid w:val="00FD1C4E"/>
    <w:rsid w:val="00FD59E0"/>
    <w:rsid w:val="00FF1006"/>
    <w:rsid w:val="00FF118B"/>
    <w:rsid w:val="00FF15C5"/>
    <w:rsid w:val="00FF2FE0"/>
    <w:rsid w:val="00FF3683"/>
    <w:rsid w:val="00FF579A"/>
    <w:rsid w:val="01014F66"/>
    <w:rsid w:val="012E6786"/>
    <w:rsid w:val="02C54896"/>
    <w:rsid w:val="03E484CA"/>
    <w:rsid w:val="04102C4E"/>
    <w:rsid w:val="043FBA81"/>
    <w:rsid w:val="044C356F"/>
    <w:rsid w:val="049D0514"/>
    <w:rsid w:val="055A20D7"/>
    <w:rsid w:val="05E7CC66"/>
    <w:rsid w:val="06D9BE53"/>
    <w:rsid w:val="074053D0"/>
    <w:rsid w:val="0747CD10"/>
    <w:rsid w:val="07DAD639"/>
    <w:rsid w:val="089ECD90"/>
    <w:rsid w:val="094EC884"/>
    <w:rsid w:val="099AA7A4"/>
    <w:rsid w:val="09F6B10F"/>
    <w:rsid w:val="0AC15A09"/>
    <w:rsid w:val="0B06774B"/>
    <w:rsid w:val="0BA5E4FB"/>
    <w:rsid w:val="0CCB74B5"/>
    <w:rsid w:val="0E10FED0"/>
    <w:rsid w:val="0E54C6CF"/>
    <w:rsid w:val="0E6601A6"/>
    <w:rsid w:val="0E9EA93F"/>
    <w:rsid w:val="0EFFD45D"/>
    <w:rsid w:val="0FB9E787"/>
    <w:rsid w:val="10079D13"/>
    <w:rsid w:val="11956D14"/>
    <w:rsid w:val="11CAD7E4"/>
    <w:rsid w:val="156C15C1"/>
    <w:rsid w:val="15AEAC52"/>
    <w:rsid w:val="16EBFC39"/>
    <w:rsid w:val="17FBA915"/>
    <w:rsid w:val="1A3DFB13"/>
    <w:rsid w:val="1AB91C23"/>
    <w:rsid w:val="1B6FD822"/>
    <w:rsid w:val="1C07099C"/>
    <w:rsid w:val="1C1F08CE"/>
    <w:rsid w:val="1CAADF47"/>
    <w:rsid w:val="1CE55B19"/>
    <w:rsid w:val="1D1775BE"/>
    <w:rsid w:val="1E0E2680"/>
    <w:rsid w:val="20311E2E"/>
    <w:rsid w:val="20B9B60E"/>
    <w:rsid w:val="20CE8722"/>
    <w:rsid w:val="21F0769A"/>
    <w:rsid w:val="2247CFEF"/>
    <w:rsid w:val="2252864F"/>
    <w:rsid w:val="22D154E1"/>
    <w:rsid w:val="23BAE1C9"/>
    <w:rsid w:val="23E7FDB2"/>
    <w:rsid w:val="246D2542"/>
    <w:rsid w:val="26164A96"/>
    <w:rsid w:val="2641E99A"/>
    <w:rsid w:val="268F24DB"/>
    <w:rsid w:val="27B21AF7"/>
    <w:rsid w:val="281488A8"/>
    <w:rsid w:val="28570CFE"/>
    <w:rsid w:val="29BED817"/>
    <w:rsid w:val="2BE04038"/>
    <w:rsid w:val="2C36464D"/>
    <w:rsid w:val="2C783727"/>
    <w:rsid w:val="2CC24452"/>
    <w:rsid w:val="2EAA3BE9"/>
    <w:rsid w:val="2EBCC269"/>
    <w:rsid w:val="2F3DFD8C"/>
    <w:rsid w:val="2F810980"/>
    <w:rsid w:val="2F8E24CB"/>
    <w:rsid w:val="308DD316"/>
    <w:rsid w:val="30A09255"/>
    <w:rsid w:val="3174E726"/>
    <w:rsid w:val="318F06FC"/>
    <w:rsid w:val="32E0CEEA"/>
    <w:rsid w:val="32E95473"/>
    <w:rsid w:val="331D65B2"/>
    <w:rsid w:val="33280091"/>
    <w:rsid w:val="33AD0CD8"/>
    <w:rsid w:val="33EB521D"/>
    <w:rsid w:val="342305E0"/>
    <w:rsid w:val="344054F3"/>
    <w:rsid w:val="34453C99"/>
    <w:rsid w:val="344BDE78"/>
    <w:rsid w:val="347775A2"/>
    <w:rsid w:val="34BB3DA1"/>
    <w:rsid w:val="35FA3E50"/>
    <w:rsid w:val="361FA213"/>
    <w:rsid w:val="36F84D0F"/>
    <w:rsid w:val="372521BE"/>
    <w:rsid w:val="376EA864"/>
    <w:rsid w:val="3777F5B5"/>
    <w:rsid w:val="377FE33B"/>
    <w:rsid w:val="3818442C"/>
    <w:rsid w:val="387B539C"/>
    <w:rsid w:val="389C764E"/>
    <w:rsid w:val="3913C616"/>
    <w:rsid w:val="39D46469"/>
    <w:rsid w:val="39DCE967"/>
    <w:rsid w:val="3A04BBEA"/>
    <w:rsid w:val="3A5880C1"/>
    <w:rsid w:val="3AA64926"/>
    <w:rsid w:val="3B439BEF"/>
    <w:rsid w:val="3B86DDB0"/>
    <w:rsid w:val="3D698641"/>
    <w:rsid w:val="3D8BB822"/>
    <w:rsid w:val="3D9A21E9"/>
    <w:rsid w:val="3E9BC3AA"/>
    <w:rsid w:val="3EE3DD1C"/>
    <w:rsid w:val="3F38F26A"/>
    <w:rsid w:val="3F85D2FB"/>
    <w:rsid w:val="3F8767A0"/>
    <w:rsid w:val="3F882801"/>
    <w:rsid w:val="408C4007"/>
    <w:rsid w:val="40A34612"/>
    <w:rsid w:val="42F1C90B"/>
    <w:rsid w:val="42F84AFE"/>
    <w:rsid w:val="43A1CDF1"/>
    <w:rsid w:val="43BF0EAE"/>
    <w:rsid w:val="4434030F"/>
    <w:rsid w:val="449586F2"/>
    <w:rsid w:val="44CC0496"/>
    <w:rsid w:val="44F23E35"/>
    <w:rsid w:val="4565AD20"/>
    <w:rsid w:val="45C1A49D"/>
    <w:rsid w:val="45D16304"/>
    <w:rsid w:val="45F399BD"/>
    <w:rsid w:val="463F0685"/>
    <w:rsid w:val="464E64C8"/>
    <w:rsid w:val="46751F52"/>
    <w:rsid w:val="4691093B"/>
    <w:rsid w:val="46A24412"/>
    <w:rsid w:val="48049AC0"/>
    <w:rsid w:val="483153BB"/>
    <w:rsid w:val="48F0BCC3"/>
    <w:rsid w:val="496BB9A1"/>
    <w:rsid w:val="49B281C0"/>
    <w:rsid w:val="4A1BB495"/>
    <w:rsid w:val="4ADBD2D5"/>
    <w:rsid w:val="4C51088B"/>
    <w:rsid w:val="4D9DBEF5"/>
    <w:rsid w:val="4F74AE5E"/>
    <w:rsid w:val="4FD83999"/>
    <w:rsid w:val="507E9CB3"/>
    <w:rsid w:val="50E5CFE6"/>
    <w:rsid w:val="512CF1E4"/>
    <w:rsid w:val="5317B998"/>
    <w:rsid w:val="531E20A6"/>
    <w:rsid w:val="5325F2B2"/>
    <w:rsid w:val="532DB5C4"/>
    <w:rsid w:val="533F02EC"/>
    <w:rsid w:val="5353A25A"/>
    <w:rsid w:val="536F8C43"/>
    <w:rsid w:val="55F206AE"/>
    <w:rsid w:val="571A282D"/>
    <w:rsid w:val="57BB1A1B"/>
    <w:rsid w:val="5936C059"/>
    <w:rsid w:val="5969B7D7"/>
    <w:rsid w:val="599C668E"/>
    <w:rsid w:val="5A80F180"/>
    <w:rsid w:val="5ACAA334"/>
    <w:rsid w:val="5AEB361F"/>
    <w:rsid w:val="5B4FC3E7"/>
    <w:rsid w:val="5C76325A"/>
    <w:rsid w:val="5C9D9444"/>
    <w:rsid w:val="5CB6BCA1"/>
    <w:rsid w:val="5D845B23"/>
    <w:rsid w:val="5D8969B1"/>
    <w:rsid w:val="5D971A62"/>
    <w:rsid w:val="5DF8F6A5"/>
    <w:rsid w:val="5E015CE7"/>
    <w:rsid w:val="5FF1C8E7"/>
    <w:rsid w:val="5FF3106F"/>
    <w:rsid w:val="6018FD05"/>
    <w:rsid w:val="6034E6EE"/>
    <w:rsid w:val="603FD494"/>
    <w:rsid w:val="6091D74A"/>
    <w:rsid w:val="60B79284"/>
    <w:rsid w:val="6128A9E1"/>
    <w:rsid w:val="618284EA"/>
    <w:rsid w:val="6186A21F"/>
    <w:rsid w:val="61C9992A"/>
    <w:rsid w:val="61E29D94"/>
    <w:rsid w:val="621DB044"/>
    <w:rsid w:val="626DF05E"/>
    <w:rsid w:val="6385B00D"/>
    <w:rsid w:val="641DE36A"/>
    <w:rsid w:val="65A6C807"/>
    <w:rsid w:val="65B9B3CB"/>
    <w:rsid w:val="65C07E24"/>
    <w:rsid w:val="66883E89"/>
    <w:rsid w:val="67DF5F4C"/>
    <w:rsid w:val="686F4725"/>
    <w:rsid w:val="68C890B3"/>
    <w:rsid w:val="68EF70CF"/>
    <w:rsid w:val="693EA96C"/>
    <w:rsid w:val="6AC4ED32"/>
    <w:rsid w:val="6B89603C"/>
    <w:rsid w:val="6C0D925E"/>
    <w:rsid w:val="6C28F54F"/>
    <w:rsid w:val="6C79EEE9"/>
    <w:rsid w:val="6F204CDF"/>
    <w:rsid w:val="70FC6672"/>
    <w:rsid w:val="713AAB2A"/>
    <w:rsid w:val="71715AD3"/>
    <w:rsid w:val="71E08DE8"/>
    <w:rsid w:val="72196841"/>
    <w:rsid w:val="739B77F3"/>
    <w:rsid w:val="7416BC85"/>
    <w:rsid w:val="7445E516"/>
    <w:rsid w:val="74729E71"/>
    <w:rsid w:val="74A4BE88"/>
    <w:rsid w:val="75182EAA"/>
    <w:rsid w:val="75F419B6"/>
    <w:rsid w:val="76B3FF0B"/>
    <w:rsid w:val="77122DB3"/>
    <w:rsid w:val="7773957C"/>
    <w:rsid w:val="782E172A"/>
    <w:rsid w:val="78803C8C"/>
    <w:rsid w:val="797A67B6"/>
    <w:rsid w:val="79819814"/>
    <w:rsid w:val="7A17453E"/>
    <w:rsid w:val="7A2C67AC"/>
    <w:rsid w:val="7AED9D77"/>
    <w:rsid w:val="7AFED84E"/>
    <w:rsid w:val="7B0E1AE7"/>
    <w:rsid w:val="7B5343AC"/>
    <w:rsid w:val="7B6E47D1"/>
    <w:rsid w:val="7BEF1834"/>
    <w:rsid w:val="7D0486A8"/>
    <w:rsid w:val="7D15915D"/>
    <w:rsid w:val="7D20406F"/>
    <w:rsid w:val="7D2AC87D"/>
    <w:rsid w:val="7D7E6557"/>
    <w:rsid w:val="7DE2D700"/>
    <w:rsid w:val="7E7098B4"/>
    <w:rsid w:val="7EA5E893"/>
    <w:rsid w:val="7EB55849"/>
    <w:rsid w:val="7EE08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1C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5B44"/>
    <w:pPr>
      <w:spacing w:before="120" w:after="120" w:line="264" w:lineRule="auto"/>
    </w:pPr>
    <w:rPr>
      <w:rFonts w:ascii="Arial" w:hAnsi="Arial"/>
      <w:sz w:val="20"/>
      <w:lang w:val="en-AU"/>
    </w:rPr>
  </w:style>
  <w:style w:type="paragraph" w:styleId="Heading1">
    <w:name w:val="heading 1"/>
    <w:basedOn w:val="Annexheading"/>
    <w:next w:val="Normal"/>
    <w:link w:val="Heading1Char"/>
    <w:uiPriority w:val="1"/>
    <w:qFormat/>
    <w:rsid w:val="00511E02"/>
    <w:pPr>
      <w:numPr>
        <w:numId w:val="7"/>
      </w:numPr>
      <w:spacing w:before="400" w:after="200"/>
      <w:outlineLvl w:val="0"/>
    </w:pPr>
  </w:style>
  <w:style w:type="paragraph" w:styleId="Heading2">
    <w:name w:val="heading 2"/>
    <w:basedOn w:val="Heading1"/>
    <w:next w:val="Normal"/>
    <w:link w:val="Heading2Char"/>
    <w:uiPriority w:val="1"/>
    <w:qFormat/>
    <w:rsid w:val="00511E02"/>
    <w:pPr>
      <w:numPr>
        <w:ilvl w:val="1"/>
      </w:numPr>
      <w:ind w:left="851" w:hanging="851"/>
      <w:outlineLvl w:val="1"/>
    </w:pPr>
    <w:rPr>
      <w:sz w:val="32"/>
      <w:szCs w:val="20"/>
    </w:rPr>
  </w:style>
  <w:style w:type="paragraph" w:styleId="Heading3">
    <w:name w:val="heading 3"/>
    <w:basedOn w:val="Heading2"/>
    <w:next w:val="Normal"/>
    <w:link w:val="Heading3Char"/>
    <w:uiPriority w:val="1"/>
    <w:qFormat/>
    <w:rsid w:val="00154C8F"/>
    <w:pPr>
      <w:numPr>
        <w:ilvl w:val="2"/>
      </w:numPr>
      <w:ind w:left="851" w:hanging="851"/>
      <w:outlineLvl w:val="2"/>
    </w:pPr>
    <w:rPr>
      <w:color w:val="003478" w:themeColor="text2"/>
      <w:sz w:val="24"/>
      <w:szCs w:val="16"/>
      <w:lang w:val="en-AU"/>
    </w:rPr>
  </w:style>
  <w:style w:type="paragraph" w:styleId="Heading4">
    <w:name w:val="heading 4"/>
    <w:basedOn w:val="Heading3"/>
    <w:next w:val="Normal"/>
    <w:link w:val="Heading4Char"/>
    <w:uiPriority w:val="1"/>
    <w:qFormat/>
    <w:rsid w:val="0092303A"/>
    <w:pPr>
      <w:numPr>
        <w:ilvl w:val="3"/>
      </w:numPr>
      <w:outlineLvl w:val="3"/>
    </w:pPr>
    <w:rPr>
      <w:bCs w:val="0"/>
      <w:iCs/>
      <w:color w:val="000000" w:themeColor="text1"/>
    </w:rPr>
  </w:style>
  <w:style w:type="paragraph" w:styleId="Heading5">
    <w:name w:val="heading 5"/>
    <w:basedOn w:val="Normal"/>
    <w:next w:val="Normal"/>
    <w:link w:val="Heading5Char"/>
    <w:uiPriority w:val="9"/>
    <w:semiHidden/>
    <w:qFormat/>
    <w:rsid w:val="0001395D"/>
    <w:pPr>
      <w:keepNext/>
      <w:keepLines/>
      <w:numPr>
        <w:ilvl w:val="4"/>
        <w:numId w:val="7"/>
      </w:numPr>
      <w:outlineLvl w:val="4"/>
    </w:pPr>
    <w:rPr>
      <w:rFonts w:eastAsiaTheme="majorEastAsia" w:cstheme="majorBidi"/>
      <w:color w:val="2A4055" w:themeColor="accent1" w:themeShade="7F"/>
    </w:rPr>
  </w:style>
  <w:style w:type="paragraph" w:styleId="Heading6">
    <w:name w:val="heading 6"/>
    <w:basedOn w:val="Normal"/>
    <w:next w:val="Normal"/>
    <w:link w:val="Heading6Char"/>
    <w:uiPriority w:val="9"/>
    <w:semiHidden/>
    <w:qFormat/>
    <w:rsid w:val="0001395D"/>
    <w:pPr>
      <w:keepNext/>
      <w:keepLines/>
      <w:numPr>
        <w:ilvl w:val="5"/>
        <w:numId w:val="7"/>
      </w:numPr>
      <w:outlineLvl w:val="5"/>
    </w:pPr>
    <w:rPr>
      <w:rFonts w:eastAsiaTheme="majorEastAsia" w:cstheme="majorBidi"/>
      <w:i/>
      <w:iCs/>
      <w:color w:val="2A4055" w:themeColor="accent1" w:themeShade="7F"/>
    </w:rPr>
  </w:style>
  <w:style w:type="paragraph" w:styleId="Heading7">
    <w:name w:val="heading 7"/>
    <w:basedOn w:val="Normal"/>
    <w:next w:val="Normal"/>
    <w:link w:val="Heading7Char"/>
    <w:uiPriority w:val="9"/>
    <w:semiHidden/>
    <w:qFormat/>
    <w:rsid w:val="0001395D"/>
    <w:pPr>
      <w:keepNext/>
      <w:keepLines/>
      <w:numPr>
        <w:ilvl w:val="6"/>
        <w:numId w:val="7"/>
      </w:numPr>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01395D"/>
    <w:pPr>
      <w:keepNext/>
      <w:keepLines/>
      <w:numPr>
        <w:ilvl w:val="7"/>
        <w:numId w:val="7"/>
      </w:numPr>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qFormat/>
    <w:rsid w:val="0001395D"/>
    <w:pPr>
      <w:keepNext/>
      <w:keepLines/>
      <w:numPr>
        <w:ilvl w:val="8"/>
        <w:numId w:val="7"/>
      </w:numPr>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30FF"/>
    <w:pPr>
      <w:pBdr>
        <w:bottom w:val="single" w:sz="4" w:space="5" w:color="003478"/>
      </w:pBdr>
      <w:tabs>
        <w:tab w:val="center" w:pos="4320"/>
        <w:tab w:val="right" w:pos="8640"/>
      </w:tabs>
      <w:spacing w:after="0"/>
    </w:pPr>
  </w:style>
  <w:style w:type="character" w:customStyle="1" w:styleId="HeaderChar">
    <w:name w:val="Header Char"/>
    <w:basedOn w:val="DefaultParagraphFont"/>
    <w:link w:val="Header"/>
    <w:uiPriority w:val="99"/>
    <w:rsid w:val="005E30FF"/>
    <w:rPr>
      <w:rFonts w:ascii="Arial" w:hAnsi="Arial"/>
      <w:sz w:val="20"/>
    </w:rPr>
  </w:style>
  <w:style w:type="paragraph" w:styleId="Footer">
    <w:name w:val="footer"/>
    <w:basedOn w:val="Normal"/>
    <w:link w:val="FooterChar"/>
    <w:uiPriority w:val="99"/>
    <w:rsid w:val="00C24A21"/>
    <w:pPr>
      <w:pBdr>
        <w:top w:val="single" w:sz="4" w:space="5" w:color="003478"/>
      </w:pBdr>
      <w:tabs>
        <w:tab w:val="center" w:pos="4320"/>
        <w:tab w:val="right" w:pos="8640"/>
      </w:tabs>
      <w:spacing w:after="0"/>
    </w:pPr>
  </w:style>
  <w:style w:type="character" w:customStyle="1" w:styleId="FooterChar">
    <w:name w:val="Footer Char"/>
    <w:basedOn w:val="DefaultParagraphFont"/>
    <w:link w:val="Footer"/>
    <w:uiPriority w:val="99"/>
    <w:rsid w:val="00C24A21"/>
    <w:rPr>
      <w:rFonts w:ascii="Arial" w:hAnsi="Arial"/>
      <w:sz w:val="20"/>
    </w:rPr>
  </w:style>
  <w:style w:type="paragraph" w:styleId="BalloonText">
    <w:name w:val="Balloon Text"/>
    <w:basedOn w:val="Normal"/>
    <w:link w:val="BalloonTextChar"/>
    <w:uiPriority w:val="99"/>
    <w:semiHidden/>
    <w:rsid w:val="00F859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3DD"/>
    <w:rPr>
      <w:rFonts w:ascii="Lucida Grande" w:hAnsi="Lucida Grande" w:cs="Lucida Grande"/>
      <w:sz w:val="18"/>
      <w:szCs w:val="18"/>
    </w:rPr>
  </w:style>
  <w:style w:type="table" w:styleId="TableGrid">
    <w:name w:val="Table Grid"/>
    <w:basedOn w:val="TableNormal"/>
    <w:uiPriority w:val="59"/>
    <w:rsid w:val="00F85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859C6"/>
  </w:style>
  <w:style w:type="character" w:customStyle="1" w:styleId="Heading1Char">
    <w:name w:val="Heading 1 Char"/>
    <w:basedOn w:val="DefaultParagraphFont"/>
    <w:link w:val="Heading1"/>
    <w:uiPriority w:val="1"/>
    <w:rsid w:val="00511E02"/>
    <w:rPr>
      <w:rFonts w:ascii="Arial" w:hAnsi="Arial"/>
      <w:b/>
      <w:bCs/>
      <w:color w:val="003478"/>
      <w:sz w:val="44"/>
      <w:szCs w:val="44"/>
    </w:rPr>
  </w:style>
  <w:style w:type="character" w:customStyle="1" w:styleId="Heading2Char">
    <w:name w:val="Heading 2 Char"/>
    <w:basedOn w:val="DefaultParagraphFont"/>
    <w:link w:val="Heading2"/>
    <w:uiPriority w:val="1"/>
    <w:rsid w:val="00511E02"/>
    <w:rPr>
      <w:rFonts w:ascii="Arial" w:hAnsi="Arial"/>
      <w:b/>
      <w:bCs/>
      <w:color w:val="003478"/>
      <w:sz w:val="32"/>
      <w:szCs w:val="20"/>
    </w:rPr>
  </w:style>
  <w:style w:type="character" w:customStyle="1" w:styleId="Heading3Char">
    <w:name w:val="Heading 3 Char"/>
    <w:basedOn w:val="DefaultParagraphFont"/>
    <w:link w:val="Heading3"/>
    <w:uiPriority w:val="1"/>
    <w:rsid w:val="00154C8F"/>
    <w:rPr>
      <w:rFonts w:ascii="Arial" w:hAnsi="Arial"/>
      <w:b/>
      <w:bCs/>
      <w:color w:val="003478" w:themeColor="text2"/>
      <w:szCs w:val="16"/>
      <w:lang w:val="en-AU"/>
    </w:rPr>
  </w:style>
  <w:style w:type="character" w:customStyle="1" w:styleId="Heading4Char">
    <w:name w:val="Heading 4 Char"/>
    <w:basedOn w:val="DefaultParagraphFont"/>
    <w:link w:val="Heading4"/>
    <w:uiPriority w:val="1"/>
    <w:rsid w:val="00EF0BA5"/>
    <w:rPr>
      <w:rFonts w:ascii="Arial" w:hAnsi="Arial"/>
      <w:b/>
      <w:iCs/>
      <w:color w:val="000000" w:themeColor="text1"/>
      <w:szCs w:val="16"/>
    </w:rPr>
  </w:style>
  <w:style w:type="character" w:customStyle="1" w:styleId="Heading5Char">
    <w:name w:val="Heading 5 Char"/>
    <w:basedOn w:val="DefaultParagraphFont"/>
    <w:link w:val="Heading5"/>
    <w:uiPriority w:val="9"/>
    <w:semiHidden/>
    <w:rsid w:val="002B03DD"/>
    <w:rPr>
      <w:rFonts w:ascii="Arial" w:eastAsiaTheme="majorEastAsia" w:hAnsi="Arial" w:cstheme="majorBidi"/>
      <w:color w:val="2A4055" w:themeColor="accent1" w:themeShade="7F"/>
      <w:sz w:val="20"/>
    </w:rPr>
  </w:style>
  <w:style w:type="character" w:customStyle="1" w:styleId="Heading6Char">
    <w:name w:val="Heading 6 Char"/>
    <w:basedOn w:val="DefaultParagraphFont"/>
    <w:link w:val="Heading6"/>
    <w:uiPriority w:val="9"/>
    <w:semiHidden/>
    <w:rsid w:val="002B03DD"/>
    <w:rPr>
      <w:rFonts w:ascii="Arial" w:eastAsiaTheme="majorEastAsia" w:hAnsi="Arial" w:cstheme="majorBidi"/>
      <w:i/>
      <w:iCs/>
      <w:color w:val="2A4055" w:themeColor="accent1" w:themeShade="7F"/>
      <w:sz w:val="20"/>
    </w:rPr>
  </w:style>
  <w:style w:type="character" w:customStyle="1" w:styleId="Heading7Char">
    <w:name w:val="Heading 7 Char"/>
    <w:basedOn w:val="DefaultParagraphFont"/>
    <w:link w:val="Heading7"/>
    <w:uiPriority w:val="9"/>
    <w:semiHidden/>
    <w:rsid w:val="002B03DD"/>
    <w:rPr>
      <w:rFonts w:ascii="Arial" w:eastAsiaTheme="majorEastAsia" w:hAnsi="Arial" w:cstheme="majorBidi"/>
      <w:i/>
      <w:iCs/>
      <w:color w:val="404040" w:themeColor="text1" w:themeTint="BF"/>
      <w:sz w:val="20"/>
    </w:rPr>
  </w:style>
  <w:style w:type="character" w:customStyle="1" w:styleId="Heading8Char">
    <w:name w:val="Heading 8 Char"/>
    <w:basedOn w:val="DefaultParagraphFont"/>
    <w:link w:val="Heading8"/>
    <w:uiPriority w:val="9"/>
    <w:semiHidden/>
    <w:rsid w:val="002B03DD"/>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03DD"/>
    <w:rPr>
      <w:rFonts w:ascii="Arial" w:eastAsiaTheme="majorEastAsia" w:hAnsi="Arial" w:cstheme="majorBidi"/>
      <w:i/>
      <w:iCs/>
      <w:color w:val="404040" w:themeColor="text1" w:themeTint="BF"/>
      <w:sz w:val="20"/>
      <w:szCs w:val="20"/>
    </w:rPr>
  </w:style>
  <w:style w:type="paragraph" w:styleId="TOCHeading">
    <w:name w:val="TOC Heading"/>
    <w:aliases w:val="TOC Annex Title Heading"/>
    <w:basedOn w:val="Normal"/>
    <w:next w:val="Normal"/>
    <w:uiPriority w:val="39"/>
    <w:unhideWhenUsed/>
    <w:qFormat/>
    <w:rsid w:val="00A15B44"/>
    <w:pPr>
      <w:spacing w:before="400" w:after="200"/>
    </w:pPr>
    <w:rPr>
      <w:b/>
      <w:bCs/>
      <w:color w:val="003478"/>
      <w:sz w:val="44"/>
      <w:szCs w:val="44"/>
    </w:rPr>
  </w:style>
  <w:style w:type="paragraph" w:styleId="TOC1">
    <w:name w:val="toc 1"/>
    <w:basedOn w:val="Normal"/>
    <w:next w:val="Normal"/>
    <w:uiPriority w:val="39"/>
    <w:unhideWhenUsed/>
    <w:rsid w:val="00A51939"/>
    <w:pPr>
      <w:tabs>
        <w:tab w:val="right" w:leader="dot" w:pos="10070"/>
      </w:tabs>
      <w:spacing w:before="240"/>
      <w:ind w:left="567" w:hanging="567"/>
    </w:pPr>
    <w:rPr>
      <w:rFonts w:asciiTheme="minorHAnsi" w:hAnsiTheme="minorHAnsi" w:cstheme="minorHAnsi"/>
      <w:b/>
      <w:bCs/>
      <w:noProof/>
      <w:szCs w:val="20"/>
    </w:rPr>
  </w:style>
  <w:style w:type="paragraph" w:styleId="TOC2">
    <w:name w:val="toc 2"/>
    <w:basedOn w:val="TOC1"/>
    <w:next w:val="Normal"/>
    <w:autoRedefine/>
    <w:uiPriority w:val="39"/>
    <w:unhideWhenUsed/>
    <w:rsid w:val="00A51939"/>
    <w:pPr>
      <w:spacing w:before="120"/>
      <w:ind w:left="992"/>
    </w:pPr>
    <w:rPr>
      <w:rFonts w:asciiTheme="majorHAnsi" w:hAnsiTheme="majorHAnsi" w:cstheme="majorHAnsi"/>
      <w:b w:val="0"/>
      <w:bCs w:val="0"/>
    </w:rPr>
  </w:style>
  <w:style w:type="paragraph" w:styleId="TOC3">
    <w:name w:val="toc 3"/>
    <w:basedOn w:val="TOC2"/>
    <w:next w:val="Normal"/>
    <w:autoRedefine/>
    <w:uiPriority w:val="39"/>
    <w:unhideWhenUsed/>
    <w:rsid w:val="00A51939"/>
    <w:pPr>
      <w:spacing w:before="0"/>
      <w:ind w:left="1701" w:hanging="708"/>
    </w:pPr>
  </w:style>
  <w:style w:type="paragraph" w:styleId="TOC4">
    <w:name w:val="toc 4"/>
    <w:basedOn w:val="TOC3"/>
    <w:next w:val="Normal"/>
    <w:autoRedefine/>
    <w:uiPriority w:val="39"/>
    <w:unhideWhenUsed/>
    <w:rsid w:val="008F2A65"/>
    <w:pPr>
      <w:ind w:left="600"/>
    </w:pPr>
  </w:style>
  <w:style w:type="paragraph" w:styleId="TOC5">
    <w:name w:val="toc 5"/>
    <w:basedOn w:val="Normal"/>
    <w:next w:val="Normal"/>
    <w:autoRedefine/>
    <w:uiPriority w:val="39"/>
    <w:semiHidden/>
    <w:rsid w:val="005D330C"/>
    <w:pPr>
      <w:spacing w:before="0" w:after="0"/>
      <w:ind w:left="800"/>
    </w:pPr>
    <w:rPr>
      <w:rFonts w:asciiTheme="minorHAnsi" w:hAnsiTheme="minorHAnsi" w:cstheme="minorHAnsi"/>
      <w:szCs w:val="20"/>
    </w:rPr>
  </w:style>
  <w:style w:type="paragraph" w:styleId="TOC6">
    <w:name w:val="toc 6"/>
    <w:basedOn w:val="Normal"/>
    <w:next w:val="Normal"/>
    <w:autoRedefine/>
    <w:uiPriority w:val="39"/>
    <w:semiHidden/>
    <w:rsid w:val="005D330C"/>
    <w:pPr>
      <w:spacing w:before="0" w:after="0"/>
      <w:ind w:left="1000"/>
    </w:pPr>
    <w:rPr>
      <w:rFonts w:asciiTheme="minorHAnsi" w:hAnsiTheme="minorHAnsi" w:cstheme="minorHAnsi"/>
      <w:szCs w:val="20"/>
    </w:rPr>
  </w:style>
  <w:style w:type="paragraph" w:styleId="TOC7">
    <w:name w:val="toc 7"/>
    <w:basedOn w:val="Normal"/>
    <w:next w:val="Normal"/>
    <w:autoRedefine/>
    <w:uiPriority w:val="39"/>
    <w:semiHidden/>
    <w:rsid w:val="005D330C"/>
    <w:pPr>
      <w:spacing w:before="0" w:after="0"/>
      <w:ind w:left="1200"/>
    </w:pPr>
    <w:rPr>
      <w:rFonts w:asciiTheme="minorHAnsi" w:hAnsiTheme="minorHAnsi" w:cstheme="minorHAnsi"/>
      <w:szCs w:val="20"/>
    </w:rPr>
  </w:style>
  <w:style w:type="paragraph" w:styleId="TOC8">
    <w:name w:val="toc 8"/>
    <w:basedOn w:val="Normal"/>
    <w:next w:val="Normal"/>
    <w:autoRedefine/>
    <w:uiPriority w:val="39"/>
    <w:semiHidden/>
    <w:rsid w:val="005D330C"/>
    <w:pPr>
      <w:spacing w:before="0" w:after="0"/>
      <w:ind w:left="1400"/>
    </w:pPr>
    <w:rPr>
      <w:rFonts w:asciiTheme="minorHAnsi" w:hAnsiTheme="minorHAnsi" w:cstheme="minorHAnsi"/>
      <w:szCs w:val="20"/>
    </w:rPr>
  </w:style>
  <w:style w:type="paragraph" w:styleId="TOC9">
    <w:name w:val="toc 9"/>
    <w:basedOn w:val="Normal"/>
    <w:next w:val="Normal"/>
    <w:autoRedefine/>
    <w:uiPriority w:val="39"/>
    <w:semiHidden/>
    <w:rsid w:val="005D330C"/>
    <w:pPr>
      <w:spacing w:before="0" w:after="0"/>
      <w:ind w:left="1600"/>
    </w:pPr>
    <w:rPr>
      <w:rFonts w:asciiTheme="minorHAnsi" w:hAnsiTheme="minorHAnsi" w:cstheme="minorHAnsi"/>
      <w:szCs w:val="20"/>
    </w:rPr>
  </w:style>
  <w:style w:type="paragraph" w:styleId="NormalWeb">
    <w:name w:val="Normal (Web)"/>
    <w:basedOn w:val="Normal"/>
    <w:uiPriority w:val="99"/>
    <w:semiHidden/>
    <w:rsid w:val="00850554"/>
    <w:pPr>
      <w:spacing w:before="100" w:beforeAutospacing="1" w:after="100" w:afterAutospacing="1"/>
    </w:pPr>
    <w:rPr>
      <w:rFonts w:ascii="Times" w:hAnsi="Times" w:cs="Times New Roman"/>
      <w:szCs w:val="20"/>
    </w:rPr>
  </w:style>
  <w:style w:type="paragraph" w:styleId="ListBullet">
    <w:name w:val="List Bullet"/>
    <w:basedOn w:val="Normal"/>
    <w:uiPriority w:val="4"/>
    <w:unhideWhenUsed/>
    <w:rsid w:val="00511E02"/>
    <w:pPr>
      <w:numPr>
        <w:numId w:val="3"/>
      </w:numPr>
      <w:spacing w:after="60"/>
    </w:pPr>
    <w:rPr>
      <w:noProof/>
    </w:rPr>
  </w:style>
  <w:style w:type="paragraph" w:styleId="ListBullet2">
    <w:name w:val="List Bullet 2"/>
    <w:basedOn w:val="ListBullet"/>
    <w:next w:val="ListBullet"/>
    <w:uiPriority w:val="4"/>
    <w:unhideWhenUsed/>
    <w:rsid w:val="00511E02"/>
    <w:pPr>
      <w:numPr>
        <w:ilvl w:val="1"/>
        <w:numId w:val="4"/>
      </w:numPr>
      <w:tabs>
        <w:tab w:val="clear" w:pos="1440"/>
      </w:tabs>
      <w:ind w:left="567" w:hanging="283"/>
    </w:pPr>
  </w:style>
  <w:style w:type="paragraph" w:styleId="ListBullet3">
    <w:name w:val="List Bullet 3"/>
    <w:basedOn w:val="ListBullet"/>
    <w:uiPriority w:val="4"/>
    <w:unhideWhenUsed/>
    <w:rsid w:val="00511E02"/>
    <w:pPr>
      <w:numPr>
        <w:ilvl w:val="2"/>
        <w:numId w:val="2"/>
      </w:numPr>
      <w:tabs>
        <w:tab w:val="clear" w:pos="2160"/>
      </w:tabs>
      <w:ind w:left="851" w:hanging="284"/>
    </w:pPr>
  </w:style>
  <w:style w:type="paragraph" w:styleId="ListBullet4">
    <w:name w:val="List Bullet 4"/>
    <w:basedOn w:val="ListBullet"/>
    <w:uiPriority w:val="4"/>
    <w:unhideWhenUsed/>
    <w:rsid w:val="001C0A15"/>
    <w:pPr>
      <w:numPr>
        <w:ilvl w:val="3"/>
        <w:numId w:val="2"/>
      </w:numPr>
    </w:pPr>
  </w:style>
  <w:style w:type="paragraph" w:styleId="ListBullet5">
    <w:name w:val="List Bullet 5"/>
    <w:basedOn w:val="ListBullet"/>
    <w:uiPriority w:val="4"/>
    <w:unhideWhenUsed/>
    <w:rsid w:val="001C0A15"/>
    <w:pPr>
      <w:numPr>
        <w:ilvl w:val="4"/>
        <w:numId w:val="2"/>
      </w:numPr>
    </w:pPr>
  </w:style>
  <w:style w:type="paragraph" w:styleId="List3">
    <w:name w:val="List 3"/>
    <w:basedOn w:val="Normal"/>
    <w:uiPriority w:val="99"/>
    <w:semiHidden/>
    <w:rsid w:val="006C01ED"/>
    <w:pPr>
      <w:ind w:left="1080" w:hanging="360"/>
      <w:contextualSpacing/>
    </w:pPr>
  </w:style>
  <w:style w:type="character" w:styleId="Strong">
    <w:name w:val="Strong"/>
    <w:basedOn w:val="DefaultParagraphFont"/>
    <w:uiPriority w:val="2"/>
    <w:qFormat/>
    <w:rsid w:val="00680571"/>
    <w:rPr>
      <w:b/>
      <w:bCs/>
    </w:rPr>
  </w:style>
  <w:style w:type="character" w:styleId="Emphasis">
    <w:name w:val="Emphasis"/>
    <w:basedOn w:val="DefaultParagraphFont"/>
    <w:uiPriority w:val="3"/>
    <w:qFormat/>
    <w:rsid w:val="005E30FF"/>
    <w:rPr>
      <w:i/>
      <w:iCs/>
      <w:color w:val="003478"/>
    </w:rPr>
  </w:style>
  <w:style w:type="character" w:styleId="IntenseEmphasis">
    <w:name w:val="Intense Emphasis"/>
    <w:basedOn w:val="DefaultParagraphFont"/>
    <w:uiPriority w:val="3"/>
    <w:qFormat/>
    <w:rsid w:val="00AB7835"/>
    <w:rPr>
      <w:b/>
      <w:bCs/>
      <w:i/>
      <w:iCs/>
      <w:color w:val="auto"/>
    </w:rPr>
  </w:style>
  <w:style w:type="character" w:styleId="Hyperlink">
    <w:name w:val="Hyperlink"/>
    <w:basedOn w:val="DefaultParagraphFont"/>
    <w:uiPriority w:val="99"/>
    <w:rsid w:val="00F6284A"/>
    <w:rPr>
      <w:color w:val="005596"/>
      <w:u w:val="single"/>
    </w:rPr>
  </w:style>
  <w:style w:type="paragraph" w:styleId="Index1">
    <w:name w:val="index 1"/>
    <w:basedOn w:val="Normal"/>
    <w:next w:val="Normal"/>
    <w:autoRedefine/>
    <w:uiPriority w:val="99"/>
    <w:semiHidden/>
    <w:rsid w:val="00901B07"/>
    <w:pPr>
      <w:spacing w:after="0"/>
      <w:ind w:left="200" w:hanging="200"/>
    </w:pPr>
  </w:style>
  <w:style w:type="paragraph" w:styleId="Caption">
    <w:name w:val="caption"/>
    <w:basedOn w:val="Normal"/>
    <w:next w:val="TableNoSpacing"/>
    <w:uiPriority w:val="5"/>
    <w:qFormat/>
    <w:rsid w:val="00901B07"/>
    <w:pPr>
      <w:spacing w:before="240"/>
      <w:jc w:val="center"/>
    </w:pPr>
    <w:rPr>
      <w:bCs/>
      <w:szCs w:val="18"/>
    </w:rPr>
  </w:style>
  <w:style w:type="paragraph" w:styleId="NoSpacing">
    <w:name w:val="No Spacing"/>
    <w:link w:val="NoSpacingChar"/>
    <w:uiPriority w:val="1"/>
    <w:qFormat/>
    <w:rsid w:val="00460B3D"/>
    <w:rPr>
      <w:rFonts w:ascii="Arial" w:hAnsi="Arial"/>
      <w:sz w:val="20"/>
    </w:rPr>
  </w:style>
  <w:style w:type="paragraph" w:customStyle="1" w:styleId="TableNoSpacing">
    <w:name w:val="Table No Spacing"/>
    <w:basedOn w:val="Normal"/>
    <w:uiPriority w:val="6"/>
    <w:qFormat/>
    <w:rsid w:val="001C0A15"/>
    <w:pPr>
      <w:spacing w:after="0"/>
    </w:pPr>
  </w:style>
  <w:style w:type="paragraph" w:customStyle="1" w:styleId="TableBullet">
    <w:name w:val="Table Bullet"/>
    <w:basedOn w:val="ListBullet"/>
    <w:uiPriority w:val="6"/>
    <w:qFormat/>
    <w:rsid w:val="005B26A0"/>
    <w:pPr>
      <w:numPr>
        <w:numId w:val="1"/>
      </w:numPr>
      <w:spacing w:after="0"/>
    </w:pPr>
  </w:style>
  <w:style w:type="paragraph" w:customStyle="1" w:styleId="TableBullet2">
    <w:name w:val="Table Bullet 2"/>
    <w:basedOn w:val="ListBullet2"/>
    <w:uiPriority w:val="6"/>
    <w:qFormat/>
    <w:rsid w:val="005B26A0"/>
    <w:pPr>
      <w:numPr>
        <w:ilvl w:val="0"/>
        <w:numId w:val="5"/>
      </w:numPr>
      <w:spacing w:after="0"/>
      <w:contextualSpacing/>
    </w:pPr>
  </w:style>
  <w:style w:type="character" w:styleId="SubtleEmphasis">
    <w:name w:val="Subtle Emphasis"/>
    <w:basedOn w:val="DefaultParagraphFont"/>
    <w:uiPriority w:val="3"/>
    <w:qFormat/>
    <w:rsid w:val="00AB7835"/>
    <w:rPr>
      <w:i/>
      <w:iCs/>
      <w:color w:val="auto"/>
    </w:rPr>
  </w:style>
  <w:style w:type="paragraph" w:styleId="ListParagraph">
    <w:name w:val="List Paragraph"/>
    <w:basedOn w:val="Normal"/>
    <w:uiPriority w:val="34"/>
    <w:qFormat/>
    <w:rsid w:val="00574C27"/>
    <w:pPr>
      <w:ind w:left="720"/>
      <w:contextualSpacing/>
    </w:pPr>
  </w:style>
  <w:style w:type="table" w:customStyle="1" w:styleId="TableCustom">
    <w:name w:val="Table Custom"/>
    <w:basedOn w:val="TableNormal"/>
    <w:uiPriority w:val="99"/>
    <w:rsid w:val="008B686D"/>
    <w:rPr>
      <w:sz w:val="20"/>
    </w:rPr>
    <w:tblPr>
      <w:tblStyleRowBandSize w:val="1"/>
      <w:tblStyleColBandSize w:val="1"/>
      <w:tblBorders>
        <w:top w:val="single" w:sz="12" w:space="0" w:color="005596"/>
        <w:bottom w:val="single" w:sz="12" w:space="0" w:color="005596"/>
        <w:insideH w:val="single" w:sz="4" w:space="0" w:color="BACCDD" w:themeColor="accent1" w:themeTint="66"/>
        <w:insideV w:val="single" w:sz="4" w:space="0" w:color="BACCDD" w:themeColor="accent1" w:themeTint="66"/>
      </w:tblBorders>
      <w:tblCellMar>
        <w:top w:w="43" w:type="dxa"/>
        <w:left w:w="115" w:type="dxa"/>
        <w:bottom w:w="43" w:type="dxa"/>
        <w:right w:w="115" w:type="dxa"/>
      </w:tblCellMar>
    </w:tblPr>
    <w:tcPr>
      <w:shd w:val="clear" w:color="auto" w:fill="auto"/>
    </w:tcPr>
    <w:tblStylePr w:type="firstRow">
      <w:rPr>
        <w:rFonts w:ascii="Arial" w:hAnsi="Arial"/>
        <w:b/>
        <w:color w:val="FFFFFF" w:themeColor="background1"/>
        <w:sz w:val="20"/>
      </w:rPr>
      <w:tblPr/>
      <w:tcPr>
        <w:shd w:val="clear" w:color="auto" w:fill="005596"/>
      </w:tcPr>
    </w:tblStylePr>
    <w:tblStylePr w:type="lastRow">
      <w:tblPr/>
      <w:tcPr>
        <w:shd w:val="clear" w:color="auto" w:fill="EDF2F4"/>
      </w:tcPr>
    </w:tblStylePr>
    <w:tblStylePr w:type="firstCol">
      <w:rPr>
        <w:b w:val="0"/>
      </w:rPr>
      <w:tblPr/>
      <w:tcPr>
        <w:shd w:val="clear" w:color="auto" w:fill="EDF2F4"/>
      </w:tcPr>
    </w:tblStylePr>
    <w:tblStylePr w:type="lastCol">
      <w:tblPr/>
      <w:tcPr>
        <w:shd w:val="clear" w:color="auto" w:fill="EDF2F4"/>
      </w:tcPr>
    </w:tblStylePr>
    <w:tblStylePr w:type="band1Vert">
      <w:tblPr/>
      <w:tcPr>
        <w:shd w:val="clear" w:color="auto" w:fill="EDF2F4"/>
      </w:tcPr>
    </w:tblStylePr>
    <w:tblStylePr w:type="band2Horz">
      <w:tblPr/>
      <w:tcPr>
        <w:shd w:val="clear" w:color="auto" w:fill="EDF2F4"/>
      </w:tcPr>
    </w:tblStylePr>
  </w:style>
  <w:style w:type="character" w:customStyle="1" w:styleId="StrongBlue">
    <w:name w:val="Strong Blue"/>
    <w:basedOn w:val="Strong"/>
    <w:uiPriority w:val="2"/>
    <w:qFormat/>
    <w:rsid w:val="005E30FF"/>
    <w:rPr>
      <w:b/>
      <w:bCs/>
      <w:color w:val="003478"/>
    </w:rPr>
  </w:style>
  <w:style w:type="character" w:customStyle="1" w:styleId="IntenseEmphasisBlue">
    <w:name w:val="Intense Emphasis Blue"/>
    <w:basedOn w:val="IntenseEmphasis"/>
    <w:uiPriority w:val="3"/>
    <w:qFormat/>
    <w:rsid w:val="005E30FF"/>
    <w:rPr>
      <w:b/>
      <w:bCs/>
      <w:i/>
      <w:iCs/>
      <w:color w:val="003478"/>
    </w:rPr>
  </w:style>
  <w:style w:type="numbering" w:customStyle="1" w:styleId="Headings">
    <w:name w:val="Headings"/>
    <w:uiPriority w:val="99"/>
    <w:rsid w:val="00E35CD3"/>
    <w:pPr>
      <w:numPr>
        <w:numId w:val="6"/>
      </w:numPr>
    </w:pPr>
  </w:style>
  <w:style w:type="paragraph" w:customStyle="1" w:styleId="CoverSheetTitle">
    <w:name w:val="Cover Sheet Title"/>
    <w:basedOn w:val="Normal"/>
    <w:qFormat/>
    <w:rsid w:val="005E30FF"/>
    <w:pPr>
      <w:spacing w:line="240" w:lineRule="auto"/>
    </w:pPr>
    <w:rPr>
      <w:b/>
      <w:color w:val="003478"/>
      <w:sz w:val="48"/>
      <w:szCs w:val="56"/>
    </w:rPr>
  </w:style>
  <w:style w:type="character" w:customStyle="1" w:styleId="NoSpacingChar">
    <w:name w:val="No Spacing Char"/>
    <w:basedOn w:val="DefaultParagraphFont"/>
    <w:link w:val="NoSpacing"/>
    <w:uiPriority w:val="1"/>
    <w:rsid w:val="001F7F47"/>
    <w:rPr>
      <w:rFonts w:ascii="Arial" w:hAnsi="Arial"/>
      <w:sz w:val="20"/>
    </w:rPr>
  </w:style>
  <w:style w:type="paragraph" w:styleId="Bibliography">
    <w:name w:val="Bibliography"/>
    <w:basedOn w:val="Normal"/>
    <w:next w:val="Normal"/>
    <w:uiPriority w:val="40"/>
    <w:unhideWhenUsed/>
    <w:rsid w:val="00F23084"/>
  </w:style>
  <w:style w:type="paragraph" w:styleId="FootnoteText">
    <w:name w:val="footnote text"/>
    <w:basedOn w:val="Normal"/>
    <w:link w:val="FootnoteTextChar"/>
    <w:uiPriority w:val="99"/>
    <w:semiHidden/>
    <w:rsid w:val="00F23084"/>
    <w:pPr>
      <w:spacing w:after="0" w:line="240" w:lineRule="auto"/>
    </w:pPr>
    <w:rPr>
      <w:szCs w:val="20"/>
    </w:rPr>
  </w:style>
  <w:style w:type="character" w:customStyle="1" w:styleId="FootnoteTextChar">
    <w:name w:val="Footnote Text Char"/>
    <w:basedOn w:val="DefaultParagraphFont"/>
    <w:link w:val="FootnoteText"/>
    <w:uiPriority w:val="99"/>
    <w:semiHidden/>
    <w:rsid w:val="00F23084"/>
    <w:rPr>
      <w:rFonts w:ascii="Arial" w:hAnsi="Arial"/>
      <w:sz w:val="20"/>
      <w:szCs w:val="20"/>
    </w:rPr>
  </w:style>
  <w:style w:type="character" w:styleId="FootnoteReference">
    <w:name w:val="footnote reference"/>
    <w:basedOn w:val="DefaultParagraphFont"/>
    <w:uiPriority w:val="99"/>
    <w:semiHidden/>
    <w:rsid w:val="00F23084"/>
    <w:rPr>
      <w:vertAlign w:val="superscript"/>
    </w:rPr>
  </w:style>
  <w:style w:type="paragraph" w:customStyle="1" w:styleId="AppendixHeading">
    <w:name w:val="Appendix Heading"/>
    <w:basedOn w:val="Heading1"/>
    <w:next w:val="Normal"/>
    <w:uiPriority w:val="41"/>
    <w:qFormat/>
    <w:rsid w:val="005E30FF"/>
    <w:pPr>
      <w:numPr>
        <w:numId w:val="0"/>
      </w:numPr>
    </w:pPr>
  </w:style>
  <w:style w:type="paragraph" w:styleId="TableofFigures">
    <w:name w:val="table of figures"/>
    <w:basedOn w:val="Normal"/>
    <w:next w:val="Normal"/>
    <w:uiPriority w:val="99"/>
    <w:semiHidden/>
    <w:rsid w:val="001F3242"/>
    <w:pPr>
      <w:spacing w:after="0"/>
    </w:pPr>
  </w:style>
  <w:style w:type="paragraph" w:customStyle="1" w:styleId="TtNormal">
    <w:name w:val="Tt Normal"/>
    <w:uiPriority w:val="1"/>
    <w:qFormat/>
    <w:rsid w:val="00D9540B"/>
    <w:pPr>
      <w:spacing w:after="120" w:line="260" w:lineRule="exact"/>
    </w:pPr>
    <w:rPr>
      <w:rFonts w:ascii="Arial" w:hAnsi="Arial"/>
      <w:sz w:val="20"/>
    </w:rPr>
  </w:style>
  <w:style w:type="table" w:customStyle="1" w:styleId="TableGrid1">
    <w:name w:val="Table Grid1"/>
    <w:basedOn w:val="TableNormal"/>
    <w:next w:val="TableGrid"/>
    <w:uiPriority w:val="59"/>
    <w:rsid w:val="00F31074"/>
    <w:rPr>
      <w:rFonts w:eastAsia="Calibr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03126"/>
    <w:pPr>
      <w:spacing w:before="2000" w:after="0" w:line="240" w:lineRule="auto"/>
    </w:pPr>
    <w:rPr>
      <w:rFonts w:eastAsia="Times New Roman" w:cs="Times New Roman"/>
      <w:b/>
      <w:noProof/>
      <w:color w:val="003478"/>
      <w:spacing w:val="5"/>
      <w:kern w:val="28"/>
      <w:sz w:val="48"/>
      <w:szCs w:val="52"/>
      <w:lang w:eastAsia="fr-CA"/>
    </w:rPr>
  </w:style>
  <w:style w:type="character" w:customStyle="1" w:styleId="TitleChar">
    <w:name w:val="Title Char"/>
    <w:basedOn w:val="DefaultParagraphFont"/>
    <w:link w:val="Title"/>
    <w:uiPriority w:val="10"/>
    <w:rsid w:val="00D03126"/>
    <w:rPr>
      <w:rFonts w:ascii="Arial" w:eastAsia="Times New Roman" w:hAnsi="Arial" w:cs="Times New Roman"/>
      <w:b/>
      <w:noProof/>
      <w:color w:val="003478"/>
      <w:spacing w:val="5"/>
      <w:kern w:val="28"/>
      <w:sz w:val="48"/>
      <w:szCs w:val="52"/>
      <w:lang w:eastAsia="fr-CA"/>
    </w:rPr>
  </w:style>
  <w:style w:type="paragraph" w:customStyle="1" w:styleId="Subtitlecover">
    <w:name w:val="Subtitle cover"/>
    <w:uiPriority w:val="1"/>
    <w:qFormat/>
    <w:rsid w:val="0076552D"/>
    <w:pPr>
      <w:spacing w:before="300" w:after="1200"/>
    </w:pPr>
    <w:rPr>
      <w:rFonts w:ascii="Arial" w:eastAsia="Times New Roman" w:hAnsi="Arial" w:cs="Times New Roman"/>
      <w:b/>
      <w:bCs/>
      <w:noProof/>
      <w:color w:val="605340"/>
      <w:szCs w:val="28"/>
      <w:lang w:eastAsia="fr-CA"/>
    </w:rPr>
  </w:style>
  <w:style w:type="paragraph" w:customStyle="1" w:styleId="Datecover">
    <w:name w:val="Date cover"/>
    <w:uiPriority w:val="1"/>
    <w:qFormat/>
    <w:rsid w:val="00A15B44"/>
    <w:pPr>
      <w:spacing w:before="9000"/>
    </w:pPr>
    <w:rPr>
      <w:rFonts w:ascii="Arial" w:eastAsia="Times New Roman" w:hAnsi="Arial" w:cs="Times New Roman"/>
      <w:b/>
      <w:bCs/>
      <w:color w:val="605340"/>
      <w:sz w:val="22"/>
      <w:szCs w:val="22"/>
      <w:lang w:val="en-CA"/>
    </w:rPr>
  </w:style>
  <w:style w:type="paragraph" w:customStyle="1" w:styleId="Acknowledgementstatement">
    <w:name w:val="Acknowledgement statement"/>
    <w:uiPriority w:val="1"/>
    <w:qFormat/>
    <w:rsid w:val="00A15B44"/>
    <w:pPr>
      <w:framePr w:hSpace="180" w:wrap="around" w:vAnchor="text" w:hAnchor="margin" w:y="339"/>
      <w:spacing w:before="400"/>
    </w:pPr>
    <w:rPr>
      <w:rFonts w:ascii="Arial" w:eastAsia="Times New Roman" w:hAnsi="Arial" w:cs="Times New Roman"/>
      <w:color w:val="605340"/>
      <w:sz w:val="18"/>
      <w:szCs w:val="18"/>
      <w:lang w:val="en-CA"/>
    </w:rPr>
  </w:style>
  <w:style w:type="paragraph" w:customStyle="1" w:styleId="Annexheading">
    <w:name w:val="Annex heading"/>
    <w:uiPriority w:val="1"/>
    <w:qFormat/>
    <w:rsid w:val="00A15B44"/>
    <w:rPr>
      <w:rFonts w:ascii="Arial" w:hAnsi="Arial"/>
      <w:b/>
      <w:bCs/>
      <w:color w:val="003478"/>
      <w:sz w:val="44"/>
      <w:szCs w:val="44"/>
    </w:rPr>
  </w:style>
  <w:style w:type="table" w:customStyle="1" w:styleId="GridTable1Light-Accent11">
    <w:name w:val="Grid Table 1 Light - Accent 11"/>
    <w:basedOn w:val="TableNormal"/>
    <w:uiPriority w:val="46"/>
    <w:rsid w:val="00A15B44"/>
    <w:tblPr>
      <w:tblStyleRowBandSize w:val="1"/>
      <w:tblStyleColBandSize w:val="1"/>
      <w:tblBorders>
        <w:top w:val="single" w:sz="4" w:space="0" w:color="BACCDD" w:themeColor="accent1" w:themeTint="66"/>
        <w:left w:val="single" w:sz="4" w:space="0" w:color="BACCDD" w:themeColor="accent1" w:themeTint="66"/>
        <w:bottom w:val="single" w:sz="4" w:space="0" w:color="BACCDD" w:themeColor="accent1" w:themeTint="66"/>
        <w:right w:val="single" w:sz="4" w:space="0" w:color="BACCDD" w:themeColor="accent1" w:themeTint="66"/>
        <w:insideH w:val="single" w:sz="4" w:space="0" w:color="BACCDD" w:themeColor="accent1" w:themeTint="66"/>
        <w:insideV w:val="single" w:sz="4" w:space="0" w:color="BACCDD" w:themeColor="accent1" w:themeTint="66"/>
      </w:tblBorders>
    </w:tblPr>
    <w:tblStylePr w:type="firstRow">
      <w:rPr>
        <w:b/>
        <w:bCs/>
      </w:rPr>
      <w:tblPr/>
      <w:tcPr>
        <w:tcBorders>
          <w:bottom w:val="single" w:sz="12" w:space="0" w:color="98B3CC" w:themeColor="accent1" w:themeTint="99"/>
        </w:tcBorders>
      </w:tcPr>
    </w:tblStylePr>
    <w:tblStylePr w:type="lastRow">
      <w:rPr>
        <w:b/>
        <w:bCs/>
      </w:rPr>
      <w:tblPr/>
      <w:tcPr>
        <w:tcBorders>
          <w:top w:val="double" w:sz="2" w:space="0" w:color="98B3CC" w:themeColor="accent1" w:themeTint="99"/>
        </w:tcBorders>
      </w:tcPr>
    </w:tblStylePr>
    <w:tblStylePr w:type="firstCol">
      <w:rPr>
        <w:b/>
        <w:bCs/>
      </w:rPr>
    </w:tblStylePr>
    <w:tblStylePr w:type="lastCol">
      <w:rPr>
        <w:b/>
        <w:bCs/>
      </w:rPr>
    </w:tblStylePr>
  </w:style>
  <w:style w:type="table" w:customStyle="1" w:styleId="TetraTech">
    <w:name w:val="Tetra Tech"/>
    <w:basedOn w:val="TableNormal"/>
    <w:uiPriority w:val="99"/>
    <w:rsid w:val="00CC7192"/>
    <w:rPr>
      <w:rFonts w:ascii="Arial" w:hAnsi="Arial"/>
      <w:sz w:val="20"/>
    </w:rPr>
    <w:tblPr>
      <w:tblBorders>
        <w:top w:val="single" w:sz="4" w:space="0" w:color="98B3CC" w:themeColor="accent1" w:themeTint="99"/>
        <w:bottom w:val="single" w:sz="4" w:space="0" w:color="98B3CC" w:themeColor="accent1" w:themeTint="99"/>
        <w:insideH w:val="single" w:sz="4" w:space="0" w:color="98B3CC" w:themeColor="accent1" w:themeTint="99"/>
      </w:tblBorders>
    </w:tblPr>
    <w:tcPr>
      <w:vAlign w:val="center"/>
    </w:tcPr>
    <w:tblStylePr w:type="firstRow">
      <w:pPr>
        <w:jc w:val="left"/>
      </w:pPr>
      <w:rPr>
        <w:rFonts w:asciiTheme="minorHAnsi" w:hAnsiTheme="minorHAnsi"/>
        <w:b/>
        <w:color w:val="5482AB" w:themeColor="accent1"/>
        <w:sz w:val="20"/>
      </w:rPr>
      <w:tblPr/>
      <w:tcPr>
        <w:tcBorders>
          <w:top w:val="nil"/>
          <w:bottom w:val="single" w:sz="4" w:space="0" w:color="98B3CC" w:themeColor="accent1" w:themeTint="99"/>
          <w:insideH w:val="nil"/>
          <w:insideV w:val="nil"/>
        </w:tcBorders>
        <w:shd w:val="clear" w:color="auto" w:fill="FFFFFF" w:themeFill="background1"/>
      </w:tcPr>
    </w:tblStylePr>
    <w:tblStylePr w:type="firstCol">
      <w:rPr>
        <w:rFonts w:asciiTheme="minorHAnsi" w:hAnsiTheme="minorHAnsi"/>
        <w:b w:val="0"/>
        <w:sz w:val="20"/>
      </w:rPr>
    </w:tblStylePr>
  </w:style>
  <w:style w:type="paragraph" w:styleId="ListNumber">
    <w:name w:val="List Number"/>
    <w:basedOn w:val="Normal"/>
    <w:uiPriority w:val="99"/>
    <w:semiHidden/>
    <w:rsid w:val="00511E02"/>
    <w:pPr>
      <w:contextualSpacing/>
    </w:pPr>
  </w:style>
  <w:style w:type="paragraph" w:styleId="BodyText">
    <w:name w:val="Body Text"/>
    <w:link w:val="BodyTextChar"/>
    <w:qFormat/>
    <w:rsid w:val="00511E02"/>
    <w:pPr>
      <w:spacing w:before="140" w:after="140" w:line="264" w:lineRule="auto"/>
    </w:pPr>
    <w:rPr>
      <w:rFonts w:ascii="Arial" w:eastAsia="Arial" w:hAnsi="Arial" w:cs="Times New Roman"/>
      <w:noProof/>
      <w:sz w:val="20"/>
      <w:szCs w:val="20"/>
      <w:lang w:val="en-AU"/>
    </w:rPr>
  </w:style>
  <w:style w:type="character" w:customStyle="1" w:styleId="BodyTextChar">
    <w:name w:val="Body Text Char"/>
    <w:basedOn w:val="DefaultParagraphFont"/>
    <w:link w:val="BodyText"/>
    <w:rsid w:val="00511E02"/>
    <w:rPr>
      <w:rFonts w:ascii="Arial" w:eastAsia="Arial" w:hAnsi="Arial" w:cs="Times New Roman"/>
      <w:noProof/>
      <w:sz w:val="20"/>
      <w:szCs w:val="20"/>
      <w:lang w:val="en-AU"/>
    </w:rPr>
  </w:style>
  <w:style w:type="paragraph" w:customStyle="1" w:styleId="BigText">
    <w:name w:val="Big Text"/>
    <w:basedOn w:val="BodyText"/>
    <w:uiPriority w:val="3"/>
    <w:qFormat/>
    <w:rsid w:val="00511E02"/>
    <w:pPr>
      <w:spacing w:after="200"/>
    </w:pPr>
    <w:rPr>
      <w:color w:val="003478" w:themeColor="text2"/>
      <w:sz w:val="24"/>
      <w:szCs w:val="28"/>
    </w:rPr>
  </w:style>
  <w:style w:type="paragraph" w:customStyle="1" w:styleId="SourceText">
    <w:name w:val="Source Text"/>
    <w:basedOn w:val="Normal"/>
    <w:next w:val="BodyText"/>
    <w:uiPriority w:val="3"/>
    <w:qFormat/>
    <w:rsid w:val="00511E02"/>
    <w:pPr>
      <w:spacing w:after="240"/>
    </w:pPr>
    <w:rPr>
      <w:rFonts w:eastAsia="Arial" w:cs="Times New Roman"/>
      <w:sz w:val="18"/>
      <w:szCs w:val="14"/>
    </w:rPr>
  </w:style>
  <w:style w:type="paragraph" w:customStyle="1" w:styleId="TableHeading">
    <w:name w:val="Table Heading"/>
    <w:uiPriority w:val="2"/>
    <w:qFormat/>
    <w:rsid w:val="00511E02"/>
    <w:pPr>
      <w:keepNext/>
      <w:keepLines/>
      <w:spacing w:before="480" w:after="120"/>
      <w:contextualSpacing/>
    </w:pPr>
    <w:rPr>
      <w:rFonts w:ascii="Arial" w:eastAsia="Arial" w:hAnsi="Arial" w:cs="Times New Roman"/>
      <w:b/>
      <w:sz w:val="20"/>
      <w:szCs w:val="20"/>
      <w:lang w:val="en-AU"/>
    </w:rPr>
  </w:style>
  <w:style w:type="table" w:customStyle="1" w:styleId="Coffey2">
    <w:name w:val="Coffey 2"/>
    <w:basedOn w:val="TableNormal"/>
    <w:uiPriority w:val="99"/>
    <w:rsid w:val="00511E02"/>
    <w:pPr>
      <w:spacing w:before="120" w:after="120"/>
    </w:pPr>
    <w:rPr>
      <w:rFonts w:ascii="Arial" w:eastAsia="Arial" w:hAnsi="Arial" w:cs="Times New Roman"/>
      <w:sz w:val="20"/>
      <w:szCs w:val="20"/>
      <w:lang w:val="en-AU"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F" w:themeFill="text2" w:themeFillTint="33"/>
      <w:vAlign w:val="center"/>
    </w:tcPr>
    <w:tblStylePr w:type="firstRow">
      <w:pPr>
        <w:wordWrap/>
        <w:spacing w:beforeLines="0" w:before="120" w:beforeAutospacing="0" w:afterLines="0" w:after="120" w:afterAutospacing="0" w:line="240" w:lineRule="auto"/>
        <w:contextualSpacing w:val="0"/>
        <w:jc w:val="left"/>
      </w:pPr>
      <w:rPr>
        <w:rFonts w:ascii="Arial Bold" w:hAnsi="Arial Bold"/>
        <w:b/>
        <w:color w:val="FFFFFF" w:themeColor="background1"/>
        <w:sz w:val="20"/>
      </w:rPr>
      <w:tblPr/>
      <w:tcPr>
        <w:shd w:val="clear" w:color="auto" w:fill="003478" w:themeFill="text2"/>
        <w:vAlign w:val="center"/>
      </w:tcPr>
    </w:tblStylePr>
  </w:style>
  <w:style w:type="paragraph" w:customStyle="1" w:styleId="Annextitle">
    <w:name w:val="Annex title"/>
    <w:uiPriority w:val="1"/>
    <w:qFormat/>
    <w:rsid w:val="00511E02"/>
    <w:pPr>
      <w:spacing w:before="200" w:after="120"/>
    </w:pPr>
    <w:rPr>
      <w:rFonts w:ascii="Arial" w:eastAsia="Arial" w:hAnsi="Arial" w:cs="Times New Roman"/>
      <w:b/>
      <w:bCs/>
      <w:noProof/>
      <w:sz w:val="20"/>
      <w:szCs w:val="20"/>
      <w:lang w:val="en-AU"/>
    </w:rPr>
  </w:style>
  <w:style w:type="table" w:customStyle="1" w:styleId="PlainTable11">
    <w:name w:val="Plain Table 11"/>
    <w:basedOn w:val="TableNormal"/>
    <w:uiPriority w:val="41"/>
    <w:rsid w:val="006C7AB0"/>
    <w:rPr>
      <w:rFonts w:eastAsiaTheme="minorHAnsi"/>
      <w:sz w:val="22"/>
      <w:szCs w:val="22"/>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5">
    <w:name w:val="A5"/>
    <w:uiPriority w:val="99"/>
    <w:rsid w:val="006C7AB0"/>
    <w:rPr>
      <w:rFonts w:cs="Gotham Rounded Book"/>
      <w:color w:val="000000"/>
      <w:sz w:val="22"/>
      <w:szCs w:val="22"/>
    </w:rPr>
  </w:style>
  <w:style w:type="paragraph" w:styleId="CommentText">
    <w:name w:val="annotation text"/>
    <w:basedOn w:val="Normal"/>
    <w:link w:val="CommentTextChar"/>
    <w:uiPriority w:val="99"/>
    <w:unhideWhenUsed/>
    <w:rsid w:val="006C7AB0"/>
    <w:pPr>
      <w:spacing w:before="0"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rsid w:val="006C7AB0"/>
    <w:rPr>
      <w:rFonts w:eastAsiaTheme="minorHAnsi"/>
      <w:sz w:val="20"/>
      <w:szCs w:val="20"/>
      <w:lang w:val="en-AU"/>
    </w:rPr>
  </w:style>
  <w:style w:type="paragraph" w:styleId="Quote">
    <w:name w:val="Quote"/>
    <w:basedOn w:val="Normal"/>
    <w:next w:val="Normal"/>
    <w:link w:val="QuoteChar"/>
    <w:uiPriority w:val="29"/>
    <w:qFormat/>
    <w:rsid w:val="006C7AB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C7AB0"/>
    <w:rPr>
      <w:rFonts w:ascii="Arial" w:hAnsi="Arial"/>
      <w:i/>
      <w:iCs/>
      <w:color w:val="404040" w:themeColor="text1" w:themeTint="BF"/>
      <w:sz w:val="20"/>
    </w:rPr>
  </w:style>
  <w:style w:type="paragraph" w:styleId="List">
    <w:name w:val="List"/>
    <w:basedOn w:val="Normal"/>
    <w:uiPriority w:val="99"/>
    <w:unhideWhenUsed/>
    <w:rsid w:val="00DC3EBD"/>
    <w:pPr>
      <w:ind w:left="360" w:hanging="360"/>
      <w:contextualSpacing/>
    </w:pPr>
  </w:style>
  <w:style w:type="paragraph" w:styleId="List2">
    <w:name w:val="List 2"/>
    <w:basedOn w:val="Normal"/>
    <w:uiPriority w:val="99"/>
    <w:unhideWhenUsed/>
    <w:rsid w:val="00DC3EBD"/>
    <w:pPr>
      <w:ind w:left="720" w:hanging="360"/>
      <w:contextualSpacing/>
    </w:pPr>
  </w:style>
  <w:style w:type="character" w:styleId="LineNumber">
    <w:name w:val="line number"/>
    <w:basedOn w:val="DefaultParagraphFont"/>
    <w:uiPriority w:val="99"/>
    <w:unhideWhenUsed/>
    <w:rsid w:val="00DC3EBD"/>
  </w:style>
  <w:style w:type="character" w:styleId="FollowedHyperlink">
    <w:name w:val="FollowedHyperlink"/>
    <w:basedOn w:val="DefaultParagraphFont"/>
    <w:uiPriority w:val="99"/>
    <w:semiHidden/>
    <w:unhideWhenUsed/>
    <w:rsid w:val="00D87FCC"/>
    <w:rPr>
      <w:color w:val="800080" w:themeColor="followedHyperlink"/>
      <w:u w:val="single"/>
    </w:rPr>
  </w:style>
  <w:style w:type="paragraph" w:customStyle="1" w:styleId="Pa9">
    <w:name w:val="Pa9"/>
    <w:basedOn w:val="Normal"/>
    <w:next w:val="Normal"/>
    <w:uiPriority w:val="99"/>
    <w:rsid w:val="00B61235"/>
    <w:pPr>
      <w:autoSpaceDE w:val="0"/>
      <w:autoSpaceDN w:val="0"/>
      <w:adjustRightInd w:val="0"/>
      <w:spacing w:before="0" w:after="0" w:line="181" w:lineRule="atLeast"/>
    </w:pPr>
    <w:rPr>
      <w:rFonts w:ascii="Helvetica LT Std" w:eastAsia="Arial" w:hAnsi="Helvetica LT Std" w:cs="Times New Roman"/>
      <w:sz w:val="24"/>
      <w:lang w:eastAsia="en-AU"/>
    </w:rPr>
  </w:style>
  <w:style w:type="character" w:customStyle="1" w:styleId="A2">
    <w:name w:val="A2"/>
    <w:uiPriority w:val="99"/>
    <w:rsid w:val="00B61235"/>
    <w:rPr>
      <w:rFonts w:cs="Helvetica LT Std"/>
      <w:color w:val="FFFFFF"/>
      <w:sz w:val="21"/>
      <w:szCs w:val="21"/>
    </w:rPr>
  </w:style>
  <w:style w:type="character" w:styleId="BookTitle">
    <w:name w:val="Book Title"/>
    <w:basedOn w:val="DefaultParagraphFont"/>
    <w:uiPriority w:val="33"/>
    <w:qFormat/>
    <w:rsid w:val="00E35E62"/>
    <w:rPr>
      <w:b/>
      <w:bCs/>
      <w:i/>
      <w:iCs/>
      <w:spacing w:val="5"/>
    </w:rPr>
  </w:style>
  <w:style w:type="character" w:styleId="CommentReference">
    <w:name w:val="annotation reference"/>
    <w:basedOn w:val="DefaultParagraphFont"/>
    <w:uiPriority w:val="99"/>
    <w:semiHidden/>
    <w:unhideWhenUsed/>
    <w:rsid w:val="00E35E62"/>
    <w:rPr>
      <w:sz w:val="16"/>
      <w:szCs w:val="16"/>
    </w:rPr>
  </w:style>
  <w:style w:type="paragraph" w:styleId="CommentSubject">
    <w:name w:val="annotation subject"/>
    <w:basedOn w:val="CommentText"/>
    <w:next w:val="CommentText"/>
    <w:link w:val="CommentSubjectChar"/>
    <w:uiPriority w:val="99"/>
    <w:semiHidden/>
    <w:unhideWhenUsed/>
    <w:rsid w:val="00E35E62"/>
    <w:pPr>
      <w:spacing w:before="120" w:after="120"/>
    </w:pPr>
    <w:rPr>
      <w:rFonts w:ascii="Arial" w:eastAsiaTheme="minorEastAsia" w:hAnsi="Arial"/>
      <w:b/>
      <w:bCs/>
      <w:lang w:val="en-US"/>
    </w:rPr>
  </w:style>
  <w:style w:type="character" w:customStyle="1" w:styleId="CommentSubjectChar">
    <w:name w:val="Comment Subject Char"/>
    <w:basedOn w:val="CommentTextChar"/>
    <w:link w:val="CommentSubject"/>
    <w:uiPriority w:val="99"/>
    <w:semiHidden/>
    <w:rsid w:val="00E35E62"/>
    <w:rPr>
      <w:rFonts w:ascii="Arial" w:eastAsiaTheme="minorHAnsi" w:hAnsi="Arial"/>
      <w:b/>
      <w:bCs/>
      <w:sz w:val="20"/>
      <w:szCs w:val="20"/>
      <w:lang w:val="en-AU"/>
    </w:rPr>
  </w:style>
  <w:style w:type="character" w:customStyle="1" w:styleId="etpbfullwidthheadersubhead">
    <w:name w:val="et_pb_fullwidth_header_subhead"/>
    <w:basedOn w:val="DefaultParagraphFont"/>
    <w:rsid w:val="00990E33"/>
  </w:style>
  <w:style w:type="paragraph" w:customStyle="1" w:styleId="Default">
    <w:name w:val="Default"/>
    <w:rsid w:val="005E52D0"/>
    <w:pPr>
      <w:autoSpaceDE w:val="0"/>
      <w:autoSpaceDN w:val="0"/>
      <w:adjustRightInd w:val="0"/>
    </w:pPr>
    <w:rPr>
      <w:rFonts w:ascii="HelveticaNeueLT Std Lt" w:eastAsia="Arial" w:hAnsi="HelveticaNeueLT Std Lt" w:cs="HelveticaNeueLT Std Lt"/>
      <w:color w:val="000000"/>
      <w:lang w:eastAsia="en-AU"/>
    </w:rPr>
  </w:style>
  <w:style w:type="character" w:customStyle="1" w:styleId="BodyBulletsChar">
    <w:name w:val="Body Bullets Char"/>
    <w:basedOn w:val="DefaultParagraphFont"/>
    <w:link w:val="BodyBullets"/>
    <w:locked/>
    <w:rsid w:val="00317A57"/>
    <w:rPr>
      <w:rFonts w:ascii="Helvetica LT Std" w:hAnsi="Helvetica LT Std"/>
      <w:color w:val="000000" w:themeColor="text1"/>
      <w:sz w:val="19"/>
      <w:szCs w:val="19"/>
    </w:rPr>
  </w:style>
  <w:style w:type="paragraph" w:customStyle="1" w:styleId="BodyBullets">
    <w:name w:val="Body Bullets"/>
    <w:basedOn w:val="Normal"/>
    <w:link w:val="BodyBulletsChar"/>
    <w:qFormat/>
    <w:rsid w:val="00317A57"/>
    <w:pPr>
      <w:spacing w:before="0"/>
      <w:ind w:left="360" w:hanging="360"/>
    </w:pPr>
    <w:rPr>
      <w:rFonts w:ascii="Helvetica LT Std" w:hAnsi="Helvetica LT Std"/>
      <w:color w:val="000000" w:themeColor="text1"/>
      <w:sz w:val="19"/>
      <w:szCs w:val="19"/>
    </w:rPr>
  </w:style>
  <w:style w:type="character" w:customStyle="1" w:styleId="il">
    <w:name w:val="il"/>
    <w:basedOn w:val="DefaultParagraphFont"/>
    <w:rsid w:val="00501BA5"/>
  </w:style>
  <w:style w:type="paragraph" w:customStyle="1" w:styleId="CoffeyBulletsL1">
    <w:name w:val="Coffey Bullets L1"/>
    <w:basedOn w:val="Normal"/>
    <w:link w:val="CoffeyBulletsL1Char"/>
    <w:uiPriority w:val="99"/>
    <w:qFormat/>
    <w:rsid w:val="00501BA5"/>
    <w:pPr>
      <w:numPr>
        <w:numId w:val="18"/>
      </w:numPr>
      <w:spacing w:before="100" w:after="100" w:line="240" w:lineRule="auto"/>
      <w:ind w:left="357" w:hanging="357"/>
    </w:pPr>
    <w:rPr>
      <w:rFonts w:eastAsia="Arial" w:cs="Times New Roman"/>
      <w:noProof/>
      <w:szCs w:val="20"/>
    </w:rPr>
  </w:style>
  <w:style w:type="paragraph" w:customStyle="1" w:styleId="CoffeyBulletsL2">
    <w:name w:val="Coffey Bullets L2"/>
    <w:basedOn w:val="CoffeyBulletsL1"/>
    <w:uiPriority w:val="99"/>
    <w:qFormat/>
    <w:rsid w:val="00501BA5"/>
    <w:pPr>
      <w:numPr>
        <w:ilvl w:val="1"/>
      </w:numPr>
      <w:tabs>
        <w:tab w:val="clear" w:pos="720"/>
        <w:tab w:val="num" w:pos="360"/>
        <w:tab w:val="num" w:pos="504"/>
      </w:tabs>
      <w:ind w:left="714" w:hanging="357"/>
    </w:pPr>
    <w:rPr>
      <w:rFonts w:asciiTheme="minorHAnsi" w:eastAsiaTheme="minorHAnsi" w:hAnsiTheme="minorHAnsi" w:cstheme="minorBidi"/>
    </w:rPr>
  </w:style>
  <w:style w:type="character" w:customStyle="1" w:styleId="CoffeyBulletsL1Char">
    <w:name w:val="Coffey Bullets L1 Char"/>
    <w:basedOn w:val="BodyTextChar"/>
    <w:link w:val="CoffeyBulletsL1"/>
    <w:uiPriority w:val="99"/>
    <w:rsid w:val="00501BA5"/>
    <w:rPr>
      <w:rFonts w:ascii="Arial" w:eastAsia="Arial" w:hAnsi="Arial" w:cs="Times New Roman"/>
      <w:noProof/>
      <w:sz w:val="20"/>
      <w:szCs w:val="20"/>
      <w:lang w:val="en-AU"/>
    </w:rPr>
  </w:style>
  <w:style w:type="paragraph" w:customStyle="1" w:styleId="CoffeyBulletsL3">
    <w:name w:val="Coffey Bullets L3"/>
    <w:basedOn w:val="CoffeyBulletsL2"/>
    <w:uiPriority w:val="99"/>
    <w:qFormat/>
    <w:rsid w:val="00501BA5"/>
    <w:pPr>
      <w:numPr>
        <w:ilvl w:val="2"/>
      </w:numPr>
      <w:tabs>
        <w:tab w:val="clear" w:pos="1077"/>
        <w:tab w:val="num" w:pos="360"/>
        <w:tab w:val="num" w:pos="504"/>
        <w:tab w:val="num" w:pos="2160"/>
      </w:tabs>
      <w:ind w:left="1077" w:hanging="357"/>
    </w:pPr>
  </w:style>
  <w:style w:type="numbering" w:customStyle="1" w:styleId="CoffeyBullets">
    <w:name w:val="Coffey Bullets"/>
    <w:uiPriority w:val="99"/>
    <w:rsid w:val="00501BA5"/>
    <w:pPr>
      <w:numPr>
        <w:numId w:val="18"/>
      </w:numPr>
    </w:pPr>
  </w:style>
  <w:style w:type="paragraph" w:styleId="Revision">
    <w:name w:val="Revision"/>
    <w:hidden/>
    <w:uiPriority w:val="99"/>
    <w:semiHidden/>
    <w:rsid w:val="000378BA"/>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0566">
      <w:bodyDiv w:val="1"/>
      <w:marLeft w:val="0"/>
      <w:marRight w:val="0"/>
      <w:marTop w:val="0"/>
      <w:marBottom w:val="0"/>
      <w:divBdr>
        <w:top w:val="none" w:sz="0" w:space="0" w:color="auto"/>
        <w:left w:val="none" w:sz="0" w:space="0" w:color="auto"/>
        <w:bottom w:val="none" w:sz="0" w:space="0" w:color="auto"/>
        <w:right w:val="none" w:sz="0" w:space="0" w:color="auto"/>
      </w:divBdr>
    </w:div>
    <w:div w:id="48267098">
      <w:bodyDiv w:val="1"/>
      <w:marLeft w:val="0"/>
      <w:marRight w:val="0"/>
      <w:marTop w:val="0"/>
      <w:marBottom w:val="0"/>
      <w:divBdr>
        <w:top w:val="none" w:sz="0" w:space="0" w:color="auto"/>
        <w:left w:val="none" w:sz="0" w:space="0" w:color="auto"/>
        <w:bottom w:val="none" w:sz="0" w:space="0" w:color="auto"/>
        <w:right w:val="none" w:sz="0" w:space="0" w:color="auto"/>
      </w:divBdr>
    </w:div>
    <w:div w:id="149105806">
      <w:bodyDiv w:val="1"/>
      <w:marLeft w:val="0"/>
      <w:marRight w:val="0"/>
      <w:marTop w:val="0"/>
      <w:marBottom w:val="0"/>
      <w:divBdr>
        <w:top w:val="none" w:sz="0" w:space="0" w:color="auto"/>
        <w:left w:val="none" w:sz="0" w:space="0" w:color="auto"/>
        <w:bottom w:val="none" w:sz="0" w:space="0" w:color="auto"/>
        <w:right w:val="none" w:sz="0" w:space="0" w:color="auto"/>
      </w:divBdr>
    </w:div>
    <w:div w:id="162281203">
      <w:bodyDiv w:val="1"/>
      <w:marLeft w:val="0"/>
      <w:marRight w:val="0"/>
      <w:marTop w:val="0"/>
      <w:marBottom w:val="0"/>
      <w:divBdr>
        <w:top w:val="none" w:sz="0" w:space="0" w:color="auto"/>
        <w:left w:val="none" w:sz="0" w:space="0" w:color="auto"/>
        <w:bottom w:val="none" w:sz="0" w:space="0" w:color="auto"/>
        <w:right w:val="none" w:sz="0" w:space="0" w:color="auto"/>
      </w:divBdr>
    </w:div>
    <w:div w:id="169221820">
      <w:bodyDiv w:val="1"/>
      <w:marLeft w:val="0"/>
      <w:marRight w:val="0"/>
      <w:marTop w:val="0"/>
      <w:marBottom w:val="0"/>
      <w:divBdr>
        <w:top w:val="none" w:sz="0" w:space="0" w:color="auto"/>
        <w:left w:val="none" w:sz="0" w:space="0" w:color="auto"/>
        <w:bottom w:val="none" w:sz="0" w:space="0" w:color="auto"/>
        <w:right w:val="none" w:sz="0" w:space="0" w:color="auto"/>
      </w:divBdr>
    </w:div>
    <w:div w:id="327750637">
      <w:bodyDiv w:val="1"/>
      <w:marLeft w:val="0"/>
      <w:marRight w:val="0"/>
      <w:marTop w:val="0"/>
      <w:marBottom w:val="0"/>
      <w:divBdr>
        <w:top w:val="none" w:sz="0" w:space="0" w:color="auto"/>
        <w:left w:val="none" w:sz="0" w:space="0" w:color="auto"/>
        <w:bottom w:val="none" w:sz="0" w:space="0" w:color="auto"/>
        <w:right w:val="none" w:sz="0" w:space="0" w:color="auto"/>
      </w:divBdr>
    </w:div>
    <w:div w:id="328872011">
      <w:bodyDiv w:val="1"/>
      <w:marLeft w:val="0"/>
      <w:marRight w:val="0"/>
      <w:marTop w:val="0"/>
      <w:marBottom w:val="0"/>
      <w:divBdr>
        <w:top w:val="none" w:sz="0" w:space="0" w:color="auto"/>
        <w:left w:val="none" w:sz="0" w:space="0" w:color="auto"/>
        <w:bottom w:val="none" w:sz="0" w:space="0" w:color="auto"/>
        <w:right w:val="none" w:sz="0" w:space="0" w:color="auto"/>
      </w:divBdr>
    </w:div>
    <w:div w:id="366374167">
      <w:bodyDiv w:val="1"/>
      <w:marLeft w:val="0"/>
      <w:marRight w:val="0"/>
      <w:marTop w:val="0"/>
      <w:marBottom w:val="0"/>
      <w:divBdr>
        <w:top w:val="none" w:sz="0" w:space="0" w:color="auto"/>
        <w:left w:val="none" w:sz="0" w:space="0" w:color="auto"/>
        <w:bottom w:val="none" w:sz="0" w:space="0" w:color="auto"/>
        <w:right w:val="none" w:sz="0" w:space="0" w:color="auto"/>
      </w:divBdr>
    </w:div>
    <w:div w:id="399786822">
      <w:bodyDiv w:val="1"/>
      <w:marLeft w:val="0"/>
      <w:marRight w:val="0"/>
      <w:marTop w:val="0"/>
      <w:marBottom w:val="0"/>
      <w:divBdr>
        <w:top w:val="none" w:sz="0" w:space="0" w:color="auto"/>
        <w:left w:val="none" w:sz="0" w:space="0" w:color="auto"/>
        <w:bottom w:val="none" w:sz="0" w:space="0" w:color="auto"/>
        <w:right w:val="none" w:sz="0" w:space="0" w:color="auto"/>
      </w:divBdr>
    </w:div>
    <w:div w:id="408425154">
      <w:bodyDiv w:val="1"/>
      <w:marLeft w:val="0"/>
      <w:marRight w:val="0"/>
      <w:marTop w:val="0"/>
      <w:marBottom w:val="0"/>
      <w:divBdr>
        <w:top w:val="none" w:sz="0" w:space="0" w:color="auto"/>
        <w:left w:val="none" w:sz="0" w:space="0" w:color="auto"/>
        <w:bottom w:val="none" w:sz="0" w:space="0" w:color="auto"/>
        <w:right w:val="none" w:sz="0" w:space="0" w:color="auto"/>
      </w:divBdr>
    </w:div>
    <w:div w:id="513149190">
      <w:bodyDiv w:val="1"/>
      <w:marLeft w:val="0"/>
      <w:marRight w:val="0"/>
      <w:marTop w:val="0"/>
      <w:marBottom w:val="0"/>
      <w:divBdr>
        <w:top w:val="none" w:sz="0" w:space="0" w:color="auto"/>
        <w:left w:val="none" w:sz="0" w:space="0" w:color="auto"/>
        <w:bottom w:val="none" w:sz="0" w:space="0" w:color="auto"/>
        <w:right w:val="none" w:sz="0" w:space="0" w:color="auto"/>
      </w:divBdr>
    </w:div>
    <w:div w:id="567496227">
      <w:bodyDiv w:val="1"/>
      <w:marLeft w:val="0"/>
      <w:marRight w:val="0"/>
      <w:marTop w:val="0"/>
      <w:marBottom w:val="0"/>
      <w:divBdr>
        <w:top w:val="none" w:sz="0" w:space="0" w:color="auto"/>
        <w:left w:val="none" w:sz="0" w:space="0" w:color="auto"/>
        <w:bottom w:val="none" w:sz="0" w:space="0" w:color="auto"/>
        <w:right w:val="none" w:sz="0" w:space="0" w:color="auto"/>
      </w:divBdr>
    </w:div>
    <w:div w:id="652638701">
      <w:bodyDiv w:val="1"/>
      <w:marLeft w:val="0"/>
      <w:marRight w:val="0"/>
      <w:marTop w:val="0"/>
      <w:marBottom w:val="0"/>
      <w:divBdr>
        <w:top w:val="none" w:sz="0" w:space="0" w:color="auto"/>
        <w:left w:val="none" w:sz="0" w:space="0" w:color="auto"/>
        <w:bottom w:val="none" w:sz="0" w:space="0" w:color="auto"/>
        <w:right w:val="none" w:sz="0" w:space="0" w:color="auto"/>
      </w:divBdr>
    </w:div>
    <w:div w:id="679504597">
      <w:bodyDiv w:val="1"/>
      <w:marLeft w:val="0"/>
      <w:marRight w:val="0"/>
      <w:marTop w:val="0"/>
      <w:marBottom w:val="0"/>
      <w:divBdr>
        <w:top w:val="none" w:sz="0" w:space="0" w:color="auto"/>
        <w:left w:val="none" w:sz="0" w:space="0" w:color="auto"/>
        <w:bottom w:val="none" w:sz="0" w:space="0" w:color="auto"/>
        <w:right w:val="none" w:sz="0" w:space="0" w:color="auto"/>
      </w:divBdr>
    </w:div>
    <w:div w:id="735862714">
      <w:bodyDiv w:val="1"/>
      <w:marLeft w:val="0"/>
      <w:marRight w:val="0"/>
      <w:marTop w:val="0"/>
      <w:marBottom w:val="0"/>
      <w:divBdr>
        <w:top w:val="none" w:sz="0" w:space="0" w:color="auto"/>
        <w:left w:val="none" w:sz="0" w:space="0" w:color="auto"/>
        <w:bottom w:val="none" w:sz="0" w:space="0" w:color="auto"/>
        <w:right w:val="none" w:sz="0" w:space="0" w:color="auto"/>
      </w:divBdr>
    </w:div>
    <w:div w:id="822358241">
      <w:bodyDiv w:val="1"/>
      <w:marLeft w:val="0"/>
      <w:marRight w:val="0"/>
      <w:marTop w:val="0"/>
      <w:marBottom w:val="0"/>
      <w:divBdr>
        <w:top w:val="none" w:sz="0" w:space="0" w:color="auto"/>
        <w:left w:val="none" w:sz="0" w:space="0" w:color="auto"/>
        <w:bottom w:val="none" w:sz="0" w:space="0" w:color="auto"/>
        <w:right w:val="none" w:sz="0" w:space="0" w:color="auto"/>
      </w:divBdr>
      <w:divsChild>
        <w:div w:id="1314484225">
          <w:marLeft w:val="0"/>
          <w:marRight w:val="0"/>
          <w:marTop w:val="0"/>
          <w:marBottom w:val="0"/>
          <w:divBdr>
            <w:top w:val="none" w:sz="0" w:space="0" w:color="auto"/>
            <w:left w:val="none" w:sz="0" w:space="0" w:color="auto"/>
            <w:bottom w:val="none" w:sz="0" w:space="0" w:color="auto"/>
            <w:right w:val="none" w:sz="0" w:space="0" w:color="auto"/>
          </w:divBdr>
        </w:div>
        <w:div w:id="79252689">
          <w:marLeft w:val="0"/>
          <w:marRight w:val="0"/>
          <w:marTop w:val="0"/>
          <w:marBottom w:val="0"/>
          <w:divBdr>
            <w:top w:val="none" w:sz="0" w:space="0" w:color="auto"/>
            <w:left w:val="none" w:sz="0" w:space="0" w:color="auto"/>
            <w:bottom w:val="none" w:sz="0" w:space="0" w:color="auto"/>
            <w:right w:val="none" w:sz="0" w:space="0" w:color="auto"/>
          </w:divBdr>
        </w:div>
        <w:div w:id="432433714">
          <w:marLeft w:val="0"/>
          <w:marRight w:val="0"/>
          <w:marTop w:val="0"/>
          <w:marBottom w:val="0"/>
          <w:divBdr>
            <w:top w:val="none" w:sz="0" w:space="0" w:color="auto"/>
            <w:left w:val="none" w:sz="0" w:space="0" w:color="auto"/>
            <w:bottom w:val="none" w:sz="0" w:space="0" w:color="auto"/>
            <w:right w:val="none" w:sz="0" w:space="0" w:color="auto"/>
          </w:divBdr>
        </w:div>
      </w:divsChild>
    </w:div>
    <w:div w:id="1041518838">
      <w:bodyDiv w:val="1"/>
      <w:marLeft w:val="0"/>
      <w:marRight w:val="0"/>
      <w:marTop w:val="0"/>
      <w:marBottom w:val="0"/>
      <w:divBdr>
        <w:top w:val="none" w:sz="0" w:space="0" w:color="auto"/>
        <w:left w:val="none" w:sz="0" w:space="0" w:color="auto"/>
        <w:bottom w:val="none" w:sz="0" w:space="0" w:color="auto"/>
        <w:right w:val="none" w:sz="0" w:space="0" w:color="auto"/>
      </w:divBdr>
    </w:div>
    <w:div w:id="1049765288">
      <w:bodyDiv w:val="1"/>
      <w:marLeft w:val="0"/>
      <w:marRight w:val="0"/>
      <w:marTop w:val="0"/>
      <w:marBottom w:val="0"/>
      <w:divBdr>
        <w:top w:val="none" w:sz="0" w:space="0" w:color="auto"/>
        <w:left w:val="none" w:sz="0" w:space="0" w:color="auto"/>
        <w:bottom w:val="none" w:sz="0" w:space="0" w:color="auto"/>
        <w:right w:val="none" w:sz="0" w:space="0" w:color="auto"/>
      </w:divBdr>
    </w:div>
    <w:div w:id="1141582703">
      <w:bodyDiv w:val="1"/>
      <w:marLeft w:val="0"/>
      <w:marRight w:val="0"/>
      <w:marTop w:val="0"/>
      <w:marBottom w:val="0"/>
      <w:divBdr>
        <w:top w:val="none" w:sz="0" w:space="0" w:color="auto"/>
        <w:left w:val="none" w:sz="0" w:space="0" w:color="auto"/>
        <w:bottom w:val="none" w:sz="0" w:space="0" w:color="auto"/>
        <w:right w:val="none" w:sz="0" w:space="0" w:color="auto"/>
      </w:divBdr>
    </w:div>
    <w:div w:id="1200626083">
      <w:bodyDiv w:val="1"/>
      <w:marLeft w:val="0"/>
      <w:marRight w:val="0"/>
      <w:marTop w:val="0"/>
      <w:marBottom w:val="0"/>
      <w:divBdr>
        <w:top w:val="none" w:sz="0" w:space="0" w:color="auto"/>
        <w:left w:val="none" w:sz="0" w:space="0" w:color="auto"/>
        <w:bottom w:val="none" w:sz="0" w:space="0" w:color="auto"/>
        <w:right w:val="none" w:sz="0" w:space="0" w:color="auto"/>
      </w:divBdr>
    </w:div>
    <w:div w:id="1226254864">
      <w:bodyDiv w:val="1"/>
      <w:marLeft w:val="0"/>
      <w:marRight w:val="0"/>
      <w:marTop w:val="0"/>
      <w:marBottom w:val="0"/>
      <w:divBdr>
        <w:top w:val="none" w:sz="0" w:space="0" w:color="auto"/>
        <w:left w:val="none" w:sz="0" w:space="0" w:color="auto"/>
        <w:bottom w:val="none" w:sz="0" w:space="0" w:color="auto"/>
        <w:right w:val="none" w:sz="0" w:space="0" w:color="auto"/>
      </w:divBdr>
    </w:div>
    <w:div w:id="1361853414">
      <w:bodyDiv w:val="1"/>
      <w:marLeft w:val="0"/>
      <w:marRight w:val="0"/>
      <w:marTop w:val="0"/>
      <w:marBottom w:val="0"/>
      <w:divBdr>
        <w:top w:val="none" w:sz="0" w:space="0" w:color="auto"/>
        <w:left w:val="none" w:sz="0" w:space="0" w:color="auto"/>
        <w:bottom w:val="none" w:sz="0" w:space="0" w:color="auto"/>
        <w:right w:val="none" w:sz="0" w:space="0" w:color="auto"/>
      </w:divBdr>
    </w:div>
    <w:div w:id="1403723247">
      <w:bodyDiv w:val="1"/>
      <w:marLeft w:val="0"/>
      <w:marRight w:val="0"/>
      <w:marTop w:val="0"/>
      <w:marBottom w:val="0"/>
      <w:divBdr>
        <w:top w:val="none" w:sz="0" w:space="0" w:color="auto"/>
        <w:left w:val="none" w:sz="0" w:space="0" w:color="auto"/>
        <w:bottom w:val="none" w:sz="0" w:space="0" w:color="auto"/>
        <w:right w:val="none" w:sz="0" w:space="0" w:color="auto"/>
      </w:divBdr>
    </w:div>
    <w:div w:id="1412963810">
      <w:bodyDiv w:val="1"/>
      <w:marLeft w:val="0"/>
      <w:marRight w:val="0"/>
      <w:marTop w:val="0"/>
      <w:marBottom w:val="0"/>
      <w:divBdr>
        <w:top w:val="none" w:sz="0" w:space="0" w:color="auto"/>
        <w:left w:val="none" w:sz="0" w:space="0" w:color="auto"/>
        <w:bottom w:val="none" w:sz="0" w:space="0" w:color="auto"/>
        <w:right w:val="none" w:sz="0" w:space="0" w:color="auto"/>
      </w:divBdr>
      <w:divsChild>
        <w:div w:id="762143313">
          <w:marLeft w:val="0"/>
          <w:marRight w:val="0"/>
          <w:marTop w:val="0"/>
          <w:marBottom w:val="0"/>
          <w:divBdr>
            <w:top w:val="none" w:sz="0" w:space="0" w:color="auto"/>
            <w:left w:val="none" w:sz="0" w:space="0" w:color="auto"/>
            <w:bottom w:val="none" w:sz="0" w:space="0" w:color="auto"/>
            <w:right w:val="none" w:sz="0" w:space="0" w:color="auto"/>
          </w:divBdr>
        </w:div>
        <w:div w:id="1631742305">
          <w:marLeft w:val="0"/>
          <w:marRight w:val="0"/>
          <w:marTop w:val="0"/>
          <w:marBottom w:val="0"/>
          <w:divBdr>
            <w:top w:val="none" w:sz="0" w:space="0" w:color="auto"/>
            <w:left w:val="none" w:sz="0" w:space="0" w:color="auto"/>
            <w:bottom w:val="none" w:sz="0" w:space="0" w:color="auto"/>
            <w:right w:val="none" w:sz="0" w:space="0" w:color="auto"/>
          </w:divBdr>
        </w:div>
      </w:divsChild>
    </w:div>
    <w:div w:id="1446002014">
      <w:bodyDiv w:val="1"/>
      <w:marLeft w:val="0"/>
      <w:marRight w:val="0"/>
      <w:marTop w:val="0"/>
      <w:marBottom w:val="0"/>
      <w:divBdr>
        <w:top w:val="none" w:sz="0" w:space="0" w:color="auto"/>
        <w:left w:val="none" w:sz="0" w:space="0" w:color="auto"/>
        <w:bottom w:val="none" w:sz="0" w:space="0" w:color="auto"/>
        <w:right w:val="none" w:sz="0" w:space="0" w:color="auto"/>
      </w:divBdr>
      <w:divsChild>
        <w:div w:id="510989963">
          <w:marLeft w:val="0"/>
          <w:marRight w:val="0"/>
          <w:marTop w:val="0"/>
          <w:marBottom w:val="0"/>
          <w:divBdr>
            <w:top w:val="none" w:sz="0" w:space="0" w:color="auto"/>
            <w:left w:val="none" w:sz="0" w:space="0" w:color="auto"/>
            <w:bottom w:val="none" w:sz="0" w:space="0" w:color="auto"/>
            <w:right w:val="none" w:sz="0" w:space="0" w:color="auto"/>
          </w:divBdr>
        </w:div>
        <w:div w:id="1752388820">
          <w:marLeft w:val="0"/>
          <w:marRight w:val="0"/>
          <w:marTop w:val="0"/>
          <w:marBottom w:val="0"/>
          <w:divBdr>
            <w:top w:val="none" w:sz="0" w:space="0" w:color="auto"/>
            <w:left w:val="none" w:sz="0" w:space="0" w:color="auto"/>
            <w:bottom w:val="none" w:sz="0" w:space="0" w:color="auto"/>
            <w:right w:val="none" w:sz="0" w:space="0" w:color="auto"/>
          </w:divBdr>
        </w:div>
        <w:div w:id="1506478212">
          <w:marLeft w:val="0"/>
          <w:marRight w:val="0"/>
          <w:marTop w:val="0"/>
          <w:marBottom w:val="0"/>
          <w:divBdr>
            <w:top w:val="none" w:sz="0" w:space="0" w:color="auto"/>
            <w:left w:val="none" w:sz="0" w:space="0" w:color="auto"/>
            <w:bottom w:val="none" w:sz="0" w:space="0" w:color="auto"/>
            <w:right w:val="none" w:sz="0" w:space="0" w:color="auto"/>
          </w:divBdr>
        </w:div>
        <w:div w:id="1157721298">
          <w:marLeft w:val="0"/>
          <w:marRight w:val="0"/>
          <w:marTop w:val="0"/>
          <w:marBottom w:val="0"/>
          <w:divBdr>
            <w:top w:val="none" w:sz="0" w:space="0" w:color="auto"/>
            <w:left w:val="none" w:sz="0" w:space="0" w:color="auto"/>
            <w:bottom w:val="none" w:sz="0" w:space="0" w:color="auto"/>
            <w:right w:val="none" w:sz="0" w:space="0" w:color="auto"/>
          </w:divBdr>
        </w:div>
      </w:divsChild>
    </w:div>
    <w:div w:id="1739283977">
      <w:bodyDiv w:val="1"/>
      <w:marLeft w:val="0"/>
      <w:marRight w:val="0"/>
      <w:marTop w:val="0"/>
      <w:marBottom w:val="0"/>
      <w:divBdr>
        <w:top w:val="none" w:sz="0" w:space="0" w:color="auto"/>
        <w:left w:val="none" w:sz="0" w:space="0" w:color="auto"/>
        <w:bottom w:val="none" w:sz="0" w:space="0" w:color="auto"/>
        <w:right w:val="none" w:sz="0" w:space="0" w:color="auto"/>
      </w:divBdr>
    </w:div>
    <w:div w:id="1784181746">
      <w:bodyDiv w:val="1"/>
      <w:marLeft w:val="0"/>
      <w:marRight w:val="0"/>
      <w:marTop w:val="0"/>
      <w:marBottom w:val="0"/>
      <w:divBdr>
        <w:top w:val="none" w:sz="0" w:space="0" w:color="auto"/>
        <w:left w:val="none" w:sz="0" w:space="0" w:color="auto"/>
        <w:bottom w:val="none" w:sz="0" w:space="0" w:color="auto"/>
        <w:right w:val="none" w:sz="0" w:space="0" w:color="auto"/>
      </w:divBdr>
    </w:div>
    <w:div w:id="2015306284">
      <w:bodyDiv w:val="1"/>
      <w:marLeft w:val="0"/>
      <w:marRight w:val="0"/>
      <w:marTop w:val="0"/>
      <w:marBottom w:val="0"/>
      <w:divBdr>
        <w:top w:val="none" w:sz="0" w:space="0" w:color="auto"/>
        <w:left w:val="none" w:sz="0" w:space="0" w:color="auto"/>
        <w:bottom w:val="none" w:sz="0" w:space="0" w:color="auto"/>
        <w:right w:val="none" w:sz="0" w:space="0" w:color="auto"/>
      </w:divBdr>
    </w:div>
    <w:div w:id="2127503839">
      <w:bodyDiv w:val="1"/>
      <w:marLeft w:val="0"/>
      <w:marRight w:val="0"/>
      <w:marTop w:val="0"/>
      <w:marBottom w:val="0"/>
      <w:divBdr>
        <w:top w:val="none" w:sz="0" w:space="0" w:color="auto"/>
        <w:left w:val="none" w:sz="0" w:space="0" w:color="auto"/>
        <w:bottom w:val="none" w:sz="0" w:space="0" w:color="auto"/>
        <w:right w:val="none" w:sz="0" w:space="0" w:color="auto"/>
      </w:divBdr>
      <w:divsChild>
        <w:div w:id="473841065">
          <w:marLeft w:val="0"/>
          <w:marRight w:val="0"/>
          <w:marTop w:val="0"/>
          <w:marBottom w:val="0"/>
          <w:divBdr>
            <w:top w:val="none" w:sz="0" w:space="0" w:color="auto"/>
            <w:left w:val="none" w:sz="0" w:space="0" w:color="auto"/>
            <w:bottom w:val="none" w:sz="0" w:space="0" w:color="auto"/>
            <w:right w:val="none" w:sz="0" w:space="0" w:color="auto"/>
          </w:divBdr>
        </w:div>
        <w:div w:id="533277019">
          <w:marLeft w:val="0"/>
          <w:marRight w:val="0"/>
          <w:marTop w:val="0"/>
          <w:marBottom w:val="0"/>
          <w:divBdr>
            <w:top w:val="none" w:sz="0" w:space="0" w:color="auto"/>
            <w:left w:val="none" w:sz="0" w:space="0" w:color="auto"/>
            <w:bottom w:val="none" w:sz="0" w:space="0" w:color="auto"/>
            <w:right w:val="none" w:sz="0" w:space="0" w:color="auto"/>
          </w:divBdr>
        </w:div>
        <w:div w:id="425228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s://www.ewb.org.au/our-impact/our-community-approach/timor-leste/%20https:/www.ewb.org.au/project/professional-skills-develop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www.ewb.org.au/project/education-and-trainin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1.png"/><Relationship Id="rId32" Type="http://schemas.openxmlformats.org/officeDocument/2006/relationships/hyperlink" Target="https://www.ewb.org.au/project/wash/"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Tetra Tech">
      <a:dk1>
        <a:sysClr val="windowText" lastClr="000000"/>
      </a:dk1>
      <a:lt1>
        <a:sysClr val="window" lastClr="FFFFFF"/>
      </a:lt1>
      <a:dk2>
        <a:srgbClr val="003478"/>
      </a:dk2>
      <a:lt2>
        <a:srgbClr val="FFFFFF"/>
      </a:lt2>
      <a:accent1>
        <a:srgbClr val="5482AB"/>
      </a:accent1>
      <a:accent2>
        <a:srgbClr val="69923A"/>
      </a:accent2>
      <a:accent3>
        <a:srgbClr val="CA7700"/>
      </a:accent3>
      <a:accent4>
        <a:srgbClr val="B3995D"/>
      </a:accent4>
      <a:accent5>
        <a:srgbClr val="675C53"/>
      </a:accent5>
      <a:accent6>
        <a:srgbClr val="003478"/>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AutYY</b:Tag>
    <b:SourceType>Book</b:SourceType>
    <b:Guid>{75EF971F-68EE-4E29-9C6D-BBB53F1CC34E}</b:Guid>
    <b:Author>
      <b:Author>
        <b:NameList>
          <b:Person>
            <b:Last>Author</b:Last>
          </b:Person>
        </b:NameList>
      </b:Author>
      <b:Editor>
        <b:NameList>
          <b:Person>
            <b:Last>Editor</b:Last>
          </b:Person>
        </b:NameList>
      </b:Editor>
    </b:Author>
    <b:Title>Title</b:Title>
    <b:Year>YYYY</b:Year>
    <b:City>City</b:City>
    <b:Publisher>Publisher</b:Publisher>
    <b:Volume>Volume</b:Volume>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B801145463DC48A326CE9D3D184A3F" ma:contentTypeVersion="8" ma:contentTypeDescription="Create a new document." ma:contentTypeScope="" ma:versionID="3e367418af04b9aec98eee347e579c60">
  <xsd:schema xmlns:xsd="http://www.w3.org/2001/XMLSchema" xmlns:xs="http://www.w3.org/2001/XMLSchema" xmlns:p="http://schemas.microsoft.com/office/2006/metadata/properties" xmlns:ns2="a83bb24a-2540-4d40-9b09-447659874677" targetNamespace="http://schemas.microsoft.com/office/2006/metadata/properties" ma:root="true" ma:fieldsID="5c57b2081e679afbbf47044bb527b27b" ns2:_="">
    <xsd:import namespace="a83bb24a-2540-4d40-9b09-4476598746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bb24a-2540-4d40-9b09-447659874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3C760-FB98-444E-82B9-FDD5E2263F81}">
  <ds:schemaRefs>
    <ds:schemaRef ds:uri="http://schemas.microsoft.com/office/2006/documentManagement/types"/>
    <ds:schemaRef ds:uri="http://www.w3.org/XML/1998/namespace"/>
    <ds:schemaRef ds:uri="http://purl.org/dc/elements/1.1/"/>
    <ds:schemaRef ds:uri="http://schemas.openxmlformats.org/package/2006/metadata/core-properties"/>
    <ds:schemaRef ds:uri="a83bb24a-2540-4d40-9b09-447659874677"/>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08A7D45-0C83-FE40-855B-E839FF22E51D}">
  <ds:schemaRefs>
    <ds:schemaRef ds:uri="http://schemas.openxmlformats.org/officeDocument/2006/bibliography"/>
  </ds:schemaRefs>
</ds:datastoreItem>
</file>

<file path=customXml/itemProps3.xml><?xml version="1.0" encoding="utf-8"?>
<ds:datastoreItem xmlns:ds="http://schemas.openxmlformats.org/officeDocument/2006/customXml" ds:itemID="{F175C203-0B17-4B29-9C68-07B745440497}">
  <ds:schemaRefs>
    <ds:schemaRef ds:uri="http://schemas.microsoft.com/sharepoint/v3/contenttype/forms"/>
  </ds:schemaRefs>
</ds:datastoreItem>
</file>

<file path=customXml/itemProps4.xml><?xml version="1.0" encoding="utf-8"?>
<ds:datastoreItem xmlns:ds="http://schemas.openxmlformats.org/officeDocument/2006/customXml" ds:itemID="{EDEEE447-9FC5-4F17-9582-9A61804B9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bb24a-2540-4d40-9b09-447659874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5374</Words>
  <Characters>32568</Characters>
  <Application>Microsoft Office Word</Application>
  <DocSecurity>0</DocSecurity>
  <Lines>516</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Volunteers Program independent evaluation - Annex 5 Country case study: Timor Leste</dc:title>
  <dc:subject/>
  <dc:creator/>
  <cp:keywords> [SEC=UNOFFICIAL]</cp:keywords>
  <dc:description/>
  <cp:lastModifiedBy/>
  <cp:revision>1</cp:revision>
  <dcterms:created xsi:type="dcterms:W3CDTF">2021-09-14T05:04:00Z</dcterms:created>
  <dcterms:modified xsi:type="dcterms:W3CDTF">2021-09-16T01:05:00Z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0x01010071B801145463DC48A326CE9D3D184A3F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0DEA287D96DC4E14805CF492BE6B7BEA</vt:lpwstr>
  </property>
  <property fmtid="{D5CDD505-2E9C-101B-9397-08002B2CF9AE}" pid="10" name="PM_ProtectiveMarkingValue_Footer">
    <vt:lpwstr>UNOFFICIAL</vt:lpwstr>
  </property>
  <property fmtid="{D5CDD505-2E9C-101B-9397-08002B2CF9AE}" pid="11" name="PM_Originator_Hash_SHA1">
    <vt:lpwstr>D9F6E5C82DFAF7AB6E3D596D48DD43C72EDFDAB4</vt:lpwstr>
  </property>
  <property fmtid="{D5CDD505-2E9C-101B-9397-08002B2CF9AE}" pid="12" name="PM_OriginationTimeStamp">
    <vt:lpwstr>2021-09-16T01:04:39Z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10C143644E2AB14D0FC42DA6165259F6</vt:lpwstr>
  </property>
  <property fmtid="{D5CDD505-2E9C-101B-9397-08002B2CF9AE}" pid="21" name="PM_Hash_Salt">
    <vt:lpwstr>844589BA52826A78DF3DAD0B3F6197BA</vt:lpwstr>
  </property>
  <property fmtid="{D5CDD505-2E9C-101B-9397-08002B2CF9AE}" pid="22" name="PM_Hash_SHA1">
    <vt:lpwstr>D4FC14FD23F53DB9B5652593656707727AE48275</vt:lpwstr>
  </property>
  <property fmtid="{D5CDD505-2E9C-101B-9397-08002B2CF9AE}" pid="23" name="PM_SecurityClassification_Prev">
    <vt:lpwstr>UNOFFICIAL</vt:lpwstr>
  </property>
  <property fmtid="{D5CDD505-2E9C-101B-9397-08002B2CF9AE}" pid="24" name="PM_Qualifier_Prev">
    <vt:lpwstr/>
  </property>
</Properties>
</file>