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D1FB9" w14:textId="7B36C974" w:rsidR="00850DE8" w:rsidRDefault="00850DE8" w:rsidP="00850DE8">
      <w:pPr>
        <w:jc w:val="right"/>
      </w:pPr>
      <w:r w:rsidRPr="007A15F4">
        <w:rPr>
          <w:rFonts w:eastAsia="Times New Roman" w:cs="Times New Roman"/>
          <w:noProof/>
          <w:color w:val="605340"/>
          <w:sz w:val="22"/>
          <w:lang w:val="en-AU" w:eastAsia="en-AU"/>
        </w:rPr>
        <w:drawing>
          <wp:inline distT="0" distB="0" distL="0" distR="0" wp14:anchorId="7FDB71C1" wp14:editId="20A7FAD1">
            <wp:extent cx="2049875" cy="472440"/>
            <wp:effectExtent l="0" t="0" r="7620" b="3810"/>
            <wp:docPr id="2" name="Picture 2" descr="Tetra Tech Internation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etra Tech International Development Logo"/>
                    <pic:cNvPicPr>
                      <a:picLocks noChangeAspect="1" noChangeArrowheads="1"/>
                    </pic:cNvPicPr>
                  </pic:nvPicPr>
                  <pic:blipFill>
                    <a:blip r:embed="rId11"/>
                    <a:stretch>
                      <a:fillRect/>
                    </a:stretch>
                  </pic:blipFill>
                  <pic:spPr bwMode="auto">
                    <a:xfrm>
                      <a:off x="0" y="0"/>
                      <a:ext cx="2049875" cy="472440"/>
                    </a:xfrm>
                    <a:prstGeom prst="rect">
                      <a:avLst/>
                    </a:prstGeom>
                    <a:noFill/>
                    <a:ln>
                      <a:noFill/>
                    </a:ln>
                    <a:extLst>
                      <a:ext uri="{53640926-AAD7-44D8-BBD7-CCE9431645EC}">
                        <a14:shadowObscured xmlns:a14="http://schemas.microsoft.com/office/drawing/2010/main"/>
                      </a:ext>
                    </a:extLst>
                  </pic:spPr>
                </pic:pic>
              </a:graphicData>
            </a:graphic>
          </wp:inline>
        </w:drawing>
      </w:r>
    </w:p>
    <w:p w14:paraId="212AC913" w14:textId="77777777" w:rsidR="00E84DF1" w:rsidRPr="0076552D" w:rsidRDefault="00E84DF1" w:rsidP="00E84DF1">
      <w:pPr>
        <w:pStyle w:val="Title"/>
      </w:pPr>
      <w:r>
        <w:t>Country Case Study</w:t>
      </w:r>
    </w:p>
    <w:p w14:paraId="0170A2EA" w14:textId="77777777" w:rsidR="00E84DF1" w:rsidRDefault="00E84DF1" w:rsidP="00E84DF1">
      <w:pPr>
        <w:pStyle w:val="Subtitlecover"/>
      </w:pPr>
      <w:r>
        <w:t>INDONESIA</w:t>
      </w:r>
    </w:p>
    <w:p w14:paraId="5926A9A6" w14:textId="77777777" w:rsidR="00E84DF1" w:rsidRDefault="00E84DF1" w:rsidP="00E84DF1">
      <w:pPr>
        <w:pStyle w:val="Datecover"/>
      </w:pPr>
      <w:r>
        <w:t>April 2021</w:t>
      </w:r>
    </w:p>
    <w:p w14:paraId="3B471973" w14:textId="77777777" w:rsidR="00E84DF1" w:rsidRPr="0076552D" w:rsidRDefault="00E84DF1" w:rsidP="00E84DF1">
      <w:pPr>
        <w:pStyle w:val="Acknowledgementstatement"/>
        <w:framePr w:wrap="around"/>
      </w:pPr>
    </w:p>
    <w:p w14:paraId="1599973D" w14:textId="0CD3740D" w:rsidR="00850DE8" w:rsidRPr="008D304E" w:rsidRDefault="00850DE8" w:rsidP="00A15B44">
      <w:pPr>
        <w:pStyle w:val="CoverSheetTitle"/>
        <w:rPr>
          <w:lang w:val="en-AU"/>
        </w:rPr>
        <w:sectPr w:rsidR="00850DE8" w:rsidRPr="008D304E" w:rsidSect="0071506A">
          <w:headerReference w:type="default" r:id="rId12"/>
          <w:footerReference w:type="default" r:id="rId13"/>
          <w:pgSz w:w="11906" w:h="16838" w:code="9"/>
          <w:pgMar w:top="1440" w:right="1080" w:bottom="1440" w:left="1080" w:header="648" w:footer="648" w:gutter="0"/>
          <w:pgNumType w:fmt="lowerRoman" w:start="1"/>
          <w:cols w:space="720"/>
          <w:titlePg/>
          <w:docGrid w:linePitch="360"/>
        </w:sectPr>
      </w:pPr>
    </w:p>
    <w:sdt>
      <w:sdtPr>
        <w:rPr>
          <w:rFonts w:asciiTheme="majorHAnsi" w:hAnsiTheme="majorHAnsi" w:cstheme="majorHAnsi"/>
          <w:b w:val="0"/>
          <w:bCs w:val="0"/>
          <w:noProof/>
          <w:color w:val="auto"/>
          <w:sz w:val="20"/>
          <w:szCs w:val="20"/>
          <w:lang w:val="en-AU"/>
        </w:rPr>
        <w:id w:val="169153878"/>
        <w:docPartObj>
          <w:docPartGallery w:val="Table of Contents"/>
          <w:docPartUnique/>
        </w:docPartObj>
      </w:sdtPr>
      <w:sdtEndPr/>
      <w:sdtContent>
        <w:p w14:paraId="72FD7A4E" w14:textId="77777777" w:rsidR="00511E02" w:rsidRPr="008D304E" w:rsidRDefault="00A51939" w:rsidP="00792F6E">
          <w:pPr>
            <w:pStyle w:val="TOCHeading"/>
            <w:ind w:right="390"/>
            <w:rPr>
              <w:lang w:val="en-AU"/>
            </w:rPr>
          </w:pPr>
          <w:r w:rsidRPr="008D304E">
            <w:rPr>
              <w:lang w:val="en-AU"/>
            </w:rPr>
            <w:t>Table of contents</w:t>
          </w:r>
        </w:p>
        <w:p w14:paraId="128DE691" w14:textId="17B802BF" w:rsidR="00792F6E" w:rsidRDefault="00A51939" w:rsidP="00792F6E">
          <w:pPr>
            <w:pStyle w:val="TOC1"/>
            <w:tabs>
              <w:tab w:val="clear" w:pos="10070"/>
              <w:tab w:val="right" w:leader="dot" w:pos="9639"/>
            </w:tabs>
            <w:rPr>
              <w:rFonts w:cstheme="minorBidi"/>
              <w:b w:val="0"/>
              <w:bCs w:val="0"/>
              <w:sz w:val="22"/>
              <w:szCs w:val="22"/>
              <w:lang w:val="en-AU" w:eastAsia="en-AU"/>
            </w:rPr>
          </w:pPr>
          <w:r w:rsidRPr="008D304E">
            <w:rPr>
              <w:noProof w:val="0"/>
              <w:lang w:val="en-AU"/>
            </w:rPr>
            <w:fldChar w:fldCharType="begin"/>
          </w:r>
          <w:r w:rsidRPr="008D304E">
            <w:rPr>
              <w:noProof w:val="0"/>
              <w:lang w:val="en-AU"/>
            </w:rPr>
            <w:instrText xml:space="preserve"> TOC \o "1-3" \h \z \u </w:instrText>
          </w:r>
          <w:r w:rsidRPr="008D304E">
            <w:rPr>
              <w:noProof w:val="0"/>
              <w:lang w:val="en-AU"/>
            </w:rPr>
            <w:fldChar w:fldCharType="separate"/>
          </w:r>
          <w:hyperlink w:anchor="_Toc70069099" w:history="1">
            <w:r w:rsidR="00792F6E" w:rsidRPr="00894F56">
              <w:rPr>
                <w:rStyle w:val="Hyperlink"/>
                <w:lang w:val="en-AU"/>
              </w:rPr>
              <w:t>1</w:t>
            </w:r>
            <w:r w:rsidR="00792F6E">
              <w:rPr>
                <w:rFonts w:cstheme="minorBidi"/>
                <w:b w:val="0"/>
                <w:bCs w:val="0"/>
                <w:sz w:val="22"/>
                <w:szCs w:val="22"/>
                <w:lang w:val="en-AU" w:eastAsia="en-AU"/>
              </w:rPr>
              <w:tab/>
            </w:r>
            <w:r w:rsidR="00792F6E" w:rsidRPr="00894F56">
              <w:rPr>
                <w:rStyle w:val="Hyperlink"/>
                <w:lang w:val="en-AU"/>
              </w:rPr>
              <w:t>The country program</w:t>
            </w:r>
            <w:r w:rsidR="00792F6E">
              <w:rPr>
                <w:webHidden/>
              </w:rPr>
              <w:tab/>
            </w:r>
            <w:r w:rsidR="00792F6E">
              <w:rPr>
                <w:webHidden/>
              </w:rPr>
              <w:fldChar w:fldCharType="begin"/>
            </w:r>
            <w:r w:rsidR="00792F6E">
              <w:rPr>
                <w:webHidden/>
              </w:rPr>
              <w:instrText xml:space="preserve"> PAGEREF _Toc70069099 \h </w:instrText>
            </w:r>
            <w:r w:rsidR="00792F6E">
              <w:rPr>
                <w:webHidden/>
              </w:rPr>
            </w:r>
            <w:r w:rsidR="00792F6E">
              <w:rPr>
                <w:webHidden/>
              </w:rPr>
              <w:fldChar w:fldCharType="separate"/>
            </w:r>
            <w:r w:rsidR="00FB30B8">
              <w:rPr>
                <w:webHidden/>
              </w:rPr>
              <w:t>1</w:t>
            </w:r>
            <w:r w:rsidR="00792F6E">
              <w:rPr>
                <w:webHidden/>
              </w:rPr>
              <w:fldChar w:fldCharType="end"/>
            </w:r>
          </w:hyperlink>
        </w:p>
        <w:p w14:paraId="68D31673" w14:textId="25A20692" w:rsidR="00792F6E" w:rsidRDefault="00687B1A" w:rsidP="00792F6E">
          <w:pPr>
            <w:pStyle w:val="TOC2"/>
            <w:tabs>
              <w:tab w:val="clear" w:pos="10070"/>
              <w:tab w:val="right" w:leader="dot" w:pos="9639"/>
            </w:tabs>
            <w:rPr>
              <w:rFonts w:asciiTheme="minorHAnsi" w:hAnsiTheme="minorHAnsi" w:cstheme="minorBidi"/>
              <w:sz w:val="22"/>
              <w:szCs w:val="22"/>
              <w:lang w:val="en-AU" w:eastAsia="en-AU"/>
            </w:rPr>
          </w:pPr>
          <w:hyperlink w:anchor="_Toc70069100" w:history="1">
            <w:r w:rsidR="00792F6E" w:rsidRPr="00894F56">
              <w:rPr>
                <w:rStyle w:val="Hyperlink"/>
                <w:lang w:val="en-AU"/>
              </w:rPr>
              <w:t>1.1</w:t>
            </w:r>
            <w:r w:rsidR="00792F6E">
              <w:rPr>
                <w:rFonts w:asciiTheme="minorHAnsi" w:hAnsiTheme="minorHAnsi" w:cstheme="minorBidi"/>
                <w:sz w:val="22"/>
                <w:szCs w:val="22"/>
                <w:lang w:val="en-AU" w:eastAsia="en-AU"/>
              </w:rPr>
              <w:tab/>
            </w:r>
            <w:r w:rsidR="00792F6E" w:rsidRPr="00894F56">
              <w:rPr>
                <w:rStyle w:val="Hyperlink"/>
                <w:lang w:val="en-AU"/>
              </w:rPr>
              <w:t>Program description</w:t>
            </w:r>
            <w:r w:rsidR="00792F6E">
              <w:rPr>
                <w:webHidden/>
              </w:rPr>
              <w:tab/>
            </w:r>
            <w:r w:rsidR="00792F6E">
              <w:rPr>
                <w:webHidden/>
              </w:rPr>
              <w:fldChar w:fldCharType="begin"/>
            </w:r>
            <w:r w:rsidR="00792F6E">
              <w:rPr>
                <w:webHidden/>
              </w:rPr>
              <w:instrText xml:space="preserve"> PAGEREF _Toc70069100 \h </w:instrText>
            </w:r>
            <w:r w:rsidR="00792F6E">
              <w:rPr>
                <w:webHidden/>
              </w:rPr>
            </w:r>
            <w:r w:rsidR="00792F6E">
              <w:rPr>
                <w:webHidden/>
              </w:rPr>
              <w:fldChar w:fldCharType="separate"/>
            </w:r>
            <w:r w:rsidR="00FB30B8">
              <w:rPr>
                <w:webHidden/>
              </w:rPr>
              <w:t>1</w:t>
            </w:r>
            <w:r w:rsidR="00792F6E">
              <w:rPr>
                <w:webHidden/>
              </w:rPr>
              <w:fldChar w:fldCharType="end"/>
            </w:r>
          </w:hyperlink>
        </w:p>
        <w:p w14:paraId="05112873" w14:textId="3DBD2E95" w:rsidR="00792F6E" w:rsidRDefault="00687B1A" w:rsidP="00792F6E">
          <w:pPr>
            <w:pStyle w:val="TOC2"/>
            <w:tabs>
              <w:tab w:val="clear" w:pos="10070"/>
              <w:tab w:val="right" w:leader="dot" w:pos="9639"/>
            </w:tabs>
            <w:rPr>
              <w:rFonts w:asciiTheme="minorHAnsi" w:hAnsiTheme="minorHAnsi" w:cstheme="minorBidi"/>
              <w:sz w:val="22"/>
              <w:szCs w:val="22"/>
              <w:lang w:val="en-AU" w:eastAsia="en-AU"/>
            </w:rPr>
          </w:pPr>
          <w:hyperlink w:anchor="_Toc70069101" w:history="1">
            <w:r w:rsidR="00792F6E" w:rsidRPr="00894F56">
              <w:rPr>
                <w:rStyle w:val="Hyperlink"/>
                <w:lang w:val="en-AU"/>
              </w:rPr>
              <w:t>1.2</w:t>
            </w:r>
            <w:r w:rsidR="00792F6E">
              <w:rPr>
                <w:rFonts w:asciiTheme="minorHAnsi" w:hAnsiTheme="minorHAnsi" w:cstheme="minorBidi"/>
                <w:sz w:val="22"/>
                <w:szCs w:val="22"/>
                <w:lang w:val="en-AU" w:eastAsia="en-AU"/>
              </w:rPr>
              <w:tab/>
            </w:r>
            <w:r w:rsidR="00792F6E" w:rsidRPr="00894F56">
              <w:rPr>
                <w:rStyle w:val="Hyperlink"/>
                <w:lang w:val="en-AU"/>
              </w:rPr>
              <w:t>Program performance: January 2018 to December 2020</w:t>
            </w:r>
            <w:r w:rsidR="00792F6E">
              <w:rPr>
                <w:webHidden/>
              </w:rPr>
              <w:tab/>
            </w:r>
            <w:r w:rsidR="00792F6E">
              <w:rPr>
                <w:webHidden/>
              </w:rPr>
              <w:fldChar w:fldCharType="begin"/>
            </w:r>
            <w:r w:rsidR="00792F6E">
              <w:rPr>
                <w:webHidden/>
              </w:rPr>
              <w:instrText xml:space="preserve"> PAGEREF _Toc70069101 \h </w:instrText>
            </w:r>
            <w:r w:rsidR="00792F6E">
              <w:rPr>
                <w:webHidden/>
              </w:rPr>
            </w:r>
            <w:r w:rsidR="00792F6E">
              <w:rPr>
                <w:webHidden/>
              </w:rPr>
              <w:fldChar w:fldCharType="separate"/>
            </w:r>
            <w:r w:rsidR="00FB30B8">
              <w:rPr>
                <w:webHidden/>
              </w:rPr>
              <w:t>1</w:t>
            </w:r>
            <w:r w:rsidR="00792F6E">
              <w:rPr>
                <w:webHidden/>
              </w:rPr>
              <w:fldChar w:fldCharType="end"/>
            </w:r>
          </w:hyperlink>
        </w:p>
        <w:p w14:paraId="7E49821D" w14:textId="24FE6017" w:rsidR="00792F6E" w:rsidRDefault="00687B1A" w:rsidP="00792F6E">
          <w:pPr>
            <w:pStyle w:val="TOC3"/>
            <w:tabs>
              <w:tab w:val="clear" w:pos="10070"/>
              <w:tab w:val="left" w:pos="1701"/>
              <w:tab w:val="right" w:leader="dot" w:pos="9639"/>
            </w:tabs>
            <w:rPr>
              <w:rFonts w:asciiTheme="minorHAnsi" w:hAnsiTheme="minorHAnsi" w:cstheme="minorBidi"/>
              <w:sz w:val="22"/>
              <w:szCs w:val="22"/>
              <w:lang w:val="en-AU" w:eastAsia="en-AU"/>
            </w:rPr>
          </w:pPr>
          <w:hyperlink w:anchor="_Toc70069102" w:history="1">
            <w:r w:rsidR="00792F6E" w:rsidRPr="00894F56">
              <w:rPr>
                <w:rStyle w:val="Hyperlink"/>
                <w:lang w:val="en-AU"/>
                <w14:scene3d>
                  <w14:camera w14:prst="orthographicFront"/>
                  <w14:lightRig w14:rig="threePt" w14:dir="t">
                    <w14:rot w14:lat="0" w14:lon="0" w14:rev="0"/>
                  </w14:lightRig>
                </w14:scene3d>
              </w:rPr>
              <w:t>1.2.1</w:t>
            </w:r>
            <w:r w:rsidR="00792F6E">
              <w:rPr>
                <w:rFonts w:asciiTheme="minorHAnsi" w:hAnsiTheme="minorHAnsi" w:cstheme="minorBidi"/>
                <w:sz w:val="22"/>
                <w:szCs w:val="22"/>
                <w:lang w:val="en-AU" w:eastAsia="en-AU"/>
              </w:rPr>
              <w:tab/>
            </w:r>
            <w:r w:rsidR="00792F6E" w:rsidRPr="00894F56">
              <w:rPr>
                <w:rStyle w:val="Hyperlink"/>
                <w:lang w:val="en-AU"/>
              </w:rPr>
              <w:t>Supporting our partners</w:t>
            </w:r>
            <w:r w:rsidR="00792F6E">
              <w:rPr>
                <w:webHidden/>
              </w:rPr>
              <w:tab/>
            </w:r>
            <w:r w:rsidR="00792F6E">
              <w:rPr>
                <w:webHidden/>
              </w:rPr>
              <w:fldChar w:fldCharType="begin"/>
            </w:r>
            <w:r w:rsidR="00792F6E">
              <w:rPr>
                <w:webHidden/>
              </w:rPr>
              <w:instrText xml:space="preserve"> PAGEREF _Toc70069102 \h </w:instrText>
            </w:r>
            <w:r w:rsidR="00792F6E">
              <w:rPr>
                <w:webHidden/>
              </w:rPr>
            </w:r>
            <w:r w:rsidR="00792F6E">
              <w:rPr>
                <w:webHidden/>
              </w:rPr>
              <w:fldChar w:fldCharType="separate"/>
            </w:r>
            <w:r w:rsidR="00FB30B8">
              <w:rPr>
                <w:webHidden/>
              </w:rPr>
              <w:t>1</w:t>
            </w:r>
            <w:r w:rsidR="00792F6E">
              <w:rPr>
                <w:webHidden/>
              </w:rPr>
              <w:fldChar w:fldCharType="end"/>
            </w:r>
          </w:hyperlink>
        </w:p>
        <w:p w14:paraId="65119788" w14:textId="4E6F2A8F" w:rsidR="00792F6E" w:rsidRDefault="00687B1A" w:rsidP="00792F6E">
          <w:pPr>
            <w:pStyle w:val="TOC3"/>
            <w:tabs>
              <w:tab w:val="clear" w:pos="10070"/>
              <w:tab w:val="left" w:pos="1701"/>
              <w:tab w:val="right" w:leader="dot" w:pos="9639"/>
            </w:tabs>
            <w:rPr>
              <w:rFonts w:asciiTheme="minorHAnsi" w:hAnsiTheme="minorHAnsi" w:cstheme="minorBidi"/>
              <w:sz w:val="22"/>
              <w:szCs w:val="22"/>
              <w:lang w:val="en-AU" w:eastAsia="en-AU"/>
            </w:rPr>
          </w:pPr>
          <w:hyperlink w:anchor="_Toc70069103" w:history="1">
            <w:r w:rsidR="00792F6E" w:rsidRPr="00894F56">
              <w:rPr>
                <w:rStyle w:val="Hyperlink"/>
                <w:lang w:val="en-AU"/>
                <w14:scene3d>
                  <w14:camera w14:prst="orthographicFront"/>
                  <w14:lightRig w14:rig="threePt" w14:dir="t">
                    <w14:rot w14:lat="0" w14:lon="0" w14:rev="0"/>
                  </w14:lightRig>
                </w14:scene3d>
              </w:rPr>
              <w:t>1.2.2</w:t>
            </w:r>
            <w:r w:rsidR="00792F6E">
              <w:rPr>
                <w:rFonts w:asciiTheme="minorHAnsi" w:hAnsiTheme="minorHAnsi" w:cstheme="minorBidi"/>
                <w:sz w:val="22"/>
                <w:szCs w:val="22"/>
                <w:lang w:val="en-AU" w:eastAsia="en-AU"/>
              </w:rPr>
              <w:tab/>
            </w:r>
            <w:r w:rsidR="00792F6E" w:rsidRPr="00894F56">
              <w:rPr>
                <w:rStyle w:val="Hyperlink"/>
                <w:lang w:val="en-AU"/>
              </w:rPr>
              <w:t>Supporting our volunteers</w:t>
            </w:r>
            <w:r w:rsidR="00792F6E">
              <w:rPr>
                <w:webHidden/>
              </w:rPr>
              <w:tab/>
            </w:r>
            <w:r w:rsidR="00792F6E">
              <w:rPr>
                <w:webHidden/>
              </w:rPr>
              <w:fldChar w:fldCharType="begin"/>
            </w:r>
            <w:r w:rsidR="00792F6E">
              <w:rPr>
                <w:webHidden/>
              </w:rPr>
              <w:instrText xml:space="preserve"> PAGEREF _Toc70069103 \h </w:instrText>
            </w:r>
            <w:r w:rsidR="00792F6E">
              <w:rPr>
                <w:webHidden/>
              </w:rPr>
            </w:r>
            <w:r w:rsidR="00792F6E">
              <w:rPr>
                <w:webHidden/>
              </w:rPr>
              <w:fldChar w:fldCharType="separate"/>
            </w:r>
            <w:r w:rsidR="00FB30B8">
              <w:rPr>
                <w:webHidden/>
              </w:rPr>
              <w:t>4</w:t>
            </w:r>
            <w:r w:rsidR="00792F6E">
              <w:rPr>
                <w:webHidden/>
              </w:rPr>
              <w:fldChar w:fldCharType="end"/>
            </w:r>
          </w:hyperlink>
        </w:p>
        <w:p w14:paraId="6EEF2621" w14:textId="0AF4363D" w:rsidR="00792F6E" w:rsidRDefault="00687B1A" w:rsidP="00792F6E">
          <w:pPr>
            <w:pStyle w:val="TOC1"/>
            <w:tabs>
              <w:tab w:val="clear" w:pos="10070"/>
              <w:tab w:val="right" w:leader="dot" w:pos="9639"/>
            </w:tabs>
            <w:rPr>
              <w:rFonts w:cstheme="minorBidi"/>
              <w:b w:val="0"/>
              <w:bCs w:val="0"/>
              <w:sz w:val="22"/>
              <w:szCs w:val="22"/>
              <w:lang w:val="en-AU" w:eastAsia="en-AU"/>
            </w:rPr>
          </w:pPr>
          <w:hyperlink w:anchor="_Toc70069104" w:history="1">
            <w:r w:rsidR="00792F6E" w:rsidRPr="00894F56">
              <w:rPr>
                <w:rStyle w:val="Hyperlink"/>
                <w:lang w:val="en-AU"/>
              </w:rPr>
              <w:t>2</w:t>
            </w:r>
            <w:r w:rsidR="00792F6E">
              <w:rPr>
                <w:rFonts w:cstheme="minorBidi"/>
                <w:b w:val="0"/>
                <w:bCs w:val="0"/>
                <w:sz w:val="22"/>
                <w:szCs w:val="22"/>
                <w:lang w:val="en-AU" w:eastAsia="en-AU"/>
              </w:rPr>
              <w:tab/>
            </w:r>
            <w:r w:rsidR="00792F6E" w:rsidRPr="00894F56">
              <w:rPr>
                <w:rStyle w:val="Hyperlink"/>
                <w:lang w:val="en-AU"/>
              </w:rPr>
              <w:t>Stakeholder perceptions</w:t>
            </w:r>
            <w:r w:rsidR="00792F6E">
              <w:rPr>
                <w:webHidden/>
              </w:rPr>
              <w:tab/>
            </w:r>
            <w:r w:rsidR="00792F6E">
              <w:rPr>
                <w:webHidden/>
              </w:rPr>
              <w:fldChar w:fldCharType="begin"/>
            </w:r>
            <w:r w:rsidR="00792F6E">
              <w:rPr>
                <w:webHidden/>
              </w:rPr>
              <w:instrText xml:space="preserve"> PAGEREF _Toc70069104 \h </w:instrText>
            </w:r>
            <w:r w:rsidR="00792F6E">
              <w:rPr>
                <w:webHidden/>
              </w:rPr>
            </w:r>
            <w:r w:rsidR="00792F6E">
              <w:rPr>
                <w:webHidden/>
              </w:rPr>
              <w:fldChar w:fldCharType="separate"/>
            </w:r>
            <w:r w:rsidR="00FB30B8">
              <w:rPr>
                <w:webHidden/>
              </w:rPr>
              <w:t>8</w:t>
            </w:r>
            <w:r w:rsidR="00792F6E">
              <w:rPr>
                <w:webHidden/>
              </w:rPr>
              <w:fldChar w:fldCharType="end"/>
            </w:r>
          </w:hyperlink>
        </w:p>
        <w:p w14:paraId="6796A524" w14:textId="607DD5AB" w:rsidR="00792F6E" w:rsidRDefault="00687B1A" w:rsidP="00792F6E">
          <w:pPr>
            <w:pStyle w:val="TOC2"/>
            <w:tabs>
              <w:tab w:val="clear" w:pos="10070"/>
              <w:tab w:val="right" w:leader="dot" w:pos="9639"/>
            </w:tabs>
            <w:rPr>
              <w:rFonts w:asciiTheme="minorHAnsi" w:hAnsiTheme="minorHAnsi" w:cstheme="minorBidi"/>
              <w:sz w:val="22"/>
              <w:szCs w:val="22"/>
              <w:lang w:val="en-AU" w:eastAsia="en-AU"/>
            </w:rPr>
          </w:pPr>
          <w:hyperlink w:anchor="_Toc70069105" w:history="1">
            <w:r w:rsidR="00792F6E" w:rsidRPr="00894F56">
              <w:rPr>
                <w:rStyle w:val="Hyperlink"/>
                <w:lang w:val="en-AU"/>
              </w:rPr>
              <w:t>2.1</w:t>
            </w:r>
            <w:r w:rsidR="00792F6E">
              <w:rPr>
                <w:rFonts w:asciiTheme="minorHAnsi" w:hAnsiTheme="minorHAnsi" w:cstheme="minorBidi"/>
                <w:sz w:val="22"/>
                <w:szCs w:val="22"/>
                <w:lang w:val="en-AU" w:eastAsia="en-AU"/>
              </w:rPr>
              <w:tab/>
            </w:r>
            <w:r w:rsidR="00792F6E" w:rsidRPr="00894F56">
              <w:rPr>
                <w:rStyle w:val="Hyperlink"/>
                <w:lang w:val="en-AU"/>
              </w:rPr>
              <w:t>Program staff</w:t>
            </w:r>
            <w:r w:rsidR="00792F6E">
              <w:rPr>
                <w:webHidden/>
              </w:rPr>
              <w:tab/>
            </w:r>
            <w:r w:rsidR="00792F6E">
              <w:rPr>
                <w:webHidden/>
              </w:rPr>
              <w:fldChar w:fldCharType="begin"/>
            </w:r>
            <w:r w:rsidR="00792F6E">
              <w:rPr>
                <w:webHidden/>
              </w:rPr>
              <w:instrText xml:space="preserve"> PAGEREF _Toc70069105 \h </w:instrText>
            </w:r>
            <w:r w:rsidR="00792F6E">
              <w:rPr>
                <w:webHidden/>
              </w:rPr>
            </w:r>
            <w:r w:rsidR="00792F6E">
              <w:rPr>
                <w:webHidden/>
              </w:rPr>
              <w:fldChar w:fldCharType="separate"/>
            </w:r>
            <w:r w:rsidR="00FB30B8">
              <w:rPr>
                <w:webHidden/>
              </w:rPr>
              <w:t>8</w:t>
            </w:r>
            <w:r w:rsidR="00792F6E">
              <w:rPr>
                <w:webHidden/>
              </w:rPr>
              <w:fldChar w:fldCharType="end"/>
            </w:r>
          </w:hyperlink>
        </w:p>
        <w:p w14:paraId="194A3850" w14:textId="45119FCD" w:rsidR="00792F6E" w:rsidRDefault="00687B1A" w:rsidP="00792F6E">
          <w:pPr>
            <w:pStyle w:val="TOC2"/>
            <w:tabs>
              <w:tab w:val="clear" w:pos="10070"/>
              <w:tab w:val="right" w:leader="dot" w:pos="9639"/>
            </w:tabs>
            <w:rPr>
              <w:rFonts w:asciiTheme="minorHAnsi" w:hAnsiTheme="minorHAnsi" w:cstheme="minorBidi"/>
              <w:sz w:val="22"/>
              <w:szCs w:val="22"/>
              <w:lang w:val="en-AU" w:eastAsia="en-AU"/>
            </w:rPr>
          </w:pPr>
          <w:hyperlink w:anchor="_Toc70069106" w:history="1">
            <w:r w:rsidR="00792F6E" w:rsidRPr="00894F56">
              <w:rPr>
                <w:rStyle w:val="Hyperlink"/>
                <w:lang w:val="en-AU"/>
              </w:rPr>
              <w:t>2.2</w:t>
            </w:r>
            <w:r w:rsidR="00792F6E">
              <w:rPr>
                <w:rFonts w:asciiTheme="minorHAnsi" w:hAnsiTheme="minorHAnsi" w:cstheme="minorBidi"/>
                <w:sz w:val="22"/>
                <w:szCs w:val="22"/>
                <w:lang w:val="en-AU" w:eastAsia="en-AU"/>
              </w:rPr>
              <w:tab/>
            </w:r>
            <w:r w:rsidR="00792F6E" w:rsidRPr="00894F56">
              <w:rPr>
                <w:rStyle w:val="Hyperlink"/>
                <w:lang w:val="en-AU"/>
              </w:rPr>
              <w:t>DFAT staff</w:t>
            </w:r>
            <w:r w:rsidR="00792F6E">
              <w:rPr>
                <w:webHidden/>
              </w:rPr>
              <w:tab/>
            </w:r>
            <w:r w:rsidR="00792F6E">
              <w:rPr>
                <w:webHidden/>
              </w:rPr>
              <w:fldChar w:fldCharType="begin"/>
            </w:r>
            <w:r w:rsidR="00792F6E">
              <w:rPr>
                <w:webHidden/>
              </w:rPr>
              <w:instrText xml:space="preserve"> PAGEREF _Toc70069106 \h </w:instrText>
            </w:r>
            <w:r w:rsidR="00792F6E">
              <w:rPr>
                <w:webHidden/>
              </w:rPr>
            </w:r>
            <w:r w:rsidR="00792F6E">
              <w:rPr>
                <w:webHidden/>
              </w:rPr>
              <w:fldChar w:fldCharType="separate"/>
            </w:r>
            <w:r w:rsidR="00FB30B8">
              <w:rPr>
                <w:webHidden/>
              </w:rPr>
              <w:t>8</w:t>
            </w:r>
            <w:r w:rsidR="00792F6E">
              <w:rPr>
                <w:webHidden/>
              </w:rPr>
              <w:fldChar w:fldCharType="end"/>
            </w:r>
          </w:hyperlink>
        </w:p>
        <w:p w14:paraId="4F5F0D8F" w14:textId="52023684" w:rsidR="00792F6E" w:rsidRDefault="00687B1A" w:rsidP="00792F6E">
          <w:pPr>
            <w:pStyle w:val="TOC2"/>
            <w:tabs>
              <w:tab w:val="clear" w:pos="10070"/>
              <w:tab w:val="right" w:leader="dot" w:pos="9639"/>
            </w:tabs>
            <w:rPr>
              <w:rFonts w:asciiTheme="minorHAnsi" w:hAnsiTheme="minorHAnsi" w:cstheme="minorBidi"/>
              <w:sz w:val="22"/>
              <w:szCs w:val="22"/>
              <w:lang w:val="en-AU" w:eastAsia="en-AU"/>
            </w:rPr>
          </w:pPr>
          <w:hyperlink w:anchor="_Toc70069107" w:history="1">
            <w:r w:rsidR="00792F6E" w:rsidRPr="00894F56">
              <w:rPr>
                <w:rStyle w:val="Hyperlink"/>
                <w:lang w:val="en-AU"/>
              </w:rPr>
              <w:t>2.3</w:t>
            </w:r>
            <w:r w:rsidR="00792F6E">
              <w:rPr>
                <w:rFonts w:asciiTheme="minorHAnsi" w:hAnsiTheme="minorHAnsi" w:cstheme="minorBidi"/>
                <w:sz w:val="22"/>
                <w:szCs w:val="22"/>
                <w:lang w:val="en-AU" w:eastAsia="en-AU"/>
              </w:rPr>
              <w:tab/>
            </w:r>
            <w:r w:rsidR="00792F6E" w:rsidRPr="00894F56">
              <w:rPr>
                <w:rStyle w:val="Hyperlink"/>
                <w:lang w:val="en-AU"/>
              </w:rPr>
              <w:t>Government staff</w:t>
            </w:r>
            <w:r w:rsidR="00792F6E">
              <w:rPr>
                <w:webHidden/>
              </w:rPr>
              <w:tab/>
            </w:r>
            <w:r w:rsidR="00792F6E">
              <w:rPr>
                <w:webHidden/>
              </w:rPr>
              <w:fldChar w:fldCharType="begin"/>
            </w:r>
            <w:r w:rsidR="00792F6E">
              <w:rPr>
                <w:webHidden/>
              </w:rPr>
              <w:instrText xml:space="preserve"> PAGEREF _Toc70069107 \h </w:instrText>
            </w:r>
            <w:r w:rsidR="00792F6E">
              <w:rPr>
                <w:webHidden/>
              </w:rPr>
            </w:r>
            <w:r w:rsidR="00792F6E">
              <w:rPr>
                <w:webHidden/>
              </w:rPr>
              <w:fldChar w:fldCharType="separate"/>
            </w:r>
            <w:r w:rsidR="00FB30B8">
              <w:rPr>
                <w:webHidden/>
              </w:rPr>
              <w:t>10</w:t>
            </w:r>
            <w:r w:rsidR="00792F6E">
              <w:rPr>
                <w:webHidden/>
              </w:rPr>
              <w:fldChar w:fldCharType="end"/>
            </w:r>
          </w:hyperlink>
        </w:p>
        <w:p w14:paraId="0C97FF25" w14:textId="1DC27DB4" w:rsidR="00792F6E" w:rsidRDefault="00687B1A" w:rsidP="00792F6E">
          <w:pPr>
            <w:pStyle w:val="TOC2"/>
            <w:tabs>
              <w:tab w:val="clear" w:pos="10070"/>
              <w:tab w:val="right" w:leader="dot" w:pos="9639"/>
            </w:tabs>
            <w:rPr>
              <w:rFonts w:asciiTheme="minorHAnsi" w:hAnsiTheme="minorHAnsi" w:cstheme="minorBidi"/>
              <w:sz w:val="22"/>
              <w:szCs w:val="22"/>
              <w:lang w:val="en-AU" w:eastAsia="en-AU"/>
            </w:rPr>
          </w:pPr>
          <w:hyperlink w:anchor="_Toc70069108" w:history="1">
            <w:r w:rsidR="00792F6E" w:rsidRPr="00894F56">
              <w:rPr>
                <w:rStyle w:val="Hyperlink"/>
                <w:lang w:val="en-AU"/>
              </w:rPr>
              <w:t>2.4</w:t>
            </w:r>
            <w:r w:rsidR="00792F6E">
              <w:rPr>
                <w:rFonts w:asciiTheme="minorHAnsi" w:hAnsiTheme="minorHAnsi" w:cstheme="minorBidi"/>
                <w:sz w:val="22"/>
                <w:szCs w:val="22"/>
                <w:lang w:val="en-AU" w:eastAsia="en-AU"/>
              </w:rPr>
              <w:tab/>
            </w:r>
            <w:r w:rsidR="00792F6E" w:rsidRPr="00894F56">
              <w:rPr>
                <w:rStyle w:val="Hyperlink"/>
                <w:lang w:val="en-AU"/>
              </w:rPr>
              <w:t>Partner organisations</w:t>
            </w:r>
            <w:r w:rsidR="00792F6E">
              <w:rPr>
                <w:webHidden/>
              </w:rPr>
              <w:tab/>
            </w:r>
            <w:r w:rsidR="00792F6E">
              <w:rPr>
                <w:webHidden/>
              </w:rPr>
              <w:fldChar w:fldCharType="begin"/>
            </w:r>
            <w:r w:rsidR="00792F6E">
              <w:rPr>
                <w:webHidden/>
              </w:rPr>
              <w:instrText xml:space="preserve"> PAGEREF _Toc70069108 \h </w:instrText>
            </w:r>
            <w:r w:rsidR="00792F6E">
              <w:rPr>
                <w:webHidden/>
              </w:rPr>
            </w:r>
            <w:r w:rsidR="00792F6E">
              <w:rPr>
                <w:webHidden/>
              </w:rPr>
              <w:fldChar w:fldCharType="separate"/>
            </w:r>
            <w:r w:rsidR="00FB30B8">
              <w:rPr>
                <w:webHidden/>
              </w:rPr>
              <w:t>10</w:t>
            </w:r>
            <w:r w:rsidR="00792F6E">
              <w:rPr>
                <w:webHidden/>
              </w:rPr>
              <w:fldChar w:fldCharType="end"/>
            </w:r>
          </w:hyperlink>
        </w:p>
        <w:p w14:paraId="3E23D9E6" w14:textId="1752A6D3" w:rsidR="00792F6E" w:rsidRDefault="00687B1A" w:rsidP="00792F6E">
          <w:pPr>
            <w:pStyle w:val="TOC1"/>
            <w:tabs>
              <w:tab w:val="clear" w:pos="10070"/>
              <w:tab w:val="right" w:leader="dot" w:pos="9639"/>
            </w:tabs>
            <w:rPr>
              <w:rFonts w:cstheme="minorBidi"/>
              <w:b w:val="0"/>
              <w:bCs w:val="0"/>
              <w:sz w:val="22"/>
              <w:szCs w:val="22"/>
              <w:lang w:val="en-AU" w:eastAsia="en-AU"/>
            </w:rPr>
          </w:pPr>
          <w:hyperlink w:anchor="_Toc70069109" w:history="1">
            <w:r w:rsidR="00792F6E" w:rsidRPr="00894F56">
              <w:rPr>
                <w:rStyle w:val="Hyperlink"/>
                <w:lang w:val="en-AU"/>
              </w:rPr>
              <w:t>3</w:t>
            </w:r>
            <w:r w:rsidR="00792F6E">
              <w:rPr>
                <w:rFonts w:cstheme="minorBidi"/>
                <w:b w:val="0"/>
                <w:bCs w:val="0"/>
                <w:sz w:val="22"/>
                <w:szCs w:val="22"/>
                <w:lang w:val="en-AU" w:eastAsia="en-AU"/>
              </w:rPr>
              <w:tab/>
            </w:r>
            <w:r w:rsidR="00792F6E" w:rsidRPr="00894F56">
              <w:rPr>
                <w:rStyle w:val="Hyperlink"/>
                <w:lang w:val="en-AU"/>
              </w:rPr>
              <w:t>Case studies of partner organisations</w:t>
            </w:r>
            <w:r w:rsidR="00792F6E">
              <w:rPr>
                <w:webHidden/>
              </w:rPr>
              <w:tab/>
            </w:r>
            <w:r w:rsidR="00792F6E">
              <w:rPr>
                <w:webHidden/>
              </w:rPr>
              <w:fldChar w:fldCharType="begin"/>
            </w:r>
            <w:r w:rsidR="00792F6E">
              <w:rPr>
                <w:webHidden/>
              </w:rPr>
              <w:instrText xml:space="preserve"> PAGEREF _Toc70069109 \h </w:instrText>
            </w:r>
            <w:r w:rsidR="00792F6E">
              <w:rPr>
                <w:webHidden/>
              </w:rPr>
            </w:r>
            <w:r w:rsidR="00792F6E">
              <w:rPr>
                <w:webHidden/>
              </w:rPr>
              <w:fldChar w:fldCharType="separate"/>
            </w:r>
            <w:r w:rsidR="00FB30B8">
              <w:rPr>
                <w:webHidden/>
              </w:rPr>
              <w:t>13</w:t>
            </w:r>
            <w:r w:rsidR="00792F6E">
              <w:rPr>
                <w:webHidden/>
              </w:rPr>
              <w:fldChar w:fldCharType="end"/>
            </w:r>
          </w:hyperlink>
        </w:p>
        <w:p w14:paraId="006B33E3" w14:textId="40D794F9" w:rsidR="00792F6E" w:rsidRDefault="00687B1A" w:rsidP="00792F6E">
          <w:pPr>
            <w:pStyle w:val="TOC2"/>
            <w:tabs>
              <w:tab w:val="clear" w:pos="10070"/>
              <w:tab w:val="right" w:leader="dot" w:pos="9639"/>
            </w:tabs>
            <w:rPr>
              <w:rFonts w:asciiTheme="minorHAnsi" w:hAnsiTheme="minorHAnsi" w:cstheme="minorBidi"/>
              <w:sz w:val="22"/>
              <w:szCs w:val="22"/>
              <w:lang w:val="en-AU" w:eastAsia="en-AU"/>
            </w:rPr>
          </w:pPr>
          <w:hyperlink w:anchor="_Toc70069110" w:history="1">
            <w:r w:rsidR="00792F6E" w:rsidRPr="00894F56">
              <w:rPr>
                <w:rStyle w:val="Hyperlink"/>
                <w:lang w:val="en-AU"/>
              </w:rPr>
              <w:t>3.1</w:t>
            </w:r>
            <w:r w:rsidR="00792F6E">
              <w:rPr>
                <w:rFonts w:asciiTheme="minorHAnsi" w:hAnsiTheme="minorHAnsi" w:cstheme="minorBidi"/>
                <w:sz w:val="22"/>
                <w:szCs w:val="22"/>
                <w:lang w:val="en-AU" w:eastAsia="en-AU"/>
              </w:rPr>
              <w:tab/>
            </w:r>
            <w:r w:rsidR="00792F6E" w:rsidRPr="00894F56">
              <w:rPr>
                <w:rStyle w:val="Hyperlink"/>
                <w:lang w:val="en-AU"/>
              </w:rPr>
              <w:t>Nurani Perempuan Women Crisis Center</w:t>
            </w:r>
            <w:r w:rsidR="00792F6E">
              <w:rPr>
                <w:webHidden/>
              </w:rPr>
              <w:tab/>
            </w:r>
            <w:r w:rsidR="00792F6E">
              <w:rPr>
                <w:webHidden/>
              </w:rPr>
              <w:fldChar w:fldCharType="begin"/>
            </w:r>
            <w:r w:rsidR="00792F6E">
              <w:rPr>
                <w:webHidden/>
              </w:rPr>
              <w:instrText xml:space="preserve"> PAGEREF _Toc70069110 \h </w:instrText>
            </w:r>
            <w:r w:rsidR="00792F6E">
              <w:rPr>
                <w:webHidden/>
              </w:rPr>
            </w:r>
            <w:r w:rsidR="00792F6E">
              <w:rPr>
                <w:webHidden/>
              </w:rPr>
              <w:fldChar w:fldCharType="separate"/>
            </w:r>
            <w:r w:rsidR="00FB30B8">
              <w:rPr>
                <w:webHidden/>
              </w:rPr>
              <w:t>13</w:t>
            </w:r>
            <w:r w:rsidR="00792F6E">
              <w:rPr>
                <w:webHidden/>
              </w:rPr>
              <w:fldChar w:fldCharType="end"/>
            </w:r>
          </w:hyperlink>
        </w:p>
        <w:p w14:paraId="2BB22B16" w14:textId="6D483D71" w:rsidR="00792F6E" w:rsidRDefault="00687B1A" w:rsidP="00792F6E">
          <w:pPr>
            <w:pStyle w:val="TOC3"/>
            <w:tabs>
              <w:tab w:val="clear" w:pos="10070"/>
              <w:tab w:val="left" w:pos="1701"/>
              <w:tab w:val="right" w:leader="dot" w:pos="9639"/>
            </w:tabs>
            <w:rPr>
              <w:rFonts w:asciiTheme="minorHAnsi" w:hAnsiTheme="minorHAnsi" w:cstheme="minorBidi"/>
              <w:sz w:val="22"/>
              <w:szCs w:val="22"/>
              <w:lang w:val="en-AU" w:eastAsia="en-AU"/>
            </w:rPr>
          </w:pPr>
          <w:hyperlink w:anchor="_Toc70069111" w:history="1">
            <w:r w:rsidR="00792F6E" w:rsidRPr="00894F56">
              <w:rPr>
                <w:rStyle w:val="Hyperlink"/>
                <w:lang w:val="en-AU"/>
                <w14:scene3d>
                  <w14:camera w14:prst="orthographicFront"/>
                  <w14:lightRig w14:rig="threePt" w14:dir="t">
                    <w14:rot w14:lat="0" w14:lon="0" w14:rev="0"/>
                  </w14:lightRig>
                </w14:scene3d>
              </w:rPr>
              <w:t>3.1.1</w:t>
            </w:r>
            <w:r w:rsidR="00792F6E">
              <w:rPr>
                <w:rFonts w:asciiTheme="minorHAnsi" w:hAnsiTheme="minorHAnsi" w:cstheme="minorBidi"/>
                <w:sz w:val="22"/>
                <w:szCs w:val="22"/>
                <w:lang w:val="en-AU" w:eastAsia="en-AU"/>
              </w:rPr>
              <w:tab/>
            </w:r>
            <w:r w:rsidR="00792F6E" w:rsidRPr="00894F56">
              <w:rPr>
                <w:rStyle w:val="Hyperlink"/>
                <w:lang w:val="en-AU"/>
              </w:rPr>
              <w:t>Relevance of the program’s support</w:t>
            </w:r>
            <w:r w:rsidR="00792F6E">
              <w:rPr>
                <w:webHidden/>
              </w:rPr>
              <w:tab/>
            </w:r>
            <w:r w:rsidR="00792F6E">
              <w:rPr>
                <w:webHidden/>
              </w:rPr>
              <w:fldChar w:fldCharType="begin"/>
            </w:r>
            <w:r w:rsidR="00792F6E">
              <w:rPr>
                <w:webHidden/>
              </w:rPr>
              <w:instrText xml:space="preserve"> PAGEREF _Toc70069111 \h </w:instrText>
            </w:r>
            <w:r w:rsidR="00792F6E">
              <w:rPr>
                <w:webHidden/>
              </w:rPr>
            </w:r>
            <w:r w:rsidR="00792F6E">
              <w:rPr>
                <w:webHidden/>
              </w:rPr>
              <w:fldChar w:fldCharType="separate"/>
            </w:r>
            <w:r w:rsidR="00FB30B8">
              <w:rPr>
                <w:webHidden/>
              </w:rPr>
              <w:t>13</w:t>
            </w:r>
            <w:r w:rsidR="00792F6E">
              <w:rPr>
                <w:webHidden/>
              </w:rPr>
              <w:fldChar w:fldCharType="end"/>
            </w:r>
          </w:hyperlink>
        </w:p>
        <w:p w14:paraId="6D2BB77E" w14:textId="0948C8C9" w:rsidR="00792F6E" w:rsidRDefault="00687B1A" w:rsidP="00792F6E">
          <w:pPr>
            <w:pStyle w:val="TOC3"/>
            <w:tabs>
              <w:tab w:val="clear" w:pos="10070"/>
              <w:tab w:val="left" w:pos="1701"/>
              <w:tab w:val="right" w:leader="dot" w:pos="9639"/>
            </w:tabs>
            <w:rPr>
              <w:rFonts w:asciiTheme="minorHAnsi" w:hAnsiTheme="minorHAnsi" w:cstheme="minorBidi"/>
              <w:sz w:val="22"/>
              <w:szCs w:val="22"/>
              <w:lang w:val="en-AU" w:eastAsia="en-AU"/>
            </w:rPr>
          </w:pPr>
          <w:hyperlink w:anchor="_Toc70069112" w:history="1">
            <w:r w:rsidR="00792F6E" w:rsidRPr="00894F56">
              <w:rPr>
                <w:rStyle w:val="Hyperlink"/>
                <w:lang w:val="en-AU"/>
                <w14:scene3d>
                  <w14:camera w14:prst="orthographicFront"/>
                  <w14:lightRig w14:rig="threePt" w14:dir="t">
                    <w14:rot w14:lat="0" w14:lon="0" w14:rev="0"/>
                  </w14:lightRig>
                </w14:scene3d>
              </w:rPr>
              <w:t>3.1.2</w:t>
            </w:r>
            <w:r w:rsidR="00792F6E">
              <w:rPr>
                <w:rFonts w:asciiTheme="minorHAnsi" w:hAnsiTheme="minorHAnsi" w:cstheme="minorBidi"/>
                <w:sz w:val="22"/>
                <w:szCs w:val="22"/>
                <w:lang w:val="en-AU" w:eastAsia="en-AU"/>
              </w:rPr>
              <w:tab/>
            </w:r>
            <w:r w:rsidR="00792F6E" w:rsidRPr="00894F56">
              <w:rPr>
                <w:rStyle w:val="Hyperlink"/>
                <w:lang w:val="en-AU"/>
              </w:rPr>
              <w:t>Impact on organisational capacity</w:t>
            </w:r>
            <w:r w:rsidR="00792F6E">
              <w:rPr>
                <w:webHidden/>
              </w:rPr>
              <w:tab/>
            </w:r>
            <w:r w:rsidR="00792F6E">
              <w:rPr>
                <w:webHidden/>
              </w:rPr>
              <w:fldChar w:fldCharType="begin"/>
            </w:r>
            <w:r w:rsidR="00792F6E">
              <w:rPr>
                <w:webHidden/>
              </w:rPr>
              <w:instrText xml:space="preserve"> PAGEREF _Toc70069112 \h </w:instrText>
            </w:r>
            <w:r w:rsidR="00792F6E">
              <w:rPr>
                <w:webHidden/>
              </w:rPr>
            </w:r>
            <w:r w:rsidR="00792F6E">
              <w:rPr>
                <w:webHidden/>
              </w:rPr>
              <w:fldChar w:fldCharType="separate"/>
            </w:r>
            <w:r w:rsidR="00FB30B8">
              <w:rPr>
                <w:webHidden/>
              </w:rPr>
              <w:t>13</w:t>
            </w:r>
            <w:r w:rsidR="00792F6E">
              <w:rPr>
                <w:webHidden/>
              </w:rPr>
              <w:fldChar w:fldCharType="end"/>
            </w:r>
          </w:hyperlink>
        </w:p>
        <w:p w14:paraId="412B5393" w14:textId="1190585B" w:rsidR="00792F6E" w:rsidRDefault="00687B1A" w:rsidP="00792F6E">
          <w:pPr>
            <w:pStyle w:val="TOC3"/>
            <w:tabs>
              <w:tab w:val="clear" w:pos="10070"/>
              <w:tab w:val="left" w:pos="1701"/>
              <w:tab w:val="right" w:leader="dot" w:pos="9639"/>
            </w:tabs>
            <w:rPr>
              <w:rFonts w:asciiTheme="minorHAnsi" w:hAnsiTheme="minorHAnsi" w:cstheme="minorBidi"/>
              <w:sz w:val="22"/>
              <w:szCs w:val="22"/>
              <w:lang w:val="en-AU" w:eastAsia="en-AU"/>
            </w:rPr>
          </w:pPr>
          <w:hyperlink w:anchor="_Toc70069113" w:history="1">
            <w:r w:rsidR="00792F6E" w:rsidRPr="00894F56">
              <w:rPr>
                <w:rStyle w:val="Hyperlink"/>
                <w:lang w:val="en-AU"/>
                <w14:scene3d>
                  <w14:camera w14:prst="orthographicFront"/>
                  <w14:lightRig w14:rig="threePt" w14:dir="t">
                    <w14:rot w14:lat="0" w14:lon="0" w14:rev="0"/>
                  </w14:lightRig>
                </w14:scene3d>
              </w:rPr>
              <w:t>3.1.3</w:t>
            </w:r>
            <w:r w:rsidR="00792F6E">
              <w:rPr>
                <w:rFonts w:asciiTheme="minorHAnsi" w:hAnsiTheme="minorHAnsi" w:cstheme="minorBidi"/>
                <w:sz w:val="22"/>
                <w:szCs w:val="22"/>
                <w:lang w:val="en-AU" w:eastAsia="en-AU"/>
              </w:rPr>
              <w:tab/>
            </w:r>
            <w:r w:rsidR="00792F6E" w:rsidRPr="00894F56">
              <w:rPr>
                <w:rStyle w:val="Hyperlink"/>
                <w:lang w:val="en-AU"/>
              </w:rPr>
              <w:t>Benefits to volunteers</w:t>
            </w:r>
            <w:r w:rsidR="00792F6E">
              <w:rPr>
                <w:webHidden/>
              </w:rPr>
              <w:tab/>
            </w:r>
            <w:r w:rsidR="00792F6E">
              <w:rPr>
                <w:webHidden/>
              </w:rPr>
              <w:fldChar w:fldCharType="begin"/>
            </w:r>
            <w:r w:rsidR="00792F6E">
              <w:rPr>
                <w:webHidden/>
              </w:rPr>
              <w:instrText xml:space="preserve"> PAGEREF _Toc70069113 \h </w:instrText>
            </w:r>
            <w:r w:rsidR="00792F6E">
              <w:rPr>
                <w:webHidden/>
              </w:rPr>
            </w:r>
            <w:r w:rsidR="00792F6E">
              <w:rPr>
                <w:webHidden/>
              </w:rPr>
              <w:fldChar w:fldCharType="separate"/>
            </w:r>
            <w:r w:rsidR="00FB30B8">
              <w:rPr>
                <w:webHidden/>
              </w:rPr>
              <w:t>13</w:t>
            </w:r>
            <w:r w:rsidR="00792F6E">
              <w:rPr>
                <w:webHidden/>
              </w:rPr>
              <w:fldChar w:fldCharType="end"/>
            </w:r>
          </w:hyperlink>
        </w:p>
        <w:p w14:paraId="3631F4C3" w14:textId="621C7469" w:rsidR="00792F6E" w:rsidRDefault="00687B1A" w:rsidP="00792F6E">
          <w:pPr>
            <w:pStyle w:val="TOC3"/>
            <w:tabs>
              <w:tab w:val="clear" w:pos="10070"/>
              <w:tab w:val="left" w:pos="1701"/>
              <w:tab w:val="right" w:leader="dot" w:pos="9639"/>
            </w:tabs>
            <w:rPr>
              <w:rFonts w:asciiTheme="minorHAnsi" w:hAnsiTheme="minorHAnsi" w:cstheme="minorBidi"/>
              <w:sz w:val="22"/>
              <w:szCs w:val="22"/>
              <w:lang w:val="en-AU" w:eastAsia="en-AU"/>
            </w:rPr>
          </w:pPr>
          <w:hyperlink w:anchor="_Toc70069114" w:history="1">
            <w:r w:rsidR="00792F6E" w:rsidRPr="00894F56">
              <w:rPr>
                <w:rStyle w:val="Hyperlink"/>
                <w:lang w:val="en-AU"/>
                <w14:scene3d>
                  <w14:camera w14:prst="orthographicFront"/>
                  <w14:lightRig w14:rig="threePt" w14:dir="t">
                    <w14:rot w14:lat="0" w14:lon="0" w14:rev="0"/>
                  </w14:lightRig>
                </w14:scene3d>
              </w:rPr>
              <w:t>3.1.4</w:t>
            </w:r>
            <w:r w:rsidR="00792F6E">
              <w:rPr>
                <w:rFonts w:asciiTheme="minorHAnsi" w:hAnsiTheme="minorHAnsi" w:cstheme="minorBidi"/>
                <w:sz w:val="22"/>
                <w:szCs w:val="22"/>
                <w:lang w:val="en-AU" w:eastAsia="en-AU"/>
              </w:rPr>
              <w:tab/>
            </w:r>
            <w:r w:rsidR="00792F6E" w:rsidRPr="00894F56">
              <w:rPr>
                <w:rStyle w:val="Hyperlink"/>
                <w:lang w:val="en-AU"/>
              </w:rPr>
              <w:t>Diplomatic benefit to Australia</w:t>
            </w:r>
            <w:r w:rsidR="00792F6E">
              <w:rPr>
                <w:webHidden/>
              </w:rPr>
              <w:tab/>
            </w:r>
            <w:r w:rsidR="00792F6E">
              <w:rPr>
                <w:webHidden/>
              </w:rPr>
              <w:fldChar w:fldCharType="begin"/>
            </w:r>
            <w:r w:rsidR="00792F6E">
              <w:rPr>
                <w:webHidden/>
              </w:rPr>
              <w:instrText xml:space="preserve"> PAGEREF _Toc70069114 \h </w:instrText>
            </w:r>
            <w:r w:rsidR="00792F6E">
              <w:rPr>
                <w:webHidden/>
              </w:rPr>
            </w:r>
            <w:r w:rsidR="00792F6E">
              <w:rPr>
                <w:webHidden/>
              </w:rPr>
              <w:fldChar w:fldCharType="separate"/>
            </w:r>
            <w:r w:rsidR="00FB30B8">
              <w:rPr>
                <w:webHidden/>
              </w:rPr>
              <w:t>13</w:t>
            </w:r>
            <w:r w:rsidR="00792F6E">
              <w:rPr>
                <w:webHidden/>
              </w:rPr>
              <w:fldChar w:fldCharType="end"/>
            </w:r>
          </w:hyperlink>
        </w:p>
        <w:p w14:paraId="3587A5D2" w14:textId="4BC446A7" w:rsidR="00792F6E" w:rsidRDefault="00687B1A" w:rsidP="00792F6E">
          <w:pPr>
            <w:pStyle w:val="TOC3"/>
            <w:tabs>
              <w:tab w:val="clear" w:pos="10070"/>
              <w:tab w:val="left" w:pos="1701"/>
              <w:tab w:val="right" w:leader="dot" w:pos="9639"/>
            </w:tabs>
            <w:rPr>
              <w:rFonts w:asciiTheme="minorHAnsi" w:hAnsiTheme="minorHAnsi" w:cstheme="minorBidi"/>
              <w:sz w:val="22"/>
              <w:szCs w:val="22"/>
              <w:lang w:val="en-AU" w:eastAsia="en-AU"/>
            </w:rPr>
          </w:pPr>
          <w:hyperlink w:anchor="_Toc70069115" w:history="1">
            <w:r w:rsidR="00792F6E" w:rsidRPr="00894F56">
              <w:rPr>
                <w:rStyle w:val="Hyperlink"/>
                <w:lang w:val="en-AU"/>
                <w14:scene3d>
                  <w14:camera w14:prst="orthographicFront"/>
                  <w14:lightRig w14:rig="threePt" w14:dir="t">
                    <w14:rot w14:lat="0" w14:lon="0" w14:rev="0"/>
                  </w14:lightRig>
                </w14:scene3d>
              </w:rPr>
              <w:t>3.1.5</w:t>
            </w:r>
            <w:r w:rsidR="00792F6E">
              <w:rPr>
                <w:rFonts w:asciiTheme="minorHAnsi" w:hAnsiTheme="minorHAnsi" w:cstheme="minorBidi"/>
                <w:sz w:val="22"/>
                <w:szCs w:val="22"/>
                <w:lang w:val="en-AU" w:eastAsia="en-AU"/>
              </w:rPr>
              <w:tab/>
            </w:r>
            <w:r w:rsidR="00792F6E" w:rsidRPr="00894F56">
              <w:rPr>
                <w:rStyle w:val="Hyperlink"/>
                <w:lang w:val="en-AU"/>
              </w:rPr>
              <w:t>Future directions of the program</w:t>
            </w:r>
            <w:r w:rsidR="00792F6E">
              <w:rPr>
                <w:webHidden/>
              </w:rPr>
              <w:tab/>
            </w:r>
            <w:r w:rsidR="00792F6E">
              <w:rPr>
                <w:webHidden/>
              </w:rPr>
              <w:fldChar w:fldCharType="begin"/>
            </w:r>
            <w:r w:rsidR="00792F6E">
              <w:rPr>
                <w:webHidden/>
              </w:rPr>
              <w:instrText xml:space="preserve"> PAGEREF _Toc70069115 \h </w:instrText>
            </w:r>
            <w:r w:rsidR="00792F6E">
              <w:rPr>
                <w:webHidden/>
              </w:rPr>
            </w:r>
            <w:r w:rsidR="00792F6E">
              <w:rPr>
                <w:webHidden/>
              </w:rPr>
              <w:fldChar w:fldCharType="separate"/>
            </w:r>
            <w:r w:rsidR="00FB30B8">
              <w:rPr>
                <w:webHidden/>
              </w:rPr>
              <w:t>13</w:t>
            </w:r>
            <w:r w:rsidR="00792F6E">
              <w:rPr>
                <w:webHidden/>
              </w:rPr>
              <w:fldChar w:fldCharType="end"/>
            </w:r>
          </w:hyperlink>
        </w:p>
        <w:p w14:paraId="2FF13FFB" w14:textId="3880C527" w:rsidR="00792F6E" w:rsidRDefault="00687B1A" w:rsidP="00792F6E">
          <w:pPr>
            <w:pStyle w:val="TOC2"/>
            <w:tabs>
              <w:tab w:val="clear" w:pos="10070"/>
              <w:tab w:val="right" w:leader="dot" w:pos="9639"/>
            </w:tabs>
            <w:rPr>
              <w:rFonts w:asciiTheme="minorHAnsi" w:hAnsiTheme="minorHAnsi" w:cstheme="minorBidi"/>
              <w:sz w:val="22"/>
              <w:szCs w:val="22"/>
              <w:lang w:val="en-AU" w:eastAsia="en-AU"/>
            </w:rPr>
          </w:pPr>
          <w:hyperlink w:anchor="_Toc70069116" w:history="1">
            <w:r w:rsidR="00792F6E" w:rsidRPr="00894F56">
              <w:rPr>
                <w:rStyle w:val="Hyperlink"/>
                <w:lang w:val="en-AU"/>
              </w:rPr>
              <w:t>3.2</w:t>
            </w:r>
            <w:r w:rsidR="00792F6E">
              <w:rPr>
                <w:rFonts w:asciiTheme="minorHAnsi" w:hAnsiTheme="minorHAnsi" w:cstheme="minorBidi"/>
                <w:sz w:val="22"/>
                <w:szCs w:val="22"/>
                <w:lang w:val="en-AU" w:eastAsia="en-AU"/>
              </w:rPr>
              <w:tab/>
            </w:r>
            <w:r w:rsidR="00792F6E" w:rsidRPr="00894F56">
              <w:rPr>
                <w:rStyle w:val="Hyperlink"/>
                <w:lang w:val="en-AU"/>
              </w:rPr>
              <w:t>Asia Justice and Rights</w:t>
            </w:r>
            <w:r w:rsidR="00792F6E">
              <w:rPr>
                <w:webHidden/>
              </w:rPr>
              <w:tab/>
            </w:r>
            <w:r w:rsidR="00792F6E">
              <w:rPr>
                <w:webHidden/>
              </w:rPr>
              <w:fldChar w:fldCharType="begin"/>
            </w:r>
            <w:r w:rsidR="00792F6E">
              <w:rPr>
                <w:webHidden/>
              </w:rPr>
              <w:instrText xml:space="preserve"> PAGEREF _Toc70069116 \h </w:instrText>
            </w:r>
            <w:r w:rsidR="00792F6E">
              <w:rPr>
                <w:webHidden/>
              </w:rPr>
            </w:r>
            <w:r w:rsidR="00792F6E">
              <w:rPr>
                <w:webHidden/>
              </w:rPr>
              <w:fldChar w:fldCharType="separate"/>
            </w:r>
            <w:r w:rsidR="00FB30B8">
              <w:rPr>
                <w:webHidden/>
              </w:rPr>
              <w:t>14</w:t>
            </w:r>
            <w:r w:rsidR="00792F6E">
              <w:rPr>
                <w:webHidden/>
              </w:rPr>
              <w:fldChar w:fldCharType="end"/>
            </w:r>
          </w:hyperlink>
        </w:p>
        <w:p w14:paraId="55306017" w14:textId="226D62C7" w:rsidR="00792F6E" w:rsidRDefault="00687B1A" w:rsidP="00792F6E">
          <w:pPr>
            <w:pStyle w:val="TOC3"/>
            <w:tabs>
              <w:tab w:val="clear" w:pos="10070"/>
              <w:tab w:val="left" w:pos="1701"/>
              <w:tab w:val="right" w:leader="dot" w:pos="9639"/>
            </w:tabs>
            <w:rPr>
              <w:rFonts w:asciiTheme="minorHAnsi" w:hAnsiTheme="minorHAnsi" w:cstheme="minorBidi"/>
              <w:sz w:val="22"/>
              <w:szCs w:val="22"/>
              <w:lang w:val="en-AU" w:eastAsia="en-AU"/>
            </w:rPr>
          </w:pPr>
          <w:hyperlink w:anchor="_Toc70069117" w:history="1">
            <w:r w:rsidR="00792F6E" w:rsidRPr="00894F56">
              <w:rPr>
                <w:rStyle w:val="Hyperlink"/>
                <w:lang w:val="en-AU"/>
                <w14:scene3d>
                  <w14:camera w14:prst="orthographicFront"/>
                  <w14:lightRig w14:rig="threePt" w14:dir="t">
                    <w14:rot w14:lat="0" w14:lon="0" w14:rev="0"/>
                  </w14:lightRig>
                </w14:scene3d>
              </w:rPr>
              <w:t>3.2.1</w:t>
            </w:r>
            <w:r w:rsidR="00792F6E">
              <w:rPr>
                <w:rFonts w:asciiTheme="minorHAnsi" w:hAnsiTheme="minorHAnsi" w:cstheme="minorBidi"/>
                <w:sz w:val="22"/>
                <w:szCs w:val="22"/>
                <w:lang w:val="en-AU" w:eastAsia="en-AU"/>
              </w:rPr>
              <w:tab/>
            </w:r>
            <w:r w:rsidR="00792F6E" w:rsidRPr="00894F56">
              <w:rPr>
                <w:rStyle w:val="Hyperlink"/>
                <w:lang w:val="en-AU"/>
              </w:rPr>
              <w:t>Relevance of the program’s support</w:t>
            </w:r>
            <w:r w:rsidR="00792F6E">
              <w:rPr>
                <w:webHidden/>
              </w:rPr>
              <w:tab/>
            </w:r>
            <w:r w:rsidR="00792F6E">
              <w:rPr>
                <w:webHidden/>
              </w:rPr>
              <w:fldChar w:fldCharType="begin"/>
            </w:r>
            <w:r w:rsidR="00792F6E">
              <w:rPr>
                <w:webHidden/>
              </w:rPr>
              <w:instrText xml:space="preserve"> PAGEREF _Toc70069117 \h </w:instrText>
            </w:r>
            <w:r w:rsidR="00792F6E">
              <w:rPr>
                <w:webHidden/>
              </w:rPr>
            </w:r>
            <w:r w:rsidR="00792F6E">
              <w:rPr>
                <w:webHidden/>
              </w:rPr>
              <w:fldChar w:fldCharType="separate"/>
            </w:r>
            <w:r w:rsidR="00FB30B8">
              <w:rPr>
                <w:webHidden/>
              </w:rPr>
              <w:t>14</w:t>
            </w:r>
            <w:r w:rsidR="00792F6E">
              <w:rPr>
                <w:webHidden/>
              </w:rPr>
              <w:fldChar w:fldCharType="end"/>
            </w:r>
          </w:hyperlink>
        </w:p>
        <w:p w14:paraId="3BE33F60" w14:textId="339337D7" w:rsidR="00792F6E" w:rsidRDefault="00687B1A" w:rsidP="00792F6E">
          <w:pPr>
            <w:pStyle w:val="TOC3"/>
            <w:tabs>
              <w:tab w:val="clear" w:pos="10070"/>
              <w:tab w:val="left" w:pos="1701"/>
              <w:tab w:val="right" w:leader="dot" w:pos="9639"/>
            </w:tabs>
            <w:rPr>
              <w:rFonts w:asciiTheme="minorHAnsi" w:hAnsiTheme="minorHAnsi" w:cstheme="minorBidi"/>
              <w:sz w:val="22"/>
              <w:szCs w:val="22"/>
              <w:lang w:val="en-AU" w:eastAsia="en-AU"/>
            </w:rPr>
          </w:pPr>
          <w:hyperlink w:anchor="_Toc70069118" w:history="1">
            <w:r w:rsidR="00792F6E" w:rsidRPr="00894F56">
              <w:rPr>
                <w:rStyle w:val="Hyperlink"/>
                <w:lang w:val="en-AU"/>
                <w14:scene3d>
                  <w14:camera w14:prst="orthographicFront"/>
                  <w14:lightRig w14:rig="threePt" w14:dir="t">
                    <w14:rot w14:lat="0" w14:lon="0" w14:rev="0"/>
                  </w14:lightRig>
                </w14:scene3d>
              </w:rPr>
              <w:t>3.2.2</w:t>
            </w:r>
            <w:r w:rsidR="00792F6E">
              <w:rPr>
                <w:rFonts w:asciiTheme="minorHAnsi" w:hAnsiTheme="minorHAnsi" w:cstheme="minorBidi"/>
                <w:sz w:val="22"/>
                <w:szCs w:val="22"/>
                <w:lang w:val="en-AU" w:eastAsia="en-AU"/>
              </w:rPr>
              <w:tab/>
            </w:r>
            <w:r w:rsidR="00792F6E" w:rsidRPr="00894F56">
              <w:rPr>
                <w:rStyle w:val="Hyperlink"/>
                <w:lang w:val="en-AU"/>
              </w:rPr>
              <w:t>Impact on organisational capacity</w:t>
            </w:r>
            <w:r w:rsidR="00792F6E">
              <w:rPr>
                <w:webHidden/>
              </w:rPr>
              <w:tab/>
            </w:r>
            <w:r w:rsidR="00792F6E">
              <w:rPr>
                <w:webHidden/>
              </w:rPr>
              <w:fldChar w:fldCharType="begin"/>
            </w:r>
            <w:r w:rsidR="00792F6E">
              <w:rPr>
                <w:webHidden/>
              </w:rPr>
              <w:instrText xml:space="preserve"> PAGEREF _Toc70069118 \h </w:instrText>
            </w:r>
            <w:r w:rsidR="00792F6E">
              <w:rPr>
                <w:webHidden/>
              </w:rPr>
            </w:r>
            <w:r w:rsidR="00792F6E">
              <w:rPr>
                <w:webHidden/>
              </w:rPr>
              <w:fldChar w:fldCharType="separate"/>
            </w:r>
            <w:r w:rsidR="00FB30B8">
              <w:rPr>
                <w:webHidden/>
              </w:rPr>
              <w:t>14</w:t>
            </w:r>
            <w:r w:rsidR="00792F6E">
              <w:rPr>
                <w:webHidden/>
              </w:rPr>
              <w:fldChar w:fldCharType="end"/>
            </w:r>
          </w:hyperlink>
        </w:p>
        <w:p w14:paraId="18032ABB" w14:textId="5EE91862" w:rsidR="00792F6E" w:rsidRDefault="00687B1A" w:rsidP="00792F6E">
          <w:pPr>
            <w:pStyle w:val="TOC3"/>
            <w:tabs>
              <w:tab w:val="clear" w:pos="10070"/>
              <w:tab w:val="left" w:pos="1701"/>
              <w:tab w:val="right" w:leader="dot" w:pos="9639"/>
            </w:tabs>
            <w:rPr>
              <w:rFonts w:asciiTheme="minorHAnsi" w:hAnsiTheme="minorHAnsi" w:cstheme="minorBidi"/>
              <w:sz w:val="22"/>
              <w:szCs w:val="22"/>
              <w:lang w:val="en-AU" w:eastAsia="en-AU"/>
            </w:rPr>
          </w:pPr>
          <w:hyperlink w:anchor="_Toc70069119" w:history="1">
            <w:r w:rsidR="00792F6E" w:rsidRPr="00894F56">
              <w:rPr>
                <w:rStyle w:val="Hyperlink"/>
                <w:lang w:val="en-AU"/>
                <w14:scene3d>
                  <w14:camera w14:prst="orthographicFront"/>
                  <w14:lightRig w14:rig="threePt" w14:dir="t">
                    <w14:rot w14:lat="0" w14:lon="0" w14:rev="0"/>
                  </w14:lightRig>
                </w14:scene3d>
              </w:rPr>
              <w:t>3.2.3</w:t>
            </w:r>
            <w:r w:rsidR="00792F6E">
              <w:rPr>
                <w:rFonts w:asciiTheme="minorHAnsi" w:hAnsiTheme="minorHAnsi" w:cstheme="minorBidi"/>
                <w:sz w:val="22"/>
                <w:szCs w:val="22"/>
                <w:lang w:val="en-AU" w:eastAsia="en-AU"/>
              </w:rPr>
              <w:tab/>
            </w:r>
            <w:r w:rsidR="00792F6E" w:rsidRPr="00894F56">
              <w:rPr>
                <w:rStyle w:val="Hyperlink"/>
                <w:lang w:val="en-AU"/>
              </w:rPr>
              <w:t>Benefits to volunteers</w:t>
            </w:r>
            <w:r w:rsidR="00792F6E">
              <w:rPr>
                <w:webHidden/>
              </w:rPr>
              <w:tab/>
            </w:r>
            <w:r w:rsidR="00792F6E">
              <w:rPr>
                <w:webHidden/>
              </w:rPr>
              <w:fldChar w:fldCharType="begin"/>
            </w:r>
            <w:r w:rsidR="00792F6E">
              <w:rPr>
                <w:webHidden/>
              </w:rPr>
              <w:instrText xml:space="preserve"> PAGEREF _Toc70069119 \h </w:instrText>
            </w:r>
            <w:r w:rsidR="00792F6E">
              <w:rPr>
                <w:webHidden/>
              </w:rPr>
            </w:r>
            <w:r w:rsidR="00792F6E">
              <w:rPr>
                <w:webHidden/>
              </w:rPr>
              <w:fldChar w:fldCharType="separate"/>
            </w:r>
            <w:r w:rsidR="00FB30B8">
              <w:rPr>
                <w:webHidden/>
              </w:rPr>
              <w:t>14</w:t>
            </w:r>
            <w:r w:rsidR="00792F6E">
              <w:rPr>
                <w:webHidden/>
              </w:rPr>
              <w:fldChar w:fldCharType="end"/>
            </w:r>
          </w:hyperlink>
        </w:p>
        <w:p w14:paraId="4C8B0E24" w14:textId="0F6C8F80" w:rsidR="00792F6E" w:rsidRDefault="00687B1A" w:rsidP="00792F6E">
          <w:pPr>
            <w:pStyle w:val="TOC3"/>
            <w:tabs>
              <w:tab w:val="clear" w:pos="10070"/>
              <w:tab w:val="left" w:pos="1701"/>
              <w:tab w:val="right" w:leader="dot" w:pos="9639"/>
            </w:tabs>
            <w:rPr>
              <w:rFonts w:asciiTheme="minorHAnsi" w:hAnsiTheme="minorHAnsi" w:cstheme="minorBidi"/>
              <w:sz w:val="22"/>
              <w:szCs w:val="22"/>
              <w:lang w:val="en-AU" w:eastAsia="en-AU"/>
            </w:rPr>
          </w:pPr>
          <w:hyperlink w:anchor="_Toc70069120" w:history="1">
            <w:r w:rsidR="00792F6E" w:rsidRPr="00894F56">
              <w:rPr>
                <w:rStyle w:val="Hyperlink"/>
                <w:lang w:val="en-AU"/>
                <w14:scene3d>
                  <w14:camera w14:prst="orthographicFront"/>
                  <w14:lightRig w14:rig="threePt" w14:dir="t">
                    <w14:rot w14:lat="0" w14:lon="0" w14:rev="0"/>
                  </w14:lightRig>
                </w14:scene3d>
              </w:rPr>
              <w:t>3.2.4</w:t>
            </w:r>
            <w:r w:rsidR="00792F6E">
              <w:rPr>
                <w:rFonts w:asciiTheme="minorHAnsi" w:hAnsiTheme="minorHAnsi" w:cstheme="minorBidi"/>
                <w:sz w:val="22"/>
                <w:szCs w:val="22"/>
                <w:lang w:val="en-AU" w:eastAsia="en-AU"/>
              </w:rPr>
              <w:tab/>
            </w:r>
            <w:r w:rsidR="00792F6E" w:rsidRPr="00894F56">
              <w:rPr>
                <w:rStyle w:val="Hyperlink"/>
                <w:lang w:val="en-AU"/>
              </w:rPr>
              <w:t>Diplomatic benefit to Australia</w:t>
            </w:r>
            <w:r w:rsidR="00792F6E">
              <w:rPr>
                <w:webHidden/>
              </w:rPr>
              <w:tab/>
            </w:r>
            <w:r w:rsidR="00792F6E">
              <w:rPr>
                <w:webHidden/>
              </w:rPr>
              <w:fldChar w:fldCharType="begin"/>
            </w:r>
            <w:r w:rsidR="00792F6E">
              <w:rPr>
                <w:webHidden/>
              </w:rPr>
              <w:instrText xml:space="preserve"> PAGEREF _Toc70069120 \h </w:instrText>
            </w:r>
            <w:r w:rsidR="00792F6E">
              <w:rPr>
                <w:webHidden/>
              </w:rPr>
            </w:r>
            <w:r w:rsidR="00792F6E">
              <w:rPr>
                <w:webHidden/>
              </w:rPr>
              <w:fldChar w:fldCharType="separate"/>
            </w:r>
            <w:r w:rsidR="00FB30B8">
              <w:rPr>
                <w:webHidden/>
              </w:rPr>
              <w:t>14</w:t>
            </w:r>
            <w:r w:rsidR="00792F6E">
              <w:rPr>
                <w:webHidden/>
              </w:rPr>
              <w:fldChar w:fldCharType="end"/>
            </w:r>
          </w:hyperlink>
        </w:p>
        <w:p w14:paraId="0DAA5C7D" w14:textId="24F9411D" w:rsidR="00792F6E" w:rsidRDefault="00687B1A" w:rsidP="00792F6E">
          <w:pPr>
            <w:pStyle w:val="TOC3"/>
            <w:tabs>
              <w:tab w:val="clear" w:pos="10070"/>
              <w:tab w:val="left" w:pos="1701"/>
              <w:tab w:val="right" w:leader="dot" w:pos="9639"/>
            </w:tabs>
            <w:rPr>
              <w:rFonts w:asciiTheme="minorHAnsi" w:hAnsiTheme="minorHAnsi" w:cstheme="minorBidi"/>
              <w:sz w:val="22"/>
              <w:szCs w:val="22"/>
              <w:lang w:val="en-AU" w:eastAsia="en-AU"/>
            </w:rPr>
          </w:pPr>
          <w:hyperlink w:anchor="_Toc70069121" w:history="1">
            <w:r w:rsidR="00792F6E" w:rsidRPr="00894F56">
              <w:rPr>
                <w:rStyle w:val="Hyperlink"/>
                <w:lang w:val="en-AU"/>
                <w14:scene3d>
                  <w14:camera w14:prst="orthographicFront"/>
                  <w14:lightRig w14:rig="threePt" w14:dir="t">
                    <w14:rot w14:lat="0" w14:lon="0" w14:rev="0"/>
                  </w14:lightRig>
                </w14:scene3d>
              </w:rPr>
              <w:t>3.2.5</w:t>
            </w:r>
            <w:r w:rsidR="00792F6E">
              <w:rPr>
                <w:rFonts w:asciiTheme="minorHAnsi" w:hAnsiTheme="minorHAnsi" w:cstheme="minorBidi"/>
                <w:sz w:val="22"/>
                <w:szCs w:val="22"/>
                <w:lang w:val="en-AU" w:eastAsia="en-AU"/>
              </w:rPr>
              <w:tab/>
            </w:r>
            <w:r w:rsidR="00792F6E" w:rsidRPr="00894F56">
              <w:rPr>
                <w:rStyle w:val="Hyperlink"/>
                <w:lang w:val="en-AU"/>
              </w:rPr>
              <w:t>Future directions of the program</w:t>
            </w:r>
            <w:r w:rsidR="00792F6E">
              <w:rPr>
                <w:webHidden/>
              </w:rPr>
              <w:tab/>
            </w:r>
            <w:r w:rsidR="00792F6E">
              <w:rPr>
                <w:webHidden/>
              </w:rPr>
              <w:fldChar w:fldCharType="begin"/>
            </w:r>
            <w:r w:rsidR="00792F6E">
              <w:rPr>
                <w:webHidden/>
              </w:rPr>
              <w:instrText xml:space="preserve"> PAGEREF _Toc70069121 \h </w:instrText>
            </w:r>
            <w:r w:rsidR="00792F6E">
              <w:rPr>
                <w:webHidden/>
              </w:rPr>
            </w:r>
            <w:r w:rsidR="00792F6E">
              <w:rPr>
                <w:webHidden/>
              </w:rPr>
              <w:fldChar w:fldCharType="separate"/>
            </w:r>
            <w:r w:rsidR="00FB30B8">
              <w:rPr>
                <w:webHidden/>
              </w:rPr>
              <w:t>15</w:t>
            </w:r>
            <w:r w:rsidR="00792F6E">
              <w:rPr>
                <w:webHidden/>
              </w:rPr>
              <w:fldChar w:fldCharType="end"/>
            </w:r>
          </w:hyperlink>
        </w:p>
        <w:p w14:paraId="5BAADFFB" w14:textId="06CB4655" w:rsidR="00792F6E" w:rsidRDefault="00687B1A" w:rsidP="00792F6E">
          <w:pPr>
            <w:pStyle w:val="TOC1"/>
            <w:tabs>
              <w:tab w:val="clear" w:pos="10070"/>
              <w:tab w:val="right" w:leader="dot" w:pos="9639"/>
            </w:tabs>
            <w:rPr>
              <w:rFonts w:cstheme="minorBidi"/>
              <w:b w:val="0"/>
              <w:bCs w:val="0"/>
              <w:sz w:val="22"/>
              <w:szCs w:val="22"/>
              <w:lang w:val="en-AU" w:eastAsia="en-AU"/>
            </w:rPr>
          </w:pPr>
          <w:hyperlink w:anchor="_Toc70069122" w:history="1">
            <w:r w:rsidR="00792F6E" w:rsidRPr="00894F56">
              <w:rPr>
                <w:rStyle w:val="Hyperlink"/>
                <w:lang w:val="en-AU"/>
              </w:rPr>
              <w:t>4</w:t>
            </w:r>
            <w:r w:rsidR="00792F6E">
              <w:rPr>
                <w:rFonts w:cstheme="minorBidi"/>
                <w:b w:val="0"/>
                <w:bCs w:val="0"/>
                <w:sz w:val="22"/>
                <w:szCs w:val="22"/>
                <w:lang w:val="en-AU" w:eastAsia="en-AU"/>
              </w:rPr>
              <w:tab/>
            </w:r>
            <w:r w:rsidR="00792F6E" w:rsidRPr="00894F56">
              <w:rPr>
                <w:rStyle w:val="Hyperlink"/>
                <w:lang w:val="en-AU"/>
              </w:rPr>
              <w:t>Conclusion</w:t>
            </w:r>
            <w:r w:rsidR="00792F6E">
              <w:rPr>
                <w:webHidden/>
              </w:rPr>
              <w:tab/>
            </w:r>
            <w:r w:rsidR="00792F6E">
              <w:rPr>
                <w:webHidden/>
              </w:rPr>
              <w:fldChar w:fldCharType="begin"/>
            </w:r>
            <w:r w:rsidR="00792F6E">
              <w:rPr>
                <w:webHidden/>
              </w:rPr>
              <w:instrText xml:space="preserve"> PAGEREF _Toc70069122 \h </w:instrText>
            </w:r>
            <w:r w:rsidR="00792F6E">
              <w:rPr>
                <w:webHidden/>
              </w:rPr>
            </w:r>
            <w:r w:rsidR="00792F6E">
              <w:rPr>
                <w:webHidden/>
              </w:rPr>
              <w:fldChar w:fldCharType="separate"/>
            </w:r>
            <w:r w:rsidR="00FB30B8">
              <w:rPr>
                <w:webHidden/>
              </w:rPr>
              <w:t>16</w:t>
            </w:r>
            <w:r w:rsidR="00792F6E">
              <w:rPr>
                <w:webHidden/>
              </w:rPr>
              <w:fldChar w:fldCharType="end"/>
            </w:r>
          </w:hyperlink>
        </w:p>
        <w:p w14:paraId="5C82480F" w14:textId="455F7F58" w:rsidR="00E50DFF" w:rsidRPr="008D304E" w:rsidRDefault="00A51939" w:rsidP="00EA7F48">
          <w:pPr>
            <w:pStyle w:val="TOC3"/>
            <w:rPr>
              <w:noProof w:val="0"/>
              <w:lang w:val="en-AU"/>
            </w:rPr>
          </w:pPr>
          <w:r w:rsidRPr="008D304E">
            <w:rPr>
              <w:rFonts w:asciiTheme="minorHAnsi" w:hAnsiTheme="minorHAnsi" w:cstheme="minorHAnsi"/>
              <w:b/>
              <w:bCs/>
              <w:noProof w:val="0"/>
              <w:lang w:val="en-AU"/>
            </w:rPr>
            <w:fldChar w:fldCharType="end"/>
          </w:r>
        </w:p>
      </w:sdtContent>
    </w:sdt>
    <w:p w14:paraId="340F7252" w14:textId="77777777" w:rsidR="006D4935" w:rsidRPr="008D304E" w:rsidRDefault="006D4935" w:rsidP="00DC3EBD">
      <w:pPr>
        <w:pStyle w:val="TOCHeading"/>
        <w:rPr>
          <w:lang w:val="en-AU"/>
        </w:rPr>
      </w:pPr>
      <w:r w:rsidRPr="008D304E">
        <w:rPr>
          <w:lang w:val="en-AU"/>
        </w:rPr>
        <w:br w:type="page"/>
      </w:r>
    </w:p>
    <w:p w14:paraId="3F5FA4DA" w14:textId="77777777" w:rsidR="00EA7F48" w:rsidRPr="008D304E" w:rsidRDefault="00EA7F48" w:rsidP="00DC3EBD">
      <w:pPr>
        <w:pStyle w:val="TOCHeading"/>
        <w:rPr>
          <w:lang w:val="en-AU"/>
        </w:rPr>
        <w:sectPr w:rsidR="00EA7F48" w:rsidRPr="008D304E" w:rsidSect="00972BEF">
          <w:footerReference w:type="default" r:id="rId14"/>
          <w:footerReference w:type="first" r:id="rId15"/>
          <w:pgSz w:w="11906" w:h="16838" w:code="9"/>
          <w:pgMar w:top="1440" w:right="1080" w:bottom="1440" w:left="1080" w:header="648" w:footer="648" w:gutter="0"/>
          <w:pgNumType w:fmt="lowerRoman" w:start="1"/>
          <w:cols w:space="720"/>
          <w:docGrid w:linePitch="360"/>
        </w:sectPr>
      </w:pPr>
    </w:p>
    <w:p w14:paraId="200F966E" w14:textId="534404BA" w:rsidR="00951A5B" w:rsidRPr="008D304E" w:rsidRDefault="00951A5B" w:rsidP="00DC3EBD">
      <w:pPr>
        <w:pStyle w:val="TOCHeading"/>
        <w:rPr>
          <w:lang w:val="en-AU"/>
        </w:rPr>
      </w:pPr>
      <w:r w:rsidRPr="008D304E">
        <w:rPr>
          <w:lang w:val="en-AU"/>
        </w:rPr>
        <w:lastRenderedPageBreak/>
        <w:t>Acronyms</w:t>
      </w:r>
    </w:p>
    <w:tbl>
      <w:tblPr>
        <w:tblStyle w:val="TetraTech"/>
        <w:tblW w:w="5000" w:type="pct"/>
        <w:tblLook w:val="0420" w:firstRow="1" w:lastRow="0" w:firstColumn="0" w:lastColumn="0" w:noHBand="0" w:noVBand="1"/>
      </w:tblPr>
      <w:tblGrid>
        <w:gridCol w:w="2577"/>
        <w:gridCol w:w="7169"/>
      </w:tblGrid>
      <w:tr w:rsidR="00F35A58" w:rsidRPr="00F35A58" w14:paraId="0EAD720C" w14:textId="77777777" w:rsidTr="00F35A58">
        <w:trPr>
          <w:cnfStyle w:val="100000000000" w:firstRow="1" w:lastRow="0" w:firstColumn="0" w:lastColumn="0" w:oddVBand="0" w:evenVBand="0" w:oddHBand="0" w:evenHBand="0" w:firstRowFirstColumn="0" w:firstRowLastColumn="0" w:lastRowFirstColumn="0" w:lastRowLastColumn="0"/>
          <w:tblHeader/>
        </w:trPr>
        <w:tc>
          <w:tcPr>
            <w:tcW w:w="1322" w:type="pct"/>
          </w:tcPr>
          <w:p w14:paraId="4AEC0C34" w14:textId="6C71ACC7" w:rsidR="00D5148A" w:rsidRPr="00F35A58" w:rsidRDefault="00D5148A" w:rsidP="00D5148A">
            <w:pPr>
              <w:pStyle w:val="TableNoSpacing"/>
              <w:spacing w:after="120"/>
              <w:rPr>
                <w:color w:val="003478" w:themeColor="text2"/>
                <w:lang w:val="en-AU"/>
              </w:rPr>
            </w:pPr>
            <w:r w:rsidRPr="00F35A58">
              <w:rPr>
                <w:color w:val="003478" w:themeColor="text2"/>
                <w:lang w:val="en-AU"/>
              </w:rPr>
              <w:t>Acronym</w:t>
            </w:r>
          </w:p>
        </w:tc>
        <w:tc>
          <w:tcPr>
            <w:tcW w:w="3678" w:type="pct"/>
          </w:tcPr>
          <w:p w14:paraId="5C9D03F3" w14:textId="1B3852C9" w:rsidR="00D5148A" w:rsidRPr="00F35A58" w:rsidRDefault="00E84DF1" w:rsidP="00D5148A">
            <w:pPr>
              <w:pStyle w:val="TableNoSpacing"/>
              <w:spacing w:after="120"/>
              <w:rPr>
                <w:color w:val="003478" w:themeColor="text2"/>
                <w:lang w:val="en-AU"/>
              </w:rPr>
            </w:pPr>
            <w:r w:rsidRPr="00F35A58">
              <w:rPr>
                <w:color w:val="003478" w:themeColor="text2"/>
                <w:lang w:val="en-AU"/>
              </w:rPr>
              <w:t>Explanation</w:t>
            </w:r>
          </w:p>
        </w:tc>
      </w:tr>
      <w:tr w:rsidR="00F35A58" w:rsidRPr="00F35A58" w14:paraId="3AD6E5B4" w14:textId="77777777" w:rsidTr="00F35A58">
        <w:trPr>
          <w:cnfStyle w:val="100000000000" w:firstRow="1" w:lastRow="0" w:firstColumn="0" w:lastColumn="0" w:oddVBand="0" w:evenVBand="0" w:oddHBand="0" w:evenHBand="0" w:firstRowFirstColumn="0" w:firstRowLastColumn="0" w:lastRowFirstColumn="0" w:lastRowLastColumn="0"/>
          <w:tblHeader/>
        </w:trPr>
        <w:tc>
          <w:tcPr>
            <w:tcW w:w="1322" w:type="pct"/>
          </w:tcPr>
          <w:p w14:paraId="4CDC5D2B" w14:textId="3499AA47" w:rsidR="00900F74" w:rsidRPr="00F35A58" w:rsidRDefault="00900F74" w:rsidP="00EE36D2">
            <w:pPr>
              <w:pStyle w:val="BodyText"/>
              <w:rPr>
                <w:noProof w:val="0"/>
                <w:color w:val="auto"/>
              </w:rPr>
            </w:pPr>
            <w:r w:rsidRPr="00F35A58">
              <w:rPr>
                <w:noProof w:val="0"/>
                <w:color w:val="auto"/>
              </w:rPr>
              <w:t>AIP</w:t>
            </w:r>
          </w:p>
        </w:tc>
        <w:tc>
          <w:tcPr>
            <w:tcW w:w="3678" w:type="pct"/>
          </w:tcPr>
          <w:p w14:paraId="3CEF13C9" w14:textId="026172AD" w:rsidR="00900F74" w:rsidRPr="00F35A58" w:rsidRDefault="00900F74" w:rsidP="00EE36D2">
            <w:pPr>
              <w:pStyle w:val="BodyText"/>
              <w:rPr>
                <w:noProof w:val="0"/>
                <w:color w:val="auto"/>
              </w:rPr>
            </w:pPr>
            <w:r w:rsidRPr="00F35A58">
              <w:rPr>
                <w:noProof w:val="0"/>
                <w:color w:val="auto"/>
              </w:rPr>
              <w:t>Aid Investment Plan</w:t>
            </w:r>
          </w:p>
        </w:tc>
      </w:tr>
      <w:tr w:rsidR="00F35A58" w:rsidRPr="00F35A58" w14:paraId="3C7A4901" w14:textId="77777777" w:rsidTr="00F35A58">
        <w:trPr>
          <w:cnfStyle w:val="100000000000" w:firstRow="1" w:lastRow="0" w:firstColumn="0" w:lastColumn="0" w:oddVBand="0" w:evenVBand="0" w:oddHBand="0" w:evenHBand="0" w:firstRowFirstColumn="0" w:firstRowLastColumn="0" w:lastRowFirstColumn="0" w:lastRowLastColumn="0"/>
          <w:tblHeader/>
        </w:trPr>
        <w:tc>
          <w:tcPr>
            <w:tcW w:w="1322" w:type="pct"/>
          </w:tcPr>
          <w:p w14:paraId="45F40F04" w14:textId="2AFE7C08" w:rsidR="001D27CC" w:rsidRPr="00F35A58" w:rsidRDefault="001D27CC" w:rsidP="00EE36D2">
            <w:pPr>
              <w:pStyle w:val="BodyText"/>
              <w:rPr>
                <w:noProof w:val="0"/>
                <w:color w:val="auto"/>
              </w:rPr>
            </w:pPr>
            <w:r w:rsidRPr="00F35A58">
              <w:rPr>
                <w:noProof w:val="0"/>
                <w:color w:val="auto"/>
              </w:rPr>
              <w:t>AJAR</w:t>
            </w:r>
          </w:p>
        </w:tc>
        <w:tc>
          <w:tcPr>
            <w:tcW w:w="3678" w:type="pct"/>
          </w:tcPr>
          <w:p w14:paraId="3EF0F1D5" w14:textId="71404869" w:rsidR="001D27CC" w:rsidRPr="00F35A58" w:rsidRDefault="001D27CC" w:rsidP="00EE36D2">
            <w:pPr>
              <w:pStyle w:val="BodyText"/>
              <w:rPr>
                <w:noProof w:val="0"/>
                <w:color w:val="auto"/>
              </w:rPr>
            </w:pPr>
            <w:r w:rsidRPr="00F35A58">
              <w:rPr>
                <w:noProof w:val="0"/>
                <w:color w:val="auto"/>
              </w:rPr>
              <w:t>Asia Justice and Rights</w:t>
            </w:r>
          </w:p>
        </w:tc>
      </w:tr>
      <w:tr w:rsidR="00F35A58" w:rsidRPr="00F35A58" w14:paraId="1729C893" w14:textId="77777777" w:rsidTr="00F35A58">
        <w:trPr>
          <w:cnfStyle w:val="100000000000" w:firstRow="1" w:lastRow="0" w:firstColumn="0" w:lastColumn="0" w:oddVBand="0" w:evenVBand="0" w:oddHBand="0" w:evenHBand="0" w:firstRowFirstColumn="0" w:firstRowLastColumn="0" w:lastRowFirstColumn="0" w:lastRowLastColumn="0"/>
          <w:tblHeader/>
        </w:trPr>
        <w:tc>
          <w:tcPr>
            <w:tcW w:w="1322" w:type="pct"/>
          </w:tcPr>
          <w:p w14:paraId="5A475687" w14:textId="6444A8C8" w:rsidR="00900F74" w:rsidRPr="00F35A58" w:rsidRDefault="00900F74" w:rsidP="00EE36D2">
            <w:pPr>
              <w:pStyle w:val="BodyText"/>
              <w:rPr>
                <w:noProof w:val="0"/>
                <w:color w:val="auto"/>
              </w:rPr>
            </w:pPr>
            <w:r w:rsidRPr="00F35A58">
              <w:rPr>
                <w:noProof w:val="0"/>
                <w:color w:val="auto"/>
              </w:rPr>
              <w:t>BAPPENAS</w:t>
            </w:r>
          </w:p>
        </w:tc>
        <w:tc>
          <w:tcPr>
            <w:tcW w:w="3678" w:type="pct"/>
          </w:tcPr>
          <w:p w14:paraId="7DCF5CD8" w14:textId="1DBF5F8D" w:rsidR="00900F74" w:rsidRPr="00F35A58" w:rsidRDefault="00900F74" w:rsidP="00EE36D2">
            <w:pPr>
              <w:pStyle w:val="BodyText"/>
              <w:rPr>
                <w:noProof w:val="0"/>
                <w:color w:val="auto"/>
              </w:rPr>
            </w:pPr>
            <w:r w:rsidRPr="00F35A58">
              <w:rPr>
                <w:i/>
                <w:iCs/>
                <w:noProof w:val="0"/>
                <w:color w:val="auto"/>
              </w:rPr>
              <w:t xml:space="preserve">Badan </w:t>
            </w:r>
            <w:proofErr w:type="spellStart"/>
            <w:r w:rsidRPr="00F35A58">
              <w:rPr>
                <w:i/>
                <w:iCs/>
                <w:noProof w:val="0"/>
                <w:color w:val="auto"/>
              </w:rPr>
              <w:t>Perencanaan</w:t>
            </w:r>
            <w:proofErr w:type="spellEnd"/>
            <w:r w:rsidRPr="00F35A58">
              <w:rPr>
                <w:i/>
                <w:iCs/>
                <w:noProof w:val="0"/>
                <w:color w:val="auto"/>
              </w:rPr>
              <w:t xml:space="preserve"> Pembangunan Nasional</w:t>
            </w:r>
            <w:r w:rsidRPr="00F35A58">
              <w:rPr>
                <w:noProof w:val="0"/>
                <w:color w:val="auto"/>
              </w:rPr>
              <w:t xml:space="preserve"> </w:t>
            </w:r>
            <w:r w:rsidR="00563BFF" w:rsidRPr="00F35A58">
              <w:rPr>
                <w:noProof w:val="0"/>
                <w:color w:val="auto"/>
              </w:rPr>
              <w:t>(</w:t>
            </w:r>
            <w:r w:rsidRPr="00F35A58">
              <w:rPr>
                <w:noProof w:val="0"/>
                <w:color w:val="auto"/>
              </w:rPr>
              <w:t>Ministry of National Development Planning</w:t>
            </w:r>
            <w:r w:rsidR="00563BFF" w:rsidRPr="00F35A58">
              <w:rPr>
                <w:noProof w:val="0"/>
                <w:color w:val="auto"/>
              </w:rPr>
              <w:t>)</w:t>
            </w:r>
            <w:r w:rsidRPr="00F35A58">
              <w:rPr>
                <w:noProof w:val="0"/>
                <w:color w:val="auto"/>
              </w:rPr>
              <w:t>, Republic of Indonesia</w:t>
            </w:r>
          </w:p>
        </w:tc>
      </w:tr>
      <w:tr w:rsidR="00F35A58" w:rsidRPr="00F35A58" w14:paraId="15CFE845" w14:textId="77777777" w:rsidTr="00F35A58">
        <w:trPr>
          <w:cnfStyle w:val="100000000000" w:firstRow="1" w:lastRow="0" w:firstColumn="0" w:lastColumn="0" w:oddVBand="0" w:evenVBand="0" w:oddHBand="0" w:evenHBand="0" w:firstRowFirstColumn="0" w:firstRowLastColumn="0" w:lastRowFirstColumn="0" w:lastRowLastColumn="0"/>
          <w:tblHeader/>
        </w:trPr>
        <w:tc>
          <w:tcPr>
            <w:tcW w:w="1322" w:type="pct"/>
          </w:tcPr>
          <w:p w14:paraId="6F6EBE79" w14:textId="640E5443" w:rsidR="00900F74" w:rsidRPr="00F35A58" w:rsidRDefault="00900F74" w:rsidP="00EE36D2">
            <w:pPr>
              <w:pStyle w:val="BodyText"/>
              <w:rPr>
                <w:noProof w:val="0"/>
                <w:color w:val="auto"/>
              </w:rPr>
            </w:pPr>
            <w:r w:rsidRPr="00F35A58">
              <w:rPr>
                <w:noProof w:val="0"/>
                <w:color w:val="auto"/>
              </w:rPr>
              <w:t>DAP</w:t>
            </w:r>
          </w:p>
        </w:tc>
        <w:tc>
          <w:tcPr>
            <w:tcW w:w="3678" w:type="pct"/>
          </w:tcPr>
          <w:p w14:paraId="068E228B" w14:textId="14C38D32" w:rsidR="00900F74" w:rsidRPr="00F35A58" w:rsidRDefault="00900F74" w:rsidP="00EE36D2">
            <w:pPr>
              <w:pStyle w:val="BodyText"/>
              <w:rPr>
                <w:i/>
                <w:iCs/>
                <w:noProof w:val="0"/>
                <w:color w:val="auto"/>
              </w:rPr>
            </w:pPr>
            <w:r w:rsidRPr="00F35A58">
              <w:rPr>
                <w:noProof w:val="0"/>
                <w:color w:val="auto"/>
              </w:rPr>
              <w:t>Direct Aid Program</w:t>
            </w:r>
          </w:p>
        </w:tc>
      </w:tr>
      <w:tr w:rsidR="00F35A58" w:rsidRPr="00F35A58" w14:paraId="495E4B5F" w14:textId="77777777" w:rsidTr="00F35A58">
        <w:trPr>
          <w:cnfStyle w:val="100000000000" w:firstRow="1" w:lastRow="0" w:firstColumn="0" w:lastColumn="0" w:oddVBand="0" w:evenVBand="0" w:oddHBand="0" w:evenHBand="0" w:firstRowFirstColumn="0" w:firstRowLastColumn="0" w:lastRowFirstColumn="0" w:lastRowLastColumn="0"/>
          <w:tblHeader/>
        </w:trPr>
        <w:tc>
          <w:tcPr>
            <w:tcW w:w="1322" w:type="pct"/>
          </w:tcPr>
          <w:p w14:paraId="4A8EF8AA" w14:textId="417E610A" w:rsidR="00900F74" w:rsidRPr="00F35A58" w:rsidRDefault="00900F74" w:rsidP="00EE36D2">
            <w:pPr>
              <w:pStyle w:val="BodyText"/>
              <w:rPr>
                <w:noProof w:val="0"/>
                <w:color w:val="auto"/>
              </w:rPr>
            </w:pPr>
            <w:r w:rsidRPr="00F35A58">
              <w:rPr>
                <w:noProof w:val="0"/>
                <w:color w:val="auto"/>
              </w:rPr>
              <w:t>DFAT</w:t>
            </w:r>
          </w:p>
        </w:tc>
        <w:tc>
          <w:tcPr>
            <w:tcW w:w="3678" w:type="pct"/>
          </w:tcPr>
          <w:p w14:paraId="69E67689" w14:textId="285D9B32" w:rsidR="00900F74" w:rsidRPr="00F35A58" w:rsidRDefault="00900F74" w:rsidP="00EE36D2">
            <w:pPr>
              <w:pStyle w:val="BodyText"/>
              <w:rPr>
                <w:noProof w:val="0"/>
                <w:color w:val="auto"/>
              </w:rPr>
            </w:pPr>
            <w:r w:rsidRPr="00F35A58">
              <w:rPr>
                <w:noProof w:val="0"/>
                <w:color w:val="auto"/>
              </w:rPr>
              <w:t>Department of Foreign Affairs and Trade, Australian Government</w:t>
            </w:r>
          </w:p>
        </w:tc>
      </w:tr>
      <w:tr w:rsidR="00F35A58" w:rsidRPr="00F35A58" w14:paraId="5E00EECB" w14:textId="77777777" w:rsidTr="00F35A58">
        <w:trPr>
          <w:cnfStyle w:val="100000000000" w:firstRow="1" w:lastRow="0" w:firstColumn="0" w:lastColumn="0" w:oddVBand="0" w:evenVBand="0" w:oddHBand="0" w:evenHBand="0" w:firstRowFirstColumn="0" w:firstRowLastColumn="0" w:lastRowFirstColumn="0" w:lastRowLastColumn="0"/>
          <w:tblHeader/>
        </w:trPr>
        <w:tc>
          <w:tcPr>
            <w:tcW w:w="1322" w:type="pct"/>
          </w:tcPr>
          <w:p w14:paraId="62E2F544" w14:textId="15133D88" w:rsidR="006920A1" w:rsidRPr="00F35A58" w:rsidRDefault="006920A1" w:rsidP="00EE36D2">
            <w:pPr>
              <w:pStyle w:val="BodyText"/>
              <w:rPr>
                <w:noProof w:val="0"/>
                <w:color w:val="auto"/>
              </w:rPr>
            </w:pPr>
            <w:r w:rsidRPr="00F35A58">
              <w:rPr>
                <w:noProof w:val="0"/>
                <w:color w:val="auto"/>
              </w:rPr>
              <w:t>GBV</w:t>
            </w:r>
          </w:p>
        </w:tc>
        <w:tc>
          <w:tcPr>
            <w:tcW w:w="3678" w:type="pct"/>
          </w:tcPr>
          <w:p w14:paraId="37E81881" w14:textId="766E53C8" w:rsidR="006920A1" w:rsidRPr="00F35A58" w:rsidRDefault="006920A1" w:rsidP="00EE36D2">
            <w:pPr>
              <w:pStyle w:val="BodyText"/>
              <w:rPr>
                <w:noProof w:val="0"/>
                <w:color w:val="auto"/>
              </w:rPr>
            </w:pPr>
            <w:r w:rsidRPr="00F35A58">
              <w:rPr>
                <w:noProof w:val="0"/>
                <w:color w:val="auto"/>
              </w:rPr>
              <w:t>Gender-Based Violence</w:t>
            </w:r>
          </w:p>
        </w:tc>
      </w:tr>
      <w:tr w:rsidR="00F35A58" w:rsidRPr="00F35A58" w14:paraId="738B527D" w14:textId="77777777" w:rsidTr="00F35A58">
        <w:trPr>
          <w:cnfStyle w:val="100000000000" w:firstRow="1" w:lastRow="0" w:firstColumn="0" w:lastColumn="0" w:oddVBand="0" w:evenVBand="0" w:oddHBand="0" w:evenHBand="0" w:firstRowFirstColumn="0" w:firstRowLastColumn="0" w:lastRowFirstColumn="0" w:lastRowLastColumn="0"/>
          <w:tblHeader/>
        </w:trPr>
        <w:tc>
          <w:tcPr>
            <w:tcW w:w="1322" w:type="pct"/>
          </w:tcPr>
          <w:p w14:paraId="3D55C4DA" w14:textId="42E87E92" w:rsidR="00900F74" w:rsidRPr="00F35A58" w:rsidRDefault="00900F74" w:rsidP="00EE36D2">
            <w:pPr>
              <w:pStyle w:val="BodyText"/>
              <w:rPr>
                <w:noProof w:val="0"/>
                <w:color w:val="auto"/>
              </w:rPr>
            </w:pPr>
            <w:r w:rsidRPr="00F35A58">
              <w:rPr>
                <w:noProof w:val="0"/>
                <w:color w:val="auto"/>
              </w:rPr>
              <w:t>NGOs</w:t>
            </w:r>
          </w:p>
        </w:tc>
        <w:tc>
          <w:tcPr>
            <w:tcW w:w="3678" w:type="pct"/>
          </w:tcPr>
          <w:p w14:paraId="1E6DC0D4" w14:textId="6C4C75F0" w:rsidR="00900F74" w:rsidRPr="00F35A58" w:rsidRDefault="00900F74" w:rsidP="00EE36D2">
            <w:pPr>
              <w:pStyle w:val="BodyText"/>
              <w:rPr>
                <w:i/>
                <w:iCs/>
                <w:noProof w:val="0"/>
                <w:color w:val="auto"/>
              </w:rPr>
            </w:pPr>
            <w:r w:rsidRPr="00F35A58">
              <w:rPr>
                <w:noProof w:val="0"/>
                <w:color w:val="auto"/>
              </w:rPr>
              <w:t>Non-Government Organisations</w:t>
            </w:r>
          </w:p>
        </w:tc>
      </w:tr>
      <w:tr w:rsidR="00F35A58" w:rsidRPr="00F35A58" w14:paraId="6F389143" w14:textId="77777777" w:rsidTr="00F35A58">
        <w:trPr>
          <w:cnfStyle w:val="100000000000" w:firstRow="1" w:lastRow="0" w:firstColumn="0" w:lastColumn="0" w:oddVBand="0" w:evenVBand="0" w:oddHBand="0" w:evenHBand="0" w:firstRowFirstColumn="0" w:firstRowLastColumn="0" w:lastRowFirstColumn="0" w:lastRowLastColumn="0"/>
          <w:tblHeader/>
        </w:trPr>
        <w:tc>
          <w:tcPr>
            <w:tcW w:w="1322" w:type="pct"/>
          </w:tcPr>
          <w:p w14:paraId="51F9982F" w14:textId="6B847E94" w:rsidR="006920A1" w:rsidRPr="00F35A58" w:rsidRDefault="006920A1" w:rsidP="00EE36D2">
            <w:pPr>
              <w:pStyle w:val="BodyText"/>
              <w:rPr>
                <w:noProof w:val="0"/>
                <w:color w:val="auto"/>
              </w:rPr>
            </w:pPr>
            <w:r w:rsidRPr="00F35A58">
              <w:rPr>
                <w:noProof w:val="0"/>
                <w:color w:val="auto"/>
              </w:rPr>
              <w:t>SDGs</w:t>
            </w:r>
          </w:p>
        </w:tc>
        <w:tc>
          <w:tcPr>
            <w:tcW w:w="3678" w:type="pct"/>
          </w:tcPr>
          <w:p w14:paraId="6F501B6A" w14:textId="1256A3EF" w:rsidR="006920A1" w:rsidRPr="00F35A58" w:rsidRDefault="006920A1" w:rsidP="00EE36D2">
            <w:pPr>
              <w:pStyle w:val="BodyText"/>
              <w:rPr>
                <w:noProof w:val="0"/>
                <w:color w:val="auto"/>
              </w:rPr>
            </w:pPr>
            <w:r w:rsidRPr="00F35A58">
              <w:rPr>
                <w:noProof w:val="0"/>
                <w:color w:val="auto"/>
              </w:rPr>
              <w:t>Sustainable Development Goals</w:t>
            </w:r>
          </w:p>
        </w:tc>
      </w:tr>
    </w:tbl>
    <w:p w14:paraId="74940CE0" w14:textId="77777777" w:rsidR="000C5240" w:rsidRPr="008D304E" w:rsidRDefault="000C5240" w:rsidP="00D9540B">
      <w:pPr>
        <w:pStyle w:val="TtNormal"/>
        <w:rPr>
          <w:lang w:val="en-AU"/>
        </w:rPr>
        <w:sectPr w:rsidR="000C5240" w:rsidRPr="008D304E" w:rsidSect="00972BEF">
          <w:pgSz w:w="11906" w:h="16838" w:code="9"/>
          <w:pgMar w:top="1440" w:right="1080" w:bottom="1440" w:left="1080" w:header="648" w:footer="648" w:gutter="0"/>
          <w:pgNumType w:fmt="lowerRoman" w:start="2"/>
          <w:cols w:space="720"/>
          <w:docGrid w:linePitch="360"/>
        </w:sectPr>
      </w:pPr>
    </w:p>
    <w:p w14:paraId="2663C601" w14:textId="038C8C83" w:rsidR="006C7AB0" w:rsidRPr="008D304E" w:rsidRDefault="00C37FE0" w:rsidP="006C7AB0">
      <w:pPr>
        <w:pStyle w:val="Heading1"/>
        <w:rPr>
          <w:lang w:val="en-AU"/>
        </w:rPr>
      </w:pPr>
      <w:bookmarkStart w:id="0" w:name="_Toc70069099"/>
      <w:bookmarkStart w:id="1" w:name="_Toc60846620"/>
      <w:r w:rsidRPr="008D304E">
        <w:rPr>
          <w:lang w:val="en-AU"/>
        </w:rPr>
        <w:lastRenderedPageBreak/>
        <w:t>T</w:t>
      </w:r>
      <w:r w:rsidR="00E35E62" w:rsidRPr="008D304E">
        <w:rPr>
          <w:lang w:val="en-AU"/>
        </w:rPr>
        <w:t xml:space="preserve">he country </w:t>
      </w:r>
      <w:proofErr w:type="gramStart"/>
      <w:r w:rsidR="00E35E62" w:rsidRPr="008D304E">
        <w:rPr>
          <w:lang w:val="en-AU"/>
        </w:rPr>
        <w:t>program</w:t>
      </w:r>
      <w:bookmarkEnd w:id="0"/>
      <w:proofErr w:type="gramEnd"/>
    </w:p>
    <w:p w14:paraId="0879E722" w14:textId="6DD51B6B" w:rsidR="006D4935" w:rsidRPr="008D304E" w:rsidRDefault="00C37FE0" w:rsidP="001A4D7F">
      <w:pPr>
        <w:pStyle w:val="Heading2"/>
        <w:ind w:left="851" w:hanging="851"/>
        <w:rPr>
          <w:lang w:val="en-AU"/>
        </w:rPr>
      </w:pPr>
      <w:bookmarkStart w:id="2" w:name="_Toc70069100"/>
      <w:bookmarkEnd w:id="1"/>
      <w:r w:rsidRPr="008D304E">
        <w:rPr>
          <w:lang w:val="en-AU"/>
        </w:rPr>
        <w:t>Program description</w:t>
      </w:r>
      <w:bookmarkEnd w:id="2"/>
    </w:p>
    <w:p w14:paraId="45057E67" w14:textId="69F1820C" w:rsidR="00427A63" w:rsidRPr="008D304E" w:rsidRDefault="00427A63" w:rsidP="00AB15A9">
      <w:pPr>
        <w:pStyle w:val="BodyText"/>
        <w:rPr>
          <w:noProof w:val="0"/>
        </w:rPr>
      </w:pPr>
      <w:r w:rsidRPr="008D304E">
        <w:rPr>
          <w:noProof w:val="0"/>
        </w:rPr>
        <w:t xml:space="preserve">The program partnered with 117 organisations across </w:t>
      </w:r>
      <w:r w:rsidR="006F504B" w:rsidRPr="008D304E">
        <w:rPr>
          <w:noProof w:val="0"/>
        </w:rPr>
        <w:t>Indonesia and</w:t>
      </w:r>
      <w:r w:rsidRPr="008D304E">
        <w:rPr>
          <w:noProof w:val="0"/>
        </w:rPr>
        <w:t xml:space="preserve"> supported 186 volunteers to deliver 232 assignments during the first three years of the program</w:t>
      </w:r>
      <w:r w:rsidR="006F504B" w:rsidRPr="008D304E">
        <w:rPr>
          <w:noProof w:val="0"/>
        </w:rPr>
        <w:t xml:space="preserve"> (2018-2020)</w:t>
      </w:r>
      <w:r w:rsidRPr="008D304E">
        <w:rPr>
          <w:noProof w:val="0"/>
        </w:rPr>
        <w:t xml:space="preserve">. The program successfully delivered </w:t>
      </w:r>
      <w:proofErr w:type="gramStart"/>
      <w:r w:rsidRPr="008D304E">
        <w:rPr>
          <w:noProof w:val="0"/>
        </w:rPr>
        <w:t>a large number of</w:t>
      </w:r>
      <w:proofErr w:type="gramEnd"/>
      <w:r w:rsidRPr="008D304E">
        <w:rPr>
          <w:noProof w:val="0"/>
        </w:rPr>
        <w:t xml:space="preserve"> partner organisation events, expanded into new regions, and developed long-term partnership plans.</w:t>
      </w:r>
    </w:p>
    <w:p w14:paraId="7CD74412" w14:textId="15D8C0BE" w:rsidR="00427A63" w:rsidRPr="008D304E" w:rsidRDefault="00427A63" w:rsidP="00AB15A9">
      <w:pPr>
        <w:pStyle w:val="BodyText"/>
        <w:rPr>
          <w:noProof w:val="0"/>
        </w:rPr>
      </w:pPr>
      <w:r w:rsidRPr="008D304E">
        <w:rPr>
          <w:noProof w:val="0"/>
        </w:rPr>
        <w:t xml:space="preserve">The program faced significant challenges in meeting volunteer targets during the first half of </w:t>
      </w:r>
      <w:r w:rsidR="001859BF" w:rsidRPr="008D304E">
        <w:rPr>
          <w:noProof w:val="0"/>
        </w:rPr>
        <w:t xml:space="preserve">2019 </w:t>
      </w:r>
      <w:r w:rsidRPr="008D304E">
        <w:rPr>
          <w:noProof w:val="0"/>
        </w:rPr>
        <w:t>due to a low number of applicants. During this time the country faced political turmoil due to presidential and parliament</w:t>
      </w:r>
      <w:r w:rsidR="00435C6E" w:rsidRPr="008D304E">
        <w:rPr>
          <w:noProof w:val="0"/>
        </w:rPr>
        <w:t>ary</w:t>
      </w:r>
      <w:r w:rsidRPr="008D304E">
        <w:rPr>
          <w:noProof w:val="0"/>
        </w:rPr>
        <w:t xml:space="preserve"> elections. There were also </w:t>
      </w:r>
      <w:r w:rsidR="008D304E" w:rsidRPr="008D304E">
        <w:rPr>
          <w:noProof w:val="0"/>
        </w:rPr>
        <w:t>several</w:t>
      </w:r>
      <w:r w:rsidRPr="008D304E">
        <w:rPr>
          <w:noProof w:val="0"/>
        </w:rPr>
        <w:t xml:space="preserve"> natural disasters, including smoke haze in Kalimantan that led to the evacuation of four volunteers to Bali, and demonstrations about human rights violations against ethnic Papuans. The program responded to these challenges by continuing to develop a strong pipeline of new assignments and increasing engagement with </w:t>
      </w:r>
      <w:r w:rsidR="008D304E" w:rsidRPr="008D304E">
        <w:rPr>
          <w:noProof w:val="0"/>
        </w:rPr>
        <w:t>several</w:t>
      </w:r>
      <w:r w:rsidRPr="008D304E">
        <w:rPr>
          <w:noProof w:val="0"/>
        </w:rPr>
        <w:t xml:space="preserve"> new partner organisations in new locations. </w:t>
      </w:r>
    </w:p>
    <w:p w14:paraId="7221F915" w14:textId="55EE3B71" w:rsidR="00427A63" w:rsidRPr="008D304E" w:rsidRDefault="00435C6E" w:rsidP="00EE36D2">
      <w:pPr>
        <w:pStyle w:val="BodyText"/>
        <w:rPr>
          <w:noProof w:val="0"/>
        </w:rPr>
      </w:pPr>
      <w:r w:rsidRPr="008D304E">
        <w:rPr>
          <w:noProof w:val="0"/>
        </w:rPr>
        <w:t>The program conducted a total of</w:t>
      </w:r>
      <w:r w:rsidR="00427A63" w:rsidRPr="008D304E">
        <w:rPr>
          <w:noProof w:val="0"/>
        </w:rPr>
        <w:t xml:space="preserve"> 10 partner organisation workshops and events, along with 11 information sessions</w:t>
      </w:r>
      <w:r w:rsidRPr="008D304E">
        <w:rPr>
          <w:noProof w:val="0"/>
        </w:rPr>
        <w:t xml:space="preserve"> </w:t>
      </w:r>
      <w:r w:rsidR="00427A63" w:rsidRPr="008D304E">
        <w:rPr>
          <w:noProof w:val="0"/>
        </w:rPr>
        <w:t xml:space="preserve">between July 2019 and January 2020. These involved 266 staff from more than 90 existing partner organisations and 40 potential partner organisations. These workshops were conducted in Bali, Central Kalimantan, Jakarta, West Nusa Tenggara Timur (Eastern Islands), West Java and North Sumatera. In addition to this, the program also expanded to more remote regions in eastern Indonesia such as </w:t>
      </w:r>
      <w:proofErr w:type="spellStart"/>
      <w:r w:rsidR="00427A63" w:rsidRPr="008D304E">
        <w:rPr>
          <w:noProof w:val="0"/>
        </w:rPr>
        <w:t>Selayar</w:t>
      </w:r>
      <w:proofErr w:type="spellEnd"/>
      <w:r w:rsidR="00427A63" w:rsidRPr="008D304E">
        <w:rPr>
          <w:noProof w:val="0"/>
        </w:rPr>
        <w:t xml:space="preserve"> Island in Sulawesi Selatan and Sumba Island in Nusa Tenggara Timur. </w:t>
      </w:r>
    </w:p>
    <w:p w14:paraId="7AF4278E" w14:textId="6C5EB570" w:rsidR="00530F0F" w:rsidRPr="008D304E" w:rsidRDefault="00530F0F" w:rsidP="00AB15A9">
      <w:pPr>
        <w:pStyle w:val="BodyText"/>
        <w:rPr>
          <w:noProof w:val="0"/>
        </w:rPr>
      </w:pPr>
      <w:r w:rsidRPr="008D304E">
        <w:rPr>
          <w:noProof w:val="0"/>
        </w:rPr>
        <w:t xml:space="preserve">In March 2020, Indonesia declared a state of emergency in response to the </w:t>
      </w:r>
      <w:r w:rsidR="008F027D" w:rsidRPr="008D304E">
        <w:rPr>
          <w:noProof w:val="0"/>
        </w:rPr>
        <w:t>COVID-19</w:t>
      </w:r>
      <w:r w:rsidRPr="008D304E">
        <w:rPr>
          <w:noProof w:val="0"/>
        </w:rPr>
        <w:t xml:space="preserve"> pandemic, with local and national governments implementing border restrictions and airport closures. Thirty-nine volunteers and six approved accompanying dependants were successfully repatriated by the end of March 2020. </w:t>
      </w:r>
    </w:p>
    <w:p w14:paraId="039E6561" w14:textId="3DAF129B" w:rsidR="00530F0F" w:rsidRPr="008D304E" w:rsidRDefault="00530F0F" w:rsidP="00AB15A9">
      <w:pPr>
        <w:pStyle w:val="BodyText"/>
        <w:rPr>
          <w:noProof w:val="0"/>
        </w:rPr>
      </w:pPr>
      <w:r w:rsidRPr="008D304E">
        <w:rPr>
          <w:noProof w:val="0"/>
        </w:rPr>
        <w:t>The program continued to maintain and develop relationships with partner organisations and rapid assessments were introduced to better understand the needs and challenges faced by partner organisations. This enabled the delivery of remote volunteer assignments and provided organisations with access to apply for Impact Fund grants.</w:t>
      </w:r>
    </w:p>
    <w:p w14:paraId="5FFB0292" w14:textId="54B7C7B8" w:rsidR="005B3C34" w:rsidRPr="008D304E" w:rsidRDefault="00C37FE0" w:rsidP="00E307B3">
      <w:pPr>
        <w:pStyle w:val="Heading2"/>
        <w:ind w:left="851" w:hanging="851"/>
        <w:rPr>
          <w:lang w:val="en-AU"/>
        </w:rPr>
      </w:pPr>
      <w:bookmarkStart w:id="3" w:name="_Toc70069101"/>
      <w:r w:rsidRPr="008D304E">
        <w:rPr>
          <w:lang w:val="en-AU"/>
        </w:rPr>
        <w:t>P</w:t>
      </w:r>
      <w:r w:rsidR="005B3C34" w:rsidRPr="008D304E">
        <w:rPr>
          <w:lang w:val="en-AU"/>
        </w:rPr>
        <w:t xml:space="preserve">rogram </w:t>
      </w:r>
      <w:r w:rsidRPr="008D304E">
        <w:rPr>
          <w:lang w:val="en-AU"/>
        </w:rPr>
        <w:t>performance</w:t>
      </w:r>
      <w:r w:rsidR="005B3C34" w:rsidRPr="008D304E">
        <w:rPr>
          <w:lang w:val="en-AU"/>
        </w:rPr>
        <w:t>: January 2018 to December 2020</w:t>
      </w:r>
      <w:bookmarkEnd w:id="3"/>
    </w:p>
    <w:p w14:paraId="254B73F7" w14:textId="6347205F" w:rsidR="005B3C34" w:rsidRPr="008D304E" w:rsidRDefault="00D631A9" w:rsidP="00EE36D2">
      <w:pPr>
        <w:pStyle w:val="BodyText"/>
        <w:rPr>
          <w:noProof w:val="0"/>
        </w:rPr>
      </w:pPr>
      <w:r w:rsidRPr="008D304E">
        <w:rPr>
          <w:noProof w:val="0"/>
        </w:rPr>
        <w:t xml:space="preserve">The data presented here is based on a reporting period encompassing the first three years of the program, covering assignments that were active between 1 January 2018 and 31 December 2020. This timeframe falls outside the program’s normal annual data cleaning and reporting cycle, so some inconsistencies may exist with data as previously reported in Annual Reports. </w:t>
      </w:r>
    </w:p>
    <w:p w14:paraId="0E3277A4" w14:textId="230B3DB1" w:rsidR="005B3C34" w:rsidRPr="008D304E" w:rsidRDefault="005B3C34" w:rsidP="00C37FE0">
      <w:pPr>
        <w:pStyle w:val="Heading3"/>
        <w:rPr>
          <w:lang w:val="en-AU"/>
        </w:rPr>
      </w:pPr>
      <w:bookmarkStart w:id="4" w:name="_Toc70069102"/>
      <w:r w:rsidRPr="008D304E">
        <w:rPr>
          <w:lang w:val="en-AU"/>
        </w:rPr>
        <w:t>Supporting our partners</w:t>
      </w:r>
      <w:bookmarkEnd w:id="4"/>
    </w:p>
    <w:p w14:paraId="3F05B24C" w14:textId="4956C7DB" w:rsidR="00CB4F85" w:rsidRPr="008D304E" w:rsidRDefault="00427A63" w:rsidP="007358ED">
      <w:pPr>
        <w:pStyle w:val="BodyText"/>
        <w:rPr>
          <w:noProof w:val="0"/>
        </w:rPr>
      </w:pPr>
      <w:r w:rsidRPr="008D304E">
        <w:rPr>
          <w:noProof w:val="0"/>
        </w:rPr>
        <w:t>T</w:t>
      </w:r>
      <w:r w:rsidR="00530F0F" w:rsidRPr="008D304E">
        <w:rPr>
          <w:noProof w:val="0"/>
        </w:rPr>
        <w:t>he program</w:t>
      </w:r>
      <w:r w:rsidR="0005607D" w:rsidRPr="008D304E">
        <w:rPr>
          <w:noProof w:val="0"/>
        </w:rPr>
        <w:t xml:space="preserve"> worked with 117 organisations</w:t>
      </w:r>
      <w:r w:rsidR="001445EA" w:rsidRPr="008D304E">
        <w:rPr>
          <w:noProof w:val="0"/>
        </w:rPr>
        <w:t xml:space="preserve"> </w:t>
      </w:r>
      <w:r w:rsidR="004B5F26" w:rsidRPr="008D304E">
        <w:rPr>
          <w:noProof w:val="0"/>
        </w:rPr>
        <w:t>across Indonesia</w:t>
      </w:r>
      <w:r w:rsidR="003B170B" w:rsidRPr="008D304E">
        <w:rPr>
          <w:noProof w:val="0"/>
        </w:rPr>
        <w:t xml:space="preserve"> during this period. </w:t>
      </w:r>
      <w:r w:rsidR="00234EF4" w:rsidRPr="008D304E">
        <w:rPr>
          <w:noProof w:val="0"/>
        </w:rPr>
        <w:t xml:space="preserve">Most of partner organisations are in </w:t>
      </w:r>
      <w:r w:rsidR="00387145" w:rsidRPr="008D304E">
        <w:rPr>
          <w:noProof w:val="0"/>
        </w:rPr>
        <w:t xml:space="preserve">Bali, DI Yogyakarta and </w:t>
      </w:r>
      <w:r w:rsidR="00234EF4" w:rsidRPr="008D304E">
        <w:rPr>
          <w:noProof w:val="0"/>
        </w:rPr>
        <w:t>DKI Jakarta.</w:t>
      </w:r>
    </w:p>
    <w:p w14:paraId="32D7576A" w14:textId="269F1532" w:rsidR="0006573B" w:rsidRPr="008D304E" w:rsidRDefault="00850DE8" w:rsidP="00EE36D2">
      <w:pPr>
        <w:pStyle w:val="BodyText"/>
        <w:rPr>
          <w:noProof w:val="0"/>
        </w:rPr>
      </w:pPr>
      <w:r>
        <w:lastRenderedPageBreak/>
        <w:drawing>
          <wp:inline distT="0" distB="0" distL="0" distR="0" wp14:anchorId="4F58046F" wp14:editId="3EFB81BD">
            <wp:extent cx="6206490" cy="2207260"/>
            <wp:effectExtent l="0" t="0" r="3810" b="2540"/>
            <wp:docPr id="6" name="Picture 6" descr="Five most common development sectors of partner organisations. Health 7%. General environmental protection 10%. Other social infrastructure &amp; services 13%. Government &amp; civil society 16%. Educatio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ve most common development sectors of partner organisations. Health 7%. General environmental protection 10%. Other social infrastructure &amp; services 13%. Government &amp; civil society 16%. Education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06490" cy="2207260"/>
                    </a:xfrm>
                    <a:prstGeom prst="rect">
                      <a:avLst/>
                    </a:prstGeom>
                    <a:noFill/>
                  </pic:spPr>
                </pic:pic>
              </a:graphicData>
            </a:graphic>
          </wp:inline>
        </w:drawing>
      </w:r>
    </w:p>
    <w:p w14:paraId="59011785" w14:textId="77777777" w:rsidR="00972BEF" w:rsidRPr="008D304E" w:rsidRDefault="00234EF4" w:rsidP="00EE36D2">
      <w:pPr>
        <w:pStyle w:val="BodyText"/>
        <w:rPr>
          <w:noProof w:val="0"/>
        </w:rPr>
      </w:pPr>
      <w:r w:rsidRPr="008D304E">
        <w:rPr>
          <w:noProof w:val="0"/>
        </w:rPr>
        <w:t xml:space="preserve">As shown by the </w:t>
      </w:r>
      <w:r w:rsidR="00393068" w:rsidRPr="008D304E">
        <w:rPr>
          <w:noProof w:val="0"/>
        </w:rPr>
        <w:t xml:space="preserve">graph </w:t>
      </w:r>
      <w:r w:rsidRPr="008D304E">
        <w:rPr>
          <w:noProof w:val="0"/>
        </w:rPr>
        <w:t>above,</w:t>
      </w:r>
      <w:r w:rsidR="0016313F" w:rsidRPr="008D304E">
        <w:rPr>
          <w:noProof w:val="0"/>
        </w:rPr>
        <w:t xml:space="preserve"> the most common development sectors that volunteer assignments contributed to were education and other social infrastructure and services.</w:t>
      </w:r>
      <w:r w:rsidR="00530F0F" w:rsidRPr="008D304E">
        <w:rPr>
          <w:noProof w:val="0"/>
        </w:rPr>
        <w:t xml:space="preserve"> </w:t>
      </w:r>
    </w:p>
    <w:p w14:paraId="2C53E704" w14:textId="60B44546" w:rsidR="00393068" w:rsidRPr="008D304E" w:rsidRDefault="0016313F" w:rsidP="00EE36D2">
      <w:pPr>
        <w:pStyle w:val="BodyText"/>
        <w:rPr>
          <w:noProof w:val="0"/>
        </w:rPr>
      </w:pPr>
      <w:r w:rsidRPr="008D304E">
        <w:rPr>
          <w:noProof w:val="0"/>
        </w:rPr>
        <w:t>The following graph shows the most common types of partner organisations</w:t>
      </w:r>
      <w:r w:rsidR="00435C6E" w:rsidRPr="008D304E">
        <w:rPr>
          <w:noProof w:val="0"/>
        </w:rPr>
        <w:t>. These</w:t>
      </w:r>
      <w:r w:rsidRPr="008D304E">
        <w:rPr>
          <w:noProof w:val="0"/>
        </w:rPr>
        <w:t xml:space="preserve"> were </w:t>
      </w:r>
      <w:r w:rsidR="00637481" w:rsidRPr="008D304E">
        <w:rPr>
          <w:noProof w:val="0"/>
        </w:rPr>
        <w:t>non-governmental organisations (</w:t>
      </w:r>
      <w:r w:rsidRPr="008D304E">
        <w:rPr>
          <w:noProof w:val="0"/>
        </w:rPr>
        <w:t>NGOs</w:t>
      </w:r>
      <w:r w:rsidR="00637481" w:rsidRPr="008D304E">
        <w:rPr>
          <w:noProof w:val="0"/>
        </w:rPr>
        <w:t>)</w:t>
      </w:r>
      <w:r w:rsidRPr="008D304E">
        <w:rPr>
          <w:noProof w:val="0"/>
        </w:rPr>
        <w:t xml:space="preserve"> (local and national), followed by academic/research/educational institutions and government (local and national).</w:t>
      </w:r>
    </w:p>
    <w:p w14:paraId="1CC64CA4" w14:textId="4021B64E" w:rsidR="0006573B" w:rsidRPr="008D304E" w:rsidRDefault="00086DE7" w:rsidP="00EE36D2">
      <w:pPr>
        <w:pStyle w:val="BodyText"/>
        <w:rPr>
          <w:noProof w:val="0"/>
        </w:rPr>
      </w:pPr>
      <w:r>
        <w:drawing>
          <wp:inline distT="0" distB="0" distL="0" distR="0" wp14:anchorId="059E65B7" wp14:editId="4A4CE2D3">
            <wp:extent cx="6206490" cy="2170430"/>
            <wp:effectExtent l="0" t="0" r="3810" b="1270"/>
            <wp:docPr id="7" name="Picture 7" descr="Five most common types of partner organisations. Other 6%. INGOs 6%. Governments 15%. Academic/research 15%. NGO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ve most common types of partner organisations. Other 6%. INGOs 6%. Governments 15%. Academic/research 15%. NGOs 5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06490" cy="2170430"/>
                    </a:xfrm>
                    <a:prstGeom prst="rect">
                      <a:avLst/>
                    </a:prstGeom>
                    <a:noFill/>
                  </pic:spPr>
                </pic:pic>
              </a:graphicData>
            </a:graphic>
          </wp:inline>
        </w:drawing>
      </w:r>
    </w:p>
    <w:p w14:paraId="12492AC9" w14:textId="7A143D32" w:rsidR="0016313F" w:rsidRPr="008D304E" w:rsidRDefault="00466919" w:rsidP="00EE36D2">
      <w:pPr>
        <w:pStyle w:val="BodyText"/>
        <w:rPr>
          <w:noProof w:val="0"/>
        </w:rPr>
      </w:pPr>
      <w:r w:rsidRPr="008D304E">
        <w:rPr>
          <w:noProof w:val="0"/>
        </w:rPr>
        <w:t>The following graph illustrates the most common Sustainable Development Goals (SDGs) contributed to by partner organisations</w:t>
      </w:r>
      <w:r w:rsidR="00435C6E" w:rsidRPr="008D304E">
        <w:rPr>
          <w:noProof w:val="0"/>
        </w:rPr>
        <w:t xml:space="preserve">. These </w:t>
      </w:r>
      <w:r w:rsidRPr="008D304E">
        <w:rPr>
          <w:noProof w:val="0"/>
        </w:rPr>
        <w:t>were quality education, followed by good health and well-being.</w:t>
      </w:r>
    </w:p>
    <w:p w14:paraId="5FE829A2" w14:textId="7FA8B893" w:rsidR="00AA7257" w:rsidRPr="008D304E" w:rsidRDefault="009E719B" w:rsidP="00EE36D2">
      <w:pPr>
        <w:pStyle w:val="BodyText"/>
        <w:rPr>
          <w:noProof w:val="0"/>
        </w:rPr>
      </w:pPr>
      <w:r>
        <w:drawing>
          <wp:inline distT="0" distB="0" distL="0" distR="0" wp14:anchorId="0DD7F821" wp14:editId="7C1E8A0F">
            <wp:extent cx="6206490" cy="2170430"/>
            <wp:effectExtent l="0" t="0" r="3810" b="1270"/>
            <wp:docPr id="9" name="Picture 9" descr="Five most common SDGs that partner organisations contribute towards. Goal 15: 7%. Goal 13: 8%. Goal 8: 11%. Goal 3: 15%. Goal 4: 2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ve most common SDGs that partner organisations contribute towards. Goal 15: 7%. Goal 13: 8%. Goal 8: 11%. Goal 3: 15%. Goal 4: 21%.&#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06490" cy="2170430"/>
                    </a:xfrm>
                    <a:prstGeom prst="rect">
                      <a:avLst/>
                    </a:prstGeom>
                    <a:noFill/>
                  </pic:spPr>
                </pic:pic>
              </a:graphicData>
            </a:graphic>
          </wp:inline>
        </w:drawing>
      </w:r>
    </w:p>
    <w:p w14:paraId="62D895F4" w14:textId="3285C1C9" w:rsidR="00AA7257" w:rsidRDefault="00AA7257" w:rsidP="00EE36D2">
      <w:pPr>
        <w:pStyle w:val="BodyText"/>
      </w:pPr>
    </w:p>
    <w:p w14:paraId="50680BF8" w14:textId="77777777" w:rsidR="009E719B" w:rsidRPr="008D304E" w:rsidRDefault="009E719B" w:rsidP="00EE36D2">
      <w:pPr>
        <w:pStyle w:val="BodyText"/>
        <w:rPr>
          <w:noProof w:val="0"/>
        </w:rPr>
      </w:pPr>
    </w:p>
    <w:p w14:paraId="0AD48FFE" w14:textId="0BB96807" w:rsidR="004F1EFF" w:rsidRPr="008D304E" w:rsidRDefault="004F1EFF" w:rsidP="00EE36D2">
      <w:pPr>
        <w:pStyle w:val="BodyText"/>
        <w:rPr>
          <w:noProof w:val="0"/>
        </w:rPr>
      </w:pPr>
      <w:r w:rsidRPr="008D304E">
        <w:rPr>
          <w:noProof w:val="0"/>
        </w:rPr>
        <w:lastRenderedPageBreak/>
        <w:t xml:space="preserve">The following graph shows the most common cross-cutting themes addressed by partner organisations which were child protection and gender. </w:t>
      </w:r>
    </w:p>
    <w:p w14:paraId="6AD35728" w14:textId="62E34C3A" w:rsidR="00563BFF" w:rsidRPr="008D304E" w:rsidRDefault="0028206A" w:rsidP="00EE36D2">
      <w:pPr>
        <w:pStyle w:val="BodyText"/>
        <w:rPr>
          <w:noProof w:val="0"/>
        </w:rPr>
      </w:pPr>
      <w:r>
        <w:drawing>
          <wp:inline distT="0" distB="0" distL="0" distR="0" wp14:anchorId="0A85F090" wp14:editId="3ACDF604">
            <wp:extent cx="6206490" cy="1859280"/>
            <wp:effectExtent l="0" t="0" r="3810" b="7620"/>
            <wp:docPr id="12" name="Picture 12" descr="Partner organisations addressing cross-cutting themes. Indigenous 11%. Private sector 12%. Disability 22,5%. Gender 50%. Child protection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artner organisations addressing cross-cutting themes. Indigenous 11%. Private sector 12%. Disability 22,5%. Gender 50%. Child protection 50.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06490" cy="1859280"/>
                    </a:xfrm>
                    <a:prstGeom prst="rect">
                      <a:avLst/>
                    </a:prstGeom>
                    <a:noFill/>
                  </pic:spPr>
                </pic:pic>
              </a:graphicData>
            </a:graphic>
          </wp:inline>
        </w:drawing>
      </w:r>
    </w:p>
    <w:p w14:paraId="63417260" w14:textId="45A56BCA" w:rsidR="004F1EFF" w:rsidRPr="008D304E" w:rsidRDefault="000E45FC" w:rsidP="00EE36D2">
      <w:pPr>
        <w:pStyle w:val="BodyText"/>
        <w:rPr>
          <w:noProof w:val="0"/>
        </w:rPr>
      </w:pPr>
      <w:r w:rsidRPr="008D304E">
        <w:rPr>
          <w:noProof w:val="0"/>
        </w:rPr>
        <w:t xml:space="preserve">Seventy-one per cent of partner organisations stated that volunteer progress towards achievement of the assignment objective was good </w:t>
      </w:r>
      <w:r w:rsidR="00435C6E" w:rsidRPr="008D304E">
        <w:rPr>
          <w:noProof w:val="0"/>
        </w:rPr>
        <w:t>or</w:t>
      </w:r>
      <w:r w:rsidRPr="008D304E">
        <w:rPr>
          <w:noProof w:val="0"/>
        </w:rPr>
        <w:t xml:space="preserve"> excellent. </w:t>
      </w:r>
    </w:p>
    <w:p w14:paraId="47C58DA4" w14:textId="7E42C715" w:rsidR="00563BFF" w:rsidRPr="008D304E" w:rsidRDefault="00F37E2D" w:rsidP="00EE36D2">
      <w:pPr>
        <w:pStyle w:val="BodyText"/>
        <w:rPr>
          <w:noProof w:val="0"/>
        </w:rPr>
      </w:pPr>
      <w:bookmarkStart w:id="5" w:name="_Hlk63588664"/>
      <w:r>
        <w:drawing>
          <wp:inline distT="0" distB="0" distL="0" distR="0" wp14:anchorId="77BA33B6" wp14:editId="20AA025C">
            <wp:extent cx="6206490" cy="2664460"/>
            <wp:effectExtent l="0" t="0" r="3810" b="2540"/>
            <wp:docPr id="21" name="Picture 21" descr="Partner organisations' assessment of their progress against assignment objectives (n74). Minimal progress 3%. Partial 8%. Satisfactory 18%. Good 35%. Excellen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Partner organisations' assessment of their progress against assignment objectives (n74). Minimal progress 3%. Partial 8%. Satisfactory 18%. Good 35%. Excellent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06490" cy="2664460"/>
                    </a:xfrm>
                    <a:prstGeom prst="rect">
                      <a:avLst/>
                    </a:prstGeom>
                    <a:noFill/>
                  </pic:spPr>
                </pic:pic>
              </a:graphicData>
            </a:graphic>
          </wp:inline>
        </w:drawing>
      </w:r>
    </w:p>
    <w:p w14:paraId="044B6AD7" w14:textId="4C9C4738" w:rsidR="0006573B" w:rsidRPr="008D304E" w:rsidRDefault="000E45FC" w:rsidP="00EE36D2">
      <w:pPr>
        <w:pStyle w:val="BodyText"/>
        <w:rPr>
          <w:noProof w:val="0"/>
        </w:rPr>
      </w:pPr>
      <w:r w:rsidRPr="008D304E">
        <w:rPr>
          <w:noProof w:val="0"/>
        </w:rPr>
        <w:t xml:space="preserve">Eighty-five per cent of volunteers reported strengthening capacity at the organisation level, </w:t>
      </w:r>
      <w:r w:rsidR="00435C6E" w:rsidRPr="008D304E">
        <w:rPr>
          <w:noProof w:val="0"/>
        </w:rPr>
        <w:t>76%</w:t>
      </w:r>
      <w:r w:rsidRPr="008D304E">
        <w:rPr>
          <w:noProof w:val="0"/>
        </w:rPr>
        <w:t xml:space="preserve"> of volunteers reported strengthening capacity at the individual level, and </w:t>
      </w:r>
      <w:r w:rsidR="00435C6E" w:rsidRPr="008D304E">
        <w:rPr>
          <w:noProof w:val="0"/>
        </w:rPr>
        <w:t xml:space="preserve">50% </w:t>
      </w:r>
      <w:r w:rsidRPr="008D304E">
        <w:rPr>
          <w:noProof w:val="0"/>
        </w:rPr>
        <w:t xml:space="preserve">of volunteers reported strengthening capacity at the systemic level. </w:t>
      </w:r>
      <w:bookmarkEnd w:id="5"/>
    </w:p>
    <w:p w14:paraId="0FF2A30F" w14:textId="7AC410B2" w:rsidR="0006573B" w:rsidRPr="008D304E" w:rsidRDefault="00022295" w:rsidP="00EE36D2">
      <w:pPr>
        <w:pStyle w:val="BodyText"/>
        <w:rPr>
          <w:noProof w:val="0"/>
        </w:rPr>
      </w:pPr>
      <w:r>
        <w:drawing>
          <wp:inline distT="0" distB="0" distL="0" distR="0" wp14:anchorId="63C2B50C" wp14:editId="58C78868">
            <wp:extent cx="6206490" cy="2353310"/>
            <wp:effectExtent l="0" t="0" r="3810" b="8890"/>
            <wp:docPr id="27" name="Picture 27" descr="Levels at which volunteers report strengthening capacity (n134). Individuals 76%. Systematic and networking 50%. Organisation, beneficiaries and stakeholders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Levels at which volunteers report strengthening capacity (n134). Individuals 76%. Systematic and networking 50%. Organisation, beneficiaries and stakeholders 8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06490" cy="2353310"/>
                    </a:xfrm>
                    <a:prstGeom prst="rect">
                      <a:avLst/>
                    </a:prstGeom>
                    <a:noFill/>
                  </pic:spPr>
                </pic:pic>
              </a:graphicData>
            </a:graphic>
          </wp:inline>
        </w:drawing>
      </w:r>
    </w:p>
    <w:p w14:paraId="7614D922" w14:textId="66AE8F76" w:rsidR="00A56D83" w:rsidRPr="008D304E" w:rsidRDefault="00A56D83" w:rsidP="00EE36D2">
      <w:pPr>
        <w:pStyle w:val="BodyText"/>
        <w:rPr>
          <w:noProof w:val="0"/>
        </w:rPr>
      </w:pPr>
      <w:r w:rsidRPr="008D304E">
        <w:rPr>
          <w:noProof w:val="0"/>
        </w:rPr>
        <w:lastRenderedPageBreak/>
        <w:t>Eighty-three per cent of partner organisations reported that they were ‘</w:t>
      </w:r>
      <w:r w:rsidR="00583902" w:rsidRPr="008D304E">
        <w:rPr>
          <w:noProof w:val="0"/>
        </w:rPr>
        <w:t xml:space="preserve">very </w:t>
      </w:r>
      <w:r w:rsidRPr="008D304E">
        <w:rPr>
          <w:noProof w:val="0"/>
        </w:rPr>
        <w:t>satisfied’ with the assignments, 92% with the volunteer and 92% with the program’s in-country management</w:t>
      </w:r>
      <w:r w:rsidR="00B1277E" w:rsidRPr="008D304E">
        <w:rPr>
          <w:noProof w:val="0"/>
        </w:rPr>
        <w:t>.</w:t>
      </w:r>
    </w:p>
    <w:p w14:paraId="12E1099A" w14:textId="1CE45B18" w:rsidR="0006573B" w:rsidRPr="008D304E" w:rsidRDefault="00022295" w:rsidP="00EE36D2">
      <w:pPr>
        <w:pStyle w:val="BodyText"/>
        <w:rPr>
          <w:noProof w:val="0"/>
        </w:rPr>
      </w:pPr>
      <w:r>
        <w:drawing>
          <wp:inline distT="0" distB="0" distL="0" distR="0" wp14:anchorId="553826C3" wp14:editId="10B8F09B">
            <wp:extent cx="6206490" cy="1749425"/>
            <wp:effectExtent l="0" t="0" r="3810" b="3175"/>
            <wp:docPr id="28" name="Picture 28" descr="Partner organisation satisfaction (n37). Assignment 17% Satisfied, 83% very satisfied. Volunteer 8% satisfied, 92% very satisfied. In-country management 8% satisfied, 92% very satis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Partner organisation satisfaction (n37). Assignment 17% Satisfied, 83% very satisfied. Volunteer 8% satisfied, 92% very satisfied. In-country management 8% satisfied, 92% very satisfi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06490" cy="1749425"/>
                    </a:xfrm>
                    <a:prstGeom prst="rect">
                      <a:avLst/>
                    </a:prstGeom>
                    <a:noFill/>
                  </pic:spPr>
                </pic:pic>
              </a:graphicData>
            </a:graphic>
          </wp:inline>
        </w:drawing>
      </w:r>
    </w:p>
    <w:p w14:paraId="6FA59BB0" w14:textId="322A2AD5" w:rsidR="003F5DFE" w:rsidRPr="008D304E" w:rsidRDefault="003F5DFE" w:rsidP="00EE36D2">
      <w:pPr>
        <w:pStyle w:val="BodyText"/>
        <w:rPr>
          <w:noProof w:val="0"/>
        </w:rPr>
      </w:pPr>
      <w:r w:rsidRPr="008D304E">
        <w:rPr>
          <w:noProof w:val="0"/>
        </w:rPr>
        <w:t>The following graph provides an overview of impact areas that partner organisations contribute towards, which were 38% towards human rights, followed by inclusive economic growth</w:t>
      </w:r>
      <w:r w:rsidR="00435C6E" w:rsidRPr="008D304E">
        <w:rPr>
          <w:noProof w:val="0"/>
        </w:rPr>
        <w:t xml:space="preserve"> (35%)</w:t>
      </w:r>
      <w:r w:rsidRPr="008D304E">
        <w:rPr>
          <w:noProof w:val="0"/>
        </w:rPr>
        <w:t xml:space="preserve">. </w:t>
      </w:r>
    </w:p>
    <w:p w14:paraId="4DC34C59" w14:textId="53C90FBD" w:rsidR="003F5DFE" w:rsidRPr="008D304E" w:rsidRDefault="000B759E" w:rsidP="005A7484">
      <w:pPr>
        <w:autoSpaceDE w:val="0"/>
        <w:autoSpaceDN w:val="0"/>
        <w:adjustRightInd w:val="0"/>
        <w:spacing w:before="0" w:after="0" w:line="240" w:lineRule="auto"/>
        <w:rPr>
          <w:rFonts w:ascii="Calibri" w:hAnsi="Calibri" w:cs="Calibri"/>
          <w:color w:val="000000"/>
          <w:sz w:val="21"/>
          <w:szCs w:val="21"/>
          <w:lang w:val="en-AU"/>
        </w:rPr>
      </w:pPr>
      <w:r>
        <w:rPr>
          <w:rFonts w:ascii="Calibri" w:hAnsi="Calibri" w:cs="Calibri"/>
          <w:noProof/>
          <w:color w:val="000000"/>
          <w:sz w:val="21"/>
          <w:szCs w:val="21"/>
          <w:lang w:val="en-AU"/>
        </w:rPr>
        <w:drawing>
          <wp:inline distT="0" distB="0" distL="0" distR="0" wp14:anchorId="5BB01A32" wp14:editId="705CCF51">
            <wp:extent cx="6206490" cy="1566545"/>
            <wp:effectExtent l="0" t="0" r="3810" b="0"/>
            <wp:docPr id="29" name="Picture 29" descr="Impact areas that partner organisations contribute towards. Climate change, disaster resilience, food security: 27%. Inclusive growth 35%. Human right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Impact areas that partner organisations contribute towards. Climate change, disaster resilience, food security: 27%. Inclusive growth 35%. Human rights 3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06490" cy="1566545"/>
                    </a:xfrm>
                    <a:prstGeom prst="rect">
                      <a:avLst/>
                    </a:prstGeom>
                    <a:noFill/>
                  </pic:spPr>
                </pic:pic>
              </a:graphicData>
            </a:graphic>
          </wp:inline>
        </w:drawing>
      </w:r>
    </w:p>
    <w:p w14:paraId="739E5C89" w14:textId="3C48D8CB" w:rsidR="005B3C34" w:rsidRPr="008D304E" w:rsidRDefault="005B3C34" w:rsidP="00C37FE0">
      <w:pPr>
        <w:pStyle w:val="Heading3"/>
        <w:rPr>
          <w:lang w:val="en-AU"/>
        </w:rPr>
      </w:pPr>
      <w:bookmarkStart w:id="6" w:name="_Toc70069103"/>
      <w:r w:rsidRPr="008D304E">
        <w:rPr>
          <w:lang w:val="en-AU"/>
        </w:rPr>
        <w:t>Supporting our volunteers</w:t>
      </w:r>
      <w:bookmarkEnd w:id="6"/>
    </w:p>
    <w:p w14:paraId="35BF7A23" w14:textId="78745365" w:rsidR="002624C5" w:rsidRPr="008D304E" w:rsidRDefault="003F5DFE" w:rsidP="00EE36D2">
      <w:pPr>
        <w:pStyle w:val="BodyText"/>
        <w:rPr>
          <w:noProof w:val="0"/>
        </w:rPr>
      </w:pPr>
      <w:r w:rsidRPr="008D304E">
        <w:rPr>
          <w:noProof w:val="0"/>
        </w:rPr>
        <w:t>In total, t</w:t>
      </w:r>
      <w:r w:rsidR="0005607D" w:rsidRPr="008D304E">
        <w:rPr>
          <w:noProof w:val="0"/>
        </w:rPr>
        <w:t>he program supported 186 volunteers</w:t>
      </w:r>
      <w:r w:rsidR="004B5F26" w:rsidRPr="008D304E">
        <w:rPr>
          <w:noProof w:val="0"/>
        </w:rPr>
        <w:t xml:space="preserve"> with 19 approved accompanying dependents</w:t>
      </w:r>
      <w:r w:rsidR="0005607D" w:rsidRPr="008D304E">
        <w:rPr>
          <w:noProof w:val="0"/>
        </w:rPr>
        <w:t xml:space="preserve"> to deliver 232 assignments</w:t>
      </w:r>
      <w:r w:rsidR="004B5F26" w:rsidRPr="008D304E">
        <w:rPr>
          <w:noProof w:val="0"/>
        </w:rPr>
        <w:t>.</w:t>
      </w:r>
      <w:r w:rsidR="0005607D" w:rsidRPr="008D304E">
        <w:rPr>
          <w:noProof w:val="0"/>
        </w:rPr>
        <w:t xml:space="preserve"> </w:t>
      </w:r>
      <w:r w:rsidRPr="008D304E">
        <w:rPr>
          <w:noProof w:val="0"/>
        </w:rPr>
        <w:t>Fifty-nine per cent of volunteers were female, 40% were male and 1% preferred to self-describe</w:t>
      </w:r>
      <w:r w:rsidR="00777DCA" w:rsidRPr="008D304E">
        <w:rPr>
          <w:noProof w:val="0"/>
        </w:rPr>
        <w:t>, with majority of age group from 30 to 39 years old, followed by 25 to 29 years old, as shown by the graph below.</w:t>
      </w:r>
    </w:p>
    <w:p w14:paraId="2125FF6E" w14:textId="0BED7D2A" w:rsidR="004B5F26" w:rsidRPr="008D304E" w:rsidRDefault="003D57E6" w:rsidP="002624C5">
      <w:pPr>
        <w:rPr>
          <w:lang w:val="en-AU"/>
        </w:rPr>
      </w:pPr>
      <w:r>
        <w:rPr>
          <w:noProof/>
          <w:lang w:val="en-AU"/>
        </w:rPr>
        <w:drawing>
          <wp:inline distT="0" distB="0" distL="0" distR="0" wp14:anchorId="6D44FA5F" wp14:editId="2DE98682">
            <wp:extent cx="6206490" cy="2926080"/>
            <wp:effectExtent l="0" t="0" r="3810" b="7620"/>
            <wp:docPr id="30" name="Picture 30" descr="Gender and age of volunteers. Under 26: 6 female and 2 male. 25-29years: 24 female, 13 male. 30-39 years: 1 self describe, 35 female, 21 male. 40-49 years: 18 female, 4 male. 50-59 years: 15 female, 11 male. 60+ 12 female, 24 ma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Gender and age of volunteers. Under 26: 6 female and 2 male. 25-29years: 24 female, 13 male. 30-39 years: 1 self describe, 35 female, 21 male. 40-49 years: 18 female, 4 male. 50-59 years: 15 female, 11 male. 60+ 12 female, 24 male.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06490" cy="2926080"/>
                    </a:xfrm>
                    <a:prstGeom prst="rect">
                      <a:avLst/>
                    </a:prstGeom>
                    <a:noFill/>
                  </pic:spPr>
                </pic:pic>
              </a:graphicData>
            </a:graphic>
          </wp:inline>
        </w:drawing>
      </w:r>
    </w:p>
    <w:p w14:paraId="5FFEE7BE" w14:textId="6436154A" w:rsidR="00AF1D14" w:rsidRPr="008D304E" w:rsidRDefault="00AF1D14" w:rsidP="00EE36D2">
      <w:pPr>
        <w:pStyle w:val="BodyText"/>
        <w:rPr>
          <w:noProof w:val="0"/>
        </w:rPr>
      </w:pPr>
      <w:r w:rsidRPr="008D304E">
        <w:rPr>
          <w:noProof w:val="0"/>
        </w:rPr>
        <w:lastRenderedPageBreak/>
        <w:t xml:space="preserve">The following graph illustrates the duration of assignments. It shows that </w:t>
      </w:r>
      <w:r w:rsidR="007358ED" w:rsidRPr="008D304E">
        <w:rPr>
          <w:noProof w:val="0"/>
        </w:rPr>
        <w:t>most</w:t>
      </w:r>
      <w:r w:rsidRPr="008D304E">
        <w:rPr>
          <w:noProof w:val="0"/>
        </w:rPr>
        <w:t xml:space="preserve"> assignments were over 12 months, followed by 7</w:t>
      </w:r>
      <w:r w:rsidR="00435C6E" w:rsidRPr="008D304E">
        <w:rPr>
          <w:noProof w:val="0"/>
        </w:rPr>
        <w:t>-</w:t>
      </w:r>
      <w:r w:rsidRPr="008D304E">
        <w:rPr>
          <w:noProof w:val="0"/>
        </w:rPr>
        <w:t>12 months and 0</w:t>
      </w:r>
      <w:r w:rsidR="00435C6E" w:rsidRPr="008D304E">
        <w:rPr>
          <w:noProof w:val="0"/>
        </w:rPr>
        <w:t>-</w:t>
      </w:r>
      <w:r w:rsidRPr="008D304E">
        <w:rPr>
          <w:noProof w:val="0"/>
        </w:rPr>
        <w:t xml:space="preserve">6 months. </w:t>
      </w:r>
    </w:p>
    <w:p w14:paraId="463316F0" w14:textId="717E0359" w:rsidR="00563BFF" w:rsidRPr="008D304E" w:rsidRDefault="001C28CE" w:rsidP="00EE36D2">
      <w:pPr>
        <w:pStyle w:val="BodyText"/>
        <w:rPr>
          <w:noProof w:val="0"/>
        </w:rPr>
      </w:pPr>
      <w:r>
        <w:drawing>
          <wp:inline distT="0" distB="0" distL="0" distR="0" wp14:anchorId="501E03B9" wp14:editId="38B9FB6A">
            <wp:extent cx="6206490" cy="1884045"/>
            <wp:effectExtent l="0" t="0" r="3810" b="1905"/>
            <wp:docPr id="31" name="Picture 31" descr="Planned duration of assignments. 30% 0-6 months. 32% 7-12months. 38% 12+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Planned duration of assignments. 30% 0-6 months. 32% 7-12months. 38% 12+ month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06490" cy="1884045"/>
                    </a:xfrm>
                    <a:prstGeom prst="rect">
                      <a:avLst/>
                    </a:prstGeom>
                    <a:noFill/>
                  </pic:spPr>
                </pic:pic>
              </a:graphicData>
            </a:graphic>
          </wp:inline>
        </w:drawing>
      </w:r>
    </w:p>
    <w:p w14:paraId="10FBAE93" w14:textId="13D0A413" w:rsidR="00AF1D14" w:rsidRPr="008D304E" w:rsidRDefault="00CE7EDD" w:rsidP="00EE36D2">
      <w:pPr>
        <w:pStyle w:val="BodyText"/>
        <w:rPr>
          <w:noProof w:val="0"/>
        </w:rPr>
      </w:pPr>
      <w:r w:rsidRPr="008D304E">
        <w:rPr>
          <w:noProof w:val="0"/>
        </w:rPr>
        <w:t>Eight per cent of volunteers</w:t>
      </w:r>
      <w:r w:rsidR="00AF1D14" w:rsidRPr="008D304E">
        <w:rPr>
          <w:noProof w:val="0"/>
        </w:rPr>
        <w:t xml:space="preserve"> returned home early from their assignments. Reasons for early returns included health issues, family issues, dissatisfaction with assignments and personal issues. </w:t>
      </w:r>
      <w:r w:rsidRPr="008D304E">
        <w:rPr>
          <w:noProof w:val="0"/>
        </w:rPr>
        <w:t>Six per cent of volunteers</w:t>
      </w:r>
      <w:r w:rsidR="00AF1D14" w:rsidRPr="008D304E">
        <w:rPr>
          <w:noProof w:val="0"/>
        </w:rPr>
        <w:t xml:space="preserve"> had their assignments extended.</w:t>
      </w:r>
    </w:p>
    <w:p w14:paraId="7EDD88A8" w14:textId="10438F05" w:rsidR="00563BFF" w:rsidRPr="008D304E" w:rsidRDefault="009F0191" w:rsidP="00C22ABD">
      <w:pPr>
        <w:pStyle w:val="BodyText"/>
        <w:rPr>
          <w:noProof w:val="0"/>
        </w:rPr>
      </w:pPr>
      <w:r>
        <w:drawing>
          <wp:inline distT="0" distB="0" distL="0" distR="0" wp14:anchorId="46AAFF89" wp14:editId="24CB6443">
            <wp:extent cx="6206490" cy="1847215"/>
            <wp:effectExtent l="0" t="0" r="3810" b="635"/>
            <wp:docPr id="192" name="Picture 192" descr="Proportion of all assignments that finished early or were extended. 8% early returns. 6% exten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92" descr="Proportion of all assignments that finished early or were extended. 8% early returns. 6% extension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06490" cy="1847215"/>
                    </a:xfrm>
                    <a:prstGeom prst="rect">
                      <a:avLst/>
                    </a:prstGeom>
                    <a:noFill/>
                  </pic:spPr>
                </pic:pic>
              </a:graphicData>
            </a:graphic>
          </wp:inline>
        </w:drawing>
      </w:r>
    </w:p>
    <w:p w14:paraId="1272A16D" w14:textId="725696A1" w:rsidR="00C22ABD" w:rsidRPr="008D304E" w:rsidRDefault="00387145" w:rsidP="00C22ABD">
      <w:pPr>
        <w:pStyle w:val="BodyText"/>
        <w:rPr>
          <w:noProof w:val="0"/>
        </w:rPr>
      </w:pPr>
      <w:r w:rsidRPr="008D304E">
        <w:rPr>
          <w:noProof w:val="0"/>
        </w:rPr>
        <w:t xml:space="preserve">Most volunteer assignments were in Bali (22%), DI Yogyakarta (20%) and DKI Jakarta (11%), while 9% </w:t>
      </w:r>
      <w:r w:rsidR="00A6479F" w:rsidRPr="008D304E">
        <w:rPr>
          <w:noProof w:val="0"/>
        </w:rPr>
        <w:t xml:space="preserve">of </w:t>
      </w:r>
      <w:r w:rsidRPr="008D304E">
        <w:rPr>
          <w:noProof w:val="0"/>
        </w:rPr>
        <w:t xml:space="preserve">assignments </w:t>
      </w:r>
      <w:r w:rsidR="00A6479F" w:rsidRPr="008D304E">
        <w:rPr>
          <w:noProof w:val="0"/>
        </w:rPr>
        <w:t xml:space="preserve">were </w:t>
      </w:r>
      <w:r w:rsidRPr="008D304E">
        <w:rPr>
          <w:noProof w:val="0"/>
        </w:rPr>
        <w:t>delivered remotely.</w:t>
      </w:r>
    </w:p>
    <w:p w14:paraId="0A7F7DDD" w14:textId="143086A1" w:rsidR="004B5F26" w:rsidRPr="008D304E" w:rsidRDefault="00563117" w:rsidP="00C22ABD">
      <w:pPr>
        <w:pStyle w:val="BodyText"/>
        <w:jc w:val="center"/>
        <w:rPr>
          <w:noProof w:val="0"/>
        </w:rPr>
      </w:pPr>
      <w:r>
        <w:drawing>
          <wp:inline distT="0" distB="0" distL="0" distR="0" wp14:anchorId="0E8D9348" wp14:editId="5A40B5DB">
            <wp:extent cx="6206490" cy="3505200"/>
            <wp:effectExtent l="0" t="0" r="3810" b="0"/>
            <wp:docPr id="196" name="Picture 196" descr="Complex image: Location of assignments. Information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96" descr="Complex image: Location of assignments. Information above imag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06490" cy="3505200"/>
                    </a:xfrm>
                    <a:prstGeom prst="rect">
                      <a:avLst/>
                    </a:prstGeom>
                    <a:noFill/>
                  </pic:spPr>
                </pic:pic>
              </a:graphicData>
            </a:graphic>
          </wp:inline>
        </w:drawing>
      </w:r>
    </w:p>
    <w:p w14:paraId="2561631C" w14:textId="6825B566" w:rsidR="00387145" w:rsidRPr="008D304E" w:rsidRDefault="00387145" w:rsidP="00EE36D2">
      <w:pPr>
        <w:pStyle w:val="BodyText"/>
        <w:rPr>
          <w:noProof w:val="0"/>
        </w:rPr>
      </w:pPr>
      <w:r w:rsidRPr="008D304E">
        <w:rPr>
          <w:noProof w:val="0"/>
        </w:rPr>
        <w:lastRenderedPageBreak/>
        <w:t>The following graph shows the most common professions of volunteers</w:t>
      </w:r>
      <w:r w:rsidR="00435C6E" w:rsidRPr="008D304E">
        <w:rPr>
          <w:noProof w:val="0"/>
        </w:rPr>
        <w:t xml:space="preserve">. The most common profession was </w:t>
      </w:r>
      <w:r w:rsidR="005970EF" w:rsidRPr="008D304E">
        <w:rPr>
          <w:noProof w:val="0"/>
        </w:rPr>
        <w:t>media and design.</w:t>
      </w:r>
    </w:p>
    <w:p w14:paraId="07A8D095" w14:textId="46F0343D" w:rsidR="00563BFF" w:rsidRPr="008D304E" w:rsidRDefault="00161C4B" w:rsidP="00EE36D2">
      <w:pPr>
        <w:pStyle w:val="BodyText"/>
        <w:rPr>
          <w:noProof w:val="0"/>
        </w:rPr>
      </w:pPr>
      <w:r>
        <w:drawing>
          <wp:inline distT="0" distB="0" distL="0" distR="0" wp14:anchorId="7D9735DA" wp14:editId="373FBB9F">
            <wp:extent cx="6206490" cy="2066925"/>
            <wp:effectExtent l="0" t="0" r="3810" b="9525"/>
            <wp:docPr id="197" name="Picture 197" descr="Five most common professions of volunteers. Marketing &amp; communication 13%. Community development 13%. Education 14%. Business, finance, HR 14%. Media &amp; desig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Five most common professions of volunteers. Marketing &amp; communication 13%. Community development 13%. Education 14%. Business, finance, HR 14%. Media &amp; design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06490" cy="2066925"/>
                    </a:xfrm>
                    <a:prstGeom prst="rect">
                      <a:avLst/>
                    </a:prstGeom>
                    <a:noFill/>
                  </pic:spPr>
                </pic:pic>
              </a:graphicData>
            </a:graphic>
          </wp:inline>
        </w:drawing>
      </w:r>
    </w:p>
    <w:p w14:paraId="64BD5AD6" w14:textId="681BA57E" w:rsidR="005970EF" w:rsidRPr="008D304E" w:rsidRDefault="005970EF" w:rsidP="00EE36D2">
      <w:pPr>
        <w:pStyle w:val="BodyText"/>
        <w:rPr>
          <w:noProof w:val="0"/>
        </w:rPr>
      </w:pPr>
      <w:r w:rsidRPr="008D304E">
        <w:rPr>
          <w:noProof w:val="0"/>
        </w:rPr>
        <w:t>Most volunteers (60%) rated their progress on their assignment objectives as good or excellent, as shown by the graph below.</w:t>
      </w:r>
    </w:p>
    <w:p w14:paraId="6C1476BA" w14:textId="1485168F" w:rsidR="00563BFF" w:rsidRPr="008D304E" w:rsidRDefault="00806991" w:rsidP="00EE36D2">
      <w:pPr>
        <w:pStyle w:val="BodyText"/>
        <w:rPr>
          <w:noProof w:val="0"/>
        </w:rPr>
      </w:pPr>
      <w:r>
        <w:drawing>
          <wp:inline distT="0" distB="0" distL="0" distR="0" wp14:anchorId="7AFBAF68" wp14:editId="2CFD30CA">
            <wp:extent cx="6206490" cy="2853055"/>
            <wp:effectExtent l="0" t="0" r="3810" b="4445"/>
            <wp:docPr id="198" name="Picture 198" descr="Volunteer assessment of progress against assignment objectives (n100). 6% minimal. 6% partial. 38% satisfactory. 38% good. 22% excell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98" descr="Volunteer assessment of progress against assignment objectives (n100). 6% minimal. 6% partial. 38% satisfactory. 38% good. 22% excellen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06490" cy="2853055"/>
                    </a:xfrm>
                    <a:prstGeom prst="rect">
                      <a:avLst/>
                    </a:prstGeom>
                    <a:noFill/>
                  </pic:spPr>
                </pic:pic>
              </a:graphicData>
            </a:graphic>
          </wp:inline>
        </w:drawing>
      </w:r>
    </w:p>
    <w:p w14:paraId="656EA94E" w14:textId="08D769DD" w:rsidR="00C92630" w:rsidRPr="008D304E" w:rsidRDefault="00C92630" w:rsidP="00EE36D2">
      <w:pPr>
        <w:pStyle w:val="BodyText"/>
        <w:rPr>
          <w:noProof w:val="0"/>
        </w:rPr>
      </w:pPr>
      <w:proofErr w:type="gramStart"/>
      <w:r w:rsidRPr="008D304E">
        <w:rPr>
          <w:noProof w:val="0"/>
        </w:rPr>
        <w:t>The majority of</w:t>
      </w:r>
      <w:proofErr w:type="gramEnd"/>
      <w:r w:rsidRPr="008D304E">
        <w:rPr>
          <w:noProof w:val="0"/>
        </w:rPr>
        <w:t xml:space="preserve"> volunteers (88%) reported that they were ‘</w:t>
      </w:r>
      <w:r w:rsidR="00B374EC" w:rsidRPr="008D304E">
        <w:rPr>
          <w:noProof w:val="0"/>
        </w:rPr>
        <w:t xml:space="preserve">very </w:t>
      </w:r>
      <w:r w:rsidRPr="008D304E">
        <w:rPr>
          <w:noProof w:val="0"/>
        </w:rPr>
        <w:t>satisfied’ with in-country management, 82% volunteers were ‘</w:t>
      </w:r>
      <w:r w:rsidR="00B374EC" w:rsidRPr="008D304E">
        <w:rPr>
          <w:noProof w:val="0"/>
        </w:rPr>
        <w:t xml:space="preserve">very </w:t>
      </w:r>
      <w:r w:rsidRPr="008D304E">
        <w:rPr>
          <w:noProof w:val="0"/>
        </w:rPr>
        <w:t>satisfied’ with safety and security management and 81% volunteers were ‘</w:t>
      </w:r>
      <w:r w:rsidR="00B374EC" w:rsidRPr="008D304E">
        <w:rPr>
          <w:noProof w:val="0"/>
        </w:rPr>
        <w:t xml:space="preserve">very </w:t>
      </w:r>
      <w:r w:rsidRPr="008D304E">
        <w:rPr>
          <w:noProof w:val="0"/>
        </w:rPr>
        <w:t>satisfied’ with the program.</w:t>
      </w:r>
    </w:p>
    <w:p w14:paraId="142637AE" w14:textId="04225FC0" w:rsidR="00563BFF" w:rsidRPr="008D304E" w:rsidRDefault="00CB4832" w:rsidP="00EE36D2">
      <w:pPr>
        <w:pStyle w:val="BodyText"/>
        <w:rPr>
          <w:noProof w:val="0"/>
        </w:rPr>
      </w:pPr>
      <w:r>
        <w:drawing>
          <wp:inline distT="0" distB="0" distL="0" distR="0" wp14:anchorId="62631347" wp14:editId="2A96F2A0">
            <wp:extent cx="6206490" cy="1957070"/>
            <wp:effectExtent l="0" t="0" r="3810" b="5080"/>
            <wp:docPr id="199" name="Picture 199" descr="Complex image: Volunteer satisfaction. Information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descr="Complex image: Volunteer satisfaction. Information above imag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06490" cy="1957070"/>
                    </a:xfrm>
                    <a:prstGeom prst="rect">
                      <a:avLst/>
                    </a:prstGeom>
                    <a:noFill/>
                  </pic:spPr>
                </pic:pic>
              </a:graphicData>
            </a:graphic>
          </wp:inline>
        </w:drawing>
      </w:r>
    </w:p>
    <w:p w14:paraId="27A11F6C" w14:textId="127B02C7" w:rsidR="00A55764" w:rsidRPr="008D304E" w:rsidRDefault="00CE053F" w:rsidP="00EE36D2">
      <w:pPr>
        <w:pStyle w:val="BodyText"/>
        <w:rPr>
          <w:noProof w:val="0"/>
        </w:rPr>
      </w:pPr>
      <w:r w:rsidRPr="008D304E">
        <w:rPr>
          <w:noProof w:val="0"/>
        </w:rPr>
        <w:lastRenderedPageBreak/>
        <w:t>As shown by the graph below, t</w:t>
      </w:r>
      <w:r w:rsidR="00A55764" w:rsidRPr="008D304E">
        <w:rPr>
          <w:noProof w:val="0"/>
        </w:rPr>
        <w:t>he in-country team successfully repatriated a total of 39 volunteers in May 2020. Repatriation plans were given to program staff and volunteers to explain the situation, action was taken to prepare volunteers to return home, and guidance was given to contact Corporate Traveller to book flights. The repatriation was conducted in two batches (April 17 and April 25) and the main challenges related to changing border policies and significant flight reductions.</w:t>
      </w:r>
    </w:p>
    <w:p w14:paraId="53510975" w14:textId="2DF6C540" w:rsidR="00563BFF" w:rsidRPr="008D304E" w:rsidRDefault="00CB4832" w:rsidP="00EE36D2">
      <w:pPr>
        <w:pStyle w:val="BodyText"/>
        <w:rPr>
          <w:noProof w:val="0"/>
        </w:rPr>
      </w:pPr>
      <w:r>
        <w:drawing>
          <wp:inline distT="0" distB="0" distL="0" distR="0" wp14:anchorId="1EDEE640" wp14:editId="6125BFC3">
            <wp:extent cx="6206490" cy="2023745"/>
            <wp:effectExtent l="0" t="0" r="3810" b="0"/>
            <wp:docPr id="200" name="Picture 200" descr="Impact of COVID-19 on volunteers at May 2020. 39 repatriated. 6 AADs repatri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200" descr="Impact of COVID-19 on volunteers at May 2020. 39 repatriated. 6 AADs repatri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06490" cy="2023745"/>
                    </a:xfrm>
                    <a:prstGeom prst="rect">
                      <a:avLst/>
                    </a:prstGeom>
                    <a:noFill/>
                  </pic:spPr>
                </pic:pic>
              </a:graphicData>
            </a:graphic>
          </wp:inline>
        </w:drawing>
      </w:r>
    </w:p>
    <w:p w14:paraId="44A250E1" w14:textId="4B0502C0" w:rsidR="00CE053F" w:rsidRPr="008D304E" w:rsidRDefault="00CE053F" w:rsidP="00EE36D2">
      <w:pPr>
        <w:pStyle w:val="BodyText"/>
        <w:rPr>
          <w:noProof w:val="0"/>
        </w:rPr>
      </w:pPr>
      <w:r w:rsidRPr="008D304E">
        <w:rPr>
          <w:noProof w:val="0"/>
        </w:rPr>
        <w:t xml:space="preserve">The following graph illustrates the alternative volunteering modalities and partnership assignments. It shows that most assignments were delivered through remote volunteering. </w:t>
      </w:r>
    </w:p>
    <w:p w14:paraId="475831F3" w14:textId="1400F30C" w:rsidR="00563BFF" w:rsidRPr="008D304E" w:rsidRDefault="00CB4832" w:rsidP="00EE36D2">
      <w:pPr>
        <w:pStyle w:val="BodyText"/>
        <w:rPr>
          <w:noProof w:val="0"/>
        </w:rPr>
      </w:pPr>
      <w:r>
        <w:drawing>
          <wp:inline distT="0" distB="0" distL="0" distR="0" wp14:anchorId="1D3419BC" wp14:editId="480D77F6">
            <wp:extent cx="6206490" cy="2395855"/>
            <wp:effectExtent l="0" t="0" r="3810" b="4445"/>
            <wp:docPr id="201" name="Picture 201" descr="alternative volunteering modalities and partnership assignments. 4 Health security. 4 open volunteering. 4 leadership mentoring. 20 remote volunteer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descr="alternative volunteering modalities and partnership assignments. 4 Health security. 4 open volunteering. 4 leadership mentoring. 20 remote volunteering.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06490" cy="2395855"/>
                    </a:xfrm>
                    <a:prstGeom prst="rect">
                      <a:avLst/>
                    </a:prstGeom>
                    <a:noFill/>
                  </pic:spPr>
                </pic:pic>
              </a:graphicData>
            </a:graphic>
          </wp:inline>
        </w:drawing>
      </w:r>
    </w:p>
    <w:p w14:paraId="4A687BF7" w14:textId="25688B39" w:rsidR="005B3C34" w:rsidRPr="008D304E" w:rsidRDefault="005B3C34">
      <w:pPr>
        <w:spacing w:before="0" w:after="0" w:line="240" w:lineRule="auto"/>
        <w:rPr>
          <w:lang w:val="en-AU"/>
        </w:rPr>
      </w:pPr>
      <w:r w:rsidRPr="008D304E">
        <w:rPr>
          <w:lang w:val="en-AU"/>
        </w:rPr>
        <w:br w:type="page"/>
      </w:r>
    </w:p>
    <w:p w14:paraId="7BDDD977" w14:textId="56AA57E6" w:rsidR="006C7AB0" w:rsidRPr="008D304E" w:rsidRDefault="00E35E62" w:rsidP="006C7AB0">
      <w:pPr>
        <w:pStyle w:val="Heading1"/>
        <w:rPr>
          <w:lang w:val="en-AU"/>
        </w:rPr>
      </w:pPr>
      <w:bookmarkStart w:id="7" w:name="_Toc70069104"/>
      <w:r w:rsidRPr="008D304E">
        <w:rPr>
          <w:lang w:val="en-AU"/>
        </w:rPr>
        <w:lastRenderedPageBreak/>
        <w:t>Stakeholder perceptions</w:t>
      </w:r>
      <w:bookmarkEnd w:id="7"/>
    </w:p>
    <w:p w14:paraId="120DADC9" w14:textId="05E5BACF" w:rsidR="006C7AB0" w:rsidRPr="008D304E" w:rsidRDefault="006D4935" w:rsidP="00E307B3">
      <w:pPr>
        <w:pStyle w:val="Heading2"/>
        <w:ind w:left="851" w:hanging="851"/>
        <w:rPr>
          <w:lang w:val="en-AU"/>
        </w:rPr>
      </w:pPr>
      <w:bookmarkStart w:id="8" w:name="_Toc70069105"/>
      <w:r w:rsidRPr="008D304E">
        <w:rPr>
          <w:lang w:val="en-AU"/>
        </w:rPr>
        <w:t>Program</w:t>
      </w:r>
      <w:r w:rsidR="00E35E62" w:rsidRPr="008D304E">
        <w:rPr>
          <w:lang w:val="en-AU"/>
        </w:rPr>
        <w:t xml:space="preserve"> staff</w:t>
      </w:r>
      <w:bookmarkEnd w:id="8"/>
    </w:p>
    <w:p w14:paraId="029EDCFA" w14:textId="1A4753D2" w:rsidR="00836133" w:rsidRPr="008D304E" w:rsidRDefault="008F520A" w:rsidP="00F050B9">
      <w:pPr>
        <w:pStyle w:val="BodyText"/>
        <w:spacing w:line="259" w:lineRule="auto"/>
        <w:rPr>
          <w:noProof w:val="0"/>
        </w:rPr>
      </w:pPr>
      <w:r w:rsidRPr="008D304E">
        <w:rPr>
          <w:b/>
          <w:bCs/>
          <w:noProof w:val="0"/>
        </w:rPr>
        <w:t>The p</w:t>
      </w:r>
      <w:r w:rsidR="00815D71" w:rsidRPr="008D304E">
        <w:rPr>
          <w:b/>
          <w:bCs/>
          <w:noProof w:val="0"/>
        </w:rPr>
        <w:t>r</w:t>
      </w:r>
      <w:r w:rsidR="00B5394C" w:rsidRPr="008D304E">
        <w:rPr>
          <w:b/>
          <w:bCs/>
          <w:noProof w:val="0"/>
        </w:rPr>
        <w:t>ogram’s a</w:t>
      </w:r>
      <w:r w:rsidR="00CD260E" w:rsidRPr="008D304E">
        <w:rPr>
          <w:b/>
          <w:bCs/>
          <w:noProof w:val="0"/>
        </w:rPr>
        <w:t xml:space="preserve">ctivities and outcomes </w:t>
      </w:r>
      <w:r w:rsidR="003C7A16" w:rsidRPr="008D304E">
        <w:rPr>
          <w:b/>
          <w:bCs/>
          <w:noProof w:val="0"/>
        </w:rPr>
        <w:t xml:space="preserve">support </w:t>
      </w:r>
      <w:r w:rsidR="005D1A6D" w:rsidRPr="008D304E">
        <w:rPr>
          <w:b/>
          <w:bCs/>
          <w:noProof w:val="0"/>
        </w:rPr>
        <w:t>the main needs of partner organisations</w:t>
      </w:r>
      <w:r w:rsidR="002B1151" w:rsidRPr="008D304E">
        <w:rPr>
          <w:noProof w:val="0"/>
        </w:rPr>
        <w:t xml:space="preserve">. </w:t>
      </w:r>
      <w:r w:rsidR="00C13D19" w:rsidRPr="008D304E">
        <w:rPr>
          <w:noProof w:val="0"/>
        </w:rPr>
        <w:t>Program staff mentioned partner organisations outlined their priorities and the needs of volunteer</w:t>
      </w:r>
      <w:r w:rsidR="000D253B" w:rsidRPr="008D304E">
        <w:rPr>
          <w:noProof w:val="0"/>
        </w:rPr>
        <w:t xml:space="preserve">s based on </w:t>
      </w:r>
      <w:r w:rsidR="00C13D19" w:rsidRPr="008D304E">
        <w:rPr>
          <w:noProof w:val="0"/>
        </w:rPr>
        <w:t>their organi</w:t>
      </w:r>
      <w:r w:rsidR="00637481" w:rsidRPr="008D304E">
        <w:rPr>
          <w:noProof w:val="0"/>
        </w:rPr>
        <w:t>s</w:t>
      </w:r>
      <w:r w:rsidR="00C13D19" w:rsidRPr="008D304E">
        <w:rPr>
          <w:noProof w:val="0"/>
        </w:rPr>
        <w:t>ational needs. However, program staff indicated that some partner organisations still need support in identifying and articulating their needs and priorities that could be supported through the involvement of volunteers. When the program introduced Partnership Plans to partner organisation</w:t>
      </w:r>
      <w:r w:rsidR="000D253B" w:rsidRPr="008D304E">
        <w:rPr>
          <w:noProof w:val="0"/>
        </w:rPr>
        <w:t>s</w:t>
      </w:r>
      <w:r w:rsidR="00C4352F" w:rsidRPr="008D304E">
        <w:rPr>
          <w:noProof w:val="0"/>
        </w:rPr>
        <w:t xml:space="preserve"> to look at their capacity needs and how the program can support them to meet those needs</w:t>
      </w:r>
      <w:r w:rsidR="000D253B" w:rsidRPr="008D304E">
        <w:rPr>
          <w:noProof w:val="0"/>
        </w:rPr>
        <w:t xml:space="preserve">, program staff </w:t>
      </w:r>
      <w:r w:rsidR="00A6479F" w:rsidRPr="008D304E">
        <w:rPr>
          <w:noProof w:val="0"/>
        </w:rPr>
        <w:t>acknowledged</w:t>
      </w:r>
      <w:r w:rsidR="000D253B" w:rsidRPr="008D304E">
        <w:rPr>
          <w:noProof w:val="0"/>
        </w:rPr>
        <w:t xml:space="preserve"> that some partner organisations </w:t>
      </w:r>
      <w:r w:rsidR="00D917C3" w:rsidRPr="008D304E">
        <w:rPr>
          <w:noProof w:val="0"/>
        </w:rPr>
        <w:t xml:space="preserve">had difficulty in completing the plans, </w:t>
      </w:r>
      <w:r w:rsidR="00C4352F" w:rsidRPr="008D304E">
        <w:rPr>
          <w:noProof w:val="0"/>
        </w:rPr>
        <w:t xml:space="preserve">because of the above reason. </w:t>
      </w:r>
    </w:p>
    <w:p w14:paraId="32380043" w14:textId="1D9DDD1D" w:rsidR="00201568" w:rsidRPr="008D304E" w:rsidRDefault="008F520A" w:rsidP="00F050B9">
      <w:pPr>
        <w:pStyle w:val="BodyText"/>
        <w:spacing w:line="259" w:lineRule="auto"/>
        <w:rPr>
          <w:noProof w:val="0"/>
        </w:rPr>
      </w:pPr>
      <w:r w:rsidRPr="008D304E">
        <w:rPr>
          <w:b/>
          <w:bCs/>
          <w:noProof w:val="0"/>
        </w:rPr>
        <w:t>The program’s a</w:t>
      </w:r>
      <w:r w:rsidR="0026363E" w:rsidRPr="008D304E">
        <w:rPr>
          <w:b/>
          <w:bCs/>
          <w:noProof w:val="0"/>
        </w:rPr>
        <w:t xml:space="preserve">ctions are aligned with </w:t>
      </w:r>
      <w:r w:rsidRPr="008D304E">
        <w:rPr>
          <w:b/>
          <w:bCs/>
          <w:noProof w:val="0"/>
        </w:rPr>
        <w:t xml:space="preserve">the </w:t>
      </w:r>
      <w:r w:rsidR="0026363E" w:rsidRPr="008D304E">
        <w:rPr>
          <w:b/>
          <w:bCs/>
          <w:noProof w:val="0"/>
        </w:rPr>
        <w:t>program’s logic</w:t>
      </w:r>
      <w:r w:rsidR="0026363E" w:rsidRPr="008D304E">
        <w:rPr>
          <w:noProof w:val="0"/>
        </w:rPr>
        <w:t xml:space="preserve">. </w:t>
      </w:r>
      <w:r w:rsidR="00C4352F" w:rsidRPr="008D304E">
        <w:rPr>
          <w:noProof w:val="0"/>
        </w:rPr>
        <w:t xml:space="preserve">Program staff </w:t>
      </w:r>
      <w:r w:rsidR="00A6479F" w:rsidRPr="008D304E">
        <w:rPr>
          <w:noProof w:val="0"/>
        </w:rPr>
        <w:t>indicated</w:t>
      </w:r>
      <w:r w:rsidR="00C4352F" w:rsidRPr="008D304E">
        <w:rPr>
          <w:noProof w:val="0"/>
        </w:rPr>
        <w:t xml:space="preserve"> that procedures and frameworks</w:t>
      </w:r>
      <w:r w:rsidR="00B218A6" w:rsidRPr="008D304E">
        <w:rPr>
          <w:noProof w:val="0"/>
        </w:rPr>
        <w:t xml:space="preserve"> </w:t>
      </w:r>
      <w:r w:rsidR="003F29B9" w:rsidRPr="008D304E">
        <w:rPr>
          <w:noProof w:val="0"/>
        </w:rPr>
        <w:t xml:space="preserve">put in place to support the implementation of program’s activities have ensured they </w:t>
      </w:r>
      <w:r w:rsidR="00C4352F" w:rsidRPr="008D304E">
        <w:rPr>
          <w:noProof w:val="0"/>
        </w:rPr>
        <w:t xml:space="preserve">correspond to the program’s </w:t>
      </w:r>
      <w:r w:rsidR="0026363E" w:rsidRPr="008D304E">
        <w:rPr>
          <w:noProof w:val="0"/>
        </w:rPr>
        <w:t>logic and objectives</w:t>
      </w:r>
      <w:r w:rsidR="00677689" w:rsidRPr="008D304E">
        <w:rPr>
          <w:noProof w:val="0"/>
        </w:rPr>
        <w:t xml:space="preserve">. Program staff mentioned that the </w:t>
      </w:r>
      <w:r w:rsidR="00E53ACF" w:rsidRPr="008D304E">
        <w:rPr>
          <w:noProof w:val="0"/>
        </w:rPr>
        <w:t xml:space="preserve">program </w:t>
      </w:r>
      <w:r w:rsidR="005D1A6D" w:rsidRPr="008D304E">
        <w:rPr>
          <w:noProof w:val="0"/>
        </w:rPr>
        <w:t>has solid frameworks</w:t>
      </w:r>
      <w:r w:rsidR="00B374EC" w:rsidRPr="008D304E">
        <w:rPr>
          <w:noProof w:val="0"/>
        </w:rPr>
        <w:t>,</w:t>
      </w:r>
      <w:r w:rsidR="005D1A6D" w:rsidRPr="008D304E">
        <w:rPr>
          <w:noProof w:val="0"/>
        </w:rPr>
        <w:t xml:space="preserve"> </w:t>
      </w:r>
      <w:r w:rsidR="00201568" w:rsidRPr="008D304E">
        <w:rPr>
          <w:noProof w:val="0"/>
        </w:rPr>
        <w:t xml:space="preserve">such as </w:t>
      </w:r>
      <w:r w:rsidR="00B374EC" w:rsidRPr="008D304E">
        <w:rPr>
          <w:noProof w:val="0"/>
        </w:rPr>
        <w:t xml:space="preserve">the </w:t>
      </w:r>
      <w:r w:rsidR="00B218A6" w:rsidRPr="008D304E">
        <w:rPr>
          <w:noProof w:val="0"/>
        </w:rPr>
        <w:t xml:space="preserve">Australian Volunteers </w:t>
      </w:r>
      <w:r w:rsidR="00201568" w:rsidRPr="008D304E">
        <w:rPr>
          <w:noProof w:val="0"/>
        </w:rPr>
        <w:t>Global Program Strategy 2018-2022</w:t>
      </w:r>
      <w:r w:rsidR="00B374EC" w:rsidRPr="008D304E">
        <w:rPr>
          <w:noProof w:val="0"/>
        </w:rPr>
        <w:t xml:space="preserve"> and</w:t>
      </w:r>
      <w:r w:rsidR="00201568" w:rsidRPr="008D304E">
        <w:rPr>
          <w:noProof w:val="0"/>
        </w:rPr>
        <w:t xml:space="preserve"> </w:t>
      </w:r>
      <w:r w:rsidR="00B218A6" w:rsidRPr="008D304E">
        <w:rPr>
          <w:noProof w:val="0"/>
        </w:rPr>
        <w:t xml:space="preserve">Australian Volunteers </w:t>
      </w:r>
      <w:r w:rsidR="00201568" w:rsidRPr="008D304E">
        <w:rPr>
          <w:noProof w:val="0"/>
        </w:rPr>
        <w:t>Country Strategic Plan</w:t>
      </w:r>
      <w:r w:rsidR="00B374EC" w:rsidRPr="008D304E">
        <w:rPr>
          <w:noProof w:val="0"/>
        </w:rPr>
        <w:t>,</w:t>
      </w:r>
      <w:r w:rsidR="00677689" w:rsidRPr="008D304E">
        <w:rPr>
          <w:noProof w:val="0"/>
        </w:rPr>
        <w:t xml:space="preserve"> that </w:t>
      </w:r>
      <w:r w:rsidR="00201568" w:rsidRPr="008D304E">
        <w:rPr>
          <w:noProof w:val="0"/>
        </w:rPr>
        <w:t xml:space="preserve">allow the program to be transparent to ensure good governance applies </w:t>
      </w:r>
      <w:r w:rsidR="00B374EC" w:rsidRPr="008D304E">
        <w:rPr>
          <w:noProof w:val="0"/>
        </w:rPr>
        <w:t>at the</w:t>
      </w:r>
      <w:r w:rsidR="00201568" w:rsidRPr="008D304E">
        <w:rPr>
          <w:noProof w:val="0"/>
        </w:rPr>
        <w:t xml:space="preserve"> managerial level.</w:t>
      </w:r>
    </w:p>
    <w:p w14:paraId="03E2A469" w14:textId="28335E3E" w:rsidR="00900F74" w:rsidRPr="008D304E" w:rsidRDefault="00C734F8" w:rsidP="00F050B9">
      <w:pPr>
        <w:pStyle w:val="BodyText"/>
        <w:spacing w:line="259" w:lineRule="auto"/>
        <w:rPr>
          <w:noProof w:val="0"/>
        </w:rPr>
      </w:pPr>
      <w:r w:rsidRPr="008D304E">
        <w:rPr>
          <w:b/>
          <w:bCs/>
          <w:noProof w:val="0"/>
        </w:rPr>
        <w:t>The program strengthens the capacity of partner organisations</w:t>
      </w:r>
      <w:r w:rsidRPr="008D304E">
        <w:rPr>
          <w:noProof w:val="0"/>
        </w:rPr>
        <w:t xml:space="preserve">. </w:t>
      </w:r>
      <w:r w:rsidR="00BD23F8" w:rsidRPr="008D304E">
        <w:rPr>
          <w:noProof w:val="0"/>
        </w:rPr>
        <w:t xml:space="preserve">Program staff </w:t>
      </w:r>
      <w:r w:rsidR="00A6479F" w:rsidRPr="008D304E">
        <w:rPr>
          <w:noProof w:val="0"/>
        </w:rPr>
        <w:t>stated</w:t>
      </w:r>
      <w:r w:rsidR="00BD23F8" w:rsidRPr="008D304E">
        <w:rPr>
          <w:noProof w:val="0"/>
        </w:rPr>
        <w:t xml:space="preserve"> that the program </w:t>
      </w:r>
      <w:r w:rsidRPr="008D304E">
        <w:rPr>
          <w:noProof w:val="0"/>
        </w:rPr>
        <w:t>supports p</w:t>
      </w:r>
      <w:r w:rsidR="00BD23F8" w:rsidRPr="008D304E">
        <w:rPr>
          <w:noProof w:val="0"/>
        </w:rPr>
        <w:t>artner organisations in addressing their capacity needs.</w:t>
      </w:r>
      <w:r w:rsidR="00815D71" w:rsidRPr="008D304E">
        <w:rPr>
          <w:noProof w:val="0"/>
        </w:rPr>
        <w:t xml:space="preserve"> </w:t>
      </w:r>
      <w:r w:rsidR="002555B6" w:rsidRPr="008D304E">
        <w:rPr>
          <w:noProof w:val="0"/>
        </w:rPr>
        <w:t>It was pointed</w:t>
      </w:r>
      <w:r w:rsidRPr="008D304E">
        <w:rPr>
          <w:noProof w:val="0"/>
        </w:rPr>
        <w:t xml:space="preserve"> out</w:t>
      </w:r>
      <w:r w:rsidR="002555B6" w:rsidRPr="008D304E">
        <w:rPr>
          <w:noProof w:val="0"/>
        </w:rPr>
        <w:t xml:space="preserve"> </w:t>
      </w:r>
      <w:r w:rsidRPr="008D304E">
        <w:rPr>
          <w:noProof w:val="0"/>
        </w:rPr>
        <w:t xml:space="preserve">through </w:t>
      </w:r>
      <w:r w:rsidR="002555B6" w:rsidRPr="008D304E">
        <w:rPr>
          <w:noProof w:val="0"/>
        </w:rPr>
        <w:t>t</w:t>
      </w:r>
      <w:r w:rsidR="00900F74" w:rsidRPr="008D304E">
        <w:rPr>
          <w:noProof w:val="0"/>
        </w:rPr>
        <w:t>he program</w:t>
      </w:r>
      <w:r w:rsidRPr="008D304E">
        <w:rPr>
          <w:noProof w:val="0"/>
        </w:rPr>
        <w:t>’s</w:t>
      </w:r>
      <w:r w:rsidR="00900F74" w:rsidRPr="008D304E">
        <w:rPr>
          <w:noProof w:val="0"/>
        </w:rPr>
        <w:t xml:space="preserve"> regular qualitative measurements</w:t>
      </w:r>
      <w:r w:rsidR="00B374EC" w:rsidRPr="008D304E">
        <w:rPr>
          <w:noProof w:val="0"/>
        </w:rPr>
        <w:t>,</w:t>
      </w:r>
      <w:r w:rsidRPr="008D304E">
        <w:rPr>
          <w:noProof w:val="0"/>
        </w:rPr>
        <w:t xml:space="preserve"> and the collection of </w:t>
      </w:r>
      <w:r w:rsidR="00900F74" w:rsidRPr="008D304E">
        <w:rPr>
          <w:noProof w:val="0"/>
        </w:rPr>
        <w:t xml:space="preserve">success stories </w:t>
      </w:r>
      <w:r w:rsidR="00A6479F" w:rsidRPr="008D304E">
        <w:rPr>
          <w:noProof w:val="0"/>
        </w:rPr>
        <w:t xml:space="preserve">helps to </w:t>
      </w:r>
      <w:r w:rsidR="00900F74" w:rsidRPr="008D304E">
        <w:rPr>
          <w:noProof w:val="0"/>
        </w:rPr>
        <w:t>document</w:t>
      </w:r>
      <w:r w:rsidR="00A6479F" w:rsidRPr="008D304E">
        <w:rPr>
          <w:noProof w:val="0"/>
        </w:rPr>
        <w:t>s</w:t>
      </w:r>
      <w:r w:rsidR="00900F74" w:rsidRPr="008D304E">
        <w:rPr>
          <w:noProof w:val="0"/>
        </w:rPr>
        <w:t xml:space="preserve"> </w:t>
      </w:r>
      <w:r w:rsidR="00A6479F" w:rsidRPr="008D304E">
        <w:rPr>
          <w:noProof w:val="0"/>
        </w:rPr>
        <w:t>the program’s</w:t>
      </w:r>
      <w:r w:rsidR="00900F74" w:rsidRPr="008D304E">
        <w:rPr>
          <w:noProof w:val="0"/>
        </w:rPr>
        <w:t xml:space="preserve"> impacts. However, it is </w:t>
      </w:r>
      <w:r w:rsidR="00A6479F" w:rsidRPr="008D304E">
        <w:rPr>
          <w:noProof w:val="0"/>
        </w:rPr>
        <w:t xml:space="preserve">difficult </w:t>
      </w:r>
      <w:r w:rsidR="00900F74" w:rsidRPr="008D304E">
        <w:rPr>
          <w:noProof w:val="0"/>
        </w:rPr>
        <w:t xml:space="preserve">to claim the strengthened capacity of </w:t>
      </w:r>
      <w:r w:rsidR="00637481" w:rsidRPr="008D304E">
        <w:rPr>
          <w:noProof w:val="0"/>
        </w:rPr>
        <w:t>partner organisation</w:t>
      </w:r>
      <w:r w:rsidR="00900F74" w:rsidRPr="008D304E">
        <w:rPr>
          <w:noProof w:val="0"/>
        </w:rPr>
        <w:t xml:space="preserve">s </w:t>
      </w:r>
      <w:r w:rsidR="00A6479F" w:rsidRPr="008D304E">
        <w:rPr>
          <w:noProof w:val="0"/>
        </w:rPr>
        <w:t xml:space="preserve">is solely due to </w:t>
      </w:r>
      <w:r w:rsidR="00900F74" w:rsidRPr="008D304E">
        <w:rPr>
          <w:noProof w:val="0"/>
        </w:rPr>
        <w:t xml:space="preserve">the involvement of volunteers as </w:t>
      </w:r>
      <w:r w:rsidR="00637481" w:rsidRPr="008D304E">
        <w:rPr>
          <w:noProof w:val="0"/>
        </w:rPr>
        <w:t>partner organisation</w:t>
      </w:r>
      <w:r w:rsidR="00900F74" w:rsidRPr="008D304E">
        <w:rPr>
          <w:noProof w:val="0"/>
        </w:rPr>
        <w:t xml:space="preserve">s also received funding from donors to </w:t>
      </w:r>
      <w:r w:rsidR="00A6479F" w:rsidRPr="008D304E">
        <w:rPr>
          <w:noProof w:val="0"/>
        </w:rPr>
        <w:t xml:space="preserve">undertake projects </w:t>
      </w:r>
      <w:r w:rsidR="00900F74" w:rsidRPr="008D304E">
        <w:rPr>
          <w:noProof w:val="0"/>
        </w:rPr>
        <w:t>that might also contribute to their improved capacity.</w:t>
      </w:r>
    </w:p>
    <w:p w14:paraId="6AD6770D" w14:textId="0142DEBC" w:rsidR="001F1C39" w:rsidRPr="008D304E" w:rsidRDefault="008F520A" w:rsidP="00F050B9">
      <w:pPr>
        <w:pStyle w:val="BodyText"/>
        <w:spacing w:line="259" w:lineRule="auto"/>
        <w:rPr>
          <w:noProof w:val="0"/>
        </w:rPr>
      </w:pPr>
      <w:r w:rsidRPr="3DBD99F1">
        <w:rPr>
          <w:b/>
          <w:bCs/>
          <w:noProof w:val="0"/>
        </w:rPr>
        <w:t xml:space="preserve">The program </w:t>
      </w:r>
      <w:r w:rsidR="00F050B9" w:rsidRPr="3DBD99F1">
        <w:rPr>
          <w:b/>
          <w:bCs/>
          <w:noProof w:val="0"/>
        </w:rPr>
        <w:t xml:space="preserve">is </w:t>
      </w:r>
      <w:r w:rsidRPr="3DBD99F1">
        <w:rPr>
          <w:b/>
          <w:bCs/>
          <w:noProof w:val="0"/>
        </w:rPr>
        <w:t xml:space="preserve">perceived to be contributing </w:t>
      </w:r>
      <w:r w:rsidR="00F050B9" w:rsidRPr="3DBD99F1">
        <w:rPr>
          <w:b/>
          <w:bCs/>
          <w:noProof w:val="0"/>
        </w:rPr>
        <w:t xml:space="preserve">to </w:t>
      </w:r>
      <w:r w:rsidRPr="3DBD99F1">
        <w:rPr>
          <w:b/>
          <w:bCs/>
          <w:noProof w:val="0"/>
        </w:rPr>
        <w:t xml:space="preserve">Australia’s </w:t>
      </w:r>
      <w:r w:rsidR="00B374EC" w:rsidRPr="3DBD99F1">
        <w:rPr>
          <w:b/>
          <w:bCs/>
          <w:noProof w:val="0"/>
        </w:rPr>
        <w:t>‘</w:t>
      </w:r>
      <w:r w:rsidRPr="3DBD99F1">
        <w:rPr>
          <w:b/>
          <w:bCs/>
          <w:noProof w:val="0"/>
        </w:rPr>
        <w:t>soft</w:t>
      </w:r>
      <w:r w:rsidR="00B374EC" w:rsidRPr="3DBD99F1">
        <w:rPr>
          <w:b/>
          <w:bCs/>
          <w:noProof w:val="0"/>
        </w:rPr>
        <w:t>’</w:t>
      </w:r>
      <w:r w:rsidRPr="3DBD99F1">
        <w:rPr>
          <w:b/>
          <w:bCs/>
          <w:noProof w:val="0"/>
        </w:rPr>
        <w:t xml:space="preserve"> power</w:t>
      </w:r>
      <w:r>
        <w:rPr>
          <w:noProof w:val="0"/>
        </w:rPr>
        <w:t xml:space="preserve">. </w:t>
      </w:r>
      <w:r w:rsidR="00F050B9">
        <w:rPr>
          <w:noProof w:val="0"/>
        </w:rPr>
        <w:t>S</w:t>
      </w:r>
      <w:r w:rsidR="001F1C39">
        <w:rPr>
          <w:noProof w:val="0"/>
        </w:rPr>
        <w:t xml:space="preserve">taff </w:t>
      </w:r>
      <w:r w:rsidR="002555B6">
        <w:rPr>
          <w:noProof w:val="0"/>
        </w:rPr>
        <w:t xml:space="preserve">stated that </w:t>
      </w:r>
      <w:r w:rsidR="001F1C39">
        <w:rPr>
          <w:noProof w:val="0"/>
        </w:rPr>
        <w:t xml:space="preserve">Indonesian communities </w:t>
      </w:r>
      <w:r w:rsidR="00B374EC">
        <w:rPr>
          <w:noProof w:val="0"/>
        </w:rPr>
        <w:t>at</w:t>
      </w:r>
      <w:r w:rsidR="001F1C39">
        <w:rPr>
          <w:noProof w:val="0"/>
        </w:rPr>
        <w:t xml:space="preserve"> the regional level see volunteers as the face of </w:t>
      </w:r>
      <w:r w:rsidR="00B374EC">
        <w:rPr>
          <w:noProof w:val="0"/>
        </w:rPr>
        <w:t xml:space="preserve">the </w:t>
      </w:r>
      <w:r w:rsidR="001F1C39">
        <w:rPr>
          <w:noProof w:val="0"/>
        </w:rPr>
        <w:t>Australia</w:t>
      </w:r>
      <w:r w:rsidR="00B374EC">
        <w:rPr>
          <w:noProof w:val="0"/>
        </w:rPr>
        <w:t>n</w:t>
      </w:r>
      <w:r w:rsidR="001F1C39">
        <w:rPr>
          <w:noProof w:val="0"/>
        </w:rPr>
        <w:t xml:space="preserve"> </w:t>
      </w:r>
      <w:r w:rsidR="00B374EC">
        <w:rPr>
          <w:noProof w:val="0"/>
        </w:rPr>
        <w:t>a</w:t>
      </w:r>
      <w:r w:rsidR="001F1C39">
        <w:rPr>
          <w:noProof w:val="0"/>
        </w:rPr>
        <w:t xml:space="preserve">id </w:t>
      </w:r>
      <w:r w:rsidR="00B374EC">
        <w:rPr>
          <w:noProof w:val="0"/>
        </w:rPr>
        <w:t>p</w:t>
      </w:r>
      <w:r w:rsidR="001F1C39">
        <w:rPr>
          <w:noProof w:val="0"/>
        </w:rPr>
        <w:t>rogram</w:t>
      </w:r>
      <w:r>
        <w:rPr>
          <w:noProof w:val="0"/>
        </w:rPr>
        <w:t>. Mostly</w:t>
      </w:r>
      <w:r w:rsidR="00F050B9">
        <w:rPr>
          <w:noProof w:val="0"/>
        </w:rPr>
        <w:t>,</w:t>
      </w:r>
      <w:r>
        <w:rPr>
          <w:noProof w:val="0"/>
        </w:rPr>
        <w:t xml:space="preserve"> volunteers represent Aust</w:t>
      </w:r>
      <w:r w:rsidR="00105086">
        <w:rPr>
          <w:noProof w:val="0"/>
        </w:rPr>
        <w:t>r</w:t>
      </w:r>
      <w:r>
        <w:rPr>
          <w:noProof w:val="0"/>
        </w:rPr>
        <w:t>alia in a positive manner.</w:t>
      </w:r>
      <w:r w:rsidR="00C734F8">
        <w:rPr>
          <w:noProof w:val="0"/>
        </w:rPr>
        <w:t xml:space="preserve"> </w:t>
      </w:r>
      <w:r w:rsidR="00F050B9">
        <w:rPr>
          <w:noProof w:val="0"/>
        </w:rPr>
        <w:t>P</w:t>
      </w:r>
      <w:r w:rsidR="00C734F8">
        <w:rPr>
          <w:noProof w:val="0"/>
        </w:rPr>
        <w:t xml:space="preserve">rogram staff </w:t>
      </w:r>
      <w:r w:rsidR="008D63B7">
        <w:rPr>
          <w:noProof w:val="0"/>
        </w:rPr>
        <w:t>felt</w:t>
      </w:r>
      <w:r w:rsidR="00C734F8">
        <w:rPr>
          <w:noProof w:val="0"/>
        </w:rPr>
        <w:t xml:space="preserve"> th</w:t>
      </w:r>
      <w:r w:rsidR="00B374EC">
        <w:rPr>
          <w:noProof w:val="0"/>
        </w:rPr>
        <w:t>at</w:t>
      </w:r>
      <w:r w:rsidR="00C734F8">
        <w:rPr>
          <w:noProof w:val="0"/>
        </w:rPr>
        <w:t xml:space="preserve"> </w:t>
      </w:r>
      <w:r w:rsidR="00B374EC">
        <w:rPr>
          <w:noProof w:val="0"/>
        </w:rPr>
        <w:t>‘</w:t>
      </w:r>
      <w:r w:rsidR="001F1C39">
        <w:rPr>
          <w:noProof w:val="0"/>
        </w:rPr>
        <w:t>soft</w:t>
      </w:r>
      <w:r w:rsidR="00B374EC">
        <w:rPr>
          <w:noProof w:val="0"/>
        </w:rPr>
        <w:t>’</w:t>
      </w:r>
      <w:r w:rsidR="001F1C39">
        <w:rPr>
          <w:noProof w:val="0"/>
        </w:rPr>
        <w:t xml:space="preserve"> power has not influenced </w:t>
      </w:r>
      <w:r w:rsidR="00B374EC">
        <w:rPr>
          <w:noProof w:val="0"/>
        </w:rPr>
        <w:t>n</w:t>
      </w:r>
      <w:r w:rsidR="001F1C39">
        <w:rPr>
          <w:noProof w:val="0"/>
        </w:rPr>
        <w:t xml:space="preserve">ational level government as they </w:t>
      </w:r>
      <w:r w:rsidR="00C734F8">
        <w:rPr>
          <w:noProof w:val="0"/>
        </w:rPr>
        <w:t xml:space="preserve">are not informed about </w:t>
      </w:r>
      <w:r w:rsidR="001F1C39">
        <w:rPr>
          <w:noProof w:val="0"/>
        </w:rPr>
        <w:t xml:space="preserve">the positive impacts of the program to </w:t>
      </w:r>
      <w:r w:rsidR="00C734F8">
        <w:rPr>
          <w:noProof w:val="0"/>
        </w:rPr>
        <w:t xml:space="preserve">Indonesian </w:t>
      </w:r>
      <w:r w:rsidR="001F1C39">
        <w:rPr>
          <w:noProof w:val="0"/>
        </w:rPr>
        <w:t>society.</w:t>
      </w:r>
    </w:p>
    <w:p w14:paraId="2137190D" w14:textId="173C84E0" w:rsidR="00900F74" w:rsidRPr="008D304E" w:rsidRDefault="00983287" w:rsidP="00F050B9">
      <w:pPr>
        <w:pStyle w:val="BodyText"/>
        <w:spacing w:line="259" w:lineRule="auto"/>
        <w:rPr>
          <w:noProof w:val="0"/>
        </w:rPr>
      </w:pPr>
      <w:r w:rsidRPr="008D304E">
        <w:rPr>
          <w:b/>
          <w:bCs/>
          <w:noProof w:val="0"/>
        </w:rPr>
        <w:t>The p</w:t>
      </w:r>
      <w:r w:rsidR="005B634E" w:rsidRPr="008D304E">
        <w:rPr>
          <w:b/>
          <w:bCs/>
          <w:noProof w:val="0"/>
        </w:rPr>
        <w:t xml:space="preserve">rogram </w:t>
      </w:r>
      <w:r w:rsidR="00721A1E" w:rsidRPr="008D304E">
        <w:rPr>
          <w:b/>
          <w:bCs/>
          <w:noProof w:val="0"/>
        </w:rPr>
        <w:t>represent</w:t>
      </w:r>
      <w:r w:rsidRPr="008D304E">
        <w:rPr>
          <w:b/>
          <w:bCs/>
          <w:noProof w:val="0"/>
        </w:rPr>
        <w:t>s</w:t>
      </w:r>
      <w:r w:rsidR="00721A1E" w:rsidRPr="008D304E">
        <w:rPr>
          <w:b/>
          <w:bCs/>
          <w:noProof w:val="0"/>
        </w:rPr>
        <w:t xml:space="preserve"> value </w:t>
      </w:r>
      <w:r w:rsidR="00105086" w:rsidRPr="008D304E">
        <w:rPr>
          <w:b/>
          <w:bCs/>
          <w:noProof w:val="0"/>
        </w:rPr>
        <w:t>for</w:t>
      </w:r>
      <w:r w:rsidR="00721A1E" w:rsidRPr="008D304E">
        <w:rPr>
          <w:b/>
          <w:bCs/>
          <w:noProof w:val="0"/>
        </w:rPr>
        <w:t xml:space="preserve"> money</w:t>
      </w:r>
      <w:r w:rsidR="00721A1E" w:rsidRPr="008D304E">
        <w:rPr>
          <w:noProof w:val="0"/>
        </w:rPr>
        <w:t xml:space="preserve">. </w:t>
      </w:r>
      <w:r w:rsidR="00B31C18" w:rsidRPr="008D304E">
        <w:rPr>
          <w:noProof w:val="0"/>
        </w:rPr>
        <w:t xml:space="preserve">Program staff </w:t>
      </w:r>
      <w:r w:rsidR="00826BD6" w:rsidRPr="008D304E">
        <w:rPr>
          <w:noProof w:val="0"/>
        </w:rPr>
        <w:t>indicated</w:t>
      </w:r>
      <w:r w:rsidR="00B31C18" w:rsidRPr="008D304E">
        <w:rPr>
          <w:noProof w:val="0"/>
        </w:rPr>
        <w:t xml:space="preserve"> that the program has made the best use of the resources in implementing the activities</w:t>
      </w:r>
      <w:r w:rsidR="003F29B9" w:rsidRPr="008D304E">
        <w:rPr>
          <w:noProof w:val="0"/>
        </w:rPr>
        <w:t xml:space="preserve">. </w:t>
      </w:r>
      <w:r w:rsidR="00105086" w:rsidRPr="008D304E">
        <w:rPr>
          <w:noProof w:val="0"/>
        </w:rPr>
        <w:t>The program recruits skilled and well</w:t>
      </w:r>
      <w:r w:rsidR="003F29B9" w:rsidRPr="008D304E">
        <w:rPr>
          <w:noProof w:val="0"/>
        </w:rPr>
        <w:t>-</w:t>
      </w:r>
      <w:r w:rsidR="00105086" w:rsidRPr="008D304E">
        <w:rPr>
          <w:noProof w:val="0"/>
        </w:rPr>
        <w:t xml:space="preserve">experienced volunteers to support partner organisations in strengthening their capacity which is more valuable to the program </w:t>
      </w:r>
      <w:r w:rsidR="00B374EC" w:rsidRPr="008D304E">
        <w:rPr>
          <w:noProof w:val="0"/>
        </w:rPr>
        <w:t>than</w:t>
      </w:r>
      <w:r w:rsidR="00105086" w:rsidRPr="008D304E">
        <w:rPr>
          <w:noProof w:val="0"/>
        </w:rPr>
        <w:t xml:space="preserve"> hiring foreign advisers who have the same skillset to volunteers. </w:t>
      </w:r>
      <w:r w:rsidR="00CD7E80" w:rsidRPr="008D304E">
        <w:rPr>
          <w:noProof w:val="0"/>
        </w:rPr>
        <w:t xml:space="preserve">Although the program team and volunteers are working remotely during </w:t>
      </w:r>
      <w:r w:rsidR="008F027D" w:rsidRPr="008D304E">
        <w:rPr>
          <w:noProof w:val="0"/>
        </w:rPr>
        <w:t>COVID-19</w:t>
      </w:r>
      <w:r w:rsidR="00CD7E80" w:rsidRPr="008D304E">
        <w:rPr>
          <w:noProof w:val="0"/>
        </w:rPr>
        <w:t>, the program keeps running with all activities deliver</w:t>
      </w:r>
      <w:r w:rsidR="00B374EC" w:rsidRPr="008D304E">
        <w:rPr>
          <w:noProof w:val="0"/>
        </w:rPr>
        <w:t>ed</w:t>
      </w:r>
      <w:r w:rsidR="00CD7E80" w:rsidRPr="008D304E">
        <w:rPr>
          <w:noProof w:val="0"/>
        </w:rPr>
        <w:t xml:space="preserve"> through online platforms. It is cheaper to conduct webinars and workshops to partner organisations through online platforms and partner organisations are still be able to get support from volunteers through remote volunteering and share their experiences with others</w:t>
      </w:r>
      <w:r w:rsidR="006F0F2F" w:rsidRPr="008D304E">
        <w:rPr>
          <w:noProof w:val="0"/>
        </w:rPr>
        <w:t>.</w:t>
      </w:r>
    </w:p>
    <w:p w14:paraId="6F41EAEA" w14:textId="65DAE0F3" w:rsidR="00972BEF" w:rsidRPr="008D304E" w:rsidRDefault="00EF46AE" w:rsidP="00F050B9">
      <w:pPr>
        <w:pStyle w:val="BodyText"/>
        <w:spacing w:line="259" w:lineRule="auto"/>
        <w:rPr>
          <w:rStyle w:val="Heading5Char"/>
          <w:rFonts w:eastAsiaTheme="minorEastAsia" w:cstheme="minorBidi"/>
          <w:noProof w:val="0"/>
          <w:color w:val="003478"/>
          <w:sz w:val="32"/>
        </w:rPr>
      </w:pPr>
      <w:r w:rsidRPr="008D304E">
        <w:rPr>
          <w:b/>
          <w:bCs/>
          <w:noProof w:val="0"/>
        </w:rPr>
        <w:t>Corporate governance arrangements support efficient decision making and program management</w:t>
      </w:r>
      <w:r w:rsidRPr="008D304E">
        <w:rPr>
          <w:noProof w:val="0"/>
        </w:rPr>
        <w:t xml:space="preserve">. Program staff </w:t>
      </w:r>
      <w:r w:rsidR="0034691D" w:rsidRPr="008D304E">
        <w:rPr>
          <w:noProof w:val="0"/>
        </w:rPr>
        <w:t>believe</w:t>
      </w:r>
      <w:r w:rsidRPr="008D304E">
        <w:rPr>
          <w:noProof w:val="0"/>
        </w:rPr>
        <w:t xml:space="preserve"> that the program applies efficient decision-making process in relation to the program’s implementation as the program has regular meeting</w:t>
      </w:r>
      <w:r w:rsidR="00B374EC" w:rsidRPr="008D304E">
        <w:rPr>
          <w:noProof w:val="0"/>
        </w:rPr>
        <w:t>s</w:t>
      </w:r>
      <w:r w:rsidRPr="008D304E">
        <w:rPr>
          <w:noProof w:val="0"/>
        </w:rPr>
        <w:t xml:space="preserve"> to discuss the progress, issues and challenges which is helpful in shaping the program. Program staff claimed that they are satisfied with the working relationships within the program team, including </w:t>
      </w:r>
      <w:r w:rsidR="007C0F16" w:rsidRPr="008D304E">
        <w:rPr>
          <w:noProof w:val="0"/>
        </w:rPr>
        <w:t>the</w:t>
      </w:r>
      <w:r w:rsidRPr="008D304E">
        <w:rPr>
          <w:noProof w:val="0"/>
        </w:rPr>
        <w:t xml:space="preserve"> </w:t>
      </w:r>
      <w:r w:rsidR="00AC5F1A" w:rsidRPr="008D304E">
        <w:rPr>
          <w:noProof w:val="0"/>
        </w:rPr>
        <w:t xml:space="preserve">monitoring and evaluation </w:t>
      </w:r>
      <w:r w:rsidR="007C0F16" w:rsidRPr="008D304E">
        <w:rPr>
          <w:noProof w:val="0"/>
        </w:rPr>
        <w:t>section</w:t>
      </w:r>
      <w:r w:rsidR="00F9794D" w:rsidRPr="008D304E">
        <w:rPr>
          <w:noProof w:val="0"/>
        </w:rPr>
        <w:t xml:space="preserve"> and highlighted the importance of having efficient communication with the </w:t>
      </w:r>
      <w:r w:rsidR="007C0F16" w:rsidRPr="008D304E">
        <w:rPr>
          <w:noProof w:val="0"/>
        </w:rPr>
        <w:t xml:space="preserve">central </w:t>
      </w:r>
      <w:r w:rsidR="00F9794D" w:rsidRPr="008D304E">
        <w:rPr>
          <w:noProof w:val="0"/>
        </w:rPr>
        <w:t>program team</w:t>
      </w:r>
      <w:r w:rsidR="00CF4D99" w:rsidRPr="008D304E">
        <w:rPr>
          <w:noProof w:val="0"/>
        </w:rPr>
        <w:t>.</w:t>
      </w:r>
      <w:r w:rsidR="003F29B9" w:rsidRPr="008D304E">
        <w:rPr>
          <w:noProof w:val="0"/>
        </w:rPr>
        <w:t xml:space="preserve"> </w:t>
      </w:r>
    </w:p>
    <w:p w14:paraId="030F09A7" w14:textId="4392BBF8" w:rsidR="006C7AB0" w:rsidRPr="008D304E" w:rsidRDefault="00E35E62" w:rsidP="00E307B3">
      <w:pPr>
        <w:pStyle w:val="Heading2"/>
        <w:ind w:left="851" w:hanging="851"/>
        <w:rPr>
          <w:lang w:val="en-AU"/>
        </w:rPr>
      </w:pPr>
      <w:bookmarkStart w:id="9" w:name="_Toc70069106"/>
      <w:r w:rsidRPr="008D304E">
        <w:rPr>
          <w:lang w:val="en-AU"/>
        </w:rPr>
        <w:t>DFAT staff</w:t>
      </w:r>
      <w:bookmarkEnd w:id="9"/>
    </w:p>
    <w:p w14:paraId="43151254" w14:textId="2F9A790B" w:rsidR="00B374EC" w:rsidRPr="008D304E" w:rsidRDefault="00792B57" w:rsidP="00F050B9">
      <w:pPr>
        <w:pStyle w:val="BodyText"/>
        <w:spacing w:line="259" w:lineRule="auto"/>
        <w:rPr>
          <w:noProof w:val="0"/>
        </w:rPr>
      </w:pPr>
      <w:r w:rsidRPr="1E9FF515">
        <w:rPr>
          <w:b/>
          <w:bCs/>
          <w:noProof w:val="0"/>
        </w:rPr>
        <w:t>The program’s thematic impact areas are aligned with the Indonesia-Australia Program</w:t>
      </w:r>
      <w:r>
        <w:rPr>
          <w:noProof w:val="0"/>
        </w:rPr>
        <w:t>.</w:t>
      </w:r>
      <w:r w:rsidR="0049678D">
        <w:rPr>
          <w:noProof w:val="0"/>
        </w:rPr>
        <w:t xml:space="preserve"> </w:t>
      </w:r>
      <w:r w:rsidR="00B374EC">
        <w:rPr>
          <w:noProof w:val="0"/>
        </w:rPr>
        <w:t xml:space="preserve">The </w:t>
      </w:r>
      <w:r w:rsidR="00637481">
        <w:rPr>
          <w:noProof w:val="0"/>
        </w:rPr>
        <w:t>Department of Foreign Affairs and Trade (</w:t>
      </w:r>
      <w:r w:rsidR="00900F74">
        <w:rPr>
          <w:noProof w:val="0"/>
        </w:rPr>
        <w:t>DFAT</w:t>
      </w:r>
      <w:r w:rsidR="00637481">
        <w:rPr>
          <w:noProof w:val="0"/>
        </w:rPr>
        <w:t>)</w:t>
      </w:r>
      <w:r w:rsidR="00900F74">
        <w:rPr>
          <w:noProof w:val="0"/>
        </w:rPr>
        <w:t xml:space="preserve"> staff </w:t>
      </w:r>
      <w:r w:rsidR="0049678D">
        <w:rPr>
          <w:noProof w:val="0"/>
        </w:rPr>
        <w:t xml:space="preserve">stated that </w:t>
      </w:r>
      <w:r w:rsidR="00B374EC">
        <w:rPr>
          <w:noProof w:val="0"/>
        </w:rPr>
        <w:t xml:space="preserve">the </w:t>
      </w:r>
      <w:r w:rsidR="00B218A6">
        <w:rPr>
          <w:noProof w:val="0"/>
        </w:rPr>
        <w:t>Australian Volunteers C</w:t>
      </w:r>
      <w:r w:rsidR="00900F74">
        <w:rPr>
          <w:noProof w:val="0"/>
        </w:rPr>
        <w:t xml:space="preserve">ountry </w:t>
      </w:r>
      <w:r w:rsidR="00B218A6">
        <w:rPr>
          <w:noProof w:val="0"/>
        </w:rPr>
        <w:t>S</w:t>
      </w:r>
      <w:r w:rsidR="00900F74">
        <w:rPr>
          <w:noProof w:val="0"/>
        </w:rPr>
        <w:t xml:space="preserve">trategic </w:t>
      </w:r>
      <w:r w:rsidR="00B218A6">
        <w:rPr>
          <w:noProof w:val="0"/>
        </w:rPr>
        <w:t>P</w:t>
      </w:r>
      <w:r w:rsidR="00900F74">
        <w:rPr>
          <w:noProof w:val="0"/>
        </w:rPr>
        <w:t>lan for Indonesia was very broad</w:t>
      </w:r>
      <w:r w:rsidR="0049678D">
        <w:rPr>
          <w:noProof w:val="0"/>
        </w:rPr>
        <w:t xml:space="preserve">, capturing </w:t>
      </w:r>
      <w:r w:rsidR="00B374EC">
        <w:rPr>
          <w:noProof w:val="0"/>
        </w:rPr>
        <w:t xml:space="preserve">the </w:t>
      </w:r>
      <w:r w:rsidR="00900F74">
        <w:rPr>
          <w:noProof w:val="0"/>
        </w:rPr>
        <w:t>diversity of Indonesia</w:t>
      </w:r>
      <w:r w:rsidR="00B374EC">
        <w:rPr>
          <w:noProof w:val="0"/>
        </w:rPr>
        <w:t>,</w:t>
      </w:r>
      <w:r w:rsidR="00900F74">
        <w:rPr>
          <w:noProof w:val="0"/>
        </w:rPr>
        <w:t xml:space="preserve"> and </w:t>
      </w:r>
      <w:r w:rsidR="00C61A70">
        <w:rPr>
          <w:noProof w:val="0"/>
        </w:rPr>
        <w:t xml:space="preserve">could be more </w:t>
      </w:r>
      <w:r w:rsidR="00900F74">
        <w:rPr>
          <w:noProof w:val="0"/>
        </w:rPr>
        <w:t xml:space="preserve">strategic. </w:t>
      </w:r>
      <w:r>
        <w:rPr>
          <w:noProof w:val="0"/>
        </w:rPr>
        <w:t>A</w:t>
      </w:r>
      <w:r w:rsidR="008C47F9">
        <w:rPr>
          <w:noProof w:val="0"/>
        </w:rPr>
        <w:t>lthough th</w:t>
      </w:r>
      <w:r w:rsidR="00900F74">
        <w:rPr>
          <w:noProof w:val="0"/>
        </w:rPr>
        <w:t xml:space="preserve">e program is </w:t>
      </w:r>
      <w:r w:rsidR="000E5A77">
        <w:rPr>
          <w:noProof w:val="0"/>
        </w:rPr>
        <w:t>large</w:t>
      </w:r>
      <w:r w:rsidR="00900F74">
        <w:rPr>
          <w:noProof w:val="0"/>
        </w:rPr>
        <w:t xml:space="preserve"> and very broad, the three thematic impact areas are aligned well with the Indonesia-Australia </w:t>
      </w:r>
      <w:r w:rsidR="00B374EC">
        <w:rPr>
          <w:noProof w:val="0"/>
        </w:rPr>
        <w:t>p</w:t>
      </w:r>
      <w:r w:rsidR="00900F74">
        <w:rPr>
          <w:noProof w:val="0"/>
        </w:rPr>
        <w:t xml:space="preserve">rogram and it allows </w:t>
      </w:r>
      <w:r w:rsidR="00B374EC">
        <w:rPr>
          <w:noProof w:val="0"/>
        </w:rPr>
        <w:t xml:space="preserve">for </w:t>
      </w:r>
      <w:r w:rsidR="00900F74">
        <w:rPr>
          <w:noProof w:val="0"/>
        </w:rPr>
        <w:t>flexibility to respond to new opportunities which are slightly outside strategic goals.</w:t>
      </w:r>
      <w:r w:rsidR="008C47F9">
        <w:rPr>
          <w:noProof w:val="0"/>
        </w:rPr>
        <w:t xml:space="preserve"> The program also aligns with the needs and priorities of </w:t>
      </w:r>
      <w:r w:rsidR="00B374EC">
        <w:rPr>
          <w:noProof w:val="0"/>
        </w:rPr>
        <w:t xml:space="preserve">the </w:t>
      </w:r>
      <w:r w:rsidR="008C47F9">
        <w:rPr>
          <w:noProof w:val="0"/>
        </w:rPr>
        <w:t>Indonesia development program as the assignments of volunteers are based on the</w:t>
      </w:r>
      <w:r w:rsidR="00B374EC">
        <w:rPr>
          <w:noProof w:val="0"/>
        </w:rPr>
        <w:t>se</w:t>
      </w:r>
      <w:r w:rsidR="008C47F9">
        <w:rPr>
          <w:noProof w:val="0"/>
        </w:rPr>
        <w:t xml:space="preserve"> development issues. </w:t>
      </w:r>
    </w:p>
    <w:p w14:paraId="566DA31B" w14:textId="51402D4D" w:rsidR="00900F74" w:rsidRPr="008D304E" w:rsidRDefault="00900F74" w:rsidP="008D63B7">
      <w:pPr>
        <w:pStyle w:val="BodyText"/>
        <w:spacing w:line="262" w:lineRule="auto"/>
        <w:rPr>
          <w:noProof w:val="0"/>
        </w:rPr>
      </w:pPr>
      <w:r w:rsidRPr="008D304E">
        <w:rPr>
          <w:noProof w:val="0"/>
        </w:rPr>
        <w:lastRenderedPageBreak/>
        <w:t xml:space="preserve">While it is too early to see solid evidence of program’s impacts over the past </w:t>
      </w:r>
      <w:r w:rsidR="008C47F9" w:rsidRPr="008D304E">
        <w:rPr>
          <w:noProof w:val="0"/>
        </w:rPr>
        <w:t>three</w:t>
      </w:r>
      <w:r w:rsidRPr="008D304E">
        <w:rPr>
          <w:noProof w:val="0"/>
        </w:rPr>
        <w:t xml:space="preserve"> years, there ha</w:t>
      </w:r>
      <w:r w:rsidR="00F33426" w:rsidRPr="008D304E">
        <w:rPr>
          <w:noProof w:val="0"/>
        </w:rPr>
        <w:t>s</w:t>
      </w:r>
      <w:r w:rsidRPr="008D304E">
        <w:rPr>
          <w:noProof w:val="0"/>
        </w:rPr>
        <w:t xml:space="preserve"> </w:t>
      </w:r>
      <w:r w:rsidR="00EC4680" w:rsidRPr="008D304E">
        <w:rPr>
          <w:noProof w:val="0"/>
        </w:rPr>
        <w:t>been som</w:t>
      </w:r>
      <w:r w:rsidR="00F33426" w:rsidRPr="008D304E">
        <w:rPr>
          <w:noProof w:val="0"/>
        </w:rPr>
        <w:t xml:space="preserve">e </w:t>
      </w:r>
      <w:r w:rsidRPr="008D304E">
        <w:rPr>
          <w:noProof w:val="0"/>
        </w:rPr>
        <w:t xml:space="preserve">progress towards program’s </w:t>
      </w:r>
      <w:r w:rsidR="000E5A77" w:rsidRPr="008D304E">
        <w:rPr>
          <w:noProof w:val="0"/>
        </w:rPr>
        <w:t>results</w:t>
      </w:r>
      <w:r w:rsidR="00CF4D99" w:rsidRPr="008D304E">
        <w:rPr>
          <w:noProof w:val="0"/>
        </w:rPr>
        <w:t xml:space="preserve">. </w:t>
      </w:r>
      <w:r w:rsidR="009556FE" w:rsidRPr="008D304E">
        <w:rPr>
          <w:noProof w:val="0"/>
        </w:rPr>
        <w:t>The program</w:t>
      </w:r>
      <w:r w:rsidRPr="008D304E">
        <w:rPr>
          <w:noProof w:val="0"/>
        </w:rPr>
        <w:t xml:space="preserve"> </w:t>
      </w:r>
      <w:r w:rsidR="0037198B" w:rsidRPr="008D304E">
        <w:rPr>
          <w:noProof w:val="0"/>
        </w:rPr>
        <w:t>provides</w:t>
      </w:r>
      <w:r w:rsidRPr="008D304E">
        <w:rPr>
          <w:noProof w:val="0"/>
        </w:rPr>
        <w:t xml:space="preserve"> NGOs in Indonesia</w:t>
      </w:r>
      <w:r w:rsidR="009556FE" w:rsidRPr="008D304E">
        <w:rPr>
          <w:noProof w:val="0"/>
        </w:rPr>
        <w:t xml:space="preserve"> </w:t>
      </w:r>
      <w:r w:rsidR="00B374EC" w:rsidRPr="008D304E">
        <w:rPr>
          <w:noProof w:val="0"/>
        </w:rPr>
        <w:t xml:space="preserve">with </w:t>
      </w:r>
      <w:r w:rsidR="009556FE" w:rsidRPr="008D304E">
        <w:rPr>
          <w:noProof w:val="0"/>
        </w:rPr>
        <w:t>opportunit</w:t>
      </w:r>
      <w:r w:rsidR="0037198B" w:rsidRPr="008D304E">
        <w:rPr>
          <w:noProof w:val="0"/>
        </w:rPr>
        <w:t>ies</w:t>
      </w:r>
      <w:r w:rsidRPr="008D304E">
        <w:rPr>
          <w:noProof w:val="0"/>
        </w:rPr>
        <w:t xml:space="preserve"> to learn from volunteers a</w:t>
      </w:r>
      <w:r w:rsidR="0037198B" w:rsidRPr="008D304E">
        <w:rPr>
          <w:noProof w:val="0"/>
        </w:rPr>
        <w:t>nd other</w:t>
      </w:r>
      <w:r w:rsidRPr="008D304E">
        <w:rPr>
          <w:noProof w:val="0"/>
        </w:rPr>
        <w:t xml:space="preserve"> </w:t>
      </w:r>
      <w:r w:rsidR="0037198B" w:rsidRPr="008D304E">
        <w:rPr>
          <w:noProof w:val="0"/>
        </w:rPr>
        <w:t xml:space="preserve">Australian </w:t>
      </w:r>
      <w:r w:rsidRPr="008D304E">
        <w:rPr>
          <w:noProof w:val="0"/>
        </w:rPr>
        <w:t>organisations</w:t>
      </w:r>
      <w:r w:rsidR="009556FE" w:rsidRPr="008D304E">
        <w:rPr>
          <w:noProof w:val="0"/>
        </w:rPr>
        <w:t xml:space="preserve">. Through support from volunteers, partner organisations </w:t>
      </w:r>
      <w:r w:rsidR="008B26AA" w:rsidRPr="008D304E">
        <w:rPr>
          <w:noProof w:val="0"/>
        </w:rPr>
        <w:t>can</w:t>
      </w:r>
      <w:r w:rsidRPr="008D304E">
        <w:rPr>
          <w:noProof w:val="0"/>
        </w:rPr>
        <w:t xml:space="preserve"> access funding from donors</w:t>
      </w:r>
      <w:r w:rsidR="008C47F9" w:rsidRPr="008D304E">
        <w:rPr>
          <w:noProof w:val="0"/>
        </w:rPr>
        <w:t xml:space="preserve">, </w:t>
      </w:r>
      <w:r w:rsidR="009556FE" w:rsidRPr="008D304E">
        <w:rPr>
          <w:noProof w:val="0"/>
        </w:rPr>
        <w:t>such as funding from</w:t>
      </w:r>
      <w:r w:rsidR="008C47F9" w:rsidRPr="008D304E">
        <w:rPr>
          <w:noProof w:val="0"/>
        </w:rPr>
        <w:t xml:space="preserve"> </w:t>
      </w:r>
      <w:r w:rsidR="00637481" w:rsidRPr="008D304E">
        <w:rPr>
          <w:noProof w:val="0"/>
        </w:rPr>
        <w:t>the direct aid program</w:t>
      </w:r>
      <w:r w:rsidRPr="008D304E">
        <w:rPr>
          <w:noProof w:val="0"/>
        </w:rPr>
        <w:t xml:space="preserve">. It tends to be mutually beneficial for both </w:t>
      </w:r>
      <w:r w:rsidR="00B374EC" w:rsidRPr="008D304E">
        <w:rPr>
          <w:noProof w:val="0"/>
        </w:rPr>
        <w:t>partner organisations</w:t>
      </w:r>
      <w:r w:rsidRPr="008D304E">
        <w:rPr>
          <w:noProof w:val="0"/>
        </w:rPr>
        <w:t xml:space="preserve"> and volunteers as they are happy to work together and learn from each other.</w:t>
      </w:r>
    </w:p>
    <w:p w14:paraId="265A2A83" w14:textId="05EDA686" w:rsidR="00C568E9" w:rsidRPr="008D304E" w:rsidRDefault="0074012E" w:rsidP="008D63B7">
      <w:pPr>
        <w:pStyle w:val="BodyText"/>
        <w:spacing w:line="262" w:lineRule="auto"/>
        <w:rPr>
          <w:noProof w:val="0"/>
        </w:rPr>
      </w:pPr>
      <w:r w:rsidRPr="008D304E">
        <w:rPr>
          <w:b/>
          <w:bCs/>
          <w:noProof w:val="0"/>
        </w:rPr>
        <w:t xml:space="preserve">The Australian public does not have </w:t>
      </w:r>
      <w:r w:rsidR="00792B57" w:rsidRPr="008D304E">
        <w:rPr>
          <w:b/>
          <w:bCs/>
          <w:noProof w:val="0"/>
        </w:rPr>
        <w:t xml:space="preserve">a </w:t>
      </w:r>
      <w:r w:rsidR="003C7A16" w:rsidRPr="008D304E">
        <w:rPr>
          <w:b/>
          <w:bCs/>
          <w:noProof w:val="0"/>
        </w:rPr>
        <w:t xml:space="preserve">high </w:t>
      </w:r>
      <w:r w:rsidR="00792B57" w:rsidRPr="008D304E">
        <w:rPr>
          <w:b/>
          <w:bCs/>
          <w:noProof w:val="0"/>
        </w:rPr>
        <w:t>awareness of the program</w:t>
      </w:r>
      <w:r w:rsidR="00792B57" w:rsidRPr="008D304E">
        <w:rPr>
          <w:noProof w:val="0"/>
        </w:rPr>
        <w:t xml:space="preserve">. </w:t>
      </w:r>
      <w:r w:rsidR="00822F4F" w:rsidRPr="008D304E">
        <w:rPr>
          <w:noProof w:val="0"/>
        </w:rPr>
        <w:t xml:space="preserve">However, </w:t>
      </w:r>
      <w:r w:rsidR="00792B57" w:rsidRPr="008D304E">
        <w:rPr>
          <w:noProof w:val="0"/>
        </w:rPr>
        <w:t xml:space="preserve">DFAT staff acknowledged that the program is a great </w:t>
      </w:r>
      <w:r w:rsidR="00B374EC" w:rsidRPr="008D304E">
        <w:rPr>
          <w:noProof w:val="0"/>
        </w:rPr>
        <w:t>opportunity</w:t>
      </w:r>
      <w:r w:rsidR="00792B57" w:rsidRPr="008D304E">
        <w:rPr>
          <w:noProof w:val="0"/>
        </w:rPr>
        <w:t xml:space="preserve"> to </w:t>
      </w:r>
      <w:r w:rsidR="00B374EC" w:rsidRPr="008D304E">
        <w:rPr>
          <w:noProof w:val="0"/>
        </w:rPr>
        <w:t>demonstrate</w:t>
      </w:r>
      <w:r w:rsidR="00792B57" w:rsidRPr="008D304E">
        <w:rPr>
          <w:noProof w:val="0"/>
        </w:rPr>
        <w:t xml:space="preserve"> to the Australian public what the aid program does. The program </w:t>
      </w:r>
      <w:r w:rsidR="0037198B" w:rsidRPr="008D304E">
        <w:rPr>
          <w:noProof w:val="0"/>
        </w:rPr>
        <w:t>has many positive</w:t>
      </w:r>
      <w:r w:rsidR="00792B57" w:rsidRPr="008D304E">
        <w:rPr>
          <w:noProof w:val="0"/>
        </w:rPr>
        <w:t xml:space="preserve"> stories </w:t>
      </w:r>
      <w:r w:rsidR="0037198B" w:rsidRPr="008D304E">
        <w:rPr>
          <w:noProof w:val="0"/>
        </w:rPr>
        <w:t>of</w:t>
      </w:r>
      <w:r w:rsidR="00792B57" w:rsidRPr="008D304E">
        <w:rPr>
          <w:noProof w:val="0"/>
        </w:rPr>
        <w:t xml:space="preserve"> Australian volunteers</w:t>
      </w:r>
      <w:r w:rsidR="00B374EC" w:rsidRPr="008D304E">
        <w:rPr>
          <w:noProof w:val="0"/>
        </w:rPr>
        <w:t>’</w:t>
      </w:r>
      <w:r w:rsidR="00792B57" w:rsidRPr="008D304E">
        <w:rPr>
          <w:noProof w:val="0"/>
        </w:rPr>
        <w:t xml:space="preserve"> work with Indonesian community and local partners </w:t>
      </w:r>
      <w:r w:rsidR="0037198B" w:rsidRPr="008D304E">
        <w:rPr>
          <w:noProof w:val="0"/>
        </w:rPr>
        <w:t xml:space="preserve">and </w:t>
      </w:r>
      <w:r w:rsidR="00B374EC" w:rsidRPr="008D304E">
        <w:rPr>
          <w:noProof w:val="0"/>
        </w:rPr>
        <w:t>provide</w:t>
      </w:r>
      <w:r w:rsidR="009A49DE" w:rsidRPr="008D304E">
        <w:rPr>
          <w:noProof w:val="0"/>
        </w:rPr>
        <w:t>s</w:t>
      </w:r>
      <w:r w:rsidR="00B374EC" w:rsidRPr="008D304E">
        <w:rPr>
          <w:noProof w:val="0"/>
        </w:rPr>
        <w:t xml:space="preserve"> evidence of Australian aid </w:t>
      </w:r>
      <w:r w:rsidR="0037198B" w:rsidRPr="008D304E">
        <w:rPr>
          <w:noProof w:val="0"/>
        </w:rPr>
        <w:t>making a difference to local organisations.</w:t>
      </w:r>
      <w:r w:rsidR="00EF6CF0" w:rsidRPr="008D304E">
        <w:rPr>
          <w:noProof w:val="0"/>
        </w:rPr>
        <w:t xml:space="preserve"> </w:t>
      </w:r>
      <w:r w:rsidR="005F2EBC" w:rsidRPr="008D304E">
        <w:rPr>
          <w:noProof w:val="0"/>
        </w:rPr>
        <w:t>D</w:t>
      </w:r>
      <w:r w:rsidR="00EF6CF0" w:rsidRPr="008D304E">
        <w:rPr>
          <w:noProof w:val="0"/>
        </w:rPr>
        <w:t>F</w:t>
      </w:r>
      <w:r w:rsidR="005F2EBC" w:rsidRPr="008D304E">
        <w:rPr>
          <w:noProof w:val="0"/>
        </w:rPr>
        <w:t xml:space="preserve">AT staff also mentioned that </w:t>
      </w:r>
      <w:r w:rsidR="0034691D" w:rsidRPr="008D304E">
        <w:rPr>
          <w:noProof w:val="0"/>
        </w:rPr>
        <w:t xml:space="preserve">while </w:t>
      </w:r>
      <w:r w:rsidR="00B374EC" w:rsidRPr="008D304E">
        <w:rPr>
          <w:noProof w:val="0"/>
        </w:rPr>
        <w:t xml:space="preserve">the </w:t>
      </w:r>
      <w:r w:rsidR="005F2EBC" w:rsidRPr="008D304E">
        <w:rPr>
          <w:noProof w:val="0"/>
        </w:rPr>
        <w:t xml:space="preserve">Australian public were </w:t>
      </w:r>
      <w:r w:rsidR="0034691D" w:rsidRPr="008D304E">
        <w:rPr>
          <w:noProof w:val="0"/>
        </w:rPr>
        <w:t>somewhat</w:t>
      </w:r>
      <w:r w:rsidR="005F2EBC" w:rsidRPr="008D304E">
        <w:rPr>
          <w:noProof w:val="0"/>
        </w:rPr>
        <w:t xml:space="preserve"> aware of the program, the program does not get as much airtime as some</w:t>
      </w:r>
      <w:r w:rsidR="00B374EC" w:rsidRPr="008D304E">
        <w:rPr>
          <w:noProof w:val="0"/>
        </w:rPr>
        <w:t xml:space="preserve"> of</w:t>
      </w:r>
      <w:r w:rsidR="005F2EBC" w:rsidRPr="008D304E">
        <w:rPr>
          <w:noProof w:val="0"/>
        </w:rPr>
        <w:t xml:space="preserve"> the other </w:t>
      </w:r>
      <w:r w:rsidR="0034691D" w:rsidRPr="008D304E">
        <w:rPr>
          <w:noProof w:val="0"/>
        </w:rPr>
        <w:t>Australian aid investments</w:t>
      </w:r>
      <w:r w:rsidR="005F2EBC" w:rsidRPr="008D304E">
        <w:rPr>
          <w:noProof w:val="0"/>
        </w:rPr>
        <w:t>.</w:t>
      </w:r>
      <w:r w:rsidR="00792B57" w:rsidRPr="008D304E">
        <w:rPr>
          <w:noProof w:val="0"/>
        </w:rPr>
        <w:t xml:space="preserve"> </w:t>
      </w:r>
    </w:p>
    <w:p w14:paraId="1244004F" w14:textId="218EEA10" w:rsidR="005F2EBC" w:rsidRPr="008D304E" w:rsidRDefault="003B6EAE" w:rsidP="008D63B7">
      <w:pPr>
        <w:pStyle w:val="BodyText"/>
        <w:spacing w:line="262" w:lineRule="auto"/>
        <w:rPr>
          <w:noProof w:val="0"/>
        </w:rPr>
      </w:pPr>
      <w:r w:rsidRPr="008D304E">
        <w:rPr>
          <w:b/>
          <w:bCs/>
          <w:noProof w:val="0"/>
        </w:rPr>
        <w:t xml:space="preserve">The new brand of the program is </w:t>
      </w:r>
      <w:r w:rsidR="003C7A16" w:rsidRPr="008D304E">
        <w:rPr>
          <w:b/>
          <w:bCs/>
          <w:noProof w:val="0"/>
        </w:rPr>
        <w:t>not well known</w:t>
      </w:r>
      <w:r w:rsidR="005F2EBC" w:rsidRPr="008D304E">
        <w:rPr>
          <w:noProof w:val="0"/>
        </w:rPr>
        <w:t xml:space="preserve">. </w:t>
      </w:r>
      <w:r w:rsidRPr="008D304E">
        <w:rPr>
          <w:noProof w:val="0"/>
        </w:rPr>
        <w:t>DFAT staff stated that d</w:t>
      </w:r>
      <w:r w:rsidR="005F2EBC" w:rsidRPr="008D304E">
        <w:rPr>
          <w:noProof w:val="0"/>
        </w:rPr>
        <w:t>ue to the constant name changes, the program</w:t>
      </w:r>
      <w:r w:rsidR="0034691D" w:rsidRPr="008D304E">
        <w:rPr>
          <w:noProof w:val="0"/>
        </w:rPr>
        <w:t>’s</w:t>
      </w:r>
      <w:r w:rsidR="005F2EBC" w:rsidRPr="008D304E">
        <w:rPr>
          <w:noProof w:val="0"/>
        </w:rPr>
        <w:t xml:space="preserve"> </w:t>
      </w:r>
      <w:r w:rsidR="00F33426" w:rsidRPr="008D304E">
        <w:rPr>
          <w:noProof w:val="0"/>
        </w:rPr>
        <w:t>brand</w:t>
      </w:r>
      <w:r w:rsidR="005F2EBC" w:rsidRPr="008D304E">
        <w:rPr>
          <w:noProof w:val="0"/>
        </w:rPr>
        <w:t xml:space="preserve"> isn’t well know</w:t>
      </w:r>
      <w:r w:rsidRPr="008D304E">
        <w:rPr>
          <w:noProof w:val="0"/>
        </w:rPr>
        <w:t>n</w:t>
      </w:r>
      <w:r w:rsidR="005F2EBC" w:rsidRPr="008D304E">
        <w:rPr>
          <w:noProof w:val="0"/>
        </w:rPr>
        <w:t xml:space="preserve">. </w:t>
      </w:r>
      <w:r w:rsidRPr="008D304E">
        <w:rPr>
          <w:noProof w:val="0"/>
        </w:rPr>
        <w:t xml:space="preserve">It is perhaps </w:t>
      </w:r>
      <w:r w:rsidR="005F2EBC" w:rsidRPr="008D304E">
        <w:rPr>
          <w:noProof w:val="0"/>
        </w:rPr>
        <w:t xml:space="preserve">too early to </w:t>
      </w:r>
      <w:r w:rsidRPr="008D304E">
        <w:rPr>
          <w:noProof w:val="0"/>
        </w:rPr>
        <w:t xml:space="preserve">know whether </w:t>
      </w:r>
      <w:r w:rsidR="005F2EBC" w:rsidRPr="008D304E">
        <w:rPr>
          <w:noProof w:val="0"/>
        </w:rPr>
        <w:t>this new brand is going to deliver greater recognition</w:t>
      </w:r>
      <w:r w:rsidRPr="008D304E">
        <w:rPr>
          <w:noProof w:val="0"/>
        </w:rPr>
        <w:t>, however it is</w:t>
      </w:r>
      <w:r w:rsidR="005F2EBC" w:rsidRPr="008D304E">
        <w:rPr>
          <w:noProof w:val="0"/>
        </w:rPr>
        <w:t xml:space="preserve"> a good start to bring all the different programs under the one name. </w:t>
      </w:r>
      <w:r w:rsidRPr="008D304E">
        <w:rPr>
          <w:noProof w:val="0"/>
        </w:rPr>
        <w:t>DFAT staff thought that t</w:t>
      </w:r>
      <w:r w:rsidR="005F2EBC" w:rsidRPr="008D304E">
        <w:rPr>
          <w:noProof w:val="0"/>
        </w:rPr>
        <w:t>he change to the unified branding is a positive one</w:t>
      </w:r>
      <w:r w:rsidRPr="008D304E">
        <w:rPr>
          <w:noProof w:val="0"/>
        </w:rPr>
        <w:t xml:space="preserve"> and hoping</w:t>
      </w:r>
      <w:r w:rsidR="005F2EBC" w:rsidRPr="008D304E">
        <w:rPr>
          <w:noProof w:val="0"/>
        </w:rPr>
        <w:t xml:space="preserve"> this change has resulted in volunteers no longer identifying themselves as ‘</w:t>
      </w:r>
      <w:r w:rsidR="00637481" w:rsidRPr="008D304E">
        <w:rPr>
          <w:noProof w:val="0"/>
        </w:rPr>
        <w:t>Australian Volunteers International</w:t>
      </w:r>
      <w:r w:rsidR="005F2EBC" w:rsidRPr="008D304E">
        <w:rPr>
          <w:noProof w:val="0"/>
        </w:rPr>
        <w:t>’ or ‘Scope’ but instead ‘Australian Government’ volunteers</w:t>
      </w:r>
      <w:r w:rsidRPr="008D304E">
        <w:rPr>
          <w:noProof w:val="0"/>
        </w:rPr>
        <w:t xml:space="preserve">. </w:t>
      </w:r>
      <w:bookmarkStart w:id="10" w:name="_Hlk63751972"/>
      <w:r w:rsidRPr="008D304E">
        <w:rPr>
          <w:noProof w:val="0"/>
        </w:rPr>
        <w:t>One DFAT staff</w:t>
      </w:r>
      <w:r w:rsidR="009A49DE" w:rsidRPr="008D304E">
        <w:rPr>
          <w:noProof w:val="0"/>
        </w:rPr>
        <w:t xml:space="preserve"> member</w:t>
      </w:r>
      <w:r w:rsidRPr="008D304E">
        <w:rPr>
          <w:noProof w:val="0"/>
        </w:rPr>
        <w:t xml:space="preserve"> suggested to call the program </w:t>
      </w:r>
      <w:r w:rsidR="005F2EBC" w:rsidRPr="008D304E">
        <w:rPr>
          <w:noProof w:val="0"/>
        </w:rPr>
        <w:t xml:space="preserve">a </w:t>
      </w:r>
      <w:r w:rsidR="0034691D" w:rsidRPr="008D304E">
        <w:rPr>
          <w:noProof w:val="0"/>
        </w:rPr>
        <w:t>‘</w:t>
      </w:r>
      <w:r w:rsidR="005F2EBC" w:rsidRPr="008D304E">
        <w:rPr>
          <w:noProof w:val="0"/>
        </w:rPr>
        <w:t>partnership</w:t>
      </w:r>
      <w:r w:rsidR="0034691D" w:rsidRPr="008D304E">
        <w:rPr>
          <w:noProof w:val="0"/>
        </w:rPr>
        <w:t>’</w:t>
      </w:r>
      <w:r w:rsidR="005F2EBC" w:rsidRPr="008D304E">
        <w:rPr>
          <w:noProof w:val="0"/>
        </w:rPr>
        <w:t xml:space="preserve"> than a volunteering program </w:t>
      </w:r>
      <w:bookmarkEnd w:id="10"/>
      <w:r w:rsidR="005F2EBC" w:rsidRPr="008D304E">
        <w:rPr>
          <w:noProof w:val="0"/>
        </w:rPr>
        <w:t xml:space="preserve">as </w:t>
      </w:r>
      <w:r w:rsidRPr="008D304E">
        <w:rPr>
          <w:noProof w:val="0"/>
        </w:rPr>
        <w:t xml:space="preserve">DFAT is </w:t>
      </w:r>
      <w:r w:rsidR="009A49DE" w:rsidRPr="008D304E">
        <w:rPr>
          <w:noProof w:val="0"/>
        </w:rPr>
        <w:t>titling</w:t>
      </w:r>
      <w:r w:rsidR="005F2EBC" w:rsidRPr="008D304E">
        <w:rPr>
          <w:noProof w:val="0"/>
        </w:rPr>
        <w:t xml:space="preserve"> it</w:t>
      </w:r>
      <w:r w:rsidRPr="008D304E">
        <w:rPr>
          <w:noProof w:val="0"/>
        </w:rPr>
        <w:t xml:space="preserve">s programs </w:t>
      </w:r>
      <w:r w:rsidR="005F2EBC" w:rsidRPr="008D304E">
        <w:rPr>
          <w:noProof w:val="0"/>
        </w:rPr>
        <w:t xml:space="preserve">‘Australian-Indonesia Partnership’ </w:t>
      </w:r>
      <w:r w:rsidRPr="008D304E">
        <w:rPr>
          <w:noProof w:val="0"/>
        </w:rPr>
        <w:t xml:space="preserve">since the programs are </w:t>
      </w:r>
      <w:r w:rsidR="005F2EBC" w:rsidRPr="008D304E">
        <w:rPr>
          <w:noProof w:val="0"/>
        </w:rPr>
        <w:t xml:space="preserve">not just </w:t>
      </w:r>
      <w:r w:rsidRPr="008D304E">
        <w:rPr>
          <w:noProof w:val="0"/>
        </w:rPr>
        <w:t>g</w:t>
      </w:r>
      <w:r w:rsidR="005F2EBC" w:rsidRPr="008D304E">
        <w:rPr>
          <w:noProof w:val="0"/>
        </w:rPr>
        <w:t>iving funding but working together</w:t>
      </w:r>
      <w:r w:rsidR="009A49DE" w:rsidRPr="008D304E">
        <w:rPr>
          <w:noProof w:val="0"/>
        </w:rPr>
        <w:t>, given</w:t>
      </w:r>
      <w:r w:rsidRPr="008D304E">
        <w:rPr>
          <w:noProof w:val="0"/>
        </w:rPr>
        <w:t xml:space="preserve"> there are also contributions from</w:t>
      </w:r>
      <w:r w:rsidR="005F2EBC" w:rsidRPr="008D304E">
        <w:rPr>
          <w:noProof w:val="0"/>
        </w:rPr>
        <w:t xml:space="preserve"> Indonesian partners</w:t>
      </w:r>
      <w:r w:rsidRPr="008D304E">
        <w:rPr>
          <w:noProof w:val="0"/>
        </w:rPr>
        <w:t xml:space="preserve">. </w:t>
      </w:r>
      <w:r w:rsidR="00A722B3" w:rsidRPr="008D304E">
        <w:rPr>
          <w:noProof w:val="0"/>
        </w:rPr>
        <w:t xml:space="preserve">In relation to branding in </w:t>
      </w:r>
      <w:r w:rsidR="009A49DE" w:rsidRPr="008D304E">
        <w:rPr>
          <w:noProof w:val="0"/>
        </w:rPr>
        <w:t xml:space="preserve">the </w:t>
      </w:r>
      <w:r w:rsidR="00A722B3" w:rsidRPr="008D304E">
        <w:rPr>
          <w:noProof w:val="0"/>
        </w:rPr>
        <w:t xml:space="preserve">Indonesian Government system, the branding is not registered yet in the system as there are some sensitivities about volunteer’s issues and concerns in the past. DFAT staff recognised the difficulty to work with the Government of Indonesia because of the political </w:t>
      </w:r>
      <w:r w:rsidR="008A45D2" w:rsidRPr="008D304E">
        <w:rPr>
          <w:noProof w:val="0"/>
        </w:rPr>
        <w:t>sensitivities.</w:t>
      </w:r>
    </w:p>
    <w:p w14:paraId="08C603BE" w14:textId="71D8F297" w:rsidR="00F41630" w:rsidRPr="008D304E" w:rsidRDefault="009921C9" w:rsidP="008D63B7">
      <w:pPr>
        <w:pStyle w:val="BodyText"/>
        <w:spacing w:line="262" w:lineRule="auto"/>
        <w:rPr>
          <w:noProof w:val="0"/>
        </w:rPr>
      </w:pPr>
      <w:r w:rsidRPr="008D304E">
        <w:rPr>
          <w:b/>
          <w:bCs/>
          <w:noProof w:val="0"/>
        </w:rPr>
        <w:t xml:space="preserve">The program appears positively to be contributing Australia’s </w:t>
      </w:r>
      <w:r w:rsidR="00F20110" w:rsidRPr="008D304E">
        <w:rPr>
          <w:b/>
          <w:bCs/>
          <w:noProof w:val="0"/>
        </w:rPr>
        <w:t>‘</w:t>
      </w:r>
      <w:r w:rsidRPr="008D304E">
        <w:rPr>
          <w:b/>
          <w:bCs/>
          <w:noProof w:val="0"/>
        </w:rPr>
        <w:t>soft</w:t>
      </w:r>
      <w:r w:rsidR="00F20110" w:rsidRPr="008D304E">
        <w:rPr>
          <w:b/>
          <w:bCs/>
          <w:noProof w:val="0"/>
        </w:rPr>
        <w:t>’</w:t>
      </w:r>
      <w:r w:rsidRPr="008D304E">
        <w:rPr>
          <w:b/>
          <w:bCs/>
          <w:noProof w:val="0"/>
        </w:rPr>
        <w:t xml:space="preserve"> power</w:t>
      </w:r>
      <w:r w:rsidRPr="008D304E">
        <w:rPr>
          <w:noProof w:val="0"/>
        </w:rPr>
        <w:t xml:space="preserve">. </w:t>
      </w:r>
      <w:r w:rsidR="00F41630" w:rsidRPr="008D304E">
        <w:rPr>
          <w:noProof w:val="0"/>
        </w:rPr>
        <w:t>DFAT staff stated that the soft power aspects are probably the greatest benefits of the program. It allows Australia to have a larger footprint in Indonesia which is so important on such a wide and diverse program. A lot of the aid program is delivered through influencing policy reform at the national and sub-national level and having the volunteer program complements this nicely as it sits at a different level and has a local presence through working with NGOs and a better understanding of what is happening on the ground. T</w:t>
      </w:r>
      <w:r w:rsidR="00EF769C" w:rsidRPr="008D304E">
        <w:rPr>
          <w:noProof w:val="0"/>
        </w:rPr>
        <w:t>he program creates lots of links between both Australians and Indonesian community</w:t>
      </w:r>
      <w:r w:rsidR="00F41630" w:rsidRPr="008D304E">
        <w:rPr>
          <w:noProof w:val="0"/>
        </w:rPr>
        <w:t xml:space="preserve"> and the</w:t>
      </w:r>
      <w:r w:rsidR="00EF769C" w:rsidRPr="008D304E">
        <w:rPr>
          <w:noProof w:val="0"/>
        </w:rPr>
        <w:t xml:space="preserve"> program brings a positive profile for Australia and builds stronger people-to-people links.</w:t>
      </w:r>
      <w:r w:rsidR="00F41630" w:rsidRPr="008D304E">
        <w:rPr>
          <w:noProof w:val="0"/>
        </w:rPr>
        <w:t xml:space="preserve"> DFAT staff mentioned that the program can tell a positive story about Australia’s international development assistance and the Program is an important vehicle to tell this story. However, there is still a challenge to engage Government of Indonesia due to some </w:t>
      </w:r>
      <w:r w:rsidR="004C2054" w:rsidRPr="008D304E">
        <w:rPr>
          <w:noProof w:val="0"/>
        </w:rPr>
        <w:t xml:space="preserve">sensitivities of volunteers’ issues, and the program can start further discussion to ensure the Government of Indonesia sees the program as more a partnership program. </w:t>
      </w:r>
    </w:p>
    <w:p w14:paraId="462B77EC" w14:textId="0B15B8B7" w:rsidR="00D238DD" w:rsidRPr="008D304E" w:rsidRDefault="008F027D" w:rsidP="008D63B7">
      <w:pPr>
        <w:pStyle w:val="BodyText"/>
        <w:spacing w:line="262" w:lineRule="auto"/>
        <w:rPr>
          <w:noProof w:val="0"/>
        </w:rPr>
      </w:pPr>
      <w:r w:rsidRPr="008D304E">
        <w:rPr>
          <w:b/>
          <w:bCs/>
          <w:noProof w:val="0"/>
        </w:rPr>
        <w:t>COVID-19</w:t>
      </w:r>
      <w:r w:rsidR="008843C1" w:rsidRPr="008D304E">
        <w:rPr>
          <w:b/>
          <w:bCs/>
          <w:noProof w:val="0"/>
        </w:rPr>
        <w:t xml:space="preserve"> </w:t>
      </w:r>
      <w:r w:rsidR="009A49DE" w:rsidRPr="008D304E">
        <w:rPr>
          <w:b/>
          <w:bCs/>
          <w:noProof w:val="0"/>
        </w:rPr>
        <w:t xml:space="preserve">is </w:t>
      </w:r>
      <w:r w:rsidR="00781B9F" w:rsidRPr="008D304E">
        <w:rPr>
          <w:b/>
          <w:bCs/>
          <w:noProof w:val="0"/>
        </w:rPr>
        <w:t xml:space="preserve">still </w:t>
      </w:r>
      <w:r w:rsidR="008843C1" w:rsidRPr="008D304E">
        <w:rPr>
          <w:b/>
          <w:bCs/>
          <w:noProof w:val="0"/>
        </w:rPr>
        <w:t>one of the key challenges</w:t>
      </w:r>
      <w:r w:rsidR="00781B9F" w:rsidRPr="008D304E">
        <w:rPr>
          <w:noProof w:val="0"/>
        </w:rPr>
        <w:t xml:space="preserve">. DFAT staff </w:t>
      </w:r>
      <w:r w:rsidR="002E61B5" w:rsidRPr="008D304E">
        <w:rPr>
          <w:noProof w:val="0"/>
        </w:rPr>
        <w:t>stated</w:t>
      </w:r>
      <w:r w:rsidR="00781B9F" w:rsidRPr="008D304E">
        <w:rPr>
          <w:noProof w:val="0"/>
        </w:rPr>
        <w:t xml:space="preserve"> that due to COVID-19, </w:t>
      </w:r>
      <w:r w:rsidR="008843C1" w:rsidRPr="008D304E">
        <w:rPr>
          <w:noProof w:val="0"/>
        </w:rPr>
        <w:t xml:space="preserve">not being able to have volunteers in country </w:t>
      </w:r>
      <w:r w:rsidR="00781B9F" w:rsidRPr="008D304E">
        <w:rPr>
          <w:noProof w:val="0"/>
        </w:rPr>
        <w:t xml:space="preserve">will </w:t>
      </w:r>
      <w:r w:rsidR="008843C1" w:rsidRPr="008D304E">
        <w:rPr>
          <w:noProof w:val="0"/>
        </w:rPr>
        <w:t xml:space="preserve">change the </w:t>
      </w:r>
      <w:r w:rsidR="00781B9F" w:rsidRPr="008D304E">
        <w:rPr>
          <w:noProof w:val="0"/>
        </w:rPr>
        <w:t xml:space="preserve">entire </w:t>
      </w:r>
      <w:r w:rsidR="008843C1" w:rsidRPr="008D304E">
        <w:rPr>
          <w:noProof w:val="0"/>
        </w:rPr>
        <w:t>program</w:t>
      </w:r>
      <w:r w:rsidR="00C26B92" w:rsidRPr="008D304E">
        <w:rPr>
          <w:noProof w:val="0"/>
        </w:rPr>
        <w:t xml:space="preserve"> and it will likely affect </w:t>
      </w:r>
      <w:r w:rsidR="00D43E48" w:rsidRPr="008D304E">
        <w:rPr>
          <w:noProof w:val="0"/>
        </w:rPr>
        <w:t xml:space="preserve">the </w:t>
      </w:r>
      <w:r w:rsidR="00C26B92" w:rsidRPr="008D304E">
        <w:rPr>
          <w:noProof w:val="0"/>
        </w:rPr>
        <w:t>Government of Indonesia’s willingness to strengthen their engagement with and involvement in the program</w:t>
      </w:r>
      <w:r w:rsidR="00D43E48" w:rsidRPr="008D304E">
        <w:rPr>
          <w:noProof w:val="0"/>
        </w:rPr>
        <w:t>.</w:t>
      </w:r>
    </w:p>
    <w:p w14:paraId="5D515B5E" w14:textId="57C8C232" w:rsidR="00DB7906" w:rsidRPr="008D304E" w:rsidRDefault="00B35F5C" w:rsidP="008D63B7">
      <w:pPr>
        <w:pStyle w:val="BodyText"/>
        <w:spacing w:line="262" w:lineRule="auto"/>
        <w:rPr>
          <w:noProof w:val="0"/>
        </w:rPr>
      </w:pPr>
      <w:r w:rsidRPr="1E9FF515">
        <w:rPr>
          <w:b/>
          <w:bCs/>
          <w:noProof w:val="0"/>
        </w:rPr>
        <w:t>Strategies for the program’s sustainability</w:t>
      </w:r>
      <w:r>
        <w:rPr>
          <w:noProof w:val="0"/>
        </w:rPr>
        <w:t xml:space="preserve">. DFAT staff thought that </w:t>
      </w:r>
      <w:r w:rsidR="00DF0740">
        <w:rPr>
          <w:noProof w:val="0"/>
        </w:rPr>
        <w:t xml:space="preserve">one of the strategies to strengthen the program’ sustainability is </w:t>
      </w:r>
      <w:r>
        <w:rPr>
          <w:noProof w:val="0"/>
        </w:rPr>
        <w:t xml:space="preserve">the </w:t>
      </w:r>
      <w:r w:rsidR="00DF0740">
        <w:rPr>
          <w:noProof w:val="0"/>
        </w:rPr>
        <w:t>possibility of having</w:t>
      </w:r>
      <w:r>
        <w:rPr>
          <w:noProof w:val="0"/>
        </w:rPr>
        <w:t xml:space="preserve"> local Indonesian volunteers working in country under the program</w:t>
      </w:r>
      <w:r w:rsidR="00D43E48">
        <w:rPr>
          <w:noProof w:val="0"/>
        </w:rPr>
        <w:t>. H</w:t>
      </w:r>
      <w:r w:rsidR="00DF0740">
        <w:rPr>
          <w:noProof w:val="0"/>
        </w:rPr>
        <w:t>owever,</w:t>
      </w:r>
      <w:r>
        <w:rPr>
          <w:noProof w:val="0"/>
        </w:rPr>
        <w:t xml:space="preserve"> </w:t>
      </w:r>
      <w:r w:rsidR="00D43E48">
        <w:rPr>
          <w:noProof w:val="0"/>
        </w:rPr>
        <w:t>this</w:t>
      </w:r>
      <w:r>
        <w:rPr>
          <w:noProof w:val="0"/>
        </w:rPr>
        <w:t xml:space="preserve"> would not provide any soft power opportunities which is a huge benefit of the program. </w:t>
      </w:r>
      <w:r w:rsidR="00DF0740">
        <w:rPr>
          <w:noProof w:val="0"/>
        </w:rPr>
        <w:t xml:space="preserve">DFAT staff also </w:t>
      </w:r>
      <w:r w:rsidR="009A49DE">
        <w:rPr>
          <w:noProof w:val="0"/>
        </w:rPr>
        <w:t>felt</w:t>
      </w:r>
      <w:r w:rsidR="00DF0740">
        <w:rPr>
          <w:noProof w:val="0"/>
        </w:rPr>
        <w:t xml:space="preserve"> that h</w:t>
      </w:r>
      <w:r>
        <w:rPr>
          <w:noProof w:val="0"/>
        </w:rPr>
        <w:t>aving more volunteers working with government would have more development outcomes and potential to align more with the Indonesian government</w:t>
      </w:r>
      <w:r w:rsidR="00D43E48">
        <w:rPr>
          <w:noProof w:val="0"/>
        </w:rPr>
        <w:t xml:space="preserve">’s priorities. </w:t>
      </w:r>
      <w:r w:rsidR="00C61A70">
        <w:rPr>
          <w:noProof w:val="0"/>
        </w:rPr>
        <w:t xml:space="preserve">This prospect could be realised through an agreement with the government of Indonesia for the program. </w:t>
      </w:r>
      <w:r w:rsidR="00DF0740">
        <w:rPr>
          <w:noProof w:val="0"/>
        </w:rPr>
        <w:t>It is also worth consider</w:t>
      </w:r>
      <w:r w:rsidR="00D43E48">
        <w:rPr>
          <w:noProof w:val="0"/>
        </w:rPr>
        <w:t>ing</w:t>
      </w:r>
      <w:r w:rsidR="00DF0740">
        <w:rPr>
          <w:noProof w:val="0"/>
        </w:rPr>
        <w:t xml:space="preserve"> two-way volunteering as this would strengthen ties with partner organisation</w:t>
      </w:r>
      <w:r w:rsidR="008E6396">
        <w:rPr>
          <w:noProof w:val="0"/>
        </w:rPr>
        <w:t xml:space="preserve">s and </w:t>
      </w:r>
      <w:r w:rsidR="00DF0740">
        <w:rPr>
          <w:noProof w:val="0"/>
        </w:rPr>
        <w:t>lead to more domestic exposure of volunteers. This would also help develop stronger relationships with organisations and countries</w:t>
      </w:r>
      <w:r w:rsidR="008E6396">
        <w:rPr>
          <w:noProof w:val="0"/>
        </w:rPr>
        <w:t>,</w:t>
      </w:r>
      <w:r w:rsidR="00DF0740">
        <w:rPr>
          <w:noProof w:val="0"/>
        </w:rPr>
        <w:t xml:space="preserve"> and support with resilience and sustainability of the program.</w:t>
      </w:r>
      <w:r w:rsidR="00C02829">
        <w:rPr>
          <w:noProof w:val="0"/>
        </w:rPr>
        <w:t xml:space="preserve"> </w:t>
      </w:r>
    </w:p>
    <w:p w14:paraId="4245B51A" w14:textId="263E4AAC" w:rsidR="00CB5A7E" w:rsidRDefault="00DB7906" w:rsidP="008D63B7">
      <w:pPr>
        <w:pStyle w:val="BodyText"/>
        <w:spacing w:line="262" w:lineRule="auto"/>
        <w:rPr>
          <w:noProof w:val="0"/>
        </w:rPr>
      </w:pPr>
      <w:r w:rsidRPr="008D304E">
        <w:rPr>
          <w:b/>
          <w:bCs/>
          <w:noProof w:val="0"/>
        </w:rPr>
        <w:t>S</w:t>
      </w:r>
      <w:r w:rsidR="00D43E48" w:rsidRPr="008D304E">
        <w:rPr>
          <w:b/>
          <w:bCs/>
          <w:noProof w:val="0"/>
        </w:rPr>
        <w:t>uggestions</w:t>
      </w:r>
      <w:r w:rsidRPr="008D304E">
        <w:rPr>
          <w:b/>
          <w:bCs/>
          <w:noProof w:val="0"/>
        </w:rPr>
        <w:t xml:space="preserve"> </w:t>
      </w:r>
      <w:r w:rsidR="0037198B" w:rsidRPr="008D304E">
        <w:rPr>
          <w:b/>
          <w:bCs/>
          <w:noProof w:val="0"/>
        </w:rPr>
        <w:t>for the future</w:t>
      </w:r>
      <w:r w:rsidRPr="008D304E">
        <w:rPr>
          <w:noProof w:val="0"/>
        </w:rPr>
        <w:t xml:space="preserve">. </w:t>
      </w:r>
      <w:r w:rsidR="00C02829" w:rsidRPr="008D304E">
        <w:rPr>
          <w:noProof w:val="0"/>
        </w:rPr>
        <w:t xml:space="preserve">DFAT staff </w:t>
      </w:r>
      <w:r w:rsidRPr="008D304E">
        <w:rPr>
          <w:noProof w:val="0"/>
        </w:rPr>
        <w:t>thought</w:t>
      </w:r>
      <w:r w:rsidR="00C02829" w:rsidRPr="008D304E">
        <w:rPr>
          <w:noProof w:val="0"/>
        </w:rPr>
        <w:t xml:space="preserve"> that having strong and robust </w:t>
      </w:r>
      <w:r w:rsidR="00BA6E82" w:rsidRPr="008D304E">
        <w:rPr>
          <w:noProof w:val="0"/>
        </w:rPr>
        <w:t>monitoring and evaluation</w:t>
      </w:r>
      <w:r w:rsidR="00C02829" w:rsidRPr="008D304E">
        <w:rPr>
          <w:noProof w:val="0"/>
        </w:rPr>
        <w:t xml:space="preserve"> to </w:t>
      </w:r>
      <w:r w:rsidR="00BA6E82" w:rsidRPr="008D304E">
        <w:rPr>
          <w:noProof w:val="0"/>
        </w:rPr>
        <w:t>assess</w:t>
      </w:r>
      <w:r w:rsidR="00C02829" w:rsidRPr="008D304E">
        <w:rPr>
          <w:noProof w:val="0"/>
        </w:rPr>
        <w:t xml:space="preserve"> the performance of the program</w:t>
      </w:r>
      <w:r w:rsidR="00CB5A7E">
        <w:rPr>
          <w:noProof w:val="0"/>
        </w:rPr>
        <w:t xml:space="preserve"> </w:t>
      </w:r>
      <w:r w:rsidR="00C02829" w:rsidRPr="008D304E">
        <w:rPr>
          <w:noProof w:val="0"/>
        </w:rPr>
        <w:t>is needed</w:t>
      </w:r>
      <w:r w:rsidR="00CB5A7E">
        <w:rPr>
          <w:noProof w:val="0"/>
        </w:rPr>
        <w:t xml:space="preserve">. They believe the </w:t>
      </w:r>
      <w:r w:rsidR="00C02829" w:rsidRPr="008D304E">
        <w:rPr>
          <w:noProof w:val="0"/>
        </w:rPr>
        <w:t xml:space="preserve">program’s reporting structure is not set up to </w:t>
      </w:r>
      <w:r w:rsidRPr="008D304E">
        <w:rPr>
          <w:noProof w:val="0"/>
        </w:rPr>
        <w:t>address how</w:t>
      </w:r>
      <w:r w:rsidR="00C02829" w:rsidRPr="008D304E">
        <w:rPr>
          <w:noProof w:val="0"/>
        </w:rPr>
        <w:t xml:space="preserve"> the program is going </w:t>
      </w:r>
      <w:r w:rsidR="00CB5A7E">
        <w:rPr>
          <w:noProof w:val="0"/>
        </w:rPr>
        <w:t xml:space="preserve">in each country </w:t>
      </w:r>
      <w:r w:rsidR="009614B7">
        <w:rPr>
          <w:noProof w:val="0"/>
        </w:rPr>
        <w:t>for the purposes of</w:t>
      </w:r>
      <w:r w:rsidR="003C7A16" w:rsidRPr="008D304E">
        <w:rPr>
          <w:noProof w:val="0"/>
        </w:rPr>
        <w:t xml:space="preserve"> </w:t>
      </w:r>
      <w:r w:rsidR="00C02829" w:rsidRPr="008D304E">
        <w:rPr>
          <w:noProof w:val="0"/>
        </w:rPr>
        <w:t>feed</w:t>
      </w:r>
      <w:r w:rsidR="009614B7">
        <w:rPr>
          <w:noProof w:val="0"/>
        </w:rPr>
        <w:t>ing</w:t>
      </w:r>
      <w:r w:rsidR="00C02829" w:rsidRPr="008D304E">
        <w:rPr>
          <w:noProof w:val="0"/>
        </w:rPr>
        <w:t xml:space="preserve"> into the global program</w:t>
      </w:r>
      <w:r w:rsidR="003C7A16" w:rsidRPr="008D304E">
        <w:rPr>
          <w:noProof w:val="0"/>
        </w:rPr>
        <w:t>’s direction</w:t>
      </w:r>
      <w:r w:rsidR="00C02829" w:rsidRPr="008D304E">
        <w:rPr>
          <w:noProof w:val="0"/>
        </w:rPr>
        <w:t>.</w:t>
      </w:r>
    </w:p>
    <w:p w14:paraId="7A339CA2" w14:textId="20D357F6" w:rsidR="00CB5A7E" w:rsidRPr="008D304E" w:rsidRDefault="00CB5A7E" w:rsidP="00CB5A7E">
      <w:pPr>
        <w:pStyle w:val="BodyText"/>
        <w:spacing w:line="262" w:lineRule="auto"/>
        <w:rPr>
          <w:noProof w:val="0"/>
        </w:rPr>
      </w:pPr>
      <w:r>
        <w:rPr>
          <w:noProof w:val="0"/>
        </w:rPr>
        <w:lastRenderedPageBreak/>
        <w:t xml:space="preserve">DFAT staff noted that it is a significant challenge for Post when the program and DFAT have different approaches to how they wanted to </w:t>
      </w:r>
      <w:r w:rsidR="009614B7">
        <w:rPr>
          <w:noProof w:val="0"/>
        </w:rPr>
        <w:t xml:space="preserve">handle </w:t>
      </w:r>
      <w:r>
        <w:rPr>
          <w:noProof w:val="0"/>
        </w:rPr>
        <w:t xml:space="preserve">certain issues, e.g. child protection reporting from a volunteer. </w:t>
      </w:r>
      <w:r w:rsidR="009614B7">
        <w:rPr>
          <w:noProof w:val="0"/>
        </w:rPr>
        <w:t>They</w:t>
      </w:r>
      <w:r w:rsidR="00CC5DFA">
        <w:rPr>
          <w:noProof w:val="0"/>
        </w:rPr>
        <w:t xml:space="preserve"> </w:t>
      </w:r>
      <w:r>
        <w:rPr>
          <w:noProof w:val="0"/>
        </w:rPr>
        <w:t>felt that both the program and DFAT could learn from previous experience in</w:t>
      </w:r>
      <w:r w:rsidR="009614B7">
        <w:rPr>
          <w:noProof w:val="0"/>
        </w:rPr>
        <w:t xml:space="preserve"> issues management in-country. This may indicate the need for a mutual clarification of policy and procedures as there should be no difference </w:t>
      </w:r>
      <w:r w:rsidR="00FA6AAD">
        <w:rPr>
          <w:noProof w:val="0"/>
        </w:rPr>
        <w:t xml:space="preserve">between DFAT post and program policy in most matters, and particularly in respect of the child protection example raised. </w:t>
      </w:r>
    </w:p>
    <w:p w14:paraId="4C61847F" w14:textId="5B2FBB25" w:rsidR="00CB5A7E" w:rsidRDefault="00DB7906" w:rsidP="008D63B7">
      <w:pPr>
        <w:pStyle w:val="BodyText"/>
        <w:spacing w:line="262" w:lineRule="auto"/>
        <w:rPr>
          <w:noProof w:val="0"/>
        </w:rPr>
      </w:pPr>
      <w:r w:rsidRPr="008D304E">
        <w:rPr>
          <w:noProof w:val="0"/>
        </w:rPr>
        <w:t xml:space="preserve">DFAT staff </w:t>
      </w:r>
      <w:r w:rsidR="00FA6AAD">
        <w:rPr>
          <w:noProof w:val="0"/>
        </w:rPr>
        <w:t xml:space="preserve">also </w:t>
      </w:r>
      <w:r w:rsidRPr="008D304E">
        <w:rPr>
          <w:noProof w:val="0"/>
        </w:rPr>
        <w:t>thought that</w:t>
      </w:r>
      <w:r w:rsidR="008759C6" w:rsidRPr="008D304E">
        <w:rPr>
          <w:noProof w:val="0"/>
        </w:rPr>
        <w:t>,</w:t>
      </w:r>
      <w:r w:rsidRPr="008D304E">
        <w:rPr>
          <w:noProof w:val="0"/>
        </w:rPr>
        <w:t xml:space="preserve"> </w:t>
      </w:r>
      <w:r w:rsidR="003C7A16" w:rsidRPr="008D304E">
        <w:rPr>
          <w:noProof w:val="0"/>
        </w:rPr>
        <w:t>for</w:t>
      </w:r>
      <w:r w:rsidRPr="008D304E">
        <w:rPr>
          <w:noProof w:val="0"/>
        </w:rPr>
        <w:t xml:space="preserve"> global programs</w:t>
      </w:r>
      <w:r w:rsidR="009724D6" w:rsidRPr="008D304E">
        <w:rPr>
          <w:noProof w:val="0"/>
        </w:rPr>
        <w:t>,</w:t>
      </w:r>
      <w:r w:rsidRPr="008D304E">
        <w:rPr>
          <w:noProof w:val="0"/>
        </w:rPr>
        <w:t xml:space="preserve"> </w:t>
      </w:r>
      <w:r w:rsidR="0037198B" w:rsidRPr="008D304E">
        <w:rPr>
          <w:noProof w:val="0"/>
        </w:rPr>
        <w:t>providing</w:t>
      </w:r>
      <w:r w:rsidR="009724D6" w:rsidRPr="008D304E">
        <w:rPr>
          <w:noProof w:val="0"/>
        </w:rPr>
        <w:t xml:space="preserve"> more</w:t>
      </w:r>
      <w:r w:rsidRPr="008D304E">
        <w:rPr>
          <w:noProof w:val="0"/>
        </w:rPr>
        <w:t xml:space="preserve"> flexibility to the people on the ground to deliver ideas </w:t>
      </w:r>
      <w:r w:rsidR="009724D6" w:rsidRPr="008D304E">
        <w:rPr>
          <w:noProof w:val="0"/>
        </w:rPr>
        <w:t>which are</w:t>
      </w:r>
      <w:r w:rsidRPr="008D304E">
        <w:rPr>
          <w:noProof w:val="0"/>
        </w:rPr>
        <w:t xml:space="preserve"> </w:t>
      </w:r>
      <w:r w:rsidR="009724D6" w:rsidRPr="008D304E">
        <w:rPr>
          <w:noProof w:val="0"/>
        </w:rPr>
        <w:t xml:space="preserve">more </w:t>
      </w:r>
      <w:r w:rsidRPr="008D304E">
        <w:rPr>
          <w:noProof w:val="0"/>
        </w:rPr>
        <w:t>locally relevant</w:t>
      </w:r>
      <w:r w:rsidR="009724D6" w:rsidRPr="008D304E">
        <w:rPr>
          <w:noProof w:val="0"/>
        </w:rPr>
        <w:t xml:space="preserve"> is needed</w:t>
      </w:r>
      <w:r w:rsidRPr="008D304E">
        <w:rPr>
          <w:noProof w:val="0"/>
        </w:rPr>
        <w:t xml:space="preserve">. </w:t>
      </w:r>
      <w:r w:rsidR="00CB5A7E">
        <w:rPr>
          <w:noProof w:val="0"/>
        </w:rPr>
        <w:t xml:space="preserve">They also said </w:t>
      </w:r>
      <w:r w:rsidR="004B7C65">
        <w:rPr>
          <w:noProof w:val="0"/>
        </w:rPr>
        <w:t xml:space="preserve">that more thinking </w:t>
      </w:r>
      <w:r w:rsidR="003C7A16">
        <w:rPr>
          <w:noProof w:val="0"/>
        </w:rPr>
        <w:t xml:space="preserve">was </w:t>
      </w:r>
      <w:r w:rsidR="004B7C65">
        <w:rPr>
          <w:noProof w:val="0"/>
        </w:rPr>
        <w:t xml:space="preserve">needed on </w:t>
      </w:r>
      <w:r>
        <w:rPr>
          <w:noProof w:val="0"/>
        </w:rPr>
        <w:t>how to use returned volunteers as assets of the program and how they can continue to be part of the program.</w:t>
      </w:r>
    </w:p>
    <w:p w14:paraId="38F99F4A" w14:textId="4FE4C827" w:rsidR="00E35E62" w:rsidRPr="008D304E" w:rsidRDefault="00E35E62" w:rsidP="00E307B3">
      <w:pPr>
        <w:pStyle w:val="Heading2"/>
        <w:ind w:left="851" w:hanging="851"/>
        <w:rPr>
          <w:lang w:val="en-AU"/>
        </w:rPr>
      </w:pPr>
      <w:bookmarkStart w:id="11" w:name="_Toc70069107"/>
      <w:r w:rsidRPr="008D304E">
        <w:rPr>
          <w:lang w:val="en-AU"/>
        </w:rPr>
        <w:t>Government staff</w:t>
      </w:r>
      <w:bookmarkEnd w:id="11"/>
    </w:p>
    <w:p w14:paraId="47917C66" w14:textId="193EEE60" w:rsidR="00900F74" w:rsidRPr="008D304E" w:rsidRDefault="00D46EE0" w:rsidP="008D63B7">
      <w:pPr>
        <w:pStyle w:val="BodyText"/>
        <w:spacing w:line="259" w:lineRule="auto"/>
        <w:rPr>
          <w:noProof w:val="0"/>
        </w:rPr>
      </w:pPr>
      <w:r w:rsidRPr="008D304E">
        <w:rPr>
          <w:b/>
          <w:bCs/>
          <w:noProof w:val="0"/>
        </w:rPr>
        <w:t xml:space="preserve">The program’s objectives are aligned with </w:t>
      </w:r>
      <w:r w:rsidR="00637481" w:rsidRPr="008D304E">
        <w:rPr>
          <w:b/>
          <w:bCs/>
          <w:i/>
          <w:iCs/>
          <w:noProof w:val="0"/>
        </w:rPr>
        <w:t xml:space="preserve">Badan </w:t>
      </w:r>
      <w:proofErr w:type="spellStart"/>
      <w:r w:rsidR="00637481" w:rsidRPr="008D304E">
        <w:rPr>
          <w:b/>
          <w:bCs/>
          <w:i/>
          <w:iCs/>
          <w:noProof w:val="0"/>
        </w:rPr>
        <w:t>Perencanaan</w:t>
      </w:r>
      <w:proofErr w:type="spellEnd"/>
      <w:r w:rsidR="00637481" w:rsidRPr="008D304E">
        <w:rPr>
          <w:b/>
          <w:bCs/>
          <w:i/>
          <w:iCs/>
          <w:noProof w:val="0"/>
        </w:rPr>
        <w:t xml:space="preserve"> Pembangunan Nasional</w:t>
      </w:r>
      <w:r w:rsidR="00637481" w:rsidRPr="008D304E">
        <w:rPr>
          <w:b/>
          <w:bCs/>
          <w:noProof w:val="0"/>
        </w:rPr>
        <w:t xml:space="preserve"> (Ministry of National Development Planning) (</w:t>
      </w:r>
      <w:r w:rsidRPr="008D304E">
        <w:rPr>
          <w:b/>
          <w:bCs/>
          <w:noProof w:val="0"/>
        </w:rPr>
        <w:t>BAPPENAS</w:t>
      </w:r>
      <w:r w:rsidR="00637481" w:rsidRPr="008D304E">
        <w:rPr>
          <w:b/>
          <w:bCs/>
          <w:noProof w:val="0"/>
        </w:rPr>
        <w:t>)</w:t>
      </w:r>
      <w:r w:rsidRPr="008D304E">
        <w:rPr>
          <w:b/>
          <w:bCs/>
          <w:noProof w:val="0"/>
        </w:rPr>
        <w:t>’s objectives</w:t>
      </w:r>
      <w:r w:rsidRPr="008D304E">
        <w:rPr>
          <w:noProof w:val="0"/>
        </w:rPr>
        <w:t>. BAPPENAS</w:t>
      </w:r>
      <w:r w:rsidR="00637481" w:rsidRPr="008D304E">
        <w:rPr>
          <w:noProof w:val="0"/>
        </w:rPr>
        <w:t>,</w:t>
      </w:r>
      <w:r w:rsidRPr="008D304E">
        <w:rPr>
          <w:noProof w:val="0"/>
        </w:rPr>
        <w:t xml:space="preserve"> as p</w:t>
      </w:r>
      <w:r w:rsidR="007B29C0" w:rsidRPr="008D304E">
        <w:rPr>
          <w:noProof w:val="0"/>
        </w:rPr>
        <w:t xml:space="preserve">artner country (government) </w:t>
      </w:r>
      <w:r w:rsidRPr="008D304E">
        <w:rPr>
          <w:noProof w:val="0"/>
        </w:rPr>
        <w:t>representative</w:t>
      </w:r>
      <w:r w:rsidR="007B29C0" w:rsidRPr="008D304E">
        <w:rPr>
          <w:noProof w:val="0"/>
        </w:rPr>
        <w:t>s</w:t>
      </w:r>
      <w:r w:rsidR="00637481" w:rsidRPr="008D304E">
        <w:rPr>
          <w:noProof w:val="0"/>
        </w:rPr>
        <w:t>,</w:t>
      </w:r>
      <w:r w:rsidR="007B29C0" w:rsidRPr="008D304E">
        <w:rPr>
          <w:noProof w:val="0"/>
        </w:rPr>
        <w:t xml:space="preserve"> stated the objectives of the program are well aligned with BAPPENAS’ </w:t>
      </w:r>
      <w:r w:rsidR="0037198B" w:rsidRPr="008D304E">
        <w:rPr>
          <w:noProof w:val="0"/>
        </w:rPr>
        <w:t>priorities</w:t>
      </w:r>
      <w:r w:rsidR="007B29C0" w:rsidRPr="008D304E">
        <w:rPr>
          <w:noProof w:val="0"/>
        </w:rPr>
        <w:t xml:space="preserve">. The program </w:t>
      </w:r>
      <w:r w:rsidR="00FA6AAD">
        <w:rPr>
          <w:noProof w:val="0"/>
        </w:rPr>
        <w:t xml:space="preserve">had </w:t>
      </w:r>
      <w:r w:rsidR="007B29C0" w:rsidRPr="008D304E">
        <w:rPr>
          <w:noProof w:val="0"/>
        </w:rPr>
        <w:t xml:space="preserve">invited BAPPENAS to several meetings such as </w:t>
      </w:r>
      <w:r w:rsidR="00637481" w:rsidRPr="008D304E">
        <w:rPr>
          <w:noProof w:val="0"/>
        </w:rPr>
        <w:t>the a</w:t>
      </w:r>
      <w:r w:rsidR="007B29C0" w:rsidRPr="008D304E">
        <w:rPr>
          <w:noProof w:val="0"/>
        </w:rPr>
        <w:t xml:space="preserve">nnual </w:t>
      </w:r>
      <w:r w:rsidR="00FA6AAD">
        <w:rPr>
          <w:noProof w:val="0"/>
        </w:rPr>
        <w:t xml:space="preserve">reflection </w:t>
      </w:r>
      <w:r w:rsidR="007B29C0" w:rsidRPr="008D304E">
        <w:rPr>
          <w:noProof w:val="0"/>
        </w:rPr>
        <w:t xml:space="preserve">meeting in mid-2019. </w:t>
      </w:r>
    </w:p>
    <w:p w14:paraId="650BA65C" w14:textId="31540EEE" w:rsidR="007B29C0" w:rsidRPr="008D304E" w:rsidRDefault="007B29C0" w:rsidP="008D63B7">
      <w:pPr>
        <w:pStyle w:val="BodyText"/>
        <w:spacing w:line="259" w:lineRule="auto"/>
        <w:rPr>
          <w:noProof w:val="0"/>
        </w:rPr>
      </w:pPr>
      <w:r w:rsidRPr="1E9FF515">
        <w:rPr>
          <w:b/>
          <w:bCs/>
          <w:noProof w:val="0"/>
        </w:rPr>
        <w:t>Partner organisations benefitted from the program</w:t>
      </w:r>
      <w:r>
        <w:rPr>
          <w:noProof w:val="0"/>
        </w:rPr>
        <w:t>. BAPPENAS mentioned that they have not</w:t>
      </w:r>
      <w:r w:rsidR="00FA6AAD">
        <w:rPr>
          <w:noProof w:val="0"/>
        </w:rPr>
        <w:t xml:space="preserve"> met </w:t>
      </w:r>
      <w:r w:rsidR="00261319">
        <w:rPr>
          <w:noProof w:val="0"/>
        </w:rPr>
        <w:t xml:space="preserve">with </w:t>
      </w:r>
      <w:r>
        <w:rPr>
          <w:noProof w:val="0"/>
        </w:rPr>
        <w:t>partner organisations</w:t>
      </w:r>
      <w:r w:rsidR="00FA6AAD">
        <w:rPr>
          <w:noProof w:val="0"/>
        </w:rPr>
        <w:t xml:space="preserve"> to </w:t>
      </w:r>
      <w:r w:rsidR="00261319">
        <w:rPr>
          <w:noProof w:val="0"/>
        </w:rPr>
        <w:t>discuss the program</w:t>
      </w:r>
      <w:r w:rsidR="007A6669">
        <w:rPr>
          <w:noProof w:val="0"/>
        </w:rPr>
        <w:t xml:space="preserve"> but </w:t>
      </w:r>
      <w:r w:rsidR="00FA6AAD" w:rsidRPr="008D304E">
        <w:rPr>
          <w:noProof w:val="0"/>
        </w:rPr>
        <w:t>acknowledged that the program is useful as</w:t>
      </w:r>
      <w:r w:rsidR="007A6669">
        <w:rPr>
          <w:noProof w:val="0"/>
        </w:rPr>
        <w:t xml:space="preserve"> it </w:t>
      </w:r>
      <w:r w:rsidR="00FA6AAD" w:rsidRPr="008D304E">
        <w:rPr>
          <w:noProof w:val="0"/>
        </w:rPr>
        <w:t>address</w:t>
      </w:r>
      <w:r w:rsidR="007A6669">
        <w:rPr>
          <w:noProof w:val="0"/>
        </w:rPr>
        <w:t>es</w:t>
      </w:r>
      <w:r w:rsidR="00FA6AAD" w:rsidRPr="008D304E">
        <w:rPr>
          <w:noProof w:val="0"/>
        </w:rPr>
        <w:t xml:space="preserve"> the capacity gaps in knowledge and skills of partner organisations, such as in managerial and technical s</w:t>
      </w:r>
      <w:r w:rsidR="007A6669">
        <w:rPr>
          <w:noProof w:val="0"/>
        </w:rPr>
        <w:t>kills</w:t>
      </w:r>
      <w:r w:rsidR="00FA6AAD" w:rsidRPr="008D304E">
        <w:rPr>
          <w:noProof w:val="0"/>
        </w:rPr>
        <w:t>.</w:t>
      </w:r>
      <w:r w:rsidR="007A6669">
        <w:rPr>
          <w:noProof w:val="0"/>
        </w:rPr>
        <w:t xml:space="preserve"> </w:t>
      </w:r>
      <w:r>
        <w:rPr>
          <w:noProof w:val="0"/>
        </w:rPr>
        <w:t xml:space="preserve">BAPPENAS </w:t>
      </w:r>
      <w:r w:rsidR="007A6669">
        <w:rPr>
          <w:noProof w:val="0"/>
        </w:rPr>
        <w:t xml:space="preserve">also </w:t>
      </w:r>
      <w:r>
        <w:rPr>
          <w:noProof w:val="0"/>
        </w:rPr>
        <w:t xml:space="preserve">stated that partner organisations can </w:t>
      </w:r>
      <w:r w:rsidR="00787649">
        <w:rPr>
          <w:noProof w:val="0"/>
        </w:rPr>
        <w:t>get benefit from the program such as wider networking and increase confidence as the program can address the gaps of partner organisations in knowledge and skills.</w:t>
      </w:r>
      <w:r w:rsidR="008C44E2">
        <w:rPr>
          <w:noProof w:val="0"/>
        </w:rPr>
        <w:t xml:space="preserve"> BAPPENAS also thought that the cooperation between the program and partner organisations should be in the context of knowledge transfer. </w:t>
      </w:r>
    </w:p>
    <w:p w14:paraId="772031CE" w14:textId="6FA2335A" w:rsidR="00900F74" w:rsidRPr="008D304E" w:rsidRDefault="00787649" w:rsidP="008D63B7">
      <w:pPr>
        <w:pStyle w:val="BodyText"/>
        <w:spacing w:line="259" w:lineRule="auto"/>
        <w:rPr>
          <w:noProof w:val="0"/>
        </w:rPr>
      </w:pPr>
      <w:r w:rsidRPr="008D304E">
        <w:rPr>
          <w:b/>
          <w:bCs/>
          <w:noProof w:val="0"/>
        </w:rPr>
        <w:t>The program can penetrate formal diplomacy between two countries as the program focus on people-to-people relationships</w:t>
      </w:r>
      <w:r w:rsidRPr="008D304E">
        <w:rPr>
          <w:noProof w:val="0"/>
        </w:rPr>
        <w:t xml:space="preserve">. BAPPENAS viewed that there are </w:t>
      </w:r>
      <w:r w:rsidR="00900F74" w:rsidRPr="008D304E">
        <w:rPr>
          <w:noProof w:val="0"/>
        </w:rPr>
        <w:t xml:space="preserve">always certain considerations when having </w:t>
      </w:r>
      <w:r w:rsidR="008759C6" w:rsidRPr="008D304E">
        <w:rPr>
          <w:noProof w:val="0"/>
        </w:rPr>
        <w:t>g</w:t>
      </w:r>
      <w:r w:rsidR="00900F74" w:rsidRPr="008D304E">
        <w:rPr>
          <w:noProof w:val="0"/>
        </w:rPr>
        <w:t xml:space="preserve">overnment to </w:t>
      </w:r>
      <w:r w:rsidR="008759C6" w:rsidRPr="008D304E">
        <w:rPr>
          <w:noProof w:val="0"/>
        </w:rPr>
        <w:t>g</w:t>
      </w:r>
      <w:r w:rsidR="00900F74" w:rsidRPr="008D304E">
        <w:rPr>
          <w:noProof w:val="0"/>
        </w:rPr>
        <w:t xml:space="preserve">overnment relationships, </w:t>
      </w:r>
      <w:r w:rsidRPr="008D304E">
        <w:rPr>
          <w:noProof w:val="0"/>
        </w:rPr>
        <w:t xml:space="preserve">and </w:t>
      </w:r>
      <w:r w:rsidR="00900F74" w:rsidRPr="008D304E">
        <w:rPr>
          <w:noProof w:val="0"/>
        </w:rPr>
        <w:t xml:space="preserve">people-to-people relationships are more subtle </w:t>
      </w:r>
      <w:r w:rsidRPr="008D304E">
        <w:rPr>
          <w:noProof w:val="0"/>
        </w:rPr>
        <w:t>in managing</w:t>
      </w:r>
      <w:r w:rsidR="00900F74" w:rsidRPr="008D304E">
        <w:rPr>
          <w:noProof w:val="0"/>
        </w:rPr>
        <w:t xml:space="preserve"> those considerations</w:t>
      </w:r>
      <w:r w:rsidRPr="008D304E">
        <w:rPr>
          <w:noProof w:val="0"/>
        </w:rPr>
        <w:t>. BAPPENAS also</w:t>
      </w:r>
      <w:r w:rsidR="00CB79D8">
        <w:rPr>
          <w:noProof w:val="0"/>
        </w:rPr>
        <w:t xml:space="preserve"> believe </w:t>
      </w:r>
      <w:r w:rsidRPr="008D304E">
        <w:rPr>
          <w:noProof w:val="0"/>
        </w:rPr>
        <w:t xml:space="preserve">that the </w:t>
      </w:r>
      <w:r w:rsidR="00900F74" w:rsidRPr="008D304E">
        <w:rPr>
          <w:noProof w:val="0"/>
        </w:rPr>
        <w:t xml:space="preserve">impacts of the program </w:t>
      </w:r>
      <w:r w:rsidR="00261319" w:rsidRPr="008D304E">
        <w:rPr>
          <w:noProof w:val="0"/>
        </w:rPr>
        <w:t>at</w:t>
      </w:r>
      <w:r w:rsidR="00900F74" w:rsidRPr="008D304E">
        <w:rPr>
          <w:noProof w:val="0"/>
        </w:rPr>
        <w:t xml:space="preserve"> the community level have not been </w:t>
      </w:r>
      <w:r w:rsidR="00261319" w:rsidRPr="008D304E">
        <w:rPr>
          <w:noProof w:val="0"/>
        </w:rPr>
        <w:t xml:space="preserve">fully </w:t>
      </w:r>
      <w:r w:rsidR="00900F74" w:rsidRPr="008D304E">
        <w:rPr>
          <w:noProof w:val="0"/>
        </w:rPr>
        <w:t xml:space="preserve">captured in </w:t>
      </w:r>
      <w:r w:rsidRPr="008D304E">
        <w:rPr>
          <w:noProof w:val="0"/>
        </w:rPr>
        <w:t>program</w:t>
      </w:r>
      <w:r w:rsidR="00900F74" w:rsidRPr="008D304E">
        <w:rPr>
          <w:noProof w:val="0"/>
        </w:rPr>
        <w:t xml:space="preserve"> report</w:t>
      </w:r>
      <w:r w:rsidR="00261319" w:rsidRPr="008D304E">
        <w:rPr>
          <w:noProof w:val="0"/>
        </w:rPr>
        <w:t>ing</w:t>
      </w:r>
      <w:r w:rsidRPr="008D304E">
        <w:rPr>
          <w:noProof w:val="0"/>
        </w:rPr>
        <w:t>.</w:t>
      </w:r>
    </w:p>
    <w:p w14:paraId="494BDCF8" w14:textId="1CC5946B" w:rsidR="00736F22" w:rsidRPr="008D304E" w:rsidRDefault="00E81EA8" w:rsidP="008D63B7">
      <w:pPr>
        <w:pStyle w:val="BodyText"/>
        <w:spacing w:line="259" w:lineRule="auto"/>
        <w:rPr>
          <w:noProof w:val="0"/>
        </w:rPr>
      </w:pPr>
      <w:r w:rsidRPr="008D304E">
        <w:rPr>
          <w:b/>
          <w:bCs/>
          <w:noProof w:val="0"/>
        </w:rPr>
        <w:t xml:space="preserve">The capacity gaps of partner organisations </w:t>
      </w:r>
      <w:proofErr w:type="gramStart"/>
      <w:r w:rsidR="008B26AA" w:rsidRPr="008D304E">
        <w:rPr>
          <w:b/>
          <w:bCs/>
          <w:noProof w:val="0"/>
        </w:rPr>
        <w:t>are</w:t>
      </w:r>
      <w:proofErr w:type="gramEnd"/>
      <w:r w:rsidRPr="008D304E">
        <w:rPr>
          <w:b/>
          <w:bCs/>
          <w:noProof w:val="0"/>
        </w:rPr>
        <w:t xml:space="preserve"> </w:t>
      </w:r>
      <w:r w:rsidR="00261319" w:rsidRPr="008D304E">
        <w:rPr>
          <w:b/>
          <w:bCs/>
          <w:noProof w:val="0"/>
        </w:rPr>
        <w:t>a</w:t>
      </w:r>
      <w:r w:rsidRPr="008D304E">
        <w:rPr>
          <w:b/>
          <w:bCs/>
          <w:noProof w:val="0"/>
        </w:rPr>
        <w:t xml:space="preserve"> key challenge</w:t>
      </w:r>
      <w:r w:rsidR="00736F22" w:rsidRPr="008D304E">
        <w:rPr>
          <w:noProof w:val="0"/>
        </w:rPr>
        <w:t xml:space="preserve">. BAPPENAS mentioned that </w:t>
      </w:r>
      <w:r w:rsidR="00A11B0D" w:rsidRPr="008D304E">
        <w:rPr>
          <w:noProof w:val="0"/>
        </w:rPr>
        <w:t xml:space="preserve">the capability of partner </w:t>
      </w:r>
      <w:r w:rsidR="00190E26" w:rsidRPr="008D304E">
        <w:rPr>
          <w:noProof w:val="0"/>
        </w:rPr>
        <w:t>organisations</w:t>
      </w:r>
      <w:r w:rsidR="00A11B0D" w:rsidRPr="008D304E">
        <w:rPr>
          <w:noProof w:val="0"/>
        </w:rPr>
        <w:t xml:space="preserve"> in absorbing the knowledge and skills from volunteers and their English language skills </w:t>
      </w:r>
      <w:r w:rsidR="00282A9C" w:rsidRPr="008D304E">
        <w:rPr>
          <w:noProof w:val="0"/>
        </w:rPr>
        <w:t xml:space="preserve">are challenges for the program in addressing the capacity needs of partner organisations. BAPPENAS stated that ensuring the impacts of the program </w:t>
      </w:r>
      <w:r w:rsidR="008759C6" w:rsidRPr="008D304E">
        <w:rPr>
          <w:noProof w:val="0"/>
        </w:rPr>
        <w:t>are</w:t>
      </w:r>
      <w:r w:rsidR="00282A9C" w:rsidRPr="008D304E">
        <w:rPr>
          <w:noProof w:val="0"/>
        </w:rPr>
        <w:t xml:space="preserve"> sustainable is also one of the key challenges.</w:t>
      </w:r>
    </w:p>
    <w:p w14:paraId="1839ED1D" w14:textId="293FA3E9" w:rsidR="00561D49" w:rsidRPr="008D304E" w:rsidRDefault="00C02829" w:rsidP="008D63B7">
      <w:pPr>
        <w:pStyle w:val="BodyText"/>
        <w:spacing w:line="259" w:lineRule="auto"/>
        <w:rPr>
          <w:noProof w:val="0"/>
        </w:rPr>
      </w:pPr>
      <w:r w:rsidRPr="008D304E">
        <w:rPr>
          <w:b/>
          <w:bCs/>
          <w:noProof w:val="0"/>
        </w:rPr>
        <w:t>Strategies for the program’s sustainability</w:t>
      </w:r>
      <w:r w:rsidR="00561D49" w:rsidRPr="008D304E">
        <w:rPr>
          <w:noProof w:val="0"/>
        </w:rPr>
        <w:t xml:space="preserve">. BAPPENAS viewed that </w:t>
      </w:r>
      <w:r w:rsidR="008759C6" w:rsidRPr="008D304E">
        <w:rPr>
          <w:noProof w:val="0"/>
        </w:rPr>
        <w:t>an</w:t>
      </w:r>
      <w:r w:rsidR="00561D49" w:rsidRPr="008D304E">
        <w:rPr>
          <w:noProof w:val="0"/>
        </w:rPr>
        <w:t xml:space="preserve"> assessment of supply (the availability of volunteers) versus demand (the needs of partner organisations) is needed, especially when the program expands its targets to Eastern Indonesia. </w:t>
      </w:r>
      <w:r w:rsidR="00D97180" w:rsidRPr="008D304E">
        <w:rPr>
          <w:noProof w:val="0"/>
        </w:rPr>
        <w:t>BAPPENAS also thought that the program needs to monitor the impacts and use</w:t>
      </w:r>
      <w:r w:rsidR="008759C6" w:rsidRPr="008D304E">
        <w:rPr>
          <w:noProof w:val="0"/>
        </w:rPr>
        <w:t xml:space="preserve"> a</w:t>
      </w:r>
      <w:r w:rsidR="00D97180" w:rsidRPr="008D304E">
        <w:rPr>
          <w:noProof w:val="0"/>
        </w:rPr>
        <w:t xml:space="preserve"> snowballing approach to expand the impacts to </w:t>
      </w:r>
      <w:r w:rsidR="008759C6" w:rsidRPr="008D304E">
        <w:rPr>
          <w:noProof w:val="0"/>
        </w:rPr>
        <w:t xml:space="preserve">the </w:t>
      </w:r>
      <w:r w:rsidR="00D97180" w:rsidRPr="008D304E">
        <w:rPr>
          <w:noProof w:val="0"/>
        </w:rPr>
        <w:t>wider community</w:t>
      </w:r>
      <w:r w:rsidR="008759C6" w:rsidRPr="008D304E">
        <w:rPr>
          <w:noProof w:val="0"/>
        </w:rPr>
        <w:t>,</w:t>
      </w:r>
      <w:r w:rsidR="00D97180" w:rsidRPr="008D304E">
        <w:rPr>
          <w:noProof w:val="0"/>
        </w:rPr>
        <w:t xml:space="preserve"> as well as create ownership in the community. </w:t>
      </w:r>
    </w:p>
    <w:p w14:paraId="57627AFB" w14:textId="19D7D55D" w:rsidR="00972BEF" w:rsidRPr="008D304E" w:rsidRDefault="00CB79D8" w:rsidP="00BF3ECA">
      <w:pPr>
        <w:pStyle w:val="CommentText"/>
      </w:pPr>
      <w:r>
        <w:t xml:space="preserve">The lack of any formal agreement with the Government of Indonesia significantly impacts on the program’s capacity to both engage with government institutions and promote the work of the program. </w:t>
      </w:r>
      <w:r w:rsidR="0082548B" w:rsidRPr="00BF3ECA">
        <w:t xml:space="preserve">BAPPENAS </w:t>
      </w:r>
      <w:r w:rsidR="0082548B">
        <w:t xml:space="preserve">noted </w:t>
      </w:r>
      <w:r>
        <w:t xml:space="preserve">a </w:t>
      </w:r>
      <w:r w:rsidR="00843429">
        <w:t>delay in finali</w:t>
      </w:r>
      <w:r w:rsidR="00637481">
        <w:t>s</w:t>
      </w:r>
      <w:r w:rsidR="00843429">
        <w:t xml:space="preserve">ing </w:t>
      </w:r>
      <w:r w:rsidR="0082548B">
        <w:t xml:space="preserve">the </w:t>
      </w:r>
      <w:r w:rsidR="008C44E2">
        <w:t xml:space="preserve">Subsidiary Agreement on the program </w:t>
      </w:r>
      <w:r w:rsidR="0082548B">
        <w:t xml:space="preserve">with </w:t>
      </w:r>
      <w:r w:rsidR="002E7E93">
        <w:t>DFAT</w:t>
      </w:r>
      <w:r w:rsidR="0082548B">
        <w:t xml:space="preserve">. They </w:t>
      </w:r>
      <w:r w:rsidR="008C44E2">
        <w:t xml:space="preserve">said they have </w:t>
      </w:r>
      <w:r w:rsidR="0082548B">
        <w:t xml:space="preserve">provided feedback to </w:t>
      </w:r>
      <w:r w:rsidR="008C44E2">
        <w:t>DFAT,</w:t>
      </w:r>
      <w:r w:rsidR="002E7E93">
        <w:t xml:space="preserve"> includ</w:t>
      </w:r>
      <w:r w:rsidR="008C44E2">
        <w:t>ing</w:t>
      </w:r>
      <w:r w:rsidR="00261319">
        <w:t xml:space="preserve"> </w:t>
      </w:r>
      <w:r w:rsidR="00A472C3">
        <w:t xml:space="preserve">feedback on </w:t>
      </w:r>
      <w:r w:rsidR="00CC5DFA">
        <w:t>sensitivities,</w:t>
      </w:r>
      <w:r w:rsidR="008C44E2">
        <w:t xml:space="preserve"> and</w:t>
      </w:r>
      <w:r w:rsidR="00205770">
        <w:t xml:space="preserve"> </w:t>
      </w:r>
      <w:r w:rsidR="008C44E2">
        <w:t xml:space="preserve">related to past issues with volunteers </w:t>
      </w:r>
      <w:r w:rsidR="00205770">
        <w:t>and</w:t>
      </w:r>
      <w:r w:rsidR="00261319">
        <w:t xml:space="preserve"> potential</w:t>
      </w:r>
      <w:r w:rsidR="00205770">
        <w:t xml:space="preserve"> political risks</w:t>
      </w:r>
      <w:r>
        <w:t xml:space="preserve">. </w:t>
      </w:r>
      <w:r w:rsidR="008C44E2">
        <w:t>They also noted that t</w:t>
      </w:r>
      <w:r w:rsidR="002E7E93">
        <w:t>here</w:t>
      </w:r>
      <w:r w:rsidR="008C44E2">
        <w:t xml:space="preserve"> had been an </w:t>
      </w:r>
      <w:r w:rsidR="00843429">
        <w:t>organi</w:t>
      </w:r>
      <w:r w:rsidR="00261319">
        <w:t>s</w:t>
      </w:r>
      <w:r w:rsidR="00843429">
        <w:t>ational restructur</w:t>
      </w:r>
      <w:r w:rsidR="00261319">
        <w:t xml:space="preserve">e </w:t>
      </w:r>
      <w:r w:rsidR="008C44E2">
        <w:t>within</w:t>
      </w:r>
      <w:r w:rsidR="00843429">
        <w:t xml:space="preserve"> BAPPENAS</w:t>
      </w:r>
      <w:r w:rsidR="008C44E2">
        <w:t xml:space="preserve"> which may have delayed matter</w:t>
      </w:r>
      <w:r w:rsidR="00A472C3">
        <w:t xml:space="preserve">s. </w:t>
      </w:r>
      <w:r>
        <w:t xml:space="preserve">BAPPENAS proposed to follow up </w:t>
      </w:r>
      <w:r w:rsidR="008759C6">
        <w:t xml:space="preserve">on </w:t>
      </w:r>
      <w:r w:rsidR="00843429">
        <w:t xml:space="preserve">the draft of </w:t>
      </w:r>
      <w:r w:rsidR="00BE07A7">
        <w:t xml:space="preserve">the </w:t>
      </w:r>
      <w:r w:rsidR="00637481">
        <w:t>Subsidiary Agreement</w:t>
      </w:r>
      <w:r w:rsidR="006B6850">
        <w:t>.</w:t>
      </w:r>
      <w:r w:rsidR="00BE07A7">
        <w:t xml:space="preserve"> </w:t>
      </w:r>
    </w:p>
    <w:p w14:paraId="1D435B2E" w14:textId="3C0DB892" w:rsidR="008B6675" w:rsidRPr="008D304E" w:rsidRDefault="00E35E62" w:rsidP="00E307B3">
      <w:pPr>
        <w:pStyle w:val="Heading2"/>
        <w:ind w:left="851" w:hanging="851"/>
        <w:rPr>
          <w:lang w:val="en-AU"/>
        </w:rPr>
      </w:pPr>
      <w:bookmarkStart w:id="12" w:name="_Toc70069108"/>
      <w:r w:rsidRPr="008D304E">
        <w:rPr>
          <w:lang w:val="en-AU"/>
        </w:rPr>
        <w:t>Partner organisations</w:t>
      </w:r>
      <w:bookmarkEnd w:id="12"/>
    </w:p>
    <w:p w14:paraId="7BA7644A" w14:textId="62DB7C69" w:rsidR="00900F74" w:rsidRPr="008D304E" w:rsidRDefault="00F73AED" w:rsidP="008D63B7">
      <w:pPr>
        <w:pStyle w:val="BodyText"/>
        <w:spacing w:line="259" w:lineRule="auto"/>
        <w:rPr>
          <w:noProof w:val="0"/>
        </w:rPr>
      </w:pPr>
      <w:r w:rsidRPr="008D304E">
        <w:rPr>
          <w:b/>
          <w:bCs/>
          <w:noProof w:val="0"/>
        </w:rPr>
        <w:t>The program addresses the capacity gaps of partner organisations</w:t>
      </w:r>
      <w:r w:rsidRPr="008D304E">
        <w:rPr>
          <w:noProof w:val="0"/>
        </w:rPr>
        <w:t xml:space="preserve">. </w:t>
      </w:r>
      <w:r w:rsidR="00900F74" w:rsidRPr="008D304E">
        <w:rPr>
          <w:noProof w:val="0"/>
        </w:rPr>
        <w:t xml:space="preserve">Partner </w:t>
      </w:r>
      <w:r w:rsidR="00055A51" w:rsidRPr="008D304E">
        <w:rPr>
          <w:noProof w:val="0"/>
        </w:rPr>
        <w:t>o</w:t>
      </w:r>
      <w:r w:rsidR="00900F74" w:rsidRPr="008D304E">
        <w:rPr>
          <w:noProof w:val="0"/>
        </w:rPr>
        <w:t>rganisations view</w:t>
      </w:r>
      <w:r w:rsidRPr="008D304E">
        <w:rPr>
          <w:noProof w:val="0"/>
        </w:rPr>
        <w:t>ed</w:t>
      </w:r>
      <w:r w:rsidR="00900F74" w:rsidRPr="008D304E">
        <w:rPr>
          <w:noProof w:val="0"/>
        </w:rPr>
        <w:t xml:space="preserve"> the program positively as the program supports them to improve and addresses the capacity </w:t>
      </w:r>
      <w:r w:rsidRPr="008D304E">
        <w:rPr>
          <w:noProof w:val="0"/>
        </w:rPr>
        <w:t>needs</w:t>
      </w:r>
      <w:r w:rsidR="00900F74" w:rsidRPr="008D304E">
        <w:rPr>
          <w:noProof w:val="0"/>
        </w:rPr>
        <w:t xml:space="preserve"> in their organisations</w:t>
      </w:r>
      <w:r w:rsidRPr="008D304E">
        <w:rPr>
          <w:noProof w:val="0"/>
        </w:rPr>
        <w:t xml:space="preserve"> through volunteers’ assignments</w:t>
      </w:r>
      <w:r w:rsidR="00900F74" w:rsidRPr="008D304E">
        <w:rPr>
          <w:noProof w:val="0"/>
        </w:rPr>
        <w:t>.</w:t>
      </w:r>
      <w:r w:rsidRPr="008D304E">
        <w:rPr>
          <w:noProof w:val="0"/>
        </w:rPr>
        <w:t xml:space="preserve"> </w:t>
      </w:r>
    </w:p>
    <w:p w14:paraId="3021B6BA" w14:textId="77777777" w:rsidR="008D63B7" w:rsidRPr="008D304E" w:rsidRDefault="00055A51" w:rsidP="008D63B7">
      <w:pPr>
        <w:pStyle w:val="BodyText"/>
        <w:spacing w:line="259" w:lineRule="auto"/>
        <w:rPr>
          <w:noProof w:val="0"/>
        </w:rPr>
      </w:pPr>
      <w:r w:rsidRPr="008D304E">
        <w:rPr>
          <w:b/>
          <w:bCs/>
          <w:noProof w:val="0"/>
        </w:rPr>
        <w:lastRenderedPageBreak/>
        <w:t>The program contributes significantly and positively in strengthening the capacity of partner organisations</w:t>
      </w:r>
      <w:r w:rsidRPr="008D304E">
        <w:rPr>
          <w:noProof w:val="0"/>
        </w:rPr>
        <w:t>. Partner organisations mentioned that the program strengthens the capacity of both volunteers and partner organisations. The program works well when both parties, which are partner organisations and volunteers, are in an equal position where they can learn from each other.</w:t>
      </w:r>
      <w:r w:rsidR="001658EC" w:rsidRPr="008D304E">
        <w:rPr>
          <w:noProof w:val="0"/>
        </w:rPr>
        <w:t xml:space="preserve"> For example</w:t>
      </w:r>
      <w:r w:rsidR="00BE07A7" w:rsidRPr="008D304E">
        <w:rPr>
          <w:noProof w:val="0"/>
        </w:rPr>
        <w:t>,</w:t>
      </w:r>
      <w:r w:rsidR="001658EC" w:rsidRPr="008D304E">
        <w:rPr>
          <w:noProof w:val="0"/>
        </w:rPr>
        <w:t xml:space="preserve"> partner organisations are very capable </w:t>
      </w:r>
      <w:r w:rsidR="00BE07A7" w:rsidRPr="008D304E">
        <w:rPr>
          <w:noProof w:val="0"/>
        </w:rPr>
        <w:t>in the</w:t>
      </w:r>
      <w:r w:rsidR="001658EC" w:rsidRPr="008D304E">
        <w:rPr>
          <w:noProof w:val="0"/>
        </w:rPr>
        <w:t xml:space="preserve"> community development </w:t>
      </w:r>
      <w:r w:rsidR="00BE07A7" w:rsidRPr="008D304E">
        <w:rPr>
          <w:noProof w:val="0"/>
        </w:rPr>
        <w:t xml:space="preserve">space </w:t>
      </w:r>
      <w:r w:rsidR="001658EC" w:rsidRPr="008D304E">
        <w:rPr>
          <w:noProof w:val="0"/>
        </w:rPr>
        <w:t xml:space="preserve">and volunteers can bring different perspectives to it while learning from </w:t>
      </w:r>
      <w:r w:rsidR="00BE07A7" w:rsidRPr="008D304E">
        <w:rPr>
          <w:noProof w:val="0"/>
        </w:rPr>
        <w:t xml:space="preserve">the </w:t>
      </w:r>
      <w:r w:rsidR="00637481" w:rsidRPr="008D304E">
        <w:rPr>
          <w:noProof w:val="0"/>
        </w:rPr>
        <w:t>partner organisation</w:t>
      </w:r>
      <w:r w:rsidR="001658EC" w:rsidRPr="008D304E">
        <w:rPr>
          <w:noProof w:val="0"/>
        </w:rPr>
        <w:t>s.</w:t>
      </w:r>
    </w:p>
    <w:p w14:paraId="752C6FA4" w14:textId="186BB83E" w:rsidR="00330931" w:rsidRPr="008D304E" w:rsidRDefault="00330931" w:rsidP="008D63B7">
      <w:pPr>
        <w:pStyle w:val="BodyText"/>
        <w:spacing w:line="259" w:lineRule="auto"/>
        <w:rPr>
          <w:noProof w:val="0"/>
        </w:rPr>
      </w:pPr>
      <w:r w:rsidRPr="008D304E">
        <w:rPr>
          <w:noProof w:val="0"/>
        </w:rPr>
        <w:t xml:space="preserve">Partner organisations stated that </w:t>
      </w:r>
      <w:r w:rsidR="00C11DC4" w:rsidRPr="008D304E">
        <w:rPr>
          <w:noProof w:val="0"/>
        </w:rPr>
        <w:t xml:space="preserve">the involvement of volunteers helps them in </w:t>
      </w:r>
      <w:r w:rsidR="0012076D" w:rsidRPr="008D304E">
        <w:rPr>
          <w:noProof w:val="0"/>
        </w:rPr>
        <w:t xml:space="preserve">networking with </w:t>
      </w:r>
      <w:r w:rsidR="00BE07A7" w:rsidRPr="008D304E">
        <w:rPr>
          <w:noProof w:val="0"/>
        </w:rPr>
        <w:t>i</w:t>
      </w:r>
      <w:r w:rsidR="0012076D" w:rsidRPr="008D304E">
        <w:rPr>
          <w:noProof w:val="0"/>
        </w:rPr>
        <w:t>nter</w:t>
      </w:r>
      <w:r w:rsidR="00C11DC4" w:rsidRPr="008D304E">
        <w:rPr>
          <w:noProof w:val="0"/>
        </w:rPr>
        <w:t xml:space="preserve">national organisations, promoting </w:t>
      </w:r>
      <w:r w:rsidR="0018559A" w:rsidRPr="008D304E">
        <w:rPr>
          <w:noProof w:val="0"/>
        </w:rPr>
        <w:t>partner organisations</w:t>
      </w:r>
      <w:r w:rsidR="00C11DC4" w:rsidRPr="008D304E">
        <w:rPr>
          <w:noProof w:val="0"/>
        </w:rPr>
        <w:t xml:space="preserve"> to their networks and strengthening their capability in specific issues such as speech </w:t>
      </w:r>
      <w:r w:rsidR="00BD5C9C" w:rsidRPr="008D304E">
        <w:rPr>
          <w:noProof w:val="0"/>
        </w:rPr>
        <w:t>therapy</w:t>
      </w:r>
      <w:r w:rsidR="00C11DC4" w:rsidRPr="008D304E">
        <w:rPr>
          <w:noProof w:val="0"/>
        </w:rPr>
        <w:t>, case management system and mental healt</w:t>
      </w:r>
      <w:r w:rsidR="00BD5C9C" w:rsidRPr="008D304E">
        <w:rPr>
          <w:noProof w:val="0"/>
        </w:rPr>
        <w:t>h.</w:t>
      </w:r>
    </w:p>
    <w:p w14:paraId="2D173F2D" w14:textId="76F765CA" w:rsidR="001658EC" w:rsidRPr="008D304E" w:rsidRDefault="00130BBD" w:rsidP="008D63B7">
      <w:pPr>
        <w:pStyle w:val="BodyText"/>
        <w:spacing w:line="259" w:lineRule="auto"/>
        <w:rPr>
          <w:noProof w:val="0"/>
        </w:rPr>
      </w:pPr>
      <w:r w:rsidRPr="008D304E">
        <w:rPr>
          <w:b/>
          <w:bCs/>
          <w:noProof w:val="0"/>
        </w:rPr>
        <w:t>Volunteers benefitted from the program</w:t>
      </w:r>
      <w:r w:rsidR="001658EC" w:rsidRPr="008D304E">
        <w:rPr>
          <w:noProof w:val="0"/>
        </w:rPr>
        <w:t xml:space="preserve">. Partner organisations </w:t>
      </w:r>
      <w:r w:rsidRPr="008D304E">
        <w:rPr>
          <w:noProof w:val="0"/>
        </w:rPr>
        <w:t xml:space="preserve">stated </w:t>
      </w:r>
      <w:r w:rsidR="001658EC" w:rsidRPr="008D304E">
        <w:rPr>
          <w:noProof w:val="0"/>
        </w:rPr>
        <w:t xml:space="preserve">that </w:t>
      </w:r>
      <w:r w:rsidRPr="008D304E">
        <w:rPr>
          <w:noProof w:val="0"/>
        </w:rPr>
        <w:t>t</w:t>
      </w:r>
      <w:r w:rsidR="001658EC" w:rsidRPr="008D304E">
        <w:rPr>
          <w:noProof w:val="0"/>
        </w:rPr>
        <w:t xml:space="preserve">he program </w:t>
      </w:r>
      <w:r w:rsidRPr="008D304E">
        <w:rPr>
          <w:noProof w:val="0"/>
        </w:rPr>
        <w:t xml:space="preserve">offers volunteers opportunities for learning exchange and experience. </w:t>
      </w:r>
      <w:r w:rsidR="000426C3" w:rsidRPr="008D304E">
        <w:rPr>
          <w:noProof w:val="0"/>
        </w:rPr>
        <w:t xml:space="preserve">Indonesia is diverse with many tribes and cultures. </w:t>
      </w:r>
      <w:r w:rsidRPr="008D304E">
        <w:rPr>
          <w:noProof w:val="0"/>
        </w:rPr>
        <w:t xml:space="preserve">Volunteers learn </w:t>
      </w:r>
      <w:r w:rsidR="000426C3" w:rsidRPr="008D304E">
        <w:rPr>
          <w:noProof w:val="0"/>
        </w:rPr>
        <w:t xml:space="preserve">a vast array of </w:t>
      </w:r>
      <w:r w:rsidRPr="008D304E">
        <w:rPr>
          <w:noProof w:val="0"/>
        </w:rPr>
        <w:t>new knowledge, culture, social and life skills from</w:t>
      </w:r>
      <w:r w:rsidR="000426C3" w:rsidRPr="008D304E">
        <w:rPr>
          <w:noProof w:val="0"/>
        </w:rPr>
        <w:t xml:space="preserve"> the</w:t>
      </w:r>
      <w:r w:rsidRPr="008D304E">
        <w:rPr>
          <w:noProof w:val="0"/>
        </w:rPr>
        <w:t xml:space="preserve"> Indonesian community. Partner organisations mentioned that the program creates an opportunity to volunteers to implement their skills</w:t>
      </w:r>
      <w:r w:rsidR="000426C3" w:rsidRPr="008D304E">
        <w:rPr>
          <w:noProof w:val="0"/>
        </w:rPr>
        <w:t xml:space="preserve">, </w:t>
      </w:r>
      <w:r w:rsidRPr="008D304E">
        <w:rPr>
          <w:noProof w:val="0"/>
        </w:rPr>
        <w:t>actuali</w:t>
      </w:r>
      <w:r w:rsidR="00637481" w:rsidRPr="008D304E">
        <w:rPr>
          <w:noProof w:val="0"/>
        </w:rPr>
        <w:t>s</w:t>
      </w:r>
      <w:r w:rsidRPr="008D304E">
        <w:rPr>
          <w:noProof w:val="0"/>
        </w:rPr>
        <w:t xml:space="preserve">e themselves and share those experiences with their peers. </w:t>
      </w:r>
    </w:p>
    <w:p w14:paraId="102AB667" w14:textId="363513EC" w:rsidR="00055A51" w:rsidRPr="008D304E" w:rsidRDefault="008A37AF" w:rsidP="008D63B7">
      <w:pPr>
        <w:pStyle w:val="BodyText"/>
        <w:spacing w:line="259" w:lineRule="auto"/>
        <w:rPr>
          <w:noProof w:val="0"/>
        </w:rPr>
      </w:pPr>
      <w:r w:rsidRPr="008D304E">
        <w:rPr>
          <w:b/>
          <w:bCs/>
          <w:noProof w:val="0"/>
        </w:rPr>
        <w:t xml:space="preserve">The program positively contributes </w:t>
      </w:r>
      <w:r w:rsidR="00843C53" w:rsidRPr="008D304E">
        <w:rPr>
          <w:b/>
          <w:bCs/>
          <w:noProof w:val="0"/>
        </w:rPr>
        <w:t xml:space="preserve">to Australia’s </w:t>
      </w:r>
      <w:r w:rsidR="000426C3" w:rsidRPr="008D304E">
        <w:rPr>
          <w:b/>
          <w:bCs/>
          <w:noProof w:val="0"/>
        </w:rPr>
        <w:t>‘</w:t>
      </w:r>
      <w:r w:rsidR="00843C53" w:rsidRPr="008D304E">
        <w:rPr>
          <w:b/>
          <w:bCs/>
          <w:noProof w:val="0"/>
        </w:rPr>
        <w:t>soft</w:t>
      </w:r>
      <w:r w:rsidR="000426C3" w:rsidRPr="008D304E">
        <w:rPr>
          <w:b/>
          <w:bCs/>
          <w:noProof w:val="0"/>
        </w:rPr>
        <w:t>’</w:t>
      </w:r>
      <w:r w:rsidR="00843C53" w:rsidRPr="008D304E">
        <w:rPr>
          <w:b/>
          <w:bCs/>
          <w:noProof w:val="0"/>
        </w:rPr>
        <w:t xml:space="preserve"> power</w:t>
      </w:r>
      <w:r w:rsidR="00843C53" w:rsidRPr="008D304E">
        <w:rPr>
          <w:noProof w:val="0"/>
        </w:rPr>
        <w:t xml:space="preserve">. Partner organisations acknowledged that </w:t>
      </w:r>
      <w:r w:rsidR="000C2E80" w:rsidRPr="008D304E">
        <w:rPr>
          <w:noProof w:val="0"/>
        </w:rPr>
        <w:t>the program can be a medium to introduce Australia to</w:t>
      </w:r>
      <w:r w:rsidR="000426C3" w:rsidRPr="008D304E">
        <w:rPr>
          <w:noProof w:val="0"/>
        </w:rPr>
        <w:t xml:space="preserve"> the</w:t>
      </w:r>
      <w:r w:rsidR="000C2E80" w:rsidRPr="008D304E">
        <w:rPr>
          <w:noProof w:val="0"/>
        </w:rPr>
        <w:t xml:space="preserve"> Indonesian community in a more informal wa</w:t>
      </w:r>
      <w:r w:rsidR="003866C1" w:rsidRPr="008D304E">
        <w:rPr>
          <w:noProof w:val="0"/>
        </w:rPr>
        <w:t>y</w:t>
      </w:r>
      <w:r w:rsidR="000C2E80" w:rsidRPr="008D304E">
        <w:rPr>
          <w:noProof w:val="0"/>
        </w:rPr>
        <w:t xml:space="preserve"> as the relationship </w:t>
      </w:r>
      <w:r w:rsidR="000426C3" w:rsidRPr="008D304E">
        <w:rPr>
          <w:noProof w:val="0"/>
        </w:rPr>
        <w:t>focuses on</w:t>
      </w:r>
      <w:r w:rsidR="000C2E80" w:rsidRPr="008D304E">
        <w:rPr>
          <w:noProof w:val="0"/>
        </w:rPr>
        <w:t xml:space="preserve"> people-to-people</w:t>
      </w:r>
      <w:r w:rsidR="000426C3" w:rsidRPr="008D304E">
        <w:rPr>
          <w:noProof w:val="0"/>
        </w:rPr>
        <w:t xml:space="preserve"> links</w:t>
      </w:r>
      <w:r w:rsidR="000C2E80" w:rsidRPr="008D304E">
        <w:rPr>
          <w:noProof w:val="0"/>
        </w:rPr>
        <w:t xml:space="preserve">. It can strengthen the relationship of </w:t>
      </w:r>
      <w:r w:rsidR="000426C3" w:rsidRPr="008D304E">
        <w:rPr>
          <w:noProof w:val="0"/>
        </w:rPr>
        <w:t xml:space="preserve">the </w:t>
      </w:r>
      <w:r w:rsidR="000C2E80" w:rsidRPr="008D304E">
        <w:rPr>
          <w:noProof w:val="0"/>
        </w:rPr>
        <w:t xml:space="preserve">two governments and </w:t>
      </w:r>
      <w:r w:rsidR="000426C3" w:rsidRPr="008D304E">
        <w:rPr>
          <w:noProof w:val="0"/>
        </w:rPr>
        <w:t>create</w:t>
      </w:r>
      <w:r w:rsidR="000C2E80" w:rsidRPr="008D304E">
        <w:rPr>
          <w:noProof w:val="0"/>
        </w:rPr>
        <w:t xml:space="preserve"> a significant impact on the diplomatic relations </w:t>
      </w:r>
      <w:r w:rsidR="009615C5" w:rsidRPr="008D304E">
        <w:rPr>
          <w:noProof w:val="0"/>
        </w:rPr>
        <w:t>of</w:t>
      </w:r>
      <w:r w:rsidR="000C2E80" w:rsidRPr="008D304E">
        <w:rPr>
          <w:noProof w:val="0"/>
        </w:rPr>
        <w:t xml:space="preserve"> </w:t>
      </w:r>
      <w:r w:rsidR="009615C5" w:rsidRPr="008D304E">
        <w:rPr>
          <w:noProof w:val="0"/>
        </w:rPr>
        <w:t>both</w:t>
      </w:r>
      <w:r w:rsidR="000C2E80" w:rsidRPr="008D304E">
        <w:rPr>
          <w:noProof w:val="0"/>
        </w:rPr>
        <w:t xml:space="preserve"> countries. However, partner organisations </w:t>
      </w:r>
      <w:r w:rsidR="007B770A" w:rsidRPr="008D304E">
        <w:rPr>
          <w:noProof w:val="0"/>
        </w:rPr>
        <w:t xml:space="preserve">recognised that </w:t>
      </w:r>
      <w:r w:rsidR="000C2E80" w:rsidRPr="008D304E">
        <w:rPr>
          <w:noProof w:val="0"/>
        </w:rPr>
        <w:t xml:space="preserve">it is difficult for partner organisations </w:t>
      </w:r>
      <w:r w:rsidR="000426C3" w:rsidRPr="008D304E">
        <w:rPr>
          <w:noProof w:val="0"/>
        </w:rPr>
        <w:t>at the</w:t>
      </w:r>
      <w:r w:rsidR="000C2E80" w:rsidRPr="008D304E">
        <w:rPr>
          <w:noProof w:val="0"/>
        </w:rPr>
        <w:t xml:space="preserve"> </w:t>
      </w:r>
      <w:r w:rsidR="007B770A" w:rsidRPr="008D304E">
        <w:rPr>
          <w:noProof w:val="0"/>
        </w:rPr>
        <w:t xml:space="preserve">grassroot level to </w:t>
      </w:r>
      <w:r w:rsidR="009615C5" w:rsidRPr="008D304E">
        <w:rPr>
          <w:noProof w:val="0"/>
        </w:rPr>
        <w:t xml:space="preserve">see </w:t>
      </w:r>
      <w:r w:rsidR="007B770A" w:rsidRPr="008D304E">
        <w:rPr>
          <w:noProof w:val="0"/>
        </w:rPr>
        <w:t>the</w:t>
      </w:r>
      <w:r w:rsidR="009615C5" w:rsidRPr="008D304E">
        <w:rPr>
          <w:noProof w:val="0"/>
        </w:rPr>
        <w:t xml:space="preserve"> direct</w:t>
      </w:r>
      <w:r w:rsidR="007B770A" w:rsidRPr="008D304E">
        <w:rPr>
          <w:noProof w:val="0"/>
        </w:rPr>
        <w:t xml:space="preserve"> contribution of the program to the diplomatic relations of Indonesia and Australia.</w:t>
      </w:r>
    </w:p>
    <w:p w14:paraId="24496154" w14:textId="63E45074" w:rsidR="008A37AF" w:rsidRPr="008D304E" w:rsidRDefault="007B770A" w:rsidP="008D63B7">
      <w:pPr>
        <w:pStyle w:val="BodyText"/>
        <w:spacing w:line="259" w:lineRule="auto"/>
        <w:rPr>
          <w:noProof w:val="0"/>
        </w:rPr>
      </w:pPr>
      <w:r w:rsidRPr="008D304E">
        <w:rPr>
          <w:b/>
          <w:bCs/>
          <w:noProof w:val="0"/>
        </w:rPr>
        <w:t>The program manages governance arrangement efficiently</w:t>
      </w:r>
      <w:r w:rsidRPr="008D304E">
        <w:rPr>
          <w:noProof w:val="0"/>
        </w:rPr>
        <w:t xml:space="preserve">. </w:t>
      </w:r>
      <w:r w:rsidR="002A4F45" w:rsidRPr="008D304E">
        <w:rPr>
          <w:noProof w:val="0"/>
        </w:rPr>
        <w:t>The program performs a good job in program management, from volunteers’ placements</w:t>
      </w:r>
      <w:r w:rsidR="000426C3" w:rsidRPr="008D304E">
        <w:rPr>
          <w:noProof w:val="0"/>
        </w:rPr>
        <w:t xml:space="preserve"> and</w:t>
      </w:r>
      <w:r w:rsidR="002A4F45" w:rsidRPr="008D304E">
        <w:rPr>
          <w:noProof w:val="0"/>
        </w:rPr>
        <w:t xml:space="preserve"> managing volunteers, to applying remote volunteering during </w:t>
      </w:r>
      <w:r w:rsidR="008F027D" w:rsidRPr="008D304E">
        <w:rPr>
          <w:noProof w:val="0"/>
        </w:rPr>
        <w:t>COVID-19</w:t>
      </w:r>
      <w:r w:rsidR="000426C3" w:rsidRPr="008D304E">
        <w:rPr>
          <w:noProof w:val="0"/>
        </w:rPr>
        <w:t>,</w:t>
      </w:r>
      <w:r w:rsidR="002A4F45" w:rsidRPr="008D304E">
        <w:rPr>
          <w:noProof w:val="0"/>
        </w:rPr>
        <w:t xml:space="preserve"> as well as conducting regular monitoring to get </w:t>
      </w:r>
      <w:r w:rsidR="000426C3" w:rsidRPr="008D304E">
        <w:rPr>
          <w:noProof w:val="0"/>
        </w:rPr>
        <w:t xml:space="preserve">reports on </w:t>
      </w:r>
      <w:r w:rsidR="002A4F45" w:rsidRPr="008D304E">
        <w:rPr>
          <w:noProof w:val="0"/>
        </w:rPr>
        <w:t xml:space="preserve">progress and feedback from both volunteers and partner organisations. </w:t>
      </w:r>
      <w:r w:rsidR="00F01C8E" w:rsidRPr="008D304E">
        <w:rPr>
          <w:noProof w:val="0"/>
        </w:rPr>
        <w:t xml:space="preserve">However, partner organisations felt that extending the </w:t>
      </w:r>
      <w:r w:rsidR="0034548B" w:rsidRPr="008D304E">
        <w:rPr>
          <w:noProof w:val="0"/>
        </w:rPr>
        <w:t xml:space="preserve">length of </w:t>
      </w:r>
      <w:r w:rsidR="00F01C8E" w:rsidRPr="008D304E">
        <w:rPr>
          <w:noProof w:val="0"/>
        </w:rPr>
        <w:t>volunteers</w:t>
      </w:r>
      <w:r w:rsidR="0034548B" w:rsidRPr="008D304E">
        <w:rPr>
          <w:noProof w:val="0"/>
        </w:rPr>
        <w:t>’</w:t>
      </w:r>
      <w:r w:rsidR="00F01C8E" w:rsidRPr="008D304E">
        <w:rPr>
          <w:noProof w:val="0"/>
        </w:rPr>
        <w:t xml:space="preserve"> </w:t>
      </w:r>
      <w:r w:rsidR="0034548B" w:rsidRPr="008D304E">
        <w:rPr>
          <w:noProof w:val="0"/>
        </w:rPr>
        <w:t>assignments</w:t>
      </w:r>
      <w:r w:rsidR="00AA2990" w:rsidRPr="008D304E">
        <w:rPr>
          <w:noProof w:val="0"/>
        </w:rPr>
        <w:t xml:space="preserve"> to minimum of one year would contribute significantly to the achievement of the objectives of the assignments. </w:t>
      </w:r>
      <w:r w:rsidR="00352AEB" w:rsidRPr="008D304E">
        <w:rPr>
          <w:noProof w:val="0"/>
        </w:rPr>
        <w:t>Some p</w:t>
      </w:r>
      <w:r w:rsidR="002A4F45" w:rsidRPr="008D304E">
        <w:rPr>
          <w:noProof w:val="0"/>
        </w:rPr>
        <w:t xml:space="preserve">artner organisations </w:t>
      </w:r>
      <w:r w:rsidR="00352AEB" w:rsidRPr="008D304E">
        <w:rPr>
          <w:noProof w:val="0"/>
        </w:rPr>
        <w:t xml:space="preserve">pointed out that there is a need for </w:t>
      </w:r>
      <w:r w:rsidR="00544406" w:rsidRPr="008D304E">
        <w:rPr>
          <w:noProof w:val="0"/>
        </w:rPr>
        <w:t>involving</w:t>
      </w:r>
      <w:r w:rsidR="00352AEB" w:rsidRPr="008D304E">
        <w:rPr>
          <w:noProof w:val="0"/>
        </w:rPr>
        <w:t xml:space="preserve"> partner organisations </w:t>
      </w:r>
      <w:r w:rsidR="00544406" w:rsidRPr="008D304E">
        <w:rPr>
          <w:noProof w:val="0"/>
        </w:rPr>
        <w:t xml:space="preserve">in recruitment processes of the volunteers to ensure the right and suitable volunteers are chosen. Some partner organisations also identified a need for the program to communicate its strategic plans to partner </w:t>
      </w:r>
      <w:r w:rsidR="002D62A7" w:rsidRPr="008D304E">
        <w:rPr>
          <w:noProof w:val="0"/>
        </w:rPr>
        <w:t xml:space="preserve">organisations </w:t>
      </w:r>
      <w:r w:rsidR="008B26AA" w:rsidRPr="008D304E">
        <w:rPr>
          <w:noProof w:val="0"/>
        </w:rPr>
        <w:t>to</w:t>
      </w:r>
      <w:r w:rsidR="00544406" w:rsidRPr="008D304E">
        <w:rPr>
          <w:noProof w:val="0"/>
        </w:rPr>
        <w:t xml:space="preserve"> give partner organisations more information on the program’s objectives and on how to achi</w:t>
      </w:r>
      <w:r w:rsidR="00F01C8E" w:rsidRPr="008D304E">
        <w:rPr>
          <w:noProof w:val="0"/>
        </w:rPr>
        <w:t>e</w:t>
      </w:r>
      <w:r w:rsidR="00544406" w:rsidRPr="008D304E">
        <w:rPr>
          <w:noProof w:val="0"/>
        </w:rPr>
        <w:t>ve those objectives together.</w:t>
      </w:r>
      <w:r w:rsidR="002A4F45" w:rsidRPr="008D304E">
        <w:rPr>
          <w:noProof w:val="0"/>
        </w:rPr>
        <w:t xml:space="preserve"> </w:t>
      </w:r>
    </w:p>
    <w:p w14:paraId="5FC020D8" w14:textId="50FBA50B" w:rsidR="008C3472" w:rsidRPr="008D304E" w:rsidRDefault="008C3472" w:rsidP="008D63B7">
      <w:pPr>
        <w:pStyle w:val="BodyText"/>
        <w:spacing w:line="259" w:lineRule="auto"/>
        <w:rPr>
          <w:noProof w:val="0"/>
        </w:rPr>
      </w:pPr>
      <w:r w:rsidRPr="008D304E">
        <w:rPr>
          <w:b/>
          <w:bCs/>
          <w:noProof w:val="0"/>
        </w:rPr>
        <w:t>C</w:t>
      </w:r>
      <w:r w:rsidR="00921C7A" w:rsidRPr="008D304E">
        <w:rPr>
          <w:b/>
          <w:bCs/>
          <w:noProof w:val="0"/>
        </w:rPr>
        <w:t>OVID</w:t>
      </w:r>
      <w:r w:rsidRPr="008D304E">
        <w:rPr>
          <w:b/>
          <w:bCs/>
          <w:noProof w:val="0"/>
        </w:rPr>
        <w:t>-19</w:t>
      </w:r>
      <w:r w:rsidR="005E4B7F" w:rsidRPr="008D304E">
        <w:rPr>
          <w:b/>
          <w:bCs/>
          <w:noProof w:val="0"/>
        </w:rPr>
        <w:t xml:space="preserve"> has </w:t>
      </w:r>
      <w:r w:rsidRPr="008D304E">
        <w:rPr>
          <w:b/>
          <w:bCs/>
          <w:noProof w:val="0"/>
        </w:rPr>
        <w:t xml:space="preserve">significantly </w:t>
      </w:r>
      <w:r w:rsidR="000426C3" w:rsidRPr="008D304E">
        <w:rPr>
          <w:b/>
          <w:bCs/>
          <w:noProof w:val="0"/>
        </w:rPr>
        <w:t>impacted</w:t>
      </w:r>
      <w:r w:rsidR="005E4B7F" w:rsidRPr="008D304E">
        <w:rPr>
          <w:b/>
          <w:bCs/>
          <w:noProof w:val="0"/>
        </w:rPr>
        <w:t xml:space="preserve"> </w:t>
      </w:r>
      <w:r w:rsidRPr="008D304E">
        <w:rPr>
          <w:b/>
          <w:bCs/>
          <w:noProof w:val="0"/>
        </w:rPr>
        <w:t>the program’s activities</w:t>
      </w:r>
      <w:r w:rsidRPr="008D304E">
        <w:rPr>
          <w:noProof w:val="0"/>
        </w:rPr>
        <w:t xml:space="preserve">. Partner organisations claimed that </w:t>
      </w:r>
      <w:r w:rsidR="008F027D" w:rsidRPr="008D304E">
        <w:rPr>
          <w:noProof w:val="0"/>
        </w:rPr>
        <w:t>COVID-19</w:t>
      </w:r>
      <w:r w:rsidRPr="008D304E">
        <w:rPr>
          <w:noProof w:val="0"/>
        </w:rPr>
        <w:t xml:space="preserve"> affects the implementation of the program’s activities as partner organisations and volunteers carry out the program’s activities and assignments remotely a</w:t>
      </w:r>
      <w:r w:rsidR="00B40F5D" w:rsidRPr="008D304E">
        <w:rPr>
          <w:noProof w:val="0"/>
        </w:rPr>
        <w:t>nd</w:t>
      </w:r>
      <w:r w:rsidRPr="008D304E">
        <w:rPr>
          <w:noProof w:val="0"/>
        </w:rPr>
        <w:t xml:space="preserve"> have </w:t>
      </w:r>
      <w:r w:rsidR="005E4B7F" w:rsidRPr="008D304E">
        <w:rPr>
          <w:noProof w:val="0"/>
        </w:rPr>
        <w:t xml:space="preserve">had </w:t>
      </w:r>
      <w:r w:rsidRPr="008D304E">
        <w:rPr>
          <w:noProof w:val="0"/>
        </w:rPr>
        <w:t>to adjust to online</w:t>
      </w:r>
      <w:r w:rsidR="005E4B7F" w:rsidRPr="008D304E">
        <w:rPr>
          <w:noProof w:val="0"/>
        </w:rPr>
        <w:t xml:space="preserve"> activities</w:t>
      </w:r>
      <w:r w:rsidRPr="008D304E">
        <w:rPr>
          <w:noProof w:val="0"/>
        </w:rPr>
        <w:t xml:space="preserve">. Partner organisations </w:t>
      </w:r>
      <w:r w:rsidR="00C3124A" w:rsidRPr="008D304E">
        <w:rPr>
          <w:noProof w:val="0"/>
        </w:rPr>
        <w:t>also mentioned</w:t>
      </w:r>
      <w:r w:rsidRPr="008D304E">
        <w:rPr>
          <w:noProof w:val="0"/>
        </w:rPr>
        <w:t xml:space="preserve"> that remote volunteering has </w:t>
      </w:r>
      <w:r w:rsidR="00E95640" w:rsidRPr="008D304E">
        <w:rPr>
          <w:noProof w:val="0"/>
        </w:rPr>
        <w:t>reduced the duration for volunteers in providing supports to partner organisations</w:t>
      </w:r>
      <w:r w:rsidR="005E4B7F" w:rsidRPr="008D304E">
        <w:rPr>
          <w:noProof w:val="0"/>
        </w:rPr>
        <w:t>.</w:t>
      </w:r>
      <w:r w:rsidR="006051E8" w:rsidRPr="008D304E">
        <w:rPr>
          <w:noProof w:val="0"/>
        </w:rPr>
        <w:t xml:space="preserve"> </w:t>
      </w:r>
      <w:r w:rsidR="00016231" w:rsidRPr="008D304E">
        <w:rPr>
          <w:noProof w:val="0"/>
        </w:rPr>
        <w:t xml:space="preserve">Partner organisations acknowledged that </w:t>
      </w:r>
      <w:r w:rsidR="00B46389" w:rsidRPr="008D304E">
        <w:rPr>
          <w:noProof w:val="0"/>
        </w:rPr>
        <w:t xml:space="preserve">there is a need for more support from the program for in-country volunteer assignments. </w:t>
      </w:r>
    </w:p>
    <w:p w14:paraId="5FBF67A3" w14:textId="4FB242B6" w:rsidR="00900F74" w:rsidRPr="008D304E" w:rsidRDefault="00BE2559" w:rsidP="008D63B7">
      <w:pPr>
        <w:pStyle w:val="BodyText"/>
        <w:spacing w:line="259" w:lineRule="auto"/>
        <w:rPr>
          <w:noProof w:val="0"/>
        </w:rPr>
      </w:pPr>
      <w:r w:rsidRPr="008D304E">
        <w:rPr>
          <w:b/>
          <w:bCs/>
          <w:noProof w:val="0"/>
        </w:rPr>
        <w:t xml:space="preserve">The program adapts well to changes </w:t>
      </w:r>
      <w:r w:rsidR="003C7A16" w:rsidRPr="008D304E">
        <w:rPr>
          <w:b/>
          <w:bCs/>
          <w:noProof w:val="0"/>
        </w:rPr>
        <w:t>in the</w:t>
      </w:r>
      <w:r w:rsidRPr="008D304E">
        <w:rPr>
          <w:b/>
          <w:bCs/>
          <w:noProof w:val="0"/>
        </w:rPr>
        <w:t xml:space="preserve"> external environment</w:t>
      </w:r>
      <w:r w:rsidRPr="008D304E">
        <w:rPr>
          <w:noProof w:val="0"/>
        </w:rPr>
        <w:t xml:space="preserve">. Partner organisations </w:t>
      </w:r>
      <w:r w:rsidR="00E22D85" w:rsidRPr="008D304E">
        <w:rPr>
          <w:noProof w:val="0"/>
        </w:rPr>
        <w:t xml:space="preserve">acknowledged </w:t>
      </w:r>
      <w:r w:rsidRPr="008D304E">
        <w:rPr>
          <w:noProof w:val="0"/>
        </w:rPr>
        <w:t xml:space="preserve">that implementing remote volunteering and </w:t>
      </w:r>
      <w:r w:rsidR="000426C3" w:rsidRPr="008D304E">
        <w:rPr>
          <w:noProof w:val="0"/>
        </w:rPr>
        <w:t>moving</w:t>
      </w:r>
      <w:r w:rsidRPr="008D304E">
        <w:rPr>
          <w:noProof w:val="0"/>
        </w:rPr>
        <w:t xml:space="preserve"> all offline activities</w:t>
      </w:r>
      <w:r w:rsidR="00E22D85" w:rsidRPr="008D304E">
        <w:rPr>
          <w:noProof w:val="0"/>
        </w:rPr>
        <w:t>, including monitoring the progress</w:t>
      </w:r>
      <w:r w:rsidR="000426C3" w:rsidRPr="008D304E">
        <w:rPr>
          <w:noProof w:val="0"/>
        </w:rPr>
        <w:t>,</w:t>
      </w:r>
      <w:r w:rsidRPr="008D304E">
        <w:rPr>
          <w:noProof w:val="0"/>
        </w:rPr>
        <w:t xml:space="preserve"> to online</w:t>
      </w:r>
      <w:r w:rsidR="00E22D85" w:rsidRPr="008D304E">
        <w:rPr>
          <w:noProof w:val="0"/>
        </w:rPr>
        <w:t xml:space="preserve"> shows the program</w:t>
      </w:r>
      <w:r w:rsidRPr="008D304E">
        <w:rPr>
          <w:noProof w:val="0"/>
        </w:rPr>
        <w:t xml:space="preserve"> </w:t>
      </w:r>
      <w:r w:rsidR="008B26AA" w:rsidRPr="008D304E">
        <w:rPr>
          <w:noProof w:val="0"/>
        </w:rPr>
        <w:t>can</w:t>
      </w:r>
      <w:r w:rsidR="00E22D85" w:rsidRPr="008D304E">
        <w:rPr>
          <w:noProof w:val="0"/>
        </w:rPr>
        <w:t xml:space="preserve"> adapt very well to the changes </w:t>
      </w:r>
      <w:r w:rsidR="000426C3" w:rsidRPr="008D304E">
        <w:rPr>
          <w:noProof w:val="0"/>
        </w:rPr>
        <w:t>in the</w:t>
      </w:r>
      <w:r w:rsidR="00E22D85" w:rsidRPr="008D304E">
        <w:rPr>
          <w:noProof w:val="0"/>
        </w:rPr>
        <w:t xml:space="preserve"> external environment. However, partner orga</w:t>
      </w:r>
      <w:r w:rsidR="00B40F5D" w:rsidRPr="008D304E">
        <w:rPr>
          <w:noProof w:val="0"/>
        </w:rPr>
        <w:t>n</w:t>
      </w:r>
      <w:r w:rsidR="00E22D85" w:rsidRPr="008D304E">
        <w:rPr>
          <w:noProof w:val="0"/>
        </w:rPr>
        <w:t xml:space="preserve">isations found it difficult to </w:t>
      </w:r>
      <w:r w:rsidR="00B40F5D" w:rsidRPr="008D304E">
        <w:rPr>
          <w:noProof w:val="0"/>
        </w:rPr>
        <w:t xml:space="preserve">obtain the full </w:t>
      </w:r>
      <w:r w:rsidR="00E22D85" w:rsidRPr="008D304E">
        <w:rPr>
          <w:noProof w:val="0"/>
        </w:rPr>
        <w:t xml:space="preserve">support </w:t>
      </w:r>
      <w:r w:rsidR="00B40F5D" w:rsidRPr="008D304E">
        <w:rPr>
          <w:noProof w:val="0"/>
        </w:rPr>
        <w:t>of</w:t>
      </w:r>
      <w:r w:rsidR="00E22D85" w:rsidRPr="008D304E">
        <w:rPr>
          <w:noProof w:val="0"/>
        </w:rPr>
        <w:t xml:space="preserve"> volunteers using online platforms as there is </w:t>
      </w:r>
      <w:r w:rsidR="000426C3" w:rsidRPr="008D304E">
        <w:rPr>
          <w:noProof w:val="0"/>
        </w:rPr>
        <w:t xml:space="preserve">a </w:t>
      </w:r>
      <w:r w:rsidR="00E22D85" w:rsidRPr="008D304E">
        <w:rPr>
          <w:noProof w:val="0"/>
        </w:rPr>
        <w:t xml:space="preserve">time limitation for volunteers to deliver their assignments through remote volunteering. </w:t>
      </w:r>
      <w:r w:rsidR="00900F74" w:rsidRPr="008D304E">
        <w:rPr>
          <w:noProof w:val="0"/>
        </w:rPr>
        <w:t xml:space="preserve">Partner </w:t>
      </w:r>
      <w:r w:rsidR="00E22D85" w:rsidRPr="008D304E">
        <w:rPr>
          <w:noProof w:val="0"/>
        </w:rPr>
        <w:t>o</w:t>
      </w:r>
      <w:r w:rsidR="00900F74" w:rsidRPr="008D304E">
        <w:rPr>
          <w:noProof w:val="0"/>
        </w:rPr>
        <w:t xml:space="preserve">rganisations particularly valued face-to-face assignments </w:t>
      </w:r>
      <w:r w:rsidR="00E22D85" w:rsidRPr="008D304E">
        <w:rPr>
          <w:noProof w:val="0"/>
        </w:rPr>
        <w:t xml:space="preserve">of </w:t>
      </w:r>
      <w:r w:rsidR="00900F74" w:rsidRPr="008D304E">
        <w:rPr>
          <w:noProof w:val="0"/>
        </w:rPr>
        <w:t xml:space="preserve">volunteers as </w:t>
      </w:r>
      <w:r w:rsidR="00E22D85" w:rsidRPr="008D304E">
        <w:rPr>
          <w:noProof w:val="0"/>
        </w:rPr>
        <w:t>one way to fulfill</w:t>
      </w:r>
      <w:r w:rsidR="00900F74" w:rsidRPr="008D304E">
        <w:rPr>
          <w:noProof w:val="0"/>
        </w:rPr>
        <w:t xml:space="preserve"> the objectives. They see direct contact with volunteers </w:t>
      </w:r>
      <w:r w:rsidR="00B40F5D" w:rsidRPr="008D304E">
        <w:rPr>
          <w:noProof w:val="0"/>
        </w:rPr>
        <w:t xml:space="preserve">as preferrable </w:t>
      </w:r>
      <w:r w:rsidR="00900F74" w:rsidRPr="008D304E">
        <w:rPr>
          <w:noProof w:val="0"/>
        </w:rPr>
        <w:t>as this</w:t>
      </w:r>
      <w:r w:rsidR="00B40F5D" w:rsidRPr="008D304E">
        <w:rPr>
          <w:noProof w:val="0"/>
        </w:rPr>
        <w:t xml:space="preserve"> results in </w:t>
      </w:r>
      <w:r w:rsidR="00900F74" w:rsidRPr="008D304E">
        <w:rPr>
          <w:noProof w:val="0"/>
        </w:rPr>
        <w:t xml:space="preserve">a greater sense of cohesion with </w:t>
      </w:r>
      <w:r w:rsidR="00B40F5D" w:rsidRPr="008D304E">
        <w:rPr>
          <w:noProof w:val="0"/>
        </w:rPr>
        <w:t xml:space="preserve">the </w:t>
      </w:r>
      <w:r w:rsidR="00900F74" w:rsidRPr="008D304E">
        <w:rPr>
          <w:noProof w:val="0"/>
        </w:rPr>
        <w:t>volunteers.</w:t>
      </w:r>
    </w:p>
    <w:p w14:paraId="513BA079" w14:textId="572313CA" w:rsidR="00A9426E" w:rsidRPr="008D304E" w:rsidRDefault="008F027D" w:rsidP="008D63B7">
      <w:pPr>
        <w:pStyle w:val="BodyText"/>
        <w:spacing w:line="259" w:lineRule="auto"/>
        <w:rPr>
          <w:noProof w:val="0"/>
        </w:rPr>
      </w:pPr>
      <w:r w:rsidRPr="008D304E">
        <w:rPr>
          <w:b/>
          <w:bCs/>
          <w:noProof w:val="0"/>
        </w:rPr>
        <w:t>COVID-19</w:t>
      </w:r>
      <w:r w:rsidR="002B3833" w:rsidRPr="008D304E">
        <w:rPr>
          <w:b/>
          <w:bCs/>
          <w:noProof w:val="0"/>
        </w:rPr>
        <w:t xml:space="preserve"> </w:t>
      </w:r>
      <w:r w:rsidR="00C6297D" w:rsidRPr="008D304E">
        <w:rPr>
          <w:b/>
          <w:bCs/>
          <w:noProof w:val="0"/>
        </w:rPr>
        <w:t xml:space="preserve">remains </w:t>
      </w:r>
      <w:r w:rsidR="002B3833" w:rsidRPr="008D304E">
        <w:rPr>
          <w:b/>
          <w:bCs/>
          <w:noProof w:val="0"/>
        </w:rPr>
        <w:t>big challenge</w:t>
      </w:r>
      <w:r w:rsidR="00C6297D" w:rsidRPr="008D304E">
        <w:rPr>
          <w:noProof w:val="0"/>
        </w:rPr>
        <w:t xml:space="preserve">. </w:t>
      </w:r>
      <w:bookmarkStart w:id="13" w:name="_Hlk63752695"/>
      <w:r w:rsidR="002B3833" w:rsidRPr="008D304E">
        <w:rPr>
          <w:noProof w:val="0"/>
        </w:rPr>
        <w:t xml:space="preserve">Partner organisations </w:t>
      </w:r>
      <w:r w:rsidR="000426C3" w:rsidRPr="008D304E">
        <w:rPr>
          <w:noProof w:val="0"/>
        </w:rPr>
        <w:t>felt</w:t>
      </w:r>
      <w:r w:rsidR="002B3833" w:rsidRPr="008D304E">
        <w:rPr>
          <w:noProof w:val="0"/>
        </w:rPr>
        <w:t xml:space="preserve"> that </w:t>
      </w:r>
      <w:r w:rsidRPr="008D304E">
        <w:rPr>
          <w:noProof w:val="0"/>
        </w:rPr>
        <w:t>COVID-19</w:t>
      </w:r>
      <w:r w:rsidR="002B3833" w:rsidRPr="008D304E">
        <w:rPr>
          <w:noProof w:val="0"/>
        </w:rPr>
        <w:t xml:space="preserve"> remains the big challenge for the program for the next two years, as each country will focus their attention and resources on </w:t>
      </w:r>
      <w:r w:rsidR="00F0522A" w:rsidRPr="008D304E">
        <w:rPr>
          <w:noProof w:val="0"/>
        </w:rPr>
        <w:t>their countries’ COVID-19 response and recovery efforts</w:t>
      </w:r>
      <w:bookmarkEnd w:id="13"/>
      <w:r w:rsidR="002B3833" w:rsidRPr="008D304E">
        <w:rPr>
          <w:noProof w:val="0"/>
        </w:rPr>
        <w:t xml:space="preserve">. Helping other countries by providing grants </w:t>
      </w:r>
      <w:r w:rsidR="000426C3" w:rsidRPr="008D304E">
        <w:rPr>
          <w:noProof w:val="0"/>
        </w:rPr>
        <w:t>for</w:t>
      </w:r>
      <w:r w:rsidR="002B3833" w:rsidRPr="008D304E">
        <w:rPr>
          <w:noProof w:val="0"/>
        </w:rPr>
        <w:t xml:space="preserve"> strengthening the capacity of local organisations will become less </w:t>
      </w:r>
      <w:r w:rsidR="00B40F5D" w:rsidRPr="008D304E">
        <w:rPr>
          <w:noProof w:val="0"/>
        </w:rPr>
        <w:t xml:space="preserve">of a </w:t>
      </w:r>
      <w:r w:rsidR="002B3833" w:rsidRPr="008D304E">
        <w:rPr>
          <w:noProof w:val="0"/>
        </w:rPr>
        <w:t xml:space="preserve">priority. Partner organisations </w:t>
      </w:r>
      <w:r w:rsidR="00F0522A" w:rsidRPr="008D304E">
        <w:rPr>
          <w:noProof w:val="0"/>
        </w:rPr>
        <w:t xml:space="preserve">also </w:t>
      </w:r>
      <w:r w:rsidR="002B3833" w:rsidRPr="008D304E">
        <w:rPr>
          <w:noProof w:val="0"/>
        </w:rPr>
        <w:t>identified the need</w:t>
      </w:r>
      <w:r w:rsidR="00B40F5D" w:rsidRPr="008D304E">
        <w:rPr>
          <w:noProof w:val="0"/>
        </w:rPr>
        <w:t xml:space="preserve"> to </w:t>
      </w:r>
      <w:r w:rsidR="00C6297D" w:rsidRPr="008D304E">
        <w:rPr>
          <w:noProof w:val="0"/>
        </w:rPr>
        <w:t>manage</w:t>
      </w:r>
      <w:r w:rsidR="00B40F5D" w:rsidRPr="008D304E">
        <w:rPr>
          <w:noProof w:val="0"/>
        </w:rPr>
        <w:t xml:space="preserve"> both the</w:t>
      </w:r>
      <w:r w:rsidR="00C6297D" w:rsidRPr="008D304E">
        <w:rPr>
          <w:noProof w:val="0"/>
        </w:rPr>
        <w:t xml:space="preserve"> </w:t>
      </w:r>
      <w:r w:rsidR="002B3833" w:rsidRPr="008D304E">
        <w:rPr>
          <w:noProof w:val="0"/>
        </w:rPr>
        <w:t xml:space="preserve">supply and demand of volunteers </w:t>
      </w:r>
      <w:r w:rsidR="00C6297D" w:rsidRPr="008D304E">
        <w:rPr>
          <w:noProof w:val="0"/>
        </w:rPr>
        <w:t>to ensure the sustainability of the program</w:t>
      </w:r>
      <w:r w:rsidR="002D6D83" w:rsidRPr="008D304E">
        <w:rPr>
          <w:noProof w:val="0"/>
        </w:rPr>
        <w:t xml:space="preserve"> and the availability of volunteers who can address the capacity needs of partner organisations</w:t>
      </w:r>
      <w:r w:rsidR="00C6297D" w:rsidRPr="008D304E">
        <w:rPr>
          <w:noProof w:val="0"/>
        </w:rPr>
        <w:t>.</w:t>
      </w:r>
      <w:r w:rsidR="00A9426E" w:rsidRPr="008D304E">
        <w:rPr>
          <w:noProof w:val="0"/>
        </w:rPr>
        <w:t xml:space="preserve"> Partner organisations also </w:t>
      </w:r>
      <w:r w:rsidR="00B40F5D" w:rsidRPr="008D304E">
        <w:rPr>
          <w:noProof w:val="0"/>
        </w:rPr>
        <w:t>believed</w:t>
      </w:r>
      <w:r w:rsidR="00A9426E" w:rsidRPr="008D304E">
        <w:rPr>
          <w:noProof w:val="0"/>
        </w:rPr>
        <w:t xml:space="preserve"> that language barrier</w:t>
      </w:r>
      <w:r w:rsidR="00B40F5D" w:rsidRPr="008D304E">
        <w:rPr>
          <w:noProof w:val="0"/>
        </w:rPr>
        <w:t>s</w:t>
      </w:r>
      <w:r w:rsidR="00A9426E" w:rsidRPr="008D304E">
        <w:rPr>
          <w:noProof w:val="0"/>
        </w:rPr>
        <w:t xml:space="preserve"> </w:t>
      </w:r>
      <w:r w:rsidR="008B26AA" w:rsidRPr="008D304E">
        <w:rPr>
          <w:noProof w:val="0"/>
        </w:rPr>
        <w:t>remain</w:t>
      </w:r>
      <w:r w:rsidR="00A9426E" w:rsidRPr="008D304E">
        <w:rPr>
          <w:noProof w:val="0"/>
        </w:rPr>
        <w:t xml:space="preserve"> a </w:t>
      </w:r>
      <w:r w:rsidR="00B40F5D" w:rsidRPr="008D304E">
        <w:rPr>
          <w:noProof w:val="0"/>
        </w:rPr>
        <w:t xml:space="preserve">significant </w:t>
      </w:r>
      <w:r w:rsidR="00A9426E" w:rsidRPr="008D304E">
        <w:rPr>
          <w:noProof w:val="0"/>
        </w:rPr>
        <w:t>challenge for volunteers and staff of partner organisation</w:t>
      </w:r>
      <w:r w:rsidR="00B40F5D" w:rsidRPr="008D304E">
        <w:rPr>
          <w:noProof w:val="0"/>
        </w:rPr>
        <w:t>s</w:t>
      </w:r>
      <w:r w:rsidR="00A9426E" w:rsidRPr="008D304E">
        <w:rPr>
          <w:noProof w:val="0"/>
        </w:rPr>
        <w:t>.</w:t>
      </w:r>
    </w:p>
    <w:p w14:paraId="65B90F36" w14:textId="1B723F24" w:rsidR="00972BEF" w:rsidRPr="008D304E" w:rsidRDefault="00B723B5" w:rsidP="008D63B7">
      <w:pPr>
        <w:pStyle w:val="BodyText"/>
        <w:spacing w:line="259" w:lineRule="auto"/>
        <w:rPr>
          <w:noProof w:val="0"/>
        </w:rPr>
      </w:pPr>
      <w:r w:rsidRPr="008D304E">
        <w:rPr>
          <w:b/>
          <w:bCs/>
          <w:noProof w:val="0"/>
        </w:rPr>
        <w:lastRenderedPageBreak/>
        <w:t>Strategies for the program’s sustainability</w:t>
      </w:r>
      <w:r w:rsidRPr="008D304E">
        <w:rPr>
          <w:noProof w:val="0"/>
        </w:rPr>
        <w:t xml:space="preserve">. </w:t>
      </w:r>
      <w:r w:rsidR="00D64676" w:rsidRPr="008D304E">
        <w:rPr>
          <w:noProof w:val="0"/>
        </w:rPr>
        <w:t xml:space="preserve">Partner organisations </w:t>
      </w:r>
      <w:r w:rsidR="000426C3" w:rsidRPr="008D304E">
        <w:rPr>
          <w:noProof w:val="0"/>
        </w:rPr>
        <w:t>believe</w:t>
      </w:r>
      <w:r w:rsidRPr="008D304E">
        <w:rPr>
          <w:noProof w:val="0"/>
        </w:rPr>
        <w:t xml:space="preserve"> </w:t>
      </w:r>
      <w:r w:rsidR="00D64676" w:rsidRPr="008D304E">
        <w:rPr>
          <w:noProof w:val="0"/>
        </w:rPr>
        <w:t xml:space="preserve">that </w:t>
      </w:r>
      <w:r w:rsidRPr="008D304E">
        <w:rPr>
          <w:noProof w:val="0"/>
        </w:rPr>
        <w:t xml:space="preserve">the program </w:t>
      </w:r>
      <w:r w:rsidR="00D64676" w:rsidRPr="008D304E">
        <w:rPr>
          <w:noProof w:val="0"/>
        </w:rPr>
        <w:t xml:space="preserve">needs </w:t>
      </w:r>
      <w:r w:rsidRPr="008D304E">
        <w:rPr>
          <w:noProof w:val="0"/>
        </w:rPr>
        <w:t>to expand its work with partner organisations in Eastern Indonesia as they are the one</w:t>
      </w:r>
      <w:r w:rsidR="00B40F5D" w:rsidRPr="008D304E">
        <w:rPr>
          <w:noProof w:val="0"/>
        </w:rPr>
        <w:t>s</w:t>
      </w:r>
      <w:r w:rsidRPr="008D304E">
        <w:rPr>
          <w:noProof w:val="0"/>
        </w:rPr>
        <w:t xml:space="preserve"> more in need of support from the program to strengthen capacity.</w:t>
      </w:r>
      <w:r w:rsidR="0008126A" w:rsidRPr="008D304E">
        <w:rPr>
          <w:noProof w:val="0"/>
        </w:rPr>
        <w:t xml:space="preserve"> </w:t>
      </w:r>
      <w:r w:rsidR="00A9426E" w:rsidRPr="008D304E">
        <w:rPr>
          <w:noProof w:val="0"/>
        </w:rPr>
        <w:t>Some partner organisations recognised that m</w:t>
      </w:r>
      <w:r w:rsidR="00D405E7" w:rsidRPr="008D304E">
        <w:rPr>
          <w:noProof w:val="0"/>
        </w:rPr>
        <w:t xml:space="preserve">aintaining good communication with partner organisations would be beneficial for the program in ensuring the needs of both parties can be </w:t>
      </w:r>
      <w:r w:rsidR="00B40F5D" w:rsidRPr="008D304E">
        <w:rPr>
          <w:noProof w:val="0"/>
        </w:rPr>
        <w:t>met</w:t>
      </w:r>
      <w:r w:rsidR="00D405E7" w:rsidRPr="008D304E">
        <w:rPr>
          <w:noProof w:val="0"/>
        </w:rPr>
        <w:t xml:space="preserve">. Some partner organisations pointed out that volunteers need to </w:t>
      </w:r>
      <w:r w:rsidR="000426C3" w:rsidRPr="008D304E">
        <w:rPr>
          <w:noProof w:val="0"/>
        </w:rPr>
        <w:t>be culturally</w:t>
      </w:r>
      <w:r w:rsidR="00D405E7" w:rsidRPr="008D304E">
        <w:rPr>
          <w:noProof w:val="0"/>
        </w:rPr>
        <w:t xml:space="preserve"> sensitiv</w:t>
      </w:r>
      <w:r w:rsidR="000426C3" w:rsidRPr="008D304E">
        <w:rPr>
          <w:noProof w:val="0"/>
        </w:rPr>
        <w:t xml:space="preserve">e </w:t>
      </w:r>
      <w:r w:rsidR="00D405E7" w:rsidRPr="008D304E">
        <w:rPr>
          <w:noProof w:val="0"/>
        </w:rPr>
        <w:t>to be able to integrate</w:t>
      </w:r>
      <w:r w:rsidR="000426C3" w:rsidRPr="008D304E">
        <w:rPr>
          <w:noProof w:val="0"/>
        </w:rPr>
        <w:t xml:space="preserve"> well</w:t>
      </w:r>
      <w:r w:rsidR="00D405E7" w:rsidRPr="008D304E">
        <w:rPr>
          <w:noProof w:val="0"/>
        </w:rPr>
        <w:t xml:space="preserve"> with partner organisations’ team</w:t>
      </w:r>
      <w:r w:rsidR="000426C3" w:rsidRPr="008D304E">
        <w:rPr>
          <w:noProof w:val="0"/>
        </w:rPr>
        <w:t>s</w:t>
      </w:r>
      <w:r w:rsidR="00D405E7" w:rsidRPr="008D304E">
        <w:rPr>
          <w:noProof w:val="0"/>
        </w:rPr>
        <w:t xml:space="preserve"> and communit</w:t>
      </w:r>
      <w:r w:rsidR="000426C3" w:rsidRPr="008D304E">
        <w:rPr>
          <w:noProof w:val="0"/>
        </w:rPr>
        <w:t>ies.</w:t>
      </w:r>
      <w:r w:rsidR="00972BEF" w:rsidRPr="008D304E">
        <w:rPr>
          <w:noProof w:val="0"/>
        </w:rPr>
        <w:br w:type="page"/>
      </w:r>
    </w:p>
    <w:p w14:paraId="4F95BE8B" w14:textId="51F98C97" w:rsidR="006C7AB0" w:rsidRPr="008D304E" w:rsidRDefault="00E35E62" w:rsidP="006C7AB0">
      <w:pPr>
        <w:pStyle w:val="Heading1"/>
        <w:rPr>
          <w:lang w:val="en-AU"/>
        </w:rPr>
      </w:pPr>
      <w:bookmarkStart w:id="14" w:name="_Toc70069109"/>
      <w:r w:rsidRPr="008D304E">
        <w:rPr>
          <w:lang w:val="en-AU"/>
        </w:rPr>
        <w:lastRenderedPageBreak/>
        <w:t>Case studies of partner organisations</w:t>
      </w:r>
      <w:bookmarkEnd w:id="14"/>
    </w:p>
    <w:p w14:paraId="7FF7E90E" w14:textId="5AFF2B61" w:rsidR="00900F74" w:rsidRPr="008D304E" w:rsidRDefault="00900F74" w:rsidP="00E307B3">
      <w:pPr>
        <w:pStyle w:val="Heading2"/>
        <w:ind w:left="851" w:hanging="851"/>
        <w:rPr>
          <w:lang w:val="en-AU"/>
        </w:rPr>
      </w:pPr>
      <w:bookmarkStart w:id="15" w:name="_Toc70069110"/>
      <w:r w:rsidRPr="008D304E">
        <w:rPr>
          <w:lang w:val="en-AU"/>
        </w:rPr>
        <w:t>Nurani Perempuan Women Cris</w:t>
      </w:r>
      <w:r w:rsidR="008D0FEB" w:rsidRPr="008D304E">
        <w:rPr>
          <w:lang w:val="en-AU"/>
        </w:rPr>
        <w:t>i</w:t>
      </w:r>
      <w:r w:rsidRPr="008D304E">
        <w:rPr>
          <w:lang w:val="en-AU"/>
        </w:rPr>
        <w:t xml:space="preserve">s </w:t>
      </w:r>
      <w:proofErr w:type="spellStart"/>
      <w:r w:rsidRPr="008D304E">
        <w:rPr>
          <w:lang w:val="en-AU"/>
        </w:rPr>
        <w:t>Center</w:t>
      </w:r>
      <w:bookmarkEnd w:id="15"/>
      <w:proofErr w:type="spellEnd"/>
    </w:p>
    <w:p w14:paraId="4D69F22F" w14:textId="2D9B3832" w:rsidR="00E35E62" w:rsidRPr="008D304E" w:rsidRDefault="00E35E62" w:rsidP="00E307B3">
      <w:pPr>
        <w:pStyle w:val="Heading3"/>
        <w:ind w:left="851" w:hanging="851"/>
        <w:rPr>
          <w:lang w:val="en-AU"/>
        </w:rPr>
      </w:pPr>
      <w:bookmarkStart w:id="16" w:name="_Toc70069111"/>
      <w:r w:rsidRPr="008D304E">
        <w:rPr>
          <w:lang w:val="en-AU"/>
        </w:rPr>
        <w:t xml:space="preserve">Relevance of </w:t>
      </w:r>
      <w:r w:rsidR="006D4935" w:rsidRPr="008D304E">
        <w:rPr>
          <w:lang w:val="en-AU"/>
        </w:rPr>
        <w:t>the program’s</w:t>
      </w:r>
      <w:r w:rsidRPr="008D304E">
        <w:rPr>
          <w:lang w:val="en-AU"/>
        </w:rPr>
        <w:t xml:space="preserve"> support</w:t>
      </w:r>
      <w:bookmarkEnd w:id="16"/>
    </w:p>
    <w:p w14:paraId="1AA266B2" w14:textId="012136B3" w:rsidR="00866135" w:rsidRPr="008D304E" w:rsidRDefault="000735A8" w:rsidP="00EE36D2">
      <w:pPr>
        <w:pStyle w:val="BodyText"/>
        <w:rPr>
          <w:noProof w:val="0"/>
        </w:rPr>
      </w:pPr>
      <w:r w:rsidRPr="008D304E">
        <w:rPr>
          <w:noProof w:val="0"/>
        </w:rPr>
        <w:t xml:space="preserve">The program’s activities are aligned with the </w:t>
      </w:r>
      <w:r w:rsidR="003D3CA0" w:rsidRPr="008D304E">
        <w:rPr>
          <w:noProof w:val="0"/>
        </w:rPr>
        <w:t xml:space="preserve">needs and priorities of </w:t>
      </w:r>
      <w:r w:rsidRPr="008D304E">
        <w:rPr>
          <w:noProof w:val="0"/>
        </w:rPr>
        <w:t xml:space="preserve">Nurani Perempuan. </w:t>
      </w:r>
      <w:r w:rsidR="00C87BBC" w:rsidRPr="008D304E">
        <w:rPr>
          <w:noProof w:val="0"/>
        </w:rPr>
        <w:t xml:space="preserve">Nurani Perempuan </w:t>
      </w:r>
      <w:r w:rsidR="000426C3" w:rsidRPr="008D304E">
        <w:rPr>
          <w:noProof w:val="0"/>
        </w:rPr>
        <w:t xml:space="preserve">has a </w:t>
      </w:r>
      <w:r w:rsidRPr="008D304E">
        <w:rPr>
          <w:noProof w:val="0"/>
        </w:rPr>
        <w:t xml:space="preserve">focus </w:t>
      </w:r>
      <w:r w:rsidR="000426C3" w:rsidRPr="008D304E">
        <w:rPr>
          <w:noProof w:val="0"/>
        </w:rPr>
        <w:t>o</w:t>
      </w:r>
      <w:r w:rsidRPr="008D304E">
        <w:rPr>
          <w:noProof w:val="0"/>
        </w:rPr>
        <w:t>n providing services for women victims of violence</w:t>
      </w:r>
      <w:r w:rsidR="00C87BBC" w:rsidRPr="008D304E">
        <w:rPr>
          <w:noProof w:val="0"/>
        </w:rPr>
        <w:t>.</w:t>
      </w:r>
      <w:r w:rsidRPr="008D304E">
        <w:rPr>
          <w:noProof w:val="0"/>
        </w:rPr>
        <w:t xml:space="preserve"> The program supports </w:t>
      </w:r>
      <w:r w:rsidR="008919D6" w:rsidRPr="008D304E">
        <w:rPr>
          <w:noProof w:val="0"/>
        </w:rPr>
        <w:t xml:space="preserve">Nurani Perempuan in outlining their capacity needs </w:t>
      </w:r>
      <w:r w:rsidRPr="008D304E">
        <w:rPr>
          <w:noProof w:val="0"/>
        </w:rPr>
        <w:t>which</w:t>
      </w:r>
      <w:r w:rsidR="008919D6" w:rsidRPr="008D304E">
        <w:rPr>
          <w:noProof w:val="0"/>
        </w:rPr>
        <w:t xml:space="preserve"> </w:t>
      </w:r>
      <w:r w:rsidR="00C87BBC" w:rsidRPr="008D304E">
        <w:rPr>
          <w:noProof w:val="0"/>
        </w:rPr>
        <w:t xml:space="preserve">are </w:t>
      </w:r>
      <w:r w:rsidR="008919D6" w:rsidRPr="008D304E">
        <w:rPr>
          <w:noProof w:val="0"/>
        </w:rPr>
        <w:t xml:space="preserve">feasible to be address through volunteer assignments. The needs were </w:t>
      </w:r>
      <w:r w:rsidR="00C87BBC" w:rsidRPr="008D304E">
        <w:rPr>
          <w:noProof w:val="0"/>
        </w:rPr>
        <w:t>primarily</w:t>
      </w:r>
      <w:r w:rsidR="008919D6" w:rsidRPr="008D304E">
        <w:rPr>
          <w:noProof w:val="0"/>
        </w:rPr>
        <w:t xml:space="preserve"> in building and strengthening the capacity of Nurani Perempuan staff and its volunteers on non-discriminative gender assessment, </w:t>
      </w:r>
      <w:r w:rsidR="008B26AA" w:rsidRPr="008D304E">
        <w:rPr>
          <w:noProof w:val="0"/>
        </w:rPr>
        <w:t>counselling,</w:t>
      </w:r>
      <w:r w:rsidR="008919D6" w:rsidRPr="008D304E">
        <w:rPr>
          <w:noProof w:val="0"/>
        </w:rPr>
        <w:t xml:space="preserve"> and healing sessions for both </w:t>
      </w:r>
      <w:r w:rsidR="00C87BBC" w:rsidRPr="008D304E">
        <w:rPr>
          <w:noProof w:val="0"/>
        </w:rPr>
        <w:t>gender-based violence</w:t>
      </w:r>
      <w:r w:rsidR="008919D6" w:rsidRPr="008D304E">
        <w:rPr>
          <w:noProof w:val="0"/>
        </w:rPr>
        <w:t xml:space="preserve"> victims and Nurani Perempuan volunteers, mental health, database management and fundraising.</w:t>
      </w:r>
      <w:r w:rsidR="00CC1BA6" w:rsidRPr="008D304E">
        <w:rPr>
          <w:noProof w:val="0"/>
        </w:rPr>
        <w:t xml:space="preserve"> However, v</w:t>
      </w:r>
      <w:r w:rsidR="00866135" w:rsidRPr="008D304E">
        <w:rPr>
          <w:noProof w:val="0"/>
        </w:rPr>
        <w:t xml:space="preserve">olunteers pointed out that even though the program’s activities and outcomes are aligned with the needs and priorities of the partner organisation as stated in its Partnership Plan, there </w:t>
      </w:r>
      <w:r w:rsidR="00C87BBC" w:rsidRPr="008D304E">
        <w:rPr>
          <w:noProof w:val="0"/>
        </w:rPr>
        <w:t>are</w:t>
      </w:r>
      <w:r w:rsidR="00866135" w:rsidRPr="008D304E">
        <w:rPr>
          <w:noProof w:val="0"/>
        </w:rPr>
        <w:t xml:space="preserve"> unclear requirements or specifications of volunteers from Nurani Perempuan</w:t>
      </w:r>
      <w:r w:rsidR="00C87BBC" w:rsidRPr="008D304E">
        <w:rPr>
          <w:noProof w:val="0"/>
        </w:rPr>
        <w:t>. T</w:t>
      </w:r>
      <w:r w:rsidR="00866135" w:rsidRPr="008D304E">
        <w:rPr>
          <w:noProof w:val="0"/>
        </w:rPr>
        <w:t xml:space="preserve">heir needs are very broad and wide while the skills of volunteers are </w:t>
      </w:r>
      <w:r w:rsidR="00C87BBC" w:rsidRPr="008D304E">
        <w:rPr>
          <w:noProof w:val="0"/>
        </w:rPr>
        <w:t xml:space="preserve">very </w:t>
      </w:r>
      <w:r w:rsidR="00866135" w:rsidRPr="008D304E">
        <w:rPr>
          <w:noProof w:val="0"/>
        </w:rPr>
        <w:t xml:space="preserve">specific. </w:t>
      </w:r>
    </w:p>
    <w:p w14:paraId="48029618" w14:textId="25842A5D" w:rsidR="00E35E62" w:rsidRPr="008D304E" w:rsidRDefault="00E35E62" w:rsidP="00E307B3">
      <w:pPr>
        <w:pStyle w:val="Heading3"/>
        <w:ind w:left="851" w:hanging="851"/>
        <w:rPr>
          <w:lang w:val="en-AU"/>
        </w:rPr>
      </w:pPr>
      <w:bookmarkStart w:id="17" w:name="_Toc70069112"/>
      <w:r w:rsidRPr="008D304E">
        <w:rPr>
          <w:lang w:val="en-AU"/>
        </w:rPr>
        <w:t>Impact on organisational capacity</w:t>
      </w:r>
      <w:bookmarkEnd w:id="17"/>
    </w:p>
    <w:p w14:paraId="05CA0496" w14:textId="6E36C079" w:rsidR="00734F60" w:rsidRPr="008D304E" w:rsidRDefault="00734F60" w:rsidP="00EE36D2">
      <w:pPr>
        <w:pStyle w:val="BodyText"/>
        <w:rPr>
          <w:noProof w:val="0"/>
        </w:rPr>
      </w:pPr>
      <w:r w:rsidRPr="008D304E">
        <w:rPr>
          <w:noProof w:val="0"/>
        </w:rPr>
        <w:t xml:space="preserve">Nurani Perempuan felt that the program strengthens the organisational capacity of Nurani Perempuan through </w:t>
      </w:r>
      <w:r w:rsidR="00C87BBC" w:rsidRPr="008D304E">
        <w:rPr>
          <w:noProof w:val="0"/>
        </w:rPr>
        <w:t xml:space="preserve">the </w:t>
      </w:r>
      <w:r w:rsidRPr="008D304E">
        <w:rPr>
          <w:noProof w:val="0"/>
        </w:rPr>
        <w:t xml:space="preserve">involvement of </w:t>
      </w:r>
      <w:r w:rsidR="00637481" w:rsidRPr="008D304E">
        <w:rPr>
          <w:noProof w:val="0"/>
        </w:rPr>
        <w:t>program</w:t>
      </w:r>
      <w:r w:rsidRPr="008D304E">
        <w:rPr>
          <w:noProof w:val="0"/>
        </w:rPr>
        <w:t xml:space="preserve"> volunteers (up until now </w:t>
      </w:r>
      <w:r w:rsidR="00F20110" w:rsidRPr="008D304E">
        <w:rPr>
          <w:noProof w:val="0"/>
        </w:rPr>
        <w:t>four</w:t>
      </w:r>
      <w:r w:rsidRPr="008D304E">
        <w:rPr>
          <w:noProof w:val="0"/>
        </w:rPr>
        <w:t xml:space="preserve"> volunteers). Nurani Perempuan mentioned that one of </w:t>
      </w:r>
      <w:r w:rsidR="00C87BBC" w:rsidRPr="008D304E">
        <w:rPr>
          <w:noProof w:val="0"/>
        </w:rPr>
        <w:t xml:space="preserve">the </w:t>
      </w:r>
      <w:r w:rsidRPr="008D304E">
        <w:rPr>
          <w:noProof w:val="0"/>
        </w:rPr>
        <w:t xml:space="preserve">volunteers helped them in getting a grant from DFAT through </w:t>
      </w:r>
      <w:r w:rsidR="00637481" w:rsidRPr="008D304E">
        <w:rPr>
          <w:noProof w:val="0"/>
        </w:rPr>
        <w:t>the d</w:t>
      </w:r>
      <w:r w:rsidRPr="008D304E">
        <w:rPr>
          <w:noProof w:val="0"/>
        </w:rPr>
        <w:t xml:space="preserve">irect </w:t>
      </w:r>
      <w:r w:rsidR="00637481" w:rsidRPr="008D304E">
        <w:rPr>
          <w:noProof w:val="0"/>
        </w:rPr>
        <w:t>ai</w:t>
      </w:r>
      <w:r w:rsidRPr="008D304E">
        <w:rPr>
          <w:noProof w:val="0"/>
        </w:rPr>
        <w:t>d</w:t>
      </w:r>
      <w:r w:rsidR="00637481" w:rsidRPr="008D304E">
        <w:rPr>
          <w:noProof w:val="0"/>
        </w:rPr>
        <w:t xml:space="preserve"> p</w:t>
      </w:r>
      <w:r w:rsidRPr="008D304E">
        <w:rPr>
          <w:noProof w:val="0"/>
        </w:rPr>
        <w:t>rogram to implement a nine</w:t>
      </w:r>
      <w:r w:rsidR="00C87BBC" w:rsidRPr="008D304E">
        <w:rPr>
          <w:noProof w:val="0"/>
        </w:rPr>
        <w:t>-</w:t>
      </w:r>
      <w:r w:rsidRPr="008D304E">
        <w:rPr>
          <w:noProof w:val="0"/>
        </w:rPr>
        <w:t>month</w:t>
      </w:r>
      <w:r w:rsidR="00C87BBC" w:rsidRPr="008D304E">
        <w:rPr>
          <w:noProof w:val="0"/>
        </w:rPr>
        <w:t>-long</w:t>
      </w:r>
      <w:r w:rsidRPr="008D304E">
        <w:rPr>
          <w:noProof w:val="0"/>
        </w:rPr>
        <w:t xml:space="preserve"> program on economic empowerment of women survivors of gender-based violence. However, volunteers stated that they only brought small impacts as an individual in strengthening the organisation’s capacity</w:t>
      </w:r>
      <w:r w:rsidR="00C87BBC" w:rsidRPr="008D304E">
        <w:rPr>
          <w:noProof w:val="0"/>
        </w:rPr>
        <w:t>.</w:t>
      </w:r>
      <w:r w:rsidR="0002055F" w:rsidRPr="008D304E">
        <w:rPr>
          <w:noProof w:val="0"/>
        </w:rPr>
        <w:t xml:space="preserve"> </w:t>
      </w:r>
    </w:p>
    <w:p w14:paraId="4EB235B5" w14:textId="4B09CFF8" w:rsidR="00E35E62" w:rsidRPr="008D304E" w:rsidRDefault="00E35E62" w:rsidP="00E307B3">
      <w:pPr>
        <w:pStyle w:val="Heading3"/>
        <w:ind w:left="851" w:hanging="851"/>
        <w:rPr>
          <w:lang w:val="en-AU"/>
        </w:rPr>
      </w:pPr>
      <w:bookmarkStart w:id="18" w:name="_Toc70069113"/>
      <w:r w:rsidRPr="008D304E">
        <w:rPr>
          <w:lang w:val="en-AU"/>
        </w:rPr>
        <w:t>Benefits to volunteers</w:t>
      </w:r>
      <w:bookmarkEnd w:id="18"/>
    </w:p>
    <w:p w14:paraId="0763325A" w14:textId="2F9971C7" w:rsidR="000633CF" w:rsidRPr="008D304E" w:rsidRDefault="000633CF" w:rsidP="00EE36D2">
      <w:pPr>
        <w:pStyle w:val="BodyText"/>
        <w:rPr>
          <w:noProof w:val="0"/>
        </w:rPr>
      </w:pPr>
      <w:r w:rsidRPr="008D304E">
        <w:rPr>
          <w:noProof w:val="0"/>
        </w:rPr>
        <w:t>Nurani Perempuan recognised that volunteers have more knowledge on diversity of values in Sumatra Barat, such as religious values and women</w:t>
      </w:r>
      <w:r w:rsidR="00C87BBC" w:rsidRPr="008D304E">
        <w:rPr>
          <w:noProof w:val="0"/>
        </w:rPr>
        <w:t>’s</w:t>
      </w:r>
      <w:r w:rsidRPr="008D304E">
        <w:rPr>
          <w:noProof w:val="0"/>
        </w:rPr>
        <w:t xml:space="preserve"> issues in relation to patriarchy’s values</w:t>
      </w:r>
      <w:r w:rsidR="00C87BBC" w:rsidRPr="008D304E">
        <w:rPr>
          <w:noProof w:val="0"/>
        </w:rPr>
        <w:t>,</w:t>
      </w:r>
      <w:r w:rsidRPr="008D304E">
        <w:rPr>
          <w:noProof w:val="0"/>
        </w:rPr>
        <w:t xml:space="preserve"> from their volunteering experiences in Nurani Perempuan. Volunteers thought </w:t>
      </w:r>
      <w:r w:rsidR="00C87BBC" w:rsidRPr="008D304E">
        <w:rPr>
          <w:noProof w:val="0"/>
        </w:rPr>
        <w:t>of</w:t>
      </w:r>
      <w:r w:rsidRPr="008D304E">
        <w:rPr>
          <w:noProof w:val="0"/>
        </w:rPr>
        <w:t xml:space="preserve"> international volunteering experience </w:t>
      </w:r>
      <w:r w:rsidR="00C87BBC" w:rsidRPr="008D304E">
        <w:rPr>
          <w:noProof w:val="0"/>
        </w:rPr>
        <w:t>as</w:t>
      </w:r>
      <w:r w:rsidRPr="008D304E">
        <w:rPr>
          <w:noProof w:val="0"/>
        </w:rPr>
        <w:t xml:space="preserve"> one of the benefits gained from the program</w:t>
      </w:r>
      <w:r w:rsidR="00C87BBC" w:rsidRPr="008D304E">
        <w:rPr>
          <w:noProof w:val="0"/>
        </w:rPr>
        <w:t>,</w:t>
      </w:r>
      <w:r w:rsidRPr="008D304E">
        <w:rPr>
          <w:noProof w:val="0"/>
        </w:rPr>
        <w:t xml:space="preserve"> and there is no specific benefit professionally, however they felt that they gained other benefits in soft skills such as patience, communication,</w:t>
      </w:r>
      <w:r w:rsidR="00C87BBC" w:rsidRPr="008D304E">
        <w:rPr>
          <w:noProof w:val="0"/>
        </w:rPr>
        <w:t xml:space="preserve"> and</w:t>
      </w:r>
      <w:r w:rsidRPr="008D304E">
        <w:rPr>
          <w:noProof w:val="0"/>
        </w:rPr>
        <w:t xml:space="preserve"> people-to-people skills.</w:t>
      </w:r>
    </w:p>
    <w:p w14:paraId="0F8C5AEE" w14:textId="03F7ED9E" w:rsidR="00E35E62" w:rsidRPr="008D304E" w:rsidRDefault="00E35E62" w:rsidP="00E307B3">
      <w:pPr>
        <w:pStyle w:val="Heading3"/>
        <w:ind w:left="851" w:hanging="851"/>
        <w:rPr>
          <w:lang w:val="en-AU"/>
        </w:rPr>
      </w:pPr>
      <w:bookmarkStart w:id="19" w:name="_Toc70069114"/>
      <w:r w:rsidRPr="008D304E">
        <w:rPr>
          <w:lang w:val="en-AU"/>
        </w:rPr>
        <w:t>Diplomatic benefit to Australia</w:t>
      </w:r>
      <w:bookmarkEnd w:id="19"/>
    </w:p>
    <w:p w14:paraId="6868D782" w14:textId="17587A03" w:rsidR="00972BEF" w:rsidRPr="008D304E" w:rsidRDefault="00A32033" w:rsidP="00972BEF">
      <w:pPr>
        <w:pStyle w:val="BodyText"/>
        <w:rPr>
          <w:noProof w:val="0"/>
        </w:rPr>
      </w:pPr>
      <w:r w:rsidRPr="008D304E">
        <w:rPr>
          <w:noProof w:val="0"/>
        </w:rPr>
        <w:t xml:space="preserve">Nurani Perempuan </w:t>
      </w:r>
      <w:r w:rsidR="00C87BBC" w:rsidRPr="008D304E">
        <w:rPr>
          <w:noProof w:val="0"/>
        </w:rPr>
        <w:t>felt</w:t>
      </w:r>
      <w:r w:rsidRPr="008D304E">
        <w:rPr>
          <w:noProof w:val="0"/>
        </w:rPr>
        <w:t xml:space="preserve"> that the program contributes significantly to the strengthening the capacity of Indonesia</w:t>
      </w:r>
      <w:r w:rsidR="00C87BBC" w:rsidRPr="008D304E">
        <w:rPr>
          <w:noProof w:val="0"/>
        </w:rPr>
        <w:t>n</w:t>
      </w:r>
      <w:r w:rsidRPr="008D304E">
        <w:rPr>
          <w:noProof w:val="0"/>
        </w:rPr>
        <w:t xml:space="preserve"> </w:t>
      </w:r>
      <w:r w:rsidR="008B26AA" w:rsidRPr="008D304E">
        <w:rPr>
          <w:noProof w:val="0"/>
        </w:rPr>
        <w:t>communities and</w:t>
      </w:r>
      <w:r w:rsidRPr="008D304E">
        <w:rPr>
          <w:noProof w:val="0"/>
        </w:rPr>
        <w:t xml:space="preserve"> </w:t>
      </w:r>
      <w:r w:rsidR="00C87BBC" w:rsidRPr="008D304E">
        <w:rPr>
          <w:noProof w:val="0"/>
        </w:rPr>
        <w:t xml:space="preserve">highlighted </w:t>
      </w:r>
      <w:r w:rsidRPr="008D304E">
        <w:rPr>
          <w:noProof w:val="0"/>
        </w:rPr>
        <w:t xml:space="preserve">that the program also contributes to partner organisations </w:t>
      </w:r>
      <w:r w:rsidR="008B26AA" w:rsidRPr="008D304E">
        <w:rPr>
          <w:noProof w:val="0"/>
        </w:rPr>
        <w:t>by introducing</w:t>
      </w:r>
      <w:r w:rsidRPr="008D304E">
        <w:rPr>
          <w:noProof w:val="0"/>
        </w:rPr>
        <w:t xml:space="preserve"> new knowledge and approaches. However, it is difficult for Nurani Perempuan to see the direct diplomatic benefit to Australia from </w:t>
      </w:r>
      <w:r w:rsidR="000D5CB1" w:rsidRPr="008D304E">
        <w:rPr>
          <w:noProof w:val="0"/>
        </w:rPr>
        <w:t xml:space="preserve">volunteers’ assignments in their areas. Volunteers recognised that the program is </w:t>
      </w:r>
      <w:r w:rsidR="00C87BBC" w:rsidRPr="008D304E">
        <w:rPr>
          <w:noProof w:val="0"/>
        </w:rPr>
        <w:t>focussed on</w:t>
      </w:r>
      <w:r w:rsidR="000D5CB1" w:rsidRPr="008D304E">
        <w:rPr>
          <w:noProof w:val="0"/>
        </w:rPr>
        <w:t xml:space="preserve"> people-to-people </w:t>
      </w:r>
      <w:r w:rsidR="008B26AA" w:rsidRPr="008D304E">
        <w:rPr>
          <w:noProof w:val="0"/>
        </w:rPr>
        <w:t>relationships and</w:t>
      </w:r>
      <w:r w:rsidR="000D5CB1" w:rsidRPr="008D304E">
        <w:rPr>
          <w:noProof w:val="0"/>
        </w:rPr>
        <w:t xml:space="preserve"> brings a positive image of Australia in </w:t>
      </w:r>
      <w:r w:rsidR="00C87BBC" w:rsidRPr="008D304E">
        <w:rPr>
          <w:noProof w:val="0"/>
        </w:rPr>
        <w:t xml:space="preserve">the </w:t>
      </w:r>
      <w:r w:rsidR="000D5CB1" w:rsidRPr="008D304E">
        <w:rPr>
          <w:noProof w:val="0"/>
        </w:rPr>
        <w:t>Indonesia</w:t>
      </w:r>
      <w:r w:rsidR="00C87BBC" w:rsidRPr="008D304E">
        <w:rPr>
          <w:noProof w:val="0"/>
        </w:rPr>
        <w:t>n</w:t>
      </w:r>
      <w:r w:rsidR="000D5CB1" w:rsidRPr="008D304E">
        <w:rPr>
          <w:noProof w:val="0"/>
        </w:rPr>
        <w:t xml:space="preserve"> community.</w:t>
      </w:r>
    </w:p>
    <w:p w14:paraId="20F9B6D9" w14:textId="7E464242" w:rsidR="00E35E62" w:rsidRPr="008D304E" w:rsidRDefault="00E35E62" w:rsidP="00972BEF">
      <w:pPr>
        <w:pStyle w:val="Heading3"/>
        <w:rPr>
          <w:rStyle w:val="Strong"/>
          <w:b/>
          <w:bCs/>
          <w:lang w:val="en-AU"/>
        </w:rPr>
      </w:pPr>
      <w:bookmarkStart w:id="20" w:name="_Toc70069115"/>
      <w:r w:rsidRPr="008D304E">
        <w:rPr>
          <w:rStyle w:val="Strong"/>
          <w:b/>
          <w:bCs/>
          <w:lang w:val="en-AU"/>
        </w:rPr>
        <w:t>Future directions of the program</w:t>
      </w:r>
      <w:bookmarkEnd w:id="20"/>
    </w:p>
    <w:p w14:paraId="00A8AA38" w14:textId="6269E893" w:rsidR="000735A8" w:rsidRPr="008D304E" w:rsidRDefault="008F027D" w:rsidP="00EE36D2">
      <w:pPr>
        <w:pStyle w:val="BodyText"/>
        <w:rPr>
          <w:noProof w:val="0"/>
        </w:rPr>
      </w:pPr>
      <w:r w:rsidRPr="008D304E">
        <w:rPr>
          <w:noProof w:val="0"/>
        </w:rPr>
        <w:t>COVID-19</w:t>
      </w:r>
      <w:r w:rsidR="00476D9E" w:rsidRPr="008D304E">
        <w:rPr>
          <w:noProof w:val="0"/>
        </w:rPr>
        <w:t xml:space="preserve"> has affected the implementation of the program. </w:t>
      </w:r>
      <w:r w:rsidR="00C8213C" w:rsidRPr="008D304E">
        <w:rPr>
          <w:noProof w:val="0"/>
        </w:rPr>
        <w:t xml:space="preserve">The program </w:t>
      </w:r>
      <w:r w:rsidR="00FA0B2B" w:rsidRPr="008D304E">
        <w:rPr>
          <w:noProof w:val="0"/>
        </w:rPr>
        <w:t xml:space="preserve">implements remote volunteering in response to the changing external environment, especially to </w:t>
      </w:r>
      <w:r w:rsidRPr="008D304E">
        <w:rPr>
          <w:noProof w:val="0"/>
        </w:rPr>
        <w:t>COVID-19</w:t>
      </w:r>
      <w:r w:rsidR="00FA0B2B" w:rsidRPr="008D304E">
        <w:rPr>
          <w:noProof w:val="0"/>
        </w:rPr>
        <w:t xml:space="preserve">. </w:t>
      </w:r>
      <w:r w:rsidR="000735A8" w:rsidRPr="008D304E">
        <w:rPr>
          <w:noProof w:val="0"/>
        </w:rPr>
        <w:t>However, Nurani Perempuan</w:t>
      </w:r>
      <w:r w:rsidR="00840DA9" w:rsidRPr="008D304E">
        <w:rPr>
          <w:noProof w:val="0"/>
        </w:rPr>
        <w:t xml:space="preserve"> and volunteers</w:t>
      </w:r>
      <w:r w:rsidR="000735A8" w:rsidRPr="008D304E">
        <w:rPr>
          <w:noProof w:val="0"/>
        </w:rPr>
        <w:t xml:space="preserve"> found </w:t>
      </w:r>
      <w:r w:rsidR="004E365F" w:rsidRPr="008D304E">
        <w:rPr>
          <w:noProof w:val="0"/>
        </w:rPr>
        <w:t xml:space="preserve">it difficult to deliver assignments using </w:t>
      </w:r>
      <w:r w:rsidR="00C87BBC" w:rsidRPr="008D304E">
        <w:rPr>
          <w:noProof w:val="0"/>
        </w:rPr>
        <w:t xml:space="preserve">an </w:t>
      </w:r>
      <w:r w:rsidR="004E365F" w:rsidRPr="008D304E">
        <w:rPr>
          <w:noProof w:val="0"/>
        </w:rPr>
        <w:t>online platform as the program is more to people-to-people relationships</w:t>
      </w:r>
      <w:r w:rsidR="0033116E" w:rsidRPr="008D304E">
        <w:rPr>
          <w:noProof w:val="0"/>
        </w:rPr>
        <w:t xml:space="preserve"> </w:t>
      </w:r>
      <w:r w:rsidR="00840DA9" w:rsidRPr="008D304E">
        <w:rPr>
          <w:noProof w:val="0"/>
        </w:rPr>
        <w:t>and there is a time limitation for volunteers to deliver their assignments to partner organisations.</w:t>
      </w:r>
    </w:p>
    <w:p w14:paraId="579D1CA5" w14:textId="397ECC42" w:rsidR="00840DA9" w:rsidRPr="008D304E" w:rsidRDefault="008E7258" w:rsidP="00EE36D2">
      <w:pPr>
        <w:pStyle w:val="BodyText"/>
        <w:rPr>
          <w:noProof w:val="0"/>
        </w:rPr>
      </w:pPr>
      <w:r w:rsidRPr="008D304E">
        <w:rPr>
          <w:noProof w:val="0"/>
        </w:rPr>
        <w:lastRenderedPageBreak/>
        <w:t xml:space="preserve">As </w:t>
      </w:r>
      <w:r w:rsidR="008F027D" w:rsidRPr="008D304E">
        <w:rPr>
          <w:noProof w:val="0"/>
        </w:rPr>
        <w:t>COVID-19</w:t>
      </w:r>
      <w:r w:rsidRPr="008D304E">
        <w:rPr>
          <w:noProof w:val="0"/>
        </w:rPr>
        <w:t xml:space="preserve"> remains the big challenge for the program in the next two years, Nurani </w:t>
      </w:r>
      <w:r w:rsidR="003E4F87" w:rsidRPr="008D304E">
        <w:rPr>
          <w:noProof w:val="0"/>
        </w:rPr>
        <w:t>P</w:t>
      </w:r>
      <w:r w:rsidRPr="008D304E">
        <w:rPr>
          <w:noProof w:val="0"/>
        </w:rPr>
        <w:t xml:space="preserve">erempuan </w:t>
      </w:r>
      <w:r w:rsidR="004E365F" w:rsidRPr="008D304E">
        <w:rPr>
          <w:noProof w:val="0"/>
        </w:rPr>
        <w:t xml:space="preserve">viewed that helping other countries to strengthen the capacity of local organisations will become less </w:t>
      </w:r>
      <w:r w:rsidR="00906266" w:rsidRPr="008D304E">
        <w:rPr>
          <w:noProof w:val="0"/>
        </w:rPr>
        <w:t xml:space="preserve">of a </w:t>
      </w:r>
      <w:r w:rsidR="004E365F" w:rsidRPr="008D304E">
        <w:rPr>
          <w:noProof w:val="0"/>
        </w:rPr>
        <w:t xml:space="preserve">priority as each country will put their attention and resources </w:t>
      </w:r>
      <w:r w:rsidR="0033116E" w:rsidRPr="008D304E">
        <w:rPr>
          <w:noProof w:val="0"/>
        </w:rPr>
        <w:t xml:space="preserve">to their countries’ </w:t>
      </w:r>
      <w:r w:rsidR="008F027D" w:rsidRPr="008D304E">
        <w:rPr>
          <w:noProof w:val="0"/>
        </w:rPr>
        <w:t>COVID-19</w:t>
      </w:r>
      <w:r w:rsidR="0033116E" w:rsidRPr="008D304E">
        <w:rPr>
          <w:noProof w:val="0"/>
        </w:rPr>
        <w:t xml:space="preserve"> response and recovery efforts.</w:t>
      </w:r>
      <w:r w:rsidR="004E365F" w:rsidRPr="008D304E">
        <w:rPr>
          <w:noProof w:val="0"/>
        </w:rPr>
        <w:t xml:space="preserve"> </w:t>
      </w:r>
      <w:r w:rsidR="00840DA9" w:rsidRPr="008D304E">
        <w:rPr>
          <w:noProof w:val="0"/>
        </w:rPr>
        <w:t xml:space="preserve">While volunteers pointed out that it is a challenge </w:t>
      </w:r>
      <w:r w:rsidR="00906266" w:rsidRPr="008D304E">
        <w:rPr>
          <w:noProof w:val="0"/>
        </w:rPr>
        <w:t>to</w:t>
      </w:r>
      <w:r w:rsidR="00840DA9" w:rsidRPr="008D304E">
        <w:rPr>
          <w:noProof w:val="0"/>
        </w:rPr>
        <w:t xml:space="preserve"> finding the right partner organisations that need support from the program</w:t>
      </w:r>
      <w:r w:rsidR="00906266" w:rsidRPr="008D304E">
        <w:rPr>
          <w:noProof w:val="0"/>
        </w:rPr>
        <w:t xml:space="preserve">, and so suggested </w:t>
      </w:r>
      <w:r w:rsidR="00840DA9" w:rsidRPr="008D304E">
        <w:rPr>
          <w:noProof w:val="0"/>
        </w:rPr>
        <w:t>promoting the program to wider audiences so that the right and qualified partner organisations know how to access the program.</w:t>
      </w:r>
    </w:p>
    <w:p w14:paraId="639645BC" w14:textId="117E48AD" w:rsidR="004E365F" w:rsidRPr="008D304E" w:rsidRDefault="004E365F" w:rsidP="00EE36D2">
      <w:pPr>
        <w:pStyle w:val="BodyText"/>
        <w:rPr>
          <w:noProof w:val="0"/>
        </w:rPr>
      </w:pPr>
      <w:r w:rsidRPr="008D304E">
        <w:rPr>
          <w:noProof w:val="0"/>
        </w:rPr>
        <w:t xml:space="preserve">In relation to future strategies, Nurani Perempuan recognised that </w:t>
      </w:r>
      <w:r w:rsidR="00CC1BA6" w:rsidRPr="008D304E">
        <w:rPr>
          <w:noProof w:val="0"/>
        </w:rPr>
        <w:t>volunteers</w:t>
      </w:r>
      <w:r w:rsidR="00906266" w:rsidRPr="008D304E">
        <w:rPr>
          <w:noProof w:val="0"/>
        </w:rPr>
        <w:t>’ awareness of</w:t>
      </w:r>
      <w:r w:rsidRPr="008D304E">
        <w:rPr>
          <w:noProof w:val="0"/>
        </w:rPr>
        <w:t xml:space="preserve"> specific issues that </w:t>
      </w:r>
      <w:r w:rsidR="00906266" w:rsidRPr="008D304E">
        <w:rPr>
          <w:noProof w:val="0"/>
        </w:rPr>
        <w:t xml:space="preserve">are critical to partner organisations, and as such that </w:t>
      </w:r>
      <w:r w:rsidRPr="008D304E">
        <w:rPr>
          <w:noProof w:val="0"/>
        </w:rPr>
        <w:t xml:space="preserve">volunteers will </w:t>
      </w:r>
      <w:r w:rsidR="00906266" w:rsidRPr="008D304E">
        <w:rPr>
          <w:noProof w:val="0"/>
        </w:rPr>
        <w:t xml:space="preserve">be expected to </w:t>
      </w:r>
      <w:r w:rsidRPr="008D304E">
        <w:rPr>
          <w:noProof w:val="0"/>
        </w:rPr>
        <w:t>assist</w:t>
      </w:r>
      <w:r w:rsidR="00906266" w:rsidRPr="008D304E">
        <w:rPr>
          <w:noProof w:val="0"/>
        </w:rPr>
        <w:t xml:space="preserve"> on,</w:t>
      </w:r>
      <w:r w:rsidR="00CC1BA6" w:rsidRPr="008D304E">
        <w:rPr>
          <w:noProof w:val="0"/>
        </w:rPr>
        <w:t xml:space="preserve"> is needed</w:t>
      </w:r>
      <w:r w:rsidRPr="008D304E">
        <w:rPr>
          <w:noProof w:val="0"/>
        </w:rPr>
        <w:t xml:space="preserve">. Nurani Perempuan </w:t>
      </w:r>
      <w:r w:rsidR="00334ACC" w:rsidRPr="008D304E">
        <w:rPr>
          <w:noProof w:val="0"/>
        </w:rPr>
        <w:t>also felt that the program needs to expand its</w:t>
      </w:r>
      <w:r w:rsidR="000735A8" w:rsidRPr="008D304E">
        <w:rPr>
          <w:noProof w:val="0"/>
        </w:rPr>
        <w:t xml:space="preserve"> outreach as not many local organisations are aware of the program. </w:t>
      </w:r>
      <w:r w:rsidR="00840DA9" w:rsidRPr="008D304E">
        <w:rPr>
          <w:noProof w:val="0"/>
        </w:rPr>
        <w:t xml:space="preserve">Volunteers recognised that identifying qualified partner organisations and setting up the requirements for partner organisations that will receive support from the program </w:t>
      </w:r>
      <w:r w:rsidR="00906266" w:rsidRPr="008D304E">
        <w:rPr>
          <w:noProof w:val="0"/>
        </w:rPr>
        <w:t>is</w:t>
      </w:r>
      <w:r w:rsidR="00840DA9" w:rsidRPr="008D304E">
        <w:rPr>
          <w:noProof w:val="0"/>
        </w:rPr>
        <w:t xml:space="preserve"> crucial. Volunteers also acknowledged the need for the program to expand the program’s outreach in Indonesia </w:t>
      </w:r>
      <w:r w:rsidR="008B26AA" w:rsidRPr="008D304E">
        <w:rPr>
          <w:noProof w:val="0"/>
        </w:rPr>
        <w:t>to</w:t>
      </w:r>
      <w:r w:rsidR="00840DA9" w:rsidRPr="008D304E">
        <w:rPr>
          <w:noProof w:val="0"/>
        </w:rPr>
        <w:t xml:space="preserve"> get more qualified partner organisations participating in the program. </w:t>
      </w:r>
    </w:p>
    <w:p w14:paraId="79C060C4" w14:textId="302784B1" w:rsidR="00900F74" w:rsidRPr="008D304E" w:rsidRDefault="00900F74" w:rsidP="00E307B3">
      <w:pPr>
        <w:pStyle w:val="Heading2"/>
        <w:ind w:left="851" w:hanging="851"/>
        <w:rPr>
          <w:lang w:val="en-AU"/>
        </w:rPr>
      </w:pPr>
      <w:bookmarkStart w:id="21" w:name="_Toc70069116"/>
      <w:r w:rsidRPr="008D304E">
        <w:rPr>
          <w:lang w:val="en-AU"/>
        </w:rPr>
        <w:t>Asia Justice and Rights</w:t>
      </w:r>
      <w:bookmarkEnd w:id="21"/>
    </w:p>
    <w:p w14:paraId="2D10DB81" w14:textId="016EE770" w:rsidR="00E35E62" w:rsidRPr="008D304E" w:rsidRDefault="00E35E62" w:rsidP="00E307B3">
      <w:pPr>
        <w:pStyle w:val="Heading3"/>
        <w:ind w:left="851" w:hanging="851"/>
        <w:rPr>
          <w:lang w:val="en-AU"/>
        </w:rPr>
      </w:pPr>
      <w:bookmarkStart w:id="22" w:name="_Toc70069117"/>
      <w:r w:rsidRPr="008D304E">
        <w:rPr>
          <w:lang w:val="en-AU"/>
        </w:rPr>
        <w:t xml:space="preserve">Relevance of </w:t>
      </w:r>
      <w:r w:rsidR="00D77E76" w:rsidRPr="008D304E">
        <w:rPr>
          <w:lang w:val="en-AU"/>
        </w:rPr>
        <w:t>the program</w:t>
      </w:r>
      <w:r w:rsidRPr="008D304E">
        <w:rPr>
          <w:lang w:val="en-AU"/>
        </w:rPr>
        <w:t>’s support</w:t>
      </w:r>
      <w:bookmarkEnd w:id="22"/>
    </w:p>
    <w:p w14:paraId="77D6F044" w14:textId="5139D237" w:rsidR="009E5C33" w:rsidRPr="008D304E" w:rsidRDefault="004F52EF" w:rsidP="00EE36D2">
      <w:pPr>
        <w:pStyle w:val="BodyText"/>
        <w:rPr>
          <w:noProof w:val="0"/>
        </w:rPr>
      </w:pPr>
      <w:r w:rsidRPr="008D304E">
        <w:rPr>
          <w:noProof w:val="0"/>
        </w:rPr>
        <w:t>As a</w:t>
      </w:r>
      <w:r w:rsidR="0064244A" w:rsidRPr="008D304E">
        <w:rPr>
          <w:noProof w:val="0"/>
        </w:rPr>
        <w:t>n organisation whose aim is to contribute to the strengthening of human rights and the alleviation of entrenched impunity in the Asia-</w:t>
      </w:r>
      <w:r w:rsidR="00453AF1" w:rsidRPr="008D304E">
        <w:rPr>
          <w:noProof w:val="0"/>
        </w:rPr>
        <w:t>Pacific</w:t>
      </w:r>
      <w:r w:rsidR="0064244A" w:rsidRPr="008D304E">
        <w:rPr>
          <w:noProof w:val="0"/>
        </w:rPr>
        <w:t xml:space="preserve"> region, </w:t>
      </w:r>
      <w:r w:rsidR="00637481" w:rsidRPr="008D304E">
        <w:rPr>
          <w:noProof w:val="0"/>
        </w:rPr>
        <w:t>Asia Justice and Rights (</w:t>
      </w:r>
      <w:r w:rsidR="009E5C33" w:rsidRPr="008D304E">
        <w:rPr>
          <w:noProof w:val="0"/>
        </w:rPr>
        <w:t>AJAR</w:t>
      </w:r>
      <w:r w:rsidR="00637481" w:rsidRPr="008D304E">
        <w:rPr>
          <w:noProof w:val="0"/>
        </w:rPr>
        <w:t>)</w:t>
      </w:r>
      <w:r w:rsidR="009E5C33" w:rsidRPr="008D304E">
        <w:rPr>
          <w:noProof w:val="0"/>
        </w:rPr>
        <w:t xml:space="preserve"> viewed that t</w:t>
      </w:r>
      <w:r w:rsidR="00784444" w:rsidRPr="008D304E">
        <w:rPr>
          <w:noProof w:val="0"/>
        </w:rPr>
        <w:t>he program is aligned with the needs and priorities of AJAR</w:t>
      </w:r>
      <w:r w:rsidR="00906266" w:rsidRPr="008D304E">
        <w:rPr>
          <w:noProof w:val="0"/>
        </w:rPr>
        <w:t>. Vo</w:t>
      </w:r>
      <w:r w:rsidR="009E5C33" w:rsidRPr="008D304E">
        <w:rPr>
          <w:noProof w:val="0"/>
        </w:rPr>
        <w:t xml:space="preserve">lunteers thought that AJAR clearly identified and defined their needs and priorities as an organisation and successfully developed the assignment brief accordingly. However, the intended outcomes of the assignment were better suited to longer-term organisational goals, as there were many steps to be undertaken before these outcomes could be achieved. </w:t>
      </w:r>
    </w:p>
    <w:p w14:paraId="7AC1B874" w14:textId="00850ECA" w:rsidR="00E35E62" w:rsidRPr="008D304E" w:rsidRDefault="00E35E62" w:rsidP="00E307B3">
      <w:pPr>
        <w:pStyle w:val="Heading3"/>
        <w:ind w:left="851" w:hanging="851"/>
        <w:rPr>
          <w:lang w:val="en-AU"/>
        </w:rPr>
      </w:pPr>
      <w:bookmarkStart w:id="23" w:name="_Toc70069118"/>
      <w:r w:rsidRPr="008D304E">
        <w:rPr>
          <w:lang w:val="en-AU"/>
        </w:rPr>
        <w:t>Impact on organisational capacity</w:t>
      </w:r>
      <w:bookmarkEnd w:id="23"/>
    </w:p>
    <w:p w14:paraId="0B950738" w14:textId="77F3F8FE" w:rsidR="008B6675" w:rsidRPr="008D304E" w:rsidRDefault="0095094A" w:rsidP="00EE36D2">
      <w:pPr>
        <w:pStyle w:val="BodyText"/>
        <w:rPr>
          <w:noProof w:val="0"/>
        </w:rPr>
      </w:pPr>
      <w:r w:rsidRPr="008D304E">
        <w:rPr>
          <w:noProof w:val="0"/>
        </w:rPr>
        <w:t xml:space="preserve">AJAR acknowledged that the program strengthens their capacity with the involvement of volunteers. </w:t>
      </w:r>
      <w:r w:rsidR="00AE006D" w:rsidRPr="008D304E">
        <w:rPr>
          <w:noProof w:val="0"/>
        </w:rPr>
        <w:t>AJAR stated that th</w:t>
      </w:r>
      <w:r w:rsidRPr="008D304E">
        <w:rPr>
          <w:noProof w:val="0"/>
        </w:rPr>
        <w:t xml:space="preserve">e program assigned </w:t>
      </w:r>
      <w:r w:rsidR="009E5C33" w:rsidRPr="008D304E">
        <w:rPr>
          <w:noProof w:val="0"/>
        </w:rPr>
        <w:t xml:space="preserve">senior volunteers </w:t>
      </w:r>
      <w:r w:rsidRPr="008D304E">
        <w:rPr>
          <w:noProof w:val="0"/>
        </w:rPr>
        <w:t xml:space="preserve">to AJAR </w:t>
      </w:r>
      <w:r w:rsidR="009E5C33" w:rsidRPr="008D304E">
        <w:rPr>
          <w:noProof w:val="0"/>
        </w:rPr>
        <w:t xml:space="preserve">who </w:t>
      </w:r>
      <w:r w:rsidR="00AE006D" w:rsidRPr="008D304E">
        <w:rPr>
          <w:noProof w:val="0"/>
        </w:rPr>
        <w:t>share</w:t>
      </w:r>
      <w:r w:rsidR="009E5C33" w:rsidRPr="008D304E">
        <w:rPr>
          <w:noProof w:val="0"/>
        </w:rPr>
        <w:t xml:space="preserve"> their expertise and practical skills to staff, such as operations and finance management</w:t>
      </w:r>
      <w:r w:rsidR="00CC1BA6" w:rsidRPr="008D304E">
        <w:rPr>
          <w:noProof w:val="0"/>
        </w:rPr>
        <w:t xml:space="preserve"> as well as communication</w:t>
      </w:r>
      <w:r w:rsidRPr="008D304E">
        <w:rPr>
          <w:noProof w:val="0"/>
        </w:rPr>
        <w:t xml:space="preserve">. </w:t>
      </w:r>
      <w:r w:rsidR="009E5C33" w:rsidRPr="008D304E">
        <w:rPr>
          <w:noProof w:val="0"/>
        </w:rPr>
        <w:t>Senior volunteers provide practical skills and build</w:t>
      </w:r>
      <w:r w:rsidR="00906266" w:rsidRPr="008D304E">
        <w:rPr>
          <w:noProof w:val="0"/>
        </w:rPr>
        <w:t xml:space="preserve"> a</w:t>
      </w:r>
      <w:r w:rsidR="009E5C33" w:rsidRPr="008D304E">
        <w:rPr>
          <w:noProof w:val="0"/>
        </w:rPr>
        <w:t xml:space="preserve"> foundation for </w:t>
      </w:r>
      <w:r w:rsidR="00CC1BA6" w:rsidRPr="008D304E">
        <w:rPr>
          <w:noProof w:val="0"/>
        </w:rPr>
        <w:t>partner organisation staff</w:t>
      </w:r>
      <w:r w:rsidR="009E5C33" w:rsidRPr="008D304E">
        <w:rPr>
          <w:noProof w:val="0"/>
        </w:rPr>
        <w:t xml:space="preserve"> to improve their capacity</w:t>
      </w:r>
      <w:r w:rsidR="00906266" w:rsidRPr="008D304E">
        <w:rPr>
          <w:noProof w:val="0"/>
        </w:rPr>
        <w:t>,</w:t>
      </w:r>
      <w:r w:rsidR="009E5C33" w:rsidRPr="008D304E">
        <w:rPr>
          <w:noProof w:val="0"/>
        </w:rPr>
        <w:t xml:space="preserve"> while junior volunteers are more </w:t>
      </w:r>
      <w:r w:rsidR="00906266" w:rsidRPr="008D304E">
        <w:rPr>
          <w:noProof w:val="0"/>
        </w:rPr>
        <w:t xml:space="preserve">focused </w:t>
      </w:r>
      <w:r w:rsidR="00CC1BA6" w:rsidRPr="008D304E">
        <w:rPr>
          <w:noProof w:val="0"/>
        </w:rPr>
        <w:t xml:space="preserve">on </w:t>
      </w:r>
      <w:r w:rsidR="009E5C33" w:rsidRPr="008D304E">
        <w:rPr>
          <w:noProof w:val="0"/>
        </w:rPr>
        <w:t xml:space="preserve">having </w:t>
      </w:r>
      <w:r w:rsidR="00906266" w:rsidRPr="008D304E">
        <w:rPr>
          <w:noProof w:val="0"/>
        </w:rPr>
        <w:t xml:space="preserve">the </w:t>
      </w:r>
      <w:r w:rsidR="009E5C33" w:rsidRPr="008D304E">
        <w:rPr>
          <w:noProof w:val="0"/>
        </w:rPr>
        <w:t>opportunity</w:t>
      </w:r>
      <w:r w:rsidR="00CC1BA6" w:rsidRPr="008D304E">
        <w:rPr>
          <w:noProof w:val="0"/>
        </w:rPr>
        <w:t xml:space="preserve"> to </w:t>
      </w:r>
      <w:r w:rsidR="009E5C33" w:rsidRPr="008D304E">
        <w:rPr>
          <w:noProof w:val="0"/>
        </w:rPr>
        <w:t xml:space="preserve">learn something new from </w:t>
      </w:r>
      <w:r w:rsidR="00CC1BA6" w:rsidRPr="008D304E">
        <w:rPr>
          <w:noProof w:val="0"/>
        </w:rPr>
        <w:t xml:space="preserve">partner organisations, such as </w:t>
      </w:r>
      <w:r w:rsidR="009E5C33" w:rsidRPr="008D304E">
        <w:rPr>
          <w:noProof w:val="0"/>
        </w:rPr>
        <w:t>human rights issues</w:t>
      </w:r>
      <w:r w:rsidR="00CC1BA6" w:rsidRPr="008D304E">
        <w:rPr>
          <w:noProof w:val="0"/>
        </w:rPr>
        <w:t>.</w:t>
      </w:r>
    </w:p>
    <w:p w14:paraId="74CE3D1D" w14:textId="6F42ACC9" w:rsidR="00E35E62" w:rsidRPr="008D304E" w:rsidRDefault="00E35E62" w:rsidP="00E307B3">
      <w:pPr>
        <w:pStyle w:val="Heading3"/>
        <w:ind w:left="851" w:hanging="851"/>
        <w:rPr>
          <w:lang w:val="en-AU"/>
        </w:rPr>
      </w:pPr>
      <w:bookmarkStart w:id="24" w:name="_Toc70069119"/>
      <w:r w:rsidRPr="008D304E">
        <w:rPr>
          <w:lang w:val="en-AU"/>
        </w:rPr>
        <w:t>Benefits to volunteers</w:t>
      </w:r>
      <w:bookmarkEnd w:id="24"/>
    </w:p>
    <w:p w14:paraId="26807A72" w14:textId="482F2D47" w:rsidR="00873B13" w:rsidRPr="008D304E" w:rsidRDefault="00676191" w:rsidP="00873B13">
      <w:pPr>
        <w:pStyle w:val="BodyText"/>
        <w:rPr>
          <w:noProof w:val="0"/>
        </w:rPr>
      </w:pPr>
      <w:r w:rsidRPr="008D304E">
        <w:rPr>
          <w:noProof w:val="0"/>
        </w:rPr>
        <w:t xml:space="preserve">AJAR viewed that </w:t>
      </w:r>
      <w:r w:rsidR="00F13765" w:rsidRPr="008D304E">
        <w:rPr>
          <w:noProof w:val="0"/>
        </w:rPr>
        <w:t xml:space="preserve">the program benefits the volunteers as volunteers </w:t>
      </w:r>
      <w:r w:rsidRPr="008D304E">
        <w:rPr>
          <w:noProof w:val="0"/>
        </w:rPr>
        <w:t xml:space="preserve">are being exposed to </w:t>
      </w:r>
      <w:r w:rsidR="00056504" w:rsidRPr="008D304E">
        <w:rPr>
          <w:noProof w:val="0"/>
        </w:rPr>
        <w:t>human rights</w:t>
      </w:r>
      <w:r w:rsidRPr="008D304E">
        <w:rPr>
          <w:noProof w:val="0"/>
        </w:rPr>
        <w:t xml:space="preserve"> issues while doing their assignments </w:t>
      </w:r>
      <w:r w:rsidR="00F13765" w:rsidRPr="008D304E">
        <w:rPr>
          <w:noProof w:val="0"/>
        </w:rPr>
        <w:t xml:space="preserve">and </w:t>
      </w:r>
      <w:r w:rsidR="00580D8D" w:rsidRPr="008D304E">
        <w:rPr>
          <w:noProof w:val="0"/>
        </w:rPr>
        <w:t>can</w:t>
      </w:r>
      <w:r w:rsidR="00F13765" w:rsidRPr="008D304E">
        <w:rPr>
          <w:noProof w:val="0"/>
        </w:rPr>
        <w:t xml:space="preserve"> learn new knowledge and skills. Volunteers felt that the program </w:t>
      </w:r>
      <w:r w:rsidR="001A3CB8" w:rsidRPr="008D304E">
        <w:rPr>
          <w:noProof w:val="0"/>
        </w:rPr>
        <w:t>offers benefits</w:t>
      </w:r>
      <w:r w:rsidR="00F13765" w:rsidRPr="008D304E">
        <w:rPr>
          <w:noProof w:val="0"/>
        </w:rPr>
        <w:t xml:space="preserve"> to volunteers</w:t>
      </w:r>
      <w:r w:rsidR="001A3CB8" w:rsidRPr="008D304E">
        <w:rPr>
          <w:noProof w:val="0"/>
        </w:rPr>
        <w:t xml:space="preserve"> to</w:t>
      </w:r>
      <w:r w:rsidR="00F13765" w:rsidRPr="008D304E">
        <w:rPr>
          <w:noProof w:val="0"/>
        </w:rPr>
        <w:t xml:space="preserve"> build their professional skills</w:t>
      </w:r>
      <w:r w:rsidR="001A3CB8" w:rsidRPr="008D304E">
        <w:rPr>
          <w:noProof w:val="0"/>
        </w:rPr>
        <w:t xml:space="preserve"> and </w:t>
      </w:r>
      <w:r w:rsidR="00F13765" w:rsidRPr="008D304E">
        <w:rPr>
          <w:noProof w:val="0"/>
        </w:rPr>
        <w:t>learn cross-cultural</w:t>
      </w:r>
      <w:r w:rsidR="001A3CB8" w:rsidRPr="008D304E">
        <w:rPr>
          <w:noProof w:val="0"/>
        </w:rPr>
        <w:t xml:space="preserve"> as well as the program provides an opportunity for them to grow professionally and personally</w:t>
      </w:r>
      <w:r w:rsidR="00873B13" w:rsidRPr="008D304E">
        <w:rPr>
          <w:noProof w:val="0"/>
        </w:rPr>
        <w:t>.</w:t>
      </w:r>
    </w:p>
    <w:p w14:paraId="270B6EDB" w14:textId="52872AC4" w:rsidR="00E35E62" w:rsidRPr="008D304E" w:rsidRDefault="00E35E62" w:rsidP="00873B13">
      <w:pPr>
        <w:pStyle w:val="Heading3"/>
        <w:rPr>
          <w:lang w:val="en-AU"/>
        </w:rPr>
      </w:pPr>
      <w:bookmarkStart w:id="25" w:name="_Toc70069120"/>
      <w:r w:rsidRPr="008D304E">
        <w:rPr>
          <w:lang w:val="en-AU"/>
        </w:rPr>
        <w:t>Diplomatic benefit to Australia</w:t>
      </w:r>
      <w:bookmarkEnd w:id="25"/>
    </w:p>
    <w:p w14:paraId="72A6F2C4" w14:textId="068C4F5F" w:rsidR="008B6675" w:rsidRPr="008D304E" w:rsidRDefault="00E428C4" w:rsidP="00EE36D2">
      <w:pPr>
        <w:pStyle w:val="BodyText"/>
        <w:rPr>
          <w:noProof w:val="0"/>
        </w:rPr>
      </w:pPr>
      <w:r w:rsidRPr="008D304E">
        <w:rPr>
          <w:noProof w:val="0"/>
        </w:rPr>
        <w:t xml:space="preserve">AJAR recognised that the program </w:t>
      </w:r>
      <w:r w:rsidR="00056504" w:rsidRPr="008D304E">
        <w:rPr>
          <w:noProof w:val="0"/>
        </w:rPr>
        <w:t xml:space="preserve">promotes </w:t>
      </w:r>
      <w:r w:rsidRPr="008D304E">
        <w:rPr>
          <w:noProof w:val="0"/>
        </w:rPr>
        <w:t xml:space="preserve">understanding between two countries as the program is focusing on educational and learning exchanges between volunteers and partner organisations. Volunteers also recognised that the program focuses more on people-to-people relationships </w:t>
      </w:r>
      <w:r w:rsidR="00873B13" w:rsidRPr="008D304E">
        <w:rPr>
          <w:noProof w:val="0"/>
        </w:rPr>
        <w:t xml:space="preserve">so </w:t>
      </w:r>
      <w:r w:rsidRPr="008D304E">
        <w:rPr>
          <w:noProof w:val="0"/>
        </w:rPr>
        <w:t>that both parties are equal and power-balanced</w:t>
      </w:r>
      <w:r w:rsidR="00AA3369" w:rsidRPr="008D304E">
        <w:rPr>
          <w:noProof w:val="0"/>
        </w:rPr>
        <w:t xml:space="preserve">. The program can </w:t>
      </w:r>
      <w:r w:rsidR="00056504" w:rsidRPr="008D304E">
        <w:rPr>
          <w:noProof w:val="0"/>
        </w:rPr>
        <w:t>support</w:t>
      </w:r>
      <w:r w:rsidR="00AA3369" w:rsidRPr="008D304E">
        <w:rPr>
          <w:noProof w:val="0"/>
        </w:rPr>
        <w:t xml:space="preserve"> formal diplomacy in </w:t>
      </w:r>
      <w:r w:rsidR="00873B13" w:rsidRPr="008D304E">
        <w:rPr>
          <w:noProof w:val="0"/>
        </w:rPr>
        <w:t xml:space="preserve">a </w:t>
      </w:r>
      <w:r w:rsidR="00AA3369" w:rsidRPr="008D304E">
        <w:rPr>
          <w:noProof w:val="0"/>
        </w:rPr>
        <w:t xml:space="preserve">friendlier way as the program is more </w:t>
      </w:r>
      <w:r w:rsidR="00873B13" w:rsidRPr="008D304E">
        <w:rPr>
          <w:noProof w:val="0"/>
        </w:rPr>
        <w:t xml:space="preserve">focussed </w:t>
      </w:r>
      <w:r w:rsidR="00AA3369" w:rsidRPr="008D304E">
        <w:rPr>
          <w:noProof w:val="0"/>
        </w:rPr>
        <w:t>on relationships between citizens of both countries.</w:t>
      </w:r>
    </w:p>
    <w:p w14:paraId="7D8DF862" w14:textId="77777777" w:rsidR="00873B13" w:rsidRPr="008D304E" w:rsidRDefault="00873B13" w:rsidP="00EE36D2">
      <w:pPr>
        <w:pStyle w:val="BodyText"/>
        <w:rPr>
          <w:noProof w:val="0"/>
        </w:rPr>
      </w:pPr>
    </w:p>
    <w:p w14:paraId="7CA8A1FE" w14:textId="77777777" w:rsidR="00E35E62" w:rsidRPr="008D304E" w:rsidRDefault="00E35E62" w:rsidP="00E307B3">
      <w:pPr>
        <w:pStyle w:val="Heading3"/>
        <w:ind w:left="851" w:hanging="851"/>
        <w:rPr>
          <w:lang w:val="en-AU"/>
        </w:rPr>
      </w:pPr>
      <w:bookmarkStart w:id="26" w:name="_Toc70069121"/>
      <w:r w:rsidRPr="008D304E">
        <w:rPr>
          <w:lang w:val="en-AU"/>
        </w:rPr>
        <w:lastRenderedPageBreak/>
        <w:t>Future directions of the program</w:t>
      </w:r>
      <w:bookmarkEnd w:id="26"/>
    </w:p>
    <w:p w14:paraId="0035F841" w14:textId="4378D0A9" w:rsidR="00DF5153" w:rsidRPr="008D304E" w:rsidRDefault="008F027D" w:rsidP="00EE36D2">
      <w:pPr>
        <w:pStyle w:val="BodyText"/>
        <w:rPr>
          <w:noProof w:val="0"/>
        </w:rPr>
      </w:pPr>
      <w:r w:rsidRPr="008D304E">
        <w:rPr>
          <w:noProof w:val="0"/>
        </w:rPr>
        <w:t>COVID-19</w:t>
      </w:r>
      <w:r w:rsidR="00DD5CB9" w:rsidRPr="008D304E">
        <w:rPr>
          <w:noProof w:val="0"/>
        </w:rPr>
        <w:t xml:space="preserve"> has </w:t>
      </w:r>
      <w:r w:rsidR="00873B13" w:rsidRPr="008D304E">
        <w:rPr>
          <w:noProof w:val="0"/>
        </w:rPr>
        <w:t xml:space="preserve">significantly </w:t>
      </w:r>
      <w:r w:rsidR="00DD5CB9" w:rsidRPr="008D304E">
        <w:rPr>
          <w:noProof w:val="0"/>
        </w:rPr>
        <w:t xml:space="preserve">impacted the program. The program responds to </w:t>
      </w:r>
      <w:r w:rsidRPr="008D304E">
        <w:rPr>
          <w:noProof w:val="0"/>
        </w:rPr>
        <w:t>COVID-19</w:t>
      </w:r>
      <w:r w:rsidR="00DD5CB9" w:rsidRPr="008D304E">
        <w:rPr>
          <w:noProof w:val="0"/>
        </w:rPr>
        <w:t xml:space="preserve"> by implementing remote volunteering to ensure the </w:t>
      </w:r>
      <w:r w:rsidR="00D968AF" w:rsidRPr="008D304E">
        <w:rPr>
          <w:noProof w:val="0"/>
        </w:rPr>
        <w:t>support of volunteers to partner organisations continues.</w:t>
      </w:r>
      <w:r w:rsidR="00DD5CB9" w:rsidRPr="008D304E">
        <w:rPr>
          <w:noProof w:val="0"/>
        </w:rPr>
        <w:t xml:space="preserve"> </w:t>
      </w:r>
      <w:r w:rsidR="00DF5153" w:rsidRPr="008D304E">
        <w:rPr>
          <w:noProof w:val="0"/>
        </w:rPr>
        <w:t xml:space="preserve">However, volunteers </w:t>
      </w:r>
      <w:r w:rsidR="00873B13" w:rsidRPr="008D304E">
        <w:rPr>
          <w:noProof w:val="0"/>
        </w:rPr>
        <w:t>felt</w:t>
      </w:r>
      <w:r w:rsidR="00DF5153" w:rsidRPr="008D304E">
        <w:rPr>
          <w:noProof w:val="0"/>
        </w:rPr>
        <w:t xml:space="preserve"> </w:t>
      </w:r>
      <w:r w:rsidR="00372127" w:rsidRPr="008D304E">
        <w:rPr>
          <w:noProof w:val="0"/>
        </w:rPr>
        <w:t>the l</w:t>
      </w:r>
      <w:r w:rsidR="00DF5153" w:rsidRPr="008D304E">
        <w:rPr>
          <w:noProof w:val="0"/>
        </w:rPr>
        <w:t xml:space="preserve">imitations to travel moving forward </w:t>
      </w:r>
      <w:r w:rsidR="00372127" w:rsidRPr="008D304E">
        <w:rPr>
          <w:noProof w:val="0"/>
        </w:rPr>
        <w:t xml:space="preserve">due to </w:t>
      </w:r>
      <w:r w:rsidRPr="008D304E">
        <w:rPr>
          <w:noProof w:val="0"/>
        </w:rPr>
        <w:t>COVID-19</w:t>
      </w:r>
      <w:r w:rsidR="00372127" w:rsidRPr="008D304E">
        <w:rPr>
          <w:noProof w:val="0"/>
        </w:rPr>
        <w:t xml:space="preserve"> </w:t>
      </w:r>
      <w:r w:rsidR="00DF5153" w:rsidRPr="008D304E">
        <w:rPr>
          <w:noProof w:val="0"/>
        </w:rPr>
        <w:t>will reduce opportunities for shared learnings. Online alternatives will become relatively faceless without the human connection first.</w:t>
      </w:r>
    </w:p>
    <w:p w14:paraId="1095E4F1" w14:textId="79B499B0" w:rsidR="00372127" w:rsidRPr="008D304E" w:rsidRDefault="00DF5153" w:rsidP="00EE36D2">
      <w:pPr>
        <w:pStyle w:val="BodyText"/>
        <w:rPr>
          <w:noProof w:val="0"/>
        </w:rPr>
      </w:pPr>
      <w:r w:rsidRPr="008D304E">
        <w:rPr>
          <w:noProof w:val="0"/>
        </w:rPr>
        <w:t xml:space="preserve">As </w:t>
      </w:r>
      <w:r w:rsidR="008F027D" w:rsidRPr="008D304E">
        <w:rPr>
          <w:noProof w:val="0"/>
        </w:rPr>
        <w:t>COVID-19</w:t>
      </w:r>
      <w:r w:rsidRPr="008D304E">
        <w:rPr>
          <w:noProof w:val="0"/>
        </w:rPr>
        <w:t xml:space="preserve"> will remain </w:t>
      </w:r>
      <w:r w:rsidR="00873B13" w:rsidRPr="008D304E">
        <w:rPr>
          <w:noProof w:val="0"/>
        </w:rPr>
        <w:t>a</w:t>
      </w:r>
      <w:r w:rsidRPr="008D304E">
        <w:rPr>
          <w:noProof w:val="0"/>
        </w:rPr>
        <w:t xml:space="preserve"> challenge for the program in the next two years, AJAR viewed that each country will focus their attention and resources to their </w:t>
      </w:r>
      <w:r w:rsidR="008F027D" w:rsidRPr="008D304E">
        <w:rPr>
          <w:noProof w:val="0"/>
        </w:rPr>
        <w:t>COVID-19</w:t>
      </w:r>
      <w:r w:rsidRPr="008D304E">
        <w:rPr>
          <w:noProof w:val="0"/>
        </w:rPr>
        <w:t xml:space="preserve"> response and recovery efforts. Therefore, allocating funding of donors to strengthen local organisations of other countries will be on </w:t>
      </w:r>
      <w:r w:rsidR="00873B13" w:rsidRPr="008D304E">
        <w:rPr>
          <w:noProof w:val="0"/>
        </w:rPr>
        <w:t xml:space="preserve">a low </w:t>
      </w:r>
      <w:r w:rsidRPr="008D304E">
        <w:rPr>
          <w:noProof w:val="0"/>
        </w:rPr>
        <w:t xml:space="preserve">priority. Volunteers also </w:t>
      </w:r>
      <w:r w:rsidR="00372127" w:rsidRPr="008D304E">
        <w:rPr>
          <w:noProof w:val="0"/>
        </w:rPr>
        <w:t xml:space="preserve">acknowledged that due to </w:t>
      </w:r>
      <w:r w:rsidR="008F027D" w:rsidRPr="008D304E">
        <w:rPr>
          <w:noProof w:val="0"/>
        </w:rPr>
        <w:t>COVID-19</w:t>
      </w:r>
      <w:r w:rsidR="00372127" w:rsidRPr="008D304E">
        <w:rPr>
          <w:noProof w:val="0"/>
        </w:rPr>
        <w:t>, conservative governments will take leadership across the region,</w:t>
      </w:r>
      <w:r w:rsidR="00873B13" w:rsidRPr="008D304E">
        <w:rPr>
          <w:noProof w:val="0"/>
        </w:rPr>
        <w:t xml:space="preserve"> and</w:t>
      </w:r>
      <w:r w:rsidR="00372127" w:rsidRPr="008D304E">
        <w:rPr>
          <w:noProof w:val="0"/>
        </w:rPr>
        <w:t xml:space="preserve"> the program may shift assignments to align with partner organisations who </w:t>
      </w:r>
      <w:r w:rsidR="00056504" w:rsidRPr="008D304E">
        <w:rPr>
          <w:noProof w:val="0"/>
        </w:rPr>
        <w:t>better support t</w:t>
      </w:r>
      <w:r w:rsidR="00372127" w:rsidRPr="008D304E">
        <w:rPr>
          <w:noProof w:val="0"/>
        </w:rPr>
        <w:t>heir p</w:t>
      </w:r>
      <w:r w:rsidR="00056504" w:rsidRPr="008D304E">
        <w:rPr>
          <w:noProof w:val="0"/>
        </w:rPr>
        <w:t>riorities</w:t>
      </w:r>
      <w:r w:rsidR="00372127" w:rsidRPr="008D304E">
        <w:rPr>
          <w:noProof w:val="0"/>
        </w:rPr>
        <w:t>. For instance, human rights organisations may see less support as part of the program, and instead, livelihoods projects may take the lead.</w:t>
      </w:r>
    </w:p>
    <w:p w14:paraId="10658E5C" w14:textId="7FC2755F" w:rsidR="00E35E62" w:rsidRPr="008D304E" w:rsidRDefault="00372127" w:rsidP="00EE36D2">
      <w:pPr>
        <w:pStyle w:val="BodyText"/>
        <w:rPr>
          <w:noProof w:val="0"/>
        </w:rPr>
      </w:pPr>
      <w:r w:rsidRPr="008D304E">
        <w:rPr>
          <w:noProof w:val="0"/>
        </w:rPr>
        <w:t xml:space="preserve">For future directions, AJAR found that expanding the networks of the program to many local organisations in Indonesia is needed as </w:t>
      </w:r>
      <w:r w:rsidR="00056504" w:rsidRPr="008D304E">
        <w:rPr>
          <w:noProof w:val="0"/>
        </w:rPr>
        <w:t>many</w:t>
      </w:r>
      <w:r w:rsidRPr="008D304E">
        <w:rPr>
          <w:noProof w:val="0"/>
        </w:rPr>
        <w:t xml:space="preserve"> local organisations in Indonesia </w:t>
      </w:r>
      <w:r w:rsidR="00056504" w:rsidRPr="008D304E">
        <w:rPr>
          <w:noProof w:val="0"/>
        </w:rPr>
        <w:t>are</w:t>
      </w:r>
      <w:r w:rsidR="0085759A" w:rsidRPr="008D304E">
        <w:rPr>
          <w:noProof w:val="0"/>
        </w:rPr>
        <w:t xml:space="preserve"> not aware of the program. Creating </w:t>
      </w:r>
      <w:r w:rsidR="00873B13" w:rsidRPr="008D304E">
        <w:rPr>
          <w:noProof w:val="0"/>
        </w:rPr>
        <w:t xml:space="preserve">a larger </w:t>
      </w:r>
      <w:r w:rsidR="0085759A" w:rsidRPr="008D304E">
        <w:rPr>
          <w:noProof w:val="0"/>
        </w:rPr>
        <w:t>footprint</w:t>
      </w:r>
      <w:r w:rsidR="00873B13" w:rsidRPr="008D304E">
        <w:rPr>
          <w:noProof w:val="0"/>
        </w:rPr>
        <w:t xml:space="preserve"> for</w:t>
      </w:r>
      <w:r w:rsidR="0085759A" w:rsidRPr="008D304E">
        <w:rPr>
          <w:noProof w:val="0"/>
        </w:rPr>
        <w:t xml:space="preserve"> the program is important to get more interest from </w:t>
      </w:r>
      <w:r w:rsidR="00873B13" w:rsidRPr="008D304E">
        <w:rPr>
          <w:noProof w:val="0"/>
        </w:rPr>
        <w:t xml:space="preserve">the </w:t>
      </w:r>
      <w:r w:rsidR="0085759A" w:rsidRPr="008D304E">
        <w:rPr>
          <w:noProof w:val="0"/>
        </w:rPr>
        <w:t xml:space="preserve">Indonesian community and government. Volunteers </w:t>
      </w:r>
      <w:r w:rsidR="00873B13" w:rsidRPr="008D304E">
        <w:rPr>
          <w:noProof w:val="0"/>
        </w:rPr>
        <w:t>felt</w:t>
      </w:r>
      <w:r w:rsidR="0085759A" w:rsidRPr="008D304E">
        <w:rPr>
          <w:noProof w:val="0"/>
        </w:rPr>
        <w:t xml:space="preserve"> that strengthening the independence of the Indonesia recruitment and program team is needed as they have the best insights into the partner organisation needs and will be best placed to recruit individuals accordingly. Volunteers felt that </w:t>
      </w:r>
      <w:r w:rsidR="00056504" w:rsidRPr="008D304E">
        <w:rPr>
          <w:noProof w:val="0"/>
        </w:rPr>
        <w:t xml:space="preserve">having </w:t>
      </w:r>
      <w:r w:rsidR="0085759A" w:rsidRPr="008D304E">
        <w:rPr>
          <w:noProof w:val="0"/>
        </w:rPr>
        <w:t>volunteer</w:t>
      </w:r>
      <w:r w:rsidR="00056504" w:rsidRPr="008D304E">
        <w:rPr>
          <w:noProof w:val="0"/>
        </w:rPr>
        <w:t xml:space="preserve"> assignments of </w:t>
      </w:r>
      <w:r w:rsidR="0085759A" w:rsidRPr="008D304E">
        <w:rPr>
          <w:noProof w:val="0"/>
        </w:rPr>
        <w:t xml:space="preserve">12 months </w:t>
      </w:r>
      <w:r w:rsidR="00056504" w:rsidRPr="008D304E">
        <w:rPr>
          <w:noProof w:val="0"/>
        </w:rPr>
        <w:t xml:space="preserve">minimum </w:t>
      </w:r>
      <w:r w:rsidR="0085759A" w:rsidRPr="008D304E">
        <w:rPr>
          <w:noProof w:val="0"/>
        </w:rPr>
        <w:t xml:space="preserve">with two months for learning Bahasa Indonesia would </w:t>
      </w:r>
      <w:r w:rsidR="00FF52CE" w:rsidRPr="008D304E">
        <w:rPr>
          <w:noProof w:val="0"/>
        </w:rPr>
        <w:t>help them to fulfill their objectives’ assignments.</w:t>
      </w:r>
    </w:p>
    <w:p w14:paraId="2E121113" w14:textId="069D60E0" w:rsidR="006D4935" w:rsidRPr="008D304E" w:rsidRDefault="00511E02" w:rsidP="00972BEF">
      <w:pPr>
        <w:pStyle w:val="Heading1"/>
        <w:rPr>
          <w:lang w:val="en-AU"/>
        </w:rPr>
      </w:pPr>
      <w:r w:rsidRPr="008D304E">
        <w:rPr>
          <w:lang w:val="en-AU"/>
        </w:rPr>
        <w:br w:type="page"/>
      </w:r>
      <w:bookmarkStart w:id="27" w:name="_Toc70069122"/>
      <w:r w:rsidR="00E35E62" w:rsidRPr="008D304E">
        <w:rPr>
          <w:lang w:val="en-AU"/>
        </w:rPr>
        <w:lastRenderedPageBreak/>
        <w:t>Conclusion</w:t>
      </w:r>
      <w:bookmarkEnd w:id="27"/>
    </w:p>
    <w:p w14:paraId="0B40BAA8" w14:textId="2B685731" w:rsidR="00A51197" w:rsidRPr="008D304E" w:rsidRDefault="00C43035" w:rsidP="00E259F3">
      <w:pPr>
        <w:pStyle w:val="BodyText"/>
        <w:rPr>
          <w:noProof w:val="0"/>
        </w:rPr>
      </w:pPr>
      <w:r w:rsidRPr="008D304E">
        <w:rPr>
          <w:noProof w:val="0"/>
        </w:rPr>
        <w:t xml:space="preserve">In general, the program’s </w:t>
      </w:r>
      <w:r w:rsidR="00DE0F09" w:rsidRPr="008D304E">
        <w:rPr>
          <w:noProof w:val="0"/>
        </w:rPr>
        <w:t xml:space="preserve">objectives and design are aligned with </w:t>
      </w:r>
      <w:r w:rsidR="004F52EF" w:rsidRPr="008D304E">
        <w:rPr>
          <w:noProof w:val="0"/>
        </w:rPr>
        <w:t xml:space="preserve">DFAT’s </w:t>
      </w:r>
      <w:r w:rsidR="00DE0F09" w:rsidRPr="008D304E">
        <w:rPr>
          <w:noProof w:val="0"/>
        </w:rPr>
        <w:t xml:space="preserve">Aid Investment Plan. </w:t>
      </w:r>
      <w:r w:rsidR="00A51197" w:rsidRPr="008D304E">
        <w:rPr>
          <w:noProof w:val="0"/>
        </w:rPr>
        <w:t xml:space="preserve">Although the </w:t>
      </w:r>
      <w:r w:rsidR="00B218A6" w:rsidRPr="008D304E">
        <w:rPr>
          <w:noProof w:val="0"/>
        </w:rPr>
        <w:t>Australian Volunteers C</w:t>
      </w:r>
      <w:r w:rsidR="00A51197" w:rsidRPr="008D304E">
        <w:rPr>
          <w:noProof w:val="0"/>
        </w:rPr>
        <w:t xml:space="preserve">ountry </w:t>
      </w:r>
      <w:r w:rsidR="00F33426" w:rsidRPr="008D304E">
        <w:rPr>
          <w:noProof w:val="0"/>
        </w:rPr>
        <w:t>Program</w:t>
      </w:r>
      <w:r w:rsidR="00A51197" w:rsidRPr="008D304E">
        <w:rPr>
          <w:noProof w:val="0"/>
        </w:rPr>
        <w:t xml:space="preserve"> </w:t>
      </w:r>
      <w:r w:rsidR="00B218A6" w:rsidRPr="008D304E">
        <w:rPr>
          <w:noProof w:val="0"/>
        </w:rPr>
        <w:t>P</w:t>
      </w:r>
      <w:r w:rsidR="00A51197" w:rsidRPr="008D304E">
        <w:rPr>
          <w:noProof w:val="0"/>
        </w:rPr>
        <w:t xml:space="preserve">lan for Indonesia </w:t>
      </w:r>
      <w:r w:rsidR="00F5665A" w:rsidRPr="008D304E">
        <w:rPr>
          <w:noProof w:val="0"/>
        </w:rPr>
        <w:t>i</w:t>
      </w:r>
      <w:r w:rsidR="00A51197" w:rsidRPr="008D304E">
        <w:rPr>
          <w:noProof w:val="0"/>
        </w:rPr>
        <w:t xml:space="preserve">s </w:t>
      </w:r>
      <w:r w:rsidR="00F5665A" w:rsidRPr="008D304E">
        <w:rPr>
          <w:noProof w:val="0"/>
        </w:rPr>
        <w:t>quite</w:t>
      </w:r>
      <w:r w:rsidR="00A51197" w:rsidRPr="008D304E">
        <w:rPr>
          <w:noProof w:val="0"/>
        </w:rPr>
        <w:t xml:space="preserve"> broad, the three thematic impact areas are </w:t>
      </w:r>
      <w:r w:rsidR="00521034" w:rsidRPr="008D304E">
        <w:rPr>
          <w:noProof w:val="0"/>
        </w:rPr>
        <w:t xml:space="preserve">well </w:t>
      </w:r>
      <w:r w:rsidR="00A51197" w:rsidRPr="008D304E">
        <w:rPr>
          <w:noProof w:val="0"/>
        </w:rPr>
        <w:t xml:space="preserve">aligned with the Indonesia-Australia Program </w:t>
      </w:r>
      <w:r w:rsidR="1A37DCB8" w:rsidRPr="004748A7">
        <w:rPr>
          <w:noProof w:val="0"/>
        </w:rPr>
        <w:t>Partnership</w:t>
      </w:r>
      <w:r w:rsidR="1A37DCB8" w:rsidRPr="008D304E">
        <w:rPr>
          <w:noProof w:val="0"/>
        </w:rPr>
        <w:t xml:space="preserve"> </w:t>
      </w:r>
      <w:r w:rsidR="00A51197" w:rsidRPr="008D304E">
        <w:rPr>
          <w:noProof w:val="0"/>
        </w:rPr>
        <w:t>and it allows</w:t>
      </w:r>
      <w:r w:rsidR="00873B13" w:rsidRPr="008D304E">
        <w:rPr>
          <w:noProof w:val="0"/>
        </w:rPr>
        <w:t xml:space="preserve"> for</w:t>
      </w:r>
      <w:r w:rsidR="00A51197" w:rsidRPr="008D304E">
        <w:rPr>
          <w:noProof w:val="0"/>
        </w:rPr>
        <w:t xml:space="preserve"> flexibility to respond to new </w:t>
      </w:r>
      <w:r w:rsidR="00F5665A" w:rsidRPr="008D304E">
        <w:rPr>
          <w:noProof w:val="0"/>
        </w:rPr>
        <w:t xml:space="preserve">and emerging </w:t>
      </w:r>
      <w:r w:rsidR="00A51197" w:rsidRPr="008D304E">
        <w:rPr>
          <w:noProof w:val="0"/>
        </w:rPr>
        <w:t>opportunitie</w:t>
      </w:r>
      <w:r w:rsidR="00F5665A" w:rsidRPr="008D304E">
        <w:rPr>
          <w:noProof w:val="0"/>
        </w:rPr>
        <w:t>s</w:t>
      </w:r>
      <w:r w:rsidR="00A51197" w:rsidRPr="008D304E">
        <w:rPr>
          <w:noProof w:val="0"/>
        </w:rPr>
        <w:t xml:space="preserve">. The program’s activities and outcomes also </w:t>
      </w:r>
      <w:r w:rsidR="00521034" w:rsidRPr="008D304E">
        <w:rPr>
          <w:noProof w:val="0"/>
        </w:rPr>
        <w:t xml:space="preserve">support </w:t>
      </w:r>
      <w:r w:rsidR="00A51197" w:rsidRPr="008D304E">
        <w:rPr>
          <w:noProof w:val="0"/>
        </w:rPr>
        <w:t xml:space="preserve">the main needs of partner organisations. Partner organisations see the program positively as the program </w:t>
      </w:r>
      <w:r w:rsidR="00D258A3" w:rsidRPr="008D304E">
        <w:rPr>
          <w:noProof w:val="0"/>
        </w:rPr>
        <w:t xml:space="preserve">supports partner organisations </w:t>
      </w:r>
      <w:r w:rsidR="00A51197" w:rsidRPr="008D304E">
        <w:rPr>
          <w:noProof w:val="0"/>
        </w:rPr>
        <w:t xml:space="preserve">in </w:t>
      </w:r>
      <w:r w:rsidR="004748A7" w:rsidRPr="008D304E">
        <w:rPr>
          <w:noProof w:val="0"/>
        </w:rPr>
        <w:t>addressing</w:t>
      </w:r>
      <w:r w:rsidR="00A51197" w:rsidRPr="008D304E">
        <w:rPr>
          <w:noProof w:val="0"/>
        </w:rPr>
        <w:t xml:space="preserve"> the capacity </w:t>
      </w:r>
      <w:r w:rsidR="00D258A3" w:rsidRPr="008D304E">
        <w:rPr>
          <w:noProof w:val="0"/>
        </w:rPr>
        <w:t>gaps</w:t>
      </w:r>
      <w:r w:rsidR="00A51197" w:rsidRPr="008D304E">
        <w:rPr>
          <w:noProof w:val="0"/>
        </w:rPr>
        <w:t xml:space="preserve"> in their organisations through volunteers’ assignments. </w:t>
      </w:r>
      <w:r w:rsidR="00D258A3" w:rsidRPr="008D304E">
        <w:rPr>
          <w:noProof w:val="0"/>
        </w:rPr>
        <w:t xml:space="preserve">While not all partner organisations were able to outline clear requirements and specifications of volunteers relevant to their needs, there </w:t>
      </w:r>
      <w:r w:rsidR="00873B13" w:rsidRPr="008D304E">
        <w:rPr>
          <w:noProof w:val="0"/>
        </w:rPr>
        <w:t>was</w:t>
      </w:r>
      <w:r w:rsidR="00D258A3" w:rsidRPr="008D304E">
        <w:rPr>
          <w:noProof w:val="0"/>
        </w:rPr>
        <w:t xml:space="preserve"> support from the program and volunteers</w:t>
      </w:r>
      <w:r w:rsidR="0078761A" w:rsidRPr="008D304E">
        <w:rPr>
          <w:noProof w:val="0"/>
        </w:rPr>
        <w:t xml:space="preserve"> to work together with partner organisations to redefine the requirements and the intended outcomes.</w:t>
      </w:r>
    </w:p>
    <w:p w14:paraId="4E959C30" w14:textId="6B2F6BDF" w:rsidR="0078761A" w:rsidRPr="008D304E" w:rsidRDefault="0078761A" w:rsidP="00EE36D2">
      <w:pPr>
        <w:pStyle w:val="BodyText"/>
        <w:rPr>
          <w:noProof w:val="0"/>
        </w:rPr>
      </w:pPr>
      <w:r w:rsidRPr="008D304E">
        <w:rPr>
          <w:noProof w:val="0"/>
        </w:rPr>
        <w:t>The program has strengthened the capacity of partner organisations with the involvement of volunteers. The program has assigned 186 volunteers to 117 organisations across Indonesia to deliver 232 assignments</w:t>
      </w:r>
      <w:r w:rsidR="00C11DC4" w:rsidRPr="008D304E">
        <w:rPr>
          <w:noProof w:val="0"/>
        </w:rPr>
        <w:t xml:space="preserve"> in 2018-2020</w:t>
      </w:r>
      <w:r w:rsidRPr="008D304E">
        <w:rPr>
          <w:noProof w:val="0"/>
        </w:rPr>
        <w:t xml:space="preserve">. These volunteers’ assignments have delivered outcomes which partner organisations have found beneficial. </w:t>
      </w:r>
      <w:r w:rsidR="00D82CF1" w:rsidRPr="008D304E">
        <w:rPr>
          <w:noProof w:val="0"/>
        </w:rPr>
        <w:t>Through volunteers’ assignments, p</w:t>
      </w:r>
      <w:r w:rsidR="0018559A" w:rsidRPr="008D304E">
        <w:rPr>
          <w:noProof w:val="0"/>
        </w:rPr>
        <w:t xml:space="preserve">artner organisations </w:t>
      </w:r>
      <w:r w:rsidR="00A94BEF" w:rsidRPr="008D304E">
        <w:rPr>
          <w:noProof w:val="0"/>
        </w:rPr>
        <w:t>gained</w:t>
      </w:r>
      <w:r w:rsidR="0018559A" w:rsidRPr="008D304E">
        <w:rPr>
          <w:noProof w:val="0"/>
        </w:rPr>
        <w:t xml:space="preserve"> access to international networking</w:t>
      </w:r>
      <w:r w:rsidR="00A94BEF" w:rsidRPr="008D304E">
        <w:rPr>
          <w:noProof w:val="0"/>
        </w:rPr>
        <w:t xml:space="preserve">, </w:t>
      </w:r>
      <w:r w:rsidR="00873B13" w:rsidRPr="008D304E">
        <w:rPr>
          <w:noProof w:val="0"/>
        </w:rPr>
        <w:t xml:space="preserve">were </w:t>
      </w:r>
      <w:r w:rsidR="00A94BEF" w:rsidRPr="008D304E">
        <w:rPr>
          <w:noProof w:val="0"/>
        </w:rPr>
        <w:t>able to strengthen the</w:t>
      </w:r>
      <w:r w:rsidR="006B1C6A" w:rsidRPr="008D304E">
        <w:rPr>
          <w:noProof w:val="0"/>
        </w:rPr>
        <w:t>ir</w:t>
      </w:r>
      <w:r w:rsidR="00A94BEF" w:rsidRPr="008D304E">
        <w:rPr>
          <w:noProof w:val="0"/>
        </w:rPr>
        <w:t xml:space="preserve"> organisational messaging and communication</w:t>
      </w:r>
      <w:r w:rsidR="00873B13" w:rsidRPr="008D304E">
        <w:rPr>
          <w:noProof w:val="0"/>
        </w:rPr>
        <w:t>,</w:t>
      </w:r>
      <w:r w:rsidR="00A94BEF" w:rsidRPr="008D304E">
        <w:rPr>
          <w:noProof w:val="0"/>
        </w:rPr>
        <w:t xml:space="preserve"> and</w:t>
      </w:r>
      <w:r w:rsidR="006B1C6A" w:rsidRPr="008D304E">
        <w:rPr>
          <w:noProof w:val="0"/>
        </w:rPr>
        <w:t xml:space="preserve"> secure</w:t>
      </w:r>
      <w:r w:rsidR="00873B13" w:rsidRPr="008D304E">
        <w:rPr>
          <w:noProof w:val="0"/>
        </w:rPr>
        <w:t>d</w:t>
      </w:r>
      <w:r w:rsidR="006B1C6A" w:rsidRPr="008D304E">
        <w:rPr>
          <w:noProof w:val="0"/>
        </w:rPr>
        <w:t xml:space="preserve"> more funding</w:t>
      </w:r>
      <w:r w:rsidR="00873B13" w:rsidRPr="008D304E">
        <w:rPr>
          <w:noProof w:val="0"/>
        </w:rPr>
        <w:t>.</w:t>
      </w:r>
      <w:r w:rsidR="00A94BEF" w:rsidRPr="008D304E">
        <w:rPr>
          <w:noProof w:val="0"/>
        </w:rPr>
        <w:t xml:space="preserve"> </w:t>
      </w:r>
    </w:p>
    <w:p w14:paraId="5DB77A6B" w14:textId="041B16A0" w:rsidR="001D69F6" w:rsidRPr="008D304E" w:rsidRDefault="0078761A" w:rsidP="00EE36D2">
      <w:pPr>
        <w:pStyle w:val="BodyText"/>
        <w:rPr>
          <w:noProof w:val="0"/>
        </w:rPr>
      </w:pPr>
      <w:r w:rsidRPr="008D304E">
        <w:rPr>
          <w:noProof w:val="0"/>
        </w:rPr>
        <w:t xml:space="preserve">Volunteers </w:t>
      </w:r>
      <w:r w:rsidR="00F3659F" w:rsidRPr="008D304E">
        <w:rPr>
          <w:noProof w:val="0"/>
        </w:rPr>
        <w:t xml:space="preserve">see the program as </w:t>
      </w:r>
      <w:r w:rsidR="001D69F6" w:rsidRPr="008D304E">
        <w:rPr>
          <w:noProof w:val="0"/>
        </w:rPr>
        <w:t>a medium for learning exchange</w:t>
      </w:r>
      <w:r w:rsidR="00873B13" w:rsidRPr="008D304E">
        <w:rPr>
          <w:noProof w:val="0"/>
        </w:rPr>
        <w:t>s</w:t>
      </w:r>
      <w:r w:rsidR="001D69F6" w:rsidRPr="008D304E">
        <w:rPr>
          <w:noProof w:val="0"/>
        </w:rPr>
        <w:t xml:space="preserve"> between volunteer</w:t>
      </w:r>
      <w:r w:rsidR="00873B13" w:rsidRPr="008D304E">
        <w:rPr>
          <w:noProof w:val="0"/>
        </w:rPr>
        <w:t>s</w:t>
      </w:r>
      <w:r w:rsidR="001D69F6" w:rsidRPr="008D304E">
        <w:rPr>
          <w:noProof w:val="0"/>
        </w:rPr>
        <w:t xml:space="preserve"> and partner organisations on new knowledge and skills, culture, </w:t>
      </w:r>
      <w:r w:rsidR="00873B13" w:rsidRPr="008D304E">
        <w:rPr>
          <w:noProof w:val="0"/>
        </w:rPr>
        <w:t xml:space="preserve">and </w:t>
      </w:r>
      <w:r w:rsidR="001D69F6" w:rsidRPr="008D304E">
        <w:rPr>
          <w:noProof w:val="0"/>
        </w:rPr>
        <w:t xml:space="preserve">social and life skills. The program creates </w:t>
      </w:r>
      <w:r w:rsidR="00873B13" w:rsidRPr="008D304E">
        <w:rPr>
          <w:noProof w:val="0"/>
        </w:rPr>
        <w:t>opportunities</w:t>
      </w:r>
      <w:r w:rsidR="001D69F6" w:rsidRPr="008D304E">
        <w:rPr>
          <w:noProof w:val="0"/>
        </w:rPr>
        <w:t xml:space="preserve"> for volunteers to gain international volunteering experience.</w:t>
      </w:r>
      <w:r w:rsidR="00D82CF1" w:rsidRPr="008D304E">
        <w:rPr>
          <w:noProof w:val="0"/>
        </w:rPr>
        <w:t xml:space="preserve"> </w:t>
      </w:r>
      <w:r w:rsidR="00D82CF1" w:rsidRPr="008D304E" w:rsidDel="00D82CF1">
        <w:rPr>
          <w:noProof w:val="0"/>
        </w:rPr>
        <w:t>Volunteers were able to adapt to the online platform and the program was flexible enough to meet volunteers’ and partner organisations’ needs through remote volunteering during the pandemic. While not all partner organisations were comfortable with online assignments there was a willingness to learn and adapt</w:t>
      </w:r>
      <w:r w:rsidR="00D82CF1" w:rsidRPr="008D304E">
        <w:rPr>
          <w:noProof w:val="0"/>
        </w:rPr>
        <w:t>.</w:t>
      </w:r>
    </w:p>
    <w:p w14:paraId="29E374A8" w14:textId="0820FF3F" w:rsidR="009615C5" w:rsidRPr="008D304E" w:rsidRDefault="001D69F6" w:rsidP="00EE36D2">
      <w:pPr>
        <w:pStyle w:val="BodyText"/>
        <w:rPr>
          <w:noProof w:val="0"/>
        </w:rPr>
      </w:pPr>
      <w:r w:rsidRPr="008D304E">
        <w:rPr>
          <w:noProof w:val="0"/>
        </w:rPr>
        <w:t xml:space="preserve">The program </w:t>
      </w:r>
      <w:r w:rsidR="00F5665A" w:rsidRPr="008D304E">
        <w:rPr>
          <w:noProof w:val="0"/>
        </w:rPr>
        <w:t>is</w:t>
      </w:r>
      <w:r w:rsidRPr="008D304E">
        <w:rPr>
          <w:noProof w:val="0"/>
        </w:rPr>
        <w:t xml:space="preserve"> contributing </w:t>
      </w:r>
      <w:r w:rsidR="00F5665A" w:rsidRPr="008D304E">
        <w:rPr>
          <w:noProof w:val="0"/>
        </w:rPr>
        <w:t xml:space="preserve">to </w:t>
      </w:r>
      <w:r w:rsidRPr="008D304E">
        <w:rPr>
          <w:noProof w:val="0"/>
        </w:rPr>
        <w:t xml:space="preserve">Australia’s </w:t>
      </w:r>
      <w:r w:rsidR="003866C1" w:rsidRPr="008D304E">
        <w:rPr>
          <w:noProof w:val="0"/>
        </w:rPr>
        <w:t xml:space="preserve">diplomatic influence </w:t>
      </w:r>
      <w:r w:rsidR="00F5665A" w:rsidRPr="008D304E">
        <w:rPr>
          <w:noProof w:val="0"/>
        </w:rPr>
        <w:t>through local people to people linkages</w:t>
      </w:r>
      <w:r w:rsidR="00873B13" w:rsidRPr="008D304E">
        <w:rPr>
          <w:noProof w:val="0"/>
        </w:rPr>
        <w:t>,</w:t>
      </w:r>
      <w:r w:rsidR="00F5665A" w:rsidRPr="008D304E">
        <w:rPr>
          <w:noProof w:val="0"/>
        </w:rPr>
        <w:t xml:space="preserve"> </w:t>
      </w:r>
      <w:r w:rsidR="003866C1" w:rsidRPr="008D304E">
        <w:rPr>
          <w:noProof w:val="0"/>
        </w:rPr>
        <w:t xml:space="preserve">which is </w:t>
      </w:r>
      <w:r w:rsidR="00F5665A" w:rsidRPr="008D304E">
        <w:rPr>
          <w:noProof w:val="0"/>
        </w:rPr>
        <w:t xml:space="preserve">a key </w:t>
      </w:r>
      <w:r w:rsidRPr="008D304E">
        <w:rPr>
          <w:noProof w:val="0"/>
        </w:rPr>
        <w:t xml:space="preserve">benefit of the program. </w:t>
      </w:r>
      <w:r w:rsidR="003866C1" w:rsidRPr="008D304E">
        <w:rPr>
          <w:noProof w:val="0"/>
        </w:rPr>
        <w:t xml:space="preserve">The program </w:t>
      </w:r>
      <w:r w:rsidR="00AD743B" w:rsidRPr="008D304E">
        <w:rPr>
          <w:noProof w:val="0"/>
        </w:rPr>
        <w:t xml:space="preserve">can be a medium to introduce Australia to Indonesian </w:t>
      </w:r>
      <w:r w:rsidR="00F5665A" w:rsidRPr="008D304E">
        <w:rPr>
          <w:noProof w:val="0"/>
        </w:rPr>
        <w:t xml:space="preserve">local </w:t>
      </w:r>
      <w:r w:rsidR="00AD743B" w:rsidRPr="008D304E">
        <w:rPr>
          <w:noProof w:val="0"/>
        </w:rPr>
        <w:t>communit</w:t>
      </w:r>
      <w:r w:rsidR="00F5665A" w:rsidRPr="008D304E">
        <w:rPr>
          <w:noProof w:val="0"/>
        </w:rPr>
        <w:t>ies</w:t>
      </w:r>
      <w:r w:rsidR="00AD743B" w:rsidRPr="008D304E">
        <w:rPr>
          <w:noProof w:val="0"/>
        </w:rPr>
        <w:t xml:space="preserve"> in </w:t>
      </w:r>
      <w:r w:rsidR="00F5665A" w:rsidRPr="008D304E">
        <w:rPr>
          <w:noProof w:val="0"/>
        </w:rPr>
        <w:t>a positive way.</w:t>
      </w:r>
      <w:r w:rsidR="009615C5" w:rsidRPr="008D304E">
        <w:rPr>
          <w:noProof w:val="0"/>
        </w:rPr>
        <w:t xml:space="preserve"> The program also can strengthen the relationship of two governments and have a </w:t>
      </w:r>
      <w:r w:rsidR="00F5665A" w:rsidRPr="008D304E">
        <w:rPr>
          <w:noProof w:val="0"/>
        </w:rPr>
        <w:t xml:space="preserve">positive </w:t>
      </w:r>
      <w:r w:rsidR="009615C5" w:rsidRPr="008D304E">
        <w:rPr>
          <w:noProof w:val="0"/>
        </w:rPr>
        <w:t xml:space="preserve">impact on the diplomatic relations of both countries. However, </w:t>
      </w:r>
      <w:r w:rsidR="00873B13" w:rsidRPr="008D304E">
        <w:rPr>
          <w:noProof w:val="0"/>
        </w:rPr>
        <w:t>it</w:t>
      </w:r>
      <w:r w:rsidR="009615C5" w:rsidRPr="008D304E">
        <w:rPr>
          <w:noProof w:val="0"/>
        </w:rPr>
        <w:t xml:space="preserve"> is a challenge to engage </w:t>
      </w:r>
      <w:r w:rsidR="00873B13" w:rsidRPr="008D304E">
        <w:rPr>
          <w:noProof w:val="0"/>
        </w:rPr>
        <w:t xml:space="preserve">the </w:t>
      </w:r>
      <w:r w:rsidR="009615C5" w:rsidRPr="008D304E">
        <w:rPr>
          <w:noProof w:val="0"/>
        </w:rPr>
        <w:t xml:space="preserve">Government of Indonesia due to </w:t>
      </w:r>
      <w:r w:rsidR="00CB79D8">
        <w:rPr>
          <w:noProof w:val="0"/>
        </w:rPr>
        <w:t xml:space="preserve">the lack of a formal agreement being finalised. </w:t>
      </w:r>
      <w:r w:rsidR="009615C5" w:rsidRPr="008D304E">
        <w:rPr>
          <w:noProof w:val="0"/>
        </w:rPr>
        <w:t xml:space="preserve">It is also difficult for </w:t>
      </w:r>
      <w:r w:rsidR="00D2135E" w:rsidRPr="008D304E">
        <w:rPr>
          <w:noProof w:val="0"/>
        </w:rPr>
        <w:t xml:space="preserve">partner organisations </w:t>
      </w:r>
      <w:r w:rsidR="00873B13" w:rsidRPr="008D304E">
        <w:rPr>
          <w:noProof w:val="0"/>
        </w:rPr>
        <w:t>at the</w:t>
      </w:r>
      <w:r w:rsidR="00D2135E" w:rsidRPr="008D304E">
        <w:rPr>
          <w:noProof w:val="0"/>
        </w:rPr>
        <w:t xml:space="preserve"> grassroot level to see the contribution of the program to the diplomatic relations of Indonesia and Australia</w:t>
      </w:r>
      <w:r w:rsidR="00A74D19" w:rsidRPr="008D304E">
        <w:rPr>
          <w:noProof w:val="0"/>
        </w:rPr>
        <w:t>.</w:t>
      </w:r>
    </w:p>
    <w:p w14:paraId="4E6865DC" w14:textId="77777777" w:rsidR="00BB0D99" w:rsidRDefault="001E5406" w:rsidP="00EE36D2">
      <w:pPr>
        <w:pStyle w:val="BodyText"/>
        <w:spacing w:after="0"/>
        <w:rPr>
          <w:noProof w:val="0"/>
        </w:rPr>
      </w:pPr>
      <w:r w:rsidRPr="008D304E">
        <w:rPr>
          <w:noProof w:val="0"/>
        </w:rPr>
        <w:t xml:space="preserve">COVID-19 response and recovery </w:t>
      </w:r>
      <w:proofErr w:type="gramStart"/>
      <w:r w:rsidRPr="008D304E">
        <w:rPr>
          <w:noProof w:val="0"/>
        </w:rPr>
        <w:t>was</w:t>
      </w:r>
      <w:proofErr w:type="gramEnd"/>
      <w:r w:rsidRPr="008D304E">
        <w:rPr>
          <w:noProof w:val="0"/>
        </w:rPr>
        <w:t xml:space="preserve"> a</w:t>
      </w:r>
      <w:r w:rsidR="00A92689" w:rsidRPr="008D304E">
        <w:rPr>
          <w:noProof w:val="0"/>
        </w:rPr>
        <w:t xml:space="preserve"> key challenge identified through this case study</w:t>
      </w:r>
      <w:r w:rsidR="00873B13" w:rsidRPr="008D304E">
        <w:rPr>
          <w:noProof w:val="0"/>
        </w:rPr>
        <w:t>. T</w:t>
      </w:r>
      <w:r w:rsidR="00E73579" w:rsidRPr="008D304E">
        <w:rPr>
          <w:noProof w:val="0"/>
        </w:rPr>
        <w:t>he program responds well to the changing of external environment, including to COVID-19</w:t>
      </w:r>
      <w:r w:rsidR="00A92689" w:rsidRPr="008D304E">
        <w:rPr>
          <w:noProof w:val="0"/>
        </w:rPr>
        <w:t xml:space="preserve">. </w:t>
      </w:r>
    </w:p>
    <w:p w14:paraId="2C18755A" w14:textId="177DA0E3" w:rsidR="00CE4A86" w:rsidRPr="008D304E" w:rsidRDefault="00BB0D99" w:rsidP="00EE36D2">
      <w:pPr>
        <w:pStyle w:val="BodyText"/>
        <w:spacing w:after="0"/>
        <w:rPr>
          <w:noProof w:val="0"/>
        </w:rPr>
      </w:pPr>
      <w:r>
        <w:rPr>
          <w:noProof w:val="0"/>
        </w:rPr>
        <w:t>S</w:t>
      </w:r>
      <w:r w:rsidR="306D03B0" w:rsidRPr="008D304E">
        <w:rPr>
          <w:noProof w:val="0"/>
        </w:rPr>
        <w:t xml:space="preserve">uggested </w:t>
      </w:r>
      <w:r w:rsidR="00A92689" w:rsidRPr="008D304E">
        <w:rPr>
          <w:noProof w:val="0"/>
        </w:rPr>
        <w:t xml:space="preserve">future </w:t>
      </w:r>
      <w:r w:rsidR="009A6289">
        <w:rPr>
          <w:noProof w:val="0"/>
        </w:rPr>
        <w:t xml:space="preserve">priorities and </w:t>
      </w:r>
      <w:r w:rsidR="00A92689" w:rsidRPr="008D304E">
        <w:rPr>
          <w:noProof w:val="0"/>
        </w:rPr>
        <w:t xml:space="preserve">strategies for </w:t>
      </w:r>
      <w:r w:rsidR="00CE4A86" w:rsidRPr="008D304E">
        <w:rPr>
          <w:noProof w:val="0"/>
        </w:rPr>
        <w:t>the program</w:t>
      </w:r>
      <w:r w:rsidR="26CC058D" w:rsidRPr="008D304E">
        <w:rPr>
          <w:noProof w:val="0"/>
        </w:rPr>
        <w:t xml:space="preserve"> </w:t>
      </w:r>
      <w:r>
        <w:rPr>
          <w:noProof w:val="0"/>
        </w:rPr>
        <w:t xml:space="preserve">identified through this case study are: </w:t>
      </w:r>
    </w:p>
    <w:p w14:paraId="277643AB" w14:textId="6516566E" w:rsidR="00BB0D99" w:rsidRDefault="00BB0D99" w:rsidP="0067038D">
      <w:pPr>
        <w:pStyle w:val="ListBullet2"/>
        <w:numPr>
          <w:ilvl w:val="0"/>
          <w:numId w:val="13"/>
        </w:numPr>
        <w:spacing w:line="240" w:lineRule="auto"/>
        <w:ind w:left="709" w:hanging="284"/>
        <w:rPr>
          <w:noProof w:val="0"/>
          <w:lang w:val="en-AU"/>
        </w:rPr>
      </w:pPr>
      <w:r>
        <w:rPr>
          <w:noProof w:val="0"/>
          <w:lang w:val="en-AU"/>
        </w:rPr>
        <w:t xml:space="preserve">Follow up on the agreement with government to facilitate engagement with government and promotion of the program </w:t>
      </w:r>
    </w:p>
    <w:p w14:paraId="395A5D1A" w14:textId="179CD263" w:rsidR="004D2D70" w:rsidRDefault="00CE4A86" w:rsidP="004D2D70">
      <w:pPr>
        <w:pStyle w:val="ListBullet2"/>
        <w:numPr>
          <w:ilvl w:val="0"/>
          <w:numId w:val="13"/>
        </w:numPr>
        <w:spacing w:line="240" w:lineRule="auto"/>
        <w:ind w:left="709" w:hanging="284"/>
        <w:rPr>
          <w:noProof w:val="0"/>
          <w:lang w:val="en-AU"/>
        </w:rPr>
      </w:pPr>
      <w:r w:rsidRPr="1E9FF515">
        <w:rPr>
          <w:noProof w:val="0"/>
          <w:lang w:val="en-AU"/>
        </w:rPr>
        <w:t>Creat</w:t>
      </w:r>
      <w:r w:rsidR="00BF3ECA">
        <w:rPr>
          <w:noProof w:val="0"/>
          <w:lang w:val="en-AU"/>
        </w:rPr>
        <w:t>e</w:t>
      </w:r>
      <w:r w:rsidRPr="1E9FF515">
        <w:rPr>
          <w:noProof w:val="0"/>
          <w:lang w:val="en-AU"/>
        </w:rPr>
        <w:t xml:space="preserve"> </w:t>
      </w:r>
      <w:r w:rsidR="001E5406" w:rsidRPr="1E9FF515">
        <w:rPr>
          <w:noProof w:val="0"/>
          <w:lang w:val="en-AU"/>
        </w:rPr>
        <w:t xml:space="preserve">a larger </w:t>
      </w:r>
      <w:r w:rsidRPr="1E9FF515">
        <w:rPr>
          <w:noProof w:val="0"/>
          <w:lang w:val="en-AU"/>
        </w:rPr>
        <w:t>footprint</w:t>
      </w:r>
      <w:r w:rsidR="001E5406" w:rsidRPr="1E9FF515">
        <w:rPr>
          <w:noProof w:val="0"/>
          <w:lang w:val="en-AU"/>
        </w:rPr>
        <w:t xml:space="preserve"> for</w:t>
      </w:r>
      <w:r w:rsidRPr="1E9FF515">
        <w:rPr>
          <w:noProof w:val="0"/>
          <w:lang w:val="en-AU"/>
        </w:rPr>
        <w:t xml:space="preserve"> the program to get more interest from </w:t>
      </w:r>
      <w:r w:rsidR="001E5406" w:rsidRPr="1E9FF515">
        <w:rPr>
          <w:noProof w:val="0"/>
          <w:lang w:val="en-AU"/>
        </w:rPr>
        <w:t xml:space="preserve">the </w:t>
      </w:r>
      <w:r w:rsidRPr="1E9FF515">
        <w:rPr>
          <w:noProof w:val="0"/>
          <w:lang w:val="en-AU"/>
        </w:rPr>
        <w:t>Indonesian community and government</w:t>
      </w:r>
      <w:r w:rsidR="004D2D70">
        <w:rPr>
          <w:noProof w:val="0"/>
          <w:lang w:val="en-AU"/>
        </w:rPr>
        <w:t xml:space="preserve"> </w:t>
      </w:r>
    </w:p>
    <w:p w14:paraId="64C21069" w14:textId="5DCB5483" w:rsidR="00CE4A86" w:rsidRPr="004D2D70" w:rsidRDefault="004D2D70" w:rsidP="004D2D70">
      <w:pPr>
        <w:pStyle w:val="ListBullet2"/>
        <w:numPr>
          <w:ilvl w:val="0"/>
          <w:numId w:val="13"/>
        </w:numPr>
        <w:spacing w:line="240" w:lineRule="auto"/>
        <w:ind w:left="709" w:hanging="284"/>
        <w:rPr>
          <w:noProof w:val="0"/>
          <w:lang w:val="en-AU"/>
        </w:rPr>
      </w:pPr>
      <w:r>
        <w:rPr>
          <w:noProof w:val="0"/>
          <w:lang w:val="en-AU"/>
        </w:rPr>
        <w:t>E</w:t>
      </w:r>
      <w:r w:rsidRPr="1E9FF515">
        <w:rPr>
          <w:noProof w:val="0"/>
          <w:lang w:val="en-AU"/>
        </w:rPr>
        <w:t>xpand the networks of the program to m</w:t>
      </w:r>
      <w:r>
        <w:rPr>
          <w:noProof w:val="0"/>
          <w:lang w:val="en-AU"/>
        </w:rPr>
        <w:t>ore</w:t>
      </w:r>
      <w:r w:rsidRPr="1E9FF515">
        <w:rPr>
          <w:noProof w:val="0"/>
          <w:lang w:val="en-AU"/>
        </w:rPr>
        <w:t xml:space="preserve"> local organisations in Indonesia </w:t>
      </w:r>
    </w:p>
    <w:p w14:paraId="1FE04C60" w14:textId="627446BC" w:rsidR="00CE4A86" w:rsidRPr="008D304E" w:rsidRDefault="004D2D70" w:rsidP="0067038D">
      <w:pPr>
        <w:pStyle w:val="ListBullet2"/>
        <w:numPr>
          <w:ilvl w:val="0"/>
          <w:numId w:val="13"/>
        </w:numPr>
        <w:spacing w:line="240" w:lineRule="auto"/>
        <w:ind w:left="709" w:hanging="284"/>
        <w:rPr>
          <w:noProof w:val="0"/>
          <w:lang w:val="en-AU"/>
        </w:rPr>
      </w:pPr>
      <w:r>
        <w:rPr>
          <w:noProof w:val="0"/>
          <w:lang w:val="en-AU"/>
        </w:rPr>
        <w:t>Design</w:t>
      </w:r>
      <w:r w:rsidR="00CE4A86" w:rsidRPr="1E9FF515">
        <w:rPr>
          <w:noProof w:val="0"/>
          <w:lang w:val="en-AU"/>
        </w:rPr>
        <w:t xml:space="preserve"> longer assignments </w:t>
      </w:r>
      <w:r>
        <w:rPr>
          <w:noProof w:val="0"/>
          <w:lang w:val="en-AU"/>
        </w:rPr>
        <w:t>for</w:t>
      </w:r>
      <w:r w:rsidR="00CE4A86" w:rsidRPr="1E9FF515">
        <w:rPr>
          <w:noProof w:val="0"/>
          <w:lang w:val="en-AU"/>
        </w:rPr>
        <w:t xml:space="preserve"> volunteers </w:t>
      </w:r>
      <w:r w:rsidR="001E5406" w:rsidRPr="1E9FF515">
        <w:rPr>
          <w:noProof w:val="0"/>
          <w:lang w:val="en-AU"/>
        </w:rPr>
        <w:t xml:space="preserve">i.e. a </w:t>
      </w:r>
      <w:r w:rsidR="00CE4A86" w:rsidRPr="1E9FF515">
        <w:rPr>
          <w:noProof w:val="0"/>
          <w:lang w:val="en-AU"/>
        </w:rPr>
        <w:t>minimum 12 months</w:t>
      </w:r>
      <w:r>
        <w:rPr>
          <w:noProof w:val="0"/>
          <w:lang w:val="en-AU"/>
        </w:rPr>
        <w:t xml:space="preserve">, to allow for </w:t>
      </w:r>
      <w:r w:rsidR="00CE4A86" w:rsidRPr="1E9FF515">
        <w:rPr>
          <w:noProof w:val="0"/>
          <w:lang w:val="en-AU"/>
        </w:rPr>
        <w:t xml:space="preserve">two months for learning Bahasa Indonesia </w:t>
      </w:r>
      <w:r w:rsidR="001E5406" w:rsidRPr="1E9FF515">
        <w:rPr>
          <w:noProof w:val="0"/>
          <w:lang w:val="en-AU"/>
        </w:rPr>
        <w:t xml:space="preserve">to </w:t>
      </w:r>
      <w:r w:rsidR="00CE4A86" w:rsidRPr="1E9FF515">
        <w:rPr>
          <w:noProof w:val="0"/>
          <w:lang w:val="en-AU"/>
        </w:rPr>
        <w:t xml:space="preserve">help </w:t>
      </w:r>
      <w:r w:rsidR="008B17E6" w:rsidRPr="1E9FF515">
        <w:rPr>
          <w:noProof w:val="0"/>
          <w:lang w:val="en-AU"/>
        </w:rPr>
        <w:t>volunteers and pa</w:t>
      </w:r>
      <w:r w:rsidR="001E5406" w:rsidRPr="1E9FF515">
        <w:rPr>
          <w:noProof w:val="0"/>
          <w:lang w:val="en-AU"/>
        </w:rPr>
        <w:t>r</w:t>
      </w:r>
      <w:r w:rsidR="008B17E6" w:rsidRPr="1E9FF515">
        <w:rPr>
          <w:noProof w:val="0"/>
          <w:lang w:val="en-AU"/>
        </w:rPr>
        <w:t xml:space="preserve">tner organisations </w:t>
      </w:r>
      <w:r w:rsidR="00CE4A86" w:rsidRPr="1E9FF515">
        <w:rPr>
          <w:noProof w:val="0"/>
          <w:lang w:val="en-AU"/>
        </w:rPr>
        <w:t xml:space="preserve">to </w:t>
      </w:r>
      <w:r w:rsidR="00BB0D99">
        <w:rPr>
          <w:noProof w:val="0"/>
          <w:lang w:val="en-AU"/>
        </w:rPr>
        <w:t>achieve</w:t>
      </w:r>
      <w:r w:rsidR="00CE4A86" w:rsidRPr="1E9FF515">
        <w:rPr>
          <w:noProof w:val="0"/>
          <w:lang w:val="en-AU"/>
        </w:rPr>
        <w:t xml:space="preserve"> their assignment</w:t>
      </w:r>
      <w:r w:rsidR="00BB0D99">
        <w:rPr>
          <w:noProof w:val="0"/>
          <w:lang w:val="en-AU"/>
        </w:rPr>
        <w:t xml:space="preserve"> </w:t>
      </w:r>
      <w:r w:rsidR="00CB79D8">
        <w:rPr>
          <w:noProof w:val="0"/>
          <w:lang w:val="en-AU"/>
        </w:rPr>
        <w:t>objectives</w:t>
      </w:r>
    </w:p>
    <w:p w14:paraId="0EC6E423" w14:textId="5C75FDA1" w:rsidR="008B17E6" w:rsidRPr="008D304E" w:rsidRDefault="00BF3ECA" w:rsidP="0067038D">
      <w:pPr>
        <w:pStyle w:val="ListBullet2"/>
        <w:numPr>
          <w:ilvl w:val="0"/>
          <w:numId w:val="13"/>
        </w:numPr>
        <w:spacing w:line="240" w:lineRule="auto"/>
        <w:ind w:left="709" w:hanging="284"/>
        <w:rPr>
          <w:noProof w:val="0"/>
          <w:lang w:val="en-AU"/>
        </w:rPr>
      </w:pPr>
      <w:r>
        <w:rPr>
          <w:noProof w:val="0"/>
          <w:lang w:val="en-AU"/>
        </w:rPr>
        <w:t>A</w:t>
      </w:r>
      <w:r w:rsidR="008B17E6" w:rsidRPr="008D304E">
        <w:rPr>
          <w:noProof w:val="0"/>
          <w:lang w:val="en-AU"/>
        </w:rPr>
        <w:t xml:space="preserve">ssess of supply (the availability of volunteers) versus demand (the needs of partner organisations) </w:t>
      </w:r>
    </w:p>
    <w:p w14:paraId="693887D6" w14:textId="563D2550" w:rsidR="008B17E6" w:rsidRPr="008D304E" w:rsidRDefault="008B17E6" w:rsidP="0067038D">
      <w:pPr>
        <w:pStyle w:val="ListBullet2"/>
        <w:numPr>
          <w:ilvl w:val="0"/>
          <w:numId w:val="13"/>
        </w:numPr>
        <w:spacing w:line="240" w:lineRule="auto"/>
        <w:ind w:left="709" w:hanging="284"/>
        <w:rPr>
          <w:noProof w:val="0"/>
          <w:lang w:val="en-AU"/>
        </w:rPr>
      </w:pPr>
      <w:r w:rsidRPr="008D304E">
        <w:rPr>
          <w:noProof w:val="0"/>
          <w:lang w:val="en-AU"/>
        </w:rPr>
        <w:t>S</w:t>
      </w:r>
      <w:r w:rsidR="00CE4A86" w:rsidRPr="008D304E">
        <w:rPr>
          <w:noProof w:val="0"/>
          <w:lang w:val="en-AU"/>
        </w:rPr>
        <w:t xml:space="preserve">trengthen the independence </w:t>
      </w:r>
      <w:r w:rsidR="00CF3950">
        <w:rPr>
          <w:noProof w:val="0"/>
          <w:lang w:val="en-AU"/>
        </w:rPr>
        <w:t xml:space="preserve">and input </w:t>
      </w:r>
      <w:r w:rsidR="00CE4A86" w:rsidRPr="008D304E">
        <w:rPr>
          <w:noProof w:val="0"/>
          <w:lang w:val="en-AU"/>
        </w:rPr>
        <w:t xml:space="preserve">of the Indonesia program team </w:t>
      </w:r>
      <w:r w:rsidR="00CF3950">
        <w:rPr>
          <w:noProof w:val="0"/>
          <w:lang w:val="en-AU"/>
        </w:rPr>
        <w:t xml:space="preserve">regarding recruitment and selection of volunteers to utilise their </w:t>
      </w:r>
      <w:r w:rsidR="00CE4A86" w:rsidRPr="008D304E">
        <w:rPr>
          <w:noProof w:val="0"/>
          <w:lang w:val="en-AU"/>
        </w:rPr>
        <w:t>insights into partner organisation</w:t>
      </w:r>
      <w:r w:rsidR="00CF3950">
        <w:rPr>
          <w:noProof w:val="0"/>
          <w:lang w:val="en-AU"/>
        </w:rPr>
        <w:t xml:space="preserve"> needs</w:t>
      </w:r>
      <w:r w:rsidR="004748A7">
        <w:rPr>
          <w:noProof w:val="0"/>
          <w:lang w:val="en-AU"/>
        </w:rPr>
        <w:t>.</w:t>
      </w:r>
    </w:p>
    <w:sectPr w:rsidR="008B17E6" w:rsidRPr="008D304E" w:rsidSect="008D63B7">
      <w:footerReference w:type="default" r:id="rId33"/>
      <w:pgSz w:w="11906" w:h="16838" w:code="9"/>
      <w:pgMar w:top="1440" w:right="1080" w:bottom="1440" w:left="1080" w:header="648" w:footer="64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91D693" w14:textId="77777777" w:rsidR="00532AB8" w:rsidRDefault="00532AB8" w:rsidP="00A15B44">
      <w:r>
        <w:separator/>
      </w:r>
    </w:p>
    <w:p w14:paraId="47E1BC9D" w14:textId="77777777" w:rsidR="00532AB8" w:rsidRDefault="00532AB8" w:rsidP="00A15B44"/>
  </w:endnote>
  <w:endnote w:type="continuationSeparator" w:id="0">
    <w:p w14:paraId="39A25F91" w14:textId="77777777" w:rsidR="00532AB8" w:rsidRDefault="00532AB8" w:rsidP="00A15B44">
      <w:r>
        <w:continuationSeparator/>
      </w:r>
    </w:p>
    <w:p w14:paraId="25390130" w14:textId="77777777" w:rsidR="00532AB8" w:rsidRDefault="00532AB8" w:rsidP="00A15B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2EFF" w:usb1="C000785B" w:usb2="00000009" w:usb3="00000000" w:csb0="000001FF" w:csb1="00000000"/>
  </w:font>
  <w:font w:name="Arial Bold">
    <w:panose1 w:val="020B0704020202020204"/>
    <w:charset w:val="00"/>
    <w:family w:val="roman"/>
    <w:notTrueType/>
    <w:pitch w:val="default"/>
  </w:font>
  <w:font w:name="Gotham Rounded Book">
    <w:altName w:val="Calibri"/>
    <w:panose1 w:val="00000000000000000000"/>
    <w:charset w:val="00"/>
    <w:family w:val="swiss"/>
    <w:notTrueType/>
    <w:pitch w:val="default"/>
    <w:sig w:usb0="00000003" w:usb1="00000000" w:usb2="00000000" w:usb3="00000000" w:csb0="00000001" w:csb1="00000000"/>
  </w:font>
  <w:font w:name="Helvetica LT Std">
    <w:altName w:val="Arial"/>
    <w:panose1 w:val="00000000000000000000"/>
    <w:charset w:val="00"/>
    <w:family w:val="swiss"/>
    <w:notTrueType/>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Fira Sans Light">
    <w:altName w:val="Calibri"/>
    <w:charset w:val="00"/>
    <w:family w:val="swiss"/>
    <w:pitch w:val="variable"/>
    <w:sig w:usb0="600002FF"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0470077"/>
      <w:docPartObj>
        <w:docPartGallery w:val="Page Numbers (Bottom of Page)"/>
        <w:docPartUnique/>
      </w:docPartObj>
    </w:sdtPr>
    <w:sdtEndPr>
      <w:rPr>
        <w:noProof/>
        <w:sz w:val="18"/>
        <w:szCs w:val="18"/>
      </w:rPr>
    </w:sdtEndPr>
    <w:sdtContent>
      <w:p w14:paraId="11FF127A" w14:textId="77777777" w:rsidR="000426C3" w:rsidRPr="00511E02" w:rsidRDefault="000426C3" w:rsidP="00511E02">
        <w:pPr>
          <w:pStyle w:val="Footer"/>
          <w:pBdr>
            <w:top w:val="none" w:sz="0" w:space="0" w:color="auto"/>
          </w:pBdr>
          <w:jc w:val="right"/>
          <w:rPr>
            <w:sz w:val="18"/>
            <w:szCs w:val="18"/>
          </w:rPr>
        </w:pPr>
        <w:r w:rsidRPr="00511E02">
          <w:rPr>
            <w:sz w:val="18"/>
            <w:szCs w:val="18"/>
          </w:rPr>
          <w:fldChar w:fldCharType="begin"/>
        </w:r>
        <w:r w:rsidRPr="00511E02">
          <w:rPr>
            <w:sz w:val="18"/>
            <w:szCs w:val="18"/>
          </w:rPr>
          <w:instrText xml:space="preserve"> PAGE   \* MERGEFORMAT </w:instrText>
        </w:r>
        <w:r w:rsidRPr="00511E02">
          <w:rPr>
            <w:sz w:val="18"/>
            <w:szCs w:val="18"/>
          </w:rPr>
          <w:fldChar w:fldCharType="separate"/>
        </w:r>
        <w:r w:rsidRPr="00511E02">
          <w:rPr>
            <w:noProof/>
            <w:sz w:val="18"/>
            <w:szCs w:val="18"/>
          </w:rPr>
          <w:t>2</w:t>
        </w:r>
        <w:r w:rsidRPr="00511E02">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1732751"/>
      <w:docPartObj>
        <w:docPartGallery w:val="Page Numbers (Bottom of Page)"/>
        <w:docPartUnique/>
      </w:docPartObj>
    </w:sdtPr>
    <w:sdtEndPr>
      <w:rPr>
        <w:noProof/>
        <w:sz w:val="18"/>
        <w:szCs w:val="18"/>
      </w:rPr>
    </w:sdtEndPr>
    <w:sdtContent>
      <w:p w14:paraId="6D7FFD50" w14:textId="77777777" w:rsidR="000426C3" w:rsidRPr="00511E02" w:rsidRDefault="000426C3" w:rsidP="00511E02">
        <w:pPr>
          <w:pStyle w:val="Footer"/>
          <w:pBdr>
            <w:top w:val="none" w:sz="0" w:space="0" w:color="auto"/>
          </w:pBdr>
          <w:jc w:val="right"/>
          <w:rPr>
            <w:sz w:val="18"/>
            <w:szCs w:val="18"/>
          </w:rPr>
        </w:pPr>
        <w:r w:rsidRPr="00511E02">
          <w:rPr>
            <w:sz w:val="18"/>
            <w:szCs w:val="18"/>
          </w:rPr>
          <w:fldChar w:fldCharType="begin"/>
        </w:r>
        <w:r w:rsidRPr="00511E02">
          <w:rPr>
            <w:sz w:val="18"/>
            <w:szCs w:val="18"/>
          </w:rPr>
          <w:instrText xml:space="preserve"> PAGE   \* MERGEFORMAT </w:instrText>
        </w:r>
        <w:r w:rsidRPr="00511E02">
          <w:rPr>
            <w:sz w:val="18"/>
            <w:szCs w:val="18"/>
          </w:rPr>
          <w:fldChar w:fldCharType="separate"/>
        </w:r>
        <w:r w:rsidR="009A6289">
          <w:rPr>
            <w:noProof/>
            <w:sz w:val="18"/>
            <w:szCs w:val="18"/>
          </w:rPr>
          <w:t>ii</w:t>
        </w:r>
        <w:r w:rsidRPr="00511E0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text" w:tblpXSpec="center" w:tblpY="1"/>
      <w:tblOverlap w:val="never"/>
      <w:tblW w:w="10512" w:type="dxa"/>
      <w:tblBorders>
        <w:top w:val="single" w:sz="8" w:space="0" w:color="005596"/>
        <w:left w:val="none" w:sz="0" w:space="0" w:color="auto"/>
        <w:bottom w:val="none" w:sz="0" w:space="0" w:color="auto"/>
        <w:right w:val="none" w:sz="0" w:space="0" w:color="auto"/>
        <w:insideH w:val="none" w:sz="0" w:space="0" w:color="auto"/>
        <w:insideV w:val="none" w:sz="0" w:space="0" w:color="auto"/>
      </w:tblBorders>
      <w:tblCellMar>
        <w:top w:w="115" w:type="dxa"/>
        <w:left w:w="115" w:type="dxa"/>
        <w:right w:w="115" w:type="dxa"/>
      </w:tblCellMar>
      <w:tblLook w:val="04A0" w:firstRow="1" w:lastRow="0" w:firstColumn="1" w:lastColumn="0" w:noHBand="0" w:noVBand="1"/>
    </w:tblPr>
    <w:tblGrid>
      <w:gridCol w:w="4205"/>
      <w:gridCol w:w="2102"/>
      <w:gridCol w:w="4205"/>
    </w:tblGrid>
    <w:tr w:rsidR="000426C3" w14:paraId="53C0DE67" w14:textId="77777777" w:rsidTr="3DBD99F1">
      <w:tc>
        <w:tcPr>
          <w:tcW w:w="4118" w:type="dxa"/>
        </w:tcPr>
        <w:p w14:paraId="637296D0" w14:textId="77777777" w:rsidR="000426C3" w:rsidRDefault="000426C3" w:rsidP="00A15B44">
          <w:pPr>
            <w:pStyle w:val="Footer"/>
          </w:pPr>
          <w:r>
            <w:rPr>
              <w:noProof/>
            </w:rPr>
            <w:drawing>
              <wp:anchor distT="0" distB="0" distL="114300" distR="114300" simplePos="0" relativeHeight="251657216" behindDoc="0" locked="0" layoutInCell="1" allowOverlap="1" wp14:anchorId="31DE196E" wp14:editId="2ECFCAD0">
                <wp:simplePos x="752475" y="8915400"/>
                <wp:positionH relativeFrom="margin">
                  <wp:align>left</wp:align>
                </wp:positionH>
                <wp:positionV relativeFrom="margin">
                  <wp:align>center</wp:align>
                </wp:positionV>
                <wp:extent cx="847725" cy="238125"/>
                <wp:effectExtent l="0" t="0" r="9525" b="9525"/>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7114" t="18751" r="7308" b="16145"/>
                        <a:stretch/>
                      </pic:blipFill>
                      <pic:spPr bwMode="auto">
                        <a:xfrm>
                          <a:off x="0" y="0"/>
                          <a:ext cx="847725" cy="23812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tc>
      <w:tc>
        <w:tcPr>
          <w:tcW w:w="2059" w:type="dxa"/>
          <w:vAlign w:val="center"/>
        </w:tcPr>
        <w:p w14:paraId="3E10A3D9" w14:textId="77777777" w:rsidR="000426C3" w:rsidRPr="001676C3" w:rsidRDefault="000426C3" w:rsidP="00A15B44">
          <w:pPr>
            <w:pStyle w:val="Footer"/>
          </w:pPr>
          <w:r w:rsidRPr="001676C3">
            <w:fldChar w:fldCharType="begin"/>
          </w:r>
          <w:r w:rsidRPr="001676C3">
            <w:instrText xml:space="preserve"> PAGE   \* MERGEFORMAT </w:instrText>
          </w:r>
          <w:r w:rsidRPr="001676C3">
            <w:fldChar w:fldCharType="separate"/>
          </w:r>
          <w:r>
            <w:rPr>
              <w:noProof/>
            </w:rPr>
            <w:t>i</w:t>
          </w:r>
          <w:r w:rsidRPr="001676C3">
            <w:fldChar w:fldCharType="end"/>
          </w:r>
        </w:p>
      </w:tc>
      <w:tc>
        <w:tcPr>
          <w:tcW w:w="4119" w:type="dxa"/>
          <w:vAlign w:val="center"/>
        </w:tcPr>
        <w:p w14:paraId="1F6A8018" w14:textId="77777777" w:rsidR="000426C3" w:rsidRDefault="000426C3" w:rsidP="00A15B44">
          <w:pPr>
            <w:pStyle w:val="Footer"/>
          </w:pPr>
          <w:r>
            <w:t>Footer Information</w:t>
          </w:r>
        </w:p>
      </w:tc>
    </w:tr>
  </w:tbl>
  <w:p w14:paraId="2920EC69" w14:textId="77777777" w:rsidR="000426C3" w:rsidRDefault="000426C3" w:rsidP="00A15B44">
    <w:pPr>
      <w:pStyle w:val="Footer"/>
    </w:pPr>
  </w:p>
  <w:p w14:paraId="6F1A4D8F" w14:textId="77777777" w:rsidR="000426C3" w:rsidRPr="00203C5B" w:rsidRDefault="000426C3" w:rsidP="00A15B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7993420"/>
      <w:docPartObj>
        <w:docPartGallery w:val="Page Numbers (Bottom of Page)"/>
        <w:docPartUnique/>
      </w:docPartObj>
    </w:sdtPr>
    <w:sdtEndPr>
      <w:rPr>
        <w:noProof/>
        <w:sz w:val="18"/>
        <w:szCs w:val="18"/>
      </w:rPr>
    </w:sdtEndPr>
    <w:sdtContent>
      <w:p w14:paraId="07BCEFCB" w14:textId="77777777" w:rsidR="000426C3" w:rsidRPr="00511E02" w:rsidRDefault="000426C3" w:rsidP="00511E02">
        <w:pPr>
          <w:pStyle w:val="Footer"/>
          <w:pBdr>
            <w:top w:val="none" w:sz="0" w:space="0" w:color="auto"/>
          </w:pBdr>
          <w:jc w:val="right"/>
          <w:rPr>
            <w:sz w:val="18"/>
            <w:szCs w:val="18"/>
          </w:rPr>
        </w:pPr>
        <w:r w:rsidRPr="00511E02">
          <w:rPr>
            <w:sz w:val="18"/>
            <w:szCs w:val="18"/>
          </w:rPr>
          <w:fldChar w:fldCharType="begin"/>
        </w:r>
        <w:r w:rsidRPr="00511E02">
          <w:rPr>
            <w:sz w:val="18"/>
            <w:szCs w:val="18"/>
          </w:rPr>
          <w:instrText xml:space="preserve"> PAGE   \* MERGEFORMAT </w:instrText>
        </w:r>
        <w:r w:rsidRPr="00511E02">
          <w:rPr>
            <w:sz w:val="18"/>
            <w:szCs w:val="18"/>
          </w:rPr>
          <w:fldChar w:fldCharType="separate"/>
        </w:r>
        <w:r w:rsidR="009A6289">
          <w:rPr>
            <w:noProof/>
            <w:sz w:val="18"/>
            <w:szCs w:val="18"/>
          </w:rPr>
          <w:t>16</w:t>
        </w:r>
        <w:r w:rsidRPr="00511E02">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2411E" w14:textId="77777777" w:rsidR="00532AB8" w:rsidRDefault="00532AB8" w:rsidP="00A15B44">
      <w:r>
        <w:separator/>
      </w:r>
    </w:p>
  </w:footnote>
  <w:footnote w:type="continuationSeparator" w:id="0">
    <w:p w14:paraId="4FF23E55" w14:textId="77777777" w:rsidR="00532AB8" w:rsidRDefault="00532AB8" w:rsidP="00A15B44">
      <w:r>
        <w:continuationSeparator/>
      </w:r>
    </w:p>
    <w:p w14:paraId="1B4E1D3F" w14:textId="77777777" w:rsidR="00532AB8" w:rsidRDefault="00532AB8" w:rsidP="00A15B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85F6C" w14:textId="44B2EEC4" w:rsidR="000426C3" w:rsidRPr="0005759B" w:rsidRDefault="000426C3" w:rsidP="0005759B">
    <w:pPr>
      <w:pStyle w:val="Header"/>
      <w:jc w:val="right"/>
      <w:rPr>
        <w:bCs/>
        <w:color w:val="003478" w:themeColor="text2"/>
        <w:sz w:val="18"/>
        <w:szCs w:val="18"/>
      </w:rPr>
    </w:pPr>
    <w:r>
      <w:rPr>
        <w:bCs/>
        <w:color w:val="003478" w:themeColor="text2"/>
        <w:sz w:val="18"/>
        <w:szCs w:val="18"/>
      </w:rPr>
      <w:t>Country case study: Indonesia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29E0EF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B54AB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3807D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4C86C8"/>
    <w:lvl w:ilvl="0">
      <w:start w:val="1"/>
      <w:numFmt w:val="decimal"/>
      <w:pStyle w:val="ListNumber2"/>
      <w:lvlText w:val="%1."/>
      <w:lvlJc w:val="left"/>
      <w:pPr>
        <w:tabs>
          <w:tab w:val="num" w:pos="643"/>
        </w:tabs>
        <w:ind w:left="643" w:hanging="360"/>
      </w:pPr>
    </w:lvl>
  </w:abstractNum>
  <w:abstractNum w:abstractNumId="4" w15:restartNumberingAfterBreak="0">
    <w:nsid w:val="00F2721C"/>
    <w:multiLevelType w:val="multilevel"/>
    <w:tmpl w:val="856ACDC0"/>
    <w:lvl w:ilvl="0">
      <w:start w:val="1"/>
      <w:numFmt w:val="bullet"/>
      <w:pStyle w:val="TableBullet"/>
      <w:lvlText w:val=""/>
      <w:lvlJc w:val="left"/>
      <w:pPr>
        <w:tabs>
          <w:tab w:val="num" w:pos="288"/>
        </w:tabs>
        <w:ind w:left="288" w:hanging="216"/>
      </w:pPr>
      <w:rPr>
        <w:rFonts w:ascii="Symbol" w:hAnsi="Symbol" w:hint="default"/>
        <w:sz w:val="20"/>
      </w:rPr>
    </w:lvl>
    <w:lvl w:ilvl="1">
      <w:start w:val="1"/>
      <w:numFmt w:val="bullet"/>
      <w:lvlText w:val="o"/>
      <w:lvlJc w:val="left"/>
      <w:pPr>
        <w:tabs>
          <w:tab w:val="num" w:pos="504"/>
        </w:tabs>
        <w:ind w:left="504" w:hanging="216"/>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260FF7"/>
    <w:multiLevelType w:val="hybridMultilevel"/>
    <w:tmpl w:val="2E0A79D6"/>
    <w:lvl w:ilvl="0" w:tplc="6FAEE318">
      <w:start w:val="1"/>
      <w:numFmt w:val="bullet"/>
      <w:pStyle w:val="TableBullet2"/>
      <w:lvlText w:val="o"/>
      <w:lvlJc w:val="left"/>
      <w:pPr>
        <w:tabs>
          <w:tab w:val="num" w:pos="504"/>
        </w:tabs>
        <w:ind w:left="504" w:hanging="216"/>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38719E"/>
    <w:multiLevelType w:val="multilevel"/>
    <w:tmpl w:val="DBA87A80"/>
    <w:styleLink w:val="Headings"/>
    <w:lvl w:ilvl="0">
      <w:start w:val="1"/>
      <w:numFmt w:val="decimal"/>
      <w:suff w:val="space"/>
      <w:lvlText w:val="%1.0"/>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7" w15:restartNumberingAfterBreak="0">
    <w:nsid w:val="0F7F1DCC"/>
    <w:multiLevelType w:val="multilevel"/>
    <w:tmpl w:val="E7FEA4FA"/>
    <w:lvl w:ilvl="0">
      <w:start w:val="1"/>
      <w:numFmt w:val="decimal"/>
      <w:pStyle w:val="Heading1"/>
      <w:lvlText w:val="%1"/>
      <w:lvlJc w:val="left"/>
      <w:pPr>
        <w:ind w:left="432" w:hanging="432"/>
      </w:pPr>
    </w:lvl>
    <w:lvl w:ilvl="1">
      <w:start w:val="1"/>
      <w:numFmt w:val="decimal"/>
      <w:pStyle w:val="Heading2"/>
      <w:lvlText w:val="%1.%2"/>
      <w:lvlJc w:val="left"/>
      <w:pPr>
        <w:ind w:left="3636" w:hanging="576"/>
      </w:pPr>
    </w:lvl>
    <w:lvl w:ilvl="2">
      <w:start w:val="1"/>
      <w:numFmt w:val="decimal"/>
      <w:pStyle w:val="Heading3"/>
      <w:lvlText w:val="%1.%2.%3"/>
      <w:lvlJc w:val="left"/>
      <w:pPr>
        <w:ind w:left="720" w:hanging="720"/>
      </w:pPr>
      <w:rPr>
        <w:b/>
        <w:bCs/>
        <w:i w:val="0"/>
        <w:iCs w:val="0"/>
        <w:caps w:val="0"/>
        <w:smallCaps w:val="0"/>
        <w:strike w:val="0"/>
        <w:dstrike w:val="0"/>
        <w:noProof w:val="0"/>
        <w:vanish w:val="0"/>
        <w:color w:val="5482AB"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5C138C6"/>
    <w:multiLevelType w:val="hybridMultilevel"/>
    <w:tmpl w:val="67BAA65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25E915E4"/>
    <w:multiLevelType w:val="hybridMultilevel"/>
    <w:tmpl w:val="0388DA5C"/>
    <w:lvl w:ilvl="0" w:tplc="99E20584">
      <w:numFmt w:val="bullet"/>
      <w:lvlText w:val="-"/>
      <w:lvlJc w:val="left"/>
      <w:pPr>
        <w:ind w:left="720" w:hanging="360"/>
      </w:pPr>
      <w:rPr>
        <w:rFonts w:ascii="Calibri" w:eastAsiaTheme="majorEastAsia" w:hAnsi="Calibr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1C664B"/>
    <w:multiLevelType w:val="hybridMultilevel"/>
    <w:tmpl w:val="147402C8"/>
    <w:styleLink w:val="CoffeyBullets"/>
    <w:lvl w:ilvl="0" w:tplc="580C51C6">
      <w:start w:val="1"/>
      <w:numFmt w:val="bullet"/>
      <w:pStyle w:val="BodyBullets"/>
      <w:lvlText w:val=""/>
      <w:lvlJc w:val="left"/>
      <w:pPr>
        <w:tabs>
          <w:tab w:val="num" w:pos="357"/>
        </w:tabs>
        <w:ind w:left="360" w:hanging="360"/>
      </w:pPr>
      <w:rPr>
        <w:rFonts w:ascii="Symbol" w:hAnsi="Symbol" w:hint="default"/>
        <w:color w:val="auto"/>
      </w:rPr>
    </w:lvl>
    <w:lvl w:ilvl="1" w:tplc="982C3F26">
      <w:start w:val="1"/>
      <w:numFmt w:val="bullet"/>
      <w:lvlText w:val=""/>
      <w:lvlJc w:val="left"/>
      <w:pPr>
        <w:tabs>
          <w:tab w:val="num" w:pos="720"/>
        </w:tabs>
        <w:ind w:left="720" w:hanging="360"/>
      </w:pPr>
      <w:rPr>
        <w:rFonts w:ascii="Wingdings" w:hAnsi="Wingdings" w:hint="default"/>
        <w:color w:val="auto"/>
        <w:sz w:val="12"/>
      </w:rPr>
    </w:lvl>
    <w:lvl w:ilvl="2" w:tplc="FF8887EC">
      <w:start w:val="1"/>
      <w:numFmt w:val="bullet"/>
      <w:lvlText w:val=""/>
      <w:lvlJc w:val="left"/>
      <w:pPr>
        <w:tabs>
          <w:tab w:val="num" w:pos="1077"/>
        </w:tabs>
        <w:ind w:left="1080" w:hanging="360"/>
      </w:pPr>
      <w:rPr>
        <w:rFonts w:ascii="Symbol" w:hAnsi="Symbol" w:hint="default"/>
        <w:color w:val="auto"/>
      </w:rPr>
    </w:lvl>
    <w:lvl w:ilvl="3" w:tplc="0D74636E">
      <w:start w:val="1"/>
      <w:numFmt w:val="decimal"/>
      <w:lvlText w:val="(%4)"/>
      <w:lvlJc w:val="left"/>
      <w:pPr>
        <w:ind w:left="1440" w:hanging="360"/>
      </w:pPr>
      <w:rPr>
        <w:rFonts w:hint="default"/>
      </w:rPr>
    </w:lvl>
    <w:lvl w:ilvl="4" w:tplc="0F8E08DC">
      <w:start w:val="1"/>
      <w:numFmt w:val="lowerLetter"/>
      <w:lvlText w:val="(%5)"/>
      <w:lvlJc w:val="left"/>
      <w:pPr>
        <w:ind w:left="1800" w:hanging="360"/>
      </w:pPr>
      <w:rPr>
        <w:rFonts w:hint="default"/>
      </w:rPr>
    </w:lvl>
    <w:lvl w:ilvl="5" w:tplc="61B49722">
      <w:start w:val="1"/>
      <w:numFmt w:val="lowerRoman"/>
      <w:lvlText w:val="(%6)"/>
      <w:lvlJc w:val="left"/>
      <w:pPr>
        <w:ind w:left="2160" w:hanging="360"/>
      </w:pPr>
      <w:rPr>
        <w:rFonts w:hint="default"/>
      </w:rPr>
    </w:lvl>
    <w:lvl w:ilvl="6" w:tplc="715430F6">
      <w:start w:val="1"/>
      <w:numFmt w:val="decimal"/>
      <w:lvlText w:val="%7."/>
      <w:lvlJc w:val="left"/>
      <w:pPr>
        <w:ind w:left="2520" w:hanging="360"/>
      </w:pPr>
      <w:rPr>
        <w:rFonts w:hint="default"/>
      </w:rPr>
    </w:lvl>
    <w:lvl w:ilvl="7" w:tplc="95F67CE6">
      <w:start w:val="1"/>
      <w:numFmt w:val="lowerLetter"/>
      <w:lvlText w:val="%8."/>
      <w:lvlJc w:val="left"/>
      <w:pPr>
        <w:ind w:left="2880" w:hanging="360"/>
      </w:pPr>
      <w:rPr>
        <w:rFonts w:hint="default"/>
      </w:rPr>
    </w:lvl>
    <w:lvl w:ilvl="8" w:tplc="0A687EAA">
      <w:start w:val="1"/>
      <w:numFmt w:val="lowerRoman"/>
      <w:lvlText w:val="%9."/>
      <w:lvlJc w:val="left"/>
      <w:pPr>
        <w:ind w:left="3240" w:hanging="360"/>
      </w:pPr>
      <w:rPr>
        <w:rFonts w:hint="default"/>
      </w:rPr>
    </w:lvl>
  </w:abstractNum>
  <w:abstractNum w:abstractNumId="11" w15:restartNumberingAfterBreak="0">
    <w:nsid w:val="2F6E42CB"/>
    <w:multiLevelType w:val="multilevel"/>
    <w:tmpl w:val="2EDAD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3352E6"/>
    <w:multiLevelType w:val="hybridMultilevel"/>
    <w:tmpl w:val="F25067CC"/>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52315E84"/>
    <w:multiLevelType w:val="hybridMultilevel"/>
    <w:tmpl w:val="81F87DC0"/>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6D982732"/>
    <w:multiLevelType w:val="hybridMultilevel"/>
    <w:tmpl w:val="B56685E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7EB00090"/>
    <w:multiLevelType w:val="multilevel"/>
    <w:tmpl w:val="3C423C54"/>
    <w:lvl w:ilvl="0">
      <w:start w:val="1"/>
      <w:numFmt w:val="bullet"/>
      <w:lvlText w:val="o"/>
      <w:lvlJc w:val="left"/>
      <w:pPr>
        <w:tabs>
          <w:tab w:val="num" w:pos="1080"/>
        </w:tabs>
        <w:ind w:left="1080" w:hanging="360"/>
      </w:pPr>
      <w:rPr>
        <w:rFonts w:ascii="Courier New" w:hAnsi="Courier New" w:hint="default"/>
        <w:sz w:val="20"/>
      </w:rPr>
    </w:lvl>
    <w:lvl w:ilvl="1">
      <w:start w:val="1"/>
      <w:numFmt w:val="bullet"/>
      <w:lvlText w:val="o"/>
      <w:lvlJc w:val="left"/>
      <w:pPr>
        <w:tabs>
          <w:tab w:val="num" w:pos="504"/>
        </w:tabs>
        <w:ind w:left="504" w:hanging="216"/>
      </w:pPr>
      <w:rPr>
        <w:rFonts w:ascii="Courier New" w:hAnsi="Courier New" w:hint="default"/>
        <w:sz w:val="20"/>
      </w:rPr>
    </w:lvl>
    <w:lvl w:ilvl="2">
      <w:start w:val="1"/>
      <w:numFmt w:val="bullet"/>
      <w:pStyle w:val="ListBullet3"/>
      <w:lvlText w:val=""/>
      <w:lvlJc w:val="left"/>
      <w:pPr>
        <w:tabs>
          <w:tab w:val="num" w:pos="2160"/>
        </w:tabs>
        <w:ind w:left="2160" w:hanging="360"/>
      </w:pPr>
      <w:rPr>
        <w:rFonts w:ascii="Wingdings" w:hAnsi="Wingdings" w:hint="default"/>
        <w:sz w:val="20"/>
      </w:rPr>
    </w:lvl>
    <w:lvl w:ilvl="3">
      <w:start w:val="1"/>
      <w:numFmt w:val="bullet"/>
      <w:pStyle w:val="ListBullet4"/>
      <w:lvlText w:val=""/>
      <w:lvlJc w:val="left"/>
      <w:pPr>
        <w:tabs>
          <w:tab w:val="num" w:pos="2880"/>
        </w:tabs>
        <w:ind w:left="2880" w:hanging="360"/>
      </w:pPr>
      <w:rPr>
        <w:rFonts w:ascii="Wingdings" w:hAnsi="Wingdings" w:hint="default"/>
        <w:sz w:val="20"/>
      </w:rPr>
    </w:lvl>
    <w:lvl w:ilvl="4">
      <w:start w:val="1"/>
      <w:numFmt w:val="bullet"/>
      <w:pStyle w:val="ListBullet5"/>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0357DF"/>
    <w:multiLevelType w:val="hybridMultilevel"/>
    <w:tmpl w:val="6AE440A6"/>
    <w:lvl w:ilvl="0" w:tplc="0409000F">
      <w:start w:val="1"/>
      <w:numFmt w:val="decimal"/>
      <w:pStyle w:val="ListBullet"/>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6"/>
  </w:num>
  <w:num w:numId="4">
    <w:abstractNumId w:val="11"/>
  </w:num>
  <w:num w:numId="5">
    <w:abstractNumId w:val="5"/>
  </w:num>
  <w:num w:numId="6">
    <w:abstractNumId w:val="6"/>
  </w:num>
  <w:num w:numId="7">
    <w:abstractNumId w:val="7"/>
  </w:num>
  <w:num w:numId="8">
    <w:abstractNumId w:val="10"/>
  </w:num>
  <w:num w:numId="9">
    <w:abstractNumId w:val="14"/>
  </w:num>
  <w:num w:numId="10">
    <w:abstractNumId w:val="13"/>
  </w:num>
  <w:num w:numId="11">
    <w:abstractNumId w:val="9"/>
  </w:num>
  <w:num w:numId="12">
    <w:abstractNumId w:val="12"/>
  </w:num>
  <w:num w:numId="13">
    <w:abstractNumId w:val="8"/>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3"/>
  </w:num>
  <w:num w:numId="33">
    <w:abstractNumId w:val="2"/>
  </w:num>
  <w:num w:numId="34">
    <w:abstractNumId w:val="1"/>
  </w:num>
  <w:num w:numId="3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385"/>
    <w:rsid w:val="00000522"/>
    <w:rsid w:val="00005AA4"/>
    <w:rsid w:val="000124E9"/>
    <w:rsid w:val="0001395D"/>
    <w:rsid w:val="00016231"/>
    <w:rsid w:val="0002055F"/>
    <w:rsid w:val="00022295"/>
    <w:rsid w:val="00023F96"/>
    <w:rsid w:val="000263BD"/>
    <w:rsid w:val="00026C33"/>
    <w:rsid w:val="00027FD3"/>
    <w:rsid w:val="00031602"/>
    <w:rsid w:val="00041D92"/>
    <w:rsid w:val="000426C3"/>
    <w:rsid w:val="000470B7"/>
    <w:rsid w:val="00050ECB"/>
    <w:rsid w:val="00050F6D"/>
    <w:rsid w:val="000532E4"/>
    <w:rsid w:val="00055A51"/>
    <w:rsid w:val="0005607D"/>
    <w:rsid w:val="00056504"/>
    <w:rsid w:val="0005759B"/>
    <w:rsid w:val="000603CF"/>
    <w:rsid w:val="000633CF"/>
    <w:rsid w:val="00063DFE"/>
    <w:rsid w:val="00064DDB"/>
    <w:rsid w:val="0006573B"/>
    <w:rsid w:val="00067B4B"/>
    <w:rsid w:val="000705B5"/>
    <w:rsid w:val="00071749"/>
    <w:rsid w:val="00071896"/>
    <w:rsid w:val="000735A8"/>
    <w:rsid w:val="00077498"/>
    <w:rsid w:val="0008126A"/>
    <w:rsid w:val="00081DEE"/>
    <w:rsid w:val="00085800"/>
    <w:rsid w:val="000866D7"/>
    <w:rsid w:val="00086DE7"/>
    <w:rsid w:val="00094DB4"/>
    <w:rsid w:val="000B3CB5"/>
    <w:rsid w:val="000B759E"/>
    <w:rsid w:val="000B7D7A"/>
    <w:rsid w:val="000C2E80"/>
    <w:rsid w:val="000C5240"/>
    <w:rsid w:val="000C6A1B"/>
    <w:rsid w:val="000C6B3B"/>
    <w:rsid w:val="000D1FC2"/>
    <w:rsid w:val="000D253B"/>
    <w:rsid w:val="000D2CDF"/>
    <w:rsid w:val="000D3B6A"/>
    <w:rsid w:val="000D5CB1"/>
    <w:rsid w:val="000D71F9"/>
    <w:rsid w:val="000E02C4"/>
    <w:rsid w:val="000E1556"/>
    <w:rsid w:val="000E15BC"/>
    <w:rsid w:val="000E1743"/>
    <w:rsid w:val="000E222F"/>
    <w:rsid w:val="000E45FC"/>
    <w:rsid w:val="000E5A77"/>
    <w:rsid w:val="000E73A3"/>
    <w:rsid w:val="000F75A3"/>
    <w:rsid w:val="001017BB"/>
    <w:rsid w:val="00102535"/>
    <w:rsid w:val="00105086"/>
    <w:rsid w:val="00105F72"/>
    <w:rsid w:val="001077A6"/>
    <w:rsid w:val="0011095E"/>
    <w:rsid w:val="00120223"/>
    <w:rsid w:val="0012076D"/>
    <w:rsid w:val="001229A4"/>
    <w:rsid w:val="00126ED8"/>
    <w:rsid w:val="00127739"/>
    <w:rsid w:val="00127FD1"/>
    <w:rsid w:val="00130BBD"/>
    <w:rsid w:val="00132A66"/>
    <w:rsid w:val="00132E94"/>
    <w:rsid w:val="00142DA9"/>
    <w:rsid w:val="00142E65"/>
    <w:rsid w:val="001445EA"/>
    <w:rsid w:val="00144CA6"/>
    <w:rsid w:val="0015354E"/>
    <w:rsid w:val="001540FF"/>
    <w:rsid w:val="0016158F"/>
    <w:rsid w:val="00161C4B"/>
    <w:rsid w:val="0016313F"/>
    <w:rsid w:val="001658EC"/>
    <w:rsid w:val="001676C3"/>
    <w:rsid w:val="00167886"/>
    <w:rsid w:val="001708FB"/>
    <w:rsid w:val="0017091C"/>
    <w:rsid w:val="0018559A"/>
    <w:rsid w:val="001859BF"/>
    <w:rsid w:val="00186C25"/>
    <w:rsid w:val="00190662"/>
    <w:rsid w:val="00190E26"/>
    <w:rsid w:val="0019145F"/>
    <w:rsid w:val="00191879"/>
    <w:rsid w:val="001A240D"/>
    <w:rsid w:val="001A2D3A"/>
    <w:rsid w:val="001A3CB8"/>
    <w:rsid w:val="001A4D7F"/>
    <w:rsid w:val="001A575B"/>
    <w:rsid w:val="001A5CD6"/>
    <w:rsid w:val="001A5F04"/>
    <w:rsid w:val="001A6D97"/>
    <w:rsid w:val="001B2E68"/>
    <w:rsid w:val="001C0A15"/>
    <w:rsid w:val="001C14DF"/>
    <w:rsid w:val="001C28CE"/>
    <w:rsid w:val="001C36DA"/>
    <w:rsid w:val="001C5F5E"/>
    <w:rsid w:val="001C64D0"/>
    <w:rsid w:val="001C731F"/>
    <w:rsid w:val="001D07BA"/>
    <w:rsid w:val="001D2103"/>
    <w:rsid w:val="001D27CC"/>
    <w:rsid w:val="001D288E"/>
    <w:rsid w:val="001D2ACC"/>
    <w:rsid w:val="001D4ECA"/>
    <w:rsid w:val="001D69F6"/>
    <w:rsid w:val="001E224A"/>
    <w:rsid w:val="001E5406"/>
    <w:rsid w:val="001F1C39"/>
    <w:rsid w:val="001F3242"/>
    <w:rsid w:val="001F7F47"/>
    <w:rsid w:val="00201568"/>
    <w:rsid w:val="00203C5B"/>
    <w:rsid w:val="002052CD"/>
    <w:rsid w:val="00205770"/>
    <w:rsid w:val="00211A68"/>
    <w:rsid w:val="00220E9D"/>
    <w:rsid w:val="00223C5E"/>
    <w:rsid w:val="00234EF4"/>
    <w:rsid w:val="00236637"/>
    <w:rsid w:val="002401CE"/>
    <w:rsid w:val="0024107B"/>
    <w:rsid w:val="00242569"/>
    <w:rsid w:val="002437E0"/>
    <w:rsid w:val="00251B6D"/>
    <w:rsid w:val="002555B6"/>
    <w:rsid w:val="00255B7D"/>
    <w:rsid w:val="00260F5C"/>
    <w:rsid w:val="00261319"/>
    <w:rsid w:val="002624C5"/>
    <w:rsid w:val="002625DF"/>
    <w:rsid w:val="002632F4"/>
    <w:rsid w:val="002635B7"/>
    <w:rsid w:val="0026363E"/>
    <w:rsid w:val="0026574B"/>
    <w:rsid w:val="00266D09"/>
    <w:rsid w:val="002673E1"/>
    <w:rsid w:val="002707ED"/>
    <w:rsid w:val="00277908"/>
    <w:rsid w:val="00280ADB"/>
    <w:rsid w:val="0028206A"/>
    <w:rsid w:val="00282A9C"/>
    <w:rsid w:val="0028595A"/>
    <w:rsid w:val="0028742F"/>
    <w:rsid w:val="002905BE"/>
    <w:rsid w:val="0029253A"/>
    <w:rsid w:val="00295A44"/>
    <w:rsid w:val="002972C4"/>
    <w:rsid w:val="002A1C1F"/>
    <w:rsid w:val="002A4F45"/>
    <w:rsid w:val="002A58D3"/>
    <w:rsid w:val="002B03DD"/>
    <w:rsid w:val="002B1151"/>
    <w:rsid w:val="002B3833"/>
    <w:rsid w:val="002C724F"/>
    <w:rsid w:val="002D1964"/>
    <w:rsid w:val="002D25B2"/>
    <w:rsid w:val="002D4971"/>
    <w:rsid w:val="002D62A7"/>
    <w:rsid w:val="002D6919"/>
    <w:rsid w:val="002D6D83"/>
    <w:rsid w:val="002E09A0"/>
    <w:rsid w:val="002E34EA"/>
    <w:rsid w:val="002E61B5"/>
    <w:rsid w:val="002E662A"/>
    <w:rsid w:val="002E7E93"/>
    <w:rsid w:val="002F6B72"/>
    <w:rsid w:val="002F6B88"/>
    <w:rsid w:val="00300705"/>
    <w:rsid w:val="003013EB"/>
    <w:rsid w:val="00303113"/>
    <w:rsid w:val="00304A61"/>
    <w:rsid w:val="0030560E"/>
    <w:rsid w:val="003103D9"/>
    <w:rsid w:val="00311315"/>
    <w:rsid w:val="00316461"/>
    <w:rsid w:val="00320DA0"/>
    <w:rsid w:val="00323E73"/>
    <w:rsid w:val="003260E5"/>
    <w:rsid w:val="00330931"/>
    <w:rsid w:val="0033116E"/>
    <w:rsid w:val="00333A09"/>
    <w:rsid w:val="00333B59"/>
    <w:rsid w:val="00334ACC"/>
    <w:rsid w:val="00340465"/>
    <w:rsid w:val="0034548B"/>
    <w:rsid w:val="00345E64"/>
    <w:rsid w:val="0034691D"/>
    <w:rsid w:val="00352AEB"/>
    <w:rsid w:val="00356606"/>
    <w:rsid w:val="003604B6"/>
    <w:rsid w:val="00362A6A"/>
    <w:rsid w:val="003630F9"/>
    <w:rsid w:val="0037198B"/>
    <w:rsid w:val="00372127"/>
    <w:rsid w:val="00372674"/>
    <w:rsid w:val="00375990"/>
    <w:rsid w:val="00377989"/>
    <w:rsid w:val="003841C5"/>
    <w:rsid w:val="00385E31"/>
    <w:rsid w:val="0038664D"/>
    <w:rsid w:val="003866C1"/>
    <w:rsid w:val="00387145"/>
    <w:rsid w:val="003909AE"/>
    <w:rsid w:val="00393068"/>
    <w:rsid w:val="003938E8"/>
    <w:rsid w:val="0039536F"/>
    <w:rsid w:val="00395E72"/>
    <w:rsid w:val="003A2E09"/>
    <w:rsid w:val="003A400C"/>
    <w:rsid w:val="003B170B"/>
    <w:rsid w:val="003B3673"/>
    <w:rsid w:val="003B5CAB"/>
    <w:rsid w:val="003B6800"/>
    <w:rsid w:val="003B6EAE"/>
    <w:rsid w:val="003C1455"/>
    <w:rsid w:val="003C1C10"/>
    <w:rsid w:val="003C42D3"/>
    <w:rsid w:val="003C4993"/>
    <w:rsid w:val="003C7A16"/>
    <w:rsid w:val="003D1C7C"/>
    <w:rsid w:val="003D3391"/>
    <w:rsid w:val="003D3CA0"/>
    <w:rsid w:val="003D48AE"/>
    <w:rsid w:val="003D57E6"/>
    <w:rsid w:val="003D6D8C"/>
    <w:rsid w:val="003E3EDC"/>
    <w:rsid w:val="003E3FA9"/>
    <w:rsid w:val="003E42A4"/>
    <w:rsid w:val="003E4F87"/>
    <w:rsid w:val="003E5A77"/>
    <w:rsid w:val="003F29B9"/>
    <w:rsid w:val="003F3355"/>
    <w:rsid w:val="003F5DFE"/>
    <w:rsid w:val="003F7AB0"/>
    <w:rsid w:val="00405700"/>
    <w:rsid w:val="00412FB6"/>
    <w:rsid w:val="004178A3"/>
    <w:rsid w:val="00427220"/>
    <w:rsid w:val="00427A63"/>
    <w:rsid w:val="00430A31"/>
    <w:rsid w:val="00430AF2"/>
    <w:rsid w:val="00431F77"/>
    <w:rsid w:val="004332A2"/>
    <w:rsid w:val="00433C37"/>
    <w:rsid w:val="00433D29"/>
    <w:rsid w:val="00435C6E"/>
    <w:rsid w:val="00444441"/>
    <w:rsid w:val="00450DDA"/>
    <w:rsid w:val="00453AF1"/>
    <w:rsid w:val="00455F95"/>
    <w:rsid w:val="00460B3D"/>
    <w:rsid w:val="00464372"/>
    <w:rsid w:val="00466919"/>
    <w:rsid w:val="004702B8"/>
    <w:rsid w:val="004748A7"/>
    <w:rsid w:val="00476D9E"/>
    <w:rsid w:val="00483D9D"/>
    <w:rsid w:val="00485EB4"/>
    <w:rsid w:val="0048786E"/>
    <w:rsid w:val="0049678D"/>
    <w:rsid w:val="004A0003"/>
    <w:rsid w:val="004A7586"/>
    <w:rsid w:val="004B5F26"/>
    <w:rsid w:val="004B6860"/>
    <w:rsid w:val="004B7C65"/>
    <w:rsid w:val="004C2054"/>
    <w:rsid w:val="004C4EEF"/>
    <w:rsid w:val="004CAF98"/>
    <w:rsid w:val="004D2117"/>
    <w:rsid w:val="004D2D70"/>
    <w:rsid w:val="004D34A8"/>
    <w:rsid w:val="004D46A9"/>
    <w:rsid w:val="004E365F"/>
    <w:rsid w:val="004F184B"/>
    <w:rsid w:val="004F1EFF"/>
    <w:rsid w:val="004F52EF"/>
    <w:rsid w:val="004F646A"/>
    <w:rsid w:val="00500C83"/>
    <w:rsid w:val="00511E02"/>
    <w:rsid w:val="00514C64"/>
    <w:rsid w:val="00517E3E"/>
    <w:rsid w:val="00521034"/>
    <w:rsid w:val="00530F0F"/>
    <w:rsid w:val="00532AB8"/>
    <w:rsid w:val="00532D0B"/>
    <w:rsid w:val="00534000"/>
    <w:rsid w:val="00544406"/>
    <w:rsid w:val="00547B59"/>
    <w:rsid w:val="00550EBE"/>
    <w:rsid w:val="00561D49"/>
    <w:rsid w:val="00563117"/>
    <w:rsid w:val="00563BFF"/>
    <w:rsid w:val="00574C27"/>
    <w:rsid w:val="005753EF"/>
    <w:rsid w:val="00576BC9"/>
    <w:rsid w:val="00580D8D"/>
    <w:rsid w:val="00583902"/>
    <w:rsid w:val="00585C74"/>
    <w:rsid w:val="005908B5"/>
    <w:rsid w:val="005960EA"/>
    <w:rsid w:val="00596B47"/>
    <w:rsid w:val="005970EF"/>
    <w:rsid w:val="005A1A84"/>
    <w:rsid w:val="005A48CB"/>
    <w:rsid w:val="005A5372"/>
    <w:rsid w:val="005A7484"/>
    <w:rsid w:val="005B0A92"/>
    <w:rsid w:val="005B2360"/>
    <w:rsid w:val="005B26A0"/>
    <w:rsid w:val="005B3C34"/>
    <w:rsid w:val="005B5308"/>
    <w:rsid w:val="005B5BBC"/>
    <w:rsid w:val="005B634E"/>
    <w:rsid w:val="005B6D41"/>
    <w:rsid w:val="005C0800"/>
    <w:rsid w:val="005C4852"/>
    <w:rsid w:val="005D1A6D"/>
    <w:rsid w:val="005D330C"/>
    <w:rsid w:val="005E30FF"/>
    <w:rsid w:val="005E3A68"/>
    <w:rsid w:val="005E4251"/>
    <w:rsid w:val="005E4B7F"/>
    <w:rsid w:val="005E603A"/>
    <w:rsid w:val="005F0519"/>
    <w:rsid w:val="005F2EBC"/>
    <w:rsid w:val="005F69B2"/>
    <w:rsid w:val="006000A6"/>
    <w:rsid w:val="00602B51"/>
    <w:rsid w:val="00603FC6"/>
    <w:rsid w:val="006045FC"/>
    <w:rsid w:val="006051E8"/>
    <w:rsid w:val="0060558B"/>
    <w:rsid w:val="006167F5"/>
    <w:rsid w:val="0062321D"/>
    <w:rsid w:val="00626816"/>
    <w:rsid w:val="0062734F"/>
    <w:rsid w:val="0063043F"/>
    <w:rsid w:val="00637481"/>
    <w:rsid w:val="00641C27"/>
    <w:rsid w:val="0064244A"/>
    <w:rsid w:val="00644357"/>
    <w:rsid w:val="00646B1B"/>
    <w:rsid w:val="006532DA"/>
    <w:rsid w:val="00657CB5"/>
    <w:rsid w:val="006661C2"/>
    <w:rsid w:val="00666C98"/>
    <w:rsid w:val="0067038D"/>
    <w:rsid w:val="00670CC8"/>
    <w:rsid w:val="00676191"/>
    <w:rsid w:val="00677689"/>
    <w:rsid w:val="00680571"/>
    <w:rsid w:val="00687B1A"/>
    <w:rsid w:val="006920A1"/>
    <w:rsid w:val="00692167"/>
    <w:rsid w:val="006921C8"/>
    <w:rsid w:val="00693037"/>
    <w:rsid w:val="006A14D7"/>
    <w:rsid w:val="006A3308"/>
    <w:rsid w:val="006B1C6A"/>
    <w:rsid w:val="006B6850"/>
    <w:rsid w:val="006C01ED"/>
    <w:rsid w:val="006C7AB0"/>
    <w:rsid w:val="006D0505"/>
    <w:rsid w:val="006D4935"/>
    <w:rsid w:val="006D5C49"/>
    <w:rsid w:val="006E52CA"/>
    <w:rsid w:val="006F0F2F"/>
    <w:rsid w:val="006F504B"/>
    <w:rsid w:val="007078FA"/>
    <w:rsid w:val="0071506A"/>
    <w:rsid w:val="00717647"/>
    <w:rsid w:val="007206B2"/>
    <w:rsid w:val="00721A1E"/>
    <w:rsid w:val="00730C9D"/>
    <w:rsid w:val="00734F60"/>
    <w:rsid w:val="007358ED"/>
    <w:rsid w:val="00736F22"/>
    <w:rsid w:val="00737502"/>
    <w:rsid w:val="0074012E"/>
    <w:rsid w:val="0074286E"/>
    <w:rsid w:val="007506C1"/>
    <w:rsid w:val="00757BEA"/>
    <w:rsid w:val="007639FA"/>
    <w:rsid w:val="00765321"/>
    <w:rsid w:val="0076552D"/>
    <w:rsid w:val="00775064"/>
    <w:rsid w:val="00776D9E"/>
    <w:rsid w:val="00777DCA"/>
    <w:rsid w:val="00781B9F"/>
    <w:rsid w:val="0078208E"/>
    <w:rsid w:val="00783075"/>
    <w:rsid w:val="00783A35"/>
    <w:rsid w:val="00784444"/>
    <w:rsid w:val="00786DB8"/>
    <w:rsid w:val="0078761A"/>
    <w:rsid w:val="00787649"/>
    <w:rsid w:val="00791004"/>
    <w:rsid w:val="00792B57"/>
    <w:rsid w:val="00792F6E"/>
    <w:rsid w:val="007A624D"/>
    <w:rsid w:val="007A6669"/>
    <w:rsid w:val="007A72A7"/>
    <w:rsid w:val="007B0044"/>
    <w:rsid w:val="007B059B"/>
    <w:rsid w:val="007B29C0"/>
    <w:rsid w:val="007B2A6F"/>
    <w:rsid w:val="007B63E5"/>
    <w:rsid w:val="007B770A"/>
    <w:rsid w:val="007C0F16"/>
    <w:rsid w:val="007C224B"/>
    <w:rsid w:val="007C2B9B"/>
    <w:rsid w:val="007C3928"/>
    <w:rsid w:val="007C59B3"/>
    <w:rsid w:val="007C619C"/>
    <w:rsid w:val="007D7E0A"/>
    <w:rsid w:val="007E0851"/>
    <w:rsid w:val="007E1677"/>
    <w:rsid w:val="007E23B3"/>
    <w:rsid w:val="007E36E3"/>
    <w:rsid w:val="007E4423"/>
    <w:rsid w:val="007E502B"/>
    <w:rsid w:val="007F1504"/>
    <w:rsid w:val="007F54E1"/>
    <w:rsid w:val="007F75C2"/>
    <w:rsid w:val="007F7EF1"/>
    <w:rsid w:val="0080095F"/>
    <w:rsid w:val="00806991"/>
    <w:rsid w:val="0080715F"/>
    <w:rsid w:val="00807270"/>
    <w:rsid w:val="008132F7"/>
    <w:rsid w:val="00813F59"/>
    <w:rsid w:val="00815D71"/>
    <w:rsid w:val="00821B82"/>
    <w:rsid w:val="00822F4F"/>
    <w:rsid w:val="0082548B"/>
    <w:rsid w:val="00826BD6"/>
    <w:rsid w:val="00830744"/>
    <w:rsid w:val="00833F23"/>
    <w:rsid w:val="00836133"/>
    <w:rsid w:val="00836894"/>
    <w:rsid w:val="008402CD"/>
    <w:rsid w:val="00840DA9"/>
    <w:rsid w:val="00842385"/>
    <w:rsid w:val="00843429"/>
    <w:rsid w:val="00843C53"/>
    <w:rsid w:val="00845271"/>
    <w:rsid w:val="00850554"/>
    <w:rsid w:val="008508DE"/>
    <w:rsid w:val="00850DE8"/>
    <w:rsid w:val="008559BF"/>
    <w:rsid w:val="0085650D"/>
    <w:rsid w:val="0085759A"/>
    <w:rsid w:val="00866135"/>
    <w:rsid w:val="008713B1"/>
    <w:rsid w:val="00873B13"/>
    <w:rsid w:val="008759C6"/>
    <w:rsid w:val="0087620D"/>
    <w:rsid w:val="00882D73"/>
    <w:rsid w:val="008843C1"/>
    <w:rsid w:val="008919D6"/>
    <w:rsid w:val="0089672B"/>
    <w:rsid w:val="008A37AF"/>
    <w:rsid w:val="008A45D2"/>
    <w:rsid w:val="008B17E6"/>
    <w:rsid w:val="008B26AA"/>
    <w:rsid w:val="008B6675"/>
    <w:rsid w:val="008B686D"/>
    <w:rsid w:val="008B7F2E"/>
    <w:rsid w:val="008C33A5"/>
    <w:rsid w:val="008C3472"/>
    <w:rsid w:val="008C44E2"/>
    <w:rsid w:val="008C47F9"/>
    <w:rsid w:val="008C6157"/>
    <w:rsid w:val="008C7E7A"/>
    <w:rsid w:val="008D06A2"/>
    <w:rsid w:val="008D0FEB"/>
    <w:rsid w:val="008D304E"/>
    <w:rsid w:val="008D3176"/>
    <w:rsid w:val="008D63B7"/>
    <w:rsid w:val="008E34F6"/>
    <w:rsid w:val="008E5717"/>
    <w:rsid w:val="008E583D"/>
    <w:rsid w:val="008E6396"/>
    <w:rsid w:val="008E7258"/>
    <w:rsid w:val="008F027D"/>
    <w:rsid w:val="008F0BB3"/>
    <w:rsid w:val="008F2A65"/>
    <w:rsid w:val="008F4CDD"/>
    <w:rsid w:val="008F520A"/>
    <w:rsid w:val="00900F74"/>
    <w:rsid w:val="00901B07"/>
    <w:rsid w:val="0090446B"/>
    <w:rsid w:val="0090466F"/>
    <w:rsid w:val="0090487B"/>
    <w:rsid w:val="00906266"/>
    <w:rsid w:val="00915BE4"/>
    <w:rsid w:val="00915D2B"/>
    <w:rsid w:val="009207F1"/>
    <w:rsid w:val="00921C7A"/>
    <w:rsid w:val="00922958"/>
    <w:rsid w:val="0092303A"/>
    <w:rsid w:val="00923C41"/>
    <w:rsid w:val="00927F4D"/>
    <w:rsid w:val="00932600"/>
    <w:rsid w:val="00933114"/>
    <w:rsid w:val="00941528"/>
    <w:rsid w:val="0094190F"/>
    <w:rsid w:val="0094658E"/>
    <w:rsid w:val="009472A0"/>
    <w:rsid w:val="009503A4"/>
    <w:rsid w:val="0095094A"/>
    <w:rsid w:val="00951A5B"/>
    <w:rsid w:val="00952D07"/>
    <w:rsid w:val="00953173"/>
    <w:rsid w:val="00954982"/>
    <w:rsid w:val="00954CBF"/>
    <w:rsid w:val="00955030"/>
    <w:rsid w:val="009556FE"/>
    <w:rsid w:val="00957E81"/>
    <w:rsid w:val="009614B7"/>
    <w:rsid w:val="009615C5"/>
    <w:rsid w:val="00970D1C"/>
    <w:rsid w:val="009724D6"/>
    <w:rsid w:val="00972BEF"/>
    <w:rsid w:val="00974351"/>
    <w:rsid w:val="00975A44"/>
    <w:rsid w:val="00975DB5"/>
    <w:rsid w:val="009813D5"/>
    <w:rsid w:val="00983287"/>
    <w:rsid w:val="00984253"/>
    <w:rsid w:val="00984281"/>
    <w:rsid w:val="00987719"/>
    <w:rsid w:val="0099108C"/>
    <w:rsid w:val="00991F92"/>
    <w:rsid w:val="009921C9"/>
    <w:rsid w:val="0099491D"/>
    <w:rsid w:val="00997EBD"/>
    <w:rsid w:val="009A404D"/>
    <w:rsid w:val="009A4821"/>
    <w:rsid w:val="009A49DE"/>
    <w:rsid w:val="009A6289"/>
    <w:rsid w:val="009A7AB7"/>
    <w:rsid w:val="009B4414"/>
    <w:rsid w:val="009C12FB"/>
    <w:rsid w:val="009C1376"/>
    <w:rsid w:val="009C4613"/>
    <w:rsid w:val="009D1991"/>
    <w:rsid w:val="009D1AC6"/>
    <w:rsid w:val="009D1B87"/>
    <w:rsid w:val="009D3825"/>
    <w:rsid w:val="009D747E"/>
    <w:rsid w:val="009D79C6"/>
    <w:rsid w:val="009E058E"/>
    <w:rsid w:val="009E472F"/>
    <w:rsid w:val="009E5480"/>
    <w:rsid w:val="009E5894"/>
    <w:rsid w:val="009E5C33"/>
    <w:rsid w:val="009E719B"/>
    <w:rsid w:val="009F0191"/>
    <w:rsid w:val="009F7AAD"/>
    <w:rsid w:val="009F7CAB"/>
    <w:rsid w:val="00A02207"/>
    <w:rsid w:val="00A06DB1"/>
    <w:rsid w:val="00A10CFA"/>
    <w:rsid w:val="00A11B0D"/>
    <w:rsid w:val="00A15B44"/>
    <w:rsid w:val="00A16038"/>
    <w:rsid w:val="00A20297"/>
    <w:rsid w:val="00A209E9"/>
    <w:rsid w:val="00A22AF0"/>
    <w:rsid w:val="00A24929"/>
    <w:rsid w:val="00A3187D"/>
    <w:rsid w:val="00A32033"/>
    <w:rsid w:val="00A325F0"/>
    <w:rsid w:val="00A32DBB"/>
    <w:rsid w:val="00A41AAD"/>
    <w:rsid w:val="00A45E37"/>
    <w:rsid w:val="00A472C3"/>
    <w:rsid w:val="00A51197"/>
    <w:rsid w:val="00A51939"/>
    <w:rsid w:val="00A55764"/>
    <w:rsid w:val="00A56D83"/>
    <w:rsid w:val="00A607A2"/>
    <w:rsid w:val="00A61A7F"/>
    <w:rsid w:val="00A6479F"/>
    <w:rsid w:val="00A722B3"/>
    <w:rsid w:val="00A74D19"/>
    <w:rsid w:val="00A762D7"/>
    <w:rsid w:val="00A92689"/>
    <w:rsid w:val="00A9426E"/>
    <w:rsid w:val="00A94BEF"/>
    <w:rsid w:val="00A965DC"/>
    <w:rsid w:val="00AA2990"/>
    <w:rsid w:val="00AA3369"/>
    <w:rsid w:val="00AA5D91"/>
    <w:rsid w:val="00AA5E11"/>
    <w:rsid w:val="00AA68A6"/>
    <w:rsid w:val="00AA7257"/>
    <w:rsid w:val="00AB15A9"/>
    <w:rsid w:val="00AB4699"/>
    <w:rsid w:val="00AB607B"/>
    <w:rsid w:val="00AB7835"/>
    <w:rsid w:val="00AC1696"/>
    <w:rsid w:val="00AC4C38"/>
    <w:rsid w:val="00AC547D"/>
    <w:rsid w:val="00AC5F1A"/>
    <w:rsid w:val="00AD02AE"/>
    <w:rsid w:val="00AD2843"/>
    <w:rsid w:val="00AD407F"/>
    <w:rsid w:val="00AD52B9"/>
    <w:rsid w:val="00AD59CA"/>
    <w:rsid w:val="00AD6E58"/>
    <w:rsid w:val="00AD743B"/>
    <w:rsid w:val="00AE006D"/>
    <w:rsid w:val="00AE0B0A"/>
    <w:rsid w:val="00AE321A"/>
    <w:rsid w:val="00AF1158"/>
    <w:rsid w:val="00AF1D14"/>
    <w:rsid w:val="00AF4E1D"/>
    <w:rsid w:val="00B036A4"/>
    <w:rsid w:val="00B0371C"/>
    <w:rsid w:val="00B1277E"/>
    <w:rsid w:val="00B20142"/>
    <w:rsid w:val="00B218A6"/>
    <w:rsid w:val="00B21AE2"/>
    <w:rsid w:val="00B24EB2"/>
    <w:rsid w:val="00B31C18"/>
    <w:rsid w:val="00B33E23"/>
    <w:rsid w:val="00B33E4A"/>
    <w:rsid w:val="00B35F5C"/>
    <w:rsid w:val="00B36F58"/>
    <w:rsid w:val="00B374EC"/>
    <w:rsid w:val="00B40E99"/>
    <w:rsid w:val="00B40F5D"/>
    <w:rsid w:val="00B4150E"/>
    <w:rsid w:val="00B42582"/>
    <w:rsid w:val="00B447CD"/>
    <w:rsid w:val="00B45E14"/>
    <w:rsid w:val="00B46389"/>
    <w:rsid w:val="00B46404"/>
    <w:rsid w:val="00B52B44"/>
    <w:rsid w:val="00B535A3"/>
    <w:rsid w:val="00B5394C"/>
    <w:rsid w:val="00B54831"/>
    <w:rsid w:val="00B61235"/>
    <w:rsid w:val="00B6468F"/>
    <w:rsid w:val="00B6487F"/>
    <w:rsid w:val="00B723B5"/>
    <w:rsid w:val="00B75B16"/>
    <w:rsid w:val="00B82512"/>
    <w:rsid w:val="00BA6661"/>
    <w:rsid w:val="00BA6E82"/>
    <w:rsid w:val="00BB06CA"/>
    <w:rsid w:val="00BB0D99"/>
    <w:rsid w:val="00BB0F21"/>
    <w:rsid w:val="00BB3EEB"/>
    <w:rsid w:val="00BC0B6A"/>
    <w:rsid w:val="00BD07FC"/>
    <w:rsid w:val="00BD23F8"/>
    <w:rsid w:val="00BD5C9C"/>
    <w:rsid w:val="00BE07A7"/>
    <w:rsid w:val="00BE2559"/>
    <w:rsid w:val="00BE7E7F"/>
    <w:rsid w:val="00BF1A6C"/>
    <w:rsid w:val="00BF3ECA"/>
    <w:rsid w:val="00C02829"/>
    <w:rsid w:val="00C06D4D"/>
    <w:rsid w:val="00C072EB"/>
    <w:rsid w:val="00C11DC4"/>
    <w:rsid w:val="00C12D7A"/>
    <w:rsid w:val="00C13D19"/>
    <w:rsid w:val="00C16B79"/>
    <w:rsid w:val="00C22ABD"/>
    <w:rsid w:val="00C24A21"/>
    <w:rsid w:val="00C26B92"/>
    <w:rsid w:val="00C2759B"/>
    <w:rsid w:val="00C3124A"/>
    <w:rsid w:val="00C328B0"/>
    <w:rsid w:val="00C36425"/>
    <w:rsid w:val="00C36DCE"/>
    <w:rsid w:val="00C37BE9"/>
    <w:rsid w:val="00C37FE0"/>
    <w:rsid w:val="00C42890"/>
    <w:rsid w:val="00C43035"/>
    <w:rsid w:val="00C4352F"/>
    <w:rsid w:val="00C464F8"/>
    <w:rsid w:val="00C568E9"/>
    <w:rsid w:val="00C60A61"/>
    <w:rsid w:val="00C61A70"/>
    <w:rsid w:val="00C6297D"/>
    <w:rsid w:val="00C64E66"/>
    <w:rsid w:val="00C70E31"/>
    <w:rsid w:val="00C72B2B"/>
    <w:rsid w:val="00C734F8"/>
    <w:rsid w:val="00C741E7"/>
    <w:rsid w:val="00C76299"/>
    <w:rsid w:val="00C7665F"/>
    <w:rsid w:val="00C8213C"/>
    <w:rsid w:val="00C829BB"/>
    <w:rsid w:val="00C8485B"/>
    <w:rsid w:val="00C87BBC"/>
    <w:rsid w:val="00C92630"/>
    <w:rsid w:val="00C92DD3"/>
    <w:rsid w:val="00C97F1A"/>
    <w:rsid w:val="00CA1685"/>
    <w:rsid w:val="00CB4832"/>
    <w:rsid w:val="00CB4BC0"/>
    <w:rsid w:val="00CB4F85"/>
    <w:rsid w:val="00CB5A7E"/>
    <w:rsid w:val="00CB5E81"/>
    <w:rsid w:val="00CB79D8"/>
    <w:rsid w:val="00CC1BA6"/>
    <w:rsid w:val="00CC2EE6"/>
    <w:rsid w:val="00CC3132"/>
    <w:rsid w:val="00CC5DFA"/>
    <w:rsid w:val="00CC7192"/>
    <w:rsid w:val="00CD260E"/>
    <w:rsid w:val="00CD570F"/>
    <w:rsid w:val="00CD5D0A"/>
    <w:rsid w:val="00CD7E80"/>
    <w:rsid w:val="00CE03CC"/>
    <w:rsid w:val="00CE053F"/>
    <w:rsid w:val="00CE0B45"/>
    <w:rsid w:val="00CE0E84"/>
    <w:rsid w:val="00CE1D4B"/>
    <w:rsid w:val="00CE384E"/>
    <w:rsid w:val="00CE4A86"/>
    <w:rsid w:val="00CE4AF6"/>
    <w:rsid w:val="00CE631E"/>
    <w:rsid w:val="00CE7EDD"/>
    <w:rsid w:val="00CF0E85"/>
    <w:rsid w:val="00CF11D3"/>
    <w:rsid w:val="00CF204E"/>
    <w:rsid w:val="00CF3950"/>
    <w:rsid w:val="00CF4D99"/>
    <w:rsid w:val="00D017CB"/>
    <w:rsid w:val="00D03126"/>
    <w:rsid w:val="00D145AD"/>
    <w:rsid w:val="00D14EE8"/>
    <w:rsid w:val="00D15983"/>
    <w:rsid w:val="00D17B7D"/>
    <w:rsid w:val="00D17EFE"/>
    <w:rsid w:val="00D20235"/>
    <w:rsid w:val="00D20996"/>
    <w:rsid w:val="00D2135E"/>
    <w:rsid w:val="00D21D25"/>
    <w:rsid w:val="00D238DD"/>
    <w:rsid w:val="00D258A3"/>
    <w:rsid w:val="00D353B0"/>
    <w:rsid w:val="00D3611F"/>
    <w:rsid w:val="00D405E7"/>
    <w:rsid w:val="00D43E48"/>
    <w:rsid w:val="00D46EE0"/>
    <w:rsid w:val="00D5148A"/>
    <w:rsid w:val="00D566F1"/>
    <w:rsid w:val="00D5720B"/>
    <w:rsid w:val="00D60B8E"/>
    <w:rsid w:val="00D631A9"/>
    <w:rsid w:val="00D638D2"/>
    <w:rsid w:val="00D64676"/>
    <w:rsid w:val="00D75601"/>
    <w:rsid w:val="00D77E76"/>
    <w:rsid w:val="00D82CF1"/>
    <w:rsid w:val="00D84120"/>
    <w:rsid w:val="00D8719C"/>
    <w:rsid w:val="00D87D3C"/>
    <w:rsid w:val="00D87FCC"/>
    <w:rsid w:val="00D917C3"/>
    <w:rsid w:val="00D9540B"/>
    <w:rsid w:val="00D968AF"/>
    <w:rsid w:val="00D97180"/>
    <w:rsid w:val="00D976DE"/>
    <w:rsid w:val="00DA0600"/>
    <w:rsid w:val="00DA11D6"/>
    <w:rsid w:val="00DA53E4"/>
    <w:rsid w:val="00DB05F6"/>
    <w:rsid w:val="00DB3A18"/>
    <w:rsid w:val="00DB3EB2"/>
    <w:rsid w:val="00DB50F0"/>
    <w:rsid w:val="00DB56C3"/>
    <w:rsid w:val="00DB657D"/>
    <w:rsid w:val="00DB6B93"/>
    <w:rsid w:val="00DB7906"/>
    <w:rsid w:val="00DB799C"/>
    <w:rsid w:val="00DC3EBD"/>
    <w:rsid w:val="00DC4771"/>
    <w:rsid w:val="00DC6E2F"/>
    <w:rsid w:val="00DD3132"/>
    <w:rsid w:val="00DD5CB9"/>
    <w:rsid w:val="00DE01D7"/>
    <w:rsid w:val="00DE0F09"/>
    <w:rsid w:val="00DE37F4"/>
    <w:rsid w:val="00DE51E1"/>
    <w:rsid w:val="00DF0740"/>
    <w:rsid w:val="00DF22EB"/>
    <w:rsid w:val="00DF5153"/>
    <w:rsid w:val="00DF76BE"/>
    <w:rsid w:val="00E02516"/>
    <w:rsid w:val="00E114E6"/>
    <w:rsid w:val="00E22D85"/>
    <w:rsid w:val="00E259F3"/>
    <w:rsid w:val="00E3045F"/>
    <w:rsid w:val="00E307B3"/>
    <w:rsid w:val="00E338BC"/>
    <w:rsid w:val="00E35CD3"/>
    <w:rsid w:val="00E35E62"/>
    <w:rsid w:val="00E428C4"/>
    <w:rsid w:val="00E50DFF"/>
    <w:rsid w:val="00E5354E"/>
    <w:rsid w:val="00E53A7A"/>
    <w:rsid w:val="00E53ACF"/>
    <w:rsid w:val="00E55AAB"/>
    <w:rsid w:val="00E56C41"/>
    <w:rsid w:val="00E56EED"/>
    <w:rsid w:val="00E609B1"/>
    <w:rsid w:val="00E60EFF"/>
    <w:rsid w:val="00E61439"/>
    <w:rsid w:val="00E62823"/>
    <w:rsid w:val="00E63B13"/>
    <w:rsid w:val="00E728DC"/>
    <w:rsid w:val="00E73579"/>
    <w:rsid w:val="00E766C7"/>
    <w:rsid w:val="00E76A37"/>
    <w:rsid w:val="00E81EA8"/>
    <w:rsid w:val="00E84968"/>
    <w:rsid w:val="00E84DF1"/>
    <w:rsid w:val="00E95640"/>
    <w:rsid w:val="00EA0B9D"/>
    <w:rsid w:val="00EA619F"/>
    <w:rsid w:val="00EA7F48"/>
    <w:rsid w:val="00EB0529"/>
    <w:rsid w:val="00EB38CA"/>
    <w:rsid w:val="00EB6946"/>
    <w:rsid w:val="00EB6A0F"/>
    <w:rsid w:val="00EB6BF0"/>
    <w:rsid w:val="00EC25B1"/>
    <w:rsid w:val="00EC4680"/>
    <w:rsid w:val="00ED064A"/>
    <w:rsid w:val="00ED68AE"/>
    <w:rsid w:val="00EE36D2"/>
    <w:rsid w:val="00EE7335"/>
    <w:rsid w:val="00EF0BA5"/>
    <w:rsid w:val="00EF46AE"/>
    <w:rsid w:val="00EF5008"/>
    <w:rsid w:val="00EF6CF0"/>
    <w:rsid w:val="00EF769C"/>
    <w:rsid w:val="00F01C8E"/>
    <w:rsid w:val="00F0388B"/>
    <w:rsid w:val="00F04468"/>
    <w:rsid w:val="00F050B9"/>
    <w:rsid w:val="00F0522A"/>
    <w:rsid w:val="00F10DAF"/>
    <w:rsid w:val="00F13765"/>
    <w:rsid w:val="00F162A1"/>
    <w:rsid w:val="00F17FC6"/>
    <w:rsid w:val="00F20110"/>
    <w:rsid w:val="00F22309"/>
    <w:rsid w:val="00F23084"/>
    <w:rsid w:val="00F256A6"/>
    <w:rsid w:val="00F31074"/>
    <w:rsid w:val="00F32881"/>
    <w:rsid w:val="00F33266"/>
    <w:rsid w:val="00F33426"/>
    <w:rsid w:val="00F35A58"/>
    <w:rsid w:val="00F3659F"/>
    <w:rsid w:val="00F37E2D"/>
    <w:rsid w:val="00F41630"/>
    <w:rsid w:val="00F44D90"/>
    <w:rsid w:val="00F46505"/>
    <w:rsid w:val="00F50D9B"/>
    <w:rsid w:val="00F5665A"/>
    <w:rsid w:val="00F6284A"/>
    <w:rsid w:val="00F63474"/>
    <w:rsid w:val="00F66123"/>
    <w:rsid w:val="00F67D52"/>
    <w:rsid w:val="00F73AED"/>
    <w:rsid w:val="00F74B25"/>
    <w:rsid w:val="00F75EAA"/>
    <w:rsid w:val="00F83C77"/>
    <w:rsid w:val="00F83F5F"/>
    <w:rsid w:val="00F859C6"/>
    <w:rsid w:val="00F914EF"/>
    <w:rsid w:val="00F9794D"/>
    <w:rsid w:val="00FA00DE"/>
    <w:rsid w:val="00FA0B2B"/>
    <w:rsid w:val="00FA6AAD"/>
    <w:rsid w:val="00FB197B"/>
    <w:rsid w:val="00FB30B8"/>
    <w:rsid w:val="00FB4341"/>
    <w:rsid w:val="00FC0A3B"/>
    <w:rsid w:val="00FC3E42"/>
    <w:rsid w:val="00FC5D48"/>
    <w:rsid w:val="00FC626D"/>
    <w:rsid w:val="00FC63B9"/>
    <w:rsid w:val="00FC69B0"/>
    <w:rsid w:val="00FD3653"/>
    <w:rsid w:val="00FD59E0"/>
    <w:rsid w:val="00FF1006"/>
    <w:rsid w:val="00FF15C5"/>
    <w:rsid w:val="00FF52CE"/>
    <w:rsid w:val="00FF74EC"/>
    <w:rsid w:val="037E5D40"/>
    <w:rsid w:val="03FDD3F5"/>
    <w:rsid w:val="05D58B62"/>
    <w:rsid w:val="09C3C15A"/>
    <w:rsid w:val="0E502AF8"/>
    <w:rsid w:val="1112CE56"/>
    <w:rsid w:val="14B6C15C"/>
    <w:rsid w:val="156C729E"/>
    <w:rsid w:val="17F1291B"/>
    <w:rsid w:val="1961A83A"/>
    <w:rsid w:val="1A37DCB8"/>
    <w:rsid w:val="1DD38D5D"/>
    <w:rsid w:val="1E9FF515"/>
    <w:rsid w:val="2038F86B"/>
    <w:rsid w:val="226BCB90"/>
    <w:rsid w:val="26CC058D"/>
    <w:rsid w:val="2BF9C572"/>
    <w:rsid w:val="306D03B0"/>
    <w:rsid w:val="330D7373"/>
    <w:rsid w:val="34AF9B1F"/>
    <w:rsid w:val="38F93529"/>
    <w:rsid w:val="3AFF5CFB"/>
    <w:rsid w:val="3DBD99F1"/>
    <w:rsid w:val="442E6B9F"/>
    <w:rsid w:val="46CB645F"/>
    <w:rsid w:val="54AD03B8"/>
    <w:rsid w:val="566020F2"/>
    <w:rsid w:val="5F5EF5CA"/>
    <w:rsid w:val="5F82A500"/>
    <w:rsid w:val="60E1B2EA"/>
    <w:rsid w:val="6198D020"/>
    <w:rsid w:val="61DDD50C"/>
    <w:rsid w:val="62969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41CF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5B44"/>
    <w:pPr>
      <w:spacing w:before="120" w:after="120" w:line="264" w:lineRule="auto"/>
    </w:pPr>
    <w:rPr>
      <w:rFonts w:ascii="Arial" w:hAnsi="Arial"/>
      <w:sz w:val="20"/>
    </w:rPr>
  </w:style>
  <w:style w:type="paragraph" w:styleId="Heading1">
    <w:name w:val="heading 1"/>
    <w:basedOn w:val="Annexheading"/>
    <w:next w:val="Normal"/>
    <w:link w:val="Heading1Char"/>
    <w:uiPriority w:val="1"/>
    <w:qFormat/>
    <w:rsid w:val="00511E02"/>
    <w:pPr>
      <w:numPr>
        <w:numId w:val="7"/>
      </w:numPr>
      <w:spacing w:before="400" w:after="200"/>
      <w:outlineLvl w:val="0"/>
    </w:pPr>
  </w:style>
  <w:style w:type="paragraph" w:styleId="Heading2">
    <w:name w:val="heading 2"/>
    <w:basedOn w:val="Heading1"/>
    <w:next w:val="Normal"/>
    <w:link w:val="Heading2Char"/>
    <w:uiPriority w:val="1"/>
    <w:qFormat/>
    <w:rsid w:val="00511E02"/>
    <w:pPr>
      <w:numPr>
        <w:ilvl w:val="1"/>
      </w:numPr>
      <w:outlineLvl w:val="1"/>
    </w:pPr>
    <w:rPr>
      <w:sz w:val="32"/>
      <w:szCs w:val="20"/>
    </w:rPr>
  </w:style>
  <w:style w:type="paragraph" w:styleId="Heading3">
    <w:name w:val="heading 3"/>
    <w:basedOn w:val="Heading2"/>
    <w:next w:val="Normal"/>
    <w:link w:val="Heading3Char"/>
    <w:uiPriority w:val="1"/>
    <w:qFormat/>
    <w:rsid w:val="00CD570F"/>
    <w:pPr>
      <w:numPr>
        <w:ilvl w:val="2"/>
      </w:numPr>
      <w:outlineLvl w:val="2"/>
    </w:pPr>
    <w:rPr>
      <w:color w:val="003478" w:themeColor="text2"/>
      <w:sz w:val="24"/>
      <w:szCs w:val="16"/>
    </w:rPr>
  </w:style>
  <w:style w:type="paragraph" w:styleId="Heading4">
    <w:name w:val="heading 4"/>
    <w:basedOn w:val="Heading3"/>
    <w:next w:val="Normal"/>
    <w:link w:val="Heading4Char"/>
    <w:uiPriority w:val="1"/>
    <w:qFormat/>
    <w:rsid w:val="0092303A"/>
    <w:pPr>
      <w:numPr>
        <w:ilvl w:val="3"/>
      </w:numPr>
      <w:outlineLvl w:val="3"/>
    </w:pPr>
    <w:rPr>
      <w:bCs w:val="0"/>
      <w:iCs/>
      <w:color w:val="000000" w:themeColor="text1"/>
    </w:rPr>
  </w:style>
  <w:style w:type="paragraph" w:styleId="Heading5">
    <w:name w:val="heading 5"/>
    <w:basedOn w:val="Normal"/>
    <w:next w:val="Normal"/>
    <w:link w:val="Heading5Char"/>
    <w:uiPriority w:val="9"/>
    <w:semiHidden/>
    <w:qFormat/>
    <w:rsid w:val="0001395D"/>
    <w:pPr>
      <w:keepNext/>
      <w:keepLines/>
      <w:numPr>
        <w:ilvl w:val="4"/>
        <w:numId w:val="7"/>
      </w:numPr>
      <w:outlineLvl w:val="4"/>
    </w:pPr>
    <w:rPr>
      <w:rFonts w:eastAsiaTheme="majorEastAsia" w:cstheme="majorBidi"/>
      <w:color w:val="2A4055" w:themeColor="accent1" w:themeShade="7F"/>
    </w:rPr>
  </w:style>
  <w:style w:type="paragraph" w:styleId="Heading6">
    <w:name w:val="heading 6"/>
    <w:basedOn w:val="Normal"/>
    <w:next w:val="Normal"/>
    <w:link w:val="Heading6Char"/>
    <w:uiPriority w:val="9"/>
    <w:semiHidden/>
    <w:qFormat/>
    <w:rsid w:val="0001395D"/>
    <w:pPr>
      <w:keepNext/>
      <w:keepLines/>
      <w:numPr>
        <w:ilvl w:val="5"/>
        <w:numId w:val="7"/>
      </w:numPr>
      <w:outlineLvl w:val="5"/>
    </w:pPr>
    <w:rPr>
      <w:rFonts w:eastAsiaTheme="majorEastAsia" w:cstheme="majorBidi"/>
      <w:i/>
      <w:iCs/>
      <w:color w:val="2A4055" w:themeColor="accent1" w:themeShade="7F"/>
    </w:rPr>
  </w:style>
  <w:style w:type="paragraph" w:styleId="Heading7">
    <w:name w:val="heading 7"/>
    <w:basedOn w:val="Normal"/>
    <w:next w:val="Normal"/>
    <w:link w:val="Heading7Char"/>
    <w:uiPriority w:val="9"/>
    <w:semiHidden/>
    <w:qFormat/>
    <w:rsid w:val="0001395D"/>
    <w:pPr>
      <w:keepNext/>
      <w:keepLines/>
      <w:numPr>
        <w:ilvl w:val="6"/>
        <w:numId w:val="7"/>
      </w:numPr>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qFormat/>
    <w:rsid w:val="0001395D"/>
    <w:pPr>
      <w:keepNext/>
      <w:keepLines/>
      <w:numPr>
        <w:ilvl w:val="7"/>
        <w:numId w:val="7"/>
      </w:numPr>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qFormat/>
    <w:rsid w:val="0001395D"/>
    <w:pPr>
      <w:keepNext/>
      <w:keepLines/>
      <w:numPr>
        <w:ilvl w:val="8"/>
        <w:numId w:val="7"/>
      </w:numPr>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30FF"/>
    <w:pPr>
      <w:pBdr>
        <w:bottom w:val="single" w:sz="4" w:space="5" w:color="003478"/>
      </w:pBdr>
      <w:tabs>
        <w:tab w:val="center" w:pos="4320"/>
        <w:tab w:val="right" w:pos="8640"/>
      </w:tabs>
      <w:spacing w:after="0"/>
    </w:pPr>
  </w:style>
  <w:style w:type="character" w:customStyle="1" w:styleId="HeaderChar">
    <w:name w:val="Header Char"/>
    <w:basedOn w:val="DefaultParagraphFont"/>
    <w:link w:val="Header"/>
    <w:uiPriority w:val="99"/>
    <w:rsid w:val="005E30FF"/>
    <w:rPr>
      <w:rFonts w:ascii="Arial" w:hAnsi="Arial"/>
      <w:sz w:val="20"/>
    </w:rPr>
  </w:style>
  <w:style w:type="paragraph" w:styleId="Footer">
    <w:name w:val="footer"/>
    <w:basedOn w:val="Normal"/>
    <w:link w:val="FooterChar"/>
    <w:uiPriority w:val="99"/>
    <w:rsid w:val="00C24A21"/>
    <w:pPr>
      <w:pBdr>
        <w:top w:val="single" w:sz="4" w:space="5" w:color="003478"/>
      </w:pBdr>
      <w:tabs>
        <w:tab w:val="center" w:pos="4320"/>
        <w:tab w:val="right" w:pos="8640"/>
      </w:tabs>
      <w:spacing w:after="0"/>
    </w:pPr>
  </w:style>
  <w:style w:type="character" w:customStyle="1" w:styleId="FooterChar">
    <w:name w:val="Footer Char"/>
    <w:basedOn w:val="DefaultParagraphFont"/>
    <w:link w:val="Footer"/>
    <w:uiPriority w:val="99"/>
    <w:rsid w:val="00C24A21"/>
    <w:rPr>
      <w:rFonts w:ascii="Arial" w:hAnsi="Arial"/>
      <w:sz w:val="20"/>
    </w:rPr>
  </w:style>
  <w:style w:type="paragraph" w:styleId="BalloonText">
    <w:name w:val="Balloon Text"/>
    <w:basedOn w:val="Normal"/>
    <w:link w:val="BalloonTextChar"/>
    <w:uiPriority w:val="99"/>
    <w:semiHidden/>
    <w:rsid w:val="00F859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03DD"/>
    <w:rPr>
      <w:rFonts w:ascii="Lucida Grande" w:hAnsi="Lucida Grande" w:cs="Lucida Grande"/>
      <w:sz w:val="18"/>
      <w:szCs w:val="18"/>
    </w:rPr>
  </w:style>
  <w:style w:type="table" w:styleId="TableGrid">
    <w:name w:val="Table Grid"/>
    <w:basedOn w:val="TableNormal"/>
    <w:uiPriority w:val="39"/>
    <w:rsid w:val="00F85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F859C6"/>
  </w:style>
  <w:style w:type="character" w:customStyle="1" w:styleId="Heading1Char">
    <w:name w:val="Heading 1 Char"/>
    <w:basedOn w:val="DefaultParagraphFont"/>
    <w:link w:val="Heading1"/>
    <w:uiPriority w:val="1"/>
    <w:rsid w:val="00511E02"/>
    <w:rPr>
      <w:rFonts w:ascii="Arial" w:hAnsi="Arial"/>
      <w:b/>
      <w:bCs/>
      <w:color w:val="003478"/>
      <w:sz w:val="44"/>
      <w:szCs w:val="44"/>
    </w:rPr>
  </w:style>
  <w:style w:type="character" w:customStyle="1" w:styleId="Heading2Char">
    <w:name w:val="Heading 2 Char"/>
    <w:basedOn w:val="DefaultParagraphFont"/>
    <w:link w:val="Heading2"/>
    <w:uiPriority w:val="1"/>
    <w:rsid w:val="00511E02"/>
    <w:rPr>
      <w:rFonts w:ascii="Arial" w:hAnsi="Arial"/>
      <w:b/>
      <w:bCs/>
      <w:color w:val="003478"/>
      <w:sz w:val="32"/>
      <w:szCs w:val="20"/>
    </w:rPr>
  </w:style>
  <w:style w:type="character" w:customStyle="1" w:styleId="Heading3Char">
    <w:name w:val="Heading 3 Char"/>
    <w:basedOn w:val="DefaultParagraphFont"/>
    <w:link w:val="Heading3"/>
    <w:uiPriority w:val="1"/>
    <w:rsid w:val="00CD570F"/>
    <w:rPr>
      <w:rFonts w:ascii="Arial" w:hAnsi="Arial"/>
      <w:b/>
      <w:bCs/>
      <w:color w:val="003478" w:themeColor="text2"/>
      <w:szCs w:val="16"/>
    </w:rPr>
  </w:style>
  <w:style w:type="character" w:customStyle="1" w:styleId="Heading4Char">
    <w:name w:val="Heading 4 Char"/>
    <w:basedOn w:val="DefaultParagraphFont"/>
    <w:link w:val="Heading4"/>
    <w:uiPriority w:val="1"/>
    <w:rsid w:val="00EF0BA5"/>
    <w:rPr>
      <w:rFonts w:ascii="Arial" w:hAnsi="Arial"/>
      <w:b/>
      <w:iCs/>
      <w:color w:val="000000" w:themeColor="text1"/>
      <w:szCs w:val="16"/>
    </w:rPr>
  </w:style>
  <w:style w:type="character" w:customStyle="1" w:styleId="Heading5Char">
    <w:name w:val="Heading 5 Char"/>
    <w:basedOn w:val="DefaultParagraphFont"/>
    <w:link w:val="Heading5"/>
    <w:uiPriority w:val="9"/>
    <w:semiHidden/>
    <w:rsid w:val="002B03DD"/>
    <w:rPr>
      <w:rFonts w:ascii="Arial" w:eastAsiaTheme="majorEastAsia" w:hAnsi="Arial" w:cstheme="majorBidi"/>
      <w:color w:val="2A4055" w:themeColor="accent1" w:themeShade="7F"/>
      <w:sz w:val="20"/>
    </w:rPr>
  </w:style>
  <w:style w:type="character" w:customStyle="1" w:styleId="Heading6Char">
    <w:name w:val="Heading 6 Char"/>
    <w:basedOn w:val="DefaultParagraphFont"/>
    <w:link w:val="Heading6"/>
    <w:uiPriority w:val="9"/>
    <w:semiHidden/>
    <w:rsid w:val="002B03DD"/>
    <w:rPr>
      <w:rFonts w:ascii="Arial" w:eastAsiaTheme="majorEastAsia" w:hAnsi="Arial" w:cstheme="majorBidi"/>
      <w:i/>
      <w:iCs/>
      <w:color w:val="2A4055" w:themeColor="accent1" w:themeShade="7F"/>
      <w:sz w:val="20"/>
    </w:rPr>
  </w:style>
  <w:style w:type="character" w:customStyle="1" w:styleId="Heading7Char">
    <w:name w:val="Heading 7 Char"/>
    <w:basedOn w:val="DefaultParagraphFont"/>
    <w:link w:val="Heading7"/>
    <w:uiPriority w:val="9"/>
    <w:semiHidden/>
    <w:rsid w:val="002B03DD"/>
    <w:rPr>
      <w:rFonts w:ascii="Arial" w:eastAsiaTheme="majorEastAsia" w:hAnsi="Arial" w:cstheme="majorBidi"/>
      <w:i/>
      <w:iCs/>
      <w:color w:val="404040" w:themeColor="text1" w:themeTint="BF"/>
      <w:sz w:val="20"/>
    </w:rPr>
  </w:style>
  <w:style w:type="character" w:customStyle="1" w:styleId="Heading8Char">
    <w:name w:val="Heading 8 Char"/>
    <w:basedOn w:val="DefaultParagraphFont"/>
    <w:link w:val="Heading8"/>
    <w:uiPriority w:val="9"/>
    <w:semiHidden/>
    <w:rsid w:val="002B03DD"/>
    <w:rPr>
      <w:rFonts w:ascii="Arial" w:eastAsiaTheme="majorEastAsia" w:hAnsi="Arial"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B03DD"/>
    <w:rPr>
      <w:rFonts w:ascii="Arial" w:eastAsiaTheme="majorEastAsia" w:hAnsi="Arial" w:cstheme="majorBidi"/>
      <w:i/>
      <w:iCs/>
      <w:color w:val="404040" w:themeColor="text1" w:themeTint="BF"/>
      <w:sz w:val="20"/>
      <w:szCs w:val="20"/>
    </w:rPr>
  </w:style>
  <w:style w:type="paragraph" w:styleId="TOCHeading">
    <w:name w:val="TOC Heading"/>
    <w:aliases w:val="TOC Annex Title Heading"/>
    <w:basedOn w:val="Normal"/>
    <w:next w:val="Normal"/>
    <w:uiPriority w:val="39"/>
    <w:unhideWhenUsed/>
    <w:qFormat/>
    <w:rsid w:val="00A15B44"/>
    <w:pPr>
      <w:spacing w:before="400" w:after="200"/>
    </w:pPr>
    <w:rPr>
      <w:b/>
      <w:bCs/>
      <w:color w:val="003478"/>
      <w:sz w:val="44"/>
      <w:szCs w:val="44"/>
    </w:rPr>
  </w:style>
  <w:style w:type="paragraph" w:styleId="TOC1">
    <w:name w:val="toc 1"/>
    <w:basedOn w:val="Normal"/>
    <w:next w:val="Normal"/>
    <w:uiPriority w:val="39"/>
    <w:unhideWhenUsed/>
    <w:rsid w:val="00A51939"/>
    <w:pPr>
      <w:tabs>
        <w:tab w:val="right" w:leader="dot" w:pos="10070"/>
      </w:tabs>
      <w:spacing w:before="240"/>
      <w:ind w:left="567" w:hanging="567"/>
    </w:pPr>
    <w:rPr>
      <w:rFonts w:asciiTheme="minorHAnsi" w:hAnsiTheme="minorHAnsi" w:cstheme="minorHAnsi"/>
      <w:b/>
      <w:bCs/>
      <w:noProof/>
      <w:szCs w:val="20"/>
    </w:rPr>
  </w:style>
  <w:style w:type="paragraph" w:styleId="TOC2">
    <w:name w:val="toc 2"/>
    <w:basedOn w:val="TOC1"/>
    <w:next w:val="Normal"/>
    <w:autoRedefine/>
    <w:uiPriority w:val="39"/>
    <w:unhideWhenUsed/>
    <w:rsid w:val="00EE36D2"/>
    <w:pPr>
      <w:tabs>
        <w:tab w:val="left" w:pos="992"/>
      </w:tabs>
      <w:spacing w:before="120"/>
      <w:ind w:left="992"/>
    </w:pPr>
    <w:rPr>
      <w:rFonts w:asciiTheme="majorHAnsi" w:hAnsiTheme="majorHAnsi" w:cstheme="majorHAnsi"/>
      <w:b w:val="0"/>
      <w:bCs w:val="0"/>
    </w:rPr>
  </w:style>
  <w:style w:type="paragraph" w:styleId="TOC3">
    <w:name w:val="toc 3"/>
    <w:basedOn w:val="TOC2"/>
    <w:next w:val="Normal"/>
    <w:autoRedefine/>
    <w:uiPriority w:val="39"/>
    <w:unhideWhenUsed/>
    <w:rsid w:val="00A51939"/>
    <w:pPr>
      <w:spacing w:before="0"/>
      <w:ind w:left="1701" w:hanging="708"/>
    </w:pPr>
  </w:style>
  <w:style w:type="paragraph" w:styleId="TOC4">
    <w:name w:val="toc 4"/>
    <w:basedOn w:val="TOC3"/>
    <w:next w:val="Normal"/>
    <w:autoRedefine/>
    <w:uiPriority w:val="39"/>
    <w:unhideWhenUsed/>
    <w:rsid w:val="008F2A65"/>
    <w:pPr>
      <w:ind w:left="600"/>
    </w:pPr>
  </w:style>
  <w:style w:type="paragraph" w:styleId="TOC5">
    <w:name w:val="toc 5"/>
    <w:basedOn w:val="Normal"/>
    <w:next w:val="Normal"/>
    <w:autoRedefine/>
    <w:uiPriority w:val="39"/>
    <w:semiHidden/>
    <w:rsid w:val="005D330C"/>
    <w:pPr>
      <w:spacing w:before="0" w:after="0"/>
      <w:ind w:left="800"/>
    </w:pPr>
    <w:rPr>
      <w:rFonts w:asciiTheme="minorHAnsi" w:hAnsiTheme="minorHAnsi" w:cstheme="minorHAnsi"/>
      <w:szCs w:val="20"/>
    </w:rPr>
  </w:style>
  <w:style w:type="paragraph" w:styleId="TOC6">
    <w:name w:val="toc 6"/>
    <w:basedOn w:val="Normal"/>
    <w:next w:val="Normal"/>
    <w:autoRedefine/>
    <w:uiPriority w:val="39"/>
    <w:semiHidden/>
    <w:rsid w:val="005D330C"/>
    <w:pPr>
      <w:spacing w:before="0" w:after="0"/>
      <w:ind w:left="1000"/>
    </w:pPr>
    <w:rPr>
      <w:rFonts w:asciiTheme="minorHAnsi" w:hAnsiTheme="minorHAnsi" w:cstheme="minorHAnsi"/>
      <w:szCs w:val="20"/>
    </w:rPr>
  </w:style>
  <w:style w:type="paragraph" w:styleId="TOC7">
    <w:name w:val="toc 7"/>
    <w:basedOn w:val="Normal"/>
    <w:next w:val="Normal"/>
    <w:autoRedefine/>
    <w:uiPriority w:val="39"/>
    <w:semiHidden/>
    <w:rsid w:val="005D330C"/>
    <w:pPr>
      <w:spacing w:before="0" w:after="0"/>
      <w:ind w:left="1200"/>
    </w:pPr>
    <w:rPr>
      <w:rFonts w:asciiTheme="minorHAnsi" w:hAnsiTheme="minorHAnsi" w:cstheme="minorHAnsi"/>
      <w:szCs w:val="20"/>
    </w:rPr>
  </w:style>
  <w:style w:type="paragraph" w:styleId="TOC8">
    <w:name w:val="toc 8"/>
    <w:basedOn w:val="Normal"/>
    <w:next w:val="Normal"/>
    <w:autoRedefine/>
    <w:uiPriority w:val="39"/>
    <w:semiHidden/>
    <w:rsid w:val="005D330C"/>
    <w:pPr>
      <w:spacing w:before="0" w:after="0"/>
      <w:ind w:left="1400"/>
    </w:pPr>
    <w:rPr>
      <w:rFonts w:asciiTheme="minorHAnsi" w:hAnsiTheme="minorHAnsi" w:cstheme="minorHAnsi"/>
      <w:szCs w:val="20"/>
    </w:rPr>
  </w:style>
  <w:style w:type="paragraph" w:styleId="TOC9">
    <w:name w:val="toc 9"/>
    <w:basedOn w:val="Normal"/>
    <w:next w:val="Normal"/>
    <w:autoRedefine/>
    <w:uiPriority w:val="39"/>
    <w:semiHidden/>
    <w:rsid w:val="005D330C"/>
    <w:pPr>
      <w:spacing w:before="0" w:after="0"/>
      <w:ind w:left="1600"/>
    </w:pPr>
    <w:rPr>
      <w:rFonts w:asciiTheme="minorHAnsi" w:hAnsiTheme="minorHAnsi" w:cstheme="minorHAnsi"/>
      <w:szCs w:val="20"/>
    </w:rPr>
  </w:style>
  <w:style w:type="paragraph" w:styleId="NormalWeb">
    <w:name w:val="Normal (Web)"/>
    <w:basedOn w:val="Normal"/>
    <w:uiPriority w:val="99"/>
    <w:semiHidden/>
    <w:rsid w:val="00850554"/>
    <w:pPr>
      <w:spacing w:before="100" w:beforeAutospacing="1" w:after="100" w:afterAutospacing="1"/>
    </w:pPr>
    <w:rPr>
      <w:rFonts w:ascii="Times" w:hAnsi="Times" w:cs="Times New Roman"/>
      <w:szCs w:val="20"/>
    </w:rPr>
  </w:style>
  <w:style w:type="paragraph" w:styleId="ListBullet">
    <w:name w:val="List Bullet"/>
    <w:basedOn w:val="Normal"/>
    <w:uiPriority w:val="4"/>
    <w:unhideWhenUsed/>
    <w:rsid w:val="00511E02"/>
    <w:pPr>
      <w:numPr>
        <w:numId w:val="3"/>
      </w:numPr>
      <w:spacing w:after="60"/>
    </w:pPr>
    <w:rPr>
      <w:noProof/>
    </w:rPr>
  </w:style>
  <w:style w:type="paragraph" w:styleId="ListBullet2">
    <w:name w:val="List Bullet 2"/>
    <w:basedOn w:val="ListBullet"/>
    <w:next w:val="ListBullet"/>
    <w:uiPriority w:val="4"/>
    <w:unhideWhenUsed/>
    <w:rsid w:val="00511E02"/>
    <w:pPr>
      <w:numPr>
        <w:numId w:val="0"/>
      </w:numPr>
    </w:pPr>
  </w:style>
  <w:style w:type="paragraph" w:styleId="ListBullet3">
    <w:name w:val="List Bullet 3"/>
    <w:basedOn w:val="ListBullet"/>
    <w:uiPriority w:val="4"/>
    <w:unhideWhenUsed/>
    <w:rsid w:val="00511E02"/>
    <w:pPr>
      <w:numPr>
        <w:ilvl w:val="2"/>
        <w:numId w:val="2"/>
      </w:numPr>
      <w:tabs>
        <w:tab w:val="clear" w:pos="2160"/>
      </w:tabs>
      <w:ind w:left="851" w:hanging="284"/>
    </w:pPr>
  </w:style>
  <w:style w:type="paragraph" w:styleId="ListBullet4">
    <w:name w:val="List Bullet 4"/>
    <w:basedOn w:val="ListBullet"/>
    <w:uiPriority w:val="4"/>
    <w:unhideWhenUsed/>
    <w:rsid w:val="001C0A15"/>
    <w:pPr>
      <w:numPr>
        <w:ilvl w:val="3"/>
        <w:numId w:val="2"/>
      </w:numPr>
    </w:pPr>
  </w:style>
  <w:style w:type="paragraph" w:styleId="ListBullet5">
    <w:name w:val="List Bullet 5"/>
    <w:basedOn w:val="ListBullet"/>
    <w:uiPriority w:val="4"/>
    <w:unhideWhenUsed/>
    <w:rsid w:val="001C0A15"/>
    <w:pPr>
      <w:numPr>
        <w:ilvl w:val="4"/>
        <w:numId w:val="2"/>
      </w:numPr>
    </w:pPr>
  </w:style>
  <w:style w:type="paragraph" w:styleId="List3">
    <w:name w:val="List 3"/>
    <w:basedOn w:val="Normal"/>
    <w:uiPriority w:val="99"/>
    <w:semiHidden/>
    <w:rsid w:val="006C01ED"/>
    <w:pPr>
      <w:ind w:left="1080" w:hanging="360"/>
      <w:contextualSpacing/>
    </w:pPr>
  </w:style>
  <w:style w:type="character" w:styleId="Strong">
    <w:name w:val="Strong"/>
    <w:basedOn w:val="DefaultParagraphFont"/>
    <w:uiPriority w:val="2"/>
    <w:qFormat/>
    <w:rsid w:val="00680571"/>
    <w:rPr>
      <w:b/>
      <w:bCs/>
    </w:rPr>
  </w:style>
  <w:style w:type="character" w:styleId="Emphasis">
    <w:name w:val="Emphasis"/>
    <w:basedOn w:val="DefaultParagraphFont"/>
    <w:uiPriority w:val="3"/>
    <w:qFormat/>
    <w:rsid w:val="005E30FF"/>
    <w:rPr>
      <w:i/>
      <w:iCs/>
      <w:color w:val="003478"/>
    </w:rPr>
  </w:style>
  <w:style w:type="character" w:styleId="IntenseEmphasis">
    <w:name w:val="Intense Emphasis"/>
    <w:basedOn w:val="DefaultParagraphFont"/>
    <w:uiPriority w:val="3"/>
    <w:qFormat/>
    <w:rsid w:val="00AB7835"/>
    <w:rPr>
      <w:b/>
      <w:bCs/>
      <w:i/>
      <w:iCs/>
      <w:color w:val="auto"/>
    </w:rPr>
  </w:style>
  <w:style w:type="character" w:styleId="Hyperlink">
    <w:name w:val="Hyperlink"/>
    <w:basedOn w:val="DefaultParagraphFont"/>
    <w:uiPriority w:val="99"/>
    <w:rsid w:val="00F6284A"/>
    <w:rPr>
      <w:color w:val="005596"/>
      <w:u w:val="single"/>
    </w:rPr>
  </w:style>
  <w:style w:type="paragraph" w:styleId="Index1">
    <w:name w:val="index 1"/>
    <w:basedOn w:val="Normal"/>
    <w:next w:val="Normal"/>
    <w:autoRedefine/>
    <w:uiPriority w:val="99"/>
    <w:semiHidden/>
    <w:rsid w:val="00901B07"/>
    <w:pPr>
      <w:spacing w:after="0"/>
      <w:ind w:left="200" w:hanging="200"/>
    </w:pPr>
  </w:style>
  <w:style w:type="paragraph" w:styleId="Caption">
    <w:name w:val="caption"/>
    <w:basedOn w:val="Normal"/>
    <w:next w:val="TableNoSpacing"/>
    <w:uiPriority w:val="5"/>
    <w:qFormat/>
    <w:rsid w:val="00901B07"/>
    <w:pPr>
      <w:spacing w:before="240"/>
      <w:jc w:val="center"/>
    </w:pPr>
    <w:rPr>
      <w:bCs/>
      <w:szCs w:val="18"/>
    </w:rPr>
  </w:style>
  <w:style w:type="paragraph" w:styleId="NoSpacing">
    <w:name w:val="No Spacing"/>
    <w:link w:val="NoSpacingChar"/>
    <w:uiPriority w:val="1"/>
    <w:qFormat/>
    <w:rsid w:val="00460B3D"/>
    <w:rPr>
      <w:rFonts w:ascii="Arial" w:hAnsi="Arial"/>
      <w:sz w:val="20"/>
    </w:rPr>
  </w:style>
  <w:style w:type="paragraph" w:customStyle="1" w:styleId="TableNoSpacing">
    <w:name w:val="Table No Spacing"/>
    <w:basedOn w:val="Normal"/>
    <w:uiPriority w:val="6"/>
    <w:qFormat/>
    <w:rsid w:val="001C0A15"/>
    <w:pPr>
      <w:spacing w:after="0"/>
    </w:pPr>
  </w:style>
  <w:style w:type="paragraph" w:customStyle="1" w:styleId="TableBullet">
    <w:name w:val="Table Bullet"/>
    <w:basedOn w:val="ListBullet"/>
    <w:uiPriority w:val="6"/>
    <w:qFormat/>
    <w:rsid w:val="005B26A0"/>
    <w:pPr>
      <w:numPr>
        <w:numId w:val="1"/>
      </w:numPr>
      <w:spacing w:after="0"/>
    </w:pPr>
  </w:style>
  <w:style w:type="paragraph" w:customStyle="1" w:styleId="TableBullet2">
    <w:name w:val="Table Bullet 2"/>
    <w:basedOn w:val="ListBullet2"/>
    <w:uiPriority w:val="6"/>
    <w:qFormat/>
    <w:rsid w:val="005B26A0"/>
    <w:pPr>
      <w:numPr>
        <w:numId w:val="5"/>
      </w:numPr>
      <w:spacing w:after="0"/>
      <w:contextualSpacing/>
    </w:pPr>
  </w:style>
  <w:style w:type="character" w:styleId="SubtleEmphasis">
    <w:name w:val="Subtle Emphasis"/>
    <w:basedOn w:val="DefaultParagraphFont"/>
    <w:uiPriority w:val="3"/>
    <w:qFormat/>
    <w:rsid w:val="00AB7835"/>
    <w:rPr>
      <w:i/>
      <w:iCs/>
      <w:color w:val="auto"/>
    </w:rPr>
  </w:style>
  <w:style w:type="paragraph" w:styleId="ListParagraph">
    <w:name w:val="List Paragraph"/>
    <w:basedOn w:val="Normal"/>
    <w:uiPriority w:val="34"/>
    <w:qFormat/>
    <w:rsid w:val="00574C27"/>
    <w:pPr>
      <w:ind w:left="720"/>
      <w:contextualSpacing/>
    </w:pPr>
  </w:style>
  <w:style w:type="table" w:customStyle="1" w:styleId="TableCustom">
    <w:name w:val="Table Custom"/>
    <w:basedOn w:val="TableNormal"/>
    <w:uiPriority w:val="99"/>
    <w:rsid w:val="008B686D"/>
    <w:rPr>
      <w:sz w:val="20"/>
    </w:rPr>
    <w:tblPr>
      <w:tblStyleRowBandSize w:val="1"/>
      <w:tblStyleColBandSize w:val="1"/>
      <w:tblBorders>
        <w:top w:val="single" w:sz="12" w:space="0" w:color="005596"/>
        <w:bottom w:val="single" w:sz="12" w:space="0" w:color="005596"/>
        <w:insideH w:val="single" w:sz="4" w:space="0" w:color="BACCDD" w:themeColor="accent1" w:themeTint="66"/>
        <w:insideV w:val="single" w:sz="4" w:space="0" w:color="BACCDD" w:themeColor="accent1" w:themeTint="66"/>
      </w:tblBorders>
      <w:tblCellMar>
        <w:top w:w="43" w:type="dxa"/>
        <w:left w:w="115" w:type="dxa"/>
        <w:bottom w:w="43" w:type="dxa"/>
        <w:right w:w="115" w:type="dxa"/>
      </w:tblCellMar>
    </w:tblPr>
    <w:tcPr>
      <w:shd w:val="clear" w:color="auto" w:fill="auto"/>
    </w:tcPr>
    <w:tblStylePr w:type="firstRow">
      <w:rPr>
        <w:rFonts w:ascii="Arial" w:hAnsi="Arial"/>
        <w:b/>
        <w:color w:val="FFFFFF" w:themeColor="background1"/>
        <w:sz w:val="20"/>
      </w:rPr>
      <w:tblPr/>
      <w:tcPr>
        <w:shd w:val="clear" w:color="auto" w:fill="005596"/>
      </w:tcPr>
    </w:tblStylePr>
    <w:tblStylePr w:type="lastRow">
      <w:tblPr/>
      <w:tcPr>
        <w:shd w:val="clear" w:color="auto" w:fill="EDF2F4"/>
      </w:tcPr>
    </w:tblStylePr>
    <w:tblStylePr w:type="firstCol">
      <w:rPr>
        <w:b w:val="0"/>
      </w:rPr>
      <w:tblPr/>
      <w:tcPr>
        <w:shd w:val="clear" w:color="auto" w:fill="EDF2F4"/>
      </w:tcPr>
    </w:tblStylePr>
    <w:tblStylePr w:type="lastCol">
      <w:tblPr/>
      <w:tcPr>
        <w:shd w:val="clear" w:color="auto" w:fill="EDF2F4"/>
      </w:tcPr>
    </w:tblStylePr>
    <w:tblStylePr w:type="band1Vert">
      <w:tblPr/>
      <w:tcPr>
        <w:shd w:val="clear" w:color="auto" w:fill="EDF2F4"/>
      </w:tcPr>
    </w:tblStylePr>
    <w:tblStylePr w:type="band2Horz">
      <w:tblPr/>
      <w:tcPr>
        <w:shd w:val="clear" w:color="auto" w:fill="EDF2F4"/>
      </w:tcPr>
    </w:tblStylePr>
  </w:style>
  <w:style w:type="character" w:customStyle="1" w:styleId="StrongBlue">
    <w:name w:val="Strong Blue"/>
    <w:basedOn w:val="Strong"/>
    <w:uiPriority w:val="2"/>
    <w:qFormat/>
    <w:rsid w:val="005E30FF"/>
    <w:rPr>
      <w:b/>
      <w:bCs/>
      <w:color w:val="003478"/>
    </w:rPr>
  </w:style>
  <w:style w:type="character" w:customStyle="1" w:styleId="IntenseEmphasisBlue">
    <w:name w:val="Intense Emphasis Blue"/>
    <w:basedOn w:val="IntenseEmphasis"/>
    <w:uiPriority w:val="3"/>
    <w:qFormat/>
    <w:rsid w:val="005E30FF"/>
    <w:rPr>
      <w:b/>
      <w:bCs/>
      <w:i/>
      <w:iCs/>
      <w:color w:val="003478"/>
    </w:rPr>
  </w:style>
  <w:style w:type="numbering" w:customStyle="1" w:styleId="Headings">
    <w:name w:val="Headings"/>
    <w:uiPriority w:val="99"/>
    <w:rsid w:val="00E35CD3"/>
    <w:pPr>
      <w:numPr>
        <w:numId w:val="6"/>
      </w:numPr>
    </w:pPr>
  </w:style>
  <w:style w:type="paragraph" w:customStyle="1" w:styleId="CoverSheetTitle">
    <w:name w:val="Cover Sheet Title"/>
    <w:basedOn w:val="Normal"/>
    <w:qFormat/>
    <w:rsid w:val="005E30FF"/>
    <w:pPr>
      <w:spacing w:line="240" w:lineRule="auto"/>
    </w:pPr>
    <w:rPr>
      <w:b/>
      <w:color w:val="003478"/>
      <w:sz w:val="48"/>
      <w:szCs w:val="56"/>
    </w:rPr>
  </w:style>
  <w:style w:type="character" w:customStyle="1" w:styleId="NoSpacingChar">
    <w:name w:val="No Spacing Char"/>
    <w:basedOn w:val="DefaultParagraphFont"/>
    <w:link w:val="NoSpacing"/>
    <w:uiPriority w:val="1"/>
    <w:rsid w:val="001F7F47"/>
    <w:rPr>
      <w:rFonts w:ascii="Arial" w:hAnsi="Arial"/>
      <w:sz w:val="20"/>
    </w:rPr>
  </w:style>
  <w:style w:type="paragraph" w:styleId="Bibliography">
    <w:name w:val="Bibliography"/>
    <w:basedOn w:val="Normal"/>
    <w:next w:val="Normal"/>
    <w:uiPriority w:val="40"/>
    <w:unhideWhenUsed/>
    <w:rsid w:val="00F23084"/>
  </w:style>
  <w:style w:type="paragraph" w:styleId="FootnoteText">
    <w:name w:val="footnote text"/>
    <w:basedOn w:val="Normal"/>
    <w:link w:val="FootnoteTextChar"/>
    <w:uiPriority w:val="99"/>
    <w:semiHidden/>
    <w:rsid w:val="00F23084"/>
    <w:pPr>
      <w:spacing w:after="0" w:line="240" w:lineRule="auto"/>
    </w:pPr>
    <w:rPr>
      <w:szCs w:val="20"/>
    </w:rPr>
  </w:style>
  <w:style w:type="character" w:customStyle="1" w:styleId="FootnoteTextChar">
    <w:name w:val="Footnote Text Char"/>
    <w:basedOn w:val="DefaultParagraphFont"/>
    <w:link w:val="FootnoteText"/>
    <w:uiPriority w:val="99"/>
    <w:semiHidden/>
    <w:rsid w:val="00F23084"/>
    <w:rPr>
      <w:rFonts w:ascii="Arial" w:hAnsi="Arial"/>
      <w:sz w:val="20"/>
      <w:szCs w:val="20"/>
    </w:rPr>
  </w:style>
  <w:style w:type="character" w:styleId="FootnoteReference">
    <w:name w:val="footnote reference"/>
    <w:basedOn w:val="DefaultParagraphFont"/>
    <w:uiPriority w:val="99"/>
    <w:semiHidden/>
    <w:rsid w:val="00F23084"/>
    <w:rPr>
      <w:vertAlign w:val="superscript"/>
    </w:rPr>
  </w:style>
  <w:style w:type="paragraph" w:customStyle="1" w:styleId="AppendixHeading">
    <w:name w:val="Appendix Heading"/>
    <w:basedOn w:val="Heading1"/>
    <w:next w:val="Normal"/>
    <w:uiPriority w:val="41"/>
    <w:qFormat/>
    <w:rsid w:val="005E30FF"/>
    <w:pPr>
      <w:numPr>
        <w:numId w:val="0"/>
      </w:numPr>
    </w:pPr>
  </w:style>
  <w:style w:type="paragraph" w:styleId="TableofFigures">
    <w:name w:val="table of figures"/>
    <w:basedOn w:val="Normal"/>
    <w:next w:val="Normal"/>
    <w:uiPriority w:val="99"/>
    <w:semiHidden/>
    <w:rsid w:val="001F3242"/>
    <w:pPr>
      <w:spacing w:after="0"/>
    </w:pPr>
  </w:style>
  <w:style w:type="paragraph" w:customStyle="1" w:styleId="TtNormal">
    <w:name w:val="Tt Normal"/>
    <w:uiPriority w:val="1"/>
    <w:qFormat/>
    <w:rsid w:val="00D9540B"/>
    <w:pPr>
      <w:spacing w:after="120" w:line="260" w:lineRule="exact"/>
    </w:pPr>
    <w:rPr>
      <w:rFonts w:ascii="Arial" w:hAnsi="Arial"/>
      <w:sz w:val="20"/>
    </w:rPr>
  </w:style>
  <w:style w:type="table" w:customStyle="1" w:styleId="TableGrid1">
    <w:name w:val="Table Grid1"/>
    <w:basedOn w:val="TableNormal"/>
    <w:next w:val="TableGrid"/>
    <w:uiPriority w:val="59"/>
    <w:rsid w:val="00F31074"/>
    <w:rPr>
      <w:rFonts w:eastAsia="Calibr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03126"/>
    <w:pPr>
      <w:spacing w:before="2000" w:after="0" w:line="240" w:lineRule="auto"/>
    </w:pPr>
    <w:rPr>
      <w:rFonts w:eastAsia="Times New Roman" w:cs="Times New Roman"/>
      <w:b/>
      <w:noProof/>
      <w:color w:val="003478"/>
      <w:spacing w:val="5"/>
      <w:kern w:val="28"/>
      <w:sz w:val="48"/>
      <w:szCs w:val="52"/>
      <w:lang w:eastAsia="fr-CA"/>
    </w:rPr>
  </w:style>
  <w:style w:type="character" w:customStyle="1" w:styleId="TitleChar">
    <w:name w:val="Title Char"/>
    <w:basedOn w:val="DefaultParagraphFont"/>
    <w:link w:val="Title"/>
    <w:uiPriority w:val="10"/>
    <w:rsid w:val="00D03126"/>
    <w:rPr>
      <w:rFonts w:ascii="Arial" w:eastAsia="Times New Roman" w:hAnsi="Arial" w:cs="Times New Roman"/>
      <w:b/>
      <w:noProof/>
      <w:color w:val="003478"/>
      <w:spacing w:val="5"/>
      <w:kern w:val="28"/>
      <w:sz w:val="48"/>
      <w:szCs w:val="52"/>
      <w:lang w:eastAsia="fr-CA"/>
    </w:rPr>
  </w:style>
  <w:style w:type="paragraph" w:customStyle="1" w:styleId="Subtitlecover">
    <w:name w:val="Subtitle cover"/>
    <w:uiPriority w:val="1"/>
    <w:qFormat/>
    <w:rsid w:val="0076552D"/>
    <w:pPr>
      <w:spacing w:before="300" w:after="1200"/>
    </w:pPr>
    <w:rPr>
      <w:rFonts w:ascii="Arial" w:eastAsia="Times New Roman" w:hAnsi="Arial" w:cs="Times New Roman"/>
      <w:b/>
      <w:bCs/>
      <w:noProof/>
      <w:color w:val="605340"/>
      <w:szCs w:val="28"/>
      <w:lang w:eastAsia="fr-CA"/>
    </w:rPr>
  </w:style>
  <w:style w:type="paragraph" w:customStyle="1" w:styleId="Datecover">
    <w:name w:val="Date cover"/>
    <w:uiPriority w:val="1"/>
    <w:qFormat/>
    <w:rsid w:val="00A15B44"/>
    <w:pPr>
      <w:spacing w:before="9000"/>
    </w:pPr>
    <w:rPr>
      <w:rFonts w:ascii="Arial" w:eastAsia="Times New Roman" w:hAnsi="Arial" w:cs="Times New Roman"/>
      <w:b/>
      <w:bCs/>
      <w:color w:val="605340"/>
      <w:sz w:val="22"/>
      <w:szCs w:val="22"/>
      <w:lang w:val="en-CA"/>
    </w:rPr>
  </w:style>
  <w:style w:type="paragraph" w:customStyle="1" w:styleId="Acknowledgementstatement">
    <w:name w:val="Acknowledgement statement"/>
    <w:uiPriority w:val="1"/>
    <w:qFormat/>
    <w:rsid w:val="00A15B44"/>
    <w:pPr>
      <w:framePr w:hSpace="180" w:wrap="around" w:vAnchor="text" w:hAnchor="margin" w:y="339"/>
      <w:spacing w:before="400"/>
    </w:pPr>
    <w:rPr>
      <w:rFonts w:ascii="Arial" w:eastAsia="Times New Roman" w:hAnsi="Arial" w:cs="Times New Roman"/>
      <w:color w:val="605340"/>
      <w:sz w:val="18"/>
      <w:szCs w:val="18"/>
      <w:lang w:val="en-CA"/>
    </w:rPr>
  </w:style>
  <w:style w:type="paragraph" w:customStyle="1" w:styleId="Annexheading">
    <w:name w:val="Annex heading"/>
    <w:uiPriority w:val="1"/>
    <w:qFormat/>
    <w:rsid w:val="00A15B44"/>
    <w:rPr>
      <w:rFonts w:ascii="Arial" w:hAnsi="Arial"/>
      <w:b/>
      <w:bCs/>
      <w:color w:val="003478"/>
      <w:sz w:val="44"/>
      <w:szCs w:val="44"/>
    </w:rPr>
  </w:style>
  <w:style w:type="table" w:customStyle="1" w:styleId="GridTable1Light-Accent11">
    <w:name w:val="Grid Table 1 Light - Accent 11"/>
    <w:basedOn w:val="TableNormal"/>
    <w:uiPriority w:val="46"/>
    <w:rsid w:val="00A15B44"/>
    <w:tblPr>
      <w:tblStyleRowBandSize w:val="1"/>
      <w:tblStyleColBandSize w:val="1"/>
      <w:tblBorders>
        <w:top w:val="single" w:sz="4" w:space="0" w:color="BACCDD" w:themeColor="accent1" w:themeTint="66"/>
        <w:left w:val="single" w:sz="4" w:space="0" w:color="BACCDD" w:themeColor="accent1" w:themeTint="66"/>
        <w:bottom w:val="single" w:sz="4" w:space="0" w:color="BACCDD" w:themeColor="accent1" w:themeTint="66"/>
        <w:right w:val="single" w:sz="4" w:space="0" w:color="BACCDD" w:themeColor="accent1" w:themeTint="66"/>
        <w:insideH w:val="single" w:sz="4" w:space="0" w:color="BACCDD" w:themeColor="accent1" w:themeTint="66"/>
        <w:insideV w:val="single" w:sz="4" w:space="0" w:color="BACCDD" w:themeColor="accent1" w:themeTint="66"/>
      </w:tblBorders>
    </w:tblPr>
    <w:tblStylePr w:type="firstRow">
      <w:rPr>
        <w:b/>
        <w:bCs/>
      </w:rPr>
      <w:tblPr/>
      <w:tcPr>
        <w:tcBorders>
          <w:bottom w:val="single" w:sz="12" w:space="0" w:color="98B3CC" w:themeColor="accent1" w:themeTint="99"/>
        </w:tcBorders>
      </w:tcPr>
    </w:tblStylePr>
    <w:tblStylePr w:type="lastRow">
      <w:rPr>
        <w:b/>
        <w:bCs/>
      </w:rPr>
      <w:tblPr/>
      <w:tcPr>
        <w:tcBorders>
          <w:top w:val="double" w:sz="2" w:space="0" w:color="98B3CC" w:themeColor="accent1" w:themeTint="99"/>
        </w:tcBorders>
      </w:tcPr>
    </w:tblStylePr>
    <w:tblStylePr w:type="firstCol">
      <w:rPr>
        <w:b/>
        <w:bCs/>
      </w:rPr>
    </w:tblStylePr>
    <w:tblStylePr w:type="lastCol">
      <w:rPr>
        <w:b/>
        <w:bCs/>
      </w:rPr>
    </w:tblStylePr>
  </w:style>
  <w:style w:type="table" w:customStyle="1" w:styleId="TetraTech">
    <w:name w:val="Tetra Tech"/>
    <w:basedOn w:val="TableNormal"/>
    <w:uiPriority w:val="99"/>
    <w:rsid w:val="00CC7192"/>
    <w:rPr>
      <w:rFonts w:ascii="Arial" w:hAnsi="Arial"/>
      <w:sz w:val="20"/>
    </w:rPr>
    <w:tblPr>
      <w:tblBorders>
        <w:top w:val="single" w:sz="4" w:space="0" w:color="98B3CC" w:themeColor="accent1" w:themeTint="99"/>
        <w:bottom w:val="single" w:sz="4" w:space="0" w:color="98B3CC" w:themeColor="accent1" w:themeTint="99"/>
        <w:insideH w:val="single" w:sz="4" w:space="0" w:color="98B3CC" w:themeColor="accent1" w:themeTint="99"/>
      </w:tblBorders>
    </w:tblPr>
    <w:tcPr>
      <w:vAlign w:val="center"/>
    </w:tcPr>
    <w:tblStylePr w:type="firstRow">
      <w:pPr>
        <w:jc w:val="left"/>
      </w:pPr>
      <w:rPr>
        <w:rFonts w:asciiTheme="minorHAnsi" w:hAnsiTheme="minorHAnsi"/>
        <w:b/>
        <w:color w:val="5482AB" w:themeColor="accent1"/>
        <w:sz w:val="20"/>
      </w:rPr>
      <w:tblPr/>
      <w:tcPr>
        <w:tcBorders>
          <w:top w:val="nil"/>
          <w:bottom w:val="single" w:sz="4" w:space="0" w:color="98B3CC" w:themeColor="accent1" w:themeTint="99"/>
          <w:insideH w:val="nil"/>
          <w:insideV w:val="nil"/>
        </w:tcBorders>
        <w:shd w:val="clear" w:color="auto" w:fill="FFFFFF" w:themeFill="background1"/>
      </w:tcPr>
    </w:tblStylePr>
    <w:tblStylePr w:type="firstCol">
      <w:rPr>
        <w:rFonts w:asciiTheme="minorHAnsi" w:hAnsiTheme="minorHAnsi"/>
        <w:b w:val="0"/>
        <w:sz w:val="20"/>
      </w:rPr>
    </w:tblStylePr>
  </w:style>
  <w:style w:type="paragraph" w:styleId="ListNumber">
    <w:name w:val="List Number"/>
    <w:basedOn w:val="Normal"/>
    <w:uiPriority w:val="99"/>
    <w:semiHidden/>
    <w:rsid w:val="00511E02"/>
    <w:pPr>
      <w:contextualSpacing/>
    </w:pPr>
  </w:style>
  <w:style w:type="paragraph" w:styleId="BodyText">
    <w:name w:val="Body Text"/>
    <w:link w:val="BodyTextChar"/>
    <w:qFormat/>
    <w:rsid w:val="00511E02"/>
    <w:pPr>
      <w:spacing w:before="140" w:after="140" w:line="264" w:lineRule="auto"/>
    </w:pPr>
    <w:rPr>
      <w:rFonts w:ascii="Arial" w:eastAsia="Arial" w:hAnsi="Arial" w:cs="Times New Roman"/>
      <w:noProof/>
      <w:sz w:val="20"/>
      <w:szCs w:val="20"/>
      <w:lang w:val="en-AU"/>
    </w:rPr>
  </w:style>
  <w:style w:type="character" w:customStyle="1" w:styleId="BodyTextChar">
    <w:name w:val="Body Text Char"/>
    <w:basedOn w:val="DefaultParagraphFont"/>
    <w:link w:val="BodyText"/>
    <w:rsid w:val="00511E02"/>
    <w:rPr>
      <w:rFonts w:ascii="Arial" w:eastAsia="Arial" w:hAnsi="Arial" w:cs="Times New Roman"/>
      <w:noProof/>
      <w:sz w:val="20"/>
      <w:szCs w:val="20"/>
      <w:lang w:val="en-AU"/>
    </w:rPr>
  </w:style>
  <w:style w:type="paragraph" w:customStyle="1" w:styleId="BigText">
    <w:name w:val="Big Text"/>
    <w:basedOn w:val="BodyText"/>
    <w:uiPriority w:val="3"/>
    <w:qFormat/>
    <w:rsid w:val="00511E02"/>
    <w:pPr>
      <w:spacing w:after="200"/>
    </w:pPr>
    <w:rPr>
      <w:color w:val="003478" w:themeColor="text2"/>
      <w:sz w:val="24"/>
      <w:szCs w:val="28"/>
    </w:rPr>
  </w:style>
  <w:style w:type="paragraph" w:customStyle="1" w:styleId="SourceText">
    <w:name w:val="Source Text"/>
    <w:basedOn w:val="Normal"/>
    <w:next w:val="BodyText"/>
    <w:uiPriority w:val="3"/>
    <w:qFormat/>
    <w:rsid w:val="00511E02"/>
    <w:pPr>
      <w:spacing w:after="240"/>
    </w:pPr>
    <w:rPr>
      <w:rFonts w:eastAsia="Arial" w:cs="Times New Roman"/>
      <w:sz w:val="18"/>
      <w:szCs w:val="14"/>
      <w:lang w:val="en-AU"/>
    </w:rPr>
  </w:style>
  <w:style w:type="paragraph" w:customStyle="1" w:styleId="TableHeading">
    <w:name w:val="Table Heading"/>
    <w:uiPriority w:val="2"/>
    <w:qFormat/>
    <w:rsid w:val="00511E02"/>
    <w:pPr>
      <w:keepNext/>
      <w:keepLines/>
      <w:spacing w:before="480" w:after="120"/>
      <w:contextualSpacing/>
    </w:pPr>
    <w:rPr>
      <w:rFonts w:ascii="Arial" w:eastAsia="Arial" w:hAnsi="Arial" w:cs="Times New Roman"/>
      <w:b/>
      <w:sz w:val="20"/>
      <w:szCs w:val="20"/>
      <w:lang w:val="en-AU"/>
    </w:rPr>
  </w:style>
  <w:style w:type="table" w:customStyle="1" w:styleId="Coffey2">
    <w:name w:val="Coffey 2"/>
    <w:basedOn w:val="TableNormal"/>
    <w:uiPriority w:val="99"/>
    <w:rsid w:val="00511E02"/>
    <w:pPr>
      <w:spacing w:before="120" w:after="120"/>
    </w:pPr>
    <w:rPr>
      <w:rFonts w:ascii="Arial" w:eastAsia="Arial" w:hAnsi="Arial" w:cs="Times New Roman"/>
      <w:sz w:val="20"/>
      <w:szCs w:val="20"/>
      <w:lang w:val="en-AU" w:eastAsia="en-AU"/>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D2FF" w:themeFill="text2" w:themeFillTint="33"/>
      <w:vAlign w:val="center"/>
    </w:tcPr>
    <w:tblStylePr w:type="firstRow">
      <w:pPr>
        <w:wordWrap/>
        <w:spacing w:beforeLines="0" w:before="120" w:beforeAutospacing="0" w:afterLines="0" w:after="120" w:afterAutospacing="0" w:line="240" w:lineRule="auto"/>
        <w:contextualSpacing w:val="0"/>
        <w:jc w:val="left"/>
      </w:pPr>
      <w:rPr>
        <w:rFonts w:ascii="Arial Bold" w:hAnsi="Arial Bold"/>
        <w:b/>
        <w:color w:val="FFFFFF" w:themeColor="background1"/>
        <w:sz w:val="20"/>
      </w:rPr>
      <w:tblPr/>
      <w:tcPr>
        <w:shd w:val="clear" w:color="auto" w:fill="003478" w:themeFill="text2"/>
        <w:vAlign w:val="center"/>
      </w:tcPr>
    </w:tblStylePr>
  </w:style>
  <w:style w:type="paragraph" w:customStyle="1" w:styleId="Annextitle">
    <w:name w:val="Annex title"/>
    <w:uiPriority w:val="1"/>
    <w:qFormat/>
    <w:rsid w:val="00511E02"/>
    <w:pPr>
      <w:spacing w:before="200" w:after="120"/>
    </w:pPr>
    <w:rPr>
      <w:rFonts w:ascii="Arial" w:eastAsia="Arial" w:hAnsi="Arial" w:cs="Times New Roman"/>
      <w:b/>
      <w:bCs/>
      <w:noProof/>
      <w:sz w:val="20"/>
      <w:szCs w:val="20"/>
      <w:lang w:val="en-AU"/>
    </w:rPr>
  </w:style>
  <w:style w:type="table" w:customStyle="1" w:styleId="PlainTable11">
    <w:name w:val="Plain Table 11"/>
    <w:basedOn w:val="TableNormal"/>
    <w:uiPriority w:val="41"/>
    <w:rsid w:val="006C7AB0"/>
    <w:rPr>
      <w:rFonts w:eastAsiaTheme="minorHAnsi"/>
      <w:sz w:val="22"/>
      <w:szCs w:val="22"/>
      <w:lang w:val="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5">
    <w:name w:val="A5"/>
    <w:uiPriority w:val="99"/>
    <w:rsid w:val="006C7AB0"/>
    <w:rPr>
      <w:rFonts w:cs="Gotham Rounded Book"/>
      <w:color w:val="000000"/>
      <w:sz w:val="22"/>
      <w:szCs w:val="22"/>
    </w:rPr>
  </w:style>
  <w:style w:type="paragraph" w:styleId="CommentText">
    <w:name w:val="annotation text"/>
    <w:basedOn w:val="Normal"/>
    <w:link w:val="CommentTextChar"/>
    <w:uiPriority w:val="99"/>
    <w:unhideWhenUsed/>
    <w:rsid w:val="006C7AB0"/>
    <w:pPr>
      <w:spacing w:before="0" w:after="160" w:line="240" w:lineRule="auto"/>
    </w:pPr>
    <w:rPr>
      <w:rFonts w:asciiTheme="minorHAnsi" w:eastAsiaTheme="minorHAnsi" w:hAnsiTheme="minorHAnsi"/>
      <w:szCs w:val="20"/>
      <w:lang w:val="en-AU"/>
    </w:rPr>
  </w:style>
  <w:style w:type="character" w:customStyle="1" w:styleId="CommentTextChar">
    <w:name w:val="Comment Text Char"/>
    <w:basedOn w:val="DefaultParagraphFont"/>
    <w:link w:val="CommentText"/>
    <w:uiPriority w:val="99"/>
    <w:rsid w:val="006C7AB0"/>
    <w:rPr>
      <w:rFonts w:eastAsiaTheme="minorHAnsi"/>
      <w:sz w:val="20"/>
      <w:szCs w:val="20"/>
      <w:lang w:val="en-AU"/>
    </w:rPr>
  </w:style>
  <w:style w:type="paragraph" w:styleId="Quote">
    <w:name w:val="Quote"/>
    <w:basedOn w:val="Normal"/>
    <w:next w:val="Normal"/>
    <w:link w:val="QuoteChar"/>
    <w:uiPriority w:val="29"/>
    <w:qFormat/>
    <w:rsid w:val="006C7AB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C7AB0"/>
    <w:rPr>
      <w:rFonts w:ascii="Arial" w:hAnsi="Arial"/>
      <w:i/>
      <w:iCs/>
      <w:color w:val="404040" w:themeColor="text1" w:themeTint="BF"/>
      <w:sz w:val="20"/>
    </w:rPr>
  </w:style>
  <w:style w:type="paragraph" w:styleId="List">
    <w:name w:val="List"/>
    <w:basedOn w:val="Normal"/>
    <w:uiPriority w:val="99"/>
    <w:unhideWhenUsed/>
    <w:rsid w:val="00DC3EBD"/>
    <w:pPr>
      <w:ind w:left="360" w:hanging="360"/>
      <w:contextualSpacing/>
    </w:pPr>
  </w:style>
  <w:style w:type="paragraph" w:styleId="List2">
    <w:name w:val="List 2"/>
    <w:basedOn w:val="Normal"/>
    <w:uiPriority w:val="99"/>
    <w:unhideWhenUsed/>
    <w:rsid w:val="00DC3EBD"/>
    <w:pPr>
      <w:ind w:left="720" w:hanging="360"/>
      <w:contextualSpacing/>
    </w:pPr>
  </w:style>
  <w:style w:type="character" w:styleId="LineNumber">
    <w:name w:val="line number"/>
    <w:basedOn w:val="DefaultParagraphFont"/>
    <w:uiPriority w:val="99"/>
    <w:unhideWhenUsed/>
    <w:rsid w:val="00DC3EBD"/>
  </w:style>
  <w:style w:type="character" w:styleId="FollowedHyperlink">
    <w:name w:val="FollowedHyperlink"/>
    <w:basedOn w:val="DefaultParagraphFont"/>
    <w:uiPriority w:val="99"/>
    <w:semiHidden/>
    <w:unhideWhenUsed/>
    <w:rsid w:val="00D87FCC"/>
    <w:rPr>
      <w:color w:val="800080" w:themeColor="followedHyperlink"/>
      <w:u w:val="single"/>
    </w:rPr>
  </w:style>
  <w:style w:type="paragraph" w:customStyle="1" w:styleId="Pa9">
    <w:name w:val="Pa9"/>
    <w:basedOn w:val="Normal"/>
    <w:next w:val="Normal"/>
    <w:uiPriority w:val="99"/>
    <w:rsid w:val="00B61235"/>
    <w:pPr>
      <w:autoSpaceDE w:val="0"/>
      <w:autoSpaceDN w:val="0"/>
      <w:adjustRightInd w:val="0"/>
      <w:spacing w:before="0" w:after="0" w:line="181" w:lineRule="atLeast"/>
    </w:pPr>
    <w:rPr>
      <w:rFonts w:ascii="Helvetica LT Std" w:eastAsia="Arial" w:hAnsi="Helvetica LT Std" w:cs="Times New Roman"/>
      <w:sz w:val="24"/>
      <w:lang w:val="en-AU" w:eastAsia="en-AU"/>
    </w:rPr>
  </w:style>
  <w:style w:type="character" w:customStyle="1" w:styleId="A2">
    <w:name w:val="A2"/>
    <w:uiPriority w:val="99"/>
    <w:rsid w:val="00B61235"/>
    <w:rPr>
      <w:rFonts w:cs="Helvetica LT Std"/>
      <w:color w:val="FFFFFF"/>
      <w:sz w:val="21"/>
      <w:szCs w:val="21"/>
    </w:rPr>
  </w:style>
  <w:style w:type="character" w:styleId="BookTitle">
    <w:name w:val="Book Title"/>
    <w:basedOn w:val="DefaultParagraphFont"/>
    <w:uiPriority w:val="33"/>
    <w:qFormat/>
    <w:rsid w:val="00E35E62"/>
    <w:rPr>
      <w:b/>
      <w:bCs/>
      <w:i/>
      <w:iCs/>
      <w:spacing w:val="5"/>
    </w:rPr>
  </w:style>
  <w:style w:type="character" w:styleId="CommentReference">
    <w:name w:val="annotation reference"/>
    <w:basedOn w:val="DefaultParagraphFont"/>
    <w:uiPriority w:val="99"/>
    <w:semiHidden/>
    <w:unhideWhenUsed/>
    <w:rsid w:val="00E35E62"/>
    <w:rPr>
      <w:sz w:val="16"/>
      <w:szCs w:val="16"/>
    </w:rPr>
  </w:style>
  <w:style w:type="paragraph" w:styleId="CommentSubject">
    <w:name w:val="annotation subject"/>
    <w:basedOn w:val="CommentText"/>
    <w:next w:val="CommentText"/>
    <w:link w:val="CommentSubjectChar"/>
    <w:uiPriority w:val="99"/>
    <w:semiHidden/>
    <w:unhideWhenUsed/>
    <w:rsid w:val="00E35E62"/>
    <w:pPr>
      <w:spacing w:before="120" w:after="120"/>
    </w:pPr>
    <w:rPr>
      <w:rFonts w:ascii="Arial" w:eastAsiaTheme="minorEastAsia" w:hAnsi="Arial"/>
      <w:b/>
      <w:bCs/>
      <w:lang w:val="en-US"/>
    </w:rPr>
  </w:style>
  <w:style w:type="character" w:customStyle="1" w:styleId="CommentSubjectChar">
    <w:name w:val="Comment Subject Char"/>
    <w:basedOn w:val="CommentTextChar"/>
    <w:link w:val="CommentSubject"/>
    <w:uiPriority w:val="99"/>
    <w:semiHidden/>
    <w:rsid w:val="00E35E62"/>
    <w:rPr>
      <w:rFonts w:ascii="Arial" w:eastAsiaTheme="minorHAnsi" w:hAnsi="Arial"/>
      <w:b/>
      <w:bCs/>
      <w:sz w:val="20"/>
      <w:szCs w:val="20"/>
      <w:lang w:val="en-AU"/>
    </w:rPr>
  </w:style>
  <w:style w:type="paragraph" w:customStyle="1" w:styleId="BodyBullets">
    <w:name w:val="Body Bullets"/>
    <w:basedOn w:val="Normal"/>
    <w:link w:val="BodyBulletsChar"/>
    <w:qFormat/>
    <w:rsid w:val="00900F74"/>
    <w:pPr>
      <w:numPr>
        <w:numId w:val="8"/>
      </w:numPr>
      <w:tabs>
        <w:tab w:val="clear" w:pos="357"/>
      </w:tabs>
      <w:spacing w:before="0"/>
    </w:pPr>
    <w:rPr>
      <w:rFonts w:ascii="Helvetica LT Std" w:eastAsia="Arial" w:hAnsi="Helvetica LT Std" w:cs="Times New Roman"/>
      <w:color w:val="000000" w:themeColor="text1"/>
      <w:sz w:val="19"/>
      <w:szCs w:val="19"/>
      <w:lang w:val="en-AU"/>
    </w:rPr>
  </w:style>
  <w:style w:type="numbering" w:customStyle="1" w:styleId="CoffeyBullets">
    <w:name w:val="Coffey Bullets"/>
    <w:uiPriority w:val="99"/>
    <w:rsid w:val="00900F74"/>
    <w:pPr>
      <w:numPr>
        <w:numId w:val="8"/>
      </w:numPr>
    </w:pPr>
  </w:style>
  <w:style w:type="character" w:customStyle="1" w:styleId="BodyBulletsChar">
    <w:name w:val="Body Bullets Char"/>
    <w:basedOn w:val="DefaultParagraphFont"/>
    <w:link w:val="BodyBullets"/>
    <w:rsid w:val="00900F74"/>
    <w:rPr>
      <w:rFonts w:ascii="Helvetica LT Std" w:eastAsia="Arial" w:hAnsi="Helvetica LT Std" w:cs="Times New Roman"/>
      <w:color w:val="000000" w:themeColor="text1"/>
      <w:sz w:val="19"/>
      <w:szCs w:val="19"/>
      <w:lang w:val="en-AU"/>
    </w:rPr>
  </w:style>
  <w:style w:type="paragraph" w:customStyle="1" w:styleId="Default">
    <w:name w:val="Default"/>
    <w:rsid w:val="0005607D"/>
    <w:pPr>
      <w:autoSpaceDE w:val="0"/>
      <w:autoSpaceDN w:val="0"/>
      <w:adjustRightInd w:val="0"/>
    </w:pPr>
    <w:rPr>
      <w:rFonts w:ascii="Segoe UI" w:hAnsi="Segoe UI" w:cs="Segoe UI"/>
      <w:color w:val="000000"/>
      <w:lang w:val="en-ID"/>
    </w:rPr>
  </w:style>
  <w:style w:type="paragraph" w:customStyle="1" w:styleId="Pa8">
    <w:name w:val="Pa8"/>
    <w:basedOn w:val="Default"/>
    <w:next w:val="Default"/>
    <w:uiPriority w:val="99"/>
    <w:rsid w:val="00E63B13"/>
    <w:pPr>
      <w:spacing w:line="191" w:lineRule="atLeast"/>
    </w:pPr>
    <w:rPr>
      <w:rFonts w:ascii="Fira Sans Light" w:hAnsi="Fira Sans Light" w:cstheme="minorBidi"/>
      <w:color w:val="auto"/>
    </w:rPr>
  </w:style>
  <w:style w:type="paragraph" w:styleId="HTMLPreformatted">
    <w:name w:val="HTML Preformatted"/>
    <w:basedOn w:val="Normal"/>
    <w:link w:val="HTMLPreformattedChar"/>
    <w:uiPriority w:val="99"/>
    <w:semiHidden/>
    <w:unhideWhenUsed/>
    <w:rsid w:val="00E2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Cs w:val="20"/>
      <w:lang w:val="en-ID" w:eastAsia="en-ID"/>
    </w:rPr>
  </w:style>
  <w:style w:type="character" w:customStyle="1" w:styleId="HTMLPreformattedChar">
    <w:name w:val="HTML Preformatted Char"/>
    <w:basedOn w:val="DefaultParagraphFont"/>
    <w:link w:val="HTMLPreformatted"/>
    <w:uiPriority w:val="99"/>
    <w:semiHidden/>
    <w:rsid w:val="00E22D85"/>
    <w:rPr>
      <w:rFonts w:ascii="Courier New" w:eastAsia="Times New Roman" w:hAnsi="Courier New" w:cs="Courier New"/>
      <w:sz w:val="20"/>
      <w:szCs w:val="20"/>
      <w:lang w:val="en-ID" w:eastAsia="en-ID"/>
    </w:rPr>
  </w:style>
  <w:style w:type="paragraph" w:styleId="Revision">
    <w:name w:val="Revision"/>
    <w:hidden/>
    <w:uiPriority w:val="99"/>
    <w:semiHidden/>
    <w:rsid w:val="0016158F"/>
    <w:rPr>
      <w:rFonts w:ascii="Arial" w:hAnsi="Arial"/>
      <w:sz w:val="20"/>
    </w:rPr>
  </w:style>
  <w:style w:type="paragraph" w:styleId="BlockText">
    <w:name w:val="Block Text"/>
    <w:basedOn w:val="Normal"/>
    <w:uiPriority w:val="99"/>
    <w:semiHidden/>
    <w:unhideWhenUsed/>
    <w:rsid w:val="00FB30B8"/>
    <w:pPr>
      <w:pBdr>
        <w:top w:val="single" w:sz="2" w:space="10" w:color="5482AB" w:themeColor="accent1"/>
        <w:left w:val="single" w:sz="2" w:space="10" w:color="5482AB" w:themeColor="accent1"/>
        <w:bottom w:val="single" w:sz="2" w:space="10" w:color="5482AB" w:themeColor="accent1"/>
        <w:right w:val="single" w:sz="2" w:space="10" w:color="5482AB" w:themeColor="accent1"/>
      </w:pBdr>
      <w:ind w:left="1152" w:right="1152"/>
    </w:pPr>
    <w:rPr>
      <w:rFonts w:asciiTheme="minorHAnsi" w:hAnsiTheme="minorHAnsi"/>
      <w:i/>
      <w:iCs/>
      <w:color w:val="5482AB" w:themeColor="accent1"/>
    </w:rPr>
  </w:style>
  <w:style w:type="paragraph" w:styleId="BodyText2">
    <w:name w:val="Body Text 2"/>
    <w:basedOn w:val="Normal"/>
    <w:link w:val="BodyText2Char"/>
    <w:uiPriority w:val="99"/>
    <w:semiHidden/>
    <w:unhideWhenUsed/>
    <w:rsid w:val="00FB30B8"/>
    <w:pPr>
      <w:spacing w:line="480" w:lineRule="auto"/>
    </w:pPr>
  </w:style>
  <w:style w:type="character" w:customStyle="1" w:styleId="BodyText2Char">
    <w:name w:val="Body Text 2 Char"/>
    <w:basedOn w:val="DefaultParagraphFont"/>
    <w:link w:val="BodyText2"/>
    <w:uiPriority w:val="99"/>
    <w:semiHidden/>
    <w:rsid w:val="00FB30B8"/>
    <w:rPr>
      <w:rFonts w:ascii="Arial" w:hAnsi="Arial"/>
      <w:sz w:val="20"/>
    </w:rPr>
  </w:style>
  <w:style w:type="paragraph" w:styleId="BodyText3">
    <w:name w:val="Body Text 3"/>
    <w:basedOn w:val="Normal"/>
    <w:link w:val="BodyText3Char"/>
    <w:uiPriority w:val="99"/>
    <w:semiHidden/>
    <w:unhideWhenUsed/>
    <w:rsid w:val="00FB30B8"/>
    <w:rPr>
      <w:sz w:val="16"/>
      <w:szCs w:val="16"/>
    </w:rPr>
  </w:style>
  <w:style w:type="character" w:customStyle="1" w:styleId="BodyText3Char">
    <w:name w:val="Body Text 3 Char"/>
    <w:basedOn w:val="DefaultParagraphFont"/>
    <w:link w:val="BodyText3"/>
    <w:uiPriority w:val="99"/>
    <w:semiHidden/>
    <w:rsid w:val="00FB30B8"/>
    <w:rPr>
      <w:rFonts w:ascii="Arial" w:hAnsi="Arial"/>
      <w:sz w:val="16"/>
      <w:szCs w:val="16"/>
    </w:rPr>
  </w:style>
  <w:style w:type="paragraph" w:styleId="BodyTextFirstIndent">
    <w:name w:val="Body Text First Indent"/>
    <w:basedOn w:val="BodyText"/>
    <w:link w:val="BodyTextFirstIndentChar"/>
    <w:uiPriority w:val="99"/>
    <w:semiHidden/>
    <w:rsid w:val="00FB30B8"/>
    <w:pPr>
      <w:spacing w:before="120" w:after="120"/>
      <w:ind w:firstLine="360"/>
    </w:pPr>
    <w:rPr>
      <w:rFonts w:eastAsiaTheme="minorEastAsia" w:cstheme="minorBidi"/>
      <w:noProof w:val="0"/>
      <w:szCs w:val="24"/>
      <w:lang w:val="en-US"/>
    </w:rPr>
  </w:style>
  <w:style w:type="character" w:customStyle="1" w:styleId="BodyTextFirstIndentChar">
    <w:name w:val="Body Text First Indent Char"/>
    <w:basedOn w:val="BodyTextChar"/>
    <w:link w:val="BodyTextFirstIndent"/>
    <w:uiPriority w:val="99"/>
    <w:semiHidden/>
    <w:rsid w:val="00FB30B8"/>
    <w:rPr>
      <w:rFonts w:ascii="Arial" w:eastAsia="Arial" w:hAnsi="Arial" w:cs="Times New Roman"/>
      <w:noProof/>
      <w:sz w:val="20"/>
      <w:szCs w:val="20"/>
      <w:lang w:val="en-AU"/>
    </w:rPr>
  </w:style>
  <w:style w:type="paragraph" w:styleId="BodyTextIndent">
    <w:name w:val="Body Text Indent"/>
    <w:basedOn w:val="Normal"/>
    <w:link w:val="BodyTextIndentChar"/>
    <w:uiPriority w:val="99"/>
    <w:semiHidden/>
    <w:unhideWhenUsed/>
    <w:rsid w:val="00FB30B8"/>
    <w:pPr>
      <w:ind w:left="283"/>
    </w:pPr>
  </w:style>
  <w:style w:type="character" w:customStyle="1" w:styleId="BodyTextIndentChar">
    <w:name w:val="Body Text Indent Char"/>
    <w:basedOn w:val="DefaultParagraphFont"/>
    <w:link w:val="BodyTextIndent"/>
    <w:uiPriority w:val="99"/>
    <w:semiHidden/>
    <w:rsid w:val="00FB30B8"/>
    <w:rPr>
      <w:rFonts w:ascii="Arial" w:hAnsi="Arial"/>
      <w:sz w:val="20"/>
    </w:rPr>
  </w:style>
  <w:style w:type="paragraph" w:styleId="BodyTextFirstIndent2">
    <w:name w:val="Body Text First Indent 2"/>
    <w:basedOn w:val="BodyTextIndent"/>
    <w:link w:val="BodyTextFirstIndent2Char"/>
    <w:uiPriority w:val="99"/>
    <w:semiHidden/>
    <w:unhideWhenUsed/>
    <w:rsid w:val="00FB30B8"/>
    <w:pPr>
      <w:ind w:left="360" w:firstLine="360"/>
    </w:pPr>
  </w:style>
  <w:style w:type="character" w:customStyle="1" w:styleId="BodyTextFirstIndent2Char">
    <w:name w:val="Body Text First Indent 2 Char"/>
    <w:basedOn w:val="BodyTextIndentChar"/>
    <w:link w:val="BodyTextFirstIndent2"/>
    <w:uiPriority w:val="99"/>
    <w:semiHidden/>
    <w:rsid w:val="00FB30B8"/>
    <w:rPr>
      <w:rFonts w:ascii="Arial" w:hAnsi="Arial"/>
      <w:sz w:val="20"/>
    </w:rPr>
  </w:style>
  <w:style w:type="paragraph" w:styleId="BodyTextIndent2">
    <w:name w:val="Body Text Indent 2"/>
    <w:basedOn w:val="Normal"/>
    <w:link w:val="BodyTextIndent2Char"/>
    <w:uiPriority w:val="99"/>
    <w:semiHidden/>
    <w:unhideWhenUsed/>
    <w:rsid w:val="00FB30B8"/>
    <w:pPr>
      <w:spacing w:line="480" w:lineRule="auto"/>
      <w:ind w:left="283"/>
    </w:pPr>
  </w:style>
  <w:style w:type="character" w:customStyle="1" w:styleId="BodyTextIndent2Char">
    <w:name w:val="Body Text Indent 2 Char"/>
    <w:basedOn w:val="DefaultParagraphFont"/>
    <w:link w:val="BodyTextIndent2"/>
    <w:uiPriority w:val="99"/>
    <w:semiHidden/>
    <w:rsid w:val="00FB30B8"/>
    <w:rPr>
      <w:rFonts w:ascii="Arial" w:hAnsi="Arial"/>
      <w:sz w:val="20"/>
    </w:rPr>
  </w:style>
  <w:style w:type="paragraph" w:styleId="BodyTextIndent3">
    <w:name w:val="Body Text Indent 3"/>
    <w:basedOn w:val="Normal"/>
    <w:link w:val="BodyTextIndent3Char"/>
    <w:uiPriority w:val="99"/>
    <w:semiHidden/>
    <w:unhideWhenUsed/>
    <w:rsid w:val="00FB30B8"/>
    <w:pPr>
      <w:ind w:left="283"/>
    </w:pPr>
    <w:rPr>
      <w:sz w:val="16"/>
      <w:szCs w:val="16"/>
    </w:rPr>
  </w:style>
  <w:style w:type="character" w:customStyle="1" w:styleId="BodyTextIndent3Char">
    <w:name w:val="Body Text Indent 3 Char"/>
    <w:basedOn w:val="DefaultParagraphFont"/>
    <w:link w:val="BodyTextIndent3"/>
    <w:uiPriority w:val="99"/>
    <w:semiHidden/>
    <w:rsid w:val="00FB30B8"/>
    <w:rPr>
      <w:rFonts w:ascii="Arial" w:hAnsi="Arial"/>
      <w:sz w:val="16"/>
      <w:szCs w:val="16"/>
    </w:rPr>
  </w:style>
  <w:style w:type="paragraph" w:styleId="Closing">
    <w:name w:val="Closing"/>
    <w:basedOn w:val="Normal"/>
    <w:link w:val="ClosingChar"/>
    <w:uiPriority w:val="99"/>
    <w:semiHidden/>
    <w:unhideWhenUsed/>
    <w:rsid w:val="00FB30B8"/>
    <w:pPr>
      <w:spacing w:before="0" w:after="0" w:line="240" w:lineRule="auto"/>
      <w:ind w:left="4252"/>
    </w:pPr>
  </w:style>
  <w:style w:type="character" w:customStyle="1" w:styleId="ClosingChar">
    <w:name w:val="Closing Char"/>
    <w:basedOn w:val="DefaultParagraphFont"/>
    <w:link w:val="Closing"/>
    <w:uiPriority w:val="99"/>
    <w:semiHidden/>
    <w:rsid w:val="00FB30B8"/>
    <w:rPr>
      <w:rFonts w:ascii="Arial" w:hAnsi="Arial"/>
      <w:sz w:val="20"/>
    </w:rPr>
  </w:style>
  <w:style w:type="paragraph" w:styleId="Date">
    <w:name w:val="Date"/>
    <w:basedOn w:val="Normal"/>
    <w:next w:val="Normal"/>
    <w:link w:val="DateChar"/>
    <w:uiPriority w:val="99"/>
    <w:semiHidden/>
    <w:rsid w:val="00FB30B8"/>
  </w:style>
  <w:style w:type="character" w:customStyle="1" w:styleId="DateChar">
    <w:name w:val="Date Char"/>
    <w:basedOn w:val="DefaultParagraphFont"/>
    <w:link w:val="Date"/>
    <w:uiPriority w:val="99"/>
    <w:semiHidden/>
    <w:rsid w:val="00FB30B8"/>
    <w:rPr>
      <w:rFonts w:ascii="Arial" w:hAnsi="Arial"/>
      <w:sz w:val="20"/>
    </w:rPr>
  </w:style>
  <w:style w:type="paragraph" w:styleId="DocumentMap">
    <w:name w:val="Document Map"/>
    <w:basedOn w:val="Normal"/>
    <w:link w:val="DocumentMapChar"/>
    <w:uiPriority w:val="99"/>
    <w:semiHidden/>
    <w:unhideWhenUsed/>
    <w:rsid w:val="00FB30B8"/>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B30B8"/>
    <w:rPr>
      <w:rFonts w:ascii="Segoe UI" w:hAnsi="Segoe UI" w:cs="Segoe UI"/>
      <w:sz w:val="16"/>
      <w:szCs w:val="16"/>
    </w:rPr>
  </w:style>
  <w:style w:type="paragraph" w:styleId="E-mailSignature">
    <w:name w:val="E-mail Signature"/>
    <w:basedOn w:val="Normal"/>
    <w:link w:val="E-mailSignatureChar"/>
    <w:uiPriority w:val="99"/>
    <w:semiHidden/>
    <w:unhideWhenUsed/>
    <w:rsid w:val="00FB30B8"/>
    <w:pPr>
      <w:spacing w:before="0" w:after="0" w:line="240" w:lineRule="auto"/>
    </w:pPr>
  </w:style>
  <w:style w:type="character" w:customStyle="1" w:styleId="E-mailSignatureChar">
    <w:name w:val="E-mail Signature Char"/>
    <w:basedOn w:val="DefaultParagraphFont"/>
    <w:link w:val="E-mailSignature"/>
    <w:uiPriority w:val="99"/>
    <w:semiHidden/>
    <w:rsid w:val="00FB30B8"/>
    <w:rPr>
      <w:rFonts w:ascii="Arial" w:hAnsi="Arial"/>
      <w:sz w:val="20"/>
    </w:rPr>
  </w:style>
  <w:style w:type="paragraph" w:styleId="EndnoteText">
    <w:name w:val="endnote text"/>
    <w:basedOn w:val="Normal"/>
    <w:link w:val="EndnoteTextChar"/>
    <w:uiPriority w:val="99"/>
    <w:semiHidden/>
    <w:unhideWhenUsed/>
    <w:rsid w:val="00FB30B8"/>
    <w:pPr>
      <w:spacing w:before="0" w:after="0" w:line="240" w:lineRule="auto"/>
    </w:pPr>
    <w:rPr>
      <w:szCs w:val="20"/>
    </w:rPr>
  </w:style>
  <w:style w:type="character" w:customStyle="1" w:styleId="EndnoteTextChar">
    <w:name w:val="Endnote Text Char"/>
    <w:basedOn w:val="DefaultParagraphFont"/>
    <w:link w:val="EndnoteText"/>
    <w:uiPriority w:val="99"/>
    <w:semiHidden/>
    <w:rsid w:val="00FB30B8"/>
    <w:rPr>
      <w:rFonts w:ascii="Arial" w:hAnsi="Arial"/>
      <w:sz w:val="20"/>
      <w:szCs w:val="20"/>
    </w:rPr>
  </w:style>
  <w:style w:type="paragraph" w:styleId="EnvelopeAddress">
    <w:name w:val="envelope address"/>
    <w:basedOn w:val="Normal"/>
    <w:uiPriority w:val="99"/>
    <w:semiHidden/>
    <w:unhideWhenUsed/>
    <w:rsid w:val="00FB30B8"/>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FB30B8"/>
    <w:pPr>
      <w:spacing w:before="0" w:after="0" w:line="240" w:lineRule="auto"/>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FB30B8"/>
    <w:pPr>
      <w:spacing w:before="0" w:after="0" w:line="240" w:lineRule="auto"/>
    </w:pPr>
    <w:rPr>
      <w:i/>
      <w:iCs/>
    </w:rPr>
  </w:style>
  <w:style w:type="character" w:customStyle="1" w:styleId="HTMLAddressChar">
    <w:name w:val="HTML Address Char"/>
    <w:basedOn w:val="DefaultParagraphFont"/>
    <w:link w:val="HTMLAddress"/>
    <w:uiPriority w:val="99"/>
    <w:semiHidden/>
    <w:rsid w:val="00FB30B8"/>
    <w:rPr>
      <w:rFonts w:ascii="Arial" w:hAnsi="Arial"/>
      <w:i/>
      <w:iCs/>
      <w:sz w:val="20"/>
    </w:rPr>
  </w:style>
  <w:style w:type="paragraph" w:styleId="Index2">
    <w:name w:val="index 2"/>
    <w:basedOn w:val="Normal"/>
    <w:next w:val="Normal"/>
    <w:autoRedefine/>
    <w:uiPriority w:val="99"/>
    <w:semiHidden/>
    <w:unhideWhenUsed/>
    <w:rsid w:val="00FB30B8"/>
    <w:pPr>
      <w:spacing w:before="0" w:after="0" w:line="240" w:lineRule="auto"/>
      <w:ind w:left="400" w:hanging="200"/>
    </w:pPr>
  </w:style>
  <w:style w:type="paragraph" w:styleId="Index3">
    <w:name w:val="index 3"/>
    <w:basedOn w:val="Normal"/>
    <w:next w:val="Normal"/>
    <w:autoRedefine/>
    <w:uiPriority w:val="99"/>
    <w:semiHidden/>
    <w:unhideWhenUsed/>
    <w:rsid w:val="00FB30B8"/>
    <w:pPr>
      <w:spacing w:before="0" w:after="0" w:line="240" w:lineRule="auto"/>
      <w:ind w:left="600" w:hanging="200"/>
    </w:pPr>
  </w:style>
  <w:style w:type="paragraph" w:styleId="Index4">
    <w:name w:val="index 4"/>
    <w:basedOn w:val="Normal"/>
    <w:next w:val="Normal"/>
    <w:autoRedefine/>
    <w:uiPriority w:val="99"/>
    <w:semiHidden/>
    <w:unhideWhenUsed/>
    <w:rsid w:val="00FB30B8"/>
    <w:pPr>
      <w:spacing w:before="0" w:after="0" w:line="240" w:lineRule="auto"/>
      <w:ind w:left="800" w:hanging="200"/>
    </w:pPr>
  </w:style>
  <w:style w:type="paragraph" w:styleId="Index5">
    <w:name w:val="index 5"/>
    <w:basedOn w:val="Normal"/>
    <w:next w:val="Normal"/>
    <w:autoRedefine/>
    <w:uiPriority w:val="99"/>
    <w:semiHidden/>
    <w:unhideWhenUsed/>
    <w:rsid w:val="00FB30B8"/>
    <w:pPr>
      <w:spacing w:before="0" w:after="0" w:line="240" w:lineRule="auto"/>
      <w:ind w:left="1000" w:hanging="200"/>
    </w:pPr>
  </w:style>
  <w:style w:type="paragraph" w:styleId="Index6">
    <w:name w:val="index 6"/>
    <w:basedOn w:val="Normal"/>
    <w:next w:val="Normal"/>
    <w:autoRedefine/>
    <w:uiPriority w:val="99"/>
    <w:semiHidden/>
    <w:unhideWhenUsed/>
    <w:rsid w:val="00FB30B8"/>
    <w:pPr>
      <w:spacing w:before="0" w:after="0" w:line="240" w:lineRule="auto"/>
      <w:ind w:left="1200" w:hanging="200"/>
    </w:pPr>
  </w:style>
  <w:style w:type="paragraph" w:styleId="Index7">
    <w:name w:val="index 7"/>
    <w:basedOn w:val="Normal"/>
    <w:next w:val="Normal"/>
    <w:autoRedefine/>
    <w:uiPriority w:val="99"/>
    <w:semiHidden/>
    <w:unhideWhenUsed/>
    <w:rsid w:val="00FB30B8"/>
    <w:pPr>
      <w:spacing w:before="0" w:after="0" w:line="240" w:lineRule="auto"/>
      <w:ind w:left="1400" w:hanging="200"/>
    </w:pPr>
  </w:style>
  <w:style w:type="paragraph" w:styleId="Index8">
    <w:name w:val="index 8"/>
    <w:basedOn w:val="Normal"/>
    <w:next w:val="Normal"/>
    <w:autoRedefine/>
    <w:uiPriority w:val="99"/>
    <w:semiHidden/>
    <w:unhideWhenUsed/>
    <w:rsid w:val="00FB30B8"/>
    <w:pPr>
      <w:spacing w:before="0" w:after="0" w:line="240" w:lineRule="auto"/>
      <w:ind w:left="1600" w:hanging="200"/>
    </w:pPr>
  </w:style>
  <w:style w:type="paragraph" w:styleId="Index9">
    <w:name w:val="index 9"/>
    <w:basedOn w:val="Normal"/>
    <w:next w:val="Normal"/>
    <w:autoRedefine/>
    <w:uiPriority w:val="99"/>
    <w:semiHidden/>
    <w:unhideWhenUsed/>
    <w:rsid w:val="00FB30B8"/>
    <w:pPr>
      <w:spacing w:before="0" w:after="0" w:line="240" w:lineRule="auto"/>
      <w:ind w:left="1800" w:hanging="200"/>
    </w:pPr>
  </w:style>
  <w:style w:type="paragraph" w:styleId="IndexHeading">
    <w:name w:val="index heading"/>
    <w:basedOn w:val="Normal"/>
    <w:next w:val="Index1"/>
    <w:uiPriority w:val="99"/>
    <w:semiHidden/>
    <w:unhideWhenUsed/>
    <w:rsid w:val="00FB30B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B30B8"/>
    <w:pPr>
      <w:pBdr>
        <w:top w:val="single" w:sz="4" w:space="10" w:color="5482AB" w:themeColor="accent1"/>
        <w:bottom w:val="single" w:sz="4" w:space="10" w:color="5482AB" w:themeColor="accent1"/>
      </w:pBdr>
      <w:spacing w:before="360" w:after="360"/>
      <w:ind w:left="864" w:right="864"/>
      <w:jc w:val="center"/>
    </w:pPr>
    <w:rPr>
      <w:i/>
      <w:iCs/>
      <w:color w:val="5482AB" w:themeColor="accent1"/>
    </w:rPr>
  </w:style>
  <w:style w:type="character" w:customStyle="1" w:styleId="IntenseQuoteChar">
    <w:name w:val="Intense Quote Char"/>
    <w:basedOn w:val="DefaultParagraphFont"/>
    <w:link w:val="IntenseQuote"/>
    <w:uiPriority w:val="30"/>
    <w:rsid w:val="00FB30B8"/>
    <w:rPr>
      <w:rFonts w:ascii="Arial" w:hAnsi="Arial"/>
      <w:i/>
      <w:iCs/>
      <w:color w:val="5482AB" w:themeColor="accent1"/>
      <w:sz w:val="20"/>
    </w:rPr>
  </w:style>
  <w:style w:type="paragraph" w:styleId="List4">
    <w:name w:val="List 4"/>
    <w:basedOn w:val="Normal"/>
    <w:uiPriority w:val="99"/>
    <w:semiHidden/>
    <w:rsid w:val="00FB30B8"/>
    <w:pPr>
      <w:ind w:left="1132" w:hanging="283"/>
      <w:contextualSpacing/>
    </w:pPr>
  </w:style>
  <w:style w:type="paragraph" w:styleId="List5">
    <w:name w:val="List 5"/>
    <w:basedOn w:val="Normal"/>
    <w:uiPriority w:val="99"/>
    <w:semiHidden/>
    <w:rsid w:val="00FB30B8"/>
    <w:pPr>
      <w:ind w:left="1415" w:hanging="283"/>
      <w:contextualSpacing/>
    </w:pPr>
  </w:style>
  <w:style w:type="paragraph" w:styleId="ListContinue">
    <w:name w:val="List Continue"/>
    <w:basedOn w:val="Normal"/>
    <w:uiPriority w:val="99"/>
    <w:semiHidden/>
    <w:unhideWhenUsed/>
    <w:rsid w:val="00FB30B8"/>
    <w:pPr>
      <w:ind w:left="283"/>
      <w:contextualSpacing/>
    </w:pPr>
  </w:style>
  <w:style w:type="paragraph" w:styleId="ListContinue2">
    <w:name w:val="List Continue 2"/>
    <w:basedOn w:val="Normal"/>
    <w:uiPriority w:val="99"/>
    <w:semiHidden/>
    <w:unhideWhenUsed/>
    <w:rsid w:val="00FB30B8"/>
    <w:pPr>
      <w:ind w:left="566"/>
      <w:contextualSpacing/>
    </w:pPr>
  </w:style>
  <w:style w:type="paragraph" w:styleId="ListContinue3">
    <w:name w:val="List Continue 3"/>
    <w:basedOn w:val="Normal"/>
    <w:uiPriority w:val="99"/>
    <w:semiHidden/>
    <w:unhideWhenUsed/>
    <w:rsid w:val="00FB30B8"/>
    <w:pPr>
      <w:ind w:left="849"/>
      <w:contextualSpacing/>
    </w:pPr>
  </w:style>
  <w:style w:type="paragraph" w:styleId="ListContinue4">
    <w:name w:val="List Continue 4"/>
    <w:basedOn w:val="Normal"/>
    <w:uiPriority w:val="99"/>
    <w:semiHidden/>
    <w:unhideWhenUsed/>
    <w:rsid w:val="00FB30B8"/>
    <w:pPr>
      <w:ind w:left="1132"/>
      <w:contextualSpacing/>
    </w:pPr>
  </w:style>
  <w:style w:type="paragraph" w:styleId="ListContinue5">
    <w:name w:val="List Continue 5"/>
    <w:basedOn w:val="Normal"/>
    <w:uiPriority w:val="99"/>
    <w:semiHidden/>
    <w:unhideWhenUsed/>
    <w:rsid w:val="00FB30B8"/>
    <w:pPr>
      <w:ind w:left="1415"/>
      <w:contextualSpacing/>
    </w:pPr>
  </w:style>
  <w:style w:type="paragraph" w:styleId="ListNumber2">
    <w:name w:val="List Number 2"/>
    <w:basedOn w:val="Normal"/>
    <w:uiPriority w:val="99"/>
    <w:semiHidden/>
    <w:unhideWhenUsed/>
    <w:rsid w:val="00FB30B8"/>
    <w:pPr>
      <w:numPr>
        <w:numId w:val="32"/>
      </w:numPr>
      <w:contextualSpacing/>
    </w:pPr>
  </w:style>
  <w:style w:type="paragraph" w:styleId="ListNumber3">
    <w:name w:val="List Number 3"/>
    <w:basedOn w:val="Normal"/>
    <w:uiPriority w:val="99"/>
    <w:semiHidden/>
    <w:unhideWhenUsed/>
    <w:rsid w:val="00FB30B8"/>
    <w:pPr>
      <w:numPr>
        <w:numId w:val="33"/>
      </w:numPr>
      <w:contextualSpacing/>
    </w:pPr>
  </w:style>
  <w:style w:type="paragraph" w:styleId="ListNumber4">
    <w:name w:val="List Number 4"/>
    <w:basedOn w:val="Normal"/>
    <w:uiPriority w:val="99"/>
    <w:semiHidden/>
    <w:unhideWhenUsed/>
    <w:rsid w:val="00FB30B8"/>
    <w:pPr>
      <w:numPr>
        <w:numId w:val="34"/>
      </w:numPr>
      <w:contextualSpacing/>
    </w:pPr>
  </w:style>
  <w:style w:type="paragraph" w:styleId="ListNumber5">
    <w:name w:val="List Number 5"/>
    <w:basedOn w:val="Normal"/>
    <w:uiPriority w:val="99"/>
    <w:semiHidden/>
    <w:unhideWhenUsed/>
    <w:rsid w:val="00FB30B8"/>
    <w:pPr>
      <w:numPr>
        <w:numId w:val="35"/>
      </w:numPr>
      <w:contextualSpacing/>
    </w:pPr>
  </w:style>
  <w:style w:type="paragraph" w:styleId="MacroText">
    <w:name w:val="macro"/>
    <w:link w:val="MacroTextChar"/>
    <w:uiPriority w:val="99"/>
    <w:semiHidden/>
    <w:unhideWhenUsed/>
    <w:rsid w:val="00FB30B8"/>
    <w:pPr>
      <w:tabs>
        <w:tab w:val="left" w:pos="480"/>
        <w:tab w:val="left" w:pos="960"/>
        <w:tab w:val="left" w:pos="1440"/>
        <w:tab w:val="left" w:pos="1920"/>
        <w:tab w:val="left" w:pos="2400"/>
        <w:tab w:val="left" w:pos="2880"/>
        <w:tab w:val="left" w:pos="3360"/>
        <w:tab w:val="left" w:pos="3840"/>
        <w:tab w:val="left" w:pos="4320"/>
      </w:tabs>
      <w:spacing w:before="12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FB30B8"/>
    <w:rPr>
      <w:rFonts w:ascii="Consolas" w:hAnsi="Consolas"/>
      <w:sz w:val="20"/>
      <w:szCs w:val="20"/>
    </w:rPr>
  </w:style>
  <w:style w:type="paragraph" w:styleId="MessageHeader">
    <w:name w:val="Message Header"/>
    <w:basedOn w:val="Normal"/>
    <w:link w:val="MessageHeaderChar"/>
    <w:uiPriority w:val="99"/>
    <w:semiHidden/>
    <w:unhideWhenUsed/>
    <w:rsid w:val="00FB30B8"/>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FB30B8"/>
    <w:rPr>
      <w:rFonts w:asciiTheme="majorHAnsi" w:eastAsiaTheme="majorEastAsia" w:hAnsiTheme="majorHAnsi" w:cstheme="majorBidi"/>
      <w:shd w:val="pct20" w:color="auto" w:fill="auto"/>
    </w:rPr>
  </w:style>
  <w:style w:type="paragraph" w:styleId="NormalIndent">
    <w:name w:val="Normal Indent"/>
    <w:basedOn w:val="Normal"/>
    <w:uiPriority w:val="99"/>
    <w:semiHidden/>
    <w:unhideWhenUsed/>
    <w:rsid w:val="00FB30B8"/>
    <w:pPr>
      <w:ind w:left="720"/>
    </w:pPr>
  </w:style>
  <w:style w:type="paragraph" w:styleId="NoteHeading">
    <w:name w:val="Note Heading"/>
    <w:basedOn w:val="Normal"/>
    <w:next w:val="Normal"/>
    <w:link w:val="NoteHeadingChar"/>
    <w:uiPriority w:val="99"/>
    <w:semiHidden/>
    <w:unhideWhenUsed/>
    <w:rsid w:val="00FB30B8"/>
    <w:pPr>
      <w:spacing w:before="0" w:after="0" w:line="240" w:lineRule="auto"/>
    </w:pPr>
  </w:style>
  <w:style w:type="character" w:customStyle="1" w:styleId="NoteHeadingChar">
    <w:name w:val="Note Heading Char"/>
    <w:basedOn w:val="DefaultParagraphFont"/>
    <w:link w:val="NoteHeading"/>
    <w:uiPriority w:val="99"/>
    <w:semiHidden/>
    <w:rsid w:val="00FB30B8"/>
    <w:rPr>
      <w:rFonts w:ascii="Arial" w:hAnsi="Arial"/>
      <w:sz w:val="20"/>
    </w:rPr>
  </w:style>
  <w:style w:type="paragraph" w:styleId="PlainText">
    <w:name w:val="Plain Text"/>
    <w:basedOn w:val="Normal"/>
    <w:link w:val="PlainTextChar"/>
    <w:uiPriority w:val="99"/>
    <w:semiHidden/>
    <w:unhideWhenUsed/>
    <w:rsid w:val="00FB30B8"/>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B30B8"/>
    <w:rPr>
      <w:rFonts w:ascii="Consolas" w:hAnsi="Consolas"/>
      <w:sz w:val="21"/>
      <w:szCs w:val="21"/>
    </w:rPr>
  </w:style>
  <w:style w:type="paragraph" w:styleId="Salutation">
    <w:name w:val="Salutation"/>
    <w:basedOn w:val="Normal"/>
    <w:next w:val="Normal"/>
    <w:link w:val="SalutationChar"/>
    <w:uiPriority w:val="99"/>
    <w:semiHidden/>
    <w:rsid w:val="00FB30B8"/>
  </w:style>
  <w:style w:type="character" w:customStyle="1" w:styleId="SalutationChar">
    <w:name w:val="Salutation Char"/>
    <w:basedOn w:val="DefaultParagraphFont"/>
    <w:link w:val="Salutation"/>
    <w:uiPriority w:val="99"/>
    <w:semiHidden/>
    <w:rsid w:val="00FB30B8"/>
    <w:rPr>
      <w:rFonts w:ascii="Arial" w:hAnsi="Arial"/>
      <w:sz w:val="20"/>
    </w:rPr>
  </w:style>
  <w:style w:type="paragraph" w:styleId="Signature">
    <w:name w:val="Signature"/>
    <w:basedOn w:val="Normal"/>
    <w:link w:val="SignatureChar"/>
    <w:uiPriority w:val="99"/>
    <w:semiHidden/>
    <w:unhideWhenUsed/>
    <w:rsid w:val="00FB30B8"/>
    <w:pPr>
      <w:spacing w:before="0" w:after="0" w:line="240" w:lineRule="auto"/>
      <w:ind w:left="4252"/>
    </w:pPr>
  </w:style>
  <w:style w:type="character" w:customStyle="1" w:styleId="SignatureChar">
    <w:name w:val="Signature Char"/>
    <w:basedOn w:val="DefaultParagraphFont"/>
    <w:link w:val="Signature"/>
    <w:uiPriority w:val="99"/>
    <w:semiHidden/>
    <w:rsid w:val="00FB30B8"/>
    <w:rPr>
      <w:rFonts w:ascii="Arial" w:hAnsi="Arial"/>
      <w:sz w:val="20"/>
    </w:rPr>
  </w:style>
  <w:style w:type="paragraph" w:styleId="Subtitle">
    <w:name w:val="Subtitle"/>
    <w:basedOn w:val="Normal"/>
    <w:next w:val="Normal"/>
    <w:link w:val="SubtitleChar"/>
    <w:uiPriority w:val="11"/>
    <w:qFormat/>
    <w:rsid w:val="00FB30B8"/>
    <w:pPr>
      <w:numPr>
        <w:ilvl w:val="1"/>
      </w:numPr>
      <w:spacing w:after="160"/>
    </w:pPr>
    <w:rPr>
      <w:rFonts w:asciiTheme="minorHAnsi"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FB30B8"/>
    <w:rPr>
      <w:color w:val="5A5A5A" w:themeColor="text1" w:themeTint="A5"/>
      <w:spacing w:val="15"/>
      <w:sz w:val="22"/>
      <w:szCs w:val="22"/>
    </w:rPr>
  </w:style>
  <w:style w:type="paragraph" w:styleId="TableofAuthorities">
    <w:name w:val="table of authorities"/>
    <w:basedOn w:val="Normal"/>
    <w:next w:val="Normal"/>
    <w:uiPriority w:val="99"/>
    <w:semiHidden/>
    <w:unhideWhenUsed/>
    <w:rsid w:val="00FB30B8"/>
    <w:pPr>
      <w:spacing w:after="0"/>
      <w:ind w:left="200" w:hanging="200"/>
    </w:pPr>
  </w:style>
  <w:style w:type="paragraph" w:styleId="TOAHeading">
    <w:name w:val="toa heading"/>
    <w:basedOn w:val="Normal"/>
    <w:next w:val="Normal"/>
    <w:uiPriority w:val="99"/>
    <w:semiHidden/>
    <w:unhideWhenUsed/>
    <w:rsid w:val="00FB30B8"/>
    <w:rPr>
      <w:rFonts w:asciiTheme="majorHAnsi" w:eastAsiaTheme="majorEastAsia" w:hAnsiTheme="majorHAnsi" w:cstheme="majorBid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90566">
      <w:bodyDiv w:val="1"/>
      <w:marLeft w:val="0"/>
      <w:marRight w:val="0"/>
      <w:marTop w:val="0"/>
      <w:marBottom w:val="0"/>
      <w:divBdr>
        <w:top w:val="none" w:sz="0" w:space="0" w:color="auto"/>
        <w:left w:val="none" w:sz="0" w:space="0" w:color="auto"/>
        <w:bottom w:val="none" w:sz="0" w:space="0" w:color="auto"/>
        <w:right w:val="none" w:sz="0" w:space="0" w:color="auto"/>
      </w:divBdr>
    </w:div>
    <w:div w:id="48267098">
      <w:bodyDiv w:val="1"/>
      <w:marLeft w:val="0"/>
      <w:marRight w:val="0"/>
      <w:marTop w:val="0"/>
      <w:marBottom w:val="0"/>
      <w:divBdr>
        <w:top w:val="none" w:sz="0" w:space="0" w:color="auto"/>
        <w:left w:val="none" w:sz="0" w:space="0" w:color="auto"/>
        <w:bottom w:val="none" w:sz="0" w:space="0" w:color="auto"/>
        <w:right w:val="none" w:sz="0" w:space="0" w:color="auto"/>
      </w:divBdr>
    </w:div>
    <w:div w:id="59330635">
      <w:bodyDiv w:val="1"/>
      <w:marLeft w:val="0"/>
      <w:marRight w:val="0"/>
      <w:marTop w:val="0"/>
      <w:marBottom w:val="0"/>
      <w:divBdr>
        <w:top w:val="none" w:sz="0" w:space="0" w:color="auto"/>
        <w:left w:val="none" w:sz="0" w:space="0" w:color="auto"/>
        <w:bottom w:val="none" w:sz="0" w:space="0" w:color="auto"/>
        <w:right w:val="none" w:sz="0" w:space="0" w:color="auto"/>
      </w:divBdr>
    </w:div>
    <w:div w:id="132673775">
      <w:bodyDiv w:val="1"/>
      <w:marLeft w:val="0"/>
      <w:marRight w:val="0"/>
      <w:marTop w:val="0"/>
      <w:marBottom w:val="0"/>
      <w:divBdr>
        <w:top w:val="none" w:sz="0" w:space="0" w:color="auto"/>
        <w:left w:val="none" w:sz="0" w:space="0" w:color="auto"/>
        <w:bottom w:val="none" w:sz="0" w:space="0" w:color="auto"/>
        <w:right w:val="none" w:sz="0" w:space="0" w:color="auto"/>
      </w:divBdr>
    </w:div>
    <w:div w:id="169221820">
      <w:bodyDiv w:val="1"/>
      <w:marLeft w:val="0"/>
      <w:marRight w:val="0"/>
      <w:marTop w:val="0"/>
      <w:marBottom w:val="0"/>
      <w:divBdr>
        <w:top w:val="none" w:sz="0" w:space="0" w:color="auto"/>
        <w:left w:val="none" w:sz="0" w:space="0" w:color="auto"/>
        <w:bottom w:val="none" w:sz="0" w:space="0" w:color="auto"/>
        <w:right w:val="none" w:sz="0" w:space="0" w:color="auto"/>
      </w:divBdr>
    </w:div>
    <w:div w:id="399786822">
      <w:bodyDiv w:val="1"/>
      <w:marLeft w:val="0"/>
      <w:marRight w:val="0"/>
      <w:marTop w:val="0"/>
      <w:marBottom w:val="0"/>
      <w:divBdr>
        <w:top w:val="none" w:sz="0" w:space="0" w:color="auto"/>
        <w:left w:val="none" w:sz="0" w:space="0" w:color="auto"/>
        <w:bottom w:val="none" w:sz="0" w:space="0" w:color="auto"/>
        <w:right w:val="none" w:sz="0" w:space="0" w:color="auto"/>
      </w:divBdr>
    </w:div>
    <w:div w:id="513149190">
      <w:bodyDiv w:val="1"/>
      <w:marLeft w:val="0"/>
      <w:marRight w:val="0"/>
      <w:marTop w:val="0"/>
      <w:marBottom w:val="0"/>
      <w:divBdr>
        <w:top w:val="none" w:sz="0" w:space="0" w:color="auto"/>
        <w:left w:val="none" w:sz="0" w:space="0" w:color="auto"/>
        <w:bottom w:val="none" w:sz="0" w:space="0" w:color="auto"/>
        <w:right w:val="none" w:sz="0" w:space="0" w:color="auto"/>
      </w:divBdr>
    </w:div>
    <w:div w:id="567496227">
      <w:bodyDiv w:val="1"/>
      <w:marLeft w:val="0"/>
      <w:marRight w:val="0"/>
      <w:marTop w:val="0"/>
      <w:marBottom w:val="0"/>
      <w:divBdr>
        <w:top w:val="none" w:sz="0" w:space="0" w:color="auto"/>
        <w:left w:val="none" w:sz="0" w:space="0" w:color="auto"/>
        <w:bottom w:val="none" w:sz="0" w:space="0" w:color="auto"/>
        <w:right w:val="none" w:sz="0" w:space="0" w:color="auto"/>
      </w:divBdr>
    </w:div>
    <w:div w:id="652638701">
      <w:bodyDiv w:val="1"/>
      <w:marLeft w:val="0"/>
      <w:marRight w:val="0"/>
      <w:marTop w:val="0"/>
      <w:marBottom w:val="0"/>
      <w:divBdr>
        <w:top w:val="none" w:sz="0" w:space="0" w:color="auto"/>
        <w:left w:val="none" w:sz="0" w:space="0" w:color="auto"/>
        <w:bottom w:val="none" w:sz="0" w:space="0" w:color="auto"/>
        <w:right w:val="none" w:sz="0" w:space="0" w:color="auto"/>
      </w:divBdr>
    </w:div>
    <w:div w:id="679504597">
      <w:bodyDiv w:val="1"/>
      <w:marLeft w:val="0"/>
      <w:marRight w:val="0"/>
      <w:marTop w:val="0"/>
      <w:marBottom w:val="0"/>
      <w:divBdr>
        <w:top w:val="none" w:sz="0" w:space="0" w:color="auto"/>
        <w:left w:val="none" w:sz="0" w:space="0" w:color="auto"/>
        <w:bottom w:val="none" w:sz="0" w:space="0" w:color="auto"/>
        <w:right w:val="none" w:sz="0" w:space="0" w:color="auto"/>
      </w:divBdr>
    </w:div>
    <w:div w:id="735862714">
      <w:bodyDiv w:val="1"/>
      <w:marLeft w:val="0"/>
      <w:marRight w:val="0"/>
      <w:marTop w:val="0"/>
      <w:marBottom w:val="0"/>
      <w:divBdr>
        <w:top w:val="none" w:sz="0" w:space="0" w:color="auto"/>
        <w:left w:val="none" w:sz="0" w:space="0" w:color="auto"/>
        <w:bottom w:val="none" w:sz="0" w:space="0" w:color="auto"/>
        <w:right w:val="none" w:sz="0" w:space="0" w:color="auto"/>
      </w:divBdr>
    </w:div>
    <w:div w:id="822358241">
      <w:bodyDiv w:val="1"/>
      <w:marLeft w:val="0"/>
      <w:marRight w:val="0"/>
      <w:marTop w:val="0"/>
      <w:marBottom w:val="0"/>
      <w:divBdr>
        <w:top w:val="none" w:sz="0" w:space="0" w:color="auto"/>
        <w:left w:val="none" w:sz="0" w:space="0" w:color="auto"/>
        <w:bottom w:val="none" w:sz="0" w:space="0" w:color="auto"/>
        <w:right w:val="none" w:sz="0" w:space="0" w:color="auto"/>
      </w:divBdr>
      <w:divsChild>
        <w:div w:id="1314484225">
          <w:marLeft w:val="0"/>
          <w:marRight w:val="0"/>
          <w:marTop w:val="0"/>
          <w:marBottom w:val="0"/>
          <w:divBdr>
            <w:top w:val="none" w:sz="0" w:space="0" w:color="auto"/>
            <w:left w:val="none" w:sz="0" w:space="0" w:color="auto"/>
            <w:bottom w:val="none" w:sz="0" w:space="0" w:color="auto"/>
            <w:right w:val="none" w:sz="0" w:space="0" w:color="auto"/>
          </w:divBdr>
        </w:div>
        <w:div w:id="79252689">
          <w:marLeft w:val="0"/>
          <w:marRight w:val="0"/>
          <w:marTop w:val="0"/>
          <w:marBottom w:val="0"/>
          <w:divBdr>
            <w:top w:val="none" w:sz="0" w:space="0" w:color="auto"/>
            <w:left w:val="none" w:sz="0" w:space="0" w:color="auto"/>
            <w:bottom w:val="none" w:sz="0" w:space="0" w:color="auto"/>
            <w:right w:val="none" w:sz="0" w:space="0" w:color="auto"/>
          </w:divBdr>
        </w:div>
        <w:div w:id="432433714">
          <w:marLeft w:val="0"/>
          <w:marRight w:val="0"/>
          <w:marTop w:val="0"/>
          <w:marBottom w:val="0"/>
          <w:divBdr>
            <w:top w:val="none" w:sz="0" w:space="0" w:color="auto"/>
            <w:left w:val="none" w:sz="0" w:space="0" w:color="auto"/>
            <w:bottom w:val="none" w:sz="0" w:space="0" w:color="auto"/>
            <w:right w:val="none" w:sz="0" w:space="0" w:color="auto"/>
          </w:divBdr>
        </w:div>
      </w:divsChild>
    </w:div>
    <w:div w:id="1049765288">
      <w:bodyDiv w:val="1"/>
      <w:marLeft w:val="0"/>
      <w:marRight w:val="0"/>
      <w:marTop w:val="0"/>
      <w:marBottom w:val="0"/>
      <w:divBdr>
        <w:top w:val="none" w:sz="0" w:space="0" w:color="auto"/>
        <w:left w:val="none" w:sz="0" w:space="0" w:color="auto"/>
        <w:bottom w:val="none" w:sz="0" w:space="0" w:color="auto"/>
        <w:right w:val="none" w:sz="0" w:space="0" w:color="auto"/>
      </w:divBdr>
    </w:div>
    <w:div w:id="1226254864">
      <w:bodyDiv w:val="1"/>
      <w:marLeft w:val="0"/>
      <w:marRight w:val="0"/>
      <w:marTop w:val="0"/>
      <w:marBottom w:val="0"/>
      <w:divBdr>
        <w:top w:val="none" w:sz="0" w:space="0" w:color="auto"/>
        <w:left w:val="none" w:sz="0" w:space="0" w:color="auto"/>
        <w:bottom w:val="none" w:sz="0" w:space="0" w:color="auto"/>
        <w:right w:val="none" w:sz="0" w:space="0" w:color="auto"/>
      </w:divBdr>
    </w:div>
    <w:div w:id="1347441286">
      <w:bodyDiv w:val="1"/>
      <w:marLeft w:val="0"/>
      <w:marRight w:val="0"/>
      <w:marTop w:val="0"/>
      <w:marBottom w:val="0"/>
      <w:divBdr>
        <w:top w:val="none" w:sz="0" w:space="0" w:color="auto"/>
        <w:left w:val="none" w:sz="0" w:space="0" w:color="auto"/>
        <w:bottom w:val="none" w:sz="0" w:space="0" w:color="auto"/>
        <w:right w:val="none" w:sz="0" w:space="0" w:color="auto"/>
      </w:divBdr>
    </w:div>
    <w:div w:id="1403723247">
      <w:bodyDiv w:val="1"/>
      <w:marLeft w:val="0"/>
      <w:marRight w:val="0"/>
      <w:marTop w:val="0"/>
      <w:marBottom w:val="0"/>
      <w:divBdr>
        <w:top w:val="none" w:sz="0" w:space="0" w:color="auto"/>
        <w:left w:val="none" w:sz="0" w:space="0" w:color="auto"/>
        <w:bottom w:val="none" w:sz="0" w:space="0" w:color="auto"/>
        <w:right w:val="none" w:sz="0" w:space="0" w:color="auto"/>
      </w:divBdr>
    </w:div>
    <w:div w:id="1412963810">
      <w:bodyDiv w:val="1"/>
      <w:marLeft w:val="0"/>
      <w:marRight w:val="0"/>
      <w:marTop w:val="0"/>
      <w:marBottom w:val="0"/>
      <w:divBdr>
        <w:top w:val="none" w:sz="0" w:space="0" w:color="auto"/>
        <w:left w:val="none" w:sz="0" w:space="0" w:color="auto"/>
        <w:bottom w:val="none" w:sz="0" w:space="0" w:color="auto"/>
        <w:right w:val="none" w:sz="0" w:space="0" w:color="auto"/>
      </w:divBdr>
      <w:divsChild>
        <w:div w:id="762143313">
          <w:marLeft w:val="0"/>
          <w:marRight w:val="0"/>
          <w:marTop w:val="0"/>
          <w:marBottom w:val="0"/>
          <w:divBdr>
            <w:top w:val="none" w:sz="0" w:space="0" w:color="auto"/>
            <w:left w:val="none" w:sz="0" w:space="0" w:color="auto"/>
            <w:bottom w:val="none" w:sz="0" w:space="0" w:color="auto"/>
            <w:right w:val="none" w:sz="0" w:space="0" w:color="auto"/>
          </w:divBdr>
        </w:div>
        <w:div w:id="1631742305">
          <w:marLeft w:val="0"/>
          <w:marRight w:val="0"/>
          <w:marTop w:val="0"/>
          <w:marBottom w:val="0"/>
          <w:divBdr>
            <w:top w:val="none" w:sz="0" w:space="0" w:color="auto"/>
            <w:left w:val="none" w:sz="0" w:space="0" w:color="auto"/>
            <w:bottom w:val="none" w:sz="0" w:space="0" w:color="auto"/>
            <w:right w:val="none" w:sz="0" w:space="0" w:color="auto"/>
          </w:divBdr>
        </w:div>
      </w:divsChild>
    </w:div>
    <w:div w:id="1440295927">
      <w:bodyDiv w:val="1"/>
      <w:marLeft w:val="0"/>
      <w:marRight w:val="0"/>
      <w:marTop w:val="0"/>
      <w:marBottom w:val="0"/>
      <w:divBdr>
        <w:top w:val="none" w:sz="0" w:space="0" w:color="auto"/>
        <w:left w:val="none" w:sz="0" w:space="0" w:color="auto"/>
        <w:bottom w:val="none" w:sz="0" w:space="0" w:color="auto"/>
        <w:right w:val="none" w:sz="0" w:space="0" w:color="auto"/>
      </w:divBdr>
    </w:div>
    <w:div w:id="1446002014">
      <w:bodyDiv w:val="1"/>
      <w:marLeft w:val="0"/>
      <w:marRight w:val="0"/>
      <w:marTop w:val="0"/>
      <w:marBottom w:val="0"/>
      <w:divBdr>
        <w:top w:val="none" w:sz="0" w:space="0" w:color="auto"/>
        <w:left w:val="none" w:sz="0" w:space="0" w:color="auto"/>
        <w:bottom w:val="none" w:sz="0" w:space="0" w:color="auto"/>
        <w:right w:val="none" w:sz="0" w:space="0" w:color="auto"/>
      </w:divBdr>
      <w:divsChild>
        <w:div w:id="510989963">
          <w:marLeft w:val="0"/>
          <w:marRight w:val="0"/>
          <w:marTop w:val="0"/>
          <w:marBottom w:val="0"/>
          <w:divBdr>
            <w:top w:val="none" w:sz="0" w:space="0" w:color="auto"/>
            <w:left w:val="none" w:sz="0" w:space="0" w:color="auto"/>
            <w:bottom w:val="none" w:sz="0" w:space="0" w:color="auto"/>
            <w:right w:val="none" w:sz="0" w:space="0" w:color="auto"/>
          </w:divBdr>
        </w:div>
        <w:div w:id="1752388820">
          <w:marLeft w:val="0"/>
          <w:marRight w:val="0"/>
          <w:marTop w:val="0"/>
          <w:marBottom w:val="0"/>
          <w:divBdr>
            <w:top w:val="none" w:sz="0" w:space="0" w:color="auto"/>
            <w:left w:val="none" w:sz="0" w:space="0" w:color="auto"/>
            <w:bottom w:val="none" w:sz="0" w:space="0" w:color="auto"/>
            <w:right w:val="none" w:sz="0" w:space="0" w:color="auto"/>
          </w:divBdr>
        </w:div>
        <w:div w:id="1506478212">
          <w:marLeft w:val="0"/>
          <w:marRight w:val="0"/>
          <w:marTop w:val="0"/>
          <w:marBottom w:val="0"/>
          <w:divBdr>
            <w:top w:val="none" w:sz="0" w:space="0" w:color="auto"/>
            <w:left w:val="none" w:sz="0" w:space="0" w:color="auto"/>
            <w:bottom w:val="none" w:sz="0" w:space="0" w:color="auto"/>
            <w:right w:val="none" w:sz="0" w:space="0" w:color="auto"/>
          </w:divBdr>
        </w:div>
        <w:div w:id="1157721298">
          <w:marLeft w:val="0"/>
          <w:marRight w:val="0"/>
          <w:marTop w:val="0"/>
          <w:marBottom w:val="0"/>
          <w:divBdr>
            <w:top w:val="none" w:sz="0" w:space="0" w:color="auto"/>
            <w:left w:val="none" w:sz="0" w:space="0" w:color="auto"/>
            <w:bottom w:val="none" w:sz="0" w:space="0" w:color="auto"/>
            <w:right w:val="none" w:sz="0" w:space="0" w:color="auto"/>
          </w:divBdr>
        </w:div>
      </w:divsChild>
    </w:div>
    <w:div w:id="1681351967">
      <w:bodyDiv w:val="1"/>
      <w:marLeft w:val="0"/>
      <w:marRight w:val="0"/>
      <w:marTop w:val="0"/>
      <w:marBottom w:val="0"/>
      <w:divBdr>
        <w:top w:val="none" w:sz="0" w:space="0" w:color="auto"/>
        <w:left w:val="none" w:sz="0" w:space="0" w:color="auto"/>
        <w:bottom w:val="none" w:sz="0" w:space="0" w:color="auto"/>
        <w:right w:val="none" w:sz="0" w:space="0" w:color="auto"/>
      </w:divBdr>
    </w:div>
    <w:div w:id="1706716799">
      <w:bodyDiv w:val="1"/>
      <w:marLeft w:val="0"/>
      <w:marRight w:val="0"/>
      <w:marTop w:val="0"/>
      <w:marBottom w:val="0"/>
      <w:divBdr>
        <w:top w:val="none" w:sz="0" w:space="0" w:color="auto"/>
        <w:left w:val="none" w:sz="0" w:space="0" w:color="auto"/>
        <w:bottom w:val="none" w:sz="0" w:space="0" w:color="auto"/>
        <w:right w:val="none" w:sz="0" w:space="0" w:color="auto"/>
      </w:divBdr>
    </w:div>
    <w:div w:id="1784181746">
      <w:bodyDiv w:val="1"/>
      <w:marLeft w:val="0"/>
      <w:marRight w:val="0"/>
      <w:marTop w:val="0"/>
      <w:marBottom w:val="0"/>
      <w:divBdr>
        <w:top w:val="none" w:sz="0" w:space="0" w:color="auto"/>
        <w:left w:val="none" w:sz="0" w:space="0" w:color="auto"/>
        <w:bottom w:val="none" w:sz="0" w:space="0" w:color="auto"/>
        <w:right w:val="none" w:sz="0" w:space="0" w:color="auto"/>
      </w:divBdr>
    </w:div>
    <w:div w:id="2022930789">
      <w:bodyDiv w:val="1"/>
      <w:marLeft w:val="0"/>
      <w:marRight w:val="0"/>
      <w:marTop w:val="0"/>
      <w:marBottom w:val="0"/>
      <w:divBdr>
        <w:top w:val="none" w:sz="0" w:space="0" w:color="auto"/>
        <w:left w:val="none" w:sz="0" w:space="0" w:color="auto"/>
        <w:bottom w:val="none" w:sz="0" w:space="0" w:color="auto"/>
        <w:right w:val="none" w:sz="0" w:space="0" w:color="auto"/>
      </w:divBdr>
    </w:div>
    <w:div w:id="2127503839">
      <w:bodyDiv w:val="1"/>
      <w:marLeft w:val="0"/>
      <w:marRight w:val="0"/>
      <w:marTop w:val="0"/>
      <w:marBottom w:val="0"/>
      <w:divBdr>
        <w:top w:val="none" w:sz="0" w:space="0" w:color="auto"/>
        <w:left w:val="none" w:sz="0" w:space="0" w:color="auto"/>
        <w:bottom w:val="none" w:sz="0" w:space="0" w:color="auto"/>
        <w:right w:val="none" w:sz="0" w:space="0" w:color="auto"/>
      </w:divBdr>
      <w:divsChild>
        <w:div w:id="473841065">
          <w:marLeft w:val="0"/>
          <w:marRight w:val="0"/>
          <w:marTop w:val="0"/>
          <w:marBottom w:val="0"/>
          <w:divBdr>
            <w:top w:val="none" w:sz="0" w:space="0" w:color="auto"/>
            <w:left w:val="none" w:sz="0" w:space="0" w:color="auto"/>
            <w:bottom w:val="none" w:sz="0" w:space="0" w:color="auto"/>
            <w:right w:val="none" w:sz="0" w:space="0" w:color="auto"/>
          </w:divBdr>
        </w:div>
        <w:div w:id="533277019">
          <w:marLeft w:val="0"/>
          <w:marRight w:val="0"/>
          <w:marTop w:val="0"/>
          <w:marBottom w:val="0"/>
          <w:divBdr>
            <w:top w:val="none" w:sz="0" w:space="0" w:color="auto"/>
            <w:left w:val="none" w:sz="0" w:space="0" w:color="auto"/>
            <w:bottom w:val="none" w:sz="0" w:space="0" w:color="auto"/>
            <w:right w:val="none" w:sz="0" w:space="0" w:color="auto"/>
          </w:divBdr>
        </w:div>
        <w:div w:id="4252289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11.png"/><Relationship Id="rId32" Type="http://schemas.openxmlformats.org/officeDocument/2006/relationships/image" Target="media/image19.png"/><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Tetra Tech">
      <a:dk1>
        <a:sysClr val="windowText" lastClr="000000"/>
      </a:dk1>
      <a:lt1>
        <a:sysClr val="window" lastClr="FFFFFF"/>
      </a:lt1>
      <a:dk2>
        <a:srgbClr val="003478"/>
      </a:dk2>
      <a:lt2>
        <a:srgbClr val="FFFFFF"/>
      </a:lt2>
      <a:accent1>
        <a:srgbClr val="5482AB"/>
      </a:accent1>
      <a:accent2>
        <a:srgbClr val="69923A"/>
      </a:accent2>
      <a:accent3>
        <a:srgbClr val="CA7700"/>
      </a:accent3>
      <a:accent4>
        <a:srgbClr val="B3995D"/>
      </a:accent4>
      <a:accent5>
        <a:srgbClr val="675C53"/>
      </a:accent5>
      <a:accent6>
        <a:srgbClr val="003478"/>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B801145463DC48A326CE9D3D184A3F" ma:contentTypeVersion="8" ma:contentTypeDescription="Create a new document." ma:contentTypeScope="" ma:versionID="3e367418af04b9aec98eee347e579c60">
  <xsd:schema xmlns:xsd="http://www.w3.org/2001/XMLSchema" xmlns:xs="http://www.w3.org/2001/XMLSchema" xmlns:p="http://schemas.microsoft.com/office/2006/metadata/properties" xmlns:ns2="a83bb24a-2540-4d40-9b09-447659874677" targetNamespace="http://schemas.microsoft.com/office/2006/metadata/properties" ma:root="true" ma:fieldsID="5c57b2081e679afbbf47044bb527b27b" ns2:_="">
    <xsd:import namespace="a83bb24a-2540-4d40-9b09-4476598746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bb24a-2540-4d40-9b09-447659874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AutYY</b:Tag>
    <b:SourceType>Book</b:SourceType>
    <b:Guid>{75EF971F-68EE-4E29-9C6D-BBB53F1CC34E}</b:Guid>
    <b:Author>
      <b:Author>
        <b:NameList>
          <b:Person>
            <b:Last>Author</b:Last>
          </b:Person>
        </b:NameList>
      </b:Author>
      <b:Editor>
        <b:NameList>
          <b:Person>
            <b:Last>Editor</b:Last>
          </b:Person>
        </b:NameList>
      </b:Editor>
    </b:Author>
    <b:Title>Title</b:Title>
    <b:Year>YYYY</b:Year>
    <b:City>City</b:City>
    <b:Publisher>Publisher</b:Publisher>
    <b:Volume>Volume</b:Volume>
    <b:RefOrder>1</b:RefOrder>
  </b:Source>
</b:Sources>
</file>

<file path=customXml/itemProps1.xml><?xml version="1.0" encoding="utf-8"?>
<ds:datastoreItem xmlns:ds="http://schemas.openxmlformats.org/officeDocument/2006/customXml" ds:itemID="{46CFB9EB-3243-42E7-9F25-82B4DFCB8025}">
  <ds:schemaRefs>
    <ds:schemaRef ds:uri="http://schemas.microsoft.com/office/2006/documentManagement/types"/>
    <ds:schemaRef ds:uri="http://schemas.microsoft.com/office/2006/metadata/properties"/>
    <ds:schemaRef ds:uri="http://purl.org/dc/elements/1.1/"/>
    <ds:schemaRef ds:uri="http://www.w3.org/XML/1998/namespace"/>
    <ds:schemaRef ds:uri="http://schemas.openxmlformats.org/package/2006/metadata/core-properties"/>
    <ds:schemaRef ds:uri="http://purl.org/dc/terms/"/>
    <ds:schemaRef ds:uri="a83bb24a-2540-4d40-9b09-447659874677"/>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DEDCE727-24A9-45B4-AADC-322B04931E7A}">
  <ds:schemaRefs>
    <ds:schemaRef ds:uri="http://schemas.microsoft.com/sharepoint/v3/contenttype/forms"/>
  </ds:schemaRefs>
</ds:datastoreItem>
</file>

<file path=customXml/itemProps3.xml><?xml version="1.0" encoding="utf-8"?>
<ds:datastoreItem xmlns:ds="http://schemas.openxmlformats.org/officeDocument/2006/customXml" ds:itemID="{0EC2D772-F400-4F5F-88F9-D36A288E5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bb24a-2540-4d40-9b09-4476598746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5030E3-AC19-7F46-95E8-4D8D80BFC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5759</Words>
  <Characters>33674</Characters>
  <Application>Microsoft Office Word</Application>
  <DocSecurity>0</DocSecurity>
  <Lines>493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Volunteers Program independent evaluation - Annex 2	Country case study: Indonesia</dc:title>
  <dc:subject/>
  <dc:creator/>
  <cp:keywords> [SEC=UNOFFICIAL]</cp:keywords>
  <cp:lastModifiedBy/>
  <cp:revision>1</cp:revision>
  <dcterms:created xsi:type="dcterms:W3CDTF">2021-09-14T04:56:00Z</dcterms:created>
  <dcterms:modified xsi:type="dcterms:W3CDTF">2021-09-16T01:00:00Z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0x01010071B801145463DC48A326CE9D3D184A3F</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UNOFFICIAL</vt:lpwstr>
  </property>
  <property fmtid="{D5CDD505-2E9C-101B-9397-08002B2CF9AE}" pid="6" name="PM_Qualifier">
    <vt:lpwstr/>
  </property>
  <property fmtid="{D5CDD505-2E9C-101B-9397-08002B2CF9AE}" pid="7" name="PM_SecurityClassification">
    <vt:lpwstr>UNOFFICIAL</vt:lpwstr>
  </property>
  <property fmtid="{D5CDD505-2E9C-101B-9397-08002B2CF9AE}" pid="8" name="PM_InsertionValue">
    <vt:lpwstr>UNOFFICIAL</vt:lpwstr>
  </property>
  <property fmtid="{D5CDD505-2E9C-101B-9397-08002B2CF9AE}" pid="9" name="PM_Originating_FileId">
    <vt:lpwstr>739E7A9135B04700809FE3C12512D77E</vt:lpwstr>
  </property>
  <property fmtid="{D5CDD505-2E9C-101B-9397-08002B2CF9AE}" pid="10" name="PM_ProtectiveMarkingValue_Footer">
    <vt:lpwstr>UNOFFICIAL</vt:lpwstr>
  </property>
  <property fmtid="{D5CDD505-2E9C-101B-9397-08002B2CF9AE}" pid="11" name="PM_Originator_Hash_SHA1">
    <vt:lpwstr>D9F6E5C82DFAF7AB6E3D596D48DD43C72EDFDAB4</vt:lpwstr>
  </property>
  <property fmtid="{D5CDD505-2E9C-101B-9397-08002B2CF9AE}" pid="12" name="PM_OriginationTimeStamp">
    <vt:lpwstr>2021-09-16T01:00:30Z</vt:lpwstr>
  </property>
  <property fmtid="{D5CDD505-2E9C-101B-9397-08002B2CF9AE}" pid="13" name="PM_ProtectiveMarkingValue_Header">
    <vt:lpwstr>UNOFFICIAL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Hash_Version">
    <vt:lpwstr>2018.0</vt:lpwstr>
  </property>
  <property fmtid="{D5CDD505-2E9C-101B-9397-08002B2CF9AE}" pid="20" name="PM_Hash_Salt_Prev">
    <vt:lpwstr>B11AB6187A1170D3080FE22D0CE93EF9</vt:lpwstr>
  </property>
  <property fmtid="{D5CDD505-2E9C-101B-9397-08002B2CF9AE}" pid="21" name="PM_Hash_Salt">
    <vt:lpwstr>28445914CB73B3E424157CAE5831A820</vt:lpwstr>
  </property>
  <property fmtid="{D5CDD505-2E9C-101B-9397-08002B2CF9AE}" pid="22" name="PM_Hash_SHA1">
    <vt:lpwstr>86512DB58F651D57FF478CB5FD24D49C69DC16EF</vt:lpwstr>
  </property>
  <property fmtid="{D5CDD505-2E9C-101B-9397-08002B2CF9AE}" pid="23" name="PM_SecurityClassification_Prev">
    <vt:lpwstr>UNOFFICIAL</vt:lpwstr>
  </property>
  <property fmtid="{D5CDD505-2E9C-101B-9397-08002B2CF9AE}" pid="24" name="PM_Qualifier_Prev">
    <vt:lpwstr/>
  </property>
</Properties>
</file>