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5F182" w14:textId="77777777" w:rsidR="00074AF6" w:rsidRDefault="00074AF6" w:rsidP="003A5358">
      <w:pPr>
        <w:pStyle w:val="Title"/>
      </w:pPr>
    </w:p>
    <w:p w14:paraId="286EFCE4" w14:textId="77777777" w:rsidR="00D217E1" w:rsidRPr="00417A4A" w:rsidRDefault="00D217E1" w:rsidP="00417A4A"/>
    <w:p w14:paraId="44E889A0" w14:textId="6A07A60E" w:rsidR="004E058F" w:rsidRPr="00B25B45" w:rsidRDefault="00D279B8" w:rsidP="003A5358">
      <w:pPr>
        <w:pStyle w:val="Title"/>
      </w:pPr>
      <w:r w:rsidRPr="00B25B45">
        <w:rPr>
          <w:caps w:val="0"/>
        </w:rPr>
        <w:t xml:space="preserve">SANCTIONS REGULATOR PERFORMANCE – SELF-ASSESSMENT REPORT </w:t>
      </w:r>
    </w:p>
    <w:p w14:paraId="27F48DF4" w14:textId="1843B289" w:rsidR="00745DF5" w:rsidRPr="00B25B45" w:rsidRDefault="007D19CB" w:rsidP="003A5358">
      <w:pPr>
        <w:pStyle w:val="Subtitle"/>
        <w:sectPr w:rsidR="00745DF5" w:rsidRPr="00B25B45" w:rsidSect="00D74259">
          <w:headerReference w:type="default" r:id="rId8"/>
          <w:headerReference w:type="first" r:id="rId9"/>
          <w:type w:val="continuous"/>
          <w:pgSz w:w="11906" w:h="16838" w:code="9"/>
          <w:pgMar w:top="1928" w:right="1134" w:bottom="993" w:left="1134" w:header="567" w:footer="567" w:gutter="0"/>
          <w:pgNumType w:fmt="upperLetter"/>
          <w:cols w:space="708"/>
          <w:vAlign w:val="bottom"/>
          <w:docGrid w:linePitch="360"/>
        </w:sectPr>
      </w:pPr>
      <w:r>
        <w:t>July 202</w:t>
      </w:r>
      <w:r w:rsidR="00FE18CF">
        <w:t>1</w:t>
      </w:r>
    </w:p>
    <w:p w14:paraId="6BF6806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bookmarkStart w:id="0" w:name="_Toc457299792"/>
    </w:p>
    <w:p w14:paraId="6AA933E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83822C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C9AA5D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3D95E5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505B1C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68329A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0E1518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F01262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A222B1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BDB174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F199C9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4985E5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467E62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0F548FF"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FE4EE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324EB7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A6A63B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E80266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54DAC0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FCDA9B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FF4A02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6B0EDB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9CF88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CF7F5F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FA4D0A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0E5D70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C764BF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14DB760"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D809F0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A6193C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C6E9B9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A538F5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2AFB80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A334FC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D87564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r w:rsidRPr="00B25B45">
        <w:rPr>
          <w:rFonts w:asciiTheme="majorHAnsi" w:eastAsiaTheme="majorEastAsia" w:hAnsiTheme="majorHAnsi" w:cstheme="majorBidi"/>
          <w:b/>
          <w:bCs/>
          <w:iCs/>
          <w:lang w:val="en-AU"/>
        </w:rPr>
        <w:t>Creative Commons</w:t>
      </w:r>
    </w:p>
    <w:p w14:paraId="7C051630" w14:textId="77777777" w:rsidR="008D0D6B" w:rsidRPr="00B25B45" w:rsidRDefault="008D0D6B" w:rsidP="008D0D6B">
      <w:pPr>
        <w:autoSpaceDE w:val="0"/>
        <w:autoSpaceDN w:val="0"/>
        <w:adjustRightInd w:val="0"/>
        <w:spacing w:after="0" w:line="240" w:lineRule="auto"/>
        <w:rPr>
          <w:rFonts w:ascii="Ubuntu-Bold" w:hAnsi="Ubuntu-Bold" w:cs="Ubuntu-Bold"/>
          <w:b/>
          <w:bCs/>
          <w:color w:val="495966"/>
          <w:sz w:val="20"/>
          <w:szCs w:val="20"/>
        </w:rPr>
      </w:pPr>
      <w:r w:rsidRPr="00B25B45">
        <w:rPr>
          <w:rFonts w:ascii="Ubuntu-Bold" w:hAnsi="Ubuntu-Bold" w:cs="Ubuntu-Bold"/>
          <w:b/>
          <w:bCs/>
          <w:noProof/>
          <w:color w:val="495966"/>
          <w:sz w:val="20"/>
          <w:szCs w:val="20"/>
          <w:lang w:val="en-AU" w:eastAsia="en-AU"/>
        </w:rPr>
        <w:drawing>
          <wp:inline distT="0" distB="0" distL="0" distR="0" wp14:anchorId="73C41F0D" wp14:editId="58065C39">
            <wp:extent cx="1555750" cy="584200"/>
            <wp:effectExtent l="0" t="0" r="635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584200"/>
                    </a:xfrm>
                    <a:prstGeom prst="rect">
                      <a:avLst/>
                    </a:prstGeom>
                    <a:noFill/>
                    <a:ln>
                      <a:noFill/>
                    </a:ln>
                  </pic:spPr>
                </pic:pic>
              </a:graphicData>
            </a:graphic>
          </wp:inline>
        </w:drawing>
      </w:r>
    </w:p>
    <w:p w14:paraId="6A312526" w14:textId="77777777" w:rsidR="008D0D6B" w:rsidRPr="00B25B45" w:rsidRDefault="008D0D6B" w:rsidP="008D0D6B">
      <w:pPr>
        <w:rPr>
          <w:sz w:val="18"/>
          <w:szCs w:val="18"/>
        </w:rPr>
      </w:pPr>
      <w:proofErr w:type="gramStart"/>
      <w:r w:rsidRPr="00B25B45">
        <w:rPr>
          <w:sz w:val="18"/>
          <w:szCs w:val="18"/>
        </w:rPr>
        <w:t>With the exception of</w:t>
      </w:r>
      <w:proofErr w:type="gramEnd"/>
      <w:r w:rsidRPr="00B25B45">
        <w:rPr>
          <w:sz w:val="18"/>
          <w:szCs w:val="18"/>
        </w:rPr>
        <w:t xml:space="preserve">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w:t>
      </w:r>
      <w:hyperlink r:id="rId11" w:history="1">
        <w:r w:rsidRPr="00B25B45">
          <w:rPr>
            <w:rStyle w:val="Hyperlink"/>
            <w:rFonts w:cstheme="minorBidi"/>
            <w:sz w:val="18"/>
            <w:szCs w:val="18"/>
          </w:rPr>
          <w:t>http://creativecommons.org/licenses/by/3.0/au/legalcode</w:t>
        </w:r>
      </w:hyperlink>
      <w:r w:rsidRPr="00B25B45">
        <w:rPr>
          <w:sz w:val="18"/>
          <w:szCs w:val="18"/>
        </w:rPr>
        <w:t>).</w:t>
      </w:r>
    </w:p>
    <w:p w14:paraId="7A6B0A6D" w14:textId="14F3F2EC" w:rsidR="00F75E02" w:rsidRPr="00B25B45" w:rsidRDefault="008D0D6B" w:rsidP="008D0D6B">
      <w:r w:rsidRPr="00B25B45">
        <w:rPr>
          <w:sz w:val="18"/>
          <w:szCs w:val="18"/>
        </w:rPr>
        <w:t xml:space="preserve">The document should be attributed as: Commonwealth of Australia, DFAT, Sanctions Regulator Performance – Self-Assessment Report, </w:t>
      </w:r>
      <w:r w:rsidR="007D19CB">
        <w:rPr>
          <w:sz w:val="18"/>
          <w:szCs w:val="18"/>
        </w:rPr>
        <w:t>July 202</w:t>
      </w:r>
      <w:r w:rsidR="00FE18CF">
        <w:rPr>
          <w:sz w:val="18"/>
          <w:szCs w:val="18"/>
        </w:rPr>
        <w:t>1</w:t>
      </w:r>
      <w:r w:rsidRPr="00B25B45">
        <w:rPr>
          <w:sz w:val="18"/>
          <w:szCs w:val="18"/>
        </w:rPr>
        <w:t>.</w:t>
      </w:r>
    </w:p>
    <w:p w14:paraId="777BFFD0" w14:textId="77777777" w:rsidR="008D0D6B" w:rsidRPr="00B25B45" w:rsidRDefault="008D0D6B" w:rsidP="002B2658">
      <w:pPr>
        <w:pStyle w:val="Heading2"/>
        <w:sectPr w:rsidR="008D0D6B" w:rsidRPr="00B25B45" w:rsidSect="008D0D6B">
          <w:headerReference w:type="default" r:id="rId12"/>
          <w:footerReference w:type="default" r:id="rId13"/>
          <w:headerReference w:type="first" r:id="rId14"/>
          <w:footerReference w:type="first" r:id="rId15"/>
          <w:pgSz w:w="11906" w:h="16838" w:code="9"/>
          <w:pgMar w:top="1985" w:right="1134" w:bottom="1701" w:left="1134" w:header="567" w:footer="567" w:gutter="0"/>
          <w:pgNumType w:start="1"/>
          <w:cols w:space="708"/>
          <w:docGrid w:linePitch="360"/>
        </w:sectPr>
      </w:pPr>
    </w:p>
    <w:p w14:paraId="6B11D774" w14:textId="77777777" w:rsidR="008D0D6B" w:rsidRPr="00B25B45" w:rsidRDefault="008D0D6B" w:rsidP="008D0D6B">
      <w:pPr>
        <w:pStyle w:val="Heading1smallspaceafter"/>
      </w:pPr>
      <w:r w:rsidRPr="00B25B45">
        <w:lastRenderedPageBreak/>
        <w:t>SANCTIONS REGULATOR PERFORMANCE</w:t>
      </w:r>
    </w:p>
    <w:p w14:paraId="268377F3" w14:textId="0178E920" w:rsidR="008D0D6B" w:rsidRPr="00B25B45" w:rsidRDefault="008D0D6B" w:rsidP="008D0D6B">
      <w:pPr>
        <w:pStyle w:val="Heading1smallspaceafter"/>
      </w:pPr>
      <w:r w:rsidRPr="00B25B45">
        <w:t>SELF-ASSESSMENT FOR THE 20</w:t>
      </w:r>
      <w:r w:rsidR="00FE18CF">
        <w:t>20</w:t>
      </w:r>
      <w:r w:rsidR="007D19CB">
        <w:t>-2</w:t>
      </w:r>
      <w:r w:rsidR="00FE18CF">
        <w:t>1</w:t>
      </w:r>
      <w:r w:rsidRPr="00B25B45">
        <w:t xml:space="preserve"> FINANCIAL YEAR </w:t>
      </w:r>
    </w:p>
    <w:p w14:paraId="1C9D7408" w14:textId="77777777" w:rsidR="008D0D6B" w:rsidRPr="008B6A93" w:rsidRDefault="008D0D6B" w:rsidP="008B6A93">
      <w:pPr>
        <w:pStyle w:val="Heading2"/>
        <w:spacing w:before="120"/>
        <w:rPr>
          <w:sz w:val="24"/>
          <w:szCs w:val="24"/>
        </w:rPr>
      </w:pPr>
    </w:p>
    <w:p w14:paraId="5F7906B5" w14:textId="77777777" w:rsidR="003A5358" w:rsidRPr="00C61CDB" w:rsidRDefault="005D01E4" w:rsidP="008B6A93">
      <w:pPr>
        <w:pStyle w:val="Heading2"/>
        <w:spacing w:before="120"/>
        <w:rPr>
          <w:color w:val="003D44" w:themeColor="accent6" w:themeShade="80"/>
        </w:rPr>
      </w:pPr>
      <w:r w:rsidRPr="00C61CDB">
        <w:rPr>
          <w:color w:val="003D44" w:themeColor="accent6" w:themeShade="80"/>
        </w:rPr>
        <w:t>introduction</w:t>
      </w:r>
      <w:bookmarkEnd w:id="0"/>
    </w:p>
    <w:p w14:paraId="4103499C" w14:textId="6A81EF38" w:rsidR="006E79B3" w:rsidRPr="00C61CDB" w:rsidRDefault="00E776B0" w:rsidP="00145F6F">
      <w:pPr>
        <w:rPr>
          <w:color w:val="003D44" w:themeColor="accent6" w:themeShade="80"/>
        </w:rPr>
      </w:pPr>
      <w:r w:rsidRPr="000F715F">
        <w:rPr>
          <w:color w:val="003D44" w:themeColor="accent6" w:themeShade="80"/>
        </w:rPr>
        <w:t xml:space="preserve">The Australian Sanctions Office (ASO), within the Department of Foreign Affairs and Trade (DFAT), is the sanctions regulator for Australia. </w:t>
      </w:r>
      <w:r>
        <w:rPr>
          <w:color w:val="003D44" w:themeColor="accent6" w:themeShade="80"/>
        </w:rPr>
        <w:t>The</w:t>
      </w:r>
      <w:r w:rsidR="001B1992" w:rsidRPr="00C61CDB">
        <w:rPr>
          <w:color w:val="003D44" w:themeColor="accent6" w:themeShade="80"/>
        </w:rPr>
        <w:t xml:space="preserve"> </w:t>
      </w:r>
      <w:r w:rsidR="007D19CB">
        <w:rPr>
          <w:color w:val="003D44" w:themeColor="accent6" w:themeShade="80"/>
        </w:rPr>
        <w:t>ASO</w:t>
      </w:r>
      <w:r w:rsidR="006E79B3" w:rsidRPr="00C61CDB">
        <w:rPr>
          <w:color w:val="003D44" w:themeColor="accent6" w:themeShade="80"/>
        </w:rPr>
        <w:t xml:space="preserve"> is responsible for implementing and administering Australia’s sanctions regimes</w:t>
      </w:r>
      <w:r w:rsidR="008B6A93">
        <w:rPr>
          <w:color w:val="003D44" w:themeColor="accent6" w:themeShade="80"/>
        </w:rPr>
        <w:t xml:space="preserve">. </w:t>
      </w:r>
      <w:r w:rsidR="00BE30C8" w:rsidRPr="00C61CDB">
        <w:rPr>
          <w:color w:val="003D44" w:themeColor="accent6" w:themeShade="80"/>
        </w:rPr>
        <w:t xml:space="preserve">Consistent with the requirements of the </w:t>
      </w:r>
      <w:r w:rsidR="00682A92" w:rsidRPr="00C61CDB">
        <w:rPr>
          <w:color w:val="003D44" w:themeColor="accent6" w:themeShade="80"/>
        </w:rPr>
        <w:t xml:space="preserve">Australian </w:t>
      </w:r>
      <w:r w:rsidR="00BE30C8" w:rsidRPr="00C61CDB">
        <w:rPr>
          <w:color w:val="003D44" w:themeColor="accent6" w:themeShade="80"/>
        </w:rPr>
        <w:t xml:space="preserve">Government’s </w:t>
      </w:r>
      <w:r w:rsidR="00BE30C8" w:rsidRPr="000F715F">
        <w:rPr>
          <w:color w:val="003D44" w:themeColor="accent6" w:themeShade="80"/>
        </w:rPr>
        <w:t>Regulator Performance Framework</w:t>
      </w:r>
      <w:r w:rsidR="00941777">
        <w:rPr>
          <w:rStyle w:val="FootnoteReference"/>
          <w:color w:val="003D44" w:themeColor="accent6" w:themeShade="80"/>
        </w:rPr>
        <w:footnoteReference w:id="1"/>
      </w:r>
      <w:r w:rsidR="007073E6">
        <w:rPr>
          <w:color w:val="003D44" w:themeColor="accent6" w:themeShade="80"/>
        </w:rPr>
        <w:t xml:space="preserve"> (the Framework)</w:t>
      </w:r>
      <w:r w:rsidR="00DA78CB">
        <w:rPr>
          <w:color w:val="003D44" w:themeColor="accent6" w:themeShade="80"/>
        </w:rPr>
        <w:t>,</w:t>
      </w:r>
      <w:r w:rsidR="00B966B2" w:rsidRPr="00145F6F">
        <w:rPr>
          <w:color w:val="003D44" w:themeColor="accent6" w:themeShade="80"/>
        </w:rPr>
        <w:t xml:space="preserve"> </w:t>
      </w:r>
      <w:r w:rsidR="00BE30C8" w:rsidRPr="00C61CDB">
        <w:rPr>
          <w:color w:val="003D44" w:themeColor="accent6" w:themeShade="80"/>
        </w:rPr>
        <w:t>this report sets out the results of</w:t>
      </w:r>
      <w:r>
        <w:rPr>
          <w:color w:val="003D44" w:themeColor="accent6" w:themeShade="80"/>
        </w:rPr>
        <w:t xml:space="preserve"> the</w:t>
      </w:r>
      <w:r w:rsidR="00BE30C8" w:rsidRPr="00C61CDB">
        <w:rPr>
          <w:color w:val="003D44" w:themeColor="accent6" w:themeShade="80"/>
        </w:rPr>
        <w:t xml:space="preserve"> </w:t>
      </w:r>
      <w:r w:rsidR="007D19CB">
        <w:rPr>
          <w:color w:val="003D44" w:themeColor="accent6" w:themeShade="80"/>
        </w:rPr>
        <w:t>ASO</w:t>
      </w:r>
      <w:r w:rsidR="00BE30C8" w:rsidRPr="00C61CDB">
        <w:rPr>
          <w:color w:val="003D44" w:themeColor="accent6" w:themeShade="80"/>
        </w:rPr>
        <w:t>’s self-assessment of its performance</w:t>
      </w:r>
      <w:r w:rsidR="001224AF" w:rsidRPr="00C61CDB">
        <w:rPr>
          <w:color w:val="003D44" w:themeColor="accent6" w:themeShade="80"/>
        </w:rPr>
        <w:t xml:space="preserve"> during the </w:t>
      </w:r>
      <w:r w:rsidR="00EA0DC7" w:rsidRPr="00C61CDB">
        <w:rPr>
          <w:color w:val="003D44" w:themeColor="accent6" w:themeShade="80"/>
        </w:rPr>
        <w:t>20</w:t>
      </w:r>
      <w:r w:rsidR="00FE18CF">
        <w:rPr>
          <w:color w:val="003D44" w:themeColor="accent6" w:themeShade="80"/>
        </w:rPr>
        <w:t>20</w:t>
      </w:r>
      <w:r w:rsidR="00D80175">
        <w:rPr>
          <w:color w:val="003D44" w:themeColor="accent6" w:themeShade="80"/>
        </w:rPr>
        <w:noBreakHyphen/>
      </w:r>
      <w:r w:rsidR="007D19CB">
        <w:rPr>
          <w:color w:val="003D44" w:themeColor="accent6" w:themeShade="80"/>
        </w:rPr>
        <w:t>2</w:t>
      </w:r>
      <w:r w:rsidR="00FE18CF">
        <w:rPr>
          <w:color w:val="003D44" w:themeColor="accent6" w:themeShade="80"/>
        </w:rPr>
        <w:t>1</w:t>
      </w:r>
      <w:r w:rsidR="00E8685E" w:rsidRPr="00C61CDB">
        <w:rPr>
          <w:color w:val="003D44" w:themeColor="accent6" w:themeShade="80"/>
        </w:rPr>
        <w:t xml:space="preserve"> financial year (Review Period)</w:t>
      </w:r>
      <w:r w:rsidR="00BE30C8" w:rsidRPr="00C61CDB">
        <w:rPr>
          <w:color w:val="003D44" w:themeColor="accent6" w:themeShade="80"/>
        </w:rPr>
        <w:t xml:space="preserve">. </w:t>
      </w:r>
    </w:p>
    <w:p w14:paraId="362BC92D" w14:textId="0B887938" w:rsidR="00BE30C8" w:rsidRPr="00C61CDB" w:rsidRDefault="00BE30C8" w:rsidP="00145F6F">
      <w:pPr>
        <w:rPr>
          <w:color w:val="003D44" w:themeColor="accent6" w:themeShade="80"/>
        </w:rPr>
      </w:pPr>
      <w:r w:rsidRPr="00B76A55">
        <w:rPr>
          <w:color w:val="003D44" w:themeColor="accent6" w:themeShade="80"/>
        </w:rPr>
        <w:t xml:space="preserve">The Framework </w:t>
      </w:r>
      <w:r w:rsidR="00B73C07" w:rsidRPr="00B76A55">
        <w:rPr>
          <w:color w:val="003D44" w:themeColor="accent6" w:themeShade="80"/>
        </w:rPr>
        <w:t>includes</w:t>
      </w:r>
      <w:r w:rsidRPr="00B76A55">
        <w:rPr>
          <w:color w:val="003D44" w:themeColor="accent6" w:themeShade="80"/>
        </w:rPr>
        <w:t xml:space="preserve"> six Key Performance Indicators (KPIs) against which all regulators must assess their performance</w:t>
      </w:r>
      <w:r w:rsidR="008B6A93" w:rsidRPr="00B76A55">
        <w:rPr>
          <w:color w:val="003D44" w:themeColor="accent6" w:themeShade="80"/>
        </w:rPr>
        <w:t xml:space="preserve">. </w:t>
      </w:r>
      <w:r w:rsidR="00D94C74" w:rsidRPr="00B76A55">
        <w:rPr>
          <w:color w:val="003D44" w:themeColor="accent6" w:themeShade="80"/>
        </w:rPr>
        <w:t>For each of these KPIs,</w:t>
      </w:r>
      <w:r w:rsidR="007D19CB" w:rsidRPr="00B76A55">
        <w:rPr>
          <w:color w:val="003D44" w:themeColor="accent6" w:themeShade="80"/>
        </w:rPr>
        <w:t xml:space="preserve"> </w:t>
      </w:r>
      <w:r w:rsidR="00E776B0" w:rsidRPr="00B76A55">
        <w:rPr>
          <w:color w:val="003D44" w:themeColor="accent6" w:themeShade="80"/>
        </w:rPr>
        <w:t xml:space="preserve">the </w:t>
      </w:r>
      <w:r w:rsidR="007D19CB" w:rsidRPr="00B76A55">
        <w:rPr>
          <w:color w:val="003D44" w:themeColor="accent6" w:themeShade="80"/>
        </w:rPr>
        <w:t>ASO</w:t>
      </w:r>
      <w:r w:rsidR="00D94C74" w:rsidRPr="00B76A55">
        <w:rPr>
          <w:color w:val="003D44" w:themeColor="accent6" w:themeShade="80"/>
        </w:rPr>
        <w:t xml:space="preserve"> has </w:t>
      </w:r>
      <w:r w:rsidR="00E8685E" w:rsidRPr="00B76A55">
        <w:rPr>
          <w:color w:val="003D44" w:themeColor="accent6" w:themeShade="80"/>
        </w:rPr>
        <w:t>assessed its performance by reference to metric</w:t>
      </w:r>
      <w:r w:rsidR="00B76A55" w:rsidRPr="00B76A55">
        <w:rPr>
          <w:color w:val="003D44" w:themeColor="accent6" w:themeShade="80"/>
        </w:rPr>
        <w:t>s</w:t>
      </w:r>
      <w:r w:rsidR="00E8685E" w:rsidRPr="00B76A55">
        <w:rPr>
          <w:color w:val="003D44" w:themeColor="accent6" w:themeShade="80"/>
        </w:rPr>
        <w:t xml:space="preserve"> </w:t>
      </w:r>
      <w:r w:rsidR="000D396F" w:rsidRPr="00B76A55">
        <w:rPr>
          <w:color w:val="003D44" w:themeColor="accent6" w:themeShade="80"/>
        </w:rPr>
        <w:t>determined at the start of the R</w:t>
      </w:r>
      <w:r w:rsidR="00E8685E" w:rsidRPr="00B76A55">
        <w:rPr>
          <w:color w:val="003D44" w:themeColor="accent6" w:themeShade="80"/>
        </w:rPr>
        <w:t>evi</w:t>
      </w:r>
      <w:r w:rsidR="000D396F" w:rsidRPr="00B76A55">
        <w:rPr>
          <w:color w:val="003D44" w:themeColor="accent6" w:themeShade="80"/>
        </w:rPr>
        <w:t>ew P</w:t>
      </w:r>
      <w:r w:rsidR="00E8685E" w:rsidRPr="00B76A55">
        <w:rPr>
          <w:color w:val="003D44" w:themeColor="accent6" w:themeShade="80"/>
        </w:rPr>
        <w:t>eriod</w:t>
      </w:r>
      <w:r w:rsidR="00646EF2" w:rsidRPr="00B76A55">
        <w:rPr>
          <w:color w:val="003D44" w:themeColor="accent6" w:themeShade="80"/>
        </w:rPr>
        <w:t xml:space="preserve">. </w:t>
      </w:r>
    </w:p>
    <w:p w14:paraId="48D1A594" w14:textId="58949F70" w:rsidR="00050048" w:rsidRDefault="00ED2BCC" w:rsidP="00145F6F">
      <w:pPr>
        <w:rPr>
          <w:color w:val="003D44" w:themeColor="accent6" w:themeShade="80"/>
        </w:rPr>
      </w:pPr>
      <w:r>
        <w:rPr>
          <w:color w:val="003D44" w:themeColor="accent6" w:themeShade="80"/>
        </w:rPr>
        <w:t xml:space="preserve">The </w:t>
      </w:r>
      <w:r w:rsidR="007D19CB">
        <w:rPr>
          <w:color w:val="003D44" w:themeColor="accent6" w:themeShade="80"/>
        </w:rPr>
        <w:t>ASO</w:t>
      </w:r>
      <w:r w:rsidR="002C7334" w:rsidRPr="00C61CDB">
        <w:rPr>
          <w:color w:val="003D44" w:themeColor="accent6" w:themeShade="80"/>
        </w:rPr>
        <w:t xml:space="preserve"> sought feedback on its performance from </w:t>
      </w:r>
      <w:r w:rsidR="00DA78CB">
        <w:rPr>
          <w:color w:val="003D44" w:themeColor="accent6" w:themeShade="80"/>
        </w:rPr>
        <w:t xml:space="preserve">the </w:t>
      </w:r>
      <w:r w:rsidR="002C7334" w:rsidRPr="00C61CDB">
        <w:rPr>
          <w:color w:val="003D44" w:themeColor="accent6" w:themeShade="80"/>
        </w:rPr>
        <w:t>Australian Government agencies with which it works</w:t>
      </w:r>
      <w:r w:rsidR="00F51B61" w:rsidRPr="00C61CDB">
        <w:rPr>
          <w:color w:val="003D44" w:themeColor="accent6" w:themeShade="80"/>
        </w:rPr>
        <w:t xml:space="preserve">, </w:t>
      </w:r>
      <w:r w:rsidR="002C7334" w:rsidRPr="00C61CDB">
        <w:rPr>
          <w:color w:val="003D44" w:themeColor="accent6" w:themeShade="80"/>
        </w:rPr>
        <w:t>including the Australian Transaction Reports and Analysis Centre (AUSTR</w:t>
      </w:r>
      <w:r w:rsidR="00EA0DC7" w:rsidRPr="00C61CDB">
        <w:rPr>
          <w:color w:val="003D44" w:themeColor="accent6" w:themeShade="80"/>
        </w:rPr>
        <w:t>AC), Australian Border Force</w:t>
      </w:r>
      <w:r w:rsidR="00F51B61" w:rsidRPr="00C61CDB">
        <w:rPr>
          <w:color w:val="003D44" w:themeColor="accent6" w:themeShade="80"/>
        </w:rPr>
        <w:t xml:space="preserve"> (ABF)</w:t>
      </w:r>
      <w:r w:rsidR="00EA0DC7" w:rsidRPr="00C61CDB">
        <w:rPr>
          <w:color w:val="003D44" w:themeColor="accent6" w:themeShade="80"/>
        </w:rPr>
        <w:t>,</w:t>
      </w:r>
      <w:r w:rsidR="002C7334" w:rsidRPr="00C61CDB">
        <w:rPr>
          <w:color w:val="003D44" w:themeColor="accent6" w:themeShade="80"/>
        </w:rPr>
        <w:t xml:space="preserve"> </w:t>
      </w:r>
      <w:r w:rsidR="00495C7C" w:rsidRPr="003778CF">
        <w:rPr>
          <w:color w:val="003D44" w:themeColor="accent6" w:themeShade="80"/>
        </w:rPr>
        <w:t>the Australian Federal Police (AFP)</w:t>
      </w:r>
      <w:r w:rsidR="00495C7C">
        <w:rPr>
          <w:color w:val="003D44" w:themeColor="accent6" w:themeShade="80"/>
        </w:rPr>
        <w:t xml:space="preserve">, </w:t>
      </w:r>
      <w:r w:rsidR="00C724FF">
        <w:rPr>
          <w:color w:val="003D44" w:themeColor="accent6" w:themeShade="80"/>
        </w:rPr>
        <w:t xml:space="preserve">Defence </w:t>
      </w:r>
      <w:r w:rsidR="00C724FF" w:rsidRPr="003778CF">
        <w:rPr>
          <w:color w:val="003D44" w:themeColor="accent6" w:themeShade="80"/>
        </w:rPr>
        <w:t>Exports Control (DEC</w:t>
      </w:r>
      <w:r w:rsidR="00FE18CF" w:rsidRPr="003778CF">
        <w:rPr>
          <w:color w:val="003D44" w:themeColor="accent6" w:themeShade="80"/>
        </w:rPr>
        <w:t>)</w:t>
      </w:r>
      <w:r w:rsidR="00495C7C">
        <w:rPr>
          <w:color w:val="003D44" w:themeColor="accent6" w:themeShade="80"/>
        </w:rPr>
        <w:t xml:space="preserve">, </w:t>
      </w:r>
      <w:r w:rsidR="00495C7C" w:rsidRPr="00145F6F">
        <w:rPr>
          <w:color w:val="003D44" w:themeColor="accent6" w:themeShade="80"/>
        </w:rPr>
        <w:t>Office for the Arts (OFTA)</w:t>
      </w:r>
      <w:r w:rsidR="008B6A93" w:rsidRPr="003778CF">
        <w:rPr>
          <w:color w:val="003D44" w:themeColor="accent6" w:themeShade="80"/>
        </w:rPr>
        <w:t>,</w:t>
      </w:r>
      <w:r w:rsidR="002C7334" w:rsidRPr="003778CF">
        <w:rPr>
          <w:color w:val="003D44" w:themeColor="accent6" w:themeShade="80"/>
        </w:rPr>
        <w:t xml:space="preserve"> industry associations represent</w:t>
      </w:r>
      <w:r w:rsidR="00C724FF" w:rsidRPr="003778CF">
        <w:rPr>
          <w:color w:val="003D44" w:themeColor="accent6" w:themeShade="80"/>
        </w:rPr>
        <w:t>ing</w:t>
      </w:r>
      <w:r w:rsidR="002C7334" w:rsidRPr="003778CF">
        <w:rPr>
          <w:color w:val="003D44" w:themeColor="accent6" w:themeShade="80"/>
        </w:rPr>
        <w:t xml:space="preserve"> Australian business</w:t>
      </w:r>
      <w:r w:rsidR="00FE18CF" w:rsidRPr="003778CF">
        <w:rPr>
          <w:color w:val="003D44" w:themeColor="accent6" w:themeShade="80"/>
        </w:rPr>
        <w:t>es</w:t>
      </w:r>
      <w:r w:rsidR="00F10F34" w:rsidRPr="003778CF">
        <w:rPr>
          <w:color w:val="003D44" w:themeColor="accent6" w:themeShade="80"/>
        </w:rPr>
        <w:t xml:space="preserve"> and universities</w:t>
      </w:r>
      <w:r w:rsidR="00FE18CF" w:rsidRPr="003778CF">
        <w:rPr>
          <w:color w:val="003D44" w:themeColor="accent6" w:themeShade="80"/>
        </w:rPr>
        <w:t>, as well as directly from frequent applicants and key stakeholders</w:t>
      </w:r>
      <w:r w:rsidR="002C7334" w:rsidRPr="003778CF">
        <w:rPr>
          <w:color w:val="003D44" w:themeColor="accent6" w:themeShade="80"/>
        </w:rPr>
        <w:t xml:space="preserve">. </w:t>
      </w:r>
      <w:r w:rsidR="00C724FF" w:rsidRPr="003778CF">
        <w:rPr>
          <w:color w:val="003D44" w:themeColor="accent6" w:themeShade="80"/>
        </w:rPr>
        <w:t xml:space="preserve">The </w:t>
      </w:r>
      <w:r w:rsidR="007D19CB" w:rsidRPr="003778CF">
        <w:rPr>
          <w:color w:val="003D44" w:themeColor="accent6" w:themeShade="80"/>
        </w:rPr>
        <w:t>ASO</w:t>
      </w:r>
      <w:r w:rsidR="00F04665" w:rsidRPr="003778CF">
        <w:rPr>
          <w:color w:val="003D44" w:themeColor="accent6" w:themeShade="80"/>
        </w:rPr>
        <w:t xml:space="preserve"> has taken this feedback into account in conducting the self-assessment</w:t>
      </w:r>
      <w:r w:rsidR="008B6A93" w:rsidRPr="003778CF">
        <w:rPr>
          <w:color w:val="003D44" w:themeColor="accent6" w:themeShade="80"/>
        </w:rPr>
        <w:t>. T</w:t>
      </w:r>
      <w:r w:rsidR="000469F3" w:rsidRPr="003778CF">
        <w:rPr>
          <w:color w:val="003D44" w:themeColor="accent6" w:themeShade="80"/>
        </w:rPr>
        <w:t xml:space="preserve">his report </w:t>
      </w:r>
      <w:r w:rsidR="007A3425" w:rsidRPr="003778CF">
        <w:rPr>
          <w:color w:val="003D44" w:themeColor="accent6" w:themeShade="80"/>
        </w:rPr>
        <w:t>has</w:t>
      </w:r>
      <w:r w:rsidR="008B6A93" w:rsidRPr="003778CF">
        <w:rPr>
          <w:color w:val="003D44" w:themeColor="accent6" w:themeShade="80"/>
        </w:rPr>
        <w:t xml:space="preserve"> </w:t>
      </w:r>
      <w:r w:rsidR="007A3425" w:rsidRPr="003778CF">
        <w:rPr>
          <w:color w:val="003D44" w:themeColor="accent6" w:themeShade="80"/>
        </w:rPr>
        <w:t>been</w:t>
      </w:r>
      <w:r w:rsidR="000469F3" w:rsidRPr="003778CF">
        <w:rPr>
          <w:color w:val="003D44" w:themeColor="accent6" w:themeShade="80"/>
        </w:rPr>
        <w:t xml:space="preserve"> externally validated</w:t>
      </w:r>
      <w:r w:rsidR="008B6A93" w:rsidRPr="003778CF">
        <w:rPr>
          <w:color w:val="003D44" w:themeColor="accent6" w:themeShade="80"/>
        </w:rPr>
        <w:t>, as required by the Framework.</w:t>
      </w:r>
    </w:p>
    <w:p w14:paraId="2B553CA5" w14:textId="47ADC6BE" w:rsidR="00424B50" w:rsidRDefault="00691B71" w:rsidP="00145F6F">
      <w:pPr>
        <w:rPr>
          <w:color w:val="003D44" w:themeColor="accent6" w:themeShade="80"/>
        </w:rPr>
      </w:pPr>
      <w:r w:rsidRPr="000F715F">
        <w:rPr>
          <w:color w:val="003D44" w:themeColor="accent6" w:themeShade="80"/>
        </w:rPr>
        <w:t xml:space="preserve">During the Review Period, </w:t>
      </w:r>
      <w:r w:rsidR="005F7B43" w:rsidRPr="000F715F">
        <w:rPr>
          <w:color w:val="003D44" w:themeColor="accent6" w:themeShade="80"/>
        </w:rPr>
        <w:t xml:space="preserve">the </w:t>
      </w:r>
      <w:r w:rsidR="009E2D6C" w:rsidRPr="000F715F">
        <w:rPr>
          <w:color w:val="003D44" w:themeColor="accent6" w:themeShade="80"/>
        </w:rPr>
        <w:t xml:space="preserve">ASO </w:t>
      </w:r>
      <w:r w:rsidRPr="00424B50">
        <w:rPr>
          <w:color w:val="003D44" w:themeColor="accent6" w:themeShade="80"/>
        </w:rPr>
        <w:t>had an average of</w:t>
      </w:r>
      <w:r w:rsidR="005F7B43" w:rsidRPr="00424B50">
        <w:rPr>
          <w:color w:val="003D44" w:themeColor="accent6" w:themeShade="80"/>
        </w:rPr>
        <w:t xml:space="preserve"> </w:t>
      </w:r>
      <w:r w:rsidR="00424B50" w:rsidRPr="00424B50">
        <w:rPr>
          <w:color w:val="003D44" w:themeColor="accent6" w:themeShade="80"/>
        </w:rPr>
        <w:t>1</w:t>
      </w:r>
      <w:r w:rsidR="00424B50">
        <w:rPr>
          <w:color w:val="003D44" w:themeColor="accent6" w:themeShade="80"/>
        </w:rPr>
        <w:t>2.7</w:t>
      </w:r>
      <w:r w:rsidRPr="00424B50">
        <w:rPr>
          <w:color w:val="003D44" w:themeColor="accent6" w:themeShade="80"/>
        </w:rPr>
        <w:t xml:space="preserve"> </w:t>
      </w:r>
      <w:r w:rsidR="00C724FF" w:rsidRPr="00424B50">
        <w:rPr>
          <w:color w:val="003D44" w:themeColor="accent6" w:themeShade="80"/>
        </w:rPr>
        <w:t>staff</w:t>
      </w:r>
      <w:r w:rsidR="00251E52" w:rsidRPr="00424B50">
        <w:rPr>
          <w:color w:val="003D44" w:themeColor="accent6" w:themeShade="80"/>
        </w:rPr>
        <w:t xml:space="preserve">, with </w:t>
      </w:r>
      <w:r w:rsidR="00424B50">
        <w:rPr>
          <w:color w:val="003D44" w:themeColor="accent6" w:themeShade="80"/>
        </w:rPr>
        <w:t>approximately</w:t>
      </w:r>
      <w:r w:rsidR="00251E52" w:rsidRPr="00424B50">
        <w:rPr>
          <w:color w:val="003D44" w:themeColor="accent6" w:themeShade="80"/>
        </w:rPr>
        <w:t xml:space="preserve"> </w:t>
      </w:r>
      <w:r w:rsidR="00424B50" w:rsidRPr="00424B50">
        <w:rPr>
          <w:color w:val="003D44" w:themeColor="accent6" w:themeShade="80"/>
        </w:rPr>
        <w:t>six</w:t>
      </w:r>
      <w:r w:rsidR="00251E52" w:rsidRPr="00424B50">
        <w:rPr>
          <w:color w:val="003D44" w:themeColor="accent6" w:themeShade="80"/>
        </w:rPr>
        <w:t xml:space="preserve"> </w:t>
      </w:r>
      <w:r w:rsidR="00173F19" w:rsidRPr="00424B50">
        <w:rPr>
          <w:color w:val="003D44" w:themeColor="accent6" w:themeShade="80"/>
        </w:rPr>
        <w:t>staff</w:t>
      </w:r>
      <w:r w:rsidR="00251E52" w:rsidRPr="00424B50">
        <w:rPr>
          <w:color w:val="003D44" w:themeColor="accent6" w:themeShade="80"/>
        </w:rPr>
        <w:t xml:space="preserve"> working</w:t>
      </w:r>
      <w:r w:rsidR="00251E52">
        <w:rPr>
          <w:color w:val="003D44" w:themeColor="accent6" w:themeShade="80"/>
        </w:rPr>
        <w:t xml:space="preserve"> on regulatory matters. </w:t>
      </w:r>
      <w:r w:rsidR="00424B50">
        <w:rPr>
          <w:color w:val="003D44" w:themeColor="accent6" w:themeShade="80"/>
        </w:rPr>
        <w:t>This represents an increase of 38</w:t>
      </w:r>
      <w:r w:rsidR="007A6D33">
        <w:rPr>
          <w:color w:val="003D44" w:themeColor="accent6" w:themeShade="80"/>
        </w:rPr>
        <w:t xml:space="preserve"> per cent</w:t>
      </w:r>
      <w:r w:rsidR="00424B50">
        <w:rPr>
          <w:color w:val="003D44" w:themeColor="accent6" w:themeShade="80"/>
        </w:rPr>
        <w:t xml:space="preserve"> in total staffing levels from the previous</w:t>
      </w:r>
      <w:r w:rsidR="007073E6">
        <w:rPr>
          <w:color w:val="003D44" w:themeColor="accent6" w:themeShade="80"/>
        </w:rPr>
        <w:t xml:space="preserve"> financial</w:t>
      </w:r>
      <w:r w:rsidR="00424B50">
        <w:rPr>
          <w:color w:val="003D44" w:themeColor="accent6" w:themeShade="80"/>
        </w:rPr>
        <w:t xml:space="preserve"> year.</w:t>
      </w:r>
    </w:p>
    <w:p w14:paraId="3913BB51" w14:textId="09981B1F" w:rsidR="00E240A7" w:rsidRPr="00C61CDB" w:rsidRDefault="00E240A7" w:rsidP="00145F6F">
      <w:pPr>
        <w:rPr>
          <w:color w:val="003D44" w:themeColor="accent6" w:themeShade="80"/>
        </w:rPr>
      </w:pPr>
      <w:r w:rsidRPr="00C61CDB">
        <w:rPr>
          <w:color w:val="003D44" w:themeColor="accent6" w:themeShade="80"/>
        </w:rPr>
        <w:t>We welcome your feedback on this report</w:t>
      </w:r>
      <w:r w:rsidR="008B6A93">
        <w:rPr>
          <w:color w:val="003D44" w:themeColor="accent6" w:themeShade="80"/>
        </w:rPr>
        <w:t xml:space="preserve">. </w:t>
      </w:r>
      <w:r w:rsidRPr="00C61CDB">
        <w:rPr>
          <w:color w:val="003D44" w:themeColor="accent6" w:themeShade="80"/>
        </w:rPr>
        <w:t xml:space="preserve">Please send </w:t>
      </w:r>
      <w:r w:rsidR="006F415A">
        <w:rPr>
          <w:color w:val="003D44" w:themeColor="accent6" w:themeShade="80"/>
        </w:rPr>
        <w:t>any</w:t>
      </w:r>
      <w:r w:rsidR="006F415A" w:rsidRPr="00C61CDB">
        <w:rPr>
          <w:color w:val="003D44" w:themeColor="accent6" w:themeShade="80"/>
        </w:rPr>
        <w:t xml:space="preserve"> </w:t>
      </w:r>
      <w:r w:rsidRPr="00C61CDB">
        <w:rPr>
          <w:color w:val="003D44" w:themeColor="accent6" w:themeShade="80"/>
        </w:rPr>
        <w:t xml:space="preserve">feedback to </w:t>
      </w:r>
      <w:hyperlink r:id="rId16" w:history="1">
        <w:r w:rsidRPr="00C61CDB">
          <w:rPr>
            <w:rStyle w:val="Hyperlink"/>
            <w:rFonts w:cstheme="minorBidi"/>
            <w:color w:val="003D44" w:themeColor="accent6" w:themeShade="80"/>
          </w:rPr>
          <w:t>sanctions@dfat.gov.au</w:t>
        </w:r>
      </w:hyperlink>
      <w:r w:rsidRPr="00C61CDB">
        <w:rPr>
          <w:color w:val="003D44" w:themeColor="accent6" w:themeShade="80"/>
        </w:rPr>
        <w:t xml:space="preserve">. </w:t>
      </w:r>
    </w:p>
    <w:p w14:paraId="4505E43F" w14:textId="5E177ACC" w:rsidR="00CB709B" w:rsidRDefault="00C9052F" w:rsidP="006B46B5">
      <w:pPr>
        <w:pStyle w:val="Heading2"/>
        <w:spacing w:before="240" w:line="240" w:lineRule="auto"/>
        <w:contextualSpacing w:val="0"/>
        <w:rPr>
          <w:color w:val="003D44" w:themeColor="accent6" w:themeShade="80"/>
        </w:rPr>
      </w:pPr>
      <w:r>
        <w:rPr>
          <w:color w:val="003D44" w:themeColor="accent6" w:themeShade="80"/>
        </w:rPr>
        <w:t xml:space="preserve">SUMMARY </w:t>
      </w:r>
      <w:r w:rsidR="00CB709B" w:rsidRPr="00D234A6">
        <w:rPr>
          <w:color w:val="003D44" w:themeColor="accent6" w:themeShade="80"/>
        </w:rPr>
        <w:t>findings</w:t>
      </w:r>
    </w:p>
    <w:p w14:paraId="270EA41C" w14:textId="13D56281" w:rsidR="001D2675" w:rsidRPr="001D2675" w:rsidRDefault="001D2675" w:rsidP="00145F6F">
      <w:pPr>
        <w:rPr>
          <w:color w:val="003D44" w:themeColor="accent6" w:themeShade="80"/>
        </w:rPr>
      </w:pPr>
      <w:r w:rsidRPr="001D2675">
        <w:rPr>
          <w:color w:val="003D44" w:themeColor="accent6" w:themeShade="80"/>
        </w:rPr>
        <w:t>In the Review Period, the ASO was effective and efficient in performing its role as the Australian Government’s sanctions regulator. It supported Australian citizens and businesses to work within Australian sanction</w:t>
      </w:r>
      <w:r w:rsidR="006B569E">
        <w:rPr>
          <w:color w:val="003D44" w:themeColor="accent6" w:themeShade="80"/>
        </w:rPr>
        <w:t>s</w:t>
      </w:r>
      <w:r w:rsidRPr="001D2675">
        <w:rPr>
          <w:color w:val="003D44" w:themeColor="accent6" w:themeShade="80"/>
        </w:rPr>
        <w:t xml:space="preserve"> </w:t>
      </w:r>
      <w:proofErr w:type="gramStart"/>
      <w:r w:rsidRPr="001D2675">
        <w:rPr>
          <w:color w:val="003D44" w:themeColor="accent6" w:themeShade="80"/>
        </w:rPr>
        <w:t>laws, and</w:t>
      </w:r>
      <w:proofErr w:type="gramEnd"/>
      <w:r w:rsidRPr="001D2675">
        <w:rPr>
          <w:color w:val="003D44" w:themeColor="accent6" w:themeShade="80"/>
        </w:rPr>
        <w:t xml:space="preserve"> fostered stronger whole-of-government collaboration on sanctions education and compliance monitoring. </w:t>
      </w:r>
    </w:p>
    <w:p w14:paraId="77BA8EC6" w14:textId="373D5BF0" w:rsidR="001D2675" w:rsidRPr="001D2675" w:rsidRDefault="001D2675" w:rsidP="00145F6F">
      <w:pPr>
        <w:rPr>
          <w:color w:val="003D44" w:themeColor="accent6" w:themeShade="80"/>
        </w:rPr>
      </w:pPr>
      <w:r w:rsidRPr="001D2675">
        <w:rPr>
          <w:color w:val="003D44" w:themeColor="accent6" w:themeShade="80"/>
        </w:rPr>
        <w:t>The ASO improved its performance on previous years. Over the Re</w:t>
      </w:r>
      <w:r w:rsidR="00941777">
        <w:rPr>
          <w:color w:val="003D44" w:themeColor="accent6" w:themeShade="80"/>
        </w:rPr>
        <w:t>view</w:t>
      </w:r>
      <w:r w:rsidRPr="001D2675">
        <w:rPr>
          <w:color w:val="003D44" w:themeColor="accent6" w:themeShade="80"/>
        </w:rPr>
        <w:t xml:space="preserve"> Period</w:t>
      </w:r>
      <w:r w:rsidR="007073E6">
        <w:rPr>
          <w:color w:val="003D44" w:themeColor="accent6" w:themeShade="80"/>
        </w:rPr>
        <w:t>,</w:t>
      </w:r>
      <w:r w:rsidRPr="001D2675">
        <w:rPr>
          <w:color w:val="003D44" w:themeColor="accent6" w:themeShade="80"/>
        </w:rPr>
        <w:t xml:space="preserve"> a marked improvement was observed in the processing of sanction applications and indicative assessments. It processed these, on average, within 33 business days of receiving all relevant information. This was within the </w:t>
      </w:r>
      <w:r w:rsidR="00941777">
        <w:rPr>
          <w:color w:val="003D44" w:themeColor="accent6" w:themeShade="80"/>
        </w:rPr>
        <w:t xml:space="preserve">ASO’s </w:t>
      </w:r>
      <w:r w:rsidRPr="001D2675">
        <w:rPr>
          <w:color w:val="003D44" w:themeColor="accent6" w:themeShade="80"/>
        </w:rPr>
        <w:t>target timeframe of six to eight weeks. Of note, the ASO reduced its active caseload by 32 per cent. The ASO remains committed to improving response times in 2021-22.</w:t>
      </w:r>
    </w:p>
    <w:p w14:paraId="4B044282" w14:textId="7DBC2843" w:rsidR="001D2675" w:rsidRPr="001D2675" w:rsidRDefault="001D2675" w:rsidP="00145F6F">
      <w:pPr>
        <w:rPr>
          <w:color w:val="003D44" w:themeColor="accent6" w:themeShade="80"/>
        </w:rPr>
      </w:pPr>
      <w:r w:rsidRPr="001D2675">
        <w:rPr>
          <w:color w:val="003D44" w:themeColor="accent6" w:themeShade="80"/>
        </w:rPr>
        <w:t xml:space="preserve">Overall, feedback indicates that the ASO’s communication was clear, </w:t>
      </w:r>
      <w:proofErr w:type="gramStart"/>
      <w:r w:rsidRPr="001D2675">
        <w:rPr>
          <w:color w:val="003D44" w:themeColor="accent6" w:themeShade="80"/>
        </w:rPr>
        <w:t>targeted</w:t>
      </w:r>
      <w:proofErr w:type="gramEnd"/>
      <w:r w:rsidRPr="001D2675">
        <w:rPr>
          <w:color w:val="003D44" w:themeColor="accent6" w:themeShade="80"/>
        </w:rPr>
        <w:t xml:space="preserve"> and effective. </w:t>
      </w:r>
      <w:r w:rsidR="007073E6">
        <w:rPr>
          <w:color w:val="003D44" w:themeColor="accent6" w:themeShade="80"/>
        </w:rPr>
        <w:t>The ASO’s</w:t>
      </w:r>
      <w:r w:rsidR="007073E6" w:rsidRPr="001D2675">
        <w:rPr>
          <w:color w:val="003D44" w:themeColor="accent6" w:themeShade="80"/>
        </w:rPr>
        <w:t xml:space="preserve"> </w:t>
      </w:r>
      <w:r w:rsidRPr="001D2675">
        <w:rPr>
          <w:color w:val="003D44" w:themeColor="accent6" w:themeShade="80"/>
        </w:rPr>
        <w:t>website was kept current and is a source of valued information for the public on Australian sanction</w:t>
      </w:r>
      <w:r w:rsidR="00306E01">
        <w:rPr>
          <w:color w:val="003D44" w:themeColor="accent6" w:themeShade="80"/>
        </w:rPr>
        <w:t>s</w:t>
      </w:r>
      <w:r w:rsidRPr="001D2675">
        <w:rPr>
          <w:color w:val="003D44" w:themeColor="accent6" w:themeShade="80"/>
        </w:rPr>
        <w:t xml:space="preserve"> laws. On 1 October 2020, the ASO </w:t>
      </w:r>
      <w:r w:rsidR="006B569E">
        <w:rPr>
          <w:color w:val="003D44" w:themeColor="accent6" w:themeShade="80"/>
        </w:rPr>
        <w:t>launched</w:t>
      </w:r>
      <w:r w:rsidR="006B569E" w:rsidRPr="001D2675">
        <w:rPr>
          <w:color w:val="003D44" w:themeColor="accent6" w:themeShade="80"/>
        </w:rPr>
        <w:t xml:space="preserve"> </w:t>
      </w:r>
      <w:r w:rsidRPr="001D2675">
        <w:rPr>
          <w:color w:val="003D44" w:themeColor="accent6" w:themeShade="80"/>
        </w:rPr>
        <w:t xml:space="preserve">a new online portal for sanction applications and queries, which has </w:t>
      </w:r>
      <w:r w:rsidRPr="001D2675">
        <w:rPr>
          <w:color w:val="003D44" w:themeColor="accent6" w:themeShade="80"/>
        </w:rPr>
        <w:lastRenderedPageBreak/>
        <w:t xml:space="preserve">improved communication with regulated entities, and simplified permit processes for clients and the ASO alike. </w:t>
      </w:r>
    </w:p>
    <w:p w14:paraId="7D784360" w14:textId="52479F8A" w:rsidR="001D2675" w:rsidRPr="001D2675" w:rsidRDefault="001D2675" w:rsidP="00145F6F">
      <w:pPr>
        <w:rPr>
          <w:color w:val="003D44" w:themeColor="accent6" w:themeShade="80"/>
        </w:rPr>
      </w:pPr>
      <w:r w:rsidRPr="001D2675">
        <w:rPr>
          <w:color w:val="003D44" w:themeColor="accent6" w:themeShade="80"/>
        </w:rPr>
        <w:t xml:space="preserve">The ASO also conducted a range of outreach activities, including its first virtual outreach event to the public, which was attended by </w:t>
      </w:r>
      <w:r w:rsidR="006B569E">
        <w:rPr>
          <w:color w:val="003D44" w:themeColor="accent6" w:themeShade="80"/>
        </w:rPr>
        <w:t>more than</w:t>
      </w:r>
      <w:r w:rsidR="006B569E" w:rsidRPr="001D2675">
        <w:rPr>
          <w:color w:val="003D44" w:themeColor="accent6" w:themeShade="80"/>
        </w:rPr>
        <w:t xml:space="preserve"> </w:t>
      </w:r>
      <w:r w:rsidRPr="001D2675">
        <w:rPr>
          <w:color w:val="003D44" w:themeColor="accent6" w:themeShade="80"/>
        </w:rPr>
        <w:t>500 participants. Due to the COVID-19 pandemic</w:t>
      </w:r>
      <w:r w:rsidR="00F74819">
        <w:rPr>
          <w:color w:val="003D44" w:themeColor="accent6" w:themeShade="80"/>
        </w:rPr>
        <w:t>,</w:t>
      </w:r>
      <w:r w:rsidRPr="001D2675">
        <w:rPr>
          <w:color w:val="003D44" w:themeColor="accent6" w:themeShade="80"/>
        </w:rPr>
        <w:t xml:space="preserve"> the ASO </w:t>
      </w:r>
      <w:r w:rsidR="006B569E">
        <w:rPr>
          <w:color w:val="003D44" w:themeColor="accent6" w:themeShade="80"/>
        </w:rPr>
        <w:t>changed its</w:t>
      </w:r>
      <w:r w:rsidR="006B569E" w:rsidRPr="001D2675">
        <w:rPr>
          <w:color w:val="003D44" w:themeColor="accent6" w:themeShade="80"/>
        </w:rPr>
        <w:t xml:space="preserve"> </w:t>
      </w:r>
      <w:r w:rsidR="006B569E">
        <w:rPr>
          <w:color w:val="003D44" w:themeColor="accent6" w:themeShade="80"/>
        </w:rPr>
        <w:t xml:space="preserve">approach to the delivery of outreach to include virtual sessions.  This enabled the ASO to continue to deliver effective outreach in a virtual context.  Given the potential reach and greater flexibility of virtual outreach delivery, the ASO plans to incorporate both in-person and virtual outreach </w:t>
      </w:r>
      <w:r w:rsidR="00BC08B6">
        <w:rPr>
          <w:color w:val="003D44" w:themeColor="accent6" w:themeShade="80"/>
        </w:rPr>
        <w:t>events in its 2021-22 program of activities.</w:t>
      </w:r>
    </w:p>
    <w:p w14:paraId="09BDA507" w14:textId="77777777" w:rsidR="001D2675" w:rsidRPr="001D2675" w:rsidRDefault="001D2675" w:rsidP="00145F6F">
      <w:pPr>
        <w:rPr>
          <w:color w:val="003D44" w:themeColor="accent6" w:themeShade="80"/>
        </w:rPr>
      </w:pPr>
      <w:r w:rsidRPr="001D2675">
        <w:rPr>
          <w:color w:val="003D44" w:themeColor="accent6" w:themeShade="80"/>
        </w:rPr>
        <w:t xml:space="preserve">During the Review Period, the ASO refined its risk-based approach to its regulatory work, including permit applications and compliance activities. The ASO is committed to further improving its risk management framework </w:t>
      </w:r>
      <w:proofErr w:type="gramStart"/>
      <w:r w:rsidRPr="001D2675">
        <w:rPr>
          <w:color w:val="003D44" w:themeColor="accent6" w:themeShade="80"/>
        </w:rPr>
        <w:t>in order to</w:t>
      </w:r>
      <w:proofErr w:type="gramEnd"/>
      <w:r w:rsidRPr="001D2675">
        <w:rPr>
          <w:color w:val="003D44" w:themeColor="accent6" w:themeShade="80"/>
        </w:rPr>
        <w:t xml:space="preserve"> streamline permit processes, in order to facilitate trade that is in the national interest. </w:t>
      </w:r>
    </w:p>
    <w:p w14:paraId="4B70A76D" w14:textId="5A890E89" w:rsidR="001D2675" w:rsidRPr="001D2675" w:rsidRDefault="001D2675" w:rsidP="00145F6F">
      <w:pPr>
        <w:rPr>
          <w:color w:val="003D44" w:themeColor="accent6" w:themeShade="80"/>
        </w:rPr>
      </w:pPr>
      <w:r w:rsidRPr="001D2675">
        <w:rPr>
          <w:color w:val="003D44" w:themeColor="accent6" w:themeShade="80"/>
        </w:rPr>
        <w:t xml:space="preserve">The ASO worked closely with Government partners (chiefly AUSTRAC, ABF and AFP) to coordinate compliance monitoring activities and enforcement action. In 2021-22, the ASO aims to introduce a new compliance and enforcement strategy </w:t>
      </w:r>
      <w:r w:rsidR="00A06477">
        <w:rPr>
          <w:color w:val="003D44" w:themeColor="accent6" w:themeShade="80"/>
        </w:rPr>
        <w:t>will focus</w:t>
      </w:r>
      <w:r w:rsidR="00B4786F">
        <w:rPr>
          <w:color w:val="003D44" w:themeColor="accent6" w:themeShade="80"/>
        </w:rPr>
        <w:t xml:space="preserve"> on fostering</w:t>
      </w:r>
      <w:r w:rsidRPr="001D2675">
        <w:rPr>
          <w:color w:val="003D44" w:themeColor="accent6" w:themeShade="80"/>
        </w:rPr>
        <w:t xml:space="preserve"> voluntary compliance with Australian sanction</w:t>
      </w:r>
      <w:r w:rsidR="00B4786F">
        <w:rPr>
          <w:color w:val="003D44" w:themeColor="accent6" w:themeShade="80"/>
        </w:rPr>
        <w:t>s</w:t>
      </w:r>
      <w:r w:rsidRPr="001D2675">
        <w:rPr>
          <w:color w:val="003D44" w:themeColor="accent6" w:themeShade="80"/>
        </w:rPr>
        <w:t xml:space="preserve"> laws. </w:t>
      </w:r>
    </w:p>
    <w:p w14:paraId="587EA189" w14:textId="70F38780" w:rsidR="001D2675" w:rsidRPr="001D2675" w:rsidRDefault="001D2675" w:rsidP="00145F6F">
      <w:pPr>
        <w:rPr>
          <w:color w:val="003D44" w:themeColor="accent6" w:themeShade="80"/>
        </w:rPr>
      </w:pPr>
      <w:r w:rsidRPr="001D2675">
        <w:rPr>
          <w:color w:val="003D44" w:themeColor="accent6" w:themeShade="80"/>
        </w:rPr>
        <w:t>In the Review Period, the ASO finalised two independent reviews – one into the effectiveness of sanction</w:t>
      </w:r>
      <w:r w:rsidR="00B4786F">
        <w:rPr>
          <w:color w:val="003D44" w:themeColor="accent6" w:themeShade="80"/>
        </w:rPr>
        <w:t>s</w:t>
      </w:r>
      <w:r w:rsidRPr="001D2675">
        <w:rPr>
          <w:color w:val="003D44" w:themeColor="accent6" w:themeShade="80"/>
        </w:rPr>
        <w:t xml:space="preserve"> </w:t>
      </w:r>
      <w:r w:rsidR="00B4786F">
        <w:rPr>
          <w:color w:val="003D44" w:themeColor="accent6" w:themeShade="80"/>
        </w:rPr>
        <w:t>legislation</w:t>
      </w:r>
      <w:r w:rsidRPr="001D2675">
        <w:rPr>
          <w:color w:val="003D44" w:themeColor="accent6" w:themeShade="80"/>
        </w:rPr>
        <w:t xml:space="preserve">, and a second on </w:t>
      </w:r>
      <w:r w:rsidR="00B4786F">
        <w:rPr>
          <w:color w:val="003D44" w:themeColor="accent6" w:themeShade="80"/>
        </w:rPr>
        <w:t>sanctions</w:t>
      </w:r>
      <w:r w:rsidR="00B4786F" w:rsidRPr="001D2675">
        <w:rPr>
          <w:color w:val="003D44" w:themeColor="accent6" w:themeShade="80"/>
        </w:rPr>
        <w:t xml:space="preserve"> </w:t>
      </w:r>
      <w:r w:rsidRPr="001D2675">
        <w:rPr>
          <w:color w:val="003D44" w:themeColor="accent6" w:themeShade="80"/>
        </w:rPr>
        <w:t xml:space="preserve">administrative processes and practices. The ASO is dedicated to continuous improvement, and as such is progressing work on </w:t>
      </w:r>
      <w:proofErr w:type="gramStart"/>
      <w:r w:rsidRPr="001D2675">
        <w:rPr>
          <w:color w:val="003D44" w:themeColor="accent6" w:themeShade="80"/>
        </w:rPr>
        <w:t>a number of</w:t>
      </w:r>
      <w:proofErr w:type="gramEnd"/>
      <w:r w:rsidRPr="001D2675">
        <w:rPr>
          <w:color w:val="003D44" w:themeColor="accent6" w:themeShade="80"/>
        </w:rPr>
        <w:t xml:space="preserve"> the recommendations made in the reviews in order to reduce regulatory burden and improve regulatory processes. </w:t>
      </w:r>
    </w:p>
    <w:p w14:paraId="67589B02" w14:textId="2457D477" w:rsidR="00C9052F" w:rsidRDefault="00C9052F" w:rsidP="001D2675">
      <w:pPr>
        <w:pStyle w:val="Heading2"/>
        <w:spacing w:before="240" w:line="240" w:lineRule="auto"/>
        <w:contextualSpacing w:val="0"/>
        <w:rPr>
          <w:color w:val="003D44" w:themeColor="accent6" w:themeShade="80"/>
        </w:rPr>
      </w:pPr>
      <w:r>
        <w:rPr>
          <w:color w:val="003D44" w:themeColor="accent6" w:themeShade="80"/>
        </w:rPr>
        <w:t xml:space="preserve">DETAILED </w:t>
      </w:r>
      <w:r w:rsidR="00A41810">
        <w:rPr>
          <w:color w:val="003D44" w:themeColor="accent6" w:themeShade="80"/>
        </w:rPr>
        <w:t xml:space="preserve">FINDINGS </w:t>
      </w:r>
    </w:p>
    <w:p w14:paraId="4D3F8B12" w14:textId="0B5DF96C" w:rsidR="005D01E4" w:rsidRPr="00941777" w:rsidRDefault="005D01E4" w:rsidP="00D10163">
      <w:pPr>
        <w:pStyle w:val="Heading3"/>
        <w:spacing w:before="240"/>
        <w:rPr>
          <w:color w:val="003D44" w:themeColor="accent6" w:themeShade="80"/>
        </w:rPr>
      </w:pPr>
      <w:r w:rsidRPr="00941777">
        <w:rPr>
          <w:color w:val="003D44" w:themeColor="accent6" w:themeShade="80"/>
        </w:rPr>
        <w:t xml:space="preserve">KPI 1: </w:t>
      </w:r>
      <w:r w:rsidR="002B2658" w:rsidRPr="00941777">
        <w:rPr>
          <w:color w:val="003D44" w:themeColor="accent6" w:themeShade="80"/>
        </w:rPr>
        <w:t>R</w:t>
      </w:r>
      <w:r w:rsidR="00941777" w:rsidRPr="00941777">
        <w:rPr>
          <w:color w:val="003D44" w:themeColor="accent6" w:themeShade="80"/>
        </w:rPr>
        <w:t>egulators do not unnecessarily impede the efficient operation of regulated entities</w:t>
      </w:r>
    </w:p>
    <w:p w14:paraId="19C7083C" w14:textId="1F1A2DBD" w:rsidR="005D01E4" w:rsidRPr="00FB7C0D" w:rsidRDefault="005D01E4" w:rsidP="00FB7C0D">
      <w:pPr>
        <w:pStyle w:val="Heading4"/>
        <w:rPr>
          <w:color w:val="003D44" w:themeColor="accent6" w:themeShade="80"/>
        </w:rPr>
      </w:pPr>
      <w:bookmarkStart w:id="1" w:name="_Hlk76655558"/>
      <w:r w:rsidRPr="00C61CDB">
        <w:rPr>
          <w:color w:val="003D44" w:themeColor="accent6" w:themeShade="80"/>
        </w:rPr>
        <w:t>Metric</w:t>
      </w:r>
      <w:r w:rsidR="002B2658" w:rsidRPr="00C61CDB">
        <w:rPr>
          <w:color w:val="003D44" w:themeColor="accent6" w:themeShade="80"/>
        </w:rPr>
        <w:t xml:space="preserve"> 1</w:t>
      </w:r>
      <w:r w:rsidRPr="00C61CDB">
        <w:rPr>
          <w:color w:val="003D44" w:themeColor="accent6" w:themeShade="80"/>
        </w:rPr>
        <w:t xml:space="preserve">: </w:t>
      </w:r>
      <w:r w:rsidR="0008514C" w:rsidRPr="00FA4B64">
        <w:rPr>
          <w:color w:val="003D44" w:themeColor="accent6" w:themeShade="80"/>
        </w:rPr>
        <w:t xml:space="preserve">ASO provides timely responses to formal applications and </w:t>
      </w:r>
      <w:r w:rsidR="00515FCF" w:rsidRPr="003C1DF2">
        <w:rPr>
          <w:color w:val="003D44" w:themeColor="accent6" w:themeShade="80"/>
        </w:rPr>
        <w:t xml:space="preserve">requests for indicative assessments submitted </w:t>
      </w:r>
      <w:r w:rsidR="00F74819">
        <w:rPr>
          <w:color w:val="003D44" w:themeColor="accent6" w:themeShade="80"/>
        </w:rPr>
        <w:t>through the online</w:t>
      </w:r>
      <w:r w:rsidR="00F74819" w:rsidRPr="003C1DF2">
        <w:rPr>
          <w:color w:val="003D44" w:themeColor="accent6" w:themeShade="80"/>
        </w:rPr>
        <w:t xml:space="preserve"> </w:t>
      </w:r>
      <w:r w:rsidR="00F74819">
        <w:rPr>
          <w:color w:val="003D44" w:themeColor="accent6" w:themeShade="80"/>
        </w:rPr>
        <w:t>s</w:t>
      </w:r>
      <w:r w:rsidR="00515FCF" w:rsidRPr="003C1DF2">
        <w:rPr>
          <w:color w:val="003D44" w:themeColor="accent6" w:themeShade="80"/>
        </w:rPr>
        <w:t>anctions portal</w:t>
      </w:r>
      <w:r w:rsidR="003C1DF2" w:rsidRPr="003C1DF2">
        <w:rPr>
          <w:color w:val="003D44" w:themeColor="accent6" w:themeShade="80"/>
        </w:rPr>
        <w:t xml:space="preserve"> (Pax)</w:t>
      </w:r>
    </w:p>
    <w:p w14:paraId="5280FDD4" w14:textId="0419493E" w:rsidR="00515FCF" w:rsidRPr="00E86FD8" w:rsidRDefault="00515FCF" w:rsidP="00145F6F">
      <w:pPr>
        <w:rPr>
          <w:color w:val="003D44" w:themeColor="accent6" w:themeShade="80"/>
        </w:rPr>
      </w:pPr>
      <w:r w:rsidRPr="00E86FD8">
        <w:rPr>
          <w:color w:val="003D44" w:themeColor="accent6" w:themeShade="80"/>
        </w:rPr>
        <w:t xml:space="preserve">On 1 October 2020, the ASO </w:t>
      </w:r>
      <w:r w:rsidR="00B4786F">
        <w:rPr>
          <w:color w:val="003D44" w:themeColor="accent6" w:themeShade="80"/>
        </w:rPr>
        <w:t>launched</w:t>
      </w:r>
      <w:r w:rsidR="00B4786F" w:rsidRPr="00E86FD8">
        <w:rPr>
          <w:color w:val="003D44" w:themeColor="accent6" w:themeShade="80"/>
        </w:rPr>
        <w:t xml:space="preserve"> </w:t>
      </w:r>
      <w:r w:rsidRPr="00E86FD8">
        <w:rPr>
          <w:color w:val="003D44" w:themeColor="accent6" w:themeShade="80"/>
        </w:rPr>
        <w:t>a new online portal for sanction applications and queries. This new portal, named ‘Pax’, replace</w:t>
      </w:r>
      <w:r w:rsidR="00F74819">
        <w:rPr>
          <w:color w:val="003D44" w:themeColor="accent6" w:themeShade="80"/>
        </w:rPr>
        <w:t>d</w:t>
      </w:r>
      <w:r w:rsidRPr="00E86FD8">
        <w:rPr>
          <w:color w:val="003D44" w:themeColor="accent6" w:themeShade="80"/>
        </w:rPr>
        <w:t xml:space="preserve"> the former Online Sanctions Administration System (OSAS), which relied on an outdated platform</w:t>
      </w:r>
      <w:r w:rsidR="00E1190E" w:rsidRPr="00E86FD8">
        <w:rPr>
          <w:color w:val="003D44" w:themeColor="accent6" w:themeShade="80"/>
        </w:rPr>
        <w:t xml:space="preserve"> that</w:t>
      </w:r>
      <w:r w:rsidRPr="00E86FD8">
        <w:rPr>
          <w:color w:val="003D44" w:themeColor="accent6" w:themeShade="80"/>
        </w:rPr>
        <w:t xml:space="preserve"> was deemed unfit for purpose. Pax provides users with a</w:t>
      </w:r>
      <w:r w:rsidR="00452B1E" w:rsidRPr="00E86FD8">
        <w:rPr>
          <w:color w:val="003D44" w:themeColor="accent6" w:themeShade="80"/>
        </w:rPr>
        <w:t>n</w:t>
      </w:r>
      <w:r w:rsidRPr="00E86FD8">
        <w:rPr>
          <w:color w:val="003D44" w:themeColor="accent6" w:themeShade="80"/>
        </w:rPr>
        <w:t xml:space="preserve"> </w:t>
      </w:r>
      <w:r w:rsidR="00452B1E" w:rsidRPr="00E86FD8">
        <w:rPr>
          <w:color w:val="003D44" w:themeColor="accent6" w:themeShade="80"/>
        </w:rPr>
        <w:t>easy to navigate interface that facilitates the lodgement of applications, indicative assessments, and general queries direct to the ASO. For officials, Pax</w:t>
      </w:r>
      <w:r w:rsidRPr="00E86FD8">
        <w:rPr>
          <w:color w:val="003D44" w:themeColor="accent6" w:themeShade="80"/>
        </w:rPr>
        <w:t xml:space="preserve"> </w:t>
      </w:r>
      <w:r w:rsidR="00452B1E" w:rsidRPr="00E86FD8">
        <w:rPr>
          <w:color w:val="003D44" w:themeColor="accent6" w:themeShade="80"/>
        </w:rPr>
        <w:t xml:space="preserve">provides </w:t>
      </w:r>
      <w:r w:rsidRPr="00E86FD8">
        <w:rPr>
          <w:color w:val="003D44" w:themeColor="accent6" w:themeShade="80"/>
        </w:rPr>
        <w:t>enhanced case management functions, including streamlined processes and more detailed reporting capabilit</w:t>
      </w:r>
      <w:r w:rsidR="00E1190E" w:rsidRPr="00E86FD8">
        <w:rPr>
          <w:color w:val="003D44" w:themeColor="accent6" w:themeShade="80"/>
        </w:rPr>
        <w:t>ies</w:t>
      </w:r>
      <w:r w:rsidRPr="00E86FD8">
        <w:rPr>
          <w:color w:val="003D44" w:themeColor="accent6" w:themeShade="80"/>
        </w:rPr>
        <w:t xml:space="preserve">. The introduction </w:t>
      </w:r>
      <w:r w:rsidR="00452B1E" w:rsidRPr="00E86FD8">
        <w:rPr>
          <w:color w:val="003D44" w:themeColor="accent6" w:themeShade="80"/>
        </w:rPr>
        <w:t>of</w:t>
      </w:r>
      <w:r w:rsidRPr="00E86FD8">
        <w:rPr>
          <w:color w:val="003D44" w:themeColor="accent6" w:themeShade="80"/>
        </w:rPr>
        <w:t xml:space="preserve"> Pax</w:t>
      </w:r>
      <w:r w:rsidR="00452B1E" w:rsidRPr="00E86FD8">
        <w:rPr>
          <w:color w:val="003D44" w:themeColor="accent6" w:themeShade="80"/>
        </w:rPr>
        <w:t xml:space="preserve"> has</w:t>
      </w:r>
      <w:r w:rsidRPr="00E86FD8">
        <w:rPr>
          <w:color w:val="003D44" w:themeColor="accent6" w:themeShade="80"/>
        </w:rPr>
        <w:t xml:space="preserve"> </w:t>
      </w:r>
      <w:r w:rsidR="00B4786F">
        <w:rPr>
          <w:color w:val="003D44" w:themeColor="accent6" w:themeShade="80"/>
        </w:rPr>
        <w:t xml:space="preserve">delivered </w:t>
      </w:r>
      <w:r w:rsidR="00800178">
        <w:rPr>
          <w:color w:val="003D44" w:themeColor="accent6" w:themeShade="80"/>
        </w:rPr>
        <w:t xml:space="preserve">a marked improvement in </w:t>
      </w:r>
      <w:r w:rsidR="00452B1E" w:rsidRPr="00E86FD8">
        <w:rPr>
          <w:color w:val="003D44" w:themeColor="accent6" w:themeShade="80"/>
        </w:rPr>
        <w:t>processing times</w:t>
      </w:r>
      <w:r w:rsidRPr="00E86FD8">
        <w:rPr>
          <w:color w:val="003D44" w:themeColor="accent6" w:themeShade="80"/>
        </w:rPr>
        <w:t xml:space="preserve">. </w:t>
      </w:r>
    </w:p>
    <w:p w14:paraId="03939F59" w14:textId="2E58A739" w:rsidR="00DB3FE2" w:rsidRPr="000F715F" w:rsidRDefault="00EC3CC8" w:rsidP="00145F6F">
      <w:pPr>
        <w:rPr>
          <w:color w:val="003D44" w:themeColor="accent6" w:themeShade="80"/>
        </w:rPr>
      </w:pPr>
      <w:r w:rsidRPr="000F715F">
        <w:rPr>
          <w:color w:val="003D44" w:themeColor="accent6" w:themeShade="80"/>
        </w:rPr>
        <w:t xml:space="preserve">In the Review Period, </w:t>
      </w:r>
      <w:r w:rsidR="0053369D" w:rsidRPr="000F715F">
        <w:rPr>
          <w:color w:val="003D44" w:themeColor="accent6" w:themeShade="80"/>
        </w:rPr>
        <w:t xml:space="preserve">the </w:t>
      </w:r>
      <w:r w:rsidR="009E2D6C" w:rsidRPr="000F715F">
        <w:rPr>
          <w:color w:val="003D44" w:themeColor="accent6" w:themeShade="80"/>
        </w:rPr>
        <w:t xml:space="preserve">ASO </w:t>
      </w:r>
      <w:r w:rsidR="00042B6B" w:rsidRPr="000F715F">
        <w:rPr>
          <w:color w:val="003D44" w:themeColor="accent6" w:themeShade="80"/>
        </w:rPr>
        <w:t>finalised</w:t>
      </w:r>
      <w:r w:rsidR="007A6D33">
        <w:rPr>
          <w:color w:val="003D44" w:themeColor="accent6" w:themeShade="80"/>
        </w:rPr>
        <w:t xml:space="preserve"> 55</w:t>
      </w:r>
      <w:r w:rsidR="00042B6B" w:rsidRPr="000F715F">
        <w:rPr>
          <w:color w:val="003D44" w:themeColor="accent6" w:themeShade="80"/>
        </w:rPr>
        <w:t xml:space="preserve"> </w:t>
      </w:r>
      <w:r w:rsidR="00DD45C5" w:rsidRPr="00E86FD8">
        <w:rPr>
          <w:color w:val="003D44" w:themeColor="accent6" w:themeShade="80"/>
        </w:rPr>
        <w:t>applications</w:t>
      </w:r>
      <w:r w:rsidR="00786117" w:rsidRPr="000F715F">
        <w:rPr>
          <w:color w:val="003D44" w:themeColor="accent6" w:themeShade="80"/>
        </w:rPr>
        <w:t xml:space="preserve"> for sanctions permits (see Table 1)</w:t>
      </w:r>
      <w:r w:rsidR="008A525E">
        <w:rPr>
          <w:color w:val="003D44" w:themeColor="accent6" w:themeShade="80"/>
        </w:rPr>
        <w:t xml:space="preserve"> and a further</w:t>
      </w:r>
      <w:r w:rsidR="00E21DB5">
        <w:rPr>
          <w:color w:val="003D44" w:themeColor="accent6" w:themeShade="80"/>
        </w:rPr>
        <w:t xml:space="preserve"> 21</w:t>
      </w:r>
      <w:r w:rsidR="008A525E">
        <w:rPr>
          <w:color w:val="003D44" w:themeColor="accent6" w:themeShade="80"/>
        </w:rPr>
        <w:t xml:space="preserve"> applications</w:t>
      </w:r>
      <w:r w:rsidR="00E21DB5">
        <w:rPr>
          <w:color w:val="003D44" w:themeColor="accent6" w:themeShade="80"/>
        </w:rPr>
        <w:t xml:space="preserve"> </w:t>
      </w:r>
      <w:r w:rsidR="008A525E">
        <w:rPr>
          <w:color w:val="003D44" w:themeColor="accent6" w:themeShade="80"/>
        </w:rPr>
        <w:t xml:space="preserve">were assessed and found not to enliven sanctions </w:t>
      </w:r>
      <w:r w:rsidR="009920ED">
        <w:rPr>
          <w:color w:val="003D44" w:themeColor="accent6" w:themeShade="80"/>
        </w:rPr>
        <w:t>restrictions</w:t>
      </w:r>
      <w:r w:rsidR="00F43C0A">
        <w:rPr>
          <w:color w:val="003D44" w:themeColor="accent6" w:themeShade="80"/>
        </w:rPr>
        <w:t xml:space="preserve">. </w:t>
      </w:r>
      <w:r w:rsidR="008A525E">
        <w:rPr>
          <w:color w:val="003D44" w:themeColor="accent6" w:themeShade="80"/>
        </w:rPr>
        <w:t>The ASO</w:t>
      </w:r>
      <w:r w:rsidR="00F43C0A">
        <w:rPr>
          <w:color w:val="003D44" w:themeColor="accent6" w:themeShade="80"/>
        </w:rPr>
        <w:t xml:space="preserve"> also </w:t>
      </w:r>
      <w:r w:rsidR="00F43C0A" w:rsidRPr="007A6D33">
        <w:rPr>
          <w:color w:val="003D44" w:themeColor="accent6" w:themeShade="80"/>
        </w:rPr>
        <w:t>finalised</w:t>
      </w:r>
      <w:r w:rsidR="007B5F38" w:rsidRPr="007A6D33">
        <w:rPr>
          <w:color w:val="003D44" w:themeColor="accent6" w:themeShade="80"/>
        </w:rPr>
        <w:t xml:space="preserve"> </w:t>
      </w:r>
      <w:r w:rsidR="00BC5584">
        <w:rPr>
          <w:color w:val="003D44" w:themeColor="accent6" w:themeShade="80"/>
        </w:rPr>
        <w:t>63</w:t>
      </w:r>
      <w:r w:rsidR="00DD45C5" w:rsidRPr="007A6D33">
        <w:rPr>
          <w:color w:val="003D44" w:themeColor="accent6" w:themeShade="80"/>
        </w:rPr>
        <w:t xml:space="preserve"> </w:t>
      </w:r>
      <w:r w:rsidR="00F43C0A" w:rsidRPr="007A6D33">
        <w:rPr>
          <w:color w:val="003D44" w:themeColor="accent6" w:themeShade="80"/>
        </w:rPr>
        <w:t xml:space="preserve">formal </w:t>
      </w:r>
      <w:r w:rsidR="004A037F" w:rsidRPr="007A6D33">
        <w:rPr>
          <w:color w:val="003D44" w:themeColor="accent6" w:themeShade="80"/>
        </w:rPr>
        <w:t>requests for an indicative assessment</w:t>
      </w:r>
      <w:r w:rsidR="007A6D33" w:rsidRPr="007A6D33">
        <w:rPr>
          <w:color w:val="003D44" w:themeColor="accent6" w:themeShade="80"/>
        </w:rPr>
        <w:t xml:space="preserve">. </w:t>
      </w:r>
      <w:r w:rsidR="00E86FD8" w:rsidRPr="007A6D33">
        <w:rPr>
          <w:color w:val="003D44" w:themeColor="accent6" w:themeShade="80"/>
        </w:rPr>
        <w:t>These figures do not include applications and inquiries which</w:t>
      </w:r>
      <w:r w:rsidR="00E86FD8" w:rsidRPr="000F715F">
        <w:rPr>
          <w:color w:val="003D44" w:themeColor="accent6" w:themeShade="80"/>
        </w:rPr>
        <w:t xml:space="preserve"> were withdrawn by clients following initial assessment by the ASO</w:t>
      </w:r>
      <w:r w:rsidR="00E86FD8">
        <w:rPr>
          <w:color w:val="003D44" w:themeColor="accent6" w:themeShade="80"/>
        </w:rPr>
        <w:t>, or</w:t>
      </w:r>
      <w:r w:rsidR="00E86FD8" w:rsidRPr="000F715F">
        <w:rPr>
          <w:color w:val="003D44" w:themeColor="accent6" w:themeShade="80"/>
        </w:rPr>
        <w:t xml:space="preserve"> applications and inquiries </w:t>
      </w:r>
      <w:r w:rsidR="00E86FD8">
        <w:rPr>
          <w:color w:val="003D44" w:themeColor="accent6" w:themeShade="80"/>
        </w:rPr>
        <w:t>received but not finalised</w:t>
      </w:r>
      <w:r w:rsidR="00E86FD8" w:rsidRPr="000F715F">
        <w:rPr>
          <w:color w:val="003D44" w:themeColor="accent6" w:themeShade="80"/>
        </w:rPr>
        <w:t>.</w:t>
      </w:r>
      <w:r w:rsidR="00E86FD8">
        <w:rPr>
          <w:color w:val="003D44" w:themeColor="accent6" w:themeShade="80"/>
        </w:rPr>
        <w:t xml:space="preserve"> </w:t>
      </w:r>
      <w:r w:rsidR="00B1148D">
        <w:rPr>
          <w:color w:val="003D44" w:themeColor="accent6" w:themeShade="80"/>
        </w:rPr>
        <w:t xml:space="preserve">It should be noted that </w:t>
      </w:r>
      <w:bookmarkStart w:id="2" w:name="_Hlk76561318"/>
      <w:r w:rsidR="00B1148D">
        <w:rPr>
          <w:color w:val="003D44" w:themeColor="accent6" w:themeShade="80"/>
        </w:rPr>
        <w:t>t</w:t>
      </w:r>
      <w:r w:rsidR="00A81B85" w:rsidRPr="000F715F">
        <w:rPr>
          <w:color w:val="003D44" w:themeColor="accent6" w:themeShade="80"/>
        </w:rPr>
        <w:t>he</w:t>
      </w:r>
      <w:r w:rsidR="00E86FD8">
        <w:rPr>
          <w:color w:val="003D44" w:themeColor="accent6" w:themeShade="80"/>
        </w:rPr>
        <w:t xml:space="preserve"> ASO also receives a </w:t>
      </w:r>
      <w:r w:rsidR="00A81B85" w:rsidRPr="000F715F">
        <w:rPr>
          <w:color w:val="003D44" w:themeColor="accent6" w:themeShade="80"/>
        </w:rPr>
        <w:t xml:space="preserve">significant number of </w:t>
      </w:r>
      <w:bookmarkStart w:id="3" w:name="_Hlk76561385"/>
      <w:r w:rsidR="00F43C0A">
        <w:rPr>
          <w:color w:val="003D44" w:themeColor="accent6" w:themeShade="80"/>
        </w:rPr>
        <w:t xml:space="preserve">informal </w:t>
      </w:r>
      <w:r w:rsidR="00E86FD8">
        <w:rPr>
          <w:color w:val="003D44" w:themeColor="accent6" w:themeShade="80"/>
        </w:rPr>
        <w:t>en</w:t>
      </w:r>
      <w:r w:rsidR="00A81B85" w:rsidRPr="000F715F">
        <w:rPr>
          <w:color w:val="003D44" w:themeColor="accent6" w:themeShade="80"/>
        </w:rPr>
        <w:t xml:space="preserve">quiries </w:t>
      </w:r>
      <w:bookmarkEnd w:id="3"/>
      <w:r w:rsidR="00F43C0A">
        <w:rPr>
          <w:color w:val="003D44" w:themeColor="accent6" w:themeShade="80"/>
        </w:rPr>
        <w:t>from</w:t>
      </w:r>
      <w:r w:rsidR="006C7E23" w:rsidRPr="000F715F">
        <w:rPr>
          <w:color w:val="003D44" w:themeColor="accent6" w:themeShade="80"/>
        </w:rPr>
        <w:t xml:space="preserve"> the public and Government</w:t>
      </w:r>
      <w:r w:rsidR="00F43C0A">
        <w:rPr>
          <w:color w:val="003D44" w:themeColor="accent6" w:themeShade="80"/>
        </w:rPr>
        <w:t xml:space="preserve"> agencies</w:t>
      </w:r>
      <w:r w:rsidR="00E86FD8">
        <w:rPr>
          <w:color w:val="003D44" w:themeColor="accent6" w:themeShade="80"/>
        </w:rPr>
        <w:t>.</w:t>
      </w:r>
    </w:p>
    <w:bookmarkEnd w:id="2"/>
    <w:p w14:paraId="5154B9A0" w14:textId="17E947E1" w:rsidR="00CE6943" w:rsidRPr="009033EA" w:rsidRDefault="0064726E" w:rsidP="00145F6F">
      <w:pPr>
        <w:rPr>
          <w:color w:val="003D44" w:themeColor="accent6" w:themeShade="80"/>
        </w:rPr>
      </w:pPr>
      <w:r w:rsidRPr="000F715F">
        <w:rPr>
          <w:color w:val="003D44" w:themeColor="accent6" w:themeShade="80"/>
        </w:rPr>
        <w:t>To assess</w:t>
      </w:r>
      <w:r w:rsidR="00410DBB" w:rsidRPr="000F715F">
        <w:rPr>
          <w:color w:val="003D44" w:themeColor="accent6" w:themeShade="80"/>
        </w:rPr>
        <w:t xml:space="preserve"> the</w:t>
      </w:r>
      <w:r w:rsidRPr="000F715F">
        <w:rPr>
          <w:color w:val="003D44" w:themeColor="accent6" w:themeShade="80"/>
        </w:rPr>
        <w:t xml:space="preserve"> </w:t>
      </w:r>
      <w:r w:rsidR="000F2F98" w:rsidRPr="000F715F">
        <w:rPr>
          <w:color w:val="003D44" w:themeColor="accent6" w:themeShade="80"/>
        </w:rPr>
        <w:t>ASO</w:t>
      </w:r>
      <w:r w:rsidRPr="000F715F">
        <w:rPr>
          <w:color w:val="003D44" w:themeColor="accent6" w:themeShade="80"/>
        </w:rPr>
        <w:t>’s performan</w:t>
      </w:r>
      <w:r w:rsidR="00A15B1C" w:rsidRPr="000F715F">
        <w:rPr>
          <w:color w:val="003D44" w:themeColor="accent6" w:themeShade="80"/>
        </w:rPr>
        <w:t>ce against KPI 1 using Metric 1</w:t>
      </w:r>
      <w:r w:rsidRPr="000F715F">
        <w:rPr>
          <w:color w:val="003D44" w:themeColor="accent6" w:themeShade="80"/>
        </w:rPr>
        <w:t xml:space="preserve">, </w:t>
      </w:r>
      <w:r w:rsidR="00410DBB"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 xml:space="preserve">reviewed a </w:t>
      </w:r>
      <w:r w:rsidR="00330AB1" w:rsidRPr="000F715F">
        <w:rPr>
          <w:color w:val="003D44" w:themeColor="accent6" w:themeShade="80"/>
        </w:rPr>
        <w:t>sample of 2</w:t>
      </w:r>
      <w:r w:rsidRPr="000F715F">
        <w:rPr>
          <w:color w:val="003D44" w:themeColor="accent6" w:themeShade="80"/>
        </w:rPr>
        <w:t>0</w:t>
      </w:r>
      <w:r w:rsidR="007A6D33">
        <w:rPr>
          <w:color w:val="003D44" w:themeColor="accent6" w:themeShade="80"/>
        </w:rPr>
        <w:t xml:space="preserve"> per cent</w:t>
      </w:r>
      <w:r w:rsidRPr="000F715F">
        <w:rPr>
          <w:color w:val="003D44" w:themeColor="accent6" w:themeShade="80"/>
        </w:rPr>
        <w:t xml:space="preserve"> of </w:t>
      </w:r>
      <w:r w:rsidR="00D45F90">
        <w:rPr>
          <w:color w:val="003D44" w:themeColor="accent6" w:themeShade="80"/>
        </w:rPr>
        <w:t xml:space="preserve">all </w:t>
      </w:r>
      <w:r w:rsidRPr="000F715F">
        <w:rPr>
          <w:color w:val="003D44" w:themeColor="accent6" w:themeShade="80"/>
        </w:rPr>
        <w:t xml:space="preserve">applications </w:t>
      </w:r>
      <w:r w:rsidR="00330AB1" w:rsidRPr="000F715F">
        <w:rPr>
          <w:color w:val="003D44" w:themeColor="accent6" w:themeShade="80"/>
        </w:rPr>
        <w:t>and in</w:t>
      </w:r>
      <w:r w:rsidR="001976BC">
        <w:rPr>
          <w:color w:val="003D44" w:themeColor="accent6" w:themeShade="80"/>
        </w:rPr>
        <w:t xml:space="preserve">dicative assessments </w:t>
      </w:r>
      <w:r w:rsidR="00646EF2">
        <w:rPr>
          <w:color w:val="003D44" w:themeColor="accent6" w:themeShade="80"/>
        </w:rPr>
        <w:t xml:space="preserve">finalised </w:t>
      </w:r>
      <w:r w:rsidRPr="000F715F">
        <w:rPr>
          <w:color w:val="003D44" w:themeColor="accent6" w:themeShade="80"/>
        </w:rPr>
        <w:t>during the Review Period</w:t>
      </w:r>
      <w:r w:rsidR="00D45F90">
        <w:rPr>
          <w:color w:val="003D44" w:themeColor="accent6" w:themeShade="80"/>
        </w:rPr>
        <w:t xml:space="preserve"> (</w:t>
      </w:r>
      <w:r w:rsidR="00D45F90" w:rsidRPr="009033EA">
        <w:rPr>
          <w:color w:val="003D44" w:themeColor="accent6" w:themeShade="80"/>
        </w:rPr>
        <w:t>across both Pax and OSAS)</w:t>
      </w:r>
      <w:r w:rsidR="008B6A93" w:rsidRPr="009033EA">
        <w:rPr>
          <w:color w:val="003D44" w:themeColor="accent6" w:themeShade="80"/>
        </w:rPr>
        <w:t xml:space="preserve">. </w:t>
      </w:r>
      <w:r w:rsidRPr="009033EA">
        <w:rPr>
          <w:color w:val="003D44" w:themeColor="accent6" w:themeShade="80"/>
        </w:rPr>
        <w:t xml:space="preserve">On </w:t>
      </w:r>
      <w:r w:rsidRPr="000F715F">
        <w:rPr>
          <w:color w:val="003D44" w:themeColor="accent6" w:themeShade="80"/>
        </w:rPr>
        <w:t xml:space="preserve">average, it </w:t>
      </w:r>
      <w:r w:rsidRPr="00D92075">
        <w:rPr>
          <w:color w:val="003D44" w:themeColor="accent6" w:themeShade="80"/>
        </w:rPr>
        <w:t xml:space="preserve">took </w:t>
      </w:r>
      <w:r w:rsidR="00410DBB" w:rsidRPr="00D92075">
        <w:rPr>
          <w:color w:val="003D44" w:themeColor="accent6" w:themeShade="80"/>
        </w:rPr>
        <w:t xml:space="preserve">the </w:t>
      </w:r>
      <w:r w:rsidR="009E2D6C" w:rsidRPr="00D92075">
        <w:rPr>
          <w:color w:val="003D44" w:themeColor="accent6" w:themeShade="80"/>
        </w:rPr>
        <w:t xml:space="preserve">ASO </w:t>
      </w:r>
      <w:r w:rsidR="001976BC" w:rsidRPr="00D92075">
        <w:rPr>
          <w:color w:val="003D44" w:themeColor="accent6" w:themeShade="80"/>
        </w:rPr>
        <w:t>33</w:t>
      </w:r>
      <w:r w:rsidR="000F2F98" w:rsidRPr="00D92075">
        <w:rPr>
          <w:color w:val="003D44" w:themeColor="accent6" w:themeShade="80"/>
        </w:rPr>
        <w:t xml:space="preserve"> </w:t>
      </w:r>
      <w:r w:rsidRPr="00D92075">
        <w:rPr>
          <w:color w:val="003D44" w:themeColor="accent6" w:themeShade="80"/>
        </w:rPr>
        <w:t xml:space="preserve">business days to </w:t>
      </w:r>
      <w:proofErr w:type="gramStart"/>
      <w:r w:rsidRPr="00D92075">
        <w:rPr>
          <w:color w:val="003D44" w:themeColor="accent6" w:themeShade="80"/>
        </w:rPr>
        <w:t>make a decision</w:t>
      </w:r>
      <w:proofErr w:type="gramEnd"/>
      <w:r w:rsidRPr="00D92075">
        <w:rPr>
          <w:color w:val="003D44" w:themeColor="accent6" w:themeShade="80"/>
        </w:rPr>
        <w:t xml:space="preserve"> or put a recommendation to the Minister for Foreign Affairs</w:t>
      </w:r>
      <w:r w:rsidR="00B33262" w:rsidRPr="00D92075">
        <w:rPr>
          <w:color w:val="003D44" w:themeColor="accent6" w:themeShade="80"/>
        </w:rPr>
        <w:t xml:space="preserve"> </w:t>
      </w:r>
      <w:r w:rsidR="00003355" w:rsidRPr="00D92075">
        <w:rPr>
          <w:color w:val="003D44" w:themeColor="accent6" w:themeShade="80"/>
        </w:rPr>
        <w:t xml:space="preserve">(the Minister) </w:t>
      </w:r>
      <w:r w:rsidR="00A21505" w:rsidRPr="00D92075">
        <w:rPr>
          <w:color w:val="003D44" w:themeColor="accent6" w:themeShade="80"/>
        </w:rPr>
        <w:t>from</w:t>
      </w:r>
      <w:r w:rsidRPr="000F715F">
        <w:rPr>
          <w:color w:val="003D44" w:themeColor="accent6" w:themeShade="80"/>
        </w:rPr>
        <w:t xml:space="preserve"> </w:t>
      </w:r>
      <w:r w:rsidR="00410DBB" w:rsidRPr="000F715F">
        <w:rPr>
          <w:color w:val="003D44" w:themeColor="accent6" w:themeShade="80"/>
        </w:rPr>
        <w:t>the</w:t>
      </w:r>
      <w:r w:rsidR="00A21505">
        <w:rPr>
          <w:color w:val="003D44" w:themeColor="accent6" w:themeShade="80"/>
        </w:rPr>
        <w:t xml:space="preserve"> time the</w:t>
      </w:r>
      <w:r w:rsidR="00410DBB" w:rsidRPr="000F715F">
        <w:rPr>
          <w:color w:val="003D44" w:themeColor="accent6" w:themeShade="80"/>
        </w:rPr>
        <w:t xml:space="preserve"> </w:t>
      </w:r>
      <w:r w:rsidR="000F2F98" w:rsidRPr="000F715F">
        <w:rPr>
          <w:color w:val="003D44" w:themeColor="accent6" w:themeShade="80"/>
        </w:rPr>
        <w:t>ASO</w:t>
      </w:r>
      <w:r w:rsidRPr="000F715F">
        <w:rPr>
          <w:color w:val="003D44" w:themeColor="accent6" w:themeShade="80"/>
        </w:rPr>
        <w:t xml:space="preserve"> had received all relevant information from the client </w:t>
      </w:r>
      <w:r w:rsidRPr="000F715F">
        <w:rPr>
          <w:color w:val="003D44" w:themeColor="accent6" w:themeShade="80"/>
        </w:rPr>
        <w:lastRenderedPageBreak/>
        <w:t>and Australian Government agencies</w:t>
      </w:r>
      <w:r w:rsidR="00D93EA9" w:rsidRPr="000F715F">
        <w:rPr>
          <w:color w:val="003D44" w:themeColor="accent6" w:themeShade="80"/>
        </w:rPr>
        <w:t xml:space="preserve">. </w:t>
      </w:r>
      <w:r w:rsidR="00D93EA9" w:rsidRPr="001976BC">
        <w:rPr>
          <w:color w:val="003D44" w:themeColor="accent6" w:themeShade="80"/>
        </w:rPr>
        <w:t>This is</w:t>
      </w:r>
      <w:r w:rsidR="009E2D6C" w:rsidRPr="001976BC">
        <w:rPr>
          <w:color w:val="003D44" w:themeColor="accent6" w:themeShade="80"/>
        </w:rPr>
        <w:t xml:space="preserve"> </w:t>
      </w:r>
      <w:r w:rsidR="00B20746" w:rsidRPr="001976BC">
        <w:rPr>
          <w:color w:val="003D44" w:themeColor="accent6" w:themeShade="80"/>
        </w:rPr>
        <w:t xml:space="preserve">within </w:t>
      </w:r>
      <w:r w:rsidR="00760B2D" w:rsidRPr="001976BC">
        <w:rPr>
          <w:color w:val="003D44" w:themeColor="accent6" w:themeShade="80"/>
        </w:rPr>
        <w:t>the target</w:t>
      </w:r>
      <w:r w:rsidR="009E2D6C" w:rsidRPr="001976BC">
        <w:rPr>
          <w:color w:val="003D44" w:themeColor="accent6" w:themeShade="80"/>
        </w:rPr>
        <w:t xml:space="preserve"> of six to eight </w:t>
      </w:r>
      <w:r w:rsidR="00E21DB5" w:rsidRPr="001976BC">
        <w:rPr>
          <w:color w:val="003D44" w:themeColor="accent6" w:themeShade="80"/>
        </w:rPr>
        <w:t>weeks</w:t>
      </w:r>
      <w:r w:rsidR="00E21DB5">
        <w:rPr>
          <w:color w:val="003D44" w:themeColor="accent6" w:themeShade="80"/>
        </w:rPr>
        <w:t xml:space="preserve"> and</w:t>
      </w:r>
      <w:r w:rsidR="008A525E">
        <w:rPr>
          <w:color w:val="003D44" w:themeColor="accent6" w:themeShade="80"/>
        </w:rPr>
        <w:t xml:space="preserve"> </w:t>
      </w:r>
      <w:r w:rsidR="00ED5B05">
        <w:rPr>
          <w:color w:val="003D44" w:themeColor="accent6" w:themeShade="80"/>
        </w:rPr>
        <w:t>represents an</w:t>
      </w:r>
      <w:r w:rsidR="008A525E">
        <w:rPr>
          <w:color w:val="003D44" w:themeColor="accent6" w:themeShade="80"/>
        </w:rPr>
        <w:t xml:space="preserve"> improvement of </w:t>
      </w:r>
      <w:r w:rsidR="00ED5B05">
        <w:rPr>
          <w:color w:val="003D44" w:themeColor="accent6" w:themeShade="80"/>
        </w:rPr>
        <w:t xml:space="preserve">processing times by </w:t>
      </w:r>
      <w:r w:rsidR="008A525E">
        <w:rPr>
          <w:color w:val="003D44" w:themeColor="accent6" w:themeShade="80"/>
        </w:rPr>
        <w:t xml:space="preserve">eight days </w:t>
      </w:r>
      <w:r w:rsidR="00ED5B05">
        <w:rPr>
          <w:color w:val="003D44" w:themeColor="accent6" w:themeShade="80"/>
        </w:rPr>
        <w:t>(20 per cent) from the previous year</w:t>
      </w:r>
      <w:r w:rsidR="0053369D" w:rsidRPr="00B1148D">
        <w:rPr>
          <w:color w:val="003D44" w:themeColor="accent6" w:themeShade="80"/>
        </w:rPr>
        <w:t xml:space="preserve"> (</w:t>
      </w:r>
      <w:r w:rsidR="00B1148D" w:rsidRPr="00B1148D">
        <w:rPr>
          <w:color w:val="003D44" w:themeColor="accent6" w:themeShade="80"/>
        </w:rPr>
        <w:t>41</w:t>
      </w:r>
      <w:r w:rsidR="0053369D" w:rsidRPr="00B1148D">
        <w:rPr>
          <w:color w:val="003D44" w:themeColor="accent6" w:themeShade="80"/>
        </w:rPr>
        <w:t xml:space="preserve"> business days in 20</w:t>
      </w:r>
      <w:r w:rsidR="00B1148D" w:rsidRPr="00B1148D">
        <w:rPr>
          <w:color w:val="003D44" w:themeColor="accent6" w:themeShade="80"/>
        </w:rPr>
        <w:t>19</w:t>
      </w:r>
      <w:r w:rsidR="00F43C0A" w:rsidRPr="00B1148D">
        <w:rPr>
          <w:color w:val="003D44" w:themeColor="accent6" w:themeShade="80"/>
        </w:rPr>
        <w:t>–</w:t>
      </w:r>
      <w:r w:rsidR="00B1148D" w:rsidRPr="00B1148D">
        <w:rPr>
          <w:color w:val="003D44" w:themeColor="accent6" w:themeShade="80"/>
        </w:rPr>
        <w:t>20</w:t>
      </w:r>
      <w:r w:rsidR="00ED5B05">
        <w:rPr>
          <w:color w:val="003D44" w:themeColor="accent6" w:themeShade="80"/>
        </w:rPr>
        <w:t>).</w:t>
      </w:r>
    </w:p>
    <w:p w14:paraId="3A6213FB" w14:textId="0E3E5509" w:rsidR="00CE6943" w:rsidRDefault="003F37B6" w:rsidP="00145F6F">
      <w:pPr>
        <w:rPr>
          <w:color w:val="003D44" w:themeColor="accent6" w:themeShade="80"/>
        </w:rPr>
      </w:pPr>
      <w:r w:rsidRPr="009033EA">
        <w:rPr>
          <w:color w:val="003D44" w:themeColor="accent6" w:themeShade="80"/>
        </w:rPr>
        <w:t>Wh</w:t>
      </w:r>
      <w:r w:rsidR="00B15AE9" w:rsidRPr="009033EA">
        <w:rPr>
          <w:color w:val="003D44" w:themeColor="accent6" w:themeShade="80"/>
        </w:rPr>
        <w:t xml:space="preserve">ile it took an average of </w:t>
      </w:r>
      <w:r w:rsidR="00ED5B05" w:rsidRPr="009033EA">
        <w:rPr>
          <w:color w:val="003D44" w:themeColor="accent6" w:themeShade="80"/>
        </w:rPr>
        <w:t>33</w:t>
      </w:r>
      <w:r w:rsidRPr="009033EA">
        <w:rPr>
          <w:color w:val="003D44" w:themeColor="accent6" w:themeShade="80"/>
        </w:rPr>
        <w:t xml:space="preserve"> business days to conclude matters once all relevant material was obtained, </w:t>
      </w:r>
      <w:r w:rsidR="006D22E9" w:rsidRPr="009033EA">
        <w:rPr>
          <w:color w:val="003D44" w:themeColor="accent6" w:themeShade="80"/>
        </w:rPr>
        <w:t xml:space="preserve">the </w:t>
      </w:r>
      <w:r w:rsidR="009E2D6C" w:rsidRPr="009033EA">
        <w:rPr>
          <w:color w:val="003D44" w:themeColor="accent6" w:themeShade="80"/>
        </w:rPr>
        <w:t xml:space="preserve">ASO </w:t>
      </w:r>
      <w:r w:rsidR="0036383F" w:rsidRPr="009033EA">
        <w:rPr>
          <w:color w:val="003D44" w:themeColor="accent6" w:themeShade="80"/>
        </w:rPr>
        <w:t xml:space="preserve">acknowledges that total </w:t>
      </w:r>
      <w:r w:rsidR="00DF1ACB" w:rsidRPr="009033EA">
        <w:rPr>
          <w:color w:val="003D44" w:themeColor="accent6" w:themeShade="80"/>
        </w:rPr>
        <w:t xml:space="preserve">response times can be </w:t>
      </w:r>
      <w:r w:rsidRPr="009033EA">
        <w:rPr>
          <w:color w:val="003D44" w:themeColor="accent6" w:themeShade="80"/>
        </w:rPr>
        <w:t xml:space="preserve">significantly </w:t>
      </w:r>
      <w:r w:rsidR="00DF1ACB" w:rsidRPr="009033EA">
        <w:rPr>
          <w:color w:val="003D44" w:themeColor="accent6" w:themeShade="80"/>
        </w:rPr>
        <w:t>longer</w:t>
      </w:r>
      <w:r w:rsidRPr="009033EA">
        <w:rPr>
          <w:color w:val="003D44" w:themeColor="accent6" w:themeShade="80"/>
        </w:rPr>
        <w:t xml:space="preserve">. </w:t>
      </w:r>
      <w:r w:rsidR="00B20746" w:rsidRPr="009033EA">
        <w:rPr>
          <w:color w:val="003D44" w:themeColor="accent6" w:themeShade="80"/>
        </w:rPr>
        <w:t xml:space="preserve">For </w:t>
      </w:r>
      <w:r w:rsidR="009033EA" w:rsidRPr="009033EA">
        <w:rPr>
          <w:color w:val="003D44" w:themeColor="accent6" w:themeShade="80"/>
        </w:rPr>
        <w:t>instance</w:t>
      </w:r>
      <w:r w:rsidR="00B20746" w:rsidRPr="009033EA">
        <w:rPr>
          <w:color w:val="003D44" w:themeColor="accent6" w:themeShade="80"/>
        </w:rPr>
        <w:t xml:space="preserve">, a sample review of Pax permit applications found that it took the ASO an average of 58 business days to finalise a </w:t>
      </w:r>
      <w:r w:rsidR="00C61910">
        <w:rPr>
          <w:color w:val="003D44" w:themeColor="accent6" w:themeShade="80"/>
        </w:rPr>
        <w:t>matter</w:t>
      </w:r>
      <w:r w:rsidR="00C61910" w:rsidRPr="009033EA">
        <w:rPr>
          <w:color w:val="003D44" w:themeColor="accent6" w:themeShade="80"/>
        </w:rPr>
        <w:t xml:space="preserve"> or</w:t>
      </w:r>
      <w:r w:rsidR="00B20746" w:rsidRPr="009033EA">
        <w:rPr>
          <w:color w:val="003D44" w:themeColor="accent6" w:themeShade="80"/>
        </w:rPr>
        <w:t xml:space="preserve"> put a recommendation to the Minster for Foreign Affairs. This means it can take </w:t>
      </w:r>
      <w:r w:rsidR="0036383F" w:rsidRPr="009033EA">
        <w:rPr>
          <w:color w:val="003D44" w:themeColor="accent6" w:themeShade="80"/>
        </w:rPr>
        <w:t>several months</w:t>
      </w:r>
      <w:r w:rsidR="00B20746" w:rsidRPr="009033EA">
        <w:rPr>
          <w:color w:val="003D44" w:themeColor="accent6" w:themeShade="80"/>
        </w:rPr>
        <w:t xml:space="preserve"> for an applicant to receive an outcome on a permit application</w:t>
      </w:r>
      <w:r w:rsidR="0036383F" w:rsidRPr="009033EA">
        <w:rPr>
          <w:color w:val="003D44" w:themeColor="accent6" w:themeShade="80"/>
        </w:rPr>
        <w:t xml:space="preserve">. </w:t>
      </w:r>
      <w:r w:rsidR="00330998" w:rsidRPr="009033EA">
        <w:rPr>
          <w:color w:val="003D44" w:themeColor="accent6" w:themeShade="80"/>
        </w:rPr>
        <w:t xml:space="preserve">The ASO is </w:t>
      </w:r>
      <w:r w:rsidR="009920ED">
        <w:rPr>
          <w:color w:val="003D44" w:themeColor="accent6" w:themeShade="80"/>
        </w:rPr>
        <w:t xml:space="preserve">continuously </w:t>
      </w:r>
      <w:r w:rsidR="00330998" w:rsidRPr="009033EA">
        <w:rPr>
          <w:color w:val="003D44" w:themeColor="accent6" w:themeShade="80"/>
        </w:rPr>
        <w:t xml:space="preserve">working to improve its </w:t>
      </w:r>
      <w:r w:rsidR="00CE6943" w:rsidRPr="009033EA">
        <w:rPr>
          <w:color w:val="003D44" w:themeColor="accent6" w:themeShade="80"/>
        </w:rPr>
        <w:t>processing times</w:t>
      </w:r>
      <w:r w:rsidR="009033EA" w:rsidRPr="009033EA">
        <w:rPr>
          <w:color w:val="003D44" w:themeColor="accent6" w:themeShade="80"/>
        </w:rPr>
        <w:t>. Over the Review Period, the ASO recruited extra staff (on an ongoing basis), including staff with regulatory expertise.</w:t>
      </w:r>
    </w:p>
    <w:p w14:paraId="44E0B055" w14:textId="65DE7D87" w:rsidR="00A436F8" w:rsidRDefault="00A436F8" w:rsidP="00145F6F">
      <w:pPr>
        <w:rPr>
          <w:color w:val="003D44" w:themeColor="accent6" w:themeShade="80"/>
        </w:rPr>
      </w:pPr>
      <w:bookmarkStart w:id="4" w:name="_Hlk76656109"/>
      <w:r>
        <w:rPr>
          <w:color w:val="003D44" w:themeColor="accent6" w:themeShade="80"/>
        </w:rPr>
        <w:t xml:space="preserve">It should be noted that the ASO made significant efforts to reduce its active caseload during the Review Period. </w:t>
      </w:r>
      <w:bookmarkStart w:id="5" w:name="_Hlk77575748"/>
      <w:r>
        <w:rPr>
          <w:color w:val="003D44" w:themeColor="accent6" w:themeShade="80"/>
        </w:rPr>
        <w:t xml:space="preserve">As </w:t>
      </w:r>
      <w:proofErr w:type="gramStart"/>
      <w:r>
        <w:rPr>
          <w:color w:val="003D44" w:themeColor="accent6" w:themeShade="80"/>
        </w:rPr>
        <w:t>at</w:t>
      </w:r>
      <w:proofErr w:type="gramEnd"/>
      <w:r>
        <w:rPr>
          <w:color w:val="003D44" w:themeColor="accent6" w:themeShade="80"/>
        </w:rPr>
        <w:t xml:space="preserve"> 30 June 2021, the ASO had only 34 active matters, compared to 50 active matters on 30</w:t>
      </w:r>
      <w:r w:rsidR="00FA35B7">
        <w:rPr>
          <w:color w:val="003D44" w:themeColor="accent6" w:themeShade="80"/>
        </w:rPr>
        <w:t> </w:t>
      </w:r>
      <w:r>
        <w:rPr>
          <w:color w:val="003D44" w:themeColor="accent6" w:themeShade="80"/>
        </w:rPr>
        <w:t>June</w:t>
      </w:r>
      <w:r w:rsidR="00FA35B7">
        <w:rPr>
          <w:color w:val="003D44" w:themeColor="accent6" w:themeShade="80"/>
        </w:rPr>
        <w:t> </w:t>
      </w:r>
      <w:r>
        <w:rPr>
          <w:color w:val="003D44" w:themeColor="accent6" w:themeShade="80"/>
        </w:rPr>
        <w:t>2020</w:t>
      </w:r>
      <w:r w:rsidR="00006384">
        <w:rPr>
          <w:color w:val="003D44" w:themeColor="accent6" w:themeShade="80"/>
        </w:rPr>
        <w:t>, and 86 active matters on 30 June 2019</w:t>
      </w:r>
      <w:r>
        <w:rPr>
          <w:color w:val="003D44" w:themeColor="accent6" w:themeShade="80"/>
        </w:rPr>
        <w:t>.</w:t>
      </w:r>
      <w:bookmarkEnd w:id="5"/>
    </w:p>
    <w:p w14:paraId="6323BFBC" w14:textId="77777777" w:rsidR="00AC18FD" w:rsidRPr="00D10163" w:rsidRDefault="00AE5996" w:rsidP="00AC18FD">
      <w:pPr>
        <w:rPr>
          <w:rFonts w:asciiTheme="majorHAnsi" w:eastAsiaTheme="majorEastAsia" w:hAnsiTheme="majorHAnsi" w:cstheme="majorBidi"/>
          <w:bCs/>
          <w:iCs/>
          <w:color w:val="003D44" w:themeColor="accent6" w:themeShade="80"/>
          <w:sz w:val="24"/>
          <w:szCs w:val="26"/>
          <w:lang w:val="en-AU"/>
        </w:rPr>
      </w:pPr>
      <w:bookmarkStart w:id="6" w:name="_Hlk76715300"/>
      <w:bookmarkEnd w:id="1"/>
      <w:bookmarkEnd w:id="4"/>
      <w:r>
        <w:rPr>
          <w:rFonts w:asciiTheme="majorHAnsi" w:eastAsiaTheme="majorEastAsia" w:hAnsiTheme="majorHAnsi" w:cstheme="majorBidi"/>
          <w:bCs/>
          <w:iCs/>
          <w:color w:val="003D44" w:themeColor="accent6" w:themeShade="80"/>
          <w:sz w:val="24"/>
          <w:szCs w:val="26"/>
          <w:lang w:val="en-AU"/>
        </w:rPr>
        <w:t xml:space="preserve">KPI 1: </w:t>
      </w:r>
      <w:r w:rsidR="00AC18FD" w:rsidRPr="00D10163">
        <w:rPr>
          <w:rFonts w:asciiTheme="majorHAnsi" w:eastAsiaTheme="majorEastAsia" w:hAnsiTheme="majorHAnsi" w:cstheme="majorBidi"/>
          <w:bCs/>
          <w:iCs/>
          <w:color w:val="003D44" w:themeColor="accent6" w:themeShade="80"/>
          <w:sz w:val="24"/>
          <w:szCs w:val="26"/>
          <w:lang w:val="en-AU"/>
        </w:rPr>
        <w:t>Stakeholder Feedback</w:t>
      </w:r>
    </w:p>
    <w:p w14:paraId="37B095EE" w14:textId="451F48EF" w:rsidR="00DE0447" w:rsidRPr="00145F6F" w:rsidRDefault="006F79E5" w:rsidP="00D10163">
      <w:pPr>
        <w:rPr>
          <w:color w:val="003D44" w:themeColor="accent6" w:themeShade="80"/>
        </w:rPr>
      </w:pPr>
      <w:r w:rsidRPr="00145F6F">
        <w:rPr>
          <w:color w:val="003D44" w:themeColor="accent6" w:themeShade="80"/>
        </w:rPr>
        <w:t>I</w:t>
      </w:r>
      <w:r w:rsidR="00D6302B" w:rsidRPr="00145F6F">
        <w:rPr>
          <w:color w:val="003D44" w:themeColor="accent6" w:themeShade="80"/>
        </w:rPr>
        <w:t xml:space="preserve">n the </w:t>
      </w:r>
      <w:r w:rsidR="00F57C70" w:rsidRPr="00145F6F">
        <w:rPr>
          <w:color w:val="003D44" w:themeColor="accent6" w:themeShade="80"/>
        </w:rPr>
        <w:t xml:space="preserve">feedback </w:t>
      </w:r>
      <w:r w:rsidR="00D6302B" w:rsidRPr="00145F6F">
        <w:rPr>
          <w:color w:val="003D44" w:themeColor="accent6" w:themeShade="80"/>
        </w:rPr>
        <w:t>provided</w:t>
      </w:r>
      <w:r w:rsidRPr="00145F6F">
        <w:rPr>
          <w:color w:val="003D44" w:themeColor="accent6" w:themeShade="80"/>
        </w:rPr>
        <w:t>,</w:t>
      </w:r>
      <w:r w:rsidR="00D6302B" w:rsidRPr="00145F6F">
        <w:rPr>
          <w:color w:val="003D44" w:themeColor="accent6" w:themeShade="80"/>
        </w:rPr>
        <w:t xml:space="preserve"> </w:t>
      </w:r>
      <w:r w:rsidRPr="00145F6F">
        <w:rPr>
          <w:color w:val="003D44" w:themeColor="accent6" w:themeShade="80"/>
        </w:rPr>
        <w:t>several stakeholders reported delays in</w:t>
      </w:r>
      <w:r w:rsidR="00D6302B" w:rsidRPr="00145F6F">
        <w:rPr>
          <w:color w:val="003D44" w:themeColor="accent6" w:themeShade="80"/>
        </w:rPr>
        <w:t xml:space="preserve"> </w:t>
      </w:r>
      <w:r w:rsidRPr="00145F6F">
        <w:rPr>
          <w:color w:val="003D44" w:themeColor="accent6" w:themeShade="80"/>
        </w:rPr>
        <w:t xml:space="preserve">the </w:t>
      </w:r>
      <w:r w:rsidR="009531FF" w:rsidRPr="00145F6F">
        <w:rPr>
          <w:color w:val="003D44" w:themeColor="accent6" w:themeShade="80"/>
        </w:rPr>
        <w:t>processing times</w:t>
      </w:r>
      <w:r w:rsidRPr="00145F6F">
        <w:rPr>
          <w:color w:val="003D44" w:themeColor="accent6" w:themeShade="80"/>
        </w:rPr>
        <w:t xml:space="preserve"> of permit applications, </w:t>
      </w:r>
      <w:r w:rsidR="00635B18" w:rsidRPr="00145F6F">
        <w:rPr>
          <w:color w:val="003D44" w:themeColor="accent6" w:themeShade="80"/>
        </w:rPr>
        <w:t>stating</w:t>
      </w:r>
      <w:r w:rsidRPr="00145F6F">
        <w:rPr>
          <w:color w:val="003D44" w:themeColor="accent6" w:themeShade="80"/>
        </w:rPr>
        <w:t xml:space="preserve"> it can take four to six months to receive an outcome from the ASO. One </w:t>
      </w:r>
      <w:r w:rsidR="005C54BB" w:rsidRPr="00145F6F">
        <w:rPr>
          <w:color w:val="003D44" w:themeColor="accent6" w:themeShade="80"/>
        </w:rPr>
        <w:t xml:space="preserve">stakeholder </w:t>
      </w:r>
      <w:r w:rsidR="00F57C70" w:rsidRPr="00145F6F">
        <w:rPr>
          <w:color w:val="003D44" w:themeColor="accent6" w:themeShade="80"/>
        </w:rPr>
        <w:t>noted</w:t>
      </w:r>
      <w:r w:rsidR="00B803A3" w:rsidRPr="00145F6F">
        <w:rPr>
          <w:color w:val="003D44" w:themeColor="accent6" w:themeShade="80"/>
        </w:rPr>
        <w:t xml:space="preserve"> </w:t>
      </w:r>
      <w:r w:rsidRPr="00145F6F">
        <w:rPr>
          <w:color w:val="003D44" w:themeColor="accent6" w:themeShade="80"/>
        </w:rPr>
        <w:t xml:space="preserve">that permit response times are inconsistent and unpredictable – making it difficult for businesses to manage such variables in </w:t>
      </w:r>
      <w:r w:rsidR="00DE0447" w:rsidRPr="00145F6F">
        <w:rPr>
          <w:color w:val="003D44" w:themeColor="accent6" w:themeShade="80"/>
        </w:rPr>
        <w:t>a</w:t>
      </w:r>
      <w:r w:rsidRPr="00145F6F">
        <w:rPr>
          <w:color w:val="003D44" w:themeColor="accent6" w:themeShade="80"/>
        </w:rPr>
        <w:t xml:space="preserve"> commercial environment. Another stakeholder </w:t>
      </w:r>
      <w:r w:rsidR="00C71B9C" w:rsidRPr="00145F6F">
        <w:rPr>
          <w:color w:val="003D44" w:themeColor="accent6" w:themeShade="80"/>
        </w:rPr>
        <w:t xml:space="preserve">observed </w:t>
      </w:r>
      <w:r w:rsidRPr="00145F6F">
        <w:rPr>
          <w:color w:val="003D44" w:themeColor="accent6" w:themeShade="80"/>
        </w:rPr>
        <w:t xml:space="preserve">that the </w:t>
      </w:r>
      <w:r w:rsidR="009920ED">
        <w:rPr>
          <w:color w:val="003D44" w:themeColor="accent6" w:themeShade="80"/>
        </w:rPr>
        <w:t>likelihood</w:t>
      </w:r>
      <w:r w:rsidRPr="00145F6F">
        <w:rPr>
          <w:color w:val="003D44" w:themeColor="accent6" w:themeShade="80"/>
        </w:rPr>
        <w:t xml:space="preserve"> of </w:t>
      </w:r>
      <w:r w:rsidR="00DE0447" w:rsidRPr="00145F6F">
        <w:rPr>
          <w:color w:val="003D44" w:themeColor="accent6" w:themeShade="80"/>
        </w:rPr>
        <w:t>delays</w:t>
      </w:r>
      <w:r w:rsidRPr="00145F6F">
        <w:rPr>
          <w:color w:val="003D44" w:themeColor="accent6" w:themeShade="80"/>
        </w:rPr>
        <w:t xml:space="preserve"> while awaiting </w:t>
      </w:r>
      <w:r w:rsidR="00003355">
        <w:rPr>
          <w:color w:val="003D44" w:themeColor="accent6" w:themeShade="80"/>
        </w:rPr>
        <w:t xml:space="preserve">a </w:t>
      </w:r>
      <w:r w:rsidRPr="00145F6F">
        <w:rPr>
          <w:color w:val="003D44" w:themeColor="accent6" w:themeShade="80"/>
        </w:rPr>
        <w:t>sanction</w:t>
      </w:r>
      <w:r w:rsidR="00003355">
        <w:rPr>
          <w:color w:val="003D44" w:themeColor="accent6" w:themeShade="80"/>
        </w:rPr>
        <w:t>s</w:t>
      </w:r>
      <w:r w:rsidRPr="00145F6F">
        <w:rPr>
          <w:color w:val="003D44" w:themeColor="accent6" w:themeShade="80"/>
        </w:rPr>
        <w:t xml:space="preserve"> approval has been a problem commercially</w:t>
      </w:r>
      <w:r w:rsidR="00C71B9C" w:rsidRPr="00145F6F">
        <w:rPr>
          <w:color w:val="003D44" w:themeColor="accent6" w:themeShade="80"/>
        </w:rPr>
        <w:t xml:space="preserve">, </w:t>
      </w:r>
      <w:r w:rsidRPr="00145F6F">
        <w:rPr>
          <w:color w:val="003D44" w:themeColor="accent6" w:themeShade="80"/>
        </w:rPr>
        <w:t xml:space="preserve">citing a disconnect between the </w:t>
      </w:r>
      <w:r w:rsidR="00C71B9C" w:rsidRPr="00145F6F">
        <w:rPr>
          <w:color w:val="003D44" w:themeColor="accent6" w:themeShade="80"/>
        </w:rPr>
        <w:t xml:space="preserve">time imperatives of Government and </w:t>
      </w:r>
      <w:r w:rsidRPr="00145F6F">
        <w:rPr>
          <w:color w:val="003D44" w:themeColor="accent6" w:themeShade="80"/>
        </w:rPr>
        <w:t xml:space="preserve">business. </w:t>
      </w:r>
      <w:r w:rsidR="00DE0447" w:rsidRPr="00145F6F">
        <w:rPr>
          <w:color w:val="003D44" w:themeColor="accent6" w:themeShade="80"/>
        </w:rPr>
        <w:t>However, this same stakeholder, also noted that the ASO team is good to work with, and addresses requests quickly.</w:t>
      </w:r>
      <w:r w:rsidR="00635B18" w:rsidRPr="00145F6F">
        <w:rPr>
          <w:color w:val="003D44" w:themeColor="accent6" w:themeShade="80"/>
        </w:rPr>
        <w:t xml:space="preserve"> Similarly, a</w:t>
      </w:r>
      <w:r w:rsidRPr="00145F6F">
        <w:rPr>
          <w:color w:val="003D44" w:themeColor="accent6" w:themeShade="80"/>
        </w:rPr>
        <w:t xml:space="preserve"> government stakeholder also noted that</w:t>
      </w:r>
      <w:r w:rsidR="00C71B9C" w:rsidRPr="00145F6F">
        <w:rPr>
          <w:color w:val="003D44" w:themeColor="accent6" w:themeShade="80"/>
        </w:rPr>
        <w:t xml:space="preserve"> improvements to processing times would be welcomed by industry. </w:t>
      </w:r>
      <w:r w:rsidR="00DE0447" w:rsidRPr="00145F6F">
        <w:rPr>
          <w:color w:val="003D44" w:themeColor="accent6" w:themeShade="80"/>
        </w:rPr>
        <w:t>Finally, a stakeholder recommended that the Min</w:t>
      </w:r>
      <w:r w:rsidR="009920ED">
        <w:rPr>
          <w:color w:val="003D44" w:themeColor="accent6" w:themeShade="80"/>
        </w:rPr>
        <w:t>i</w:t>
      </w:r>
      <w:r w:rsidR="00DE0447" w:rsidRPr="00145F6F">
        <w:rPr>
          <w:color w:val="003D44" w:themeColor="accent6" w:themeShade="80"/>
        </w:rPr>
        <w:t>ster consider delegat</w:t>
      </w:r>
      <w:r w:rsidR="00635B18" w:rsidRPr="00145F6F">
        <w:rPr>
          <w:color w:val="003D44" w:themeColor="accent6" w:themeShade="80"/>
        </w:rPr>
        <w:t xml:space="preserve">ing </w:t>
      </w:r>
      <w:r w:rsidR="00DE0447" w:rsidRPr="00145F6F">
        <w:rPr>
          <w:color w:val="003D44" w:themeColor="accent6" w:themeShade="80"/>
        </w:rPr>
        <w:t>her permit power</w:t>
      </w:r>
      <w:r w:rsidR="00635B18" w:rsidRPr="00145F6F">
        <w:rPr>
          <w:color w:val="003D44" w:themeColor="accent6" w:themeShade="80"/>
        </w:rPr>
        <w:t>s</w:t>
      </w:r>
      <w:r w:rsidR="00DE0447" w:rsidRPr="00145F6F">
        <w:rPr>
          <w:color w:val="003D44" w:themeColor="accent6" w:themeShade="80"/>
        </w:rPr>
        <w:t xml:space="preserve"> </w:t>
      </w:r>
      <w:proofErr w:type="gramStart"/>
      <w:r w:rsidR="00DE0447" w:rsidRPr="00145F6F">
        <w:rPr>
          <w:color w:val="003D44" w:themeColor="accent6" w:themeShade="80"/>
        </w:rPr>
        <w:t>in order to</w:t>
      </w:r>
      <w:proofErr w:type="gramEnd"/>
      <w:r w:rsidR="00DE0447" w:rsidRPr="00145F6F">
        <w:rPr>
          <w:color w:val="003D44" w:themeColor="accent6" w:themeShade="80"/>
        </w:rPr>
        <w:t xml:space="preserve"> facilitate qu</w:t>
      </w:r>
      <w:r w:rsidR="00635B18" w:rsidRPr="00145F6F">
        <w:rPr>
          <w:color w:val="003D44" w:themeColor="accent6" w:themeShade="80"/>
        </w:rPr>
        <w:t xml:space="preserve">icker </w:t>
      </w:r>
      <w:r w:rsidR="00DE0447" w:rsidRPr="00145F6F">
        <w:rPr>
          <w:color w:val="003D44" w:themeColor="accent6" w:themeShade="80"/>
        </w:rPr>
        <w:t>processing time</w:t>
      </w:r>
      <w:r w:rsidR="00635B18" w:rsidRPr="00145F6F">
        <w:rPr>
          <w:color w:val="003D44" w:themeColor="accent6" w:themeShade="80"/>
        </w:rPr>
        <w:t>s.</w:t>
      </w:r>
    </w:p>
    <w:bookmarkEnd w:id="6"/>
    <w:p w14:paraId="4CB4AC98" w14:textId="6C22D6B8" w:rsidR="00EC3CC8" w:rsidRDefault="00EC3CC8" w:rsidP="00EC3CC8">
      <w:pPr>
        <w:pStyle w:val="Caption"/>
        <w:keepNext/>
        <w:rPr>
          <w:color w:val="003D44" w:themeColor="accent6" w:themeShade="80"/>
        </w:rPr>
      </w:pPr>
      <w:r w:rsidRPr="00C61CDB">
        <w:rPr>
          <w:color w:val="003D44" w:themeColor="accent6" w:themeShade="80"/>
        </w:rPr>
        <w:t xml:space="preserve">Table </w:t>
      </w:r>
      <w:r w:rsidRPr="00C61CDB">
        <w:rPr>
          <w:color w:val="003D44" w:themeColor="accent6" w:themeShade="80"/>
        </w:rPr>
        <w:fldChar w:fldCharType="begin"/>
      </w:r>
      <w:r w:rsidRPr="00C61CDB">
        <w:rPr>
          <w:color w:val="003D44" w:themeColor="accent6" w:themeShade="80"/>
        </w:rPr>
        <w:instrText xml:space="preserve"> SEQ Table \* ARABIC </w:instrText>
      </w:r>
      <w:r w:rsidRPr="00C61CDB">
        <w:rPr>
          <w:color w:val="003D44" w:themeColor="accent6" w:themeShade="80"/>
        </w:rPr>
        <w:fldChar w:fldCharType="separate"/>
      </w:r>
      <w:r w:rsidR="00E56367">
        <w:rPr>
          <w:noProof/>
          <w:color w:val="003D44" w:themeColor="accent6" w:themeShade="80"/>
        </w:rPr>
        <w:t>1</w:t>
      </w:r>
      <w:r w:rsidRPr="00C61CDB">
        <w:rPr>
          <w:color w:val="003D44" w:themeColor="accent6" w:themeShade="80"/>
        </w:rPr>
        <w:fldChar w:fldCharType="end"/>
      </w:r>
      <w:r w:rsidR="00E917BA">
        <w:rPr>
          <w:color w:val="003D44" w:themeColor="accent6" w:themeShade="80"/>
        </w:rPr>
        <w:t>:</w:t>
      </w:r>
      <w:r w:rsidRPr="00C61CDB">
        <w:rPr>
          <w:color w:val="003D44" w:themeColor="accent6" w:themeShade="80"/>
        </w:rPr>
        <w:t xml:space="preserve"> Permit applications</w:t>
      </w:r>
      <w:r w:rsidR="007A6D33">
        <w:rPr>
          <w:color w:val="003D44" w:themeColor="accent6" w:themeShade="80"/>
        </w:rPr>
        <w:t xml:space="preserve"> finalised in 2020-21</w:t>
      </w:r>
      <w:r w:rsidRPr="00C61CDB">
        <w:rPr>
          <w:color w:val="003D44" w:themeColor="accent6" w:themeShade="80"/>
        </w:rPr>
        <w:t xml:space="preserve"> (</w:t>
      </w:r>
      <w:r w:rsidR="001B29BB" w:rsidRPr="00C61CDB">
        <w:rPr>
          <w:color w:val="003D44" w:themeColor="accent6" w:themeShade="80"/>
        </w:rPr>
        <w:t xml:space="preserve">where </w:t>
      </w:r>
      <w:r w:rsidR="00FC19CE">
        <w:rPr>
          <w:color w:val="003D44" w:themeColor="accent6" w:themeShade="80"/>
        </w:rPr>
        <w:t xml:space="preserve">the </w:t>
      </w:r>
      <w:r w:rsidR="009E2D6C">
        <w:rPr>
          <w:color w:val="003D44" w:themeColor="accent6" w:themeShade="80"/>
        </w:rPr>
        <w:t xml:space="preserve">ASO </w:t>
      </w:r>
      <w:r w:rsidR="004D57CF" w:rsidRPr="00C61CDB">
        <w:rPr>
          <w:color w:val="003D44" w:themeColor="accent6" w:themeShade="80"/>
        </w:rPr>
        <w:t xml:space="preserve">assessed that </w:t>
      </w:r>
      <w:r w:rsidR="00BC6E2F">
        <w:rPr>
          <w:color w:val="003D44" w:themeColor="accent6" w:themeShade="80"/>
        </w:rPr>
        <w:t xml:space="preserve">a </w:t>
      </w:r>
      <w:r w:rsidR="007A6D33">
        <w:rPr>
          <w:color w:val="003D44" w:themeColor="accent6" w:themeShade="80"/>
        </w:rPr>
        <w:t xml:space="preserve">sanctions </w:t>
      </w:r>
      <w:r w:rsidR="00BC6E2F">
        <w:rPr>
          <w:color w:val="003D44" w:themeColor="accent6" w:themeShade="80"/>
        </w:rPr>
        <w:t>permit was required</w:t>
      </w:r>
      <w:r w:rsidR="001B29BB" w:rsidRPr="00C61CDB">
        <w:rPr>
          <w:color w:val="003D44" w:themeColor="accent6" w:themeShade="80"/>
        </w:rPr>
        <w:t>)</w:t>
      </w:r>
    </w:p>
    <w:tbl>
      <w:tblPr>
        <w:tblStyle w:val="DFATTable1"/>
        <w:tblW w:w="0" w:type="auto"/>
        <w:jc w:val="center"/>
        <w:tblLook w:val="04A0" w:firstRow="1" w:lastRow="0" w:firstColumn="1" w:lastColumn="0" w:noHBand="0" w:noVBand="1"/>
      </w:tblPr>
      <w:tblGrid>
        <w:gridCol w:w="3828"/>
        <w:gridCol w:w="2409"/>
      </w:tblGrid>
      <w:tr w:rsidR="00BC6E2F" w14:paraId="711C4F42" w14:textId="77777777" w:rsidTr="007A6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77ACC7B6" w14:textId="6924179E" w:rsidR="00BC6E2F" w:rsidRPr="00BC6E2F" w:rsidRDefault="00BC6E2F" w:rsidP="00BC6E2F">
            <w:pPr>
              <w:spacing w:before="0" w:after="0"/>
              <w:rPr>
                <w:b/>
                <w:bCs/>
              </w:rPr>
            </w:pPr>
            <w:r w:rsidRPr="00BC6E2F">
              <w:rPr>
                <w:b/>
                <w:bCs/>
              </w:rPr>
              <w:t>Sanctions Regime</w:t>
            </w:r>
          </w:p>
        </w:tc>
        <w:tc>
          <w:tcPr>
            <w:tcW w:w="2409" w:type="dxa"/>
          </w:tcPr>
          <w:p w14:paraId="3A768D6D" w14:textId="121B2CD8" w:rsidR="00BC6E2F" w:rsidRPr="00BC6E2F" w:rsidRDefault="00BC6E2F" w:rsidP="00BC6E2F">
            <w:pPr>
              <w:spacing w:before="0" w:after="0"/>
              <w:cnfStyle w:val="100000000000" w:firstRow="1" w:lastRow="0" w:firstColumn="0" w:lastColumn="0" w:oddVBand="0" w:evenVBand="0" w:oddHBand="0" w:evenHBand="0" w:firstRowFirstColumn="0" w:firstRowLastColumn="0" w:lastRowFirstColumn="0" w:lastRowLastColumn="0"/>
              <w:rPr>
                <w:b/>
                <w:bCs/>
              </w:rPr>
            </w:pPr>
            <w:r w:rsidRPr="00BC6E2F">
              <w:rPr>
                <w:b/>
                <w:bCs/>
              </w:rPr>
              <w:t>Number of Finalisations</w:t>
            </w:r>
          </w:p>
        </w:tc>
      </w:tr>
      <w:tr w:rsidR="00BC6E2F" w14:paraId="3D7F4166" w14:textId="77777777" w:rsidTr="007A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66198DD0" w14:textId="7EABFBC5" w:rsidR="00BC6E2F" w:rsidRDefault="00BC6E2F" w:rsidP="00BC6E2F">
            <w:pPr>
              <w:spacing w:before="0" w:after="0"/>
            </w:pPr>
            <w:r>
              <w:t>Central African Republic</w:t>
            </w:r>
          </w:p>
        </w:tc>
        <w:tc>
          <w:tcPr>
            <w:tcW w:w="2409" w:type="dxa"/>
          </w:tcPr>
          <w:p w14:paraId="7D6241B2" w14:textId="53533FA5" w:rsidR="00BC6E2F" w:rsidRDefault="00BC6E2F" w:rsidP="00BC6E2F">
            <w:pPr>
              <w:spacing w:before="0" w:after="0"/>
              <w:jc w:val="center"/>
              <w:cnfStyle w:val="000000100000" w:firstRow="0" w:lastRow="0" w:firstColumn="0" w:lastColumn="0" w:oddVBand="0" w:evenVBand="0" w:oddHBand="1" w:evenHBand="0" w:firstRowFirstColumn="0" w:firstRowLastColumn="0" w:lastRowFirstColumn="0" w:lastRowLastColumn="0"/>
            </w:pPr>
            <w:r>
              <w:t>1</w:t>
            </w:r>
          </w:p>
        </w:tc>
      </w:tr>
      <w:tr w:rsidR="00BC6E2F" w14:paraId="2D3689CE" w14:textId="77777777" w:rsidTr="007A6D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55FCCA15" w14:textId="21780F8B" w:rsidR="00BC6E2F" w:rsidRDefault="00BC6E2F" w:rsidP="00BC6E2F">
            <w:pPr>
              <w:spacing w:before="0" w:after="0"/>
            </w:pPr>
            <w:r>
              <w:t>Counter Terrorism</w:t>
            </w:r>
          </w:p>
        </w:tc>
        <w:tc>
          <w:tcPr>
            <w:tcW w:w="2409" w:type="dxa"/>
          </w:tcPr>
          <w:p w14:paraId="5DE17446" w14:textId="7B13D29F" w:rsidR="00BC6E2F" w:rsidRDefault="00BC6E2F" w:rsidP="00BC6E2F">
            <w:pPr>
              <w:spacing w:before="0" w:after="0"/>
              <w:jc w:val="center"/>
              <w:cnfStyle w:val="000000010000" w:firstRow="0" w:lastRow="0" w:firstColumn="0" w:lastColumn="0" w:oddVBand="0" w:evenVBand="0" w:oddHBand="0" w:evenHBand="1" w:firstRowFirstColumn="0" w:firstRowLastColumn="0" w:lastRowFirstColumn="0" w:lastRowLastColumn="0"/>
            </w:pPr>
            <w:r>
              <w:t>1</w:t>
            </w:r>
          </w:p>
        </w:tc>
      </w:tr>
      <w:tr w:rsidR="00BC6E2F" w14:paraId="1E3F5349" w14:textId="77777777" w:rsidTr="007A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20517EA7" w14:textId="5FDC5CE3" w:rsidR="00BC6E2F" w:rsidRDefault="00BC6E2F" w:rsidP="00BC6E2F">
            <w:pPr>
              <w:spacing w:before="0" w:after="0"/>
            </w:pPr>
            <w:r>
              <w:rPr>
                <w:color w:val="003D44" w:themeColor="accent6" w:themeShade="80"/>
                <w:lang w:val="en-AU"/>
              </w:rPr>
              <w:t>Democratic Republic of Congo</w:t>
            </w:r>
          </w:p>
        </w:tc>
        <w:tc>
          <w:tcPr>
            <w:tcW w:w="2409" w:type="dxa"/>
          </w:tcPr>
          <w:p w14:paraId="717485D6" w14:textId="0259F29D" w:rsidR="00BC6E2F" w:rsidRDefault="00BC6E2F" w:rsidP="00BC6E2F">
            <w:pPr>
              <w:spacing w:before="0" w:after="0"/>
              <w:jc w:val="center"/>
              <w:cnfStyle w:val="000000100000" w:firstRow="0" w:lastRow="0" w:firstColumn="0" w:lastColumn="0" w:oddVBand="0" w:evenVBand="0" w:oddHBand="1" w:evenHBand="0" w:firstRowFirstColumn="0" w:firstRowLastColumn="0" w:lastRowFirstColumn="0" w:lastRowLastColumn="0"/>
            </w:pPr>
            <w:r>
              <w:t>2</w:t>
            </w:r>
          </w:p>
        </w:tc>
      </w:tr>
      <w:tr w:rsidR="00BC6E2F" w14:paraId="036C93E2" w14:textId="77777777" w:rsidTr="007A6D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7E6AEAC3" w14:textId="23E448BB" w:rsidR="00BC6E2F" w:rsidRDefault="00BC6E2F" w:rsidP="00BC6E2F">
            <w:pPr>
              <w:spacing w:before="0" w:after="0"/>
            </w:pPr>
            <w:r>
              <w:rPr>
                <w:color w:val="003D44" w:themeColor="accent6" w:themeShade="80"/>
                <w:lang w:val="en-AU"/>
              </w:rPr>
              <w:t>Democratic People’s Republic of Korea</w:t>
            </w:r>
          </w:p>
        </w:tc>
        <w:tc>
          <w:tcPr>
            <w:tcW w:w="2409" w:type="dxa"/>
          </w:tcPr>
          <w:p w14:paraId="66BD3379" w14:textId="15ED700E" w:rsidR="00BC6E2F" w:rsidRDefault="00BC6E2F" w:rsidP="00BC6E2F">
            <w:pPr>
              <w:spacing w:before="0" w:after="0"/>
              <w:jc w:val="center"/>
              <w:cnfStyle w:val="000000010000" w:firstRow="0" w:lastRow="0" w:firstColumn="0" w:lastColumn="0" w:oddVBand="0" w:evenVBand="0" w:oddHBand="0" w:evenHBand="1" w:firstRowFirstColumn="0" w:firstRowLastColumn="0" w:lastRowFirstColumn="0" w:lastRowLastColumn="0"/>
            </w:pPr>
            <w:r>
              <w:t>2</w:t>
            </w:r>
          </w:p>
        </w:tc>
      </w:tr>
      <w:tr w:rsidR="00BC6E2F" w14:paraId="7B9697E3" w14:textId="77777777" w:rsidTr="007A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7772004B" w14:textId="1A77CD75" w:rsidR="00BC6E2F" w:rsidRDefault="00BC6E2F" w:rsidP="00BC6E2F">
            <w:pPr>
              <w:spacing w:before="0" w:after="0"/>
            </w:pPr>
            <w:r>
              <w:t>Libya</w:t>
            </w:r>
          </w:p>
        </w:tc>
        <w:tc>
          <w:tcPr>
            <w:tcW w:w="2409" w:type="dxa"/>
          </w:tcPr>
          <w:p w14:paraId="6B822A1D" w14:textId="4FF9D231" w:rsidR="00BC6E2F" w:rsidRDefault="00BC6E2F" w:rsidP="00BC6E2F">
            <w:pPr>
              <w:spacing w:before="0" w:after="0"/>
              <w:jc w:val="center"/>
              <w:cnfStyle w:val="000000100000" w:firstRow="0" w:lastRow="0" w:firstColumn="0" w:lastColumn="0" w:oddVBand="0" w:evenVBand="0" w:oddHBand="1" w:evenHBand="0" w:firstRowFirstColumn="0" w:firstRowLastColumn="0" w:lastRowFirstColumn="0" w:lastRowLastColumn="0"/>
            </w:pPr>
            <w:r>
              <w:t>1</w:t>
            </w:r>
          </w:p>
        </w:tc>
      </w:tr>
      <w:tr w:rsidR="00BC6E2F" w14:paraId="3FBE4B59" w14:textId="77777777" w:rsidTr="007A6D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5B4DDB52" w14:textId="1BDBDE79" w:rsidR="00BC6E2F" w:rsidRDefault="00BC6E2F" w:rsidP="00BC6E2F">
            <w:pPr>
              <w:spacing w:before="0" w:after="0"/>
            </w:pPr>
            <w:r>
              <w:rPr>
                <w:color w:val="003D44" w:themeColor="accent6" w:themeShade="80"/>
                <w:lang w:val="en-AU"/>
              </w:rPr>
              <w:t>Russia</w:t>
            </w:r>
          </w:p>
        </w:tc>
        <w:tc>
          <w:tcPr>
            <w:tcW w:w="2409" w:type="dxa"/>
          </w:tcPr>
          <w:p w14:paraId="54E3BC5E" w14:textId="1AF81CAD" w:rsidR="00BC6E2F" w:rsidRDefault="00BC6E2F" w:rsidP="00BC6E2F">
            <w:pPr>
              <w:spacing w:before="0" w:after="0"/>
              <w:jc w:val="center"/>
              <w:cnfStyle w:val="000000010000" w:firstRow="0" w:lastRow="0" w:firstColumn="0" w:lastColumn="0" w:oddVBand="0" w:evenVBand="0" w:oddHBand="0" w:evenHBand="1" w:firstRowFirstColumn="0" w:firstRowLastColumn="0" w:lastRowFirstColumn="0" w:lastRowLastColumn="0"/>
            </w:pPr>
            <w:r>
              <w:t>32</w:t>
            </w:r>
          </w:p>
        </w:tc>
      </w:tr>
      <w:tr w:rsidR="00BC6E2F" w14:paraId="2565491D" w14:textId="77777777" w:rsidTr="007A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025D7013" w14:textId="5CF2858C" w:rsidR="00BC6E2F" w:rsidRPr="00BC6E2F" w:rsidRDefault="00BC6E2F" w:rsidP="00BC6E2F">
            <w:pPr>
              <w:spacing w:before="0" w:after="0"/>
              <w:rPr>
                <w:b/>
                <w:bCs/>
              </w:rPr>
            </w:pPr>
            <w:r>
              <w:rPr>
                <w:color w:val="003D44" w:themeColor="accent6" w:themeShade="80"/>
                <w:lang w:val="en-AU"/>
              </w:rPr>
              <w:t>Somalia</w:t>
            </w:r>
          </w:p>
        </w:tc>
        <w:tc>
          <w:tcPr>
            <w:tcW w:w="2409" w:type="dxa"/>
          </w:tcPr>
          <w:p w14:paraId="55A13B1A" w14:textId="4BA155B9" w:rsidR="00BC6E2F" w:rsidRDefault="00BC6E2F" w:rsidP="00BC6E2F">
            <w:pPr>
              <w:spacing w:before="0" w:after="0"/>
              <w:jc w:val="center"/>
              <w:cnfStyle w:val="000000100000" w:firstRow="0" w:lastRow="0" w:firstColumn="0" w:lastColumn="0" w:oddVBand="0" w:evenVBand="0" w:oddHBand="1" w:evenHBand="0" w:firstRowFirstColumn="0" w:firstRowLastColumn="0" w:lastRowFirstColumn="0" w:lastRowLastColumn="0"/>
            </w:pPr>
            <w:r>
              <w:t>11</w:t>
            </w:r>
          </w:p>
        </w:tc>
      </w:tr>
      <w:tr w:rsidR="00BC6E2F" w14:paraId="27F9FF37" w14:textId="77777777" w:rsidTr="007A6D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542A08D3" w14:textId="5EFA3189" w:rsidR="00BC6E2F" w:rsidRPr="00BC6E2F" w:rsidRDefault="00BC6E2F" w:rsidP="00BC6E2F">
            <w:pPr>
              <w:spacing w:before="0" w:after="0"/>
              <w:rPr>
                <w:b/>
                <w:bCs/>
              </w:rPr>
            </w:pPr>
            <w:r>
              <w:rPr>
                <w:color w:val="003D44" w:themeColor="accent6" w:themeShade="80"/>
                <w:lang w:val="en-AU"/>
              </w:rPr>
              <w:t>Sudan</w:t>
            </w:r>
          </w:p>
        </w:tc>
        <w:tc>
          <w:tcPr>
            <w:tcW w:w="2409" w:type="dxa"/>
          </w:tcPr>
          <w:p w14:paraId="6BA159AC" w14:textId="7655EE0A" w:rsidR="00BC6E2F" w:rsidRDefault="00BC6E2F" w:rsidP="00BC6E2F">
            <w:pPr>
              <w:spacing w:before="0" w:after="0"/>
              <w:jc w:val="center"/>
              <w:cnfStyle w:val="000000010000" w:firstRow="0" w:lastRow="0" w:firstColumn="0" w:lastColumn="0" w:oddVBand="0" w:evenVBand="0" w:oddHBand="0" w:evenHBand="1" w:firstRowFirstColumn="0" w:firstRowLastColumn="0" w:lastRowFirstColumn="0" w:lastRowLastColumn="0"/>
            </w:pPr>
            <w:r>
              <w:t>1</w:t>
            </w:r>
          </w:p>
        </w:tc>
      </w:tr>
      <w:tr w:rsidR="00BC6E2F" w14:paraId="0EAEEAB4" w14:textId="77777777" w:rsidTr="007A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221484AB" w14:textId="3F4B4144" w:rsidR="00BC6E2F" w:rsidRPr="00BC6E2F" w:rsidRDefault="00BC6E2F" w:rsidP="00BC6E2F">
            <w:pPr>
              <w:spacing w:before="0" w:after="0"/>
              <w:rPr>
                <w:b/>
                <w:bCs/>
              </w:rPr>
            </w:pPr>
            <w:r>
              <w:rPr>
                <w:color w:val="003D44" w:themeColor="accent6" w:themeShade="80"/>
                <w:lang w:val="en-AU"/>
              </w:rPr>
              <w:t>South Sudan</w:t>
            </w:r>
          </w:p>
        </w:tc>
        <w:tc>
          <w:tcPr>
            <w:tcW w:w="2409" w:type="dxa"/>
          </w:tcPr>
          <w:p w14:paraId="083259E2" w14:textId="4AAB3A42" w:rsidR="00BC6E2F" w:rsidRDefault="00BC6E2F" w:rsidP="00BC6E2F">
            <w:pPr>
              <w:spacing w:before="0" w:after="0"/>
              <w:jc w:val="center"/>
              <w:cnfStyle w:val="000000100000" w:firstRow="0" w:lastRow="0" w:firstColumn="0" w:lastColumn="0" w:oddVBand="0" w:evenVBand="0" w:oddHBand="1" w:evenHBand="0" w:firstRowFirstColumn="0" w:firstRowLastColumn="0" w:lastRowFirstColumn="0" w:lastRowLastColumn="0"/>
            </w:pPr>
            <w:r>
              <w:t>3</w:t>
            </w:r>
          </w:p>
        </w:tc>
      </w:tr>
      <w:tr w:rsidR="00BC6E2F" w14:paraId="47112710" w14:textId="77777777" w:rsidTr="007A6D3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098BDA03" w14:textId="324E66F9" w:rsidR="00BC6E2F" w:rsidRDefault="00BC6E2F" w:rsidP="00BC6E2F">
            <w:pPr>
              <w:spacing w:before="0" w:after="0"/>
              <w:rPr>
                <w:color w:val="003D44" w:themeColor="accent6" w:themeShade="80"/>
                <w:lang w:val="en-AU"/>
              </w:rPr>
            </w:pPr>
            <w:r>
              <w:rPr>
                <w:color w:val="003D44" w:themeColor="accent6" w:themeShade="80"/>
                <w:lang w:val="en-AU"/>
              </w:rPr>
              <w:t>Zimbabwe</w:t>
            </w:r>
          </w:p>
        </w:tc>
        <w:tc>
          <w:tcPr>
            <w:tcW w:w="2409" w:type="dxa"/>
          </w:tcPr>
          <w:p w14:paraId="553756FE" w14:textId="235F02E4" w:rsidR="00BC6E2F" w:rsidRDefault="00BC6E2F" w:rsidP="00BC6E2F">
            <w:pPr>
              <w:spacing w:before="0" w:after="0"/>
              <w:jc w:val="center"/>
              <w:cnfStyle w:val="000000010000" w:firstRow="0" w:lastRow="0" w:firstColumn="0" w:lastColumn="0" w:oddVBand="0" w:evenVBand="0" w:oddHBand="0" w:evenHBand="1" w:firstRowFirstColumn="0" w:firstRowLastColumn="0" w:lastRowFirstColumn="0" w:lastRowLastColumn="0"/>
            </w:pPr>
            <w:r>
              <w:t>1</w:t>
            </w:r>
          </w:p>
        </w:tc>
      </w:tr>
      <w:tr w:rsidR="00BC6E2F" w14:paraId="0EDCC0AE" w14:textId="77777777" w:rsidTr="007A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8" w:type="dxa"/>
          </w:tcPr>
          <w:p w14:paraId="4463F2BA" w14:textId="1671402D" w:rsidR="00BC6E2F" w:rsidRPr="00BC6E2F" w:rsidRDefault="00BC6E2F" w:rsidP="00BC6E2F">
            <w:pPr>
              <w:spacing w:before="0" w:after="0"/>
              <w:rPr>
                <w:b/>
                <w:bCs/>
              </w:rPr>
            </w:pPr>
            <w:r w:rsidRPr="00BC6E2F">
              <w:rPr>
                <w:b/>
                <w:bCs/>
              </w:rPr>
              <w:t>TOTAL</w:t>
            </w:r>
          </w:p>
        </w:tc>
        <w:tc>
          <w:tcPr>
            <w:tcW w:w="2409" w:type="dxa"/>
          </w:tcPr>
          <w:p w14:paraId="4963A5CF" w14:textId="47EB6528" w:rsidR="00BC6E2F" w:rsidRPr="007A6D33" w:rsidRDefault="00BC6E2F" w:rsidP="00BC6E2F">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sidRPr="007A6D33">
              <w:rPr>
                <w:b/>
                <w:bCs/>
              </w:rPr>
              <w:t>55</w:t>
            </w:r>
          </w:p>
        </w:tc>
      </w:tr>
    </w:tbl>
    <w:p w14:paraId="348217BC" w14:textId="77777777" w:rsidR="00770A40" w:rsidRPr="00C61CDB" w:rsidRDefault="00770A40" w:rsidP="00770A40">
      <w:pPr>
        <w:pStyle w:val="Heading3"/>
        <w:rPr>
          <w:color w:val="003D44" w:themeColor="accent6" w:themeShade="80"/>
        </w:rPr>
      </w:pPr>
      <w:bookmarkStart w:id="7" w:name="_Hlk76648074"/>
      <w:r w:rsidRPr="00C61CDB">
        <w:rPr>
          <w:color w:val="003D44" w:themeColor="accent6" w:themeShade="80"/>
        </w:rPr>
        <w:lastRenderedPageBreak/>
        <w:t xml:space="preserve">KPI 2: Communication with regulated entities is clear, </w:t>
      </w:r>
      <w:proofErr w:type="gramStart"/>
      <w:r w:rsidRPr="00C61CDB">
        <w:rPr>
          <w:color w:val="003D44" w:themeColor="accent6" w:themeShade="80"/>
        </w:rPr>
        <w:t>targeted</w:t>
      </w:r>
      <w:proofErr w:type="gramEnd"/>
      <w:r w:rsidRPr="00C61CDB">
        <w:rPr>
          <w:color w:val="003D44" w:themeColor="accent6" w:themeShade="80"/>
        </w:rPr>
        <w:t xml:space="preserve"> and effective</w:t>
      </w:r>
    </w:p>
    <w:bookmarkEnd w:id="7"/>
    <w:p w14:paraId="7DD569E6" w14:textId="77777777" w:rsidR="005337F1" w:rsidRPr="000F715F" w:rsidRDefault="00FC19CE" w:rsidP="00145F6F">
      <w:pPr>
        <w:rPr>
          <w:color w:val="003D44" w:themeColor="accent6" w:themeShade="80"/>
        </w:rPr>
      </w:pPr>
      <w:r w:rsidRPr="000F715F">
        <w:rPr>
          <w:color w:val="003D44" w:themeColor="accent6" w:themeShade="80"/>
        </w:rPr>
        <w:t xml:space="preserve">The </w:t>
      </w:r>
      <w:r w:rsidR="009E2D6C" w:rsidRPr="000F715F">
        <w:rPr>
          <w:color w:val="003D44" w:themeColor="accent6" w:themeShade="80"/>
        </w:rPr>
        <w:t xml:space="preserve">ASO </w:t>
      </w:r>
      <w:r w:rsidR="00D93EA9" w:rsidRPr="000F715F">
        <w:rPr>
          <w:color w:val="003D44" w:themeColor="accent6" w:themeShade="80"/>
        </w:rPr>
        <w:t>seeks to ensure</w:t>
      </w:r>
      <w:r w:rsidR="008A46EF" w:rsidRPr="000F715F">
        <w:rPr>
          <w:color w:val="003D44" w:themeColor="accent6" w:themeShade="80"/>
        </w:rPr>
        <w:t xml:space="preserve"> that communication with clients is clear, </w:t>
      </w:r>
      <w:proofErr w:type="gramStart"/>
      <w:r w:rsidR="008A46EF" w:rsidRPr="000F715F">
        <w:rPr>
          <w:color w:val="003D44" w:themeColor="accent6" w:themeShade="80"/>
        </w:rPr>
        <w:t>targeted</w:t>
      </w:r>
      <w:proofErr w:type="gramEnd"/>
      <w:r w:rsidR="008A46EF" w:rsidRPr="000F715F">
        <w:rPr>
          <w:color w:val="003D44" w:themeColor="accent6" w:themeShade="80"/>
        </w:rPr>
        <w:t xml:space="preserve"> and effective</w:t>
      </w:r>
      <w:r w:rsidR="008B6A93" w:rsidRPr="000F715F">
        <w:rPr>
          <w:color w:val="003D44" w:themeColor="accent6" w:themeShade="80"/>
        </w:rPr>
        <w:t xml:space="preserve">. </w:t>
      </w:r>
    </w:p>
    <w:p w14:paraId="2AFF7CE9" w14:textId="1E56CBEF" w:rsidR="00E21F03" w:rsidRDefault="00A06941" w:rsidP="00145F6F">
      <w:pPr>
        <w:rPr>
          <w:color w:val="003D44" w:themeColor="accent6" w:themeShade="80"/>
        </w:rPr>
      </w:pPr>
      <w:r>
        <w:rPr>
          <w:color w:val="003D44" w:themeColor="accent6" w:themeShade="80"/>
        </w:rPr>
        <w:t>C</w:t>
      </w:r>
      <w:r w:rsidR="004F4EC2" w:rsidRPr="000F715F">
        <w:rPr>
          <w:color w:val="003D44" w:themeColor="accent6" w:themeShade="80"/>
        </w:rPr>
        <w:t>ommunication between t</w:t>
      </w:r>
      <w:r w:rsidR="000872BC">
        <w:rPr>
          <w:color w:val="003D44" w:themeColor="accent6" w:themeShade="80"/>
        </w:rPr>
        <w:t xml:space="preserve">he public and </w:t>
      </w:r>
      <w:r w:rsidR="00175F1D">
        <w:rPr>
          <w:color w:val="003D44" w:themeColor="accent6" w:themeShade="80"/>
        </w:rPr>
        <w:t xml:space="preserve">the </w:t>
      </w:r>
      <w:r w:rsidR="000872BC">
        <w:rPr>
          <w:color w:val="003D44" w:themeColor="accent6" w:themeShade="80"/>
        </w:rPr>
        <w:t>ASO is</w:t>
      </w:r>
      <w:r w:rsidR="008F3AFE">
        <w:rPr>
          <w:color w:val="003D44" w:themeColor="accent6" w:themeShade="80"/>
        </w:rPr>
        <w:t xml:space="preserve"> </w:t>
      </w:r>
      <w:r w:rsidR="00003355">
        <w:rPr>
          <w:color w:val="003D44" w:themeColor="accent6" w:themeShade="80"/>
        </w:rPr>
        <w:t>facilitated</w:t>
      </w:r>
      <w:r w:rsidR="00003355" w:rsidRPr="00175F1D">
        <w:rPr>
          <w:color w:val="003D44" w:themeColor="accent6" w:themeShade="80"/>
        </w:rPr>
        <w:t xml:space="preserve"> </w:t>
      </w:r>
      <w:r w:rsidR="008F3AFE" w:rsidRPr="00175F1D">
        <w:rPr>
          <w:color w:val="003D44" w:themeColor="accent6" w:themeShade="80"/>
        </w:rPr>
        <w:t>through Pax</w:t>
      </w:r>
      <w:r w:rsidR="004F4EC2" w:rsidRPr="000F715F">
        <w:rPr>
          <w:color w:val="003D44" w:themeColor="accent6" w:themeShade="80"/>
        </w:rPr>
        <w:t>.</w:t>
      </w:r>
      <w:r w:rsidR="001803B5">
        <w:rPr>
          <w:color w:val="003D44" w:themeColor="accent6" w:themeShade="80"/>
        </w:rPr>
        <w:t xml:space="preserve"> </w:t>
      </w:r>
      <w:r w:rsidR="00F76D9A" w:rsidRPr="00175F1D">
        <w:rPr>
          <w:color w:val="003D44" w:themeColor="accent6" w:themeShade="80"/>
        </w:rPr>
        <w:t>Clients</w:t>
      </w:r>
      <w:r w:rsidR="008F3AFE" w:rsidRPr="00175F1D">
        <w:rPr>
          <w:color w:val="003D44" w:themeColor="accent6" w:themeShade="80"/>
        </w:rPr>
        <w:t xml:space="preserve"> </w:t>
      </w:r>
      <w:r w:rsidR="00635B18" w:rsidRPr="00175F1D">
        <w:rPr>
          <w:color w:val="003D44" w:themeColor="accent6" w:themeShade="80"/>
        </w:rPr>
        <w:t xml:space="preserve">are encouraged to </w:t>
      </w:r>
      <w:r w:rsidR="00F76D9A" w:rsidRPr="00175F1D">
        <w:rPr>
          <w:color w:val="003D44" w:themeColor="accent6" w:themeShade="80"/>
        </w:rPr>
        <w:t>submit</w:t>
      </w:r>
      <w:r w:rsidR="00003355">
        <w:rPr>
          <w:color w:val="003D44" w:themeColor="accent6" w:themeShade="80"/>
        </w:rPr>
        <w:t xml:space="preserve"> their queries through an</w:t>
      </w:r>
      <w:r w:rsidR="00F76D9A" w:rsidRPr="00175F1D">
        <w:rPr>
          <w:color w:val="003D44" w:themeColor="accent6" w:themeShade="80"/>
        </w:rPr>
        <w:t xml:space="preserve"> </w:t>
      </w:r>
      <w:r w:rsidR="00635B18" w:rsidRPr="00175F1D">
        <w:rPr>
          <w:color w:val="003D44" w:themeColor="accent6" w:themeShade="80"/>
        </w:rPr>
        <w:t>e-f</w:t>
      </w:r>
      <w:r w:rsidR="008F3AFE" w:rsidRPr="00175F1D">
        <w:rPr>
          <w:color w:val="003D44" w:themeColor="accent6" w:themeShade="80"/>
        </w:rPr>
        <w:t>orm</w:t>
      </w:r>
      <w:r w:rsidR="00F76D9A" w:rsidRPr="00175F1D">
        <w:rPr>
          <w:color w:val="003D44" w:themeColor="accent6" w:themeShade="80"/>
        </w:rPr>
        <w:t xml:space="preserve"> </w:t>
      </w:r>
      <w:r w:rsidR="00003355">
        <w:rPr>
          <w:color w:val="003D44" w:themeColor="accent6" w:themeShade="80"/>
        </w:rPr>
        <w:t>in</w:t>
      </w:r>
      <w:r w:rsidR="00F76D9A" w:rsidRPr="00175F1D">
        <w:rPr>
          <w:color w:val="003D44" w:themeColor="accent6" w:themeShade="80"/>
        </w:rPr>
        <w:t xml:space="preserve"> </w:t>
      </w:r>
      <w:r w:rsidR="008F3AFE" w:rsidRPr="00175F1D">
        <w:rPr>
          <w:color w:val="003D44" w:themeColor="accent6" w:themeShade="80"/>
        </w:rPr>
        <w:t xml:space="preserve">Pax. In cases where clients write to the ASO by email, such queries </w:t>
      </w:r>
      <w:r w:rsidR="00003355">
        <w:rPr>
          <w:color w:val="003D44" w:themeColor="accent6" w:themeShade="80"/>
        </w:rPr>
        <w:t>are</w:t>
      </w:r>
      <w:r w:rsidR="008F3AFE" w:rsidRPr="00175F1D">
        <w:rPr>
          <w:color w:val="003D44" w:themeColor="accent6" w:themeShade="80"/>
        </w:rPr>
        <w:t xml:space="preserve"> funnelled into Pax </w:t>
      </w:r>
      <w:r w:rsidR="00635B18" w:rsidRPr="00175F1D">
        <w:rPr>
          <w:color w:val="003D44" w:themeColor="accent6" w:themeShade="80"/>
        </w:rPr>
        <w:t xml:space="preserve">for workflow </w:t>
      </w:r>
      <w:r w:rsidR="007A183C" w:rsidRPr="00175F1D">
        <w:rPr>
          <w:color w:val="003D44" w:themeColor="accent6" w:themeShade="80"/>
        </w:rPr>
        <w:t>allocat</w:t>
      </w:r>
      <w:r w:rsidR="00635B18" w:rsidRPr="00175F1D">
        <w:rPr>
          <w:color w:val="003D44" w:themeColor="accent6" w:themeShade="80"/>
        </w:rPr>
        <w:t>ion and</w:t>
      </w:r>
      <w:r w:rsidR="007A183C" w:rsidRPr="00175F1D">
        <w:rPr>
          <w:color w:val="003D44" w:themeColor="accent6" w:themeShade="80"/>
        </w:rPr>
        <w:t xml:space="preserve"> record keeping</w:t>
      </w:r>
      <w:r w:rsidR="00A760B6" w:rsidRPr="00175F1D">
        <w:rPr>
          <w:color w:val="003D44" w:themeColor="accent6" w:themeShade="80"/>
        </w:rPr>
        <w:t xml:space="preserve"> purposes</w:t>
      </w:r>
      <w:r w:rsidR="007A183C" w:rsidRPr="00175F1D">
        <w:rPr>
          <w:color w:val="003D44" w:themeColor="accent6" w:themeShade="80"/>
        </w:rPr>
        <w:t xml:space="preserve">. As </w:t>
      </w:r>
      <w:r w:rsidR="00A760B6" w:rsidRPr="00175F1D">
        <w:rPr>
          <w:color w:val="003D44" w:themeColor="accent6" w:themeShade="80"/>
        </w:rPr>
        <w:t>a result</w:t>
      </w:r>
      <w:r w:rsidR="007A183C" w:rsidRPr="00175F1D">
        <w:rPr>
          <w:color w:val="003D44" w:themeColor="accent6" w:themeShade="80"/>
        </w:rPr>
        <w:t>, all qu</w:t>
      </w:r>
      <w:r w:rsidR="00635B18" w:rsidRPr="00175F1D">
        <w:rPr>
          <w:color w:val="003D44" w:themeColor="accent6" w:themeShade="80"/>
        </w:rPr>
        <w:t>er</w:t>
      </w:r>
      <w:r w:rsidR="007A183C" w:rsidRPr="00175F1D">
        <w:rPr>
          <w:color w:val="003D44" w:themeColor="accent6" w:themeShade="80"/>
        </w:rPr>
        <w:t>ies are now actioned through Pax</w:t>
      </w:r>
      <w:r w:rsidR="007A183C">
        <w:rPr>
          <w:color w:val="003D44" w:themeColor="accent6" w:themeShade="80"/>
        </w:rPr>
        <w:t>.</w:t>
      </w:r>
      <w:r w:rsidR="0050426E" w:rsidRPr="000F715F">
        <w:rPr>
          <w:color w:val="003D44" w:themeColor="accent6" w:themeShade="80"/>
        </w:rPr>
        <w:t xml:space="preserve"> </w:t>
      </w:r>
      <w:r w:rsidR="008F3AFE">
        <w:rPr>
          <w:color w:val="003D44" w:themeColor="accent6" w:themeShade="80"/>
        </w:rPr>
        <w:t xml:space="preserve"> </w:t>
      </w:r>
    </w:p>
    <w:p w14:paraId="7F4C9E41" w14:textId="7028864F" w:rsidR="001803B5" w:rsidRDefault="00E21F03" w:rsidP="00145F6F">
      <w:pPr>
        <w:rPr>
          <w:color w:val="003D44" w:themeColor="accent6" w:themeShade="80"/>
        </w:rPr>
      </w:pPr>
      <w:r>
        <w:rPr>
          <w:color w:val="003D44" w:themeColor="accent6" w:themeShade="80"/>
        </w:rPr>
        <w:t>If</w:t>
      </w:r>
      <w:r w:rsidRPr="000F715F">
        <w:rPr>
          <w:color w:val="003D44" w:themeColor="accent6" w:themeShade="80"/>
        </w:rPr>
        <w:t xml:space="preserve"> a detailed </w:t>
      </w:r>
      <w:r>
        <w:rPr>
          <w:color w:val="003D44" w:themeColor="accent6" w:themeShade="80"/>
        </w:rPr>
        <w:t xml:space="preserve">assessment is required </w:t>
      </w:r>
      <w:r w:rsidR="00175F1D">
        <w:rPr>
          <w:color w:val="003D44" w:themeColor="accent6" w:themeShade="80"/>
        </w:rPr>
        <w:t xml:space="preserve">to an initial query, </w:t>
      </w:r>
      <w:r w:rsidR="008F3AFE" w:rsidRPr="00175F1D">
        <w:rPr>
          <w:color w:val="003D44" w:themeColor="accent6" w:themeShade="80"/>
        </w:rPr>
        <w:t>the ASO</w:t>
      </w:r>
      <w:r w:rsidR="00175F1D" w:rsidRPr="00175F1D">
        <w:rPr>
          <w:color w:val="003D44" w:themeColor="accent6" w:themeShade="80"/>
        </w:rPr>
        <w:t xml:space="preserve"> offers</w:t>
      </w:r>
      <w:r w:rsidR="00A760B6" w:rsidRPr="00175F1D">
        <w:rPr>
          <w:color w:val="003D44" w:themeColor="accent6" w:themeShade="80"/>
        </w:rPr>
        <w:t xml:space="preserve"> </w:t>
      </w:r>
      <w:r w:rsidR="008F3AFE" w:rsidRPr="00175F1D">
        <w:rPr>
          <w:color w:val="003D44" w:themeColor="accent6" w:themeShade="80"/>
        </w:rPr>
        <w:t>indicative assessments</w:t>
      </w:r>
      <w:r w:rsidR="00175F1D" w:rsidRPr="00175F1D">
        <w:rPr>
          <w:color w:val="003D44" w:themeColor="accent6" w:themeShade="80"/>
        </w:rPr>
        <w:t xml:space="preserve"> to the public</w:t>
      </w:r>
      <w:r w:rsidR="00F76D9A" w:rsidRPr="000F715F">
        <w:rPr>
          <w:color w:val="003D44" w:themeColor="accent6" w:themeShade="80"/>
        </w:rPr>
        <w:t>.</w:t>
      </w:r>
      <w:r w:rsidR="005339A8" w:rsidRPr="000F715F">
        <w:rPr>
          <w:color w:val="003D44" w:themeColor="accent6" w:themeShade="80"/>
        </w:rPr>
        <w:t xml:space="preserve"> </w:t>
      </w:r>
      <w:r w:rsidR="001C1F9C" w:rsidRPr="000F715F">
        <w:rPr>
          <w:color w:val="003D44" w:themeColor="accent6" w:themeShade="80"/>
        </w:rPr>
        <w:t xml:space="preserve">This approach seeks to protect both the regulator and the regulated community by ensuring formal and consistent </w:t>
      </w:r>
      <w:r w:rsidR="007A5164">
        <w:rPr>
          <w:color w:val="003D44" w:themeColor="accent6" w:themeShade="80"/>
        </w:rPr>
        <w:t>advice</w:t>
      </w:r>
      <w:r w:rsidR="007A5164" w:rsidRPr="000F715F">
        <w:rPr>
          <w:color w:val="003D44" w:themeColor="accent6" w:themeShade="80"/>
        </w:rPr>
        <w:t xml:space="preserve"> </w:t>
      </w:r>
      <w:r w:rsidR="001C1F9C" w:rsidRPr="000F715F">
        <w:rPr>
          <w:color w:val="003D44" w:themeColor="accent6" w:themeShade="80"/>
        </w:rPr>
        <w:t xml:space="preserve">is </w:t>
      </w:r>
      <w:r w:rsidR="007A5164">
        <w:rPr>
          <w:color w:val="003D44" w:themeColor="accent6" w:themeShade="80"/>
        </w:rPr>
        <w:t>given in response</w:t>
      </w:r>
      <w:r w:rsidR="007A5164" w:rsidRPr="000F715F">
        <w:rPr>
          <w:color w:val="003D44" w:themeColor="accent6" w:themeShade="80"/>
        </w:rPr>
        <w:t xml:space="preserve"> </w:t>
      </w:r>
      <w:r w:rsidR="001C1F9C" w:rsidRPr="000F715F">
        <w:rPr>
          <w:color w:val="003D44" w:themeColor="accent6" w:themeShade="80"/>
        </w:rPr>
        <w:t xml:space="preserve">to </w:t>
      </w:r>
      <w:r w:rsidR="00175F1D">
        <w:rPr>
          <w:color w:val="003D44" w:themeColor="accent6" w:themeShade="80"/>
        </w:rPr>
        <w:t>e</w:t>
      </w:r>
      <w:r w:rsidR="001C1F9C" w:rsidRPr="000F715F">
        <w:rPr>
          <w:color w:val="003D44" w:themeColor="accent6" w:themeShade="80"/>
        </w:rPr>
        <w:t xml:space="preserve">nquiries relating to sanction laws. </w:t>
      </w:r>
      <w:r w:rsidR="007A5164">
        <w:rPr>
          <w:color w:val="003D44" w:themeColor="accent6" w:themeShade="80"/>
        </w:rPr>
        <w:t>T</w:t>
      </w:r>
      <w:r w:rsidR="007A5164" w:rsidRPr="000F715F">
        <w:rPr>
          <w:color w:val="003D44" w:themeColor="accent6" w:themeShade="80"/>
        </w:rPr>
        <w:t>h</w:t>
      </w:r>
      <w:r w:rsidR="007A5164">
        <w:rPr>
          <w:color w:val="003D44" w:themeColor="accent6" w:themeShade="80"/>
        </w:rPr>
        <w:t>is is especially important given th</w:t>
      </w:r>
      <w:r w:rsidR="007A5164" w:rsidRPr="000F715F">
        <w:rPr>
          <w:color w:val="003D44" w:themeColor="accent6" w:themeShade="80"/>
        </w:rPr>
        <w:t>e complex nature of Australia</w:t>
      </w:r>
      <w:r w:rsidR="00306E01">
        <w:rPr>
          <w:color w:val="003D44" w:themeColor="accent6" w:themeShade="80"/>
        </w:rPr>
        <w:t>n</w:t>
      </w:r>
      <w:r w:rsidR="007A5164" w:rsidRPr="000F715F">
        <w:rPr>
          <w:color w:val="003D44" w:themeColor="accent6" w:themeShade="80"/>
        </w:rPr>
        <w:t xml:space="preserve"> sanction</w:t>
      </w:r>
      <w:r w:rsidR="00215CD7">
        <w:rPr>
          <w:color w:val="003D44" w:themeColor="accent6" w:themeShade="80"/>
        </w:rPr>
        <w:t>s</w:t>
      </w:r>
      <w:r w:rsidR="007A5164" w:rsidRPr="000F715F">
        <w:rPr>
          <w:color w:val="003D44" w:themeColor="accent6" w:themeShade="80"/>
        </w:rPr>
        <w:t xml:space="preserve"> laws and the wide variety of goods and services to which sanctions may apply.</w:t>
      </w:r>
    </w:p>
    <w:p w14:paraId="39600DA3" w14:textId="77777777" w:rsidR="00A06941" w:rsidRDefault="007D65B2" w:rsidP="00145F6F">
      <w:pPr>
        <w:rPr>
          <w:color w:val="003D44" w:themeColor="accent6" w:themeShade="80"/>
        </w:rPr>
      </w:pPr>
      <w:r w:rsidRPr="000872BC">
        <w:rPr>
          <w:color w:val="003D44" w:themeColor="accent6" w:themeShade="80"/>
        </w:rPr>
        <w:t xml:space="preserve">To </w:t>
      </w:r>
      <w:r w:rsidR="00985780" w:rsidRPr="000872BC">
        <w:rPr>
          <w:color w:val="003D44" w:themeColor="accent6" w:themeShade="80"/>
        </w:rPr>
        <w:t>enhance ease of</w:t>
      </w:r>
      <w:r w:rsidRPr="000872BC">
        <w:rPr>
          <w:color w:val="003D44" w:themeColor="accent6" w:themeShade="80"/>
        </w:rPr>
        <w:t xml:space="preserve"> communication, regulated entities </w:t>
      </w:r>
      <w:proofErr w:type="gramStart"/>
      <w:r w:rsidRPr="000872BC">
        <w:rPr>
          <w:color w:val="003D44" w:themeColor="accent6" w:themeShade="80"/>
        </w:rPr>
        <w:t>are able to</w:t>
      </w:r>
      <w:proofErr w:type="gramEnd"/>
      <w:r w:rsidRPr="000872BC">
        <w:rPr>
          <w:color w:val="003D44" w:themeColor="accent6" w:themeShade="80"/>
        </w:rPr>
        <w:t xml:space="preserve"> subscribe to the ASO’s mailing list. </w:t>
      </w:r>
      <w:r w:rsidR="002B4FC7" w:rsidRPr="000872BC">
        <w:rPr>
          <w:color w:val="003D44" w:themeColor="accent6" w:themeShade="80"/>
        </w:rPr>
        <w:t>Email</w:t>
      </w:r>
      <w:r w:rsidR="004D0A59">
        <w:rPr>
          <w:color w:val="003D44" w:themeColor="accent6" w:themeShade="80"/>
        </w:rPr>
        <w:t>s</w:t>
      </w:r>
      <w:r w:rsidR="002B4FC7" w:rsidRPr="000872BC">
        <w:rPr>
          <w:color w:val="003D44" w:themeColor="accent6" w:themeShade="80"/>
        </w:rPr>
        <w:t xml:space="preserve"> </w:t>
      </w:r>
      <w:r w:rsidR="004D0A59">
        <w:rPr>
          <w:color w:val="003D44" w:themeColor="accent6" w:themeShade="80"/>
        </w:rPr>
        <w:t xml:space="preserve">are </w:t>
      </w:r>
      <w:r w:rsidR="002B4FC7" w:rsidRPr="000872BC">
        <w:rPr>
          <w:color w:val="003D44" w:themeColor="accent6" w:themeShade="80"/>
        </w:rPr>
        <w:t>sent to subscribers on</w:t>
      </w:r>
      <w:r w:rsidRPr="000872BC">
        <w:rPr>
          <w:color w:val="003D44" w:themeColor="accent6" w:themeShade="80"/>
        </w:rPr>
        <w:t xml:space="preserve"> regime changes, outreach activities, and other </w:t>
      </w:r>
      <w:r w:rsidR="00F72566" w:rsidRPr="000872BC">
        <w:rPr>
          <w:color w:val="003D44" w:themeColor="accent6" w:themeShade="80"/>
        </w:rPr>
        <w:t>relevant matters</w:t>
      </w:r>
      <w:r w:rsidRPr="000872BC">
        <w:rPr>
          <w:color w:val="003D44" w:themeColor="accent6" w:themeShade="80"/>
        </w:rPr>
        <w:t>.</w:t>
      </w:r>
      <w:r w:rsidR="00A06941" w:rsidRPr="00A06941">
        <w:rPr>
          <w:color w:val="003D44" w:themeColor="accent6" w:themeShade="80"/>
        </w:rPr>
        <w:t xml:space="preserve"> </w:t>
      </w:r>
    </w:p>
    <w:p w14:paraId="34F800F4" w14:textId="24BFA4B6" w:rsidR="00770A40" w:rsidRPr="00FB7C0D" w:rsidRDefault="00770A40" w:rsidP="00814335">
      <w:pPr>
        <w:pStyle w:val="Heading4"/>
        <w:keepLines w:val="0"/>
        <w:rPr>
          <w:color w:val="003D44" w:themeColor="accent6" w:themeShade="80"/>
        </w:rPr>
      </w:pPr>
      <w:r w:rsidRPr="000872BC">
        <w:rPr>
          <w:color w:val="003D44" w:themeColor="accent6" w:themeShade="80"/>
        </w:rPr>
        <w:t xml:space="preserve">Metric 2A: DFAT Sanctions website is </w:t>
      </w:r>
      <w:proofErr w:type="gramStart"/>
      <w:r w:rsidRPr="000872BC">
        <w:rPr>
          <w:color w:val="003D44" w:themeColor="accent6" w:themeShade="80"/>
        </w:rPr>
        <w:t>current</w:t>
      </w:r>
      <w:proofErr w:type="gramEnd"/>
      <w:r w:rsidRPr="000872BC">
        <w:rPr>
          <w:color w:val="003D44" w:themeColor="accent6" w:themeShade="80"/>
        </w:rPr>
        <w:t xml:space="preserve"> and changes made within </w:t>
      </w:r>
      <w:r w:rsidR="00CF2B85">
        <w:rPr>
          <w:color w:val="003D44" w:themeColor="accent6" w:themeShade="80"/>
        </w:rPr>
        <w:t>two</w:t>
      </w:r>
      <w:r w:rsidR="0008514C" w:rsidRPr="000872BC">
        <w:rPr>
          <w:color w:val="003D44" w:themeColor="accent6" w:themeShade="80"/>
        </w:rPr>
        <w:t xml:space="preserve"> </w:t>
      </w:r>
      <w:r w:rsidRPr="000872BC">
        <w:rPr>
          <w:color w:val="003D44" w:themeColor="accent6" w:themeShade="80"/>
        </w:rPr>
        <w:t>business day</w:t>
      </w:r>
      <w:r w:rsidR="00E917BA" w:rsidRPr="000872BC">
        <w:rPr>
          <w:color w:val="003D44" w:themeColor="accent6" w:themeShade="80"/>
        </w:rPr>
        <w:t>s</w:t>
      </w:r>
      <w:r w:rsidRPr="000872BC">
        <w:rPr>
          <w:color w:val="003D44" w:themeColor="accent6" w:themeShade="80"/>
        </w:rPr>
        <w:t xml:space="preserve"> of any</w:t>
      </w:r>
      <w:r w:rsidRPr="00FB7C0D">
        <w:rPr>
          <w:color w:val="003D44" w:themeColor="accent6" w:themeShade="80"/>
        </w:rPr>
        <w:t xml:space="preserve"> regulatory change</w:t>
      </w:r>
    </w:p>
    <w:p w14:paraId="29496935" w14:textId="07CB1210" w:rsidR="00A06941" w:rsidRDefault="007A183C" w:rsidP="00145F6F">
      <w:pPr>
        <w:rPr>
          <w:color w:val="003D44" w:themeColor="accent6" w:themeShade="80"/>
        </w:rPr>
      </w:pPr>
      <w:r w:rsidRPr="00145F6F">
        <w:rPr>
          <w:color w:val="003D44" w:themeColor="accent6" w:themeShade="80"/>
        </w:rPr>
        <w:t>The ASO primarily provides information to the public about Australia’s sanctions regimes through t</w:t>
      </w:r>
      <w:r w:rsidR="00F17E6B" w:rsidRPr="00145F6F">
        <w:rPr>
          <w:color w:val="003D44" w:themeColor="accent6" w:themeShade="80"/>
        </w:rPr>
        <w:t>he sanctions</w:t>
      </w:r>
      <w:r w:rsidR="004A12AF" w:rsidRPr="00145F6F">
        <w:rPr>
          <w:color w:val="003D44" w:themeColor="accent6" w:themeShade="80"/>
        </w:rPr>
        <w:t>’</w:t>
      </w:r>
      <w:r w:rsidR="00F17E6B" w:rsidRPr="00145F6F">
        <w:rPr>
          <w:color w:val="003D44" w:themeColor="accent6" w:themeShade="80"/>
        </w:rPr>
        <w:t xml:space="preserve"> webpages on DFAT’s website</w:t>
      </w:r>
      <w:r w:rsidR="000532B9">
        <w:rPr>
          <w:rStyle w:val="FootnoteReference"/>
          <w:color w:val="003D44" w:themeColor="accent6" w:themeShade="80"/>
        </w:rPr>
        <w:footnoteReference w:id="2"/>
      </w:r>
      <w:r w:rsidRPr="00145F6F">
        <w:rPr>
          <w:color w:val="003D44" w:themeColor="accent6" w:themeShade="80"/>
        </w:rPr>
        <w:t>.</w:t>
      </w:r>
      <w:r w:rsidR="00666032" w:rsidRPr="00145F6F">
        <w:rPr>
          <w:color w:val="003D44" w:themeColor="accent6" w:themeShade="80"/>
        </w:rPr>
        <w:t xml:space="preserve"> </w:t>
      </w:r>
      <w:r w:rsidRPr="00145F6F">
        <w:rPr>
          <w:color w:val="003D44" w:themeColor="accent6" w:themeShade="80"/>
        </w:rPr>
        <w:t xml:space="preserve">Additionally, </w:t>
      </w:r>
      <w:r w:rsidR="002E07B1" w:rsidRPr="00145F6F">
        <w:rPr>
          <w:color w:val="003D44" w:themeColor="accent6" w:themeShade="80"/>
        </w:rPr>
        <w:t>P</w:t>
      </w:r>
      <w:r w:rsidRPr="00145F6F">
        <w:rPr>
          <w:color w:val="003D44" w:themeColor="accent6" w:themeShade="80"/>
        </w:rPr>
        <w:t xml:space="preserve">ax provides users with </w:t>
      </w:r>
      <w:r w:rsidR="002E07B1" w:rsidRPr="00145F6F">
        <w:rPr>
          <w:color w:val="003D44" w:themeColor="accent6" w:themeShade="80"/>
        </w:rPr>
        <w:t xml:space="preserve">information </w:t>
      </w:r>
      <w:r w:rsidR="002E07B1">
        <w:rPr>
          <w:color w:val="003D44" w:themeColor="accent6" w:themeShade="80"/>
        </w:rPr>
        <w:t xml:space="preserve">on how to complete permit applications and indicative assessments. </w:t>
      </w:r>
      <w:r w:rsidR="004D0A59">
        <w:rPr>
          <w:color w:val="003D44" w:themeColor="accent6" w:themeShade="80"/>
        </w:rPr>
        <w:t>These webpages are</w:t>
      </w:r>
      <w:r w:rsidR="00165068" w:rsidRPr="000F715F">
        <w:rPr>
          <w:color w:val="003D44" w:themeColor="accent6" w:themeShade="80"/>
        </w:rPr>
        <w:t xml:space="preserve"> current. </w:t>
      </w:r>
    </w:p>
    <w:p w14:paraId="549009AE" w14:textId="5E27816A" w:rsidR="00ED5B05" w:rsidRDefault="00ED5B05" w:rsidP="00145F6F">
      <w:pPr>
        <w:rPr>
          <w:color w:val="003D44" w:themeColor="accent6" w:themeShade="80"/>
        </w:rPr>
      </w:pPr>
      <w:r w:rsidRPr="00ED5B05">
        <w:rPr>
          <w:color w:val="003D44" w:themeColor="accent6" w:themeShade="80"/>
        </w:rPr>
        <w:t>The ASO webpages contain a series of plain language ‘snapshots’ which provide the regulated community with easy-to-read information on Australia’s sanction</w:t>
      </w:r>
      <w:r w:rsidR="00306E01">
        <w:rPr>
          <w:color w:val="003D44" w:themeColor="accent6" w:themeShade="80"/>
        </w:rPr>
        <w:t>s</w:t>
      </w:r>
      <w:r w:rsidRPr="00ED5B05">
        <w:rPr>
          <w:color w:val="003D44" w:themeColor="accent6" w:themeShade="80"/>
        </w:rPr>
        <w:t xml:space="preserve"> regimes. During the Review Period, the ASO updated the sanctions information on DFAT’s website as necessary</w:t>
      </w:r>
      <w:r w:rsidR="009920ED">
        <w:rPr>
          <w:color w:val="003D44" w:themeColor="accent6" w:themeShade="80"/>
        </w:rPr>
        <w:t xml:space="preserve"> (for example, </w:t>
      </w:r>
      <w:r w:rsidR="00A06477">
        <w:rPr>
          <w:color w:val="003D44" w:themeColor="accent6" w:themeShade="80"/>
        </w:rPr>
        <w:t xml:space="preserve">refreshed the website following the launch of Pax, as well as the publication of new </w:t>
      </w:r>
      <w:r w:rsidR="00A276E7">
        <w:rPr>
          <w:color w:val="003D44" w:themeColor="accent6" w:themeShade="80"/>
        </w:rPr>
        <w:t>educational</w:t>
      </w:r>
      <w:r w:rsidR="00A06477">
        <w:rPr>
          <w:color w:val="003D44" w:themeColor="accent6" w:themeShade="80"/>
        </w:rPr>
        <w:t xml:space="preserve"> material</w:t>
      </w:r>
      <w:r w:rsidR="00A276E7">
        <w:rPr>
          <w:color w:val="003D44" w:themeColor="accent6" w:themeShade="80"/>
        </w:rPr>
        <w:t xml:space="preserve"> following outreach</w:t>
      </w:r>
      <w:r w:rsidR="009920ED">
        <w:rPr>
          <w:color w:val="003D44" w:themeColor="accent6" w:themeShade="80"/>
        </w:rPr>
        <w:t>)</w:t>
      </w:r>
      <w:r w:rsidRPr="00ED5B05">
        <w:rPr>
          <w:color w:val="003D44" w:themeColor="accent6" w:themeShade="80"/>
        </w:rPr>
        <w:t xml:space="preserve">. Management of the ASO webpages continues to improve, with additional resources allocated in the Review Period to website updates and </w:t>
      </w:r>
      <w:r w:rsidR="00003355">
        <w:rPr>
          <w:color w:val="003D44" w:themeColor="accent6" w:themeShade="80"/>
        </w:rPr>
        <w:t xml:space="preserve">to the administration of the </w:t>
      </w:r>
      <w:r w:rsidRPr="00ED5B05">
        <w:rPr>
          <w:color w:val="003D44" w:themeColor="accent6" w:themeShade="80"/>
        </w:rPr>
        <w:t>Pax</w:t>
      </w:r>
      <w:r w:rsidR="00003355">
        <w:rPr>
          <w:color w:val="003D44" w:themeColor="accent6" w:themeShade="80"/>
        </w:rPr>
        <w:t xml:space="preserve"> system</w:t>
      </w:r>
      <w:r w:rsidRPr="00ED5B05">
        <w:rPr>
          <w:color w:val="003D44" w:themeColor="accent6" w:themeShade="80"/>
        </w:rPr>
        <w:t xml:space="preserve">. The ASO is dedicated to enhancing website functionality and usability where feasible. For example, the ASO is currently </w:t>
      </w:r>
      <w:r w:rsidR="009920ED">
        <w:rPr>
          <w:color w:val="003D44" w:themeColor="accent6" w:themeShade="80"/>
        </w:rPr>
        <w:t>examining</w:t>
      </w:r>
      <w:r w:rsidR="009920ED" w:rsidRPr="00ED5B05">
        <w:rPr>
          <w:color w:val="003D44" w:themeColor="accent6" w:themeShade="80"/>
        </w:rPr>
        <w:t xml:space="preserve"> </w:t>
      </w:r>
      <w:r w:rsidRPr="00ED5B05">
        <w:rPr>
          <w:color w:val="003D44" w:themeColor="accent6" w:themeShade="80"/>
        </w:rPr>
        <w:t xml:space="preserve">options to </w:t>
      </w:r>
      <w:r w:rsidR="009920ED">
        <w:rPr>
          <w:color w:val="003D44" w:themeColor="accent6" w:themeShade="80"/>
        </w:rPr>
        <w:t>enhance usability of the</w:t>
      </w:r>
      <w:r w:rsidRPr="00ED5B05">
        <w:rPr>
          <w:color w:val="003D44" w:themeColor="accent6" w:themeShade="80"/>
        </w:rPr>
        <w:t xml:space="preserve"> DFAT Consolidated List</w:t>
      </w:r>
      <w:r w:rsidR="009920ED">
        <w:rPr>
          <w:color w:val="003D44" w:themeColor="accent6" w:themeShade="80"/>
        </w:rPr>
        <w:t xml:space="preserve"> (of all persons and entities subject to targeted financial sanctions under Australian law)</w:t>
      </w:r>
      <w:r w:rsidRPr="00ED5B05">
        <w:rPr>
          <w:color w:val="003D44" w:themeColor="accent6" w:themeShade="80"/>
        </w:rPr>
        <w:t>. </w:t>
      </w:r>
      <w:r w:rsidR="009920ED">
        <w:rPr>
          <w:color w:val="003D44" w:themeColor="accent6" w:themeShade="80"/>
        </w:rPr>
        <w:t>Making the Consolidated List readily searchable and user friendly is consistent with the ASO’s broader efforts to better support</w:t>
      </w:r>
      <w:r w:rsidRPr="00ED5B05">
        <w:rPr>
          <w:color w:val="003D44" w:themeColor="accent6" w:themeShade="80"/>
        </w:rPr>
        <w:t xml:space="preserve"> voluntar</w:t>
      </w:r>
      <w:r w:rsidR="00A06477">
        <w:rPr>
          <w:color w:val="003D44" w:themeColor="accent6" w:themeShade="80"/>
        </w:rPr>
        <w:t xml:space="preserve">y </w:t>
      </w:r>
      <w:r w:rsidR="009920ED">
        <w:rPr>
          <w:color w:val="003D44" w:themeColor="accent6" w:themeShade="80"/>
        </w:rPr>
        <w:t>compliance by the public</w:t>
      </w:r>
      <w:r w:rsidR="009920ED" w:rsidRPr="00ED5B05">
        <w:rPr>
          <w:color w:val="003D44" w:themeColor="accent6" w:themeShade="80"/>
        </w:rPr>
        <w:t xml:space="preserve"> </w:t>
      </w:r>
      <w:r w:rsidRPr="00ED5B05">
        <w:rPr>
          <w:color w:val="003D44" w:themeColor="accent6" w:themeShade="80"/>
        </w:rPr>
        <w:t>with sanctions requirements</w:t>
      </w:r>
      <w:r>
        <w:rPr>
          <w:color w:val="003D44" w:themeColor="accent6" w:themeShade="80"/>
        </w:rPr>
        <w:t xml:space="preserve">. </w:t>
      </w:r>
      <w:r w:rsidR="009920ED">
        <w:rPr>
          <w:color w:val="003D44" w:themeColor="accent6" w:themeShade="80"/>
        </w:rPr>
        <w:t>A</w:t>
      </w:r>
      <w:r w:rsidR="009920ED" w:rsidRPr="00ED5B05">
        <w:rPr>
          <w:color w:val="003D44" w:themeColor="accent6" w:themeShade="80"/>
        </w:rPr>
        <w:t xml:space="preserve"> </w:t>
      </w:r>
      <w:r w:rsidR="009920ED">
        <w:rPr>
          <w:color w:val="003D44" w:themeColor="accent6" w:themeShade="80"/>
        </w:rPr>
        <w:t xml:space="preserve">new </w:t>
      </w:r>
      <w:r w:rsidR="009920ED" w:rsidRPr="00ED5B05">
        <w:rPr>
          <w:color w:val="003D44" w:themeColor="accent6" w:themeShade="80"/>
        </w:rPr>
        <w:t>platform would also re</w:t>
      </w:r>
      <w:r w:rsidR="009920ED">
        <w:rPr>
          <w:color w:val="003D44" w:themeColor="accent6" w:themeShade="80"/>
        </w:rPr>
        <w:t xml:space="preserve">duce the resource burden on </w:t>
      </w:r>
      <w:r w:rsidR="009920ED" w:rsidRPr="00ED5B05">
        <w:rPr>
          <w:color w:val="003D44" w:themeColor="accent6" w:themeShade="80"/>
        </w:rPr>
        <w:t xml:space="preserve">the ASO </w:t>
      </w:r>
      <w:r w:rsidR="009920ED">
        <w:rPr>
          <w:color w:val="003D44" w:themeColor="accent6" w:themeShade="80"/>
        </w:rPr>
        <w:t>to administer and update the</w:t>
      </w:r>
      <w:r w:rsidR="009920ED" w:rsidRPr="00ED5B05">
        <w:rPr>
          <w:color w:val="003D44" w:themeColor="accent6" w:themeShade="80"/>
        </w:rPr>
        <w:t xml:space="preserve"> </w:t>
      </w:r>
      <w:r w:rsidR="009920ED">
        <w:rPr>
          <w:color w:val="003D44" w:themeColor="accent6" w:themeShade="80"/>
        </w:rPr>
        <w:t xml:space="preserve">DFAT </w:t>
      </w:r>
      <w:r w:rsidR="009920ED" w:rsidRPr="00ED5B05">
        <w:rPr>
          <w:color w:val="003D44" w:themeColor="accent6" w:themeShade="80"/>
        </w:rPr>
        <w:t>Consolidated List</w:t>
      </w:r>
      <w:r w:rsidR="009920ED">
        <w:rPr>
          <w:color w:val="003D44" w:themeColor="accent6" w:themeShade="80"/>
        </w:rPr>
        <w:t xml:space="preserve">. </w:t>
      </w:r>
      <w:r w:rsidR="008E09F0">
        <w:rPr>
          <w:color w:val="003D44" w:themeColor="accent6" w:themeShade="80"/>
        </w:rPr>
        <w:t xml:space="preserve">Any new system </w:t>
      </w:r>
      <w:r w:rsidR="009920ED">
        <w:rPr>
          <w:color w:val="003D44" w:themeColor="accent6" w:themeShade="80"/>
        </w:rPr>
        <w:t>would</w:t>
      </w:r>
      <w:r w:rsidR="009920ED" w:rsidRPr="00ED5B05">
        <w:rPr>
          <w:color w:val="003D44" w:themeColor="accent6" w:themeShade="80"/>
        </w:rPr>
        <w:t xml:space="preserve"> </w:t>
      </w:r>
      <w:r w:rsidRPr="00ED5B05">
        <w:rPr>
          <w:color w:val="003D44" w:themeColor="accent6" w:themeShade="80"/>
        </w:rPr>
        <w:t>take</w:t>
      </w:r>
      <w:r w:rsidR="008E09F0">
        <w:rPr>
          <w:color w:val="003D44" w:themeColor="accent6" w:themeShade="80"/>
        </w:rPr>
        <w:t xml:space="preserve"> into consideration</w:t>
      </w:r>
      <w:r w:rsidRPr="00ED5B05">
        <w:rPr>
          <w:color w:val="003D44" w:themeColor="accent6" w:themeShade="80"/>
        </w:rPr>
        <w:t xml:space="preserve"> </w:t>
      </w:r>
      <w:r w:rsidR="008E09F0">
        <w:rPr>
          <w:color w:val="003D44" w:themeColor="accent6" w:themeShade="80"/>
        </w:rPr>
        <w:t>feedback received from</w:t>
      </w:r>
      <w:r w:rsidRPr="00ED5B05">
        <w:rPr>
          <w:color w:val="003D44" w:themeColor="accent6" w:themeShade="80"/>
        </w:rPr>
        <w:t xml:space="preserve"> stakeholders </w:t>
      </w:r>
      <w:r w:rsidR="008E09F0">
        <w:rPr>
          <w:color w:val="003D44" w:themeColor="accent6" w:themeShade="80"/>
        </w:rPr>
        <w:t>on preferred functionality</w:t>
      </w:r>
      <w:r w:rsidRPr="00ED5B05">
        <w:rPr>
          <w:color w:val="003D44" w:themeColor="accent6" w:themeShade="80"/>
        </w:rPr>
        <w:t xml:space="preserve">. </w:t>
      </w:r>
    </w:p>
    <w:p w14:paraId="56CA2E50" w14:textId="77777777" w:rsidR="00A276E7" w:rsidRDefault="004632EC" w:rsidP="00145F6F">
      <w:pPr>
        <w:rPr>
          <w:color w:val="003D44" w:themeColor="accent6" w:themeShade="80"/>
        </w:rPr>
      </w:pPr>
      <w:bookmarkStart w:id="8" w:name="_Hlk76570351"/>
      <w:r w:rsidRPr="004632EC">
        <w:rPr>
          <w:color w:val="003D44" w:themeColor="accent6" w:themeShade="80"/>
        </w:rPr>
        <w:t xml:space="preserve">In the Review Period, there were no regulatory changes to sanction regimes under the </w:t>
      </w:r>
      <w:r w:rsidRPr="00D92075">
        <w:rPr>
          <w:i/>
          <w:iCs/>
          <w:color w:val="003D44" w:themeColor="accent6" w:themeShade="80"/>
        </w:rPr>
        <w:t>Charter of the United Nations Act 1945</w:t>
      </w:r>
      <w:r w:rsidRPr="004632EC">
        <w:rPr>
          <w:color w:val="003D44" w:themeColor="accent6" w:themeShade="80"/>
        </w:rPr>
        <w:t xml:space="preserve"> (UN Regime) or the </w:t>
      </w:r>
      <w:r w:rsidRPr="00D92075">
        <w:rPr>
          <w:i/>
          <w:iCs/>
          <w:color w:val="003D44" w:themeColor="accent6" w:themeShade="80"/>
        </w:rPr>
        <w:t>Autonomous Sanctions Act 2011</w:t>
      </w:r>
      <w:r w:rsidRPr="004632EC">
        <w:rPr>
          <w:color w:val="003D44" w:themeColor="accent6" w:themeShade="80"/>
        </w:rPr>
        <w:t xml:space="preserve"> (Autonomous Regime). </w:t>
      </w:r>
      <w:r w:rsidR="009920ED">
        <w:rPr>
          <w:color w:val="003D44" w:themeColor="accent6" w:themeShade="80"/>
        </w:rPr>
        <w:t xml:space="preserve">The ASO is currently in the process of updating the UN regime to take account of United Nations Security Council Resolutions (UNSCRs) made during the reporting period.  </w:t>
      </w:r>
      <w:r w:rsidRPr="004632EC">
        <w:rPr>
          <w:color w:val="003D44" w:themeColor="accent6" w:themeShade="80"/>
        </w:rPr>
        <w:t xml:space="preserve">On 28 July 2020, the United Nations Security Council (UNSC) adopted Resolution 2536, which extends for another 12 months the sanctions measures and arms embargo for the Central African Republic with some exceptions. </w:t>
      </w:r>
      <w:r w:rsidR="009920ED">
        <w:rPr>
          <w:color w:val="003D44" w:themeColor="accent6" w:themeShade="80"/>
        </w:rPr>
        <w:t>On</w:t>
      </w:r>
      <w:r w:rsidRPr="004632EC">
        <w:rPr>
          <w:color w:val="003D44" w:themeColor="accent6" w:themeShade="80"/>
        </w:rPr>
        <w:t xml:space="preserve"> 12 November 2020, the UNSC adopted Resolution 2551, which makes changes to the arms embargo applied to Somalia. </w:t>
      </w:r>
      <w:r w:rsidR="009920ED">
        <w:rPr>
          <w:color w:val="003D44" w:themeColor="accent6" w:themeShade="80"/>
        </w:rPr>
        <w:t>Once the necessary amendments to the UN regime are</w:t>
      </w:r>
      <w:r w:rsidR="00A276E7">
        <w:rPr>
          <w:color w:val="003D44" w:themeColor="accent6" w:themeShade="80"/>
        </w:rPr>
        <w:t xml:space="preserve"> made</w:t>
      </w:r>
      <w:r w:rsidR="009920ED">
        <w:rPr>
          <w:color w:val="003D44" w:themeColor="accent6" w:themeShade="80"/>
        </w:rPr>
        <w:t xml:space="preserve">, the </w:t>
      </w:r>
      <w:r w:rsidRPr="004632EC">
        <w:rPr>
          <w:color w:val="003D44" w:themeColor="accent6" w:themeShade="80"/>
        </w:rPr>
        <w:t xml:space="preserve">ASO website </w:t>
      </w:r>
      <w:r w:rsidR="009920ED">
        <w:rPr>
          <w:color w:val="003D44" w:themeColor="accent6" w:themeShade="80"/>
        </w:rPr>
        <w:t>will be updated to reflect these changes</w:t>
      </w:r>
      <w:r w:rsidRPr="004632EC">
        <w:rPr>
          <w:color w:val="003D44" w:themeColor="accent6" w:themeShade="80"/>
        </w:rPr>
        <w:t xml:space="preserve">. </w:t>
      </w:r>
      <w:bookmarkStart w:id="9" w:name="_Hlk76577255"/>
    </w:p>
    <w:p w14:paraId="06F54F2B" w14:textId="378DD251" w:rsidR="00CF1AF3" w:rsidRPr="000F715F" w:rsidRDefault="00473AD8" w:rsidP="00145F6F">
      <w:pPr>
        <w:rPr>
          <w:color w:val="003D44" w:themeColor="accent6" w:themeShade="80"/>
        </w:rPr>
      </w:pPr>
      <w:r>
        <w:rPr>
          <w:color w:val="003D44" w:themeColor="accent6" w:themeShade="80"/>
        </w:rPr>
        <w:lastRenderedPageBreak/>
        <w:t xml:space="preserve">Significant work was undertaken by the ASO during the Review Period to renew </w:t>
      </w:r>
      <w:r w:rsidR="00305A76">
        <w:rPr>
          <w:color w:val="003D44" w:themeColor="accent6" w:themeShade="80"/>
        </w:rPr>
        <w:t>5</w:t>
      </w:r>
      <w:r w:rsidR="004632EC">
        <w:rPr>
          <w:color w:val="003D44" w:themeColor="accent6" w:themeShade="80"/>
        </w:rPr>
        <w:t>86</w:t>
      </w:r>
      <w:r w:rsidR="00305A76">
        <w:rPr>
          <w:color w:val="003D44" w:themeColor="accent6" w:themeShade="80"/>
        </w:rPr>
        <w:t xml:space="preserve"> </w:t>
      </w:r>
      <w:r>
        <w:rPr>
          <w:color w:val="003D44" w:themeColor="accent6" w:themeShade="80"/>
        </w:rPr>
        <w:t>listings of entities and individual</w:t>
      </w:r>
      <w:r w:rsidR="00305A76">
        <w:rPr>
          <w:color w:val="003D44" w:themeColor="accent6" w:themeShade="80"/>
        </w:rPr>
        <w:t>s</w:t>
      </w:r>
      <w:r>
        <w:rPr>
          <w:color w:val="003D44" w:themeColor="accent6" w:themeShade="80"/>
        </w:rPr>
        <w:t xml:space="preserve"> subject to targeted financial sanctions</w:t>
      </w:r>
      <w:r w:rsidR="00305A76">
        <w:rPr>
          <w:color w:val="003D44" w:themeColor="accent6" w:themeShade="80"/>
        </w:rPr>
        <w:t xml:space="preserve"> – a process which requires ministerial approval for each relisting</w:t>
      </w:r>
      <w:r>
        <w:rPr>
          <w:color w:val="003D44" w:themeColor="accent6" w:themeShade="80"/>
        </w:rPr>
        <w:t xml:space="preserve">. </w:t>
      </w:r>
      <w:r w:rsidR="00305A76">
        <w:rPr>
          <w:color w:val="003D44" w:themeColor="accent6" w:themeShade="80"/>
        </w:rPr>
        <w:t xml:space="preserve">The DFAT Consolidated List was updated as soon as practicable after the Minster </w:t>
      </w:r>
      <w:r w:rsidR="004632EC">
        <w:rPr>
          <w:color w:val="003D44" w:themeColor="accent6" w:themeShade="80"/>
        </w:rPr>
        <w:t>exercised</w:t>
      </w:r>
      <w:r w:rsidR="00305A76">
        <w:rPr>
          <w:color w:val="003D44" w:themeColor="accent6" w:themeShade="80"/>
        </w:rPr>
        <w:t xml:space="preserve"> her discretion to renew a listing – in most cases</w:t>
      </w:r>
      <w:r w:rsidR="00B73BBD">
        <w:rPr>
          <w:color w:val="003D44" w:themeColor="accent6" w:themeShade="80"/>
        </w:rPr>
        <w:t xml:space="preserve"> this occurred</w:t>
      </w:r>
      <w:r w:rsidR="00305A76">
        <w:rPr>
          <w:color w:val="003D44" w:themeColor="accent6" w:themeShade="80"/>
        </w:rPr>
        <w:t xml:space="preserve"> within </w:t>
      </w:r>
      <w:r w:rsidR="00B73BBD">
        <w:rPr>
          <w:color w:val="003D44" w:themeColor="accent6" w:themeShade="80"/>
        </w:rPr>
        <w:t>1</w:t>
      </w:r>
      <w:r w:rsidR="004632EC">
        <w:rPr>
          <w:color w:val="003D44" w:themeColor="accent6" w:themeShade="80"/>
        </w:rPr>
        <w:t>8</w:t>
      </w:r>
      <w:r w:rsidR="00B73BBD">
        <w:rPr>
          <w:color w:val="003D44" w:themeColor="accent6" w:themeShade="80"/>
        </w:rPr>
        <w:t xml:space="preserve"> business</w:t>
      </w:r>
      <w:r w:rsidR="00305A76">
        <w:rPr>
          <w:color w:val="003D44" w:themeColor="accent6" w:themeShade="80"/>
        </w:rPr>
        <w:t xml:space="preserve"> days. In addition to renew</w:t>
      </w:r>
      <w:r w:rsidR="00B73BBD">
        <w:rPr>
          <w:color w:val="003D44" w:themeColor="accent6" w:themeShade="80"/>
        </w:rPr>
        <w:t>ed listings</w:t>
      </w:r>
      <w:r w:rsidR="00305A76">
        <w:rPr>
          <w:color w:val="003D44" w:themeColor="accent6" w:themeShade="80"/>
        </w:rPr>
        <w:t xml:space="preserve">, the Minister also made </w:t>
      </w:r>
      <w:r w:rsidR="004632EC">
        <w:rPr>
          <w:color w:val="003D44" w:themeColor="accent6" w:themeShade="80"/>
        </w:rPr>
        <w:t>eight</w:t>
      </w:r>
      <w:r w:rsidR="00305A76">
        <w:rPr>
          <w:color w:val="003D44" w:themeColor="accent6" w:themeShade="80"/>
        </w:rPr>
        <w:t xml:space="preserve"> new listings</w:t>
      </w:r>
      <w:r w:rsidR="00B73BBD">
        <w:rPr>
          <w:color w:val="003D44" w:themeColor="accent6" w:themeShade="80"/>
        </w:rPr>
        <w:t xml:space="preserve">, which were published on the DFAT Consolidated List within an average of six business days.  </w:t>
      </w:r>
    </w:p>
    <w:bookmarkEnd w:id="8"/>
    <w:bookmarkEnd w:id="9"/>
    <w:p w14:paraId="034D7B4F" w14:textId="77777777" w:rsidR="00770A40" w:rsidRPr="00FB7C0D" w:rsidRDefault="00770A40" w:rsidP="00770A40">
      <w:pPr>
        <w:pStyle w:val="Heading4"/>
        <w:rPr>
          <w:color w:val="003D44" w:themeColor="accent6" w:themeShade="80"/>
        </w:rPr>
      </w:pPr>
      <w:r w:rsidRPr="00FB7C0D">
        <w:rPr>
          <w:color w:val="003D44" w:themeColor="accent6" w:themeShade="80"/>
        </w:rPr>
        <w:t xml:space="preserve">Metric 2B: </w:t>
      </w:r>
      <w:r w:rsidR="0008514C" w:rsidRPr="00FB7C0D">
        <w:rPr>
          <w:color w:val="003D44" w:themeColor="accent6" w:themeShade="80"/>
        </w:rPr>
        <w:t>Regular, targeted outreach condu</w:t>
      </w:r>
      <w:r w:rsidR="00FB7C0D">
        <w:rPr>
          <w:color w:val="003D44" w:themeColor="accent6" w:themeShade="80"/>
        </w:rPr>
        <w:t>cted with relevant stakeholders</w:t>
      </w:r>
    </w:p>
    <w:p w14:paraId="22B2B40A" w14:textId="72CB77AE" w:rsidR="004027D6" w:rsidRPr="00145F6F" w:rsidRDefault="0013224A" w:rsidP="00770A40">
      <w:pPr>
        <w:rPr>
          <w:color w:val="003D44" w:themeColor="accent6" w:themeShade="80"/>
        </w:rPr>
      </w:pPr>
      <w:r w:rsidRPr="00145F6F">
        <w:rPr>
          <w:color w:val="003D44" w:themeColor="accent6" w:themeShade="80"/>
        </w:rPr>
        <w:t xml:space="preserve">Travel restrictions and social distancing requirements due to COVID-19 reduced the ability of the ASO to conduct traditional outreach sessions in the Review Period. </w:t>
      </w:r>
      <w:r w:rsidR="004027D6" w:rsidRPr="00145F6F">
        <w:rPr>
          <w:color w:val="003D44" w:themeColor="accent6" w:themeShade="80"/>
        </w:rPr>
        <w:t>In response to the pandemic, the ASO looked to</w:t>
      </w:r>
      <w:r w:rsidR="004027D6" w:rsidRPr="00CC1B24">
        <w:rPr>
          <w:color w:val="auto"/>
        </w:rPr>
        <w:t xml:space="preserve"> </w:t>
      </w:r>
      <w:r w:rsidR="004027D6" w:rsidRPr="00145F6F">
        <w:rPr>
          <w:color w:val="003D44" w:themeColor="accent6" w:themeShade="80"/>
        </w:rPr>
        <w:t>establish a new outreach strategy that would allow for a continuation of its outreach agenda through virtual means</w:t>
      </w:r>
      <w:r w:rsidR="00C33601" w:rsidRPr="00145F6F">
        <w:rPr>
          <w:color w:val="003D44" w:themeColor="accent6" w:themeShade="80"/>
        </w:rPr>
        <w:t xml:space="preserve"> – thereby limiting the need for staff and stakeholders to travel or attend large gatherings. </w:t>
      </w:r>
      <w:r w:rsidR="004027D6" w:rsidRPr="00145F6F">
        <w:rPr>
          <w:color w:val="003D44" w:themeColor="accent6" w:themeShade="80"/>
        </w:rPr>
        <w:t xml:space="preserve"> </w:t>
      </w:r>
      <w:r w:rsidRPr="00145F6F">
        <w:rPr>
          <w:color w:val="003D44" w:themeColor="accent6" w:themeShade="80"/>
        </w:rPr>
        <w:t xml:space="preserve">Despite COVID-19, outreach engagements are trending upwards in number </w:t>
      </w:r>
      <w:r w:rsidR="00D461AE" w:rsidRPr="00145F6F">
        <w:rPr>
          <w:color w:val="003D44" w:themeColor="accent6" w:themeShade="80"/>
        </w:rPr>
        <w:t xml:space="preserve">and reach when </w:t>
      </w:r>
      <w:r w:rsidRPr="00145F6F">
        <w:rPr>
          <w:color w:val="003D44" w:themeColor="accent6" w:themeShade="80"/>
        </w:rPr>
        <w:t xml:space="preserve">compared to previous years. </w:t>
      </w:r>
    </w:p>
    <w:p w14:paraId="2FE28EBD" w14:textId="12646C4D" w:rsidR="00264AD8" w:rsidRPr="00145F6F" w:rsidRDefault="00264AD8" w:rsidP="00264AD8">
      <w:pPr>
        <w:rPr>
          <w:color w:val="003D44" w:themeColor="accent6" w:themeShade="80"/>
        </w:rPr>
      </w:pPr>
      <w:r w:rsidRPr="00145F6F">
        <w:rPr>
          <w:color w:val="003D44" w:themeColor="accent6" w:themeShade="80"/>
        </w:rPr>
        <w:t xml:space="preserve">During the Review Period, the ASO undertook its first virtual outreach event to the public, which was attended by </w:t>
      </w:r>
      <w:r w:rsidR="009920ED">
        <w:rPr>
          <w:color w:val="003D44" w:themeColor="accent6" w:themeShade="80"/>
        </w:rPr>
        <w:t>more than</w:t>
      </w:r>
      <w:r w:rsidR="009920ED" w:rsidRPr="00145F6F">
        <w:rPr>
          <w:color w:val="003D44" w:themeColor="accent6" w:themeShade="80"/>
        </w:rPr>
        <w:t xml:space="preserve"> </w:t>
      </w:r>
      <w:r w:rsidRPr="00145F6F">
        <w:rPr>
          <w:color w:val="003D44" w:themeColor="accent6" w:themeShade="80"/>
        </w:rPr>
        <w:t xml:space="preserve">500 participants – comprised of key industry members such as: exporters and importers, Australian universities, financial institutions, and humanitarian organisations. The event allowed members of the regulated community who had previously not been captured by the ASO’s targeted outreach sessions (held across state and territory capital cities) to gain insights into the ASO’s capabilities, understand the current sanctions landscape, and ask questions of the ASO on various policy and regulatory issues.   </w:t>
      </w:r>
    </w:p>
    <w:p w14:paraId="1C5521D1" w14:textId="6C664F1C" w:rsidR="00264AD8" w:rsidRPr="00145F6F" w:rsidRDefault="00264AD8" w:rsidP="00770A40">
      <w:pPr>
        <w:rPr>
          <w:color w:val="003D44" w:themeColor="accent6" w:themeShade="80"/>
        </w:rPr>
      </w:pPr>
      <w:r w:rsidRPr="00145F6F">
        <w:rPr>
          <w:color w:val="003D44" w:themeColor="accent6" w:themeShade="80"/>
        </w:rPr>
        <w:t>On 21 June 2021, the ASO participated in a panel discussion at the Association for Certified Anti-Money Laundering Specialists Australasian Conference. The ASO discussed how Australia</w:t>
      </w:r>
      <w:r w:rsidR="00F62CB9" w:rsidRPr="00145F6F">
        <w:rPr>
          <w:color w:val="003D44" w:themeColor="accent6" w:themeShade="80"/>
        </w:rPr>
        <w:t>n</w:t>
      </w:r>
      <w:r w:rsidRPr="00145F6F">
        <w:rPr>
          <w:color w:val="003D44" w:themeColor="accent6" w:themeShade="80"/>
        </w:rPr>
        <w:t xml:space="preserve"> sanctions contribute to combatting terrorist financing and the proliferation of weapons of mass destruction, and the important role that financial institutions play in maintaining the integrity of Australia’s sanctions regimes. Participation at th</w:t>
      </w:r>
      <w:r w:rsidR="00F62CB9" w:rsidRPr="00145F6F">
        <w:rPr>
          <w:color w:val="003D44" w:themeColor="accent6" w:themeShade="80"/>
        </w:rPr>
        <w:t>e</w:t>
      </w:r>
      <w:r w:rsidRPr="00145F6F">
        <w:rPr>
          <w:color w:val="003D44" w:themeColor="accent6" w:themeShade="80"/>
        </w:rPr>
        <w:t xml:space="preserve"> conference also allowed the </w:t>
      </w:r>
      <w:r w:rsidR="00F62CB9" w:rsidRPr="00145F6F">
        <w:rPr>
          <w:color w:val="003D44" w:themeColor="accent6" w:themeShade="80"/>
        </w:rPr>
        <w:t>ASO</w:t>
      </w:r>
      <w:r w:rsidRPr="00145F6F">
        <w:rPr>
          <w:color w:val="003D44" w:themeColor="accent6" w:themeShade="80"/>
        </w:rPr>
        <w:t xml:space="preserve"> to engage with industry members on an individual </w:t>
      </w:r>
      <w:r w:rsidR="00A8489E" w:rsidRPr="00145F6F">
        <w:rPr>
          <w:color w:val="003D44" w:themeColor="accent6" w:themeShade="80"/>
        </w:rPr>
        <w:t>level</w:t>
      </w:r>
      <w:r w:rsidRPr="00145F6F">
        <w:rPr>
          <w:color w:val="003D44" w:themeColor="accent6" w:themeShade="80"/>
        </w:rPr>
        <w:t xml:space="preserve"> to discuss </w:t>
      </w:r>
      <w:r w:rsidR="00A8489E" w:rsidRPr="00145F6F">
        <w:rPr>
          <w:color w:val="003D44" w:themeColor="accent6" w:themeShade="80"/>
        </w:rPr>
        <w:t>emerging</w:t>
      </w:r>
      <w:r w:rsidRPr="00145F6F">
        <w:rPr>
          <w:color w:val="003D44" w:themeColor="accent6" w:themeShade="80"/>
        </w:rPr>
        <w:t xml:space="preserve"> issues and explore new opportunities for education and collaboration. </w:t>
      </w:r>
    </w:p>
    <w:p w14:paraId="6AADABCE" w14:textId="1BC99B79" w:rsidR="00684379" w:rsidRPr="00145F6F" w:rsidRDefault="00684379" w:rsidP="00770A40">
      <w:pPr>
        <w:rPr>
          <w:color w:val="003D44" w:themeColor="accent6" w:themeShade="80"/>
        </w:rPr>
      </w:pPr>
      <w:r w:rsidRPr="00145F6F">
        <w:rPr>
          <w:color w:val="003D44" w:themeColor="accent6" w:themeShade="80"/>
        </w:rPr>
        <w:t xml:space="preserve">Additional outreach </w:t>
      </w:r>
      <w:r w:rsidR="00AC1FAF" w:rsidRPr="00145F6F">
        <w:rPr>
          <w:color w:val="003D44" w:themeColor="accent6" w:themeShade="80"/>
        </w:rPr>
        <w:t xml:space="preserve">activities </w:t>
      </w:r>
      <w:r w:rsidRPr="00145F6F">
        <w:rPr>
          <w:color w:val="003D44" w:themeColor="accent6" w:themeShade="80"/>
        </w:rPr>
        <w:t xml:space="preserve">included meeting with key stakeholders </w:t>
      </w:r>
      <w:r w:rsidR="001A21CF" w:rsidRPr="00145F6F">
        <w:rPr>
          <w:color w:val="003D44" w:themeColor="accent6" w:themeShade="80"/>
        </w:rPr>
        <w:t>in</w:t>
      </w:r>
      <w:r w:rsidRPr="00145F6F">
        <w:rPr>
          <w:color w:val="003D44" w:themeColor="accent6" w:themeShade="80"/>
        </w:rPr>
        <w:t xml:space="preserve"> the financial sector, engagement with the international development sector, as well as meetings with other </w:t>
      </w:r>
      <w:r w:rsidR="00AC1FAF" w:rsidRPr="00145F6F">
        <w:rPr>
          <w:color w:val="003D44" w:themeColor="accent6" w:themeShade="80"/>
        </w:rPr>
        <w:t>co-regulators</w:t>
      </w:r>
      <w:r w:rsidRPr="00145F6F">
        <w:rPr>
          <w:color w:val="003D44" w:themeColor="accent6" w:themeShade="80"/>
        </w:rPr>
        <w:t xml:space="preserve"> and </w:t>
      </w:r>
      <w:r w:rsidR="00AC1FAF" w:rsidRPr="00145F6F">
        <w:rPr>
          <w:color w:val="003D44" w:themeColor="accent6" w:themeShade="80"/>
        </w:rPr>
        <w:t xml:space="preserve">sanction counterparts in </w:t>
      </w:r>
      <w:r w:rsidRPr="00145F6F">
        <w:rPr>
          <w:color w:val="003D44" w:themeColor="accent6" w:themeShade="80"/>
        </w:rPr>
        <w:t>foreign government</w:t>
      </w:r>
      <w:r w:rsidR="00AC1FAF" w:rsidRPr="00145F6F">
        <w:rPr>
          <w:color w:val="003D44" w:themeColor="accent6" w:themeShade="80"/>
        </w:rPr>
        <w:t xml:space="preserve">s to </w:t>
      </w:r>
      <w:r w:rsidR="00A8489E" w:rsidRPr="00145F6F">
        <w:rPr>
          <w:color w:val="003D44" w:themeColor="accent6" w:themeShade="80"/>
        </w:rPr>
        <w:t>build capacity, discuss best practice and consider options</w:t>
      </w:r>
      <w:r w:rsidR="00A276E7">
        <w:rPr>
          <w:color w:val="003D44" w:themeColor="accent6" w:themeShade="80"/>
        </w:rPr>
        <w:t xml:space="preserve"> for</w:t>
      </w:r>
      <w:r w:rsidR="00A8489E" w:rsidRPr="00145F6F">
        <w:rPr>
          <w:color w:val="003D44" w:themeColor="accent6" w:themeShade="80"/>
        </w:rPr>
        <w:t xml:space="preserve"> </w:t>
      </w:r>
      <w:r w:rsidR="009920ED">
        <w:rPr>
          <w:color w:val="003D44" w:themeColor="accent6" w:themeShade="80"/>
        </w:rPr>
        <w:t>enhanced cooperation and information sharing</w:t>
      </w:r>
      <w:r w:rsidR="00AC1FAF" w:rsidRPr="00145F6F">
        <w:rPr>
          <w:color w:val="003D44" w:themeColor="accent6" w:themeShade="80"/>
        </w:rPr>
        <w:t xml:space="preserve">. </w:t>
      </w:r>
    </w:p>
    <w:p w14:paraId="255B17BB" w14:textId="707623B5" w:rsidR="00215CD7" w:rsidRDefault="00AE5996" w:rsidP="00770A40">
      <w:pPr>
        <w:rPr>
          <w:rFonts w:asciiTheme="majorHAnsi" w:eastAsiaTheme="majorEastAsia" w:hAnsiTheme="majorHAnsi" w:cstheme="majorBidi"/>
          <w:bCs/>
          <w:iCs/>
          <w:color w:val="003D44" w:themeColor="accent6" w:themeShade="80"/>
          <w:sz w:val="24"/>
          <w:szCs w:val="26"/>
          <w:lang w:val="en-AU"/>
        </w:rPr>
      </w:pPr>
      <w:bookmarkStart w:id="10" w:name="_Hlk76648038"/>
      <w:r>
        <w:rPr>
          <w:rFonts w:asciiTheme="majorHAnsi" w:eastAsiaTheme="majorEastAsia" w:hAnsiTheme="majorHAnsi" w:cstheme="majorBidi"/>
          <w:bCs/>
          <w:iCs/>
          <w:color w:val="003D44" w:themeColor="accent6" w:themeShade="80"/>
          <w:sz w:val="24"/>
          <w:szCs w:val="26"/>
          <w:lang w:val="en-AU"/>
        </w:rPr>
        <w:t>KPI 2: S</w:t>
      </w:r>
      <w:r w:rsidR="00215CD7" w:rsidRPr="001221EC">
        <w:rPr>
          <w:rFonts w:asciiTheme="majorHAnsi" w:eastAsiaTheme="majorEastAsia" w:hAnsiTheme="majorHAnsi" w:cstheme="majorBidi"/>
          <w:bCs/>
          <w:iCs/>
          <w:color w:val="003D44" w:themeColor="accent6" w:themeShade="80"/>
          <w:sz w:val="24"/>
          <w:szCs w:val="26"/>
          <w:lang w:val="en-AU"/>
        </w:rPr>
        <w:t>takeholder Feedback</w:t>
      </w:r>
    </w:p>
    <w:p w14:paraId="73154C26" w14:textId="31DFF187" w:rsidR="00CF487D" w:rsidRPr="00145F6F" w:rsidRDefault="00CF487D" w:rsidP="00CF487D">
      <w:pPr>
        <w:rPr>
          <w:color w:val="003D44" w:themeColor="accent6" w:themeShade="80"/>
        </w:rPr>
      </w:pPr>
      <w:r w:rsidRPr="00145F6F">
        <w:rPr>
          <w:color w:val="003D44" w:themeColor="accent6" w:themeShade="80"/>
        </w:rPr>
        <w:t xml:space="preserve">Multiple stakeholders expressed satisfaction with the ASO’s increased focus on delivering information sessions and attending industry specific events, with one stakeholder noting their appreciation for the effort made to establish a good culture of communication and cooperation with industry. According to stakeholders, the benefits of this approach for them include increased awareness of sanctions, better understanding of the ASO’s responsibilities, and more opportunities for the ASO to directly engage with industry. They also felt it gave the ASO greater exposure to the complex regulatory environment industry operates in. </w:t>
      </w:r>
    </w:p>
    <w:p w14:paraId="7F44C62B" w14:textId="3A7FF532" w:rsidR="00CF487D" w:rsidRDefault="00CF487D" w:rsidP="00CF487D">
      <w:pPr>
        <w:rPr>
          <w:color w:val="003D44" w:themeColor="accent6" w:themeShade="80"/>
        </w:rPr>
      </w:pPr>
      <w:r w:rsidRPr="00145F6F">
        <w:rPr>
          <w:color w:val="003D44" w:themeColor="accent6" w:themeShade="80"/>
        </w:rPr>
        <w:t xml:space="preserve">A Government stakeholder noted that they had observed the ASO’s communication to be clear and appropriate. AUSTRAC and external stakeholders </w:t>
      </w:r>
      <w:r w:rsidR="00003355">
        <w:rPr>
          <w:color w:val="003D44" w:themeColor="accent6" w:themeShade="80"/>
        </w:rPr>
        <w:t xml:space="preserve">also </w:t>
      </w:r>
      <w:r w:rsidRPr="00145F6F">
        <w:rPr>
          <w:color w:val="003D44" w:themeColor="accent6" w:themeShade="80"/>
        </w:rPr>
        <w:t xml:space="preserve">noted that they value the emails to subscribers on updates to the DFAT Consolidated List, which assist industry to stay informed on targeted financial sanctions.  </w:t>
      </w:r>
    </w:p>
    <w:p w14:paraId="31DB1D07" w14:textId="77777777" w:rsidR="00D53709" w:rsidRPr="00145F6F" w:rsidRDefault="00D53709" w:rsidP="00D53709">
      <w:pPr>
        <w:rPr>
          <w:color w:val="003D44" w:themeColor="accent6" w:themeShade="80"/>
        </w:rPr>
      </w:pPr>
      <w:r w:rsidRPr="00145F6F">
        <w:rPr>
          <w:color w:val="003D44" w:themeColor="accent6" w:themeShade="80"/>
        </w:rPr>
        <w:t xml:space="preserve">One stakeholder stated they found communication to be largely reactive and not always easy to interpret. The ASO will engage with this stakeholder to clarify their requirements and to </w:t>
      </w:r>
      <w:proofErr w:type="gramStart"/>
      <w:r w:rsidRPr="00145F6F">
        <w:rPr>
          <w:color w:val="003D44" w:themeColor="accent6" w:themeShade="80"/>
        </w:rPr>
        <w:t>provide assistance</w:t>
      </w:r>
      <w:proofErr w:type="gramEnd"/>
      <w:r w:rsidRPr="00145F6F">
        <w:rPr>
          <w:color w:val="003D44" w:themeColor="accent6" w:themeShade="80"/>
        </w:rPr>
        <w:t xml:space="preserve">. </w:t>
      </w:r>
    </w:p>
    <w:p w14:paraId="72283D22" w14:textId="77777777" w:rsidR="007C6987" w:rsidRPr="00C61CDB" w:rsidRDefault="007C6987" w:rsidP="007C6987">
      <w:pPr>
        <w:pStyle w:val="Heading3"/>
        <w:rPr>
          <w:color w:val="003D44" w:themeColor="accent6" w:themeShade="80"/>
        </w:rPr>
      </w:pPr>
      <w:bookmarkStart w:id="11" w:name="_Hlk76715246"/>
      <w:bookmarkEnd w:id="10"/>
      <w:r w:rsidRPr="00C61CDB">
        <w:rPr>
          <w:color w:val="003D44" w:themeColor="accent6" w:themeShade="80"/>
        </w:rPr>
        <w:lastRenderedPageBreak/>
        <w:t>KPI 3: Actions undertaken by regulators are proportionate to the regulatory risk being managed</w:t>
      </w:r>
    </w:p>
    <w:p w14:paraId="526390A2" w14:textId="1919A157" w:rsidR="008752A6" w:rsidRPr="00145F6F" w:rsidRDefault="00026B23" w:rsidP="003D33F3">
      <w:pPr>
        <w:rPr>
          <w:color w:val="003D44" w:themeColor="accent6" w:themeShade="80"/>
        </w:rPr>
      </w:pPr>
      <w:bookmarkStart w:id="12" w:name="_Hlk76735231"/>
      <w:bookmarkEnd w:id="11"/>
      <w:r w:rsidRPr="00145F6F">
        <w:rPr>
          <w:color w:val="003D44" w:themeColor="accent6" w:themeShade="80"/>
        </w:rPr>
        <w:t xml:space="preserve">The </w:t>
      </w:r>
      <w:r w:rsidR="00285AED" w:rsidRPr="00145F6F">
        <w:rPr>
          <w:color w:val="003D44" w:themeColor="accent6" w:themeShade="80"/>
        </w:rPr>
        <w:t xml:space="preserve">ASO </w:t>
      </w:r>
      <w:r w:rsidR="008752A6" w:rsidRPr="00145F6F">
        <w:rPr>
          <w:color w:val="003D44" w:themeColor="accent6" w:themeShade="80"/>
        </w:rPr>
        <w:t xml:space="preserve">is dedicated to continuous </w:t>
      </w:r>
      <w:r w:rsidR="00FA377D" w:rsidRPr="00145F6F">
        <w:rPr>
          <w:color w:val="003D44" w:themeColor="accent6" w:themeShade="80"/>
        </w:rPr>
        <w:t>improvement and</w:t>
      </w:r>
      <w:r w:rsidR="008752A6" w:rsidRPr="00145F6F">
        <w:rPr>
          <w:color w:val="003D44" w:themeColor="accent6" w:themeShade="80"/>
        </w:rPr>
        <w:t xml:space="preserve"> </w:t>
      </w:r>
      <w:r w:rsidR="00FA377D" w:rsidRPr="00145F6F">
        <w:rPr>
          <w:color w:val="003D44" w:themeColor="accent6" w:themeShade="80"/>
        </w:rPr>
        <w:t>undertakes regular</w:t>
      </w:r>
      <w:r w:rsidR="008752A6" w:rsidRPr="00145F6F">
        <w:rPr>
          <w:color w:val="003D44" w:themeColor="accent6" w:themeShade="80"/>
        </w:rPr>
        <w:t xml:space="preserve"> </w:t>
      </w:r>
      <w:r w:rsidR="007863AB" w:rsidRPr="00145F6F">
        <w:rPr>
          <w:color w:val="003D44" w:themeColor="accent6" w:themeShade="80"/>
        </w:rPr>
        <w:t>analyses</w:t>
      </w:r>
      <w:r w:rsidR="00FA377D" w:rsidRPr="00145F6F">
        <w:rPr>
          <w:color w:val="003D44" w:themeColor="accent6" w:themeShade="80"/>
        </w:rPr>
        <w:t xml:space="preserve"> of</w:t>
      </w:r>
      <w:r w:rsidR="00285AED" w:rsidRPr="00145F6F">
        <w:rPr>
          <w:color w:val="003D44" w:themeColor="accent6" w:themeShade="80"/>
        </w:rPr>
        <w:t xml:space="preserve"> its legislative and administrative practices to ensure regulatory processes are risk-based and proportionate.  </w:t>
      </w:r>
      <w:r w:rsidR="003D33F3" w:rsidRPr="00145F6F">
        <w:rPr>
          <w:color w:val="003D44" w:themeColor="accent6" w:themeShade="80"/>
        </w:rPr>
        <w:t>In the Review Period</w:t>
      </w:r>
      <w:r w:rsidR="004B4943" w:rsidRPr="00145F6F">
        <w:rPr>
          <w:color w:val="003D44" w:themeColor="accent6" w:themeShade="80"/>
        </w:rPr>
        <w:t>,</w:t>
      </w:r>
      <w:r w:rsidR="003D33F3" w:rsidRPr="00145F6F">
        <w:rPr>
          <w:color w:val="003D44" w:themeColor="accent6" w:themeShade="80"/>
        </w:rPr>
        <w:t xml:space="preserve"> the ASO </w:t>
      </w:r>
      <w:r w:rsidR="008752A6" w:rsidRPr="00145F6F">
        <w:rPr>
          <w:color w:val="003D44" w:themeColor="accent6" w:themeShade="80"/>
        </w:rPr>
        <w:t>finalised</w:t>
      </w:r>
      <w:r w:rsidR="00FA377D" w:rsidRPr="00145F6F">
        <w:rPr>
          <w:color w:val="003D44" w:themeColor="accent6" w:themeShade="80"/>
        </w:rPr>
        <w:t xml:space="preserve"> two independent reviews</w:t>
      </w:r>
      <w:r w:rsidR="007863AB" w:rsidRPr="00145F6F">
        <w:rPr>
          <w:color w:val="003D44" w:themeColor="accent6" w:themeShade="80"/>
        </w:rPr>
        <w:t xml:space="preserve"> – the first</w:t>
      </w:r>
      <w:r w:rsidR="00FA377D" w:rsidRPr="00145F6F">
        <w:rPr>
          <w:color w:val="003D44" w:themeColor="accent6" w:themeShade="80"/>
        </w:rPr>
        <w:t xml:space="preserve"> </w:t>
      </w:r>
      <w:r w:rsidR="003D33F3" w:rsidRPr="00145F6F">
        <w:rPr>
          <w:color w:val="003D44" w:themeColor="accent6" w:themeShade="80"/>
        </w:rPr>
        <w:t xml:space="preserve">a review of </w:t>
      </w:r>
      <w:r w:rsidR="009920ED">
        <w:rPr>
          <w:color w:val="003D44" w:themeColor="accent6" w:themeShade="80"/>
        </w:rPr>
        <w:t>Australian sanction legislation</w:t>
      </w:r>
      <w:r w:rsidR="005A2F3B" w:rsidRPr="00145F6F">
        <w:rPr>
          <w:color w:val="003D44" w:themeColor="accent6" w:themeShade="80"/>
        </w:rPr>
        <w:t>,</w:t>
      </w:r>
      <w:r w:rsidR="007863AB" w:rsidRPr="00145F6F">
        <w:rPr>
          <w:color w:val="003D44" w:themeColor="accent6" w:themeShade="80"/>
        </w:rPr>
        <w:t xml:space="preserve"> known as the ‘Sanctions Legislative Review’</w:t>
      </w:r>
      <w:r w:rsidR="000532B9">
        <w:rPr>
          <w:rStyle w:val="FootnoteReference"/>
          <w:color w:val="003D44" w:themeColor="accent6" w:themeShade="80"/>
        </w:rPr>
        <w:footnoteReference w:id="3"/>
      </w:r>
      <w:r w:rsidR="003E7A45" w:rsidRPr="00145F6F">
        <w:rPr>
          <w:color w:val="003D44" w:themeColor="accent6" w:themeShade="80"/>
        </w:rPr>
        <w:t xml:space="preserve"> (the Legislative Review)</w:t>
      </w:r>
      <w:r w:rsidR="007863AB" w:rsidRPr="00145F6F">
        <w:rPr>
          <w:color w:val="003D44" w:themeColor="accent6" w:themeShade="80"/>
        </w:rPr>
        <w:t>, and the second</w:t>
      </w:r>
      <w:r w:rsidR="00A1774C" w:rsidRPr="00145F6F">
        <w:rPr>
          <w:color w:val="003D44" w:themeColor="accent6" w:themeShade="80"/>
        </w:rPr>
        <w:t xml:space="preserve"> –</w:t>
      </w:r>
      <w:r w:rsidR="007863AB" w:rsidRPr="00145F6F">
        <w:rPr>
          <w:color w:val="003D44" w:themeColor="accent6" w:themeShade="80"/>
        </w:rPr>
        <w:t xml:space="preserve"> a review of the ASO’s administrative processes and practices, known as </w:t>
      </w:r>
      <w:r w:rsidR="00A1774C" w:rsidRPr="00145F6F">
        <w:rPr>
          <w:color w:val="003D44" w:themeColor="accent6" w:themeShade="80"/>
        </w:rPr>
        <w:t>the</w:t>
      </w:r>
      <w:r w:rsidR="005A2F3B" w:rsidRPr="00145F6F">
        <w:rPr>
          <w:color w:val="003D44" w:themeColor="accent6" w:themeShade="80"/>
        </w:rPr>
        <w:t xml:space="preserve"> </w:t>
      </w:r>
      <w:r w:rsidR="007863AB" w:rsidRPr="00145F6F">
        <w:rPr>
          <w:color w:val="003D44" w:themeColor="accent6" w:themeShade="80"/>
        </w:rPr>
        <w:t>‘Sanctions Governance, Administrative and Regulatory Review’</w:t>
      </w:r>
      <w:r w:rsidR="000532B9">
        <w:rPr>
          <w:rStyle w:val="FootnoteReference"/>
          <w:color w:val="003D44" w:themeColor="accent6" w:themeShade="80"/>
        </w:rPr>
        <w:footnoteReference w:id="4"/>
      </w:r>
      <w:r w:rsidR="003E7A45" w:rsidRPr="00145F6F">
        <w:rPr>
          <w:color w:val="003D44" w:themeColor="accent6" w:themeShade="80"/>
        </w:rPr>
        <w:t xml:space="preserve"> (the Administrative Review)</w:t>
      </w:r>
      <w:r w:rsidR="007863AB" w:rsidRPr="00145F6F">
        <w:rPr>
          <w:color w:val="003D44" w:themeColor="accent6" w:themeShade="80"/>
        </w:rPr>
        <w:t>.</w:t>
      </w:r>
    </w:p>
    <w:bookmarkEnd w:id="12"/>
    <w:p w14:paraId="489D2F3A" w14:textId="0BBCB2EE" w:rsidR="003E7A45" w:rsidRPr="00145F6F" w:rsidRDefault="003E7A45" w:rsidP="003E7A45">
      <w:pPr>
        <w:rPr>
          <w:color w:val="003D44" w:themeColor="accent6" w:themeShade="80"/>
        </w:rPr>
      </w:pPr>
      <w:r w:rsidRPr="00145F6F">
        <w:rPr>
          <w:color w:val="003D44" w:themeColor="accent6" w:themeShade="80"/>
        </w:rPr>
        <w:t xml:space="preserve">The Legislative Review </w:t>
      </w:r>
      <w:r w:rsidR="009920ED">
        <w:rPr>
          <w:color w:val="003D44" w:themeColor="accent6" w:themeShade="80"/>
        </w:rPr>
        <w:t>examined</w:t>
      </w:r>
      <w:r w:rsidR="009920ED" w:rsidRPr="00145F6F">
        <w:rPr>
          <w:color w:val="003D44" w:themeColor="accent6" w:themeShade="80"/>
        </w:rPr>
        <w:t xml:space="preserve"> </w:t>
      </w:r>
      <w:r w:rsidRPr="00145F6F">
        <w:rPr>
          <w:color w:val="003D44" w:themeColor="accent6" w:themeShade="80"/>
        </w:rPr>
        <w:t xml:space="preserve">Australia’s sanctions legislative framework and provided options for possible improvements to the existing regime. The Legislative Review makes a series of recommendations, which the ASO is currently considering. Where possible, the ASO intends to incorporate many of the recommendations into the broader legislative work required when the </w:t>
      </w:r>
      <w:r w:rsidRPr="00A276E7">
        <w:rPr>
          <w:i/>
          <w:iCs/>
          <w:color w:val="003D44" w:themeColor="accent6" w:themeShade="80"/>
        </w:rPr>
        <w:t>Autonomous Sanctions Regulations 2011</w:t>
      </w:r>
      <w:r w:rsidRPr="00145F6F">
        <w:rPr>
          <w:color w:val="003D44" w:themeColor="accent6" w:themeShade="80"/>
        </w:rPr>
        <w:t xml:space="preserve"> sunset</w:t>
      </w:r>
      <w:r w:rsidR="00754E77">
        <w:rPr>
          <w:rStyle w:val="FootnoteReference"/>
          <w:color w:val="003D44" w:themeColor="accent6" w:themeShade="80"/>
        </w:rPr>
        <w:footnoteReference w:id="5"/>
      </w:r>
      <w:r w:rsidRPr="00145F6F">
        <w:rPr>
          <w:color w:val="003D44" w:themeColor="accent6" w:themeShade="80"/>
        </w:rPr>
        <w:t xml:space="preserve">. Due to the breadth of proposed changes, the ASO </w:t>
      </w:r>
      <w:r w:rsidR="005B07C9" w:rsidRPr="00145F6F">
        <w:rPr>
          <w:color w:val="003D44" w:themeColor="accent6" w:themeShade="80"/>
        </w:rPr>
        <w:t xml:space="preserve">anticipates it will require a short boost in resources to effect the necessary legislative changes. </w:t>
      </w:r>
      <w:r w:rsidRPr="00145F6F">
        <w:rPr>
          <w:color w:val="003D44" w:themeColor="accent6" w:themeShade="80"/>
        </w:rPr>
        <w:t xml:space="preserve"> </w:t>
      </w:r>
    </w:p>
    <w:p w14:paraId="45A0D251" w14:textId="449E8C14" w:rsidR="000A4B5C" w:rsidRPr="00145F6F" w:rsidRDefault="000A4B5C" w:rsidP="000A4B5C">
      <w:pPr>
        <w:rPr>
          <w:color w:val="003D44" w:themeColor="accent6" w:themeShade="80"/>
        </w:rPr>
      </w:pPr>
      <w:r w:rsidRPr="00145F6F">
        <w:rPr>
          <w:color w:val="003D44" w:themeColor="accent6" w:themeShade="80"/>
        </w:rPr>
        <w:t xml:space="preserve">The Administrative Review examined the ASO’s administrative decision-making, </w:t>
      </w:r>
      <w:proofErr w:type="gramStart"/>
      <w:r w:rsidRPr="00145F6F">
        <w:rPr>
          <w:color w:val="003D44" w:themeColor="accent6" w:themeShade="80"/>
        </w:rPr>
        <w:t>governance</w:t>
      </w:r>
      <w:proofErr w:type="gramEnd"/>
      <w:r w:rsidRPr="00145F6F">
        <w:rPr>
          <w:color w:val="003D44" w:themeColor="accent6" w:themeShade="80"/>
        </w:rPr>
        <w:t xml:space="preserve"> and regulatory practices to ensure the ASO was appropriately performing its functions. Overall, the reviewers concluded that the ASO is executing its regulatory functions </w:t>
      </w:r>
      <w:proofErr w:type="gramStart"/>
      <w:r w:rsidRPr="00145F6F">
        <w:rPr>
          <w:color w:val="003D44" w:themeColor="accent6" w:themeShade="80"/>
        </w:rPr>
        <w:t>competently, but</w:t>
      </w:r>
      <w:proofErr w:type="gramEnd"/>
      <w:r w:rsidRPr="00145F6F">
        <w:rPr>
          <w:color w:val="003D44" w:themeColor="accent6" w:themeShade="80"/>
        </w:rPr>
        <w:t xml:space="preserve"> made some recommendations to assist the ASO </w:t>
      </w:r>
      <w:r w:rsidR="00897309">
        <w:rPr>
          <w:color w:val="003D44" w:themeColor="accent6" w:themeShade="80"/>
        </w:rPr>
        <w:t xml:space="preserve">to </w:t>
      </w:r>
      <w:r w:rsidRPr="00145F6F">
        <w:rPr>
          <w:color w:val="003D44" w:themeColor="accent6" w:themeShade="80"/>
        </w:rPr>
        <w:t>refine, consolidate and support the fulfilment of its regulatory obligations. The ASO is actively working through the recommendations, with work already underway to implement a series of operational policies as recommended in the Administrative Review, including:</w:t>
      </w:r>
    </w:p>
    <w:p w14:paraId="52D366AF" w14:textId="25A3861F" w:rsidR="000A4B5C" w:rsidRPr="00145F6F" w:rsidRDefault="000A4B5C" w:rsidP="00145F6F">
      <w:pPr>
        <w:pStyle w:val="ListParagraph"/>
        <w:numPr>
          <w:ilvl w:val="0"/>
          <w:numId w:val="41"/>
        </w:numPr>
        <w:rPr>
          <w:color w:val="003D44" w:themeColor="accent6" w:themeShade="80"/>
        </w:rPr>
      </w:pPr>
      <w:r w:rsidRPr="00145F6F">
        <w:rPr>
          <w:color w:val="003D44" w:themeColor="accent6" w:themeShade="80"/>
        </w:rPr>
        <w:t>recent deployment of a new permit processing system (Pax)</w:t>
      </w:r>
      <w:r w:rsidR="00897309">
        <w:rPr>
          <w:color w:val="003D44" w:themeColor="accent6" w:themeShade="80"/>
        </w:rPr>
        <w:t xml:space="preserve"> </w:t>
      </w:r>
      <w:r w:rsidRPr="00145F6F">
        <w:rPr>
          <w:color w:val="003D44" w:themeColor="accent6" w:themeShade="80"/>
        </w:rPr>
        <w:t>(launched 1 October 2020</w:t>
      </w:r>
      <w:proofErr w:type="gramStart"/>
      <w:r w:rsidRPr="00145F6F">
        <w:rPr>
          <w:color w:val="003D44" w:themeColor="accent6" w:themeShade="80"/>
        </w:rPr>
        <w:t>);</w:t>
      </w:r>
      <w:proofErr w:type="gramEnd"/>
      <w:r w:rsidRPr="00145F6F">
        <w:rPr>
          <w:color w:val="003D44" w:themeColor="accent6" w:themeShade="80"/>
        </w:rPr>
        <w:t xml:space="preserve"> </w:t>
      </w:r>
    </w:p>
    <w:p w14:paraId="29CAA093" w14:textId="77777777" w:rsidR="000A4B5C" w:rsidRPr="00145F6F" w:rsidRDefault="000A4B5C" w:rsidP="00145F6F">
      <w:pPr>
        <w:pStyle w:val="ListParagraph"/>
        <w:numPr>
          <w:ilvl w:val="0"/>
          <w:numId w:val="41"/>
        </w:numPr>
        <w:rPr>
          <w:color w:val="003D44" w:themeColor="accent6" w:themeShade="80"/>
        </w:rPr>
      </w:pPr>
      <w:r w:rsidRPr="00145F6F">
        <w:rPr>
          <w:color w:val="003D44" w:themeColor="accent6" w:themeShade="80"/>
        </w:rPr>
        <w:t xml:space="preserve">development of a new risk and intelligence policy that sets out the ASO’s attitude to risk (in-progress); and </w:t>
      </w:r>
    </w:p>
    <w:p w14:paraId="40E113C5" w14:textId="33F06E77" w:rsidR="000A4B5C" w:rsidRPr="00145F6F" w:rsidRDefault="000A4B5C" w:rsidP="00145F6F">
      <w:pPr>
        <w:pStyle w:val="ListParagraph"/>
        <w:numPr>
          <w:ilvl w:val="0"/>
          <w:numId w:val="41"/>
        </w:numPr>
        <w:rPr>
          <w:color w:val="003D44" w:themeColor="accent6" w:themeShade="80"/>
        </w:rPr>
      </w:pPr>
      <w:r w:rsidRPr="00145F6F">
        <w:rPr>
          <w:color w:val="003D44" w:themeColor="accent6" w:themeShade="80"/>
        </w:rPr>
        <w:t xml:space="preserve">finalisation of a compliance policy that seeks to adopt a graduated approach to sanctions enforcement (in-progress).  </w:t>
      </w:r>
    </w:p>
    <w:p w14:paraId="531B989D" w14:textId="1F57AF79" w:rsidR="000A4B5C" w:rsidRPr="00145F6F" w:rsidRDefault="000A4B5C" w:rsidP="000A4B5C">
      <w:pPr>
        <w:rPr>
          <w:color w:val="003D44" w:themeColor="accent6" w:themeShade="80"/>
        </w:rPr>
      </w:pPr>
      <w:r w:rsidRPr="00145F6F">
        <w:rPr>
          <w:color w:val="003D44" w:themeColor="accent6" w:themeShade="80"/>
        </w:rPr>
        <w:t xml:space="preserve">The reviewers noted that </w:t>
      </w:r>
      <w:proofErr w:type="gramStart"/>
      <w:r w:rsidRPr="00145F6F">
        <w:rPr>
          <w:color w:val="003D44" w:themeColor="accent6" w:themeShade="80"/>
        </w:rPr>
        <w:t>a number of</w:t>
      </w:r>
      <w:proofErr w:type="gramEnd"/>
      <w:r w:rsidRPr="00145F6F">
        <w:rPr>
          <w:color w:val="003D44" w:themeColor="accent6" w:themeShade="80"/>
        </w:rPr>
        <w:t xml:space="preserve"> their recommendations were contingent on the allocation of appropriate resources to the ASO to ensure the governance, administrative and regulatory structures could be maintained as the scope and scale of sanctions continues to increase. </w:t>
      </w:r>
    </w:p>
    <w:p w14:paraId="79C617AD" w14:textId="66F24CF2" w:rsidR="007C6987" w:rsidRPr="00C61CDB" w:rsidRDefault="00A15B1C" w:rsidP="000A4B5C">
      <w:pPr>
        <w:pStyle w:val="Heading4"/>
        <w:keepLines w:val="0"/>
        <w:rPr>
          <w:color w:val="003D44" w:themeColor="accent6" w:themeShade="80"/>
        </w:rPr>
      </w:pPr>
      <w:r w:rsidRPr="000A4B5C">
        <w:rPr>
          <w:color w:val="003D44" w:themeColor="accent6" w:themeShade="80"/>
        </w:rPr>
        <w:t>Metric 3</w:t>
      </w:r>
      <w:r w:rsidR="007C6987" w:rsidRPr="000A4B5C">
        <w:rPr>
          <w:color w:val="003D44" w:themeColor="accent6" w:themeShade="80"/>
        </w:rPr>
        <w:t xml:space="preserve">: </w:t>
      </w:r>
      <w:r w:rsidR="0008514C" w:rsidRPr="000A4B5C">
        <w:rPr>
          <w:color w:val="003D44" w:themeColor="accent6" w:themeShade="80"/>
        </w:rPr>
        <w:t>ASO applies risk-informed processes with a view to reducing regulatory</w:t>
      </w:r>
      <w:r w:rsidR="00C71D67">
        <w:rPr>
          <w:color w:val="003D44" w:themeColor="accent6" w:themeShade="80"/>
        </w:rPr>
        <w:t xml:space="preserve"> </w:t>
      </w:r>
      <w:r w:rsidR="0008514C" w:rsidRPr="0008514C">
        <w:rPr>
          <w:color w:val="003D44" w:themeColor="accent6" w:themeShade="80"/>
        </w:rPr>
        <w:t>burden, including ensuring requests for supplementary information are reasonable and</w:t>
      </w:r>
      <w:r w:rsidR="00C71D67">
        <w:rPr>
          <w:color w:val="003D44" w:themeColor="accent6" w:themeShade="80"/>
        </w:rPr>
        <w:t xml:space="preserve"> </w:t>
      </w:r>
      <w:r w:rsidR="0008514C" w:rsidRPr="0008514C">
        <w:rPr>
          <w:color w:val="003D44" w:themeColor="accent6" w:themeShade="80"/>
        </w:rPr>
        <w:t>p</w:t>
      </w:r>
      <w:r w:rsidR="008F0C0A">
        <w:rPr>
          <w:color w:val="003D44" w:themeColor="accent6" w:themeShade="80"/>
        </w:rPr>
        <w:t>roportionate to regulatory risk</w:t>
      </w:r>
    </w:p>
    <w:p w14:paraId="3F874E92" w14:textId="40FD987A" w:rsidR="00184DAC" w:rsidRPr="00145F6F" w:rsidRDefault="005A2B60" w:rsidP="00184DAC">
      <w:pPr>
        <w:rPr>
          <w:color w:val="003D44" w:themeColor="accent6" w:themeShade="80"/>
        </w:rPr>
      </w:pPr>
      <w:r w:rsidRPr="00145F6F">
        <w:rPr>
          <w:color w:val="003D44" w:themeColor="accent6" w:themeShade="80"/>
        </w:rPr>
        <w:t>The ASO engages with risk in relation to all aspects of it</w:t>
      </w:r>
      <w:r w:rsidR="009B30D8" w:rsidRPr="00145F6F">
        <w:rPr>
          <w:color w:val="003D44" w:themeColor="accent6" w:themeShade="80"/>
        </w:rPr>
        <w:t>s</w:t>
      </w:r>
      <w:r w:rsidRPr="00145F6F">
        <w:rPr>
          <w:color w:val="003D44" w:themeColor="accent6" w:themeShade="80"/>
        </w:rPr>
        <w:t xml:space="preserve"> functions</w:t>
      </w:r>
      <w:r w:rsidR="00EA3B26" w:rsidRPr="00145F6F">
        <w:rPr>
          <w:color w:val="003D44" w:themeColor="accent6" w:themeShade="80"/>
        </w:rPr>
        <w:t xml:space="preserve"> and continues to identify areas for innovation</w:t>
      </w:r>
      <w:r w:rsidR="00E65E6D" w:rsidRPr="00145F6F">
        <w:rPr>
          <w:color w:val="003D44" w:themeColor="accent6" w:themeShade="80"/>
        </w:rPr>
        <w:t>,</w:t>
      </w:r>
      <w:r w:rsidR="00EA3B26" w:rsidRPr="00145F6F">
        <w:rPr>
          <w:color w:val="003D44" w:themeColor="accent6" w:themeShade="80"/>
        </w:rPr>
        <w:t xml:space="preserve"> with the view to streamline processes</w:t>
      </w:r>
      <w:r w:rsidRPr="00145F6F">
        <w:rPr>
          <w:color w:val="003D44" w:themeColor="accent6" w:themeShade="80"/>
        </w:rPr>
        <w:t xml:space="preserve">. </w:t>
      </w:r>
      <w:r w:rsidR="00184DAC" w:rsidRPr="00145F6F">
        <w:rPr>
          <w:color w:val="003D44" w:themeColor="accent6" w:themeShade="80"/>
        </w:rPr>
        <w:t xml:space="preserve">During the Review Period, the ASO </w:t>
      </w:r>
      <w:r w:rsidRPr="00145F6F">
        <w:rPr>
          <w:color w:val="003D44" w:themeColor="accent6" w:themeShade="80"/>
        </w:rPr>
        <w:t>enhanced</w:t>
      </w:r>
      <w:r w:rsidR="00184DAC" w:rsidRPr="00145F6F">
        <w:rPr>
          <w:color w:val="003D44" w:themeColor="accent6" w:themeShade="80"/>
        </w:rPr>
        <w:t xml:space="preserve"> its risk-based approach</w:t>
      </w:r>
      <w:r w:rsidR="00003355">
        <w:rPr>
          <w:color w:val="003D44" w:themeColor="accent6" w:themeShade="80"/>
        </w:rPr>
        <w:t xml:space="preserve"> </w:t>
      </w:r>
      <w:r w:rsidR="00184DAC" w:rsidRPr="00145F6F">
        <w:rPr>
          <w:color w:val="003D44" w:themeColor="accent6" w:themeShade="80"/>
        </w:rPr>
        <w:t xml:space="preserve">to deciding sanction permit applications. Such an approach takes into consideration the risk posed by the </w:t>
      </w:r>
      <w:proofErr w:type="gramStart"/>
      <w:r w:rsidR="00184DAC" w:rsidRPr="00145F6F">
        <w:rPr>
          <w:color w:val="003D44" w:themeColor="accent6" w:themeShade="80"/>
        </w:rPr>
        <w:t>particular activity</w:t>
      </w:r>
      <w:proofErr w:type="gramEnd"/>
      <w:r w:rsidR="00184DAC" w:rsidRPr="00145F6F">
        <w:rPr>
          <w:color w:val="003D44" w:themeColor="accent6" w:themeShade="80"/>
        </w:rPr>
        <w:t>, the compliance history of the applicant</w:t>
      </w:r>
      <w:r w:rsidR="00DC4D6B" w:rsidRPr="00145F6F">
        <w:rPr>
          <w:color w:val="003D44" w:themeColor="accent6" w:themeShade="80"/>
        </w:rPr>
        <w:t>, as well as the risk posed by the end user</w:t>
      </w:r>
      <w:r w:rsidR="00184DAC" w:rsidRPr="00145F6F">
        <w:rPr>
          <w:color w:val="003D44" w:themeColor="accent6" w:themeShade="80"/>
        </w:rPr>
        <w:t xml:space="preserve">.  </w:t>
      </w:r>
    </w:p>
    <w:p w14:paraId="44DE014B" w14:textId="65791D4C" w:rsidR="003807F0" w:rsidRPr="00145F6F" w:rsidRDefault="003807F0" w:rsidP="00770A40">
      <w:pPr>
        <w:rPr>
          <w:color w:val="003D44" w:themeColor="accent6" w:themeShade="80"/>
        </w:rPr>
      </w:pPr>
      <w:r w:rsidRPr="00145F6F">
        <w:rPr>
          <w:color w:val="003D44" w:themeColor="accent6" w:themeShade="80"/>
        </w:rPr>
        <w:t>T</w:t>
      </w:r>
      <w:r w:rsidR="003D33F3" w:rsidRPr="00145F6F">
        <w:rPr>
          <w:color w:val="003D44" w:themeColor="accent6" w:themeShade="80"/>
        </w:rPr>
        <w:t xml:space="preserve">he </w:t>
      </w:r>
      <w:r w:rsidR="009E2D6C" w:rsidRPr="00145F6F">
        <w:rPr>
          <w:color w:val="003D44" w:themeColor="accent6" w:themeShade="80"/>
        </w:rPr>
        <w:t xml:space="preserve">ASO </w:t>
      </w:r>
      <w:r w:rsidR="006615EC" w:rsidRPr="00145F6F">
        <w:rPr>
          <w:color w:val="003D44" w:themeColor="accent6" w:themeShade="80"/>
        </w:rPr>
        <w:t>request</w:t>
      </w:r>
      <w:r w:rsidRPr="00145F6F">
        <w:rPr>
          <w:color w:val="003D44" w:themeColor="accent6" w:themeShade="80"/>
        </w:rPr>
        <w:t>s</w:t>
      </w:r>
      <w:r w:rsidR="006615EC" w:rsidRPr="00145F6F">
        <w:rPr>
          <w:color w:val="003D44" w:themeColor="accent6" w:themeShade="80"/>
        </w:rPr>
        <w:t xml:space="preserve"> additional information from its clients when needed </w:t>
      </w:r>
      <w:r w:rsidR="009B30D8" w:rsidRPr="00145F6F">
        <w:rPr>
          <w:color w:val="003D44" w:themeColor="accent6" w:themeShade="80"/>
        </w:rPr>
        <w:t xml:space="preserve">to inform an indicative assessment </w:t>
      </w:r>
      <w:r w:rsidR="006615EC" w:rsidRPr="00145F6F">
        <w:rPr>
          <w:color w:val="003D44" w:themeColor="accent6" w:themeShade="80"/>
        </w:rPr>
        <w:t>or</w:t>
      </w:r>
      <w:r w:rsidR="009B30D8" w:rsidRPr="00145F6F">
        <w:rPr>
          <w:color w:val="003D44" w:themeColor="accent6" w:themeShade="80"/>
        </w:rPr>
        <w:t xml:space="preserve"> to</w:t>
      </w:r>
      <w:r w:rsidR="006615EC" w:rsidRPr="00145F6F">
        <w:rPr>
          <w:color w:val="003D44" w:themeColor="accent6" w:themeShade="80"/>
        </w:rPr>
        <w:t xml:space="preserve"> </w:t>
      </w:r>
      <w:r w:rsidR="009B30D8" w:rsidRPr="00145F6F">
        <w:rPr>
          <w:color w:val="003D44" w:themeColor="accent6" w:themeShade="80"/>
        </w:rPr>
        <w:t>evaluate</w:t>
      </w:r>
      <w:r w:rsidR="006615EC" w:rsidRPr="00145F6F">
        <w:rPr>
          <w:color w:val="003D44" w:themeColor="accent6" w:themeShade="80"/>
        </w:rPr>
        <w:t xml:space="preserve"> </w:t>
      </w:r>
      <w:r w:rsidRPr="00145F6F">
        <w:rPr>
          <w:color w:val="003D44" w:themeColor="accent6" w:themeShade="80"/>
        </w:rPr>
        <w:t xml:space="preserve">an </w:t>
      </w:r>
      <w:r w:rsidR="006615EC" w:rsidRPr="00145F6F">
        <w:rPr>
          <w:color w:val="003D44" w:themeColor="accent6" w:themeShade="80"/>
        </w:rPr>
        <w:t>application</w:t>
      </w:r>
      <w:r w:rsidR="008B6A93" w:rsidRPr="00145F6F">
        <w:rPr>
          <w:color w:val="003D44" w:themeColor="accent6" w:themeShade="80"/>
        </w:rPr>
        <w:t xml:space="preserve">. </w:t>
      </w:r>
      <w:r w:rsidR="006615EC" w:rsidRPr="00145F6F">
        <w:rPr>
          <w:color w:val="003D44" w:themeColor="accent6" w:themeShade="80"/>
        </w:rPr>
        <w:t xml:space="preserve">For example, </w:t>
      </w:r>
      <w:r w:rsidR="003D33F3" w:rsidRPr="00145F6F">
        <w:rPr>
          <w:color w:val="003D44" w:themeColor="accent6" w:themeShade="80"/>
        </w:rPr>
        <w:t xml:space="preserve">the </w:t>
      </w:r>
      <w:r w:rsidR="009E2D6C" w:rsidRPr="00145F6F">
        <w:rPr>
          <w:color w:val="003D44" w:themeColor="accent6" w:themeShade="80"/>
        </w:rPr>
        <w:t xml:space="preserve">ASO </w:t>
      </w:r>
      <w:r w:rsidR="006615EC" w:rsidRPr="00145F6F">
        <w:rPr>
          <w:color w:val="003D44" w:themeColor="accent6" w:themeShade="80"/>
        </w:rPr>
        <w:t xml:space="preserve">may </w:t>
      </w:r>
      <w:r w:rsidR="00EE262F" w:rsidRPr="00145F6F">
        <w:rPr>
          <w:color w:val="003D44" w:themeColor="accent6" w:themeShade="80"/>
        </w:rPr>
        <w:t xml:space="preserve">require further </w:t>
      </w:r>
      <w:r w:rsidR="009B30D8" w:rsidRPr="00145F6F">
        <w:rPr>
          <w:color w:val="003D44" w:themeColor="accent6" w:themeShade="80"/>
        </w:rPr>
        <w:t>information on</w:t>
      </w:r>
      <w:r w:rsidR="006615EC" w:rsidRPr="00145F6F">
        <w:rPr>
          <w:color w:val="003D44" w:themeColor="accent6" w:themeShade="80"/>
        </w:rPr>
        <w:t xml:space="preserve"> the </w:t>
      </w:r>
      <w:r w:rsidR="009B30D8" w:rsidRPr="00145F6F">
        <w:rPr>
          <w:color w:val="003D44" w:themeColor="accent6" w:themeShade="80"/>
        </w:rPr>
        <w:t xml:space="preserve">technical </w:t>
      </w:r>
      <w:r w:rsidR="009B30D8" w:rsidRPr="00145F6F">
        <w:rPr>
          <w:color w:val="003D44" w:themeColor="accent6" w:themeShade="80"/>
        </w:rPr>
        <w:lastRenderedPageBreak/>
        <w:t xml:space="preserve">specifications of a </w:t>
      </w:r>
      <w:r w:rsidR="006615EC" w:rsidRPr="00145F6F">
        <w:rPr>
          <w:color w:val="003D44" w:themeColor="accent6" w:themeShade="80"/>
        </w:rPr>
        <w:t xml:space="preserve">good or </w:t>
      </w:r>
      <w:r w:rsidR="009B30D8" w:rsidRPr="00145F6F">
        <w:rPr>
          <w:color w:val="003D44" w:themeColor="accent6" w:themeShade="80"/>
        </w:rPr>
        <w:t xml:space="preserve">additional </w:t>
      </w:r>
      <w:r w:rsidR="00CF1AF3" w:rsidRPr="00145F6F">
        <w:rPr>
          <w:color w:val="003D44" w:themeColor="accent6" w:themeShade="80"/>
        </w:rPr>
        <w:t xml:space="preserve">information </w:t>
      </w:r>
      <w:r w:rsidR="009B30D8" w:rsidRPr="00145F6F">
        <w:rPr>
          <w:color w:val="003D44" w:themeColor="accent6" w:themeShade="80"/>
        </w:rPr>
        <w:t>about the</w:t>
      </w:r>
      <w:r w:rsidR="006615EC" w:rsidRPr="00145F6F">
        <w:rPr>
          <w:color w:val="003D44" w:themeColor="accent6" w:themeShade="80"/>
        </w:rPr>
        <w:t xml:space="preserve"> end user. </w:t>
      </w:r>
      <w:r w:rsidR="00C71D67" w:rsidRPr="00145F6F">
        <w:rPr>
          <w:color w:val="003D44" w:themeColor="accent6" w:themeShade="80"/>
        </w:rPr>
        <w:t>The ASO</w:t>
      </w:r>
      <w:r w:rsidR="00773588" w:rsidRPr="00145F6F">
        <w:rPr>
          <w:color w:val="003D44" w:themeColor="accent6" w:themeShade="80"/>
        </w:rPr>
        <w:t>’s review of</w:t>
      </w:r>
      <w:r w:rsidR="00D92075">
        <w:rPr>
          <w:color w:val="003D44" w:themeColor="accent6" w:themeShade="80"/>
        </w:rPr>
        <w:t xml:space="preserve"> 20 per cent </w:t>
      </w:r>
      <w:r w:rsidR="00CF1AF3" w:rsidRPr="00145F6F">
        <w:rPr>
          <w:color w:val="003D44" w:themeColor="accent6" w:themeShade="80"/>
        </w:rPr>
        <w:t xml:space="preserve">cases (as described at Metric 1) </w:t>
      </w:r>
      <w:r w:rsidR="00773588" w:rsidRPr="00145F6F">
        <w:rPr>
          <w:color w:val="003D44" w:themeColor="accent6" w:themeShade="80"/>
        </w:rPr>
        <w:t xml:space="preserve">revealed that requests for supplementary information were reasonable and appropriate. </w:t>
      </w:r>
      <w:bookmarkStart w:id="13" w:name="_Hlk77575672"/>
      <w:r w:rsidR="00CF1AF3" w:rsidRPr="00145F6F">
        <w:rPr>
          <w:color w:val="003D44" w:themeColor="accent6" w:themeShade="80"/>
        </w:rPr>
        <w:t>It is noted that when compared to the 2019-20</w:t>
      </w:r>
      <w:r w:rsidR="00576B6A" w:rsidRPr="00145F6F">
        <w:rPr>
          <w:color w:val="003D44" w:themeColor="accent6" w:themeShade="80"/>
        </w:rPr>
        <w:t xml:space="preserve"> financial year</w:t>
      </w:r>
      <w:r w:rsidR="00A01398" w:rsidRPr="00145F6F">
        <w:rPr>
          <w:color w:val="003D44" w:themeColor="accent6" w:themeShade="80"/>
        </w:rPr>
        <w:t>, the time taken to initiate</w:t>
      </w:r>
      <w:r w:rsidR="00576B6A" w:rsidRPr="00145F6F">
        <w:rPr>
          <w:color w:val="003D44" w:themeColor="accent6" w:themeShade="80"/>
        </w:rPr>
        <w:t xml:space="preserve"> a</w:t>
      </w:r>
      <w:r w:rsidR="00A01398" w:rsidRPr="00145F6F">
        <w:rPr>
          <w:color w:val="003D44" w:themeColor="accent6" w:themeShade="80"/>
        </w:rPr>
        <w:t xml:space="preserve"> request for supplementary information significantly improved from an average</w:t>
      </w:r>
      <w:r w:rsidR="00006384">
        <w:rPr>
          <w:rStyle w:val="FootnoteReference"/>
          <w:color w:val="003D44" w:themeColor="accent6" w:themeShade="80"/>
        </w:rPr>
        <w:footnoteReference w:id="6"/>
      </w:r>
      <w:r w:rsidR="00A01398" w:rsidRPr="00145F6F">
        <w:rPr>
          <w:color w:val="003D44" w:themeColor="accent6" w:themeShade="80"/>
        </w:rPr>
        <w:t xml:space="preserve"> of </w:t>
      </w:r>
      <w:r w:rsidR="00006384">
        <w:rPr>
          <w:color w:val="003D44" w:themeColor="accent6" w:themeShade="80"/>
        </w:rPr>
        <w:t>21 business</w:t>
      </w:r>
      <w:r w:rsidR="00A01398" w:rsidRPr="00145F6F">
        <w:rPr>
          <w:color w:val="003D44" w:themeColor="accent6" w:themeShade="80"/>
        </w:rPr>
        <w:t xml:space="preserve"> days, to </w:t>
      </w:r>
      <w:r w:rsidR="00F977CE">
        <w:rPr>
          <w:color w:val="003D44" w:themeColor="accent6" w:themeShade="80"/>
        </w:rPr>
        <w:t>seven</w:t>
      </w:r>
      <w:r w:rsidR="00006384">
        <w:rPr>
          <w:color w:val="003D44" w:themeColor="accent6" w:themeShade="80"/>
        </w:rPr>
        <w:t xml:space="preserve"> business</w:t>
      </w:r>
      <w:r w:rsidR="00A01398" w:rsidRPr="00145F6F">
        <w:rPr>
          <w:color w:val="003D44" w:themeColor="accent6" w:themeShade="80"/>
        </w:rPr>
        <w:t xml:space="preserve"> days in the </w:t>
      </w:r>
      <w:r w:rsidR="00962DEA">
        <w:rPr>
          <w:color w:val="003D44" w:themeColor="accent6" w:themeShade="80"/>
        </w:rPr>
        <w:t>Review Period</w:t>
      </w:r>
      <w:r w:rsidR="00A01398" w:rsidRPr="00145F6F">
        <w:rPr>
          <w:color w:val="003D44" w:themeColor="accent6" w:themeShade="80"/>
        </w:rPr>
        <w:t xml:space="preserve">. </w:t>
      </w:r>
      <w:r w:rsidR="00CF1AF3" w:rsidRPr="00145F6F">
        <w:rPr>
          <w:color w:val="003D44" w:themeColor="accent6" w:themeShade="80"/>
        </w:rPr>
        <w:t xml:space="preserve"> </w:t>
      </w:r>
    </w:p>
    <w:bookmarkEnd w:id="13"/>
    <w:p w14:paraId="689629DD" w14:textId="7C9648BD" w:rsidR="00E65E6D" w:rsidRPr="00145F6F" w:rsidRDefault="00EA3B26" w:rsidP="00770A40">
      <w:pPr>
        <w:rPr>
          <w:color w:val="003D44" w:themeColor="accent6" w:themeShade="80"/>
        </w:rPr>
      </w:pPr>
      <w:r w:rsidRPr="00145F6F">
        <w:rPr>
          <w:color w:val="003D44" w:themeColor="accent6" w:themeShade="80"/>
        </w:rPr>
        <w:t xml:space="preserve">Since the deployment of Pax, the ASO has been able to </w:t>
      </w:r>
      <w:r w:rsidR="00277257" w:rsidRPr="00145F6F">
        <w:rPr>
          <w:color w:val="003D44" w:themeColor="accent6" w:themeShade="80"/>
        </w:rPr>
        <w:t xml:space="preserve">more easily initiate checks and requests for </w:t>
      </w:r>
      <w:r w:rsidR="004341FB" w:rsidRPr="00145F6F">
        <w:rPr>
          <w:color w:val="003D44" w:themeColor="accent6" w:themeShade="80"/>
        </w:rPr>
        <w:t xml:space="preserve">supplementary </w:t>
      </w:r>
      <w:r w:rsidR="00277257" w:rsidRPr="00145F6F">
        <w:rPr>
          <w:color w:val="003D44" w:themeColor="accent6" w:themeShade="80"/>
        </w:rPr>
        <w:t>information on applications as they are received, thereby improving overall processing times</w:t>
      </w:r>
      <w:r w:rsidRPr="00145F6F">
        <w:rPr>
          <w:color w:val="003D44" w:themeColor="accent6" w:themeShade="80"/>
        </w:rPr>
        <w:t>.</w:t>
      </w:r>
      <w:r w:rsidRPr="00576B6A">
        <w:rPr>
          <w:color w:val="auto"/>
        </w:rPr>
        <w:t xml:space="preserve"> </w:t>
      </w:r>
      <w:r w:rsidRPr="00145F6F">
        <w:rPr>
          <w:color w:val="003D44" w:themeColor="accent6" w:themeShade="80"/>
        </w:rPr>
        <w:t xml:space="preserve">This </w:t>
      </w:r>
      <w:r w:rsidR="00277257" w:rsidRPr="00145F6F">
        <w:rPr>
          <w:color w:val="003D44" w:themeColor="accent6" w:themeShade="80"/>
        </w:rPr>
        <w:t xml:space="preserve">improvement </w:t>
      </w:r>
      <w:r w:rsidRPr="00145F6F">
        <w:rPr>
          <w:color w:val="003D44" w:themeColor="accent6" w:themeShade="80"/>
        </w:rPr>
        <w:t xml:space="preserve">has been </w:t>
      </w:r>
      <w:r w:rsidR="00277257" w:rsidRPr="00145F6F">
        <w:rPr>
          <w:color w:val="003D44" w:themeColor="accent6" w:themeShade="80"/>
        </w:rPr>
        <w:t>due</w:t>
      </w:r>
      <w:r w:rsidR="009920ED">
        <w:rPr>
          <w:color w:val="003D44" w:themeColor="accent6" w:themeShade="80"/>
        </w:rPr>
        <w:t xml:space="preserve"> largely</w:t>
      </w:r>
      <w:r w:rsidR="00277257" w:rsidRPr="00145F6F">
        <w:rPr>
          <w:color w:val="003D44" w:themeColor="accent6" w:themeShade="80"/>
        </w:rPr>
        <w:t xml:space="preserve"> </w:t>
      </w:r>
      <w:r w:rsidRPr="00145F6F">
        <w:rPr>
          <w:color w:val="003D44" w:themeColor="accent6" w:themeShade="80"/>
        </w:rPr>
        <w:t>to the</w:t>
      </w:r>
      <w:r w:rsidR="00277257" w:rsidRPr="00145F6F">
        <w:rPr>
          <w:color w:val="003D44" w:themeColor="accent6" w:themeShade="80"/>
        </w:rPr>
        <w:t xml:space="preserve"> superior </w:t>
      </w:r>
      <w:r w:rsidRPr="00145F6F">
        <w:rPr>
          <w:color w:val="003D44" w:themeColor="accent6" w:themeShade="80"/>
        </w:rPr>
        <w:t>communication function</w:t>
      </w:r>
      <w:r w:rsidR="00277257" w:rsidRPr="00145F6F">
        <w:rPr>
          <w:color w:val="003D44" w:themeColor="accent6" w:themeShade="80"/>
        </w:rPr>
        <w:t>s</w:t>
      </w:r>
      <w:r w:rsidRPr="00145F6F">
        <w:rPr>
          <w:color w:val="003D44" w:themeColor="accent6" w:themeShade="80"/>
        </w:rPr>
        <w:t xml:space="preserve"> </w:t>
      </w:r>
      <w:r w:rsidR="00277257" w:rsidRPr="00145F6F">
        <w:rPr>
          <w:color w:val="003D44" w:themeColor="accent6" w:themeShade="80"/>
        </w:rPr>
        <w:t>available through</w:t>
      </w:r>
      <w:r w:rsidRPr="00145F6F">
        <w:rPr>
          <w:color w:val="003D44" w:themeColor="accent6" w:themeShade="80"/>
        </w:rPr>
        <w:t xml:space="preserve"> Pax,</w:t>
      </w:r>
      <w:r w:rsidR="00277257" w:rsidRPr="00145F6F">
        <w:rPr>
          <w:color w:val="003D44" w:themeColor="accent6" w:themeShade="80"/>
        </w:rPr>
        <w:t xml:space="preserve"> which has allowed for open communication between the ASO and its </w:t>
      </w:r>
      <w:r w:rsidR="00003355">
        <w:rPr>
          <w:color w:val="003D44" w:themeColor="accent6" w:themeShade="80"/>
        </w:rPr>
        <w:t>clients</w:t>
      </w:r>
      <w:r w:rsidR="00277257" w:rsidRPr="00145F6F">
        <w:rPr>
          <w:color w:val="003D44" w:themeColor="accent6" w:themeShade="80"/>
        </w:rPr>
        <w:t xml:space="preserve">. </w:t>
      </w:r>
    </w:p>
    <w:p w14:paraId="3E4EE147" w14:textId="583F065A" w:rsidR="0092718F" w:rsidRPr="00145F6F" w:rsidRDefault="00277257" w:rsidP="00770A40">
      <w:pPr>
        <w:rPr>
          <w:color w:val="003D44" w:themeColor="accent6" w:themeShade="80"/>
        </w:rPr>
      </w:pPr>
      <w:r w:rsidRPr="00145F6F">
        <w:rPr>
          <w:color w:val="003D44" w:themeColor="accent6" w:themeShade="80"/>
        </w:rPr>
        <w:t xml:space="preserve">During the </w:t>
      </w:r>
      <w:r w:rsidR="00003355">
        <w:rPr>
          <w:color w:val="003D44" w:themeColor="accent6" w:themeShade="80"/>
        </w:rPr>
        <w:t>R</w:t>
      </w:r>
      <w:r w:rsidRPr="00145F6F">
        <w:rPr>
          <w:color w:val="003D44" w:themeColor="accent6" w:themeShade="80"/>
        </w:rPr>
        <w:t xml:space="preserve">eview </w:t>
      </w:r>
      <w:r w:rsidR="00003355">
        <w:rPr>
          <w:color w:val="003D44" w:themeColor="accent6" w:themeShade="80"/>
        </w:rPr>
        <w:t>P</w:t>
      </w:r>
      <w:r w:rsidRPr="00145F6F">
        <w:rPr>
          <w:color w:val="003D44" w:themeColor="accent6" w:themeShade="80"/>
        </w:rPr>
        <w:t xml:space="preserve">eriod, the ASO </w:t>
      </w:r>
      <w:r w:rsidR="004341FB" w:rsidRPr="00145F6F">
        <w:rPr>
          <w:color w:val="003D44" w:themeColor="accent6" w:themeShade="80"/>
        </w:rPr>
        <w:t xml:space="preserve">commenced triaging incoming applications </w:t>
      </w:r>
      <w:proofErr w:type="gramStart"/>
      <w:r w:rsidR="004341FB" w:rsidRPr="00145F6F">
        <w:rPr>
          <w:color w:val="003D44" w:themeColor="accent6" w:themeShade="80"/>
        </w:rPr>
        <w:t>in order to</w:t>
      </w:r>
      <w:proofErr w:type="gramEnd"/>
      <w:r w:rsidR="004341FB" w:rsidRPr="00145F6F">
        <w:rPr>
          <w:color w:val="003D44" w:themeColor="accent6" w:themeShade="80"/>
        </w:rPr>
        <w:t xml:space="preserve"> provide more streamlined examination and prioritisation of cases. Improvements in this area have allowed the ASO to significantly reduce its on</w:t>
      </w:r>
      <w:r w:rsidR="004244A9" w:rsidRPr="00145F6F">
        <w:rPr>
          <w:color w:val="003D44" w:themeColor="accent6" w:themeShade="80"/>
        </w:rPr>
        <w:t xml:space="preserve"> </w:t>
      </w:r>
      <w:r w:rsidR="004341FB" w:rsidRPr="00145F6F">
        <w:rPr>
          <w:color w:val="003D44" w:themeColor="accent6" w:themeShade="80"/>
        </w:rPr>
        <w:t>hand caseload</w:t>
      </w:r>
      <w:r w:rsidR="00E65E6D" w:rsidRPr="00145F6F">
        <w:rPr>
          <w:color w:val="003D44" w:themeColor="accent6" w:themeShade="80"/>
        </w:rPr>
        <w:t xml:space="preserve">. As </w:t>
      </w:r>
      <w:proofErr w:type="gramStart"/>
      <w:r w:rsidR="00E65E6D" w:rsidRPr="00145F6F">
        <w:rPr>
          <w:color w:val="003D44" w:themeColor="accent6" w:themeShade="80"/>
        </w:rPr>
        <w:t>at</w:t>
      </w:r>
      <w:proofErr w:type="gramEnd"/>
      <w:r w:rsidR="00E65E6D" w:rsidRPr="00145F6F">
        <w:rPr>
          <w:color w:val="003D44" w:themeColor="accent6" w:themeShade="80"/>
        </w:rPr>
        <w:t xml:space="preserve"> 30 June 2021</w:t>
      </w:r>
      <w:r w:rsidR="00003355">
        <w:rPr>
          <w:color w:val="003D44" w:themeColor="accent6" w:themeShade="80"/>
        </w:rPr>
        <w:t>,</w:t>
      </w:r>
      <w:r w:rsidR="00E65E6D" w:rsidRPr="00145F6F">
        <w:rPr>
          <w:color w:val="003D44" w:themeColor="accent6" w:themeShade="80"/>
        </w:rPr>
        <w:t xml:space="preserve"> the ASO had a total of </w:t>
      </w:r>
      <w:r w:rsidR="003778CF" w:rsidRPr="00145F6F">
        <w:rPr>
          <w:color w:val="003D44" w:themeColor="accent6" w:themeShade="80"/>
        </w:rPr>
        <w:t>34</w:t>
      </w:r>
      <w:r w:rsidR="00E65E6D" w:rsidRPr="00145F6F">
        <w:rPr>
          <w:color w:val="003D44" w:themeColor="accent6" w:themeShade="80"/>
        </w:rPr>
        <w:t xml:space="preserve"> active applications, a vast improvement when compared to previous years</w:t>
      </w:r>
      <w:r w:rsidR="009920ED">
        <w:rPr>
          <w:color w:val="003D44" w:themeColor="accent6" w:themeShade="80"/>
        </w:rPr>
        <w:t xml:space="preserve"> (as noted in</w:t>
      </w:r>
      <w:r w:rsidR="00A96970">
        <w:rPr>
          <w:color w:val="003D44" w:themeColor="accent6" w:themeShade="80"/>
        </w:rPr>
        <w:t xml:space="preserve"> Metric 1, KPI1)</w:t>
      </w:r>
      <w:r w:rsidR="00E65E6D" w:rsidRPr="00145F6F">
        <w:rPr>
          <w:color w:val="003D44" w:themeColor="accent6" w:themeShade="80"/>
        </w:rPr>
        <w:t xml:space="preserve">.  </w:t>
      </w:r>
      <w:r w:rsidR="004341FB" w:rsidRPr="00145F6F">
        <w:rPr>
          <w:color w:val="003D44" w:themeColor="accent6" w:themeShade="80"/>
        </w:rPr>
        <w:t xml:space="preserve"> </w:t>
      </w:r>
    </w:p>
    <w:p w14:paraId="0F5927D8" w14:textId="77777777" w:rsidR="00B244A2" w:rsidRDefault="001F47AE" w:rsidP="00B244A2">
      <w:pPr>
        <w:rPr>
          <w:rFonts w:asciiTheme="majorHAnsi" w:eastAsiaTheme="majorEastAsia" w:hAnsiTheme="majorHAnsi" w:cstheme="majorBidi"/>
          <w:bCs/>
          <w:iCs/>
          <w:color w:val="003D44" w:themeColor="accent6" w:themeShade="80"/>
          <w:sz w:val="24"/>
          <w:szCs w:val="26"/>
          <w:lang w:val="en-AU"/>
        </w:rPr>
      </w:pPr>
      <w:r w:rsidRPr="00C90FB6">
        <w:rPr>
          <w:rFonts w:asciiTheme="majorHAnsi" w:eastAsiaTheme="majorEastAsia" w:hAnsiTheme="majorHAnsi" w:cstheme="majorBidi"/>
          <w:bCs/>
          <w:iCs/>
          <w:color w:val="003D44" w:themeColor="accent6" w:themeShade="80"/>
          <w:sz w:val="24"/>
          <w:szCs w:val="26"/>
          <w:lang w:val="en-AU"/>
        </w:rPr>
        <w:t>KPI 3: Stakeholder Feedback</w:t>
      </w:r>
    </w:p>
    <w:p w14:paraId="3199BE24" w14:textId="568E5765" w:rsidR="00B244A2" w:rsidRPr="00145F6F" w:rsidRDefault="007E62CC" w:rsidP="00B244A2">
      <w:pPr>
        <w:rPr>
          <w:color w:val="003D44" w:themeColor="accent6" w:themeShade="80"/>
        </w:rPr>
      </w:pPr>
      <w:r w:rsidRPr="00145F6F">
        <w:rPr>
          <w:color w:val="003D44" w:themeColor="accent6" w:themeShade="80"/>
        </w:rPr>
        <w:t xml:space="preserve">One </w:t>
      </w:r>
      <w:r w:rsidR="00B244A2" w:rsidRPr="00145F6F">
        <w:rPr>
          <w:color w:val="003D44" w:themeColor="accent6" w:themeShade="80"/>
        </w:rPr>
        <w:t xml:space="preserve">external stakeholder stated that the response to the regulatory risk being managed </w:t>
      </w:r>
      <w:r w:rsidRPr="00145F6F">
        <w:rPr>
          <w:color w:val="003D44" w:themeColor="accent6" w:themeShade="80"/>
        </w:rPr>
        <w:t xml:space="preserve">was </w:t>
      </w:r>
      <w:r w:rsidR="00B244A2" w:rsidRPr="00145F6F">
        <w:rPr>
          <w:color w:val="003D44" w:themeColor="accent6" w:themeShade="80"/>
        </w:rPr>
        <w:t xml:space="preserve">balanced and appropriate. </w:t>
      </w:r>
      <w:r w:rsidR="00226800">
        <w:rPr>
          <w:color w:val="003D44" w:themeColor="accent6" w:themeShade="80"/>
        </w:rPr>
        <w:t>Yet a</w:t>
      </w:r>
      <w:r w:rsidR="00B244A2" w:rsidRPr="00145F6F">
        <w:rPr>
          <w:color w:val="003D44" w:themeColor="accent6" w:themeShade="80"/>
        </w:rPr>
        <w:t>nother stakeholder flagged that the assessment process does not always appear to be risk-based given the length of time it takes to consider and approve permits</w:t>
      </w:r>
      <w:r w:rsidR="00442BB4" w:rsidRPr="00145F6F">
        <w:rPr>
          <w:color w:val="003D44" w:themeColor="accent6" w:themeShade="80"/>
        </w:rPr>
        <w:t>.</w:t>
      </w:r>
      <w:r w:rsidR="00B244A2" w:rsidRPr="00145F6F">
        <w:rPr>
          <w:color w:val="003D44" w:themeColor="accent6" w:themeShade="80"/>
        </w:rPr>
        <w:t xml:space="preserve"> </w:t>
      </w:r>
      <w:r w:rsidR="00442BB4" w:rsidRPr="00145F6F">
        <w:rPr>
          <w:color w:val="003D44" w:themeColor="accent6" w:themeShade="80"/>
        </w:rPr>
        <w:t>One stakeholder noted</w:t>
      </w:r>
      <w:r w:rsidR="00B244A2" w:rsidRPr="00145F6F">
        <w:rPr>
          <w:color w:val="003D44" w:themeColor="accent6" w:themeShade="80"/>
        </w:rPr>
        <w:t xml:space="preserve"> that most business</w:t>
      </w:r>
      <w:r w:rsidR="00442BB4" w:rsidRPr="00145F6F">
        <w:rPr>
          <w:color w:val="003D44" w:themeColor="accent6" w:themeShade="80"/>
        </w:rPr>
        <w:t>es</w:t>
      </w:r>
      <w:r w:rsidR="00B244A2" w:rsidRPr="00145F6F">
        <w:rPr>
          <w:color w:val="003D44" w:themeColor="accent6" w:themeShade="80"/>
        </w:rPr>
        <w:t xml:space="preserve"> would not be of sufficient scale to have dedicated subject matter experts on </w:t>
      </w:r>
      <w:r w:rsidR="00442BB4" w:rsidRPr="00145F6F">
        <w:rPr>
          <w:color w:val="003D44" w:themeColor="accent6" w:themeShade="80"/>
        </w:rPr>
        <w:t xml:space="preserve">all </w:t>
      </w:r>
      <w:r w:rsidR="00B244A2" w:rsidRPr="00145F6F">
        <w:rPr>
          <w:color w:val="003D44" w:themeColor="accent6" w:themeShade="80"/>
        </w:rPr>
        <w:t xml:space="preserve">the </w:t>
      </w:r>
      <w:r w:rsidR="00BF0BEE" w:rsidRPr="00145F6F">
        <w:rPr>
          <w:color w:val="003D44" w:themeColor="accent6" w:themeShade="80"/>
        </w:rPr>
        <w:t xml:space="preserve">sanctions </w:t>
      </w:r>
      <w:r w:rsidR="00B244A2" w:rsidRPr="00145F6F">
        <w:rPr>
          <w:color w:val="003D44" w:themeColor="accent6" w:themeShade="80"/>
        </w:rPr>
        <w:t xml:space="preserve">regulations and obligations, so a proportional approach as to any errors or omissions would be appreciated. </w:t>
      </w:r>
    </w:p>
    <w:p w14:paraId="551881B3" w14:textId="07483BC5" w:rsidR="00B244A2" w:rsidRPr="00145F6F" w:rsidRDefault="00B244A2" w:rsidP="00B244A2">
      <w:pPr>
        <w:rPr>
          <w:color w:val="003D44" w:themeColor="accent6" w:themeShade="80"/>
        </w:rPr>
      </w:pPr>
      <w:r w:rsidRPr="00145F6F">
        <w:rPr>
          <w:color w:val="003D44" w:themeColor="accent6" w:themeShade="80"/>
        </w:rPr>
        <w:t>Feedback from Government stakeholders expressed satisfaction</w:t>
      </w:r>
      <w:r w:rsidR="007E62CC" w:rsidRPr="00145F6F">
        <w:rPr>
          <w:color w:val="003D44" w:themeColor="accent6" w:themeShade="80"/>
        </w:rPr>
        <w:t xml:space="preserve"> with </w:t>
      </w:r>
      <w:r w:rsidR="00226800">
        <w:rPr>
          <w:color w:val="003D44" w:themeColor="accent6" w:themeShade="80"/>
        </w:rPr>
        <w:t xml:space="preserve">the </w:t>
      </w:r>
      <w:r w:rsidRPr="00145F6F">
        <w:rPr>
          <w:color w:val="003D44" w:themeColor="accent6" w:themeShade="80"/>
        </w:rPr>
        <w:t>ASO</w:t>
      </w:r>
      <w:r w:rsidR="00226800">
        <w:rPr>
          <w:color w:val="003D44" w:themeColor="accent6" w:themeShade="80"/>
        </w:rPr>
        <w:t>’s</w:t>
      </w:r>
      <w:r w:rsidRPr="00145F6F">
        <w:rPr>
          <w:color w:val="003D44" w:themeColor="accent6" w:themeShade="80"/>
        </w:rPr>
        <w:t xml:space="preserve"> processes and associated </w:t>
      </w:r>
      <w:r w:rsidR="007E62CC" w:rsidRPr="00145F6F">
        <w:rPr>
          <w:color w:val="003D44" w:themeColor="accent6" w:themeShade="80"/>
        </w:rPr>
        <w:t xml:space="preserve">management of </w:t>
      </w:r>
      <w:r w:rsidRPr="00145F6F">
        <w:rPr>
          <w:color w:val="003D44" w:themeColor="accent6" w:themeShade="80"/>
        </w:rPr>
        <w:t>risk. They note</w:t>
      </w:r>
      <w:r w:rsidR="007E62CC" w:rsidRPr="00145F6F">
        <w:rPr>
          <w:color w:val="003D44" w:themeColor="accent6" w:themeShade="80"/>
        </w:rPr>
        <w:t>d</w:t>
      </w:r>
      <w:r w:rsidRPr="00145F6F">
        <w:rPr>
          <w:color w:val="003D44" w:themeColor="accent6" w:themeShade="80"/>
        </w:rPr>
        <w:t xml:space="preserve"> th</w:t>
      </w:r>
      <w:r w:rsidR="007E62CC" w:rsidRPr="00145F6F">
        <w:rPr>
          <w:color w:val="003D44" w:themeColor="accent6" w:themeShade="80"/>
        </w:rPr>
        <w:t>e</w:t>
      </w:r>
      <w:r w:rsidRPr="00145F6F">
        <w:rPr>
          <w:color w:val="003D44" w:themeColor="accent6" w:themeShade="80"/>
        </w:rPr>
        <w:t xml:space="preserve"> ASO </w:t>
      </w:r>
      <w:r w:rsidR="007E62CC" w:rsidRPr="00145F6F">
        <w:rPr>
          <w:color w:val="003D44" w:themeColor="accent6" w:themeShade="80"/>
        </w:rPr>
        <w:t xml:space="preserve">works well with co-regulators </w:t>
      </w:r>
      <w:r w:rsidR="00BF0BEE" w:rsidRPr="00145F6F">
        <w:rPr>
          <w:color w:val="003D44" w:themeColor="accent6" w:themeShade="80"/>
        </w:rPr>
        <w:t xml:space="preserve">on matters of enforcement and </w:t>
      </w:r>
      <w:r w:rsidR="00442BB4" w:rsidRPr="00145F6F">
        <w:rPr>
          <w:color w:val="003D44" w:themeColor="accent6" w:themeShade="80"/>
        </w:rPr>
        <w:t xml:space="preserve">that the ASO is proportionate in </w:t>
      </w:r>
      <w:r w:rsidR="00A96970">
        <w:rPr>
          <w:color w:val="003D44" w:themeColor="accent6" w:themeShade="80"/>
        </w:rPr>
        <w:t>its</w:t>
      </w:r>
      <w:r w:rsidR="00A96970" w:rsidRPr="00145F6F">
        <w:rPr>
          <w:color w:val="003D44" w:themeColor="accent6" w:themeShade="80"/>
        </w:rPr>
        <w:t xml:space="preserve"> </w:t>
      </w:r>
      <w:r w:rsidR="00442BB4" w:rsidRPr="00145F6F">
        <w:rPr>
          <w:color w:val="003D44" w:themeColor="accent6" w:themeShade="80"/>
        </w:rPr>
        <w:t>actions</w:t>
      </w:r>
      <w:r w:rsidRPr="00145F6F">
        <w:rPr>
          <w:color w:val="003D44" w:themeColor="accent6" w:themeShade="80"/>
        </w:rPr>
        <w:t>.</w:t>
      </w:r>
      <w:r w:rsidR="00442BB4" w:rsidRPr="00145F6F">
        <w:rPr>
          <w:color w:val="003D44" w:themeColor="accent6" w:themeShade="80"/>
        </w:rPr>
        <w:t xml:space="preserve"> </w:t>
      </w:r>
    </w:p>
    <w:p w14:paraId="73252DD1" w14:textId="77777777" w:rsidR="00287F17" w:rsidRPr="00C61CDB" w:rsidRDefault="007C6987" w:rsidP="008C7AD4">
      <w:pPr>
        <w:pStyle w:val="Heading3"/>
        <w:rPr>
          <w:color w:val="003D44" w:themeColor="accent6" w:themeShade="80"/>
        </w:rPr>
      </w:pPr>
      <w:r w:rsidRPr="00C61CDB">
        <w:rPr>
          <w:color w:val="003D44" w:themeColor="accent6" w:themeShade="80"/>
        </w:rPr>
        <w:t>KPI 4: Compliance and monitoring approaches are streamlined and coordinated</w:t>
      </w:r>
      <w:r w:rsidR="004B3F5E">
        <w:rPr>
          <w:color w:val="003D44" w:themeColor="accent6" w:themeShade="80"/>
        </w:rPr>
        <w:t xml:space="preserve"> </w:t>
      </w:r>
    </w:p>
    <w:p w14:paraId="745BA0A3" w14:textId="6B6960AD" w:rsidR="0008514C" w:rsidRPr="0008514C" w:rsidRDefault="007C6987" w:rsidP="008C7AD4">
      <w:pPr>
        <w:pStyle w:val="Heading4"/>
        <w:keepLines w:val="0"/>
        <w:rPr>
          <w:color w:val="003D44" w:themeColor="accent6" w:themeShade="80"/>
        </w:rPr>
      </w:pPr>
      <w:r w:rsidRPr="00C61CDB">
        <w:rPr>
          <w:color w:val="003D44" w:themeColor="accent6" w:themeShade="80"/>
        </w:rPr>
        <w:t xml:space="preserve">Metric 4A: </w:t>
      </w:r>
      <w:r w:rsidR="0008514C" w:rsidRPr="0008514C">
        <w:rPr>
          <w:color w:val="003D44" w:themeColor="accent6" w:themeShade="80"/>
        </w:rPr>
        <w:t>ASO coordinates compliance and monitoring activities with other relevant</w:t>
      </w:r>
    </w:p>
    <w:p w14:paraId="7A2E74D6" w14:textId="77777777" w:rsidR="007C6987" w:rsidRPr="00C61CDB" w:rsidRDefault="00FB7C0D" w:rsidP="008C7AD4">
      <w:pPr>
        <w:pStyle w:val="Heading4"/>
        <w:keepLines w:val="0"/>
        <w:rPr>
          <w:color w:val="003D44" w:themeColor="accent6" w:themeShade="80"/>
        </w:rPr>
      </w:pPr>
      <w:r>
        <w:rPr>
          <w:color w:val="003D44" w:themeColor="accent6" w:themeShade="80"/>
        </w:rPr>
        <w:t>agencies</w:t>
      </w:r>
    </w:p>
    <w:p w14:paraId="63453E09" w14:textId="39DA7795" w:rsidR="00E1776D" w:rsidRPr="00145F6F" w:rsidRDefault="00E65E6D" w:rsidP="00E1776D">
      <w:pPr>
        <w:rPr>
          <w:color w:val="003D44" w:themeColor="accent6" w:themeShade="80"/>
        </w:rPr>
      </w:pPr>
      <w:r w:rsidRPr="00145F6F">
        <w:rPr>
          <w:color w:val="003D44" w:themeColor="accent6" w:themeShade="80"/>
        </w:rPr>
        <w:t>T</w:t>
      </w:r>
      <w:r w:rsidR="00E1776D" w:rsidRPr="00145F6F">
        <w:rPr>
          <w:color w:val="003D44" w:themeColor="accent6" w:themeShade="80"/>
        </w:rPr>
        <w:t xml:space="preserve">he ASO has a limited role in enforcing and monitoring compliance with Australian sanctions law. </w:t>
      </w:r>
      <w:r w:rsidRPr="00145F6F">
        <w:rPr>
          <w:color w:val="003D44" w:themeColor="accent6" w:themeShade="80"/>
        </w:rPr>
        <w:t xml:space="preserve">As a small regulator, the ASO </w:t>
      </w:r>
      <w:r w:rsidR="00AD21BF" w:rsidRPr="00145F6F">
        <w:rPr>
          <w:color w:val="003D44" w:themeColor="accent6" w:themeShade="80"/>
        </w:rPr>
        <w:t>has a limited</w:t>
      </w:r>
      <w:r w:rsidRPr="00145F6F">
        <w:rPr>
          <w:color w:val="003D44" w:themeColor="accent6" w:themeShade="80"/>
        </w:rPr>
        <w:t xml:space="preserve"> mandate to undertake compliance monitoring</w:t>
      </w:r>
      <w:r w:rsidR="00AD21BF" w:rsidRPr="00145F6F">
        <w:rPr>
          <w:color w:val="003D44" w:themeColor="accent6" w:themeShade="80"/>
        </w:rPr>
        <w:t xml:space="preserve"> or</w:t>
      </w:r>
      <w:r w:rsidR="00647C7D" w:rsidRPr="00145F6F">
        <w:rPr>
          <w:color w:val="003D44" w:themeColor="accent6" w:themeShade="80"/>
        </w:rPr>
        <w:t xml:space="preserve"> pursue</w:t>
      </w:r>
      <w:r w:rsidR="00AD21BF" w:rsidRPr="00145F6F">
        <w:rPr>
          <w:color w:val="003D44" w:themeColor="accent6" w:themeShade="80"/>
        </w:rPr>
        <w:t xml:space="preserve"> enforce</w:t>
      </w:r>
      <w:r w:rsidR="00647C7D" w:rsidRPr="00145F6F">
        <w:rPr>
          <w:color w:val="003D44" w:themeColor="accent6" w:themeShade="80"/>
        </w:rPr>
        <w:t>ment.</w:t>
      </w:r>
      <w:r w:rsidR="00146C1F" w:rsidRPr="00145F6F">
        <w:rPr>
          <w:color w:val="003D44" w:themeColor="accent6" w:themeShade="80"/>
        </w:rPr>
        <w:t xml:space="preserve">  </w:t>
      </w:r>
      <w:r w:rsidR="00D51536" w:rsidRPr="00145F6F">
        <w:rPr>
          <w:color w:val="003D44" w:themeColor="accent6" w:themeShade="80"/>
        </w:rPr>
        <w:t xml:space="preserve">Penalties for breaches of Australian sanctions law are </w:t>
      </w:r>
      <w:r w:rsidR="00631874" w:rsidRPr="00145F6F">
        <w:rPr>
          <w:color w:val="003D44" w:themeColor="accent6" w:themeShade="80"/>
        </w:rPr>
        <w:t>confined</w:t>
      </w:r>
      <w:r w:rsidR="00D51536" w:rsidRPr="00145F6F">
        <w:rPr>
          <w:color w:val="003D44" w:themeColor="accent6" w:themeShade="80"/>
        </w:rPr>
        <w:t xml:space="preserve"> to criminal offences</w:t>
      </w:r>
      <w:r w:rsidR="00631874" w:rsidRPr="00145F6F">
        <w:rPr>
          <w:color w:val="003D44" w:themeColor="accent6" w:themeShade="80"/>
        </w:rPr>
        <w:t xml:space="preserve">, which </w:t>
      </w:r>
      <w:r w:rsidR="00D51536" w:rsidRPr="00145F6F">
        <w:rPr>
          <w:color w:val="003D44" w:themeColor="accent6" w:themeShade="80"/>
        </w:rPr>
        <w:t xml:space="preserve">further </w:t>
      </w:r>
      <w:r w:rsidR="008668A8" w:rsidRPr="00145F6F">
        <w:rPr>
          <w:color w:val="003D44" w:themeColor="accent6" w:themeShade="80"/>
        </w:rPr>
        <w:t xml:space="preserve">limit </w:t>
      </w:r>
      <w:r w:rsidR="00D51536" w:rsidRPr="00145F6F">
        <w:rPr>
          <w:color w:val="003D44" w:themeColor="accent6" w:themeShade="80"/>
        </w:rPr>
        <w:t xml:space="preserve">the actions the ASO can </w:t>
      </w:r>
      <w:r w:rsidR="00631874" w:rsidRPr="00145F6F">
        <w:rPr>
          <w:color w:val="003D44" w:themeColor="accent6" w:themeShade="80"/>
        </w:rPr>
        <w:t xml:space="preserve">independently </w:t>
      </w:r>
      <w:r w:rsidR="00D51536" w:rsidRPr="00145F6F">
        <w:rPr>
          <w:color w:val="003D44" w:themeColor="accent6" w:themeShade="80"/>
        </w:rPr>
        <w:t xml:space="preserve">take to enforce Australian sanctions law. </w:t>
      </w:r>
    </w:p>
    <w:p w14:paraId="7269C8B1" w14:textId="5C9BB245" w:rsidR="00E1776D" w:rsidRPr="00145F6F" w:rsidRDefault="00E1776D" w:rsidP="00E1776D">
      <w:pPr>
        <w:rPr>
          <w:color w:val="003D44" w:themeColor="accent6" w:themeShade="80"/>
        </w:rPr>
      </w:pPr>
      <w:r w:rsidRPr="00145F6F">
        <w:rPr>
          <w:color w:val="003D44" w:themeColor="accent6" w:themeShade="80"/>
        </w:rPr>
        <w:t xml:space="preserve">Where the ASO </w:t>
      </w:r>
      <w:r w:rsidR="00146C1F" w:rsidRPr="00145F6F">
        <w:rPr>
          <w:color w:val="003D44" w:themeColor="accent6" w:themeShade="80"/>
        </w:rPr>
        <w:t>uncovers incidents of</w:t>
      </w:r>
      <w:r w:rsidRPr="00145F6F">
        <w:rPr>
          <w:color w:val="003D44" w:themeColor="accent6" w:themeShade="80"/>
        </w:rPr>
        <w:t xml:space="preserve"> non-compliance with Australian sanctions law, the ASO will conduct initial checks in-house </w:t>
      </w:r>
      <w:r w:rsidR="003B1C77" w:rsidRPr="00145F6F">
        <w:rPr>
          <w:color w:val="003D44" w:themeColor="accent6" w:themeShade="80"/>
        </w:rPr>
        <w:t>an</w:t>
      </w:r>
      <w:r w:rsidR="00647C7D" w:rsidRPr="00145F6F">
        <w:rPr>
          <w:color w:val="003D44" w:themeColor="accent6" w:themeShade="80"/>
        </w:rPr>
        <w:t>d</w:t>
      </w:r>
      <w:r w:rsidR="003B1C77" w:rsidRPr="00145F6F">
        <w:rPr>
          <w:color w:val="003D44" w:themeColor="accent6" w:themeShade="80"/>
        </w:rPr>
        <w:t xml:space="preserve"> undertake an assessment of the alleged breach. Where there is evidence </w:t>
      </w:r>
      <w:r w:rsidR="008668A8" w:rsidRPr="00145F6F">
        <w:rPr>
          <w:color w:val="003D44" w:themeColor="accent6" w:themeShade="80"/>
        </w:rPr>
        <w:t>that corroborates a</w:t>
      </w:r>
      <w:r w:rsidR="003B1C77" w:rsidRPr="00145F6F">
        <w:rPr>
          <w:color w:val="003D44" w:themeColor="accent6" w:themeShade="80"/>
        </w:rPr>
        <w:t xml:space="preserve"> </w:t>
      </w:r>
      <w:r w:rsidR="008668A8" w:rsidRPr="00145F6F">
        <w:rPr>
          <w:color w:val="003D44" w:themeColor="accent6" w:themeShade="80"/>
        </w:rPr>
        <w:t>breach,</w:t>
      </w:r>
      <w:r w:rsidRPr="00145F6F">
        <w:rPr>
          <w:color w:val="003D44" w:themeColor="accent6" w:themeShade="80"/>
        </w:rPr>
        <w:t xml:space="preserve"> </w:t>
      </w:r>
      <w:r w:rsidR="003B1C77" w:rsidRPr="00145F6F">
        <w:rPr>
          <w:color w:val="003D44" w:themeColor="accent6" w:themeShade="80"/>
        </w:rPr>
        <w:t xml:space="preserve">the </w:t>
      </w:r>
      <w:r w:rsidRPr="00145F6F">
        <w:rPr>
          <w:color w:val="003D44" w:themeColor="accent6" w:themeShade="80"/>
        </w:rPr>
        <w:t xml:space="preserve">matter </w:t>
      </w:r>
      <w:r w:rsidR="003B1C77" w:rsidRPr="00145F6F">
        <w:rPr>
          <w:color w:val="003D44" w:themeColor="accent6" w:themeShade="80"/>
        </w:rPr>
        <w:t xml:space="preserve">is referred </w:t>
      </w:r>
      <w:r w:rsidRPr="00145F6F">
        <w:rPr>
          <w:color w:val="003D44" w:themeColor="accent6" w:themeShade="80"/>
        </w:rPr>
        <w:t xml:space="preserve">to the AFP or ABF for formal investigation. The ASO works closely with </w:t>
      </w:r>
      <w:r w:rsidR="008668A8" w:rsidRPr="00145F6F">
        <w:rPr>
          <w:color w:val="003D44" w:themeColor="accent6" w:themeShade="80"/>
        </w:rPr>
        <w:t>law enforcement agencies</w:t>
      </w:r>
      <w:r w:rsidRPr="00145F6F">
        <w:rPr>
          <w:color w:val="003D44" w:themeColor="accent6" w:themeShade="80"/>
        </w:rPr>
        <w:t xml:space="preserve"> in the pre and post referral stage—including by issuing production notices. The ASO also works closely with AUSTRAC to monitor transactions for possible violations of Australian sanctions law. </w:t>
      </w:r>
    </w:p>
    <w:p w14:paraId="5F451DF1" w14:textId="77777777" w:rsidR="000A1D85" w:rsidRPr="00145F6F" w:rsidRDefault="000A1D85" w:rsidP="000A1D85">
      <w:pPr>
        <w:rPr>
          <w:color w:val="003D44" w:themeColor="accent6" w:themeShade="80"/>
        </w:rPr>
      </w:pPr>
      <w:r w:rsidRPr="00145F6F">
        <w:rPr>
          <w:color w:val="003D44" w:themeColor="accent6" w:themeShade="80"/>
        </w:rPr>
        <w:t xml:space="preserve">Likewise, the ASO regularly engages with AUSTRAC on suspected breaches of targeted financial sanctions. Information sharing arrangements between AUSTRAC and the ASO make it possible for both agencies to </w:t>
      </w:r>
      <w:r w:rsidRPr="00145F6F">
        <w:rPr>
          <w:color w:val="003D44" w:themeColor="accent6" w:themeShade="80"/>
        </w:rPr>
        <w:lastRenderedPageBreak/>
        <w:t xml:space="preserve">work actively on suspicious incidents, </w:t>
      </w:r>
      <w:proofErr w:type="gramStart"/>
      <w:r w:rsidRPr="00145F6F">
        <w:rPr>
          <w:color w:val="003D44" w:themeColor="accent6" w:themeShade="80"/>
        </w:rPr>
        <w:t>and also</w:t>
      </w:r>
      <w:proofErr w:type="gramEnd"/>
      <w:r w:rsidRPr="00145F6F">
        <w:rPr>
          <w:color w:val="003D44" w:themeColor="accent6" w:themeShade="80"/>
        </w:rPr>
        <w:t xml:space="preserve"> to coordinate routine compliance monitoring activities across various sectors. </w:t>
      </w:r>
    </w:p>
    <w:p w14:paraId="799A9943" w14:textId="1C253DA6" w:rsidR="00E1776D" w:rsidRPr="00145F6F" w:rsidRDefault="00930C65" w:rsidP="00E1776D">
      <w:pPr>
        <w:rPr>
          <w:color w:val="003D44" w:themeColor="accent6" w:themeShade="80"/>
        </w:rPr>
      </w:pPr>
      <w:bookmarkStart w:id="15" w:name="_Hlk76659418"/>
      <w:r w:rsidRPr="00145F6F">
        <w:rPr>
          <w:color w:val="003D44" w:themeColor="accent6" w:themeShade="80"/>
        </w:rPr>
        <w:t xml:space="preserve">The ASO processed </w:t>
      </w:r>
      <w:r w:rsidR="008668A8" w:rsidRPr="00145F6F">
        <w:rPr>
          <w:color w:val="003D44" w:themeColor="accent6" w:themeShade="80"/>
        </w:rPr>
        <w:t>26</w:t>
      </w:r>
      <w:r w:rsidRPr="00145F6F">
        <w:rPr>
          <w:color w:val="003D44" w:themeColor="accent6" w:themeShade="80"/>
        </w:rPr>
        <w:t xml:space="preserve"> ABF referrals during the Review Period</w:t>
      </w:r>
      <w:r w:rsidR="00647C7D" w:rsidRPr="00145F6F">
        <w:rPr>
          <w:color w:val="003D44" w:themeColor="accent6" w:themeShade="80"/>
        </w:rPr>
        <w:t xml:space="preserve">, compared with 31 ABF referrals in the </w:t>
      </w:r>
      <w:r w:rsidR="003F1860" w:rsidRPr="00145F6F">
        <w:rPr>
          <w:color w:val="003D44" w:themeColor="accent6" w:themeShade="80"/>
        </w:rPr>
        <w:t xml:space="preserve">    </w:t>
      </w:r>
      <w:r w:rsidR="00647C7D" w:rsidRPr="00145F6F">
        <w:rPr>
          <w:color w:val="003D44" w:themeColor="accent6" w:themeShade="80"/>
        </w:rPr>
        <w:t>2019-20 financial year</w:t>
      </w:r>
      <w:r w:rsidR="008668A8" w:rsidRPr="00145F6F">
        <w:rPr>
          <w:color w:val="003D44" w:themeColor="accent6" w:themeShade="80"/>
        </w:rPr>
        <w:t xml:space="preserve"> (a reduction of 16 per cent)</w:t>
      </w:r>
      <w:r w:rsidRPr="00145F6F">
        <w:rPr>
          <w:color w:val="003D44" w:themeColor="accent6" w:themeShade="80"/>
        </w:rPr>
        <w:t>.</w:t>
      </w:r>
      <w:r w:rsidR="003F1860" w:rsidRPr="00145F6F">
        <w:rPr>
          <w:color w:val="003D44" w:themeColor="accent6" w:themeShade="80"/>
        </w:rPr>
        <w:t xml:space="preserve"> The </w:t>
      </w:r>
      <w:r w:rsidR="008668A8" w:rsidRPr="00145F6F">
        <w:rPr>
          <w:color w:val="003D44" w:themeColor="accent6" w:themeShade="80"/>
        </w:rPr>
        <w:t>ASO has observed a downward trend in the number of ABF referrals received</w:t>
      </w:r>
      <w:r w:rsidR="003F1860" w:rsidRPr="00145F6F">
        <w:rPr>
          <w:color w:val="003D44" w:themeColor="accent6" w:themeShade="80"/>
        </w:rPr>
        <w:t xml:space="preserve"> in the latter part of the Review Period and is working with the ABF to ensure appropriate safeguards are being applied at the border. </w:t>
      </w:r>
    </w:p>
    <w:bookmarkEnd w:id="15"/>
    <w:p w14:paraId="3AF6A310" w14:textId="64057B21" w:rsidR="00E1776D" w:rsidRPr="00145F6F" w:rsidRDefault="00D11591" w:rsidP="00670B8E">
      <w:pPr>
        <w:rPr>
          <w:color w:val="003D44" w:themeColor="accent6" w:themeShade="80"/>
        </w:rPr>
      </w:pPr>
      <w:r w:rsidRPr="00145F6F">
        <w:rPr>
          <w:color w:val="003D44" w:themeColor="accent6" w:themeShade="80"/>
        </w:rPr>
        <w:t>In keeping</w:t>
      </w:r>
      <w:r w:rsidR="001A115C" w:rsidRPr="00145F6F">
        <w:rPr>
          <w:color w:val="003D44" w:themeColor="accent6" w:themeShade="80"/>
        </w:rPr>
        <w:t xml:space="preserve"> with the recommendations</w:t>
      </w:r>
      <w:r w:rsidR="00B64CB9" w:rsidRPr="00145F6F">
        <w:rPr>
          <w:color w:val="003D44" w:themeColor="accent6" w:themeShade="80"/>
        </w:rPr>
        <w:t xml:space="preserve"> </w:t>
      </w:r>
      <w:r w:rsidR="001A115C" w:rsidRPr="00145F6F">
        <w:rPr>
          <w:color w:val="003D44" w:themeColor="accent6" w:themeShade="80"/>
        </w:rPr>
        <w:t xml:space="preserve">of the </w:t>
      </w:r>
      <w:r w:rsidR="00B64CB9" w:rsidRPr="00145F6F">
        <w:rPr>
          <w:color w:val="003D44" w:themeColor="accent6" w:themeShade="80"/>
        </w:rPr>
        <w:t>Administrative Review, t</w:t>
      </w:r>
      <w:r w:rsidR="00E1776D" w:rsidRPr="00145F6F">
        <w:rPr>
          <w:color w:val="003D44" w:themeColor="accent6" w:themeShade="80"/>
        </w:rPr>
        <w:t>he ASO</w:t>
      </w:r>
      <w:r w:rsidR="005E550F" w:rsidRPr="00145F6F">
        <w:rPr>
          <w:color w:val="003D44" w:themeColor="accent6" w:themeShade="80"/>
        </w:rPr>
        <w:t xml:space="preserve"> has continued work to implement a </w:t>
      </w:r>
      <w:r w:rsidR="00E1776D" w:rsidRPr="00145F6F">
        <w:rPr>
          <w:color w:val="003D44" w:themeColor="accent6" w:themeShade="80"/>
        </w:rPr>
        <w:t xml:space="preserve">new compliance policy and monitoring </w:t>
      </w:r>
      <w:proofErr w:type="gramStart"/>
      <w:r w:rsidR="00E1776D" w:rsidRPr="00145F6F">
        <w:rPr>
          <w:color w:val="003D44" w:themeColor="accent6" w:themeShade="80"/>
        </w:rPr>
        <w:t xml:space="preserve">strategy, </w:t>
      </w:r>
      <w:r w:rsidR="00D87724" w:rsidRPr="00145F6F">
        <w:rPr>
          <w:color w:val="003D44" w:themeColor="accent6" w:themeShade="80"/>
        </w:rPr>
        <w:t>and</w:t>
      </w:r>
      <w:proofErr w:type="gramEnd"/>
      <w:r w:rsidR="00D87724" w:rsidRPr="00145F6F">
        <w:rPr>
          <w:color w:val="003D44" w:themeColor="accent6" w:themeShade="80"/>
        </w:rPr>
        <w:t xml:space="preserve"> plans to have the new policy endorsed by the Department’s Audit and Risk Committee </w:t>
      </w:r>
      <w:r w:rsidR="00A96970">
        <w:rPr>
          <w:color w:val="003D44" w:themeColor="accent6" w:themeShade="80"/>
        </w:rPr>
        <w:t>in</w:t>
      </w:r>
      <w:r w:rsidR="00A96970" w:rsidRPr="00145F6F">
        <w:rPr>
          <w:color w:val="003D44" w:themeColor="accent6" w:themeShade="80"/>
        </w:rPr>
        <w:t xml:space="preserve"> </w:t>
      </w:r>
      <w:r w:rsidR="00D87724" w:rsidRPr="00145F6F">
        <w:rPr>
          <w:color w:val="003D44" w:themeColor="accent6" w:themeShade="80"/>
        </w:rPr>
        <w:t>2021-22</w:t>
      </w:r>
      <w:r w:rsidR="00E1776D" w:rsidRPr="00145F6F">
        <w:rPr>
          <w:color w:val="003D44" w:themeColor="accent6" w:themeShade="80"/>
        </w:rPr>
        <w:t xml:space="preserve">. This new framework </w:t>
      </w:r>
      <w:r w:rsidR="00D87724" w:rsidRPr="00145F6F">
        <w:rPr>
          <w:color w:val="003D44" w:themeColor="accent6" w:themeShade="80"/>
        </w:rPr>
        <w:t>proposes a graduated approach to</w:t>
      </w:r>
      <w:r w:rsidR="00670B8E" w:rsidRPr="00145F6F">
        <w:rPr>
          <w:color w:val="003D44" w:themeColor="accent6" w:themeShade="80"/>
        </w:rPr>
        <w:t xml:space="preserve"> managing non-</w:t>
      </w:r>
      <w:r w:rsidR="00D87724" w:rsidRPr="00145F6F">
        <w:rPr>
          <w:color w:val="003D44" w:themeColor="accent6" w:themeShade="80"/>
        </w:rPr>
        <w:t xml:space="preserve">compliance, which </w:t>
      </w:r>
      <w:r w:rsidR="00E1776D" w:rsidRPr="00145F6F">
        <w:rPr>
          <w:color w:val="003D44" w:themeColor="accent6" w:themeShade="80"/>
        </w:rPr>
        <w:t xml:space="preserve">will </w:t>
      </w:r>
      <w:r w:rsidR="00D87724" w:rsidRPr="00145F6F">
        <w:rPr>
          <w:color w:val="003D44" w:themeColor="accent6" w:themeShade="80"/>
        </w:rPr>
        <w:t xml:space="preserve">allow the ASO to </w:t>
      </w:r>
      <w:proofErr w:type="gramStart"/>
      <w:r w:rsidR="00D87724" w:rsidRPr="00145F6F">
        <w:rPr>
          <w:color w:val="003D44" w:themeColor="accent6" w:themeShade="80"/>
        </w:rPr>
        <w:t xml:space="preserve">more </w:t>
      </w:r>
      <w:r w:rsidR="00670B8E" w:rsidRPr="00145F6F">
        <w:rPr>
          <w:color w:val="003D44" w:themeColor="accent6" w:themeShade="80"/>
        </w:rPr>
        <w:t>flexibly</w:t>
      </w:r>
      <w:r w:rsidR="00D87724" w:rsidRPr="00145F6F">
        <w:rPr>
          <w:color w:val="003D44" w:themeColor="accent6" w:themeShade="80"/>
        </w:rPr>
        <w:t xml:space="preserve"> and proportionately</w:t>
      </w:r>
      <w:r w:rsidR="00D87724" w:rsidRPr="003F1860">
        <w:rPr>
          <w:color w:val="auto"/>
        </w:rPr>
        <w:t xml:space="preserve"> </w:t>
      </w:r>
      <w:r w:rsidR="00670B8E" w:rsidRPr="00145F6F">
        <w:rPr>
          <w:color w:val="003D44" w:themeColor="accent6" w:themeShade="80"/>
        </w:rPr>
        <w:t xml:space="preserve">respond to breaches </w:t>
      </w:r>
      <w:r w:rsidR="00003355">
        <w:rPr>
          <w:color w:val="003D44" w:themeColor="accent6" w:themeShade="80"/>
        </w:rPr>
        <w:t>of</w:t>
      </w:r>
      <w:r w:rsidR="00670B8E" w:rsidRPr="00145F6F">
        <w:rPr>
          <w:color w:val="003D44" w:themeColor="accent6" w:themeShade="80"/>
        </w:rPr>
        <w:t xml:space="preserve"> sanction laws</w:t>
      </w:r>
      <w:proofErr w:type="gramEnd"/>
      <w:r w:rsidR="00670B8E" w:rsidRPr="00145F6F">
        <w:rPr>
          <w:color w:val="003D44" w:themeColor="accent6" w:themeShade="80"/>
        </w:rPr>
        <w:t xml:space="preserve">. </w:t>
      </w:r>
      <w:r w:rsidR="00B64CB9" w:rsidRPr="00145F6F">
        <w:rPr>
          <w:color w:val="003D44" w:themeColor="accent6" w:themeShade="80"/>
        </w:rPr>
        <w:t xml:space="preserve">Such an approach recognises that </w:t>
      </w:r>
      <w:proofErr w:type="gramStart"/>
      <w:r w:rsidR="00B64CB9" w:rsidRPr="00145F6F">
        <w:rPr>
          <w:color w:val="003D44" w:themeColor="accent6" w:themeShade="80"/>
        </w:rPr>
        <w:t>the vas</w:t>
      </w:r>
      <w:r w:rsidR="001A115C" w:rsidRPr="00145F6F">
        <w:rPr>
          <w:color w:val="003D44" w:themeColor="accent6" w:themeShade="80"/>
        </w:rPr>
        <w:t>t</w:t>
      </w:r>
      <w:r w:rsidR="00B64CB9" w:rsidRPr="00145F6F">
        <w:rPr>
          <w:color w:val="003D44" w:themeColor="accent6" w:themeShade="80"/>
        </w:rPr>
        <w:t xml:space="preserve"> majority of</w:t>
      </w:r>
      <w:proofErr w:type="gramEnd"/>
      <w:r w:rsidR="00B64CB9" w:rsidRPr="00145F6F">
        <w:rPr>
          <w:color w:val="003D44" w:themeColor="accent6" w:themeShade="80"/>
        </w:rPr>
        <w:t xml:space="preserve"> </w:t>
      </w:r>
      <w:r w:rsidR="001A115C" w:rsidRPr="00145F6F">
        <w:rPr>
          <w:color w:val="003D44" w:themeColor="accent6" w:themeShade="80"/>
        </w:rPr>
        <w:t>regulated entities seek to abide by the law, while only a small minority might seek to evade their responsibilities.</w:t>
      </w:r>
      <w:r w:rsidRPr="00145F6F">
        <w:rPr>
          <w:color w:val="003D44" w:themeColor="accent6" w:themeShade="80"/>
        </w:rPr>
        <w:t xml:space="preserve"> </w:t>
      </w:r>
    </w:p>
    <w:p w14:paraId="22DA833E" w14:textId="45873D7B" w:rsidR="00B04DD5" w:rsidRDefault="0008514C" w:rsidP="00B04DD5">
      <w:pPr>
        <w:pStyle w:val="Heading4"/>
        <w:rPr>
          <w:color w:val="003D44" w:themeColor="accent6" w:themeShade="80"/>
        </w:rPr>
      </w:pPr>
      <w:r w:rsidRPr="0008514C">
        <w:rPr>
          <w:color w:val="003D44" w:themeColor="accent6" w:themeShade="80"/>
        </w:rPr>
        <w:t>Metric 4B: ASO engages with businesses to increase understanding of, and</w:t>
      </w:r>
      <w:r>
        <w:rPr>
          <w:color w:val="003D44" w:themeColor="accent6" w:themeShade="80"/>
        </w:rPr>
        <w:t xml:space="preserve"> </w:t>
      </w:r>
      <w:r w:rsidRPr="0008514C">
        <w:rPr>
          <w:color w:val="003D44" w:themeColor="accent6" w:themeShade="80"/>
        </w:rPr>
        <w:t>compliance with, A</w:t>
      </w:r>
      <w:r w:rsidR="00FB7C0D">
        <w:rPr>
          <w:color w:val="003D44" w:themeColor="accent6" w:themeShade="80"/>
        </w:rPr>
        <w:t>ustralian sanctions regulations</w:t>
      </w:r>
    </w:p>
    <w:p w14:paraId="33E9A09D" w14:textId="29DED227" w:rsidR="00E1776D" w:rsidRPr="00145F6F" w:rsidRDefault="00E1776D" w:rsidP="00E1776D">
      <w:pPr>
        <w:rPr>
          <w:color w:val="003D44" w:themeColor="accent6" w:themeShade="80"/>
        </w:rPr>
      </w:pPr>
      <w:r w:rsidRPr="00145F6F">
        <w:rPr>
          <w:color w:val="003D44" w:themeColor="accent6" w:themeShade="80"/>
        </w:rPr>
        <w:t>The ASO works with individual Australian businesses to assist them to understand and comply with Australia</w:t>
      </w:r>
      <w:r w:rsidR="00306E01">
        <w:rPr>
          <w:color w:val="003D44" w:themeColor="accent6" w:themeShade="80"/>
        </w:rPr>
        <w:t>n</w:t>
      </w:r>
      <w:r w:rsidRPr="00145F6F">
        <w:rPr>
          <w:color w:val="003D44" w:themeColor="accent6" w:themeShade="80"/>
        </w:rPr>
        <w:t xml:space="preserve"> sanction</w:t>
      </w:r>
      <w:r w:rsidR="00306E01">
        <w:rPr>
          <w:color w:val="003D44" w:themeColor="accent6" w:themeShade="80"/>
        </w:rPr>
        <w:t>s</w:t>
      </w:r>
      <w:r w:rsidRPr="00145F6F">
        <w:rPr>
          <w:color w:val="003D44" w:themeColor="accent6" w:themeShade="80"/>
        </w:rPr>
        <w:t xml:space="preserve"> laws. For example, if the ABF stops a shipment at the border, the ASO will work with the affected exporter to determine if the goods require a permit and to explain the permit application process. </w:t>
      </w:r>
    </w:p>
    <w:p w14:paraId="18CE4D7A" w14:textId="645BA88F" w:rsidR="00B278BF" w:rsidRPr="00145F6F" w:rsidRDefault="00255375" w:rsidP="00B04DD5">
      <w:pPr>
        <w:rPr>
          <w:color w:val="003D44" w:themeColor="accent6" w:themeShade="80"/>
        </w:rPr>
      </w:pPr>
      <w:r w:rsidRPr="00145F6F">
        <w:rPr>
          <w:color w:val="003D44" w:themeColor="accent6" w:themeShade="80"/>
        </w:rPr>
        <w:t>The</w:t>
      </w:r>
      <w:r w:rsidR="00BB1A07" w:rsidRPr="00145F6F">
        <w:rPr>
          <w:color w:val="003D44" w:themeColor="accent6" w:themeShade="80"/>
        </w:rPr>
        <w:t xml:space="preserve"> deployment of Pax has allowed the ASO to respond more effectively to enquiries from regulated entities</w:t>
      </w:r>
      <w:r w:rsidR="00B04DD5" w:rsidRPr="00145F6F">
        <w:rPr>
          <w:color w:val="003D44" w:themeColor="accent6" w:themeShade="80"/>
        </w:rPr>
        <w:t>.</w:t>
      </w:r>
      <w:r w:rsidR="00BB1A07" w:rsidRPr="00145F6F">
        <w:rPr>
          <w:color w:val="003D44" w:themeColor="accent6" w:themeShade="80"/>
        </w:rPr>
        <w:t xml:space="preserve"> </w:t>
      </w:r>
      <w:r w:rsidR="00B278BF" w:rsidRPr="00145F6F">
        <w:rPr>
          <w:color w:val="003D44" w:themeColor="accent6" w:themeShade="80"/>
        </w:rPr>
        <w:t xml:space="preserve">The ASO regularly updates its </w:t>
      </w:r>
      <w:proofErr w:type="gramStart"/>
      <w:r w:rsidR="00B278BF" w:rsidRPr="00145F6F">
        <w:rPr>
          <w:color w:val="003D44" w:themeColor="accent6" w:themeShade="80"/>
        </w:rPr>
        <w:t>website, and</w:t>
      </w:r>
      <w:proofErr w:type="gramEnd"/>
      <w:r w:rsidR="00B278BF" w:rsidRPr="00145F6F">
        <w:rPr>
          <w:color w:val="003D44" w:themeColor="accent6" w:themeShade="80"/>
        </w:rPr>
        <w:t xml:space="preserve"> maintains a series of plain language ‘snapshots’ on Australia’s various sanctions regimes. </w:t>
      </w:r>
      <w:r w:rsidR="00F0150A" w:rsidRPr="00145F6F">
        <w:rPr>
          <w:color w:val="003D44" w:themeColor="accent6" w:themeShade="80"/>
        </w:rPr>
        <w:t xml:space="preserve">In cases where an individual or entity is uncertain of whether sanctions apply to a proposed activity, the ASO offers formal assessments of proposed activities (through Pax) at no cost. </w:t>
      </w:r>
      <w:r w:rsidR="00B278BF" w:rsidRPr="00145F6F">
        <w:rPr>
          <w:color w:val="003D44" w:themeColor="accent6" w:themeShade="80"/>
        </w:rPr>
        <w:t xml:space="preserve">Further, to ensure compliance with targeted financial sanctions, the ASO routinely publishes updates to the DFAT Consolidated List that are also communicated to stakeholders via email. </w:t>
      </w:r>
    </w:p>
    <w:p w14:paraId="24C37EA1" w14:textId="01FED506" w:rsidR="00B04DD5" w:rsidRPr="00145F6F" w:rsidRDefault="00F0150A" w:rsidP="00B04DD5">
      <w:pPr>
        <w:rPr>
          <w:color w:val="003D44" w:themeColor="accent6" w:themeShade="80"/>
        </w:rPr>
      </w:pPr>
      <w:r w:rsidRPr="00145F6F">
        <w:rPr>
          <w:color w:val="003D44" w:themeColor="accent6" w:themeShade="80"/>
        </w:rPr>
        <w:t>The ASO recognises that i</w:t>
      </w:r>
      <w:r w:rsidR="008B0A4F" w:rsidRPr="00145F6F">
        <w:rPr>
          <w:color w:val="003D44" w:themeColor="accent6" w:themeShade="80"/>
        </w:rPr>
        <w:t xml:space="preserve">ncreased communication and awareness of sanction laws drives voluntary compliance. </w:t>
      </w:r>
      <w:r w:rsidRPr="00145F6F">
        <w:rPr>
          <w:color w:val="003D44" w:themeColor="accent6" w:themeShade="80"/>
        </w:rPr>
        <w:t>Through increased education and outreach, t</w:t>
      </w:r>
      <w:r w:rsidR="00BB1A07" w:rsidRPr="00145F6F">
        <w:rPr>
          <w:color w:val="003D44" w:themeColor="accent6" w:themeShade="80"/>
        </w:rPr>
        <w:t>he ASO aims to ensure</w:t>
      </w:r>
      <w:r w:rsidRPr="00145F6F">
        <w:rPr>
          <w:color w:val="003D44" w:themeColor="accent6" w:themeShade="80"/>
        </w:rPr>
        <w:t xml:space="preserve"> a community that promotes compliance and </w:t>
      </w:r>
      <w:r w:rsidR="00BB1A07" w:rsidRPr="00145F6F">
        <w:rPr>
          <w:color w:val="003D44" w:themeColor="accent6" w:themeShade="80"/>
        </w:rPr>
        <w:t>prevent</w:t>
      </w:r>
      <w:r w:rsidRPr="00145F6F">
        <w:rPr>
          <w:color w:val="003D44" w:themeColor="accent6" w:themeShade="80"/>
        </w:rPr>
        <w:t>s</w:t>
      </w:r>
      <w:r w:rsidR="00BB1A07" w:rsidRPr="00145F6F">
        <w:rPr>
          <w:color w:val="003D44" w:themeColor="accent6" w:themeShade="80"/>
        </w:rPr>
        <w:t xml:space="preserve"> inadvertent </w:t>
      </w:r>
      <w:r w:rsidRPr="00145F6F">
        <w:rPr>
          <w:color w:val="003D44" w:themeColor="accent6" w:themeShade="80"/>
        </w:rPr>
        <w:t>breaches of Australian sanctions law.</w:t>
      </w:r>
      <w:r w:rsidR="00BB1A07" w:rsidRPr="00145F6F">
        <w:rPr>
          <w:color w:val="003D44" w:themeColor="accent6" w:themeShade="80"/>
        </w:rPr>
        <w:t xml:space="preserve"> The ASO will engage with regulated entities and co-regulators to ensure natural justice is consistently applied to compliance activit</w:t>
      </w:r>
      <w:r w:rsidR="00255375" w:rsidRPr="00145F6F">
        <w:rPr>
          <w:color w:val="003D44" w:themeColor="accent6" w:themeShade="80"/>
        </w:rPr>
        <w:t>ies</w:t>
      </w:r>
      <w:r w:rsidRPr="00145F6F">
        <w:rPr>
          <w:color w:val="003D44" w:themeColor="accent6" w:themeShade="80"/>
        </w:rPr>
        <w:t xml:space="preserve"> and </w:t>
      </w:r>
      <w:r w:rsidR="00BB1A07" w:rsidRPr="00145F6F">
        <w:rPr>
          <w:color w:val="003D44" w:themeColor="accent6" w:themeShade="80"/>
        </w:rPr>
        <w:t>ensure that compliance action is</w:t>
      </w:r>
      <w:r w:rsidRPr="00145F6F">
        <w:rPr>
          <w:color w:val="003D44" w:themeColor="accent6" w:themeShade="80"/>
        </w:rPr>
        <w:t xml:space="preserve"> fair and</w:t>
      </w:r>
      <w:r w:rsidR="00BB1A07" w:rsidRPr="00145F6F">
        <w:rPr>
          <w:color w:val="003D44" w:themeColor="accent6" w:themeShade="80"/>
        </w:rPr>
        <w:t xml:space="preserve"> proportionate.</w:t>
      </w:r>
    </w:p>
    <w:p w14:paraId="7ADDA6EC" w14:textId="4383DEF3" w:rsidR="00356A3B" w:rsidRDefault="00AE5996" w:rsidP="00356A3B">
      <w:pPr>
        <w:rPr>
          <w:rFonts w:asciiTheme="majorHAnsi" w:eastAsiaTheme="majorEastAsia" w:hAnsiTheme="majorHAnsi" w:cstheme="majorBidi"/>
          <w:bCs/>
          <w:iCs/>
          <w:color w:val="003D44" w:themeColor="accent6" w:themeShade="80"/>
          <w:sz w:val="24"/>
          <w:szCs w:val="26"/>
          <w:lang w:val="en-AU"/>
        </w:rPr>
      </w:pPr>
      <w:r>
        <w:rPr>
          <w:rFonts w:asciiTheme="majorHAnsi" w:eastAsiaTheme="majorEastAsia" w:hAnsiTheme="majorHAnsi" w:cstheme="majorBidi"/>
          <w:bCs/>
          <w:iCs/>
          <w:color w:val="003D44" w:themeColor="accent6" w:themeShade="80"/>
          <w:sz w:val="24"/>
          <w:szCs w:val="26"/>
          <w:lang w:val="en-AU"/>
        </w:rPr>
        <w:t xml:space="preserve">KPI 4: </w:t>
      </w:r>
      <w:r w:rsidR="00356A3B" w:rsidRPr="001221EC">
        <w:rPr>
          <w:rFonts w:asciiTheme="majorHAnsi" w:eastAsiaTheme="majorEastAsia" w:hAnsiTheme="majorHAnsi" w:cstheme="majorBidi"/>
          <w:bCs/>
          <w:iCs/>
          <w:color w:val="003D44" w:themeColor="accent6" w:themeShade="80"/>
          <w:sz w:val="24"/>
          <w:szCs w:val="26"/>
          <w:lang w:val="en-AU"/>
        </w:rPr>
        <w:t>Stakeholder Feedback</w:t>
      </w:r>
    </w:p>
    <w:p w14:paraId="3ED058DB" w14:textId="0FECD7D1" w:rsidR="00A96970" w:rsidRDefault="0046289E" w:rsidP="0046289E">
      <w:pPr>
        <w:rPr>
          <w:color w:val="003D44" w:themeColor="accent6" w:themeShade="80"/>
        </w:rPr>
      </w:pPr>
      <w:r>
        <w:rPr>
          <w:color w:val="003D44" w:themeColor="accent6" w:themeShade="80"/>
        </w:rPr>
        <w:t>A</w:t>
      </w:r>
      <w:r w:rsidRPr="00C61CDB">
        <w:rPr>
          <w:color w:val="003D44" w:themeColor="accent6" w:themeShade="80"/>
        </w:rPr>
        <w:t xml:space="preserve"> stakeholder reported that </w:t>
      </w:r>
      <w:r>
        <w:rPr>
          <w:color w:val="003D44" w:themeColor="accent6" w:themeShade="80"/>
        </w:rPr>
        <w:t>the ASO’s approach to c</w:t>
      </w:r>
      <w:r w:rsidRPr="00145F6F">
        <w:rPr>
          <w:color w:val="003D44" w:themeColor="accent6" w:themeShade="80"/>
        </w:rPr>
        <w:t xml:space="preserve">ompliance is very structured and inflexible. </w:t>
      </w:r>
      <w:r w:rsidRPr="00BE51A7">
        <w:rPr>
          <w:color w:val="003D44" w:themeColor="accent6" w:themeShade="80"/>
        </w:rPr>
        <w:t>The ASO acknowledges th</w:t>
      </w:r>
      <w:r>
        <w:rPr>
          <w:color w:val="003D44" w:themeColor="accent6" w:themeShade="80"/>
        </w:rPr>
        <w:t xml:space="preserve">at it applies a strict compliance strategy, </w:t>
      </w:r>
      <w:proofErr w:type="gramStart"/>
      <w:r>
        <w:rPr>
          <w:color w:val="003D44" w:themeColor="accent6" w:themeShade="80"/>
        </w:rPr>
        <w:t>in particular to</w:t>
      </w:r>
      <w:proofErr w:type="gramEnd"/>
      <w:r>
        <w:rPr>
          <w:color w:val="003D44" w:themeColor="accent6" w:themeShade="80"/>
        </w:rPr>
        <w:t xml:space="preserve"> incidents of non-compliance. To better foster a community of voluntary compliance, the ASO is </w:t>
      </w:r>
      <w:r w:rsidR="00A96970">
        <w:rPr>
          <w:color w:val="003D44" w:themeColor="accent6" w:themeShade="80"/>
        </w:rPr>
        <w:t>working to develop a clearly articulated compliance policy with a focus on graduated compliance, to enable it to be more responsive to the breadth of sanctions-related compliance matters.</w:t>
      </w:r>
    </w:p>
    <w:p w14:paraId="4F1BD28C" w14:textId="603E3FFA" w:rsidR="0046289E" w:rsidRPr="000B62FF" w:rsidRDefault="0046289E" w:rsidP="0046289E">
      <w:pPr>
        <w:rPr>
          <w:color w:val="003D44" w:themeColor="accent6" w:themeShade="80"/>
        </w:rPr>
      </w:pPr>
      <w:r w:rsidRPr="00145F6F">
        <w:rPr>
          <w:color w:val="003D44" w:themeColor="accent6" w:themeShade="80"/>
        </w:rPr>
        <w:t xml:space="preserve">By contrast, a government stakeholder noted the ASO has actively coordinated compliance activities with other intelligence and law </w:t>
      </w:r>
      <w:r w:rsidRPr="000B62FF">
        <w:rPr>
          <w:color w:val="003D44" w:themeColor="accent6" w:themeShade="80"/>
        </w:rPr>
        <w:t xml:space="preserve">enforcement agencies. They further </w:t>
      </w:r>
      <w:r>
        <w:rPr>
          <w:color w:val="003D44" w:themeColor="accent6" w:themeShade="80"/>
        </w:rPr>
        <w:t xml:space="preserve">stated </w:t>
      </w:r>
      <w:r w:rsidRPr="000B62FF">
        <w:rPr>
          <w:color w:val="003D44" w:themeColor="accent6" w:themeShade="80"/>
        </w:rPr>
        <w:t xml:space="preserve">that the ASO has made valuable contributions </w:t>
      </w:r>
      <w:r>
        <w:rPr>
          <w:color w:val="003D44" w:themeColor="accent6" w:themeShade="80"/>
        </w:rPr>
        <w:t>when engaging in monitoring</w:t>
      </w:r>
      <w:r w:rsidRPr="000B62FF">
        <w:rPr>
          <w:color w:val="003D44" w:themeColor="accent6" w:themeShade="80"/>
        </w:rPr>
        <w:t xml:space="preserve"> activities and has adopted </w:t>
      </w:r>
      <w:r w:rsidR="00003355">
        <w:rPr>
          <w:color w:val="003D44" w:themeColor="accent6" w:themeShade="80"/>
        </w:rPr>
        <w:t xml:space="preserve">a </w:t>
      </w:r>
      <w:r w:rsidRPr="000B62FF">
        <w:rPr>
          <w:color w:val="003D44" w:themeColor="accent6" w:themeShade="80"/>
        </w:rPr>
        <w:t>risk-based approach to compliance. Likewise, OFTA praised the ASO’s coordinated and streamlined approach to case investigations.</w:t>
      </w:r>
    </w:p>
    <w:p w14:paraId="350CF55B" w14:textId="11F75F89" w:rsidR="0046289E" w:rsidRDefault="009C0BC0" w:rsidP="00356A3B">
      <w:pPr>
        <w:rPr>
          <w:color w:val="003D44" w:themeColor="accent6" w:themeShade="80"/>
        </w:rPr>
      </w:pPr>
      <w:r>
        <w:rPr>
          <w:color w:val="003D44" w:themeColor="accent6" w:themeShade="80"/>
        </w:rPr>
        <w:t>General f</w:t>
      </w:r>
      <w:r w:rsidR="0046289E">
        <w:rPr>
          <w:color w:val="003D44" w:themeColor="accent6" w:themeShade="80"/>
        </w:rPr>
        <w:t xml:space="preserve">eedback received from the </w:t>
      </w:r>
      <w:r w:rsidR="00B81AA7">
        <w:rPr>
          <w:color w:val="003D44" w:themeColor="accent6" w:themeShade="80"/>
        </w:rPr>
        <w:t>banking</w:t>
      </w:r>
      <w:r w:rsidR="0046289E">
        <w:rPr>
          <w:color w:val="003D44" w:themeColor="accent6" w:themeShade="80"/>
        </w:rPr>
        <w:t xml:space="preserve"> sector asks the ASO to facilitate p</w:t>
      </w:r>
      <w:r w:rsidR="0046289E" w:rsidRPr="000B62FF">
        <w:rPr>
          <w:color w:val="003D44" w:themeColor="accent6" w:themeShade="80"/>
        </w:rPr>
        <w:t>ublic-private partnership</w:t>
      </w:r>
      <w:r w:rsidR="0046289E">
        <w:rPr>
          <w:color w:val="003D44" w:themeColor="accent6" w:themeShade="80"/>
        </w:rPr>
        <w:t>s</w:t>
      </w:r>
      <w:r w:rsidR="0046289E" w:rsidRPr="000B62FF">
        <w:rPr>
          <w:color w:val="003D44" w:themeColor="accent6" w:themeShade="80"/>
        </w:rPr>
        <w:t xml:space="preserve"> to better monitor </w:t>
      </w:r>
      <w:r w:rsidR="0046289E">
        <w:rPr>
          <w:color w:val="003D44" w:themeColor="accent6" w:themeShade="80"/>
        </w:rPr>
        <w:t>compliance with targeted financial sanctions through the sharing of intelligence. The ASO is open to facilitating such endeavours with the support of its co-regulators, such as AUSTRAC.</w:t>
      </w:r>
      <w:r w:rsidR="00B81AA7">
        <w:rPr>
          <w:color w:val="003D44" w:themeColor="accent6" w:themeShade="80"/>
        </w:rPr>
        <w:t xml:space="preserve"> </w:t>
      </w:r>
    </w:p>
    <w:p w14:paraId="689F398D" w14:textId="67300995" w:rsidR="00B81AA7" w:rsidRPr="0046289E" w:rsidRDefault="00B81AA7" w:rsidP="00356A3B">
      <w:pPr>
        <w:rPr>
          <w:color w:val="003D44" w:themeColor="accent6" w:themeShade="80"/>
        </w:rPr>
      </w:pPr>
      <w:r>
        <w:rPr>
          <w:color w:val="003D44" w:themeColor="accent6" w:themeShade="80"/>
        </w:rPr>
        <w:t xml:space="preserve">Several stakeholders recommended the ASO improve the DFAT Consolidated List </w:t>
      </w:r>
      <w:proofErr w:type="gramStart"/>
      <w:r>
        <w:rPr>
          <w:color w:val="003D44" w:themeColor="accent6" w:themeShade="80"/>
        </w:rPr>
        <w:t>in order to</w:t>
      </w:r>
      <w:proofErr w:type="gramEnd"/>
      <w:r>
        <w:rPr>
          <w:color w:val="003D44" w:themeColor="accent6" w:themeShade="80"/>
        </w:rPr>
        <w:t xml:space="preserve"> enable industry to</w:t>
      </w:r>
      <w:r w:rsidR="003804D4">
        <w:rPr>
          <w:color w:val="003D44" w:themeColor="accent6" w:themeShade="80"/>
        </w:rPr>
        <w:t xml:space="preserve"> better</w:t>
      </w:r>
      <w:r>
        <w:rPr>
          <w:color w:val="003D44" w:themeColor="accent6" w:themeShade="80"/>
        </w:rPr>
        <w:t xml:space="preserve"> comply with sanctions obligations. </w:t>
      </w:r>
    </w:p>
    <w:p w14:paraId="63895713" w14:textId="77777777" w:rsidR="007C6987" w:rsidRPr="00C61CDB" w:rsidRDefault="007C6987" w:rsidP="007C6987">
      <w:pPr>
        <w:pStyle w:val="Heading3"/>
        <w:rPr>
          <w:color w:val="003D44" w:themeColor="accent6" w:themeShade="80"/>
        </w:rPr>
      </w:pPr>
      <w:r w:rsidRPr="00C61CDB">
        <w:rPr>
          <w:color w:val="003D44" w:themeColor="accent6" w:themeShade="80"/>
        </w:rPr>
        <w:lastRenderedPageBreak/>
        <w:t>KPI 5: Regulators are open and transparent in their dealings with regulated entities</w:t>
      </w:r>
    </w:p>
    <w:p w14:paraId="26DE69B1" w14:textId="77777777" w:rsidR="007C6987" w:rsidRPr="00C61CDB" w:rsidRDefault="007C6987" w:rsidP="007C6987">
      <w:pPr>
        <w:pStyle w:val="Heading4"/>
        <w:rPr>
          <w:color w:val="003D44" w:themeColor="accent6" w:themeShade="80"/>
        </w:rPr>
      </w:pPr>
      <w:r w:rsidRPr="00C61CDB">
        <w:rPr>
          <w:color w:val="003D44" w:themeColor="accent6" w:themeShade="80"/>
        </w:rPr>
        <w:t>Metric 5A: Administrative decisions and responses to formal application</w:t>
      </w:r>
      <w:r w:rsidR="00D729D8" w:rsidRPr="00C61CDB">
        <w:rPr>
          <w:color w:val="003D44" w:themeColor="accent6" w:themeShade="80"/>
        </w:rPr>
        <w:t>s and inquiries clearly outline</w:t>
      </w:r>
      <w:r w:rsidRPr="00C61CDB">
        <w:rPr>
          <w:color w:val="003D44" w:themeColor="accent6" w:themeShade="80"/>
        </w:rPr>
        <w:t xml:space="preserve"> the legal basis for such decisions</w:t>
      </w:r>
    </w:p>
    <w:p w14:paraId="3D897375" w14:textId="08A7E4E6" w:rsidR="00553323" w:rsidRPr="000F715F" w:rsidRDefault="00553323" w:rsidP="00770A40">
      <w:pPr>
        <w:rPr>
          <w:color w:val="003D44" w:themeColor="accent6" w:themeShade="80"/>
        </w:rPr>
      </w:pPr>
      <w:r w:rsidRPr="000F715F">
        <w:rPr>
          <w:color w:val="003D44" w:themeColor="accent6" w:themeShade="80"/>
        </w:rPr>
        <w:t>Administrative d</w:t>
      </w:r>
      <w:r w:rsidR="00AE18FF" w:rsidRPr="000F715F">
        <w:rPr>
          <w:color w:val="003D44" w:themeColor="accent6" w:themeShade="80"/>
        </w:rPr>
        <w:t>ecisions regarding the appl</w:t>
      </w:r>
      <w:r w:rsidR="00FE48E0">
        <w:rPr>
          <w:color w:val="003D44" w:themeColor="accent6" w:themeShade="80"/>
        </w:rPr>
        <w:t>ication of Australia</w:t>
      </w:r>
      <w:r w:rsidR="00306E01">
        <w:rPr>
          <w:color w:val="003D44" w:themeColor="accent6" w:themeShade="80"/>
        </w:rPr>
        <w:t>n</w:t>
      </w:r>
      <w:r w:rsidR="00FE48E0">
        <w:rPr>
          <w:color w:val="003D44" w:themeColor="accent6" w:themeShade="80"/>
        </w:rPr>
        <w:t xml:space="preserve"> sanction</w:t>
      </w:r>
      <w:r w:rsidR="00306E01">
        <w:rPr>
          <w:color w:val="003D44" w:themeColor="accent6" w:themeShade="80"/>
        </w:rPr>
        <w:t>s</w:t>
      </w:r>
      <w:r w:rsidR="00AE18FF" w:rsidRPr="000F715F">
        <w:rPr>
          <w:color w:val="003D44" w:themeColor="accent6" w:themeShade="80"/>
        </w:rPr>
        <w:t xml:space="preserve"> laws (such as </w:t>
      </w:r>
      <w:proofErr w:type="gramStart"/>
      <w:r w:rsidR="00AE18FF" w:rsidRPr="000F715F">
        <w:rPr>
          <w:color w:val="003D44" w:themeColor="accent6" w:themeShade="80"/>
        </w:rPr>
        <w:t>whether or not</w:t>
      </w:r>
      <w:proofErr w:type="gramEnd"/>
      <w:r w:rsidR="00AE18FF" w:rsidRPr="000F715F">
        <w:rPr>
          <w:color w:val="003D44" w:themeColor="accent6" w:themeShade="80"/>
        </w:rPr>
        <w:t xml:space="preserve"> a permit can be granted) are made by</w:t>
      </w:r>
      <w:r w:rsidRPr="000F715F">
        <w:rPr>
          <w:color w:val="003D44" w:themeColor="accent6" w:themeShade="80"/>
        </w:rPr>
        <w:t xml:space="preserve"> the Minister or her delegate.</w:t>
      </w:r>
      <w:r w:rsidR="00AE18FF" w:rsidRPr="000F715F">
        <w:rPr>
          <w:color w:val="003D44" w:themeColor="accent6" w:themeShade="80"/>
        </w:rPr>
        <w:t xml:space="preserve"> </w:t>
      </w:r>
      <w:r w:rsidRPr="000F715F">
        <w:rPr>
          <w:color w:val="003D44" w:themeColor="accent6" w:themeShade="80"/>
        </w:rPr>
        <w:t xml:space="preserve">In these cases, </w:t>
      </w:r>
      <w:r w:rsidR="00314016"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mak</w:t>
      </w:r>
      <w:r w:rsidR="002159A7">
        <w:rPr>
          <w:color w:val="003D44" w:themeColor="accent6" w:themeShade="80"/>
        </w:rPr>
        <w:t>es</w:t>
      </w:r>
      <w:r w:rsidRPr="000F715F">
        <w:rPr>
          <w:color w:val="003D44" w:themeColor="accent6" w:themeShade="80"/>
        </w:rPr>
        <w:t xml:space="preserve"> a recommendation to the decision</w:t>
      </w:r>
      <w:r w:rsidR="002159A7">
        <w:rPr>
          <w:color w:val="003D44" w:themeColor="accent6" w:themeShade="80"/>
        </w:rPr>
        <w:t>-</w:t>
      </w:r>
      <w:r w:rsidRPr="000F715F">
        <w:rPr>
          <w:color w:val="003D44" w:themeColor="accent6" w:themeShade="80"/>
        </w:rPr>
        <w:t xml:space="preserve">maker which sets out the applicable law. </w:t>
      </w:r>
      <w:r w:rsidR="003323E5" w:rsidRPr="000F715F">
        <w:rPr>
          <w:color w:val="003D44" w:themeColor="accent6" w:themeShade="80"/>
        </w:rPr>
        <w:t>W</w:t>
      </w:r>
      <w:r w:rsidRPr="000F715F">
        <w:rPr>
          <w:color w:val="003D44" w:themeColor="accent6" w:themeShade="80"/>
        </w:rPr>
        <w:t xml:space="preserve">here a formal administrative decision is not required, </w:t>
      </w:r>
      <w:r w:rsidR="00314016" w:rsidRPr="000F715F">
        <w:rPr>
          <w:color w:val="003D44" w:themeColor="accent6" w:themeShade="80"/>
        </w:rPr>
        <w:t xml:space="preserve">the </w:t>
      </w:r>
      <w:r w:rsidR="009E2D6C" w:rsidRPr="000F715F">
        <w:rPr>
          <w:color w:val="003D44" w:themeColor="accent6" w:themeShade="80"/>
        </w:rPr>
        <w:t xml:space="preserve">ASO </w:t>
      </w:r>
      <w:r w:rsidRPr="000F715F">
        <w:rPr>
          <w:color w:val="003D44" w:themeColor="accent6" w:themeShade="80"/>
        </w:rPr>
        <w:t>responds to formal applications and in</w:t>
      </w:r>
      <w:r w:rsidR="00C64C10">
        <w:rPr>
          <w:color w:val="003D44" w:themeColor="accent6" w:themeShade="80"/>
        </w:rPr>
        <w:t>dicative assessments</w:t>
      </w:r>
      <w:r w:rsidRPr="000F715F">
        <w:rPr>
          <w:color w:val="003D44" w:themeColor="accent6" w:themeShade="80"/>
        </w:rPr>
        <w:t xml:space="preserve"> </w:t>
      </w:r>
      <w:r w:rsidR="00820EF3">
        <w:rPr>
          <w:color w:val="003D44" w:themeColor="accent6" w:themeShade="80"/>
        </w:rPr>
        <w:t xml:space="preserve">by </w:t>
      </w:r>
      <w:r w:rsidRPr="000F715F">
        <w:rPr>
          <w:color w:val="003D44" w:themeColor="accent6" w:themeShade="80"/>
        </w:rPr>
        <w:t xml:space="preserve">advising that the proposed activity is not prohibited by, or subject to authorisation under, Australian sanctions law. </w:t>
      </w:r>
    </w:p>
    <w:p w14:paraId="5D1F2645" w14:textId="6BE1248D" w:rsidR="00B45DB6" w:rsidRPr="00145F6F" w:rsidRDefault="00F312FB" w:rsidP="00770A40">
      <w:pPr>
        <w:rPr>
          <w:color w:val="003D44" w:themeColor="accent6" w:themeShade="80"/>
        </w:rPr>
      </w:pPr>
      <w:r w:rsidRPr="00145F6F">
        <w:rPr>
          <w:color w:val="003D44" w:themeColor="accent6" w:themeShade="80"/>
        </w:rPr>
        <w:t xml:space="preserve">As part of the review of applications and </w:t>
      </w:r>
      <w:r w:rsidR="00003355">
        <w:rPr>
          <w:color w:val="003D44" w:themeColor="accent6" w:themeShade="80"/>
        </w:rPr>
        <w:t>indicative assessments</w:t>
      </w:r>
      <w:r w:rsidR="00003355" w:rsidRPr="00145F6F">
        <w:rPr>
          <w:color w:val="003D44" w:themeColor="accent6" w:themeShade="80"/>
        </w:rPr>
        <w:t xml:space="preserve"> </w:t>
      </w:r>
      <w:r w:rsidRPr="00145F6F">
        <w:rPr>
          <w:color w:val="003D44" w:themeColor="accent6" w:themeShade="80"/>
        </w:rPr>
        <w:t xml:space="preserve">referred to in KPI 1 above, </w:t>
      </w:r>
      <w:r w:rsidR="00314016" w:rsidRPr="00145F6F">
        <w:rPr>
          <w:color w:val="003D44" w:themeColor="accent6" w:themeShade="80"/>
        </w:rPr>
        <w:t xml:space="preserve">the </w:t>
      </w:r>
      <w:r w:rsidR="009E2D6C" w:rsidRPr="00145F6F">
        <w:rPr>
          <w:color w:val="003D44" w:themeColor="accent6" w:themeShade="80"/>
        </w:rPr>
        <w:t xml:space="preserve">ASO </w:t>
      </w:r>
      <w:r w:rsidRPr="00145F6F">
        <w:rPr>
          <w:color w:val="003D44" w:themeColor="accent6" w:themeShade="80"/>
        </w:rPr>
        <w:t xml:space="preserve">considered whether administrative decisions and </w:t>
      </w:r>
      <w:r w:rsidR="00314016" w:rsidRPr="00145F6F">
        <w:rPr>
          <w:color w:val="003D44" w:themeColor="accent6" w:themeShade="80"/>
        </w:rPr>
        <w:t xml:space="preserve">the </w:t>
      </w:r>
      <w:r w:rsidR="0051562B" w:rsidRPr="00145F6F">
        <w:rPr>
          <w:color w:val="003D44" w:themeColor="accent6" w:themeShade="80"/>
        </w:rPr>
        <w:t>ASO</w:t>
      </w:r>
      <w:r w:rsidRPr="00145F6F">
        <w:rPr>
          <w:color w:val="003D44" w:themeColor="accent6" w:themeShade="80"/>
        </w:rPr>
        <w:t>’s written responses clearly outlined the legal basis for the decision</w:t>
      </w:r>
      <w:r w:rsidR="00553323" w:rsidRPr="00145F6F">
        <w:rPr>
          <w:color w:val="003D44" w:themeColor="accent6" w:themeShade="80"/>
        </w:rPr>
        <w:t xml:space="preserve"> or response</w:t>
      </w:r>
      <w:r w:rsidR="008B6A93" w:rsidRPr="00145F6F">
        <w:rPr>
          <w:color w:val="003D44" w:themeColor="accent6" w:themeShade="80"/>
        </w:rPr>
        <w:t xml:space="preserve">. </w:t>
      </w:r>
      <w:r w:rsidR="00314016" w:rsidRPr="00145F6F">
        <w:rPr>
          <w:color w:val="003D44" w:themeColor="accent6" w:themeShade="80"/>
        </w:rPr>
        <w:t xml:space="preserve"> The </w:t>
      </w:r>
      <w:r w:rsidR="009E2D6C" w:rsidRPr="00145F6F">
        <w:rPr>
          <w:color w:val="003D44" w:themeColor="accent6" w:themeShade="80"/>
        </w:rPr>
        <w:t xml:space="preserve">ASO </w:t>
      </w:r>
      <w:r w:rsidR="00C30209" w:rsidRPr="00145F6F">
        <w:rPr>
          <w:color w:val="003D44" w:themeColor="accent6" w:themeShade="80"/>
        </w:rPr>
        <w:t xml:space="preserve">determined that its internal decision documents and its letters to clients did </w:t>
      </w:r>
      <w:proofErr w:type="gramStart"/>
      <w:r w:rsidR="00C30209" w:rsidRPr="00145F6F">
        <w:rPr>
          <w:color w:val="003D44" w:themeColor="accent6" w:themeShade="80"/>
        </w:rPr>
        <w:t>outline clearly</w:t>
      </w:r>
      <w:proofErr w:type="gramEnd"/>
      <w:r w:rsidR="00C30209" w:rsidRPr="00145F6F">
        <w:rPr>
          <w:color w:val="003D44" w:themeColor="accent6" w:themeShade="80"/>
        </w:rPr>
        <w:t xml:space="preserve"> the legal basis for its decisions</w:t>
      </w:r>
      <w:r w:rsidR="00553323" w:rsidRPr="00145F6F">
        <w:rPr>
          <w:color w:val="003D44" w:themeColor="accent6" w:themeShade="80"/>
        </w:rPr>
        <w:t xml:space="preserve"> or responses</w:t>
      </w:r>
      <w:r w:rsidR="008B6A93" w:rsidRPr="00145F6F">
        <w:rPr>
          <w:color w:val="003D44" w:themeColor="accent6" w:themeShade="80"/>
        </w:rPr>
        <w:t xml:space="preserve">. </w:t>
      </w:r>
      <w:r w:rsidR="00820EF3" w:rsidRPr="00145F6F">
        <w:rPr>
          <w:color w:val="003D44" w:themeColor="accent6" w:themeShade="80"/>
        </w:rPr>
        <w:t>T</w:t>
      </w:r>
      <w:r w:rsidR="00205605" w:rsidRPr="00145F6F">
        <w:rPr>
          <w:color w:val="003D44" w:themeColor="accent6" w:themeShade="80"/>
        </w:rPr>
        <w:t>he relevant legislation is refer</w:t>
      </w:r>
      <w:r w:rsidR="00820EF3" w:rsidRPr="00145F6F">
        <w:rPr>
          <w:color w:val="003D44" w:themeColor="accent6" w:themeShade="80"/>
        </w:rPr>
        <w:t xml:space="preserve">enced </w:t>
      </w:r>
      <w:r w:rsidR="00205605" w:rsidRPr="00145F6F">
        <w:rPr>
          <w:color w:val="003D44" w:themeColor="accent6" w:themeShade="80"/>
        </w:rPr>
        <w:t xml:space="preserve">and its application to the specific matter is outlined. </w:t>
      </w:r>
      <w:r w:rsidR="00820EF3" w:rsidRPr="00145F6F">
        <w:rPr>
          <w:color w:val="003D44" w:themeColor="accent6" w:themeShade="80"/>
        </w:rPr>
        <w:t xml:space="preserve"> </w:t>
      </w:r>
    </w:p>
    <w:p w14:paraId="0F0C0BF2" w14:textId="7DDADD59" w:rsidR="004A28A1" w:rsidRPr="00145F6F" w:rsidRDefault="00E07B85" w:rsidP="00770A40">
      <w:pPr>
        <w:rPr>
          <w:color w:val="003D44" w:themeColor="accent6" w:themeShade="80"/>
        </w:rPr>
      </w:pPr>
      <w:r w:rsidRPr="00145F6F">
        <w:rPr>
          <w:color w:val="003D44" w:themeColor="accent6" w:themeShade="80"/>
        </w:rPr>
        <w:t>T</w:t>
      </w:r>
      <w:r w:rsidR="00314016" w:rsidRPr="00145F6F">
        <w:rPr>
          <w:color w:val="003D44" w:themeColor="accent6" w:themeShade="80"/>
        </w:rPr>
        <w:t xml:space="preserve">he </w:t>
      </w:r>
      <w:r w:rsidR="0051562B" w:rsidRPr="00145F6F">
        <w:rPr>
          <w:color w:val="003D44" w:themeColor="accent6" w:themeShade="80"/>
        </w:rPr>
        <w:t>ASO seeks to continuously improve its administrative practices</w:t>
      </w:r>
      <w:r w:rsidR="000C7E43" w:rsidRPr="00145F6F">
        <w:rPr>
          <w:color w:val="003D44" w:themeColor="accent6" w:themeShade="80"/>
        </w:rPr>
        <w:t>.</w:t>
      </w:r>
      <w:r w:rsidR="0051562B" w:rsidRPr="00145F6F">
        <w:rPr>
          <w:color w:val="003D44" w:themeColor="accent6" w:themeShade="80"/>
        </w:rPr>
        <w:t xml:space="preserve"> </w:t>
      </w:r>
      <w:r w:rsidR="008F6D46" w:rsidRPr="00145F6F">
        <w:rPr>
          <w:color w:val="003D44" w:themeColor="accent6" w:themeShade="80"/>
        </w:rPr>
        <w:t xml:space="preserve">As </w:t>
      </w:r>
      <w:r w:rsidR="00785BC1" w:rsidRPr="00145F6F">
        <w:rPr>
          <w:color w:val="003D44" w:themeColor="accent6" w:themeShade="80"/>
        </w:rPr>
        <w:t xml:space="preserve">an </w:t>
      </w:r>
      <w:r w:rsidR="008F6D46" w:rsidRPr="00145F6F">
        <w:rPr>
          <w:color w:val="003D44" w:themeColor="accent6" w:themeShade="80"/>
        </w:rPr>
        <w:t>example, d</w:t>
      </w:r>
      <w:r w:rsidR="00314016" w:rsidRPr="00145F6F">
        <w:rPr>
          <w:color w:val="003D44" w:themeColor="accent6" w:themeShade="80"/>
        </w:rPr>
        <w:t>uring</w:t>
      </w:r>
      <w:r w:rsidR="00FE48E0" w:rsidRPr="00145F6F">
        <w:rPr>
          <w:color w:val="003D44" w:themeColor="accent6" w:themeShade="80"/>
        </w:rPr>
        <w:t xml:space="preserve"> the Review P</w:t>
      </w:r>
      <w:r w:rsidR="00C574FD" w:rsidRPr="00145F6F">
        <w:rPr>
          <w:color w:val="003D44" w:themeColor="accent6" w:themeShade="80"/>
        </w:rPr>
        <w:t>eriod</w:t>
      </w:r>
      <w:r w:rsidR="00FE48E0" w:rsidRPr="00145F6F">
        <w:rPr>
          <w:color w:val="003D44" w:themeColor="accent6" w:themeShade="80"/>
        </w:rPr>
        <w:t>,</w:t>
      </w:r>
      <w:r w:rsidR="0051562B" w:rsidRPr="00145F6F">
        <w:rPr>
          <w:color w:val="003D44" w:themeColor="accent6" w:themeShade="80"/>
        </w:rPr>
        <w:t xml:space="preserve"> </w:t>
      </w:r>
      <w:r w:rsidR="008F6D46" w:rsidRPr="00145F6F">
        <w:rPr>
          <w:color w:val="003D44" w:themeColor="accent6" w:themeShade="80"/>
        </w:rPr>
        <w:t>the ASO sought to improve processes around the assessment of ‘arms or related matériel’</w:t>
      </w:r>
      <w:r w:rsidR="00785BC1" w:rsidRPr="00145F6F">
        <w:rPr>
          <w:color w:val="003D44" w:themeColor="accent6" w:themeShade="80"/>
        </w:rPr>
        <w:t xml:space="preserve">. Staff undertook </w:t>
      </w:r>
      <w:r w:rsidR="008F6D46" w:rsidRPr="00145F6F">
        <w:rPr>
          <w:color w:val="003D44" w:themeColor="accent6" w:themeShade="80"/>
        </w:rPr>
        <w:t>training on the ‘Three-Step Test’</w:t>
      </w:r>
      <w:r w:rsidR="00785BC1" w:rsidRPr="00145F6F">
        <w:rPr>
          <w:color w:val="003D44" w:themeColor="accent6" w:themeShade="80"/>
        </w:rPr>
        <w:t>, which the ASO</w:t>
      </w:r>
      <w:r w:rsidR="008F6D46" w:rsidRPr="00145F6F">
        <w:rPr>
          <w:color w:val="003D44" w:themeColor="accent6" w:themeShade="80"/>
        </w:rPr>
        <w:t xml:space="preserve"> use</w:t>
      </w:r>
      <w:r w:rsidR="00785BC1" w:rsidRPr="00145F6F">
        <w:rPr>
          <w:color w:val="003D44" w:themeColor="accent6" w:themeShade="80"/>
        </w:rPr>
        <w:t>s</w:t>
      </w:r>
      <w:r w:rsidR="008F6D46" w:rsidRPr="00145F6F">
        <w:rPr>
          <w:color w:val="003D44" w:themeColor="accent6" w:themeShade="80"/>
        </w:rPr>
        <w:t xml:space="preserve"> to assess whether</w:t>
      </w:r>
      <w:r w:rsidR="00785BC1" w:rsidRPr="00145F6F">
        <w:rPr>
          <w:color w:val="003D44" w:themeColor="accent6" w:themeShade="80"/>
        </w:rPr>
        <w:t xml:space="preserve"> a</w:t>
      </w:r>
      <w:r w:rsidR="008F6D46" w:rsidRPr="00145F6F">
        <w:rPr>
          <w:color w:val="003D44" w:themeColor="accent6" w:themeShade="80"/>
        </w:rPr>
        <w:t xml:space="preserve"> </w:t>
      </w:r>
      <w:proofErr w:type="gramStart"/>
      <w:r w:rsidR="008F6D46" w:rsidRPr="00145F6F">
        <w:rPr>
          <w:color w:val="003D44" w:themeColor="accent6" w:themeShade="80"/>
        </w:rPr>
        <w:t>good meets</w:t>
      </w:r>
      <w:proofErr w:type="gramEnd"/>
      <w:r w:rsidR="008F6D46" w:rsidRPr="00145F6F">
        <w:rPr>
          <w:color w:val="003D44" w:themeColor="accent6" w:themeShade="80"/>
        </w:rPr>
        <w:t xml:space="preserve"> the definition of ‘arms or related matériel’</w:t>
      </w:r>
      <w:r w:rsidR="00785BC1" w:rsidRPr="00145F6F">
        <w:rPr>
          <w:color w:val="003D44" w:themeColor="accent6" w:themeShade="80"/>
        </w:rPr>
        <w:t>, and made suggestions for the improved application of the test against a series of complex cases</w:t>
      </w:r>
      <w:r w:rsidR="00C64C10" w:rsidRPr="00145F6F">
        <w:rPr>
          <w:color w:val="003D44" w:themeColor="accent6" w:themeShade="80"/>
        </w:rPr>
        <w:t>. I</w:t>
      </w:r>
      <w:r w:rsidR="0051562B" w:rsidRPr="00145F6F">
        <w:rPr>
          <w:color w:val="003D44" w:themeColor="accent6" w:themeShade="80"/>
        </w:rPr>
        <w:t>nternal decision-making processes</w:t>
      </w:r>
      <w:r w:rsidR="00C64C10" w:rsidRPr="00145F6F">
        <w:rPr>
          <w:color w:val="003D44" w:themeColor="accent6" w:themeShade="80"/>
        </w:rPr>
        <w:t xml:space="preserve"> are frequently evaluated to ensure they are fit for purpose and efficient. The introduction of Pax has also facilitated</w:t>
      </w:r>
      <w:r w:rsidR="00003355">
        <w:rPr>
          <w:color w:val="003D44" w:themeColor="accent6" w:themeShade="80"/>
        </w:rPr>
        <w:t xml:space="preserve"> better</w:t>
      </w:r>
      <w:r w:rsidR="00C64C10" w:rsidRPr="00145F6F">
        <w:rPr>
          <w:color w:val="003D44" w:themeColor="accent6" w:themeShade="80"/>
        </w:rPr>
        <w:t xml:space="preserve"> record keeping, </w:t>
      </w:r>
      <w:r w:rsidR="001B572C" w:rsidRPr="00145F6F">
        <w:rPr>
          <w:color w:val="003D44" w:themeColor="accent6" w:themeShade="80"/>
        </w:rPr>
        <w:t>the consolidation of work</w:t>
      </w:r>
      <w:r w:rsidR="00C64C10" w:rsidRPr="00145F6F">
        <w:rPr>
          <w:color w:val="003D44" w:themeColor="accent6" w:themeShade="80"/>
        </w:rPr>
        <w:t>, and the formulation of precedents. Such measure</w:t>
      </w:r>
      <w:r w:rsidR="001B572C" w:rsidRPr="00145F6F">
        <w:rPr>
          <w:color w:val="003D44" w:themeColor="accent6" w:themeShade="80"/>
        </w:rPr>
        <w:t>s</w:t>
      </w:r>
      <w:r w:rsidR="00C64C10" w:rsidRPr="00145F6F">
        <w:rPr>
          <w:color w:val="003D44" w:themeColor="accent6" w:themeShade="80"/>
        </w:rPr>
        <w:t xml:space="preserve"> </w:t>
      </w:r>
      <w:r w:rsidR="004E6573" w:rsidRPr="00145F6F">
        <w:rPr>
          <w:color w:val="003D44" w:themeColor="accent6" w:themeShade="80"/>
        </w:rPr>
        <w:t>help</w:t>
      </w:r>
      <w:r w:rsidR="00C64C10" w:rsidRPr="00145F6F">
        <w:rPr>
          <w:color w:val="003D44" w:themeColor="accent6" w:themeShade="80"/>
        </w:rPr>
        <w:t xml:space="preserve"> </w:t>
      </w:r>
      <w:r w:rsidR="004E6573" w:rsidRPr="00145F6F">
        <w:rPr>
          <w:color w:val="003D44" w:themeColor="accent6" w:themeShade="80"/>
        </w:rPr>
        <w:t xml:space="preserve">to ensure </w:t>
      </w:r>
      <w:r w:rsidR="00C92951" w:rsidRPr="00145F6F">
        <w:rPr>
          <w:color w:val="003D44" w:themeColor="accent6" w:themeShade="80"/>
        </w:rPr>
        <w:t xml:space="preserve">the </w:t>
      </w:r>
      <w:r w:rsidR="00FE48E0" w:rsidRPr="00145F6F">
        <w:rPr>
          <w:color w:val="003D44" w:themeColor="accent6" w:themeShade="80"/>
        </w:rPr>
        <w:t xml:space="preserve">ASO </w:t>
      </w:r>
      <w:r w:rsidR="004E6573" w:rsidRPr="00145F6F">
        <w:rPr>
          <w:color w:val="003D44" w:themeColor="accent6" w:themeShade="80"/>
        </w:rPr>
        <w:t xml:space="preserve">is </w:t>
      </w:r>
      <w:r w:rsidR="00FE48E0" w:rsidRPr="00145F6F">
        <w:rPr>
          <w:color w:val="003D44" w:themeColor="accent6" w:themeShade="80"/>
        </w:rPr>
        <w:t>reasonable</w:t>
      </w:r>
      <w:r w:rsidR="000C7E43" w:rsidRPr="00145F6F">
        <w:rPr>
          <w:color w:val="003D44" w:themeColor="accent6" w:themeShade="80"/>
        </w:rPr>
        <w:t xml:space="preserve">, </w:t>
      </w:r>
      <w:proofErr w:type="gramStart"/>
      <w:r w:rsidR="004E6573" w:rsidRPr="00145F6F">
        <w:rPr>
          <w:color w:val="003D44" w:themeColor="accent6" w:themeShade="80"/>
        </w:rPr>
        <w:t>consistent</w:t>
      </w:r>
      <w:proofErr w:type="gramEnd"/>
      <w:r w:rsidR="004E6573" w:rsidRPr="00145F6F">
        <w:rPr>
          <w:color w:val="003D44" w:themeColor="accent6" w:themeShade="80"/>
        </w:rPr>
        <w:t xml:space="preserve"> </w:t>
      </w:r>
      <w:r w:rsidR="0051562B" w:rsidRPr="00145F6F">
        <w:rPr>
          <w:color w:val="003D44" w:themeColor="accent6" w:themeShade="80"/>
        </w:rPr>
        <w:t>and effective</w:t>
      </w:r>
      <w:r w:rsidR="00FE48E0" w:rsidRPr="00145F6F">
        <w:rPr>
          <w:color w:val="003D44" w:themeColor="accent6" w:themeShade="80"/>
        </w:rPr>
        <w:t xml:space="preserve"> in </w:t>
      </w:r>
      <w:r w:rsidR="004E6573" w:rsidRPr="00145F6F">
        <w:rPr>
          <w:color w:val="003D44" w:themeColor="accent6" w:themeShade="80"/>
        </w:rPr>
        <w:t xml:space="preserve">its decision-making on </w:t>
      </w:r>
      <w:r w:rsidR="00FE48E0" w:rsidRPr="00145F6F">
        <w:rPr>
          <w:color w:val="003D44" w:themeColor="accent6" w:themeShade="80"/>
        </w:rPr>
        <w:t>sanction</w:t>
      </w:r>
      <w:r w:rsidR="00B45DB6" w:rsidRPr="00145F6F">
        <w:rPr>
          <w:color w:val="003D44" w:themeColor="accent6" w:themeShade="80"/>
        </w:rPr>
        <w:t>s</w:t>
      </w:r>
      <w:r w:rsidR="00FE48E0" w:rsidRPr="00145F6F">
        <w:rPr>
          <w:color w:val="003D44" w:themeColor="accent6" w:themeShade="80"/>
        </w:rPr>
        <w:t xml:space="preserve"> applications and in</w:t>
      </w:r>
      <w:r w:rsidR="00C64C10" w:rsidRPr="00145F6F">
        <w:rPr>
          <w:color w:val="003D44" w:themeColor="accent6" w:themeShade="80"/>
        </w:rPr>
        <w:t>dicative assessments</w:t>
      </w:r>
      <w:r w:rsidR="004E6573" w:rsidRPr="00145F6F">
        <w:rPr>
          <w:color w:val="003D44" w:themeColor="accent6" w:themeShade="80"/>
        </w:rPr>
        <w:t xml:space="preserve">, and </w:t>
      </w:r>
      <w:r w:rsidR="00B45DB6" w:rsidRPr="00145F6F">
        <w:rPr>
          <w:color w:val="003D44" w:themeColor="accent6" w:themeShade="80"/>
        </w:rPr>
        <w:t xml:space="preserve">in its </w:t>
      </w:r>
      <w:r w:rsidR="004E6573" w:rsidRPr="00145F6F">
        <w:rPr>
          <w:color w:val="003D44" w:themeColor="accent6" w:themeShade="80"/>
        </w:rPr>
        <w:t xml:space="preserve">formulation of recommendations </w:t>
      </w:r>
      <w:r w:rsidR="00EA6D31">
        <w:rPr>
          <w:color w:val="003D44" w:themeColor="accent6" w:themeShade="80"/>
        </w:rPr>
        <w:t>to</w:t>
      </w:r>
      <w:r w:rsidR="00EA6D31" w:rsidRPr="00145F6F">
        <w:rPr>
          <w:color w:val="003D44" w:themeColor="accent6" w:themeShade="80"/>
        </w:rPr>
        <w:t xml:space="preserve"> </w:t>
      </w:r>
      <w:r w:rsidR="004E6573" w:rsidRPr="00145F6F">
        <w:rPr>
          <w:color w:val="003D44" w:themeColor="accent6" w:themeShade="80"/>
        </w:rPr>
        <w:t>the Minister or her delegate</w:t>
      </w:r>
      <w:r w:rsidR="0051562B" w:rsidRPr="00145F6F">
        <w:rPr>
          <w:color w:val="003D44" w:themeColor="accent6" w:themeShade="80"/>
        </w:rPr>
        <w:t>.</w:t>
      </w:r>
      <w:r w:rsidR="003F7F11" w:rsidRPr="00145F6F">
        <w:rPr>
          <w:color w:val="003D44" w:themeColor="accent6" w:themeShade="80"/>
        </w:rPr>
        <w:t xml:space="preserve">  </w:t>
      </w:r>
    </w:p>
    <w:p w14:paraId="5C330573" w14:textId="77777777" w:rsidR="0008514C" w:rsidRPr="0008514C" w:rsidRDefault="00C9311C" w:rsidP="0008514C">
      <w:pPr>
        <w:pStyle w:val="Heading4"/>
        <w:rPr>
          <w:color w:val="003D44" w:themeColor="accent6" w:themeShade="80"/>
        </w:rPr>
      </w:pPr>
      <w:r w:rsidRPr="00C61CDB">
        <w:rPr>
          <w:color w:val="003D44" w:themeColor="accent6" w:themeShade="80"/>
        </w:rPr>
        <w:t xml:space="preserve">Metric 5B: </w:t>
      </w:r>
      <w:r w:rsidR="0008514C" w:rsidRPr="0008514C">
        <w:rPr>
          <w:color w:val="003D44" w:themeColor="accent6" w:themeShade="80"/>
        </w:rPr>
        <w:t>DFAT sanctions website is kept up-to-date and provides accurate and</w:t>
      </w:r>
    </w:p>
    <w:p w14:paraId="2C64F202" w14:textId="77777777" w:rsidR="00C9311C" w:rsidRPr="00C61CDB" w:rsidRDefault="008F0C0A" w:rsidP="0008514C">
      <w:pPr>
        <w:pStyle w:val="Heading4"/>
        <w:rPr>
          <w:color w:val="003D44" w:themeColor="accent6" w:themeShade="80"/>
        </w:rPr>
      </w:pPr>
      <w:r>
        <w:rPr>
          <w:color w:val="003D44" w:themeColor="accent6" w:themeShade="80"/>
        </w:rPr>
        <w:t>helpful information</w:t>
      </w:r>
    </w:p>
    <w:p w14:paraId="6F97023A" w14:textId="36355A28" w:rsidR="00587400" w:rsidRDefault="00587400" w:rsidP="00587400">
      <w:pPr>
        <w:rPr>
          <w:color w:val="003D44" w:themeColor="accent6" w:themeShade="80"/>
        </w:rPr>
      </w:pPr>
      <w:r w:rsidRPr="000F715F">
        <w:rPr>
          <w:color w:val="003D44" w:themeColor="accent6" w:themeShade="80"/>
        </w:rPr>
        <w:t xml:space="preserve">The ASO provides comprehensive information </w:t>
      </w:r>
      <w:r>
        <w:rPr>
          <w:color w:val="003D44" w:themeColor="accent6" w:themeShade="80"/>
        </w:rPr>
        <w:t>on each of Australia’s sanction</w:t>
      </w:r>
      <w:r w:rsidR="00306E01">
        <w:rPr>
          <w:color w:val="003D44" w:themeColor="accent6" w:themeShade="80"/>
        </w:rPr>
        <w:t>s</w:t>
      </w:r>
      <w:r w:rsidRPr="000F715F">
        <w:rPr>
          <w:color w:val="003D44" w:themeColor="accent6" w:themeShade="80"/>
        </w:rPr>
        <w:t xml:space="preserve"> regimes and guidance on how to apply for a </w:t>
      </w:r>
      <w:proofErr w:type="gramStart"/>
      <w:r w:rsidRPr="000F715F">
        <w:rPr>
          <w:color w:val="003D44" w:themeColor="accent6" w:themeShade="80"/>
        </w:rPr>
        <w:t>sanctions</w:t>
      </w:r>
      <w:proofErr w:type="gramEnd"/>
      <w:r w:rsidRPr="000F715F">
        <w:rPr>
          <w:color w:val="003D44" w:themeColor="accent6" w:themeShade="80"/>
        </w:rPr>
        <w:t xml:space="preserve"> permit on </w:t>
      </w:r>
      <w:r>
        <w:rPr>
          <w:color w:val="003D44" w:themeColor="accent6" w:themeShade="80"/>
        </w:rPr>
        <w:t>the ASO</w:t>
      </w:r>
      <w:r w:rsidRPr="000F715F">
        <w:rPr>
          <w:color w:val="003D44" w:themeColor="accent6" w:themeShade="80"/>
        </w:rPr>
        <w:t xml:space="preserve"> website. The website content is</w:t>
      </w:r>
      <w:r>
        <w:rPr>
          <w:color w:val="003D44" w:themeColor="accent6" w:themeShade="80"/>
        </w:rPr>
        <w:t xml:space="preserve"> updated as changes to sanctions</w:t>
      </w:r>
      <w:r w:rsidRPr="000F715F">
        <w:rPr>
          <w:color w:val="003D44" w:themeColor="accent6" w:themeShade="80"/>
        </w:rPr>
        <w:t xml:space="preserve"> laws take effect (see Metric 2A above</w:t>
      </w:r>
      <w:r w:rsidR="00A317F7" w:rsidRPr="000F715F">
        <w:rPr>
          <w:color w:val="003D44" w:themeColor="accent6" w:themeShade="80"/>
        </w:rPr>
        <w:t>)</w:t>
      </w:r>
      <w:r w:rsidR="00A317F7">
        <w:rPr>
          <w:color w:val="003D44" w:themeColor="accent6" w:themeShade="80"/>
        </w:rPr>
        <w:t xml:space="preserve"> and</w:t>
      </w:r>
      <w:r>
        <w:rPr>
          <w:color w:val="003D44" w:themeColor="accent6" w:themeShade="80"/>
        </w:rPr>
        <w:t xml:space="preserve"> is used to enable public consultation on changes to </w:t>
      </w:r>
      <w:r w:rsidRPr="000F715F">
        <w:rPr>
          <w:color w:val="003D44" w:themeColor="accent6" w:themeShade="80"/>
        </w:rPr>
        <w:t>autonomous sanction regimes. Any recent changes to sanction</w:t>
      </w:r>
      <w:r>
        <w:rPr>
          <w:color w:val="003D44" w:themeColor="accent6" w:themeShade="80"/>
        </w:rPr>
        <w:t>s</w:t>
      </w:r>
      <w:r w:rsidRPr="000F715F">
        <w:rPr>
          <w:color w:val="003D44" w:themeColor="accent6" w:themeShade="80"/>
        </w:rPr>
        <w:t xml:space="preserve"> laws are highlighted on the website.  Updates to the</w:t>
      </w:r>
      <w:r>
        <w:rPr>
          <w:color w:val="003D44" w:themeColor="accent6" w:themeShade="80"/>
        </w:rPr>
        <w:t xml:space="preserve"> DFAT</w:t>
      </w:r>
      <w:r w:rsidRPr="000F715F">
        <w:rPr>
          <w:color w:val="003D44" w:themeColor="accent6" w:themeShade="80"/>
        </w:rPr>
        <w:t xml:space="preserve"> Consolidated List of persons and entities subject to targeted financial sanctions are published on the website as soon as practicable. Members of the public </w:t>
      </w:r>
      <w:proofErr w:type="gramStart"/>
      <w:r w:rsidRPr="000F715F">
        <w:rPr>
          <w:color w:val="003D44" w:themeColor="accent6" w:themeShade="80"/>
        </w:rPr>
        <w:t>are able to</w:t>
      </w:r>
      <w:proofErr w:type="gramEnd"/>
      <w:r w:rsidRPr="000F715F">
        <w:rPr>
          <w:color w:val="003D44" w:themeColor="accent6" w:themeShade="80"/>
        </w:rPr>
        <w:t xml:space="preserve"> subscribe to the ASO’s mailing list </w:t>
      </w:r>
      <w:r>
        <w:rPr>
          <w:color w:val="003D44" w:themeColor="accent6" w:themeShade="80"/>
        </w:rPr>
        <w:t xml:space="preserve">to </w:t>
      </w:r>
      <w:r w:rsidRPr="000F715F">
        <w:rPr>
          <w:color w:val="003D44" w:themeColor="accent6" w:themeShade="80"/>
        </w:rPr>
        <w:t>receiv</w:t>
      </w:r>
      <w:r>
        <w:rPr>
          <w:color w:val="003D44" w:themeColor="accent6" w:themeShade="80"/>
        </w:rPr>
        <w:t>e</w:t>
      </w:r>
      <w:r w:rsidRPr="000F715F">
        <w:rPr>
          <w:color w:val="003D44" w:themeColor="accent6" w:themeShade="80"/>
        </w:rPr>
        <w:t xml:space="preserve"> </w:t>
      </w:r>
      <w:r w:rsidR="00062332">
        <w:rPr>
          <w:color w:val="003D44" w:themeColor="accent6" w:themeShade="80"/>
        </w:rPr>
        <w:t xml:space="preserve">notification of </w:t>
      </w:r>
      <w:r w:rsidRPr="000F715F">
        <w:rPr>
          <w:color w:val="003D44" w:themeColor="accent6" w:themeShade="80"/>
        </w:rPr>
        <w:t>u</w:t>
      </w:r>
      <w:r>
        <w:rPr>
          <w:color w:val="003D44" w:themeColor="accent6" w:themeShade="80"/>
        </w:rPr>
        <w:t>pdates</w:t>
      </w:r>
      <w:r w:rsidRPr="000F715F">
        <w:rPr>
          <w:color w:val="003D44" w:themeColor="accent6" w:themeShade="80"/>
        </w:rPr>
        <w:t xml:space="preserve">. </w:t>
      </w:r>
    </w:p>
    <w:p w14:paraId="4BDCBC77" w14:textId="39508BF3" w:rsidR="00034A29" w:rsidRPr="00145F6F" w:rsidRDefault="00A317F7" w:rsidP="000F715F">
      <w:pPr>
        <w:rPr>
          <w:color w:val="003D44" w:themeColor="accent6" w:themeShade="80"/>
        </w:rPr>
      </w:pPr>
      <w:bookmarkStart w:id="16" w:name="_Hlk76660420"/>
      <w:r w:rsidRPr="00145F6F">
        <w:rPr>
          <w:color w:val="003D44" w:themeColor="accent6" w:themeShade="80"/>
        </w:rPr>
        <w:t xml:space="preserve">In March 2020, the ASO completed a significant restructure of its website to make it easier for users to navigate and source information. </w:t>
      </w:r>
      <w:r w:rsidR="00FD2362" w:rsidRPr="00145F6F">
        <w:rPr>
          <w:color w:val="003D44" w:themeColor="accent6" w:themeShade="80"/>
        </w:rPr>
        <w:t xml:space="preserve">The ASO has continued to build on this work </w:t>
      </w:r>
      <w:r w:rsidR="009A7607" w:rsidRPr="00145F6F">
        <w:rPr>
          <w:color w:val="003D44" w:themeColor="accent6" w:themeShade="80"/>
        </w:rPr>
        <w:t xml:space="preserve">during the </w:t>
      </w:r>
      <w:r w:rsidR="00962DEA">
        <w:rPr>
          <w:color w:val="003D44" w:themeColor="accent6" w:themeShade="80"/>
        </w:rPr>
        <w:t>Review Period</w:t>
      </w:r>
      <w:r w:rsidR="009A7607" w:rsidRPr="00145F6F">
        <w:rPr>
          <w:color w:val="003D44" w:themeColor="accent6" w:themeShade="80"/>
        </w:rPr>
        <w:t xml:space="preserve">, with </w:t>
      </w:r>
      <w:r w:rsidR="00FD2362" w:rsidRPr="00145F6F">
        <w:rPr>
          <w:color w:val="003D44" w:themeColor="accent6" w:themeShade="80"/>
        </w:rPr>
        <w:t>resources</w:t>
      </w:r>
      <w:r w:rsidR="009A7607" w:rsidRPr="00145F6F">
        <w:rPr>
          <w:color w:val="003D44" w:themeColor="accent6" w:themeShade="80"/>
        </w:rPr>
        <w:t xml:space="preserve"> now dedicated to </w:t>
      </w:r>
      <w:r w:rsidR="00FD2362" w:rsidRPr="00145F6F">
        <w:rPr>
          <w:color w:val="003D44" w:themeColor="accent6" w:themeShade="80"/>
        </w:rPr>
        <w:t xml:space="preserve">website updates and the administration of the Pax system. </w:t>
      </w:r>
      <w:r w:rsidR="009A7607" w:rsidRPr="00145F6F">
        <w:rPr>
          <w:color w:val="003D44" w:themeColor="accent6" w:themeShade="80"/>
        </w:rPr>
        <w:t xml:space="preserve">The resourcing requirements of managing the </w:t>
      </w:r>
      <w:r w:rsidR="004A12AF" w:rsidRPr="00145F6F">
        <w:rPr>
          <w:color w:val="003D44" w:themeColor="accent6" w:themeShade="80"/>
        </w:rPr>
        <w:t>s</w:t>
      </w:r>
      <w:r w:rsidR="009A7607" w:rsidRPr="00145F6F">
        <w:rPr>
          <w:color w:val="003D44" w:themeColor="accent6" w:themeShade="80"/>
        </w:rPr>
        <w:t>anction</w:t>
      </w:r>
      <w:r w:rsidR="004A12AF" w:rsidRPr="00145F6F">
        <w:rPr>
          <w:color w:val="003D44" w:themeColor="accent6" w:themeShade="80"/>
        </w:rPr>
        <w:t>s’</w:t>
      </w:r>
      <w:r w:rsidR="009A7607" w:rsidRPr="00145F6F">
        <w:rPr>
          <w:color w:val="003D44" w:themeColor="accent6" w:themeShade="80"/>
        </w:rPr>
        <w:t xml:space="preserve"> webpages and the ongoing maintenance of Pax are considerable for a small regulator such as the ASO. For example, in preparing for the launch of Pax, the ASO was pressed to redirect most resources away from routine regulatory activities and towards the deployment of Pax. </w:t>
      </w:r>
      <w:r w:rsidR="003C3773" w:rsidRPr="00145F6F">
        <w:rPr>
          <w:color w:val="003D44" w:themeColor="accent6" w:themeShade="80"/>
        </w:rPr>
        <w:t xml:space="preserve">The ASO considers that the investment into Pax has been </w:t>
      </w:r>
      <w:r w:rsidR="00AA2274" w:rsidRPr="00145F6F">
        <w:rPr>
          <w:color w:val="003D44" w:themeColor="accent6" w:themeShade="80"/>
        </w:rPr>
        <w:t>worthwhile but</w:t>
      </w:r>
      <w:r w:rsidR="003C3773" w:rsidRPr="00145F6F">
        <w:rPr>
          <w:color w:val="003D44" w:themeColor="accent6" w:themeShade="80"/>
        </w:rPr>
        <w:t xml:space="preserve"> acknowledges that such initiatives are </w:t>
      </w:r>
      <w:r w:rsidR="00062332" w:rsidRPr="00145F6F">
        <w:rPr>
          <w:color w:val="003D44" w:themeColor="accent6" w:themeShade="80"/>
        </w:rPr>
        <w:t>resource intensive</w:t>
      </w:r>
      <w:r w:rsidR="003C3773" w:rsidRPr="00145F6F">
        <w:rPr>
          <w:color w:val="003D44" w:themeColor="accent6" w:themeShade="80"/>
        </w:rPr>
        <w:t xml:space="preserve">. </w:t>
      </w:r>
      <w:r w:rsidRPr="00145F6F">
        <w:rPr>
          <w:color w:val="003D44" w:themeColor="accent6" w:themeShade="80"/>
        </w:rPr>
        <w:t>The ASO will continue to work with the Pax development team to ensure Pax is maintained and remains fit for purpose.</w:t>
      </w:r>
    </w:p>
    <w:bookmarkEnd w:id="16"/>
    <w:p w14:paraId="0A0D79D4" w14:textId="2599A51A" w:rsidR="00495C7C" w:rsidRPr="00145F6F" w:rsidRDefault="00495C7C" w:rsidP="00495C7C">
      <w:pPr>
        <w:rPr>
          <w:color w:val="003D44" w:themeColor="accent6" w:themeShade="80"/>
        </w:rPr>
      </w:pPr>
      <w:r w:rsidRPr="00145F6F">
        <w:rPr>
          <w:color w:val="003D44" w:themeColor="accent6" w:themeShade="80"/>
        </w:rPr>
        <w:t xml:space="preserve">The ASO facilitates free access to </w:t>
      </w:r>
      <w:proofErr w:type="spellStart"/>
      <w:r w:rsidRPr="00145F6F">
        <w:rPr>
          <w:color w:val="003D44" w:themeColor="accent6" w:themeShade="80"/>
        </w:rPr>
        <w:t>LinkMatchLite</w:t>
      </w:r>
      <w:proofErr w:type="spellEnd"/>
      <w:r w:rsidRPr="00145F6F">
        <w:rPr>
          <w:color w:val="003D44" w:themeColor="accent6" w:themeShade="80"/>
        </w:rPr>
        <w:t xml:space="preserve">, software which enables the public to search the DFAT Consolidated List for designated persons and entities. During the Review Period, this software was </w:t>
      </w:r>
      <w:r w:rsidRPr="00145F6F">
        <w:rPr>
          <w:color w:val="003D44" w:themeColor="accent6" w:themeShade="80"/>
        </w:rPr>
        <w:lastRenderedPageBreak/>
        <w:t>predominately unavailable to users due to technical issues. The ASO recognises the reliance some businesses have on this software to conduct due diligence, and is therefore considering options to develop a new, tailored platform (see M</w:t>
      </w:r>
      <w:r w:rsidR="00EA6D31">
        <w:rPr>
          <w:color w:val="003D44" w:themeColor="accent6" w:themeShade="80"/>
        </w:rPr>
        <w:t>e</w:t>
      </w:r>
      <w:r w:rsidRPr="00145F6F">
        <w:rPr>
          <w:color w:val="003D44" w:themeColor="accent6" w:themeShade="80"/>
        </w:rPr>
        <w:t xml:space="preserve">tric 2 above). The matter is currently before the Department’s Information Management and Technology Division for consideration. </w:t>
      </w:r>
    </w:p>
    <w:p w14:paraId="79DACB81" w14:textId="6916224B" w:rsidR="00FC050F" w:rsidRDefault="00FC050F" w:rsidP="00FC050F">
      <w:pPr>
        <w:rPr>
          <w:rFonts w:asciiTheme="majorHAnsi" w:eastAsiaTheme="majorEastAsia" w:hAnsiTheme="majorHAnsi" w:cstheme="majorBidi"/>
          <w:bCs/>
          <w:iCs/>
          <w:color w:val="003D44" w:themeColor="accent6" w:themeShade="80"/>
          <w:sz w:val="24"/>
          <w:szCs w:val="26"/>
          <w:lang w:val="en-AU"/>
        </w:rPr>
      </w:pPr>
      <w:bookmarkStart w:id="17" w:name="_Hlk76724178"/>
      <w:r>
        <w:rPr>
          <w:rFonts w:asciiTheme="majorHAnsi" w:eastAsiaTheme="majorEastAsia" w:hAnsiTheme="majorHAnsi" w:cstheme="majorBidi"/>
          <w:bCs/>
          <w:iCs/>
          <w:color w:val="003D44" w:themeColor="accent6" w:themeShade="80"/>
          <w:sz w:val="24"/>
          <w:szCs w:val="26"/>
          <w:lang w:val="en-AU"/>
        </w:rPr>
        <w:t xml:space="preserve">KPI 5: </w:t>
      </w:r>
      <w:r w:rsidRPr="001221EC">
        <w:rPr>
          <w:rFonts w:asciiTheme="majorHAnsi" w:eastAsiaTheme="majorEastAsia" w:hAnsiTheme="majorHAnsi" w:cstheme="majorBidi"/>
          <w:bCs/>
          <w:iCs/>
          <w:color w:val="003D44" w:themeColor="accent6" w:themeShade="80"/>
          <w:sz w:val="24"/>
          <w:szCs w:val="26"/>
          <w:lang w:val="en-AU"/>
        </w:rPr>
        <w:t>Stakeholder Feedback</w:t>
      </w:r>
    </w:p>
    <w:p w14:paraId="7AB3C243" w14:textId="4C8343C8" w:rsidR="00495C7C" w:rsidRPr="00145F6F" w:rsidRDefault="00495C7C" w:rsidP="00495C7C">
      <w:pPr>
        <w:rPr>
          <w:color w:val="003D44" w:themeColor="accent6" w:themeShade="80"/>
        </w:rPr>
      </w:pPr>
      <w:r w:rsidRPr="00145F6F">
        <w:rPr>
          <w:color w:val="003D44" w:themeColor="accent6" w:themeShade="80"/>
        </w:rPr>
        <w:t>AUSTRAC observed that the ASO’s website is well maintained, relevant, and up to date. AUSTRAC noted their staff regularly refer to the website and the DFAT Consolidated</w:t>
      </w:r>
      <w:r w:rsidR="006077B8" w:rsidRPr="00145F6F">
        <w:rPr>
          <w:color w:val="003D44" w:themeColor="accent6" w:themeShade="80"/>
        </w:rPr>
        <w:t xml:space="preserve"> List</w:t>
      </w:r>
      <w:r w:rsidR="001D0B60" w:rsidRPr="00145F6F">
        <w:rPr>
          <w:color w:val="003D44" w:themeColor="accent6" w:themeShade="80"/>
        </w:rPr>
        <w:t>.</w:t>
      </w:r>
    </w:p>
    <w:p w14:paraId="5D3074BB" w14:textId="128626EA" w:rsidR="00495C7C" w:rsidRPr="00145F6F" w:rsidRDefault="00EA6D31" w:rsidP="00495C7C">
      <w:pPr>
        <w:rPr>
          <w:color w:val="003D44" w:themeColor="accent6" w:themeShade="80"/>
        </w:rPr>
      </w:pPr>
      <w:r w:rsidRPr="00145F6F">
        <w:rPr>
          <w:color w:val="003D44" w:themeColor="accent6" w:themeShade="80"/>
        </w:rPr>
        <w:t xml:space="preserve">The Office for the Arts </w:t>
      </w:r>
      <w:r>
        <w:rPr>
          <w:color w:val="003D44" w:themeColor="accent6" w:themeShade="80"/>
        </w:rPr>
        <w:t>(OFTA)</w:t>
      </w:r>
      <w:r w:rsidR="00495C7C" w:rsidRPr="00145F6F">
        <w:rPr>
          <w:color w:val="003D44" w:themeColor="accent6" w:themeShade="80"/>
        </w:rPr>
        <w:t xml:space="preserve"> commented that the ASO is very open and transparent in their dealings with regulated entities. One stakeholder found th</w:t>
      </w:r>
      <w:r w:rsidR="001D0B60" w:rsidRPr="00145F6F">
        <w:rPr>
          <w:color w:val="003D44" w:themeColor="accent6" w:themeShade="80"/>
        </w:rPr>
        <w:t>e ASO is</w:t>
      </w:r>
      <w:r w:rsidR="00495C7C" w:rsidRPr="00145F6F">
        <w:rPr>
          <w:color w:val="003D44" w:themeColor="accent6" w:themeShade="80"/>
        </w:rPr>
        <w:t xml:space="preserve"> gradual</w:t>
      </w:r>
      <w:r w:rsidR="001D0B60" w:rsidRPr="00145F6F">
        <w:rPr>
          <w:color w:val="003D44" w:themeColor="accent6" w:themeShade="80"/>
        </w:rPr>
        <w:t>ly</w:t>
      </w:r>
      <w:r w:rsidR="00495C7C" w:rsidRPr="00145F6F">
        <w:rPr>
          <w:color w:val="003D44" w:themeColor="accent6" w:themeShade="80"/>
        </w:rPr>
        <w:t xml:space="preserve"> improv</w:t>
      </w:r>
      <w:r w:rsidR="001D0B60" w:rsidRPr="00145F6F">
        <w:rPr>
          <w:color w:val="003D44" w:themeColor="accent6" w:themeShade="80"/>
        </w:rPr>
        <w:t>ing its transparency</w:t>
      </w:r>
      <w:r w:rsidR="00495C7C" w:rsidRPr="00145F6F">
        <w:rPr>
          <w:color w:val="003D44" w:themeColor="accent6" w:themeShade="80"/>
        </w:rPr>
        <w:t xml:space="preserve"> and that Pax could be used to better update applicants on the progress of their matters. The ASO acknowledge</w:t>
      </w:r>
      <w:r w:rsidR="001D0B60" w:rsidRPr="00145F6F">
        <w:rPr>
          <w:color w:val="003D44" w:themeColor="accent6" w:themeShade="80"/>
        </w:rPr>
        <w:t>s</w:t>
      </w:r>
      <w:r w:rsidR="00495C7C" w:rsidRPr="00145F6F">
        <w:rPr>
          <w:color w:val="003D44" w:themeColor="accent6" w:themeShade="80"/>
        </w:rPr>
        <w:t xml:space="preserve"> </w:t>
      </w:r>
      <w:r w:rsidR="001D0B60" w:rsidRPr="00145F6F">
        <w:rPr>
          <w:color w:val="003D44" w:themeColor="accent6" w:themeShade="80"/>
        </w:rPr>
        <w:t xml:space="preserve">the importance of Pax in </w:t>
      </w:r>
      <w:r w:rsidR="006077B8" w:rsidRPr="00145F6F">
        <w:rPr>
          <w:color w:val="003D44" w:themeColor="accent6" w:themeShade="80"/>
        </w:rPr>
        <w:t>preserving transparency</w:t>
      </w:r>
      <w:r w:rsidR="001D0B60" w:rsidRPr="00145F6F">
        <w:rPr>
          <w:color w:val="003D44" w:themeColor="accent6" w:themeShade="80"/>
        </w:rPr>
        <w:t xml:space="preserve"> in administrative decision making and</w:t>
      </w:r>
      <w:r w:rsidR="00495C7C" w:rsidRPr="00145F6F">
        <w:rPr>
          <w:color w:val="003D44" w:themeColor="accent6" w:themeShade="80"/>
        </w:rPr>
        <w:t xml:space="preserve"> is </w:t>
      </w:r>
      <w:r w:rsidR="001D0B60" w:rsidRPr="00145F6F">
        <w:rPr>
          <w:color w:val="003D44" w:themeColor="accent6" w:themeShade="80"/>
        </w:rPr>
        <w:t>therefore continuously</w:t>
      </w:r>
      <w:r w:rsidR="00495C7C" w:rsidRPr="00145F6F">
        <w:rPr>
          <w:color w:val="003D44" w:themeColor="accent6" w:themeShade="80"/>
        </w:rPr>
        <w:t xml:space="preserve"> working to improve Pax’s functionality. Another stakeholder noted </w:t>
      </w:r>
      <w:r w:rsidR="001D0B60" w:rsidRPr="00145F6F">
        <w:rPr>
          <w:color w:val="003D44" w:themeColor="accent6" w:themeShade="80"/>
        </w:rPr>
        <w:t xml:space="preserve">that in their experience, the ASO had been </w:t>
      </w:r>
      <w:r w:rsidR="00495C7C" w:rsidRPr="00145F6F">
        <w:rPr>
          <w:color w:val="003D44" w:themeColor="accent6" w:themeShade="80"/>
        </w:rPr>
        <w:t xml:space="preserve">direct and transparent </w:t>
      </w:r>
      <w:r w:rsidR="001D0B60" w:rsidRPr="00145F6F">
        <w:rPr>
          <w:color w:val="003D44" w:themeColor="accent6" w:themeShade="80"/>
        </w:rPr>
        <w:t>on regulatory matters includ</w:t>
      </w:r>
      <w:r w:rsidR="006077B8" w:rsidRPr="00145F6F">
        <w:rPr>
          <w:color w:val="003D44" w:themeColor="accent6" w:themeShade="80"/>
        </w:rPr>
        <w:t>ing</w:t>
      </w:r>
      <w:r w:rsidR="001D0B60" w:rsidRPr="00145F6F">
        <w:rPr>
          <w:color w:val="003D44" w:themeColor="accent6" w:themeShade="80"/>
        </w:rPr>
        <w:t xml:space="preserve"> the processing of permit applications</w:t>
      </w:r>
      <w:r w:rsidR="00495C7C" w:rsidRPr="00145F6F">
        <w:rPr>
          <w:color w:val="003D44" w:themeColor="accent6" w:themeShade="80"/>
        </w:rPr>
        <w:t xml:space="preserve">. </w:t>
      </w:r>
    </w:p>
    <w:p w14:paraId="26FB1575" w14:textId="4007F19F" w:rsidR="00495C7C" w:rsidRPr="00145F6F" w:rsidRDefault="00495C7C" w:rsidP="00495C7C">
      <w:pPr>
        <w:rPr>
          <w:color w:val="003D44" w:themeColor="accent6" w:themeShade="80"/>
        </w:rPr>
      </w:pPr>
      <w:r w:rsidRPr="00145F6F">
        <w:rPr>
          <w:color w:val="003D44" w:themeColor="accent6" w:themeShade="80"/>
        </w:rPr>
        <w:t>Multiple stakeholders noted that the ASO’s website provides an excellent overview of Australia</w:t>
      </w:r>
      <w:r w:rsidR="00306E01">
        <w:rPr>
          <w:color w:val="003D44" w:themeColor="accent6" w:themeShade="80"/>
        </w:rPr>
        <w:t>n</w:t>
      </w:r>
      <w:r w:rsidRPr="00145F6F">
        <w:rPr>
          <w:color w:val="003D44" w:themeColor="accent6" w:themeShade="80"/>
        </w:rPr>
        <w:t xml:space="preserve"> sanctions laws and that the ‘snapshot’ summaries are useful tools for navigating the complex regulatory regimes. Stakeholders also commented that the addition of a list of FAQs would provide further assistance and clarity. The ASO acknowledges this request and is actively developing a set of useful FAQs, specifically informed by questions from a recent outreach session. </w:t>
      </w:r>
    </w:p>
    <w:p w14:paraId="112E85FE" w14:textId="463B455B" w:rsidR="00495C7C" w:rsidRPr="00145F6F" w:rsidRDefault="00495C7C" w:rsidP="00FC050F">
      <w:pPr>
        <w:rPr>
          <w:color w:val="003D44" w:themeColor="accent6" w:themeShade="80"/>
        </w:rPr>
      </w:pPr>
      <w:r w:rsidRPr="00145F6F">
        <w:rPr>
          <w:color w:val="003D44" w:themeColor="accent6" w:themeShade="80"/>
        </w:rPr>
        <w:t xml:space="preserve">A stakeholder observed that the introduction of Pax has offered a more streamlined and transparent approach to administrative interactions with the ASO. They noted that the automatic confirmation of lodgements of matters is efficient in supporting good record keeping for government and </w:t>
      </w:r>
      <w:r w:rsidR="006077B8" w:rsidRPr="00145F6F">
        <w:rPr>
          <w:color w:val="003D44" w:themeColor="accent6" w:themeShade="80"/>
        </w:rPr>
        <w:t xml:space="preserve">regulated </w:t>
      </w:r>
      <w:r w:rsidRPr="00145F6F">
        <w:rPr>
          <w:color w:val="003D44" w:themeColor="accent6" w:themeShade="80"/>
        </w:rPr>
        <w:t>entities</w:t>
      </w:r>
      <w:r w:rsidR="006077B8" w:rsidRPr="00145F6F">
        <w:rPr>
          <w:color w:val="003D44" w:themeColor="accent6" w:themeShade="80"/>
        </w:rPr>
        <w:t xml:space="preserve"> respectively</w:t>
      </w:r>
      <w:r w:rsidRPr="00145F6F">
        <w:rPr>
          <w:color w:val="003D44" w:themeColor="accent6" w:themeShade="80"/>
        </w:rPr>
        <w:t xml:space="preserve">, and that response times have similarly been efficient and helpful, particularly in ensuring interagency awareness where relevant. </w:t>
      </w:r>
    </w:p>
    <w:bookmarkEnd w:id="17"/>
    <w:p w14:paraId="4577DF44" w14:textId="77777777" w:rsidR="007C6987" w:rsidRPr="00C61CDB" w:rsidRDefault="007C6987" w:rsidP="000941A4">
      <w:pPr>
        <w:pStyle w:val="Heading3"/>
        <w:rPr>
          <w:color w:val="003D44" w:themeColor="accent6" w:themeShade="80"/>
        </w:rPr>
      </w:pPr>
      <w:r w:rsidRPr="00C61CDB">
        <w:rPr>
          <w:color w:val="003D44" w:themeColor="accent6" w:themeShade="80"/>
        </w:rPr>
        <w:t>KPI 6: Regulators actively contribute to the continuous improvement of regulatory frameworks</w:t>
      </w:r>
      <w:r w:rsidR="00694CCE" w:rsidRPr="00C61CDB">
        <w:rPr>
          <w:color w:val="003D44" w:themeColor="accent6" w:themeShade="80"/>
        </w:rPr>
        <w:t xml:space="preserve"> </w:t>
      </w:r>
    </w:p>
    <w:p w14:paraId="22BCFF75" w14:textId="77777777" w:rsidR="000B4485" w:rsidRPr="000F715F" w:rsidRDefault="00DD45C5" w:rsidP="003B20FC">
      <w:pPr>
        <w:rPr>
          <w:color w:val="003D44" w:themeColor="accent6" w:themeShade="80"/>
        </w:rPr>
      </w:pPr>
      <w:r w:rsidRPr="000F715F">
        <w:rPr>
          <w:color w:val="003D44" w:themeColor="accent6" w:themeShade="80"/>
        </w:rPr>
        <w:t xml:space="preserve">The </w:t>
      </w:r>
      <w:r w:rsidR="009E2D6C" w:rsidRPr="000F715F">
        <w:rPr>
          <w:color w:val="003D44" w:themeColor="accent6" w:themeShade="80"/>
        </w:rPr>
        <w:t xml:space="preserve">ASO </w:t>
      </w:r>
      <w:r w:rsidR="00461E62" w:rsidRPr="000F715F">
        <w:rPr>
          <w:color w:val="003D44" w:themeColor="accent6" w:themeShade="80"/>
        </w:rPr>
        <w:t>works closely with Australian Government counterpart</w:t>
      </w:r>
      <w:r w:rsidR="0086418C">
        <w:rPr>
          <w:color w:val="003D44" w:themeColor="accent6" w:themeShade="80"/>
        </w:rPr>
        <w:t>s</w:t>
      </w:r>
      <w:r w:rsidR="00461E62" w:rsidRPr="000F715F">
        <w:rPr>
          <w:color w:val="003D44" w:themeColor="accent6" w:themeShade="80"/>
        </w:rPr>
        <w:t xml:space="preserve">, including </w:t>
      </w:r>
      <w:r w:rsidR="0086418C">
        <w:rPr>
          <w:color w:val="003D44" w:themeColor="accent6" w:themeShade="80"/>
        </w:rPr>
        <w:t xml:space="preserve">to </w:t>
      </w:r>
      <w:r w:rsidR="00461E62" w:rsidRPr="000F715F">
        <w:rPr>
          <w:color w:val="003D44" w:themeColor="accent6" w:themeShade="80"/>
        </w:rPr>
        <w:t>improve Australia’s regulatory framework for sanctions</w:t>
      </w:r>
      <w:r w:rsidR="008B6A93" w:rsidRPr="000F715F">
        <w:rPr>
          <w:color w:val="003D44" w:themeColor="accent6" w:themeShade="80"/>
        </w:rPr>
        <w:t xml:space="preserve">. </w:t>
      </w:r>
    </w:p>
    <w:p w14:paraId="27EA9EAC" w14:textId="594C4FAF" w:rsidR="00BC66C5" w:rsidRPr="00145F6F" w:rsidRDefault="00420958" w:rsidP="003B20FC">
      <w:pPr>
        <w:rPr>
          <w:color w:val="003D44" w:themeColor="accent6" w:themeShade="80"/>
        </w:rPr>
      </w:pPr>
      <w:r w:rsidRPr="00145F6F">
        <w:rPr>
          <w:color w:val="003D44" w:themeColor="accent6" w:themeShade="80"/>
        </w:rPr>
        <w:t>The ASO works closely with t</w:t>
      </w:r>
      <w:r w:rsidR="00125FBC" w:rsidRPr="00145F6F">
        <w:rPr>
          <w:color w:val="003D44" w:themeColor="accent6" w:themeShade="80"/>
        </w:rPr>
        <w:t>he ABF on regulatory matters which impact the administration of sanction</w:t>
      </w:r>
      <w:r w:rsidR="0086418C" w:rsidRPr="00145F6F">
        <w:rPr>
          <w:color w:val="003D44" w:themeColor="accent6" w:themeShade="80"/>
        </w:rPr>
        <w:t>s</w:t>
      </w:r>
      <w:r w:rsidR="00125FBC" w:rsidRPr="00145F6F">
        <w:rPr>
          <w:color w:val="003D44" w:themeColor="accent6" w:themeShade="80"/>
        </w:rPr>
        <w:t xml:space="preserve"> and custom </w:t>
      </w:r>
      <w:proofErr w:type="gramStart"/>
      <w:r w:rsidRPr="00145F6F">
        <w:rPr>
          <w:color w:val="003D44" w:themeColor="accent6" w:themeShade="80"/>
        </w:rPr>
        <w:t>laws, and</w:t>
      </w:r>
      <w:proofErr w:type="gramEnd"/>
      <w:r w:rsidRPr="00145F6F">
        <w:rPr>
          <w:color w:val="003D44" w:themeColor="accent6" w:themeShade="80"/>
        </w:rPr>
        <w:t xml:space="preserve"> maintains open communication between both agencies to stay informed on regulatory and operational matters</w:t>
      </w:r>
      <w:r w:rsidR="00125FBC" w:rsidRPr="00145F6F">
        <w:rPr>
          <w:color w:val="003D44" w:themeColor="accent6" w:themeShade="80"/>
        </w:rPr>
        <w:t xml:space="preserve">. </w:t>
      </w:r>
      <w:r w:rsidR="007D31DA" w:rsidRPr="00145F6F">
        <w:rPr>
          <w:color w:val="003D44" w:themeColor="accent6" w:themeShade="80"/>
        </w:rPr>
        <w:t xml:space="preserve">During the </w:t>
      </w:r>
      <w:r w:rsidR="00962DEA">
        <w:rPr>
          <w:color w:val="003D44" w:themeColor="accent6" w:themeShade="80"/>
        </w:rPr>
        <w:t>Review Period</w:t>
      </w:r>
      <w:r w:rsidR="007D31DA" w:rsidRPr="00145F6F">
        <w:rPr>
          <w:color w:val="003D44" w:themeColor="accent6" w:themeShade="80"/>
        </w:rPr>
        <w:t xml:space="preserve">, the ASO and ABF made improvements to the referral </w:t>
      </w:r>
      <w:r w:rsidR="00013D18" w:rsidRPr="00145F6F">
        <w:rPr>
          <w:color w:val="003D44" w:themeColor="accent6" w:themeShade="80"/>
        </w:rPr>
        <w:t>processes</w:t>
      </w:r>
      <w:r w:rsidR="007D31DA" w:rsidRPr="00145F6F">
        <w:rPr>
          <w:color w:val="003D44" w:themeColor="accent6" w:themeShade="80"/>
        </w:rPr>
        <w:t xml:space="preserve"> between the two agencies in order to facilitate the border clearance of consignments that are in the national </w:t>
      </w:r>
      <w:proofErr w:type="gramStart"/>
      <w:r w:rsidR="007D31DA" w:rsidRPr="00145F6F">
        <w:rPr>
          <w:color w:val="003D44" w:themeColor="accent6" w:themeShade="80"/>
        </w:rPr>
        <w:t>interest, and</w:t>
      </w:r>
      <w:proofErr w:type="gramEnd"/>
      <w:r w:rsidR="007D31DA" w:rsidRPr="00145F6F">
        <w:rPr>
          <w:color w:val="003D44" w:themeColor="accent6" w:themeShade="80"/>
        </w:rPr>
        <w:t xml:space="preserve"> protect against those that pose a risk to our prosperity. </w:t>
      </w:r>
      <w:r w:rsidR="00125FBC" w:rsidRPr="00145F6F">
        <w:rPr>
          <w:color w:val="003D44" w:themeColor="accent6" w:themeShade="80"/>
        </w:rPr>
        <w:t xml:space="preserve">Similarly, </w:t>
      </w:r>
      <w:r w:rsidRPr="00145F6F">
        <w:rPr>
          <w:color w:val="003D44" w:themeColor="accent6" w:themeShade="80"/>
        </w:rPr>
        <w:t xml:space="preserve">the ASO works </w:t>
      </w:r>
      <w:r w:rsidR="00D3160F" w:rsidRPr="00145F6F">
        <w:rPr>
          <w:color w:val="003D44" w:themeColor="accent6" w:themeShade="80"/>
        </w:rPr>
        <w:t xml:space="preserve">collaboratively </w:t>
      </w:r>
      <w:r w:rsidRPr="00145F6F">
        <w:rPr>
          <w:color w:val="003D44" w:themeColor="accent6" w:themeShade="80"/>
        </w:rPr>
        <w:t xml:space="preserve">with </w:t>
      </w:r>
      <w:r w:rsidR="00125FBC" w:rsidRPr="00145F6F">
        <w:rPr>
          <w:color w:val="003D44" w:themeColor="accent6" w:themeShade="80"/>
        </w:rPr>
        <w:t>DEC</w:t>
      </w:r>
      <w:r w:rsidRPr="00145F6F">
        <w:rPr>
          <w:color w:val="003D44" w:themeColor="accent6" w:themeShade="80"/>
        </w:rPr>
        <w:t xml:space="preserve"> on regulatory matters. </w:t>
      </w:r>
      <w:r w:rsidR="007B22B5" w:rsidRPr="00145F6F">
        <w:rPr>
          <w:color w:val="003D44" w:themeColor="accent6" w:themeShade="80"/>
        </w:rPr>
        <w:t>DEC provides the ASO with formal technical assessments and advice, which enable</w:t>
      </w:r>
      <w:r w:rsidR="00C779A3" w:rsidRPr="00145F6F">
        <w:rPr>
          <w:color w:val="003D44" w:themeColor="accent6" w:themeShade="80"/>
        </w:rPr>
        <w:t>s</w:t>
      </w:r>
      <w:r w:rsidR="007B22B5" w:rsidRPr="00145F6F">
        <w:rPr>
          <w:color w:val="003D44" w:themeColor="accent6" w:themeShade="80"/>
        </w:rPr>
        <w:t xml:space="preserve"> both to fulfil regulatory obligations</w:t>
      </w:r>
      <w:r w:rsidRPr="00145F6F">
        <w:rPr>
          <w:color w:val="003D44" w:themeColor="accent6" w:themeShade="80"/>
        </w:rPr>
        <w:t xml:space="preserve"> </w:t>
      </w:r>
      <w:r w:rsidR="00BC66C5" w:rsidRPr="00145F6F">
        <w:rPr>
          <w:color w:val="003D44" w:themeColor="accent6" w:themeShade="80"/>
        </w:rPr>
        <w:t xml:space="preserve">in respect to military and dual use goods </w:t>
      </w:r>
      <w:r w:rsidRPr="00145F6F">
        <w:rPr>
          <w:color w:val="003D44" w:themeColor="accent6" w:themeShade="80"/>
        </w:rPr>
        <w:t>in a consistent manner</w:t>
      </w:r>
      <w:r w:rsidR="007B22B5" w:rsidRPr="00145F6F">
        <w:rPr>
          <w:color w:val="003D44" w:themeColor="accent6" w:themeShade="80"/>
        </w:rPr>
        <w:t>.</w:t>
      </w:r>
      <w:r w:rsidR="00C779A3" w:rsidRPr="00145F6F">
        <w:rPr>
          <w:color w:val="003D44" w:themeColor="accent6" w:themeShade="80"/>
        </w:rPr>
        <w:t xml:space="preserve"> </w:t>
      </w:r>
    </w:p>
    <w:p w14:paraId="05430A92" w14:textId="71982D73" w:rsidR="002A1978" w:rsidRPr="00145F6F" w:rsidRDefault="0077624C" w:rsidP="003B20FC">
      <w:pPr>
        <w:rPr>
          <w:color w:val="003D44" w:themeColor="accent6" w:themeShade="80"/>
        </w:rPr>
      </w:pPr>
      <w:r w:rsidRPr="00145F6F">
        <w:rPr>
          <w:color w:val="003D44" w:themeColor="accent6" w:themeShade="80"/>
        </w:rPr>
        <w:t xml:space="preserve">The ASO works with </w:t>
      </w:r>
      <w:r w:rsidR="00DD45C5" w:rsidRPr="00145F6F">
        <w:rPr>
          <w:color w:val="003D44" w:themeColor="accent6" w:themeShade="80"/>
        </w:rPr>
        <w:t>AUSTRAC</w:t>
      </w:r>
      <w:r w:rsidRPr="00145F6F">
        <w:rPr>
          <w:color w:val="003D44" w:themeColor="accent6" w:themeShade="80"/>
        </w:rPr>
        <w:t xml:space="preserve"> to promote awareness and compliance with sanction laws in the financial sector. Th</w:t>
      </w:r>
      <w:r w:rsidR="00921FB8" w:rsidRPr="00145F6F">
        <w:rPr>
          <w:color w:val="003D44" w:themeColor="accent6" w:themeShade="80"/>
        </w:rPr>
        <w:t xml:space="preserve">rough this engagement, </w:t>
      </w:r>
      <w:r w:rsidRPr="00145F6F">
        <w:rPr>
          <w:color w:val="003D44" w:themeColor="accent6" w:themeShade="80"/>
        </w:rPr>
        <w:t>both agencies</w:t>
      </w:r>
      <w:r w:rsidR="00921FB8" w:rsidRPr="00145F6F">
        <w:rPr>
          <w:color w:val="003D44" w:themeColor="accent6" w:themeShade="80"/>
        </w:rPr>
        <w:t xml:space="preserve"> have a</w:t>
      </w:r>
      <w:r w:rsidRPr="00145F6F">
        <w:rPr>
          <w:color w:val="003D44" w:themeColor="accent6" w:themeShade="80"/>
        </w:rPr>
        <w:t xml:space="preserve"> better understand</w:t>
      </w:r>
      <w:r w:rsidR="00921FB8" w:rsidRPr="00145F6F">
        <w:rPr>
          <w:color w:val="003D44" w:themeColor="accent6" w:themeShade="80"/>
        </w:rPr>
        <w:t>ing of each other’s regulatory responsibilities,</w:t>
      </w:r>
      <w:r w:rsidRPr="00145F6F">
        <w:rPr>
          <w:color w:val="003D44" w:themeColor="accent6" w:themeShade="80"/>
        </w:rPr>
        <w:t xml:space="preserve"> </w:t>
      </w:r>
      <w:r w:rsidR="00921FB8" w:rsidRPr="00145F6F">
        <w:rPr>
          <w:color w:val="003D44" w:themeColor="accent6" w:themeShade="80"/>
        </w:rPr>
        <w:t>which</w:t>
      </w:r>
      <w:r w:rsidRPr="00145F6F">
        <w:rPr>
          <w:color w:val="003D44" w:themeColor="accent6" w:themeShade="80"/>
        </w:rPr>
        <w:t xml:space="preserve"> </w:t>
      </w:r>
      <w:r w:rsidR="00921FB8" w:rsidRPr="00145F6F">
        <w:rPr>
          <w:color w:val="003D44" w:themeColor="accent6" w:themeShade="80"/>
        </w:rPr>
        <w:t xml:space="preserve">has enabled more targeted referrals on financial </w:t>
      </w:r>
      <w:r w:rsidR="0086418C" w:rsidRPr="00145F6F">
        <w:rPr>
          <w:color w:val="003D44" w:themeColor="accent6" w:themeShade="80"/>
        </w:rPr>
        <w:t>and</w:t>
      </w:r>
      <w:r w:rsidR="00921FB8" w:rsidRPr="00145F6F">
        <w:rPr>
          <w:color w:val="003D44" w:themeColor="accent6" w:themeShade="80"/>
        </w:rPr>
        <w:t xml:space="preserve"> trade sanctions. </w:t>
      </w:r>
      <w:r w:rsidR="00BC66C5" w:rsidRPr="00145F6F">
        <w:rPr>
          <w:color w:val="003D44" w:themeColor="accent6" w:themeShade="80"/>
        </w:rPr>
        <w:t xml:space="preserve">In the </w:t>
      </w:r>
      <w:r w:rsidR="00962DEA">
        <w:rPr>
          <w:color w:val="003D44" w:themeColor="accent6" w:themeShade="80"/>
        </w:rPr>
        <w:t>Review Period</w:t>
      </w:r>
      <w:r w:rsidR="00EA6D31">
        <w:rPr>
          <w:color w:val="003D44" w:themeColor="accent6" w:themeShade="80"/>
        </w:rPr>
        <w:t>,</w:t>
      </w:r>
      <w:r w:rsidR="00BC66C5" w:rsidRPr="00145F6F">
        <w:rPr>
          <w:color w:val="003D44" w:themeColor="accent6" w:themeShade="80"/>
        </w:rPr>
        <w:t xml:space="preserve"> the ASO was granted access to AUSTRAC systems which has </w:t>
      </w:r>
      <w:r w:rsidR="009432DF" w:rsidRPr="00145F6F">
        <w:rPr>
          <w:color w:val="003D44" w:themeColor="accent6" w:themeShade="80"/>
        </w:rPr>
        <w:t>allowed</w:t>
      </w:r>
      <w:r w:rsidR="00BC66C5" w:rsidRPr="00145F6F">
        <w:rPr>
          <w:color w:val="003D44" w:themeColor="accent6" w:themeShade="80"/>
        </w:rPr>
        <w:t xml:space="preserve"> the ASO to better </w:t>
      </w:r>
      <w:r w:rsidR="00BF4B30" w:rsidRPr="00145F6F">
        <w:rPr>
          <w:color w:val="003D44" w:themeColor="accent6" w:themeShade="80"/>
        </w:rPr>
        <w:t xml:space="preserve">access </w:t>
      </w:r>
      <w:r w:rsidR="00BC66C5" w:rsidRPr="00145F6F">
        <w:rPr>
          <w:color w:val="003D44" w:themeColor="accent6" w:themeShade="80"/>
        </w:rPr>
        <w:t xml:space="preserve">information on financial transactions of sanctions concern.    </w:t>
      </w:r>
    </w:p>
    <w:p w14:paraId="1DB4F093" w14:textId="47B256A9" w:rsidR="009432DF" w:rsidRPr="00145F6F" w:rsidRDefault="009432DF" w:rsidP="00145F6F">
      <w:pPr>
        <w:rPr>
          <w:color w:val="003D44" w:themeColor="accent6" w:themeShade="80"/>
        </w:rPr>
      </w:pPr>
      <w:r w:rsidRPr="00145F6F">
        <w:rPr>
          <w:color w:val="003D44" w:themeColor="accent6" w:themeShade="80"/>
        </w:rPr>
        <w:t>OFTA</w:t>
      </w:r>
      <w:r w:rsidR="00EA6D31">
        <w:rPr>
          <w:color w:val="003D44" w:themeColor="accent6" w:themeShade="80"/>
        </w:rPr>
        <w:t xml:space="preserve"> </w:t>
      </w:r>
      <w:r w:rsidRPr="00145F6F">
        <w:rPr>
          <w:color w:val="003D44" w:themeColor="accent6" w:themeShade="80"/>
        </w:rPr>
        <w:t xml:space="preserve">reported in their feedback that the ASO has actively engaged with them, </w:t>
      </w:r>
      <w:proofErr w:type="gramStart"/>
      <w:r w:rsidRPr="00145F6F">
        <w:rPr>
          <w:color w:val="003D44" w:themeColor="accent6" w:themeShade="80"/>
        </w:rPr>
        <w:t>ABF</w:t>
      </w:r>
      <w:proofErr w:type="gramEnd"/>
      <w:r w:rsidRPr="00145F6F">
        <w:rPr>
          <w:color w:val="003D44" w:themeColor="accent6" w:themeShade="80"/>
        </w:rPr>
        <w:t xml:space="preserve"> and INTERPOL Canberra on regulatory matters. </w:t>
      </w:r>
      <w:r w:rsidR="007C37DA" w:rsidRPr="00145F6F">
        <w:rPr>
          <w:color w:val="003D44" w:themeColor="accent6" w:themeShade="80"/>
        </w:rPr>
        <w:t xml:space="preserve">In a collective effort to improve processes, the ASO and OFTA have actively shaped </w:t>
      </w:r>
      <w:r w:rsidR="007C37DA" w:rsidRPr="00145F6F">
        <w:rPr>
          <w:color w:val="003D44" w:themeColor="accent6" w:themeShade="80"/>
        </w:rPr>
        <w:lastRenderedPageBreak/>
        <w:t>the</w:t>
      </w:r>
      <w:r w:rsidRPr="00145F6F">
        <w:rPr>
          <w:color w:val="003D44" w:themeColor="accent6" w:themeShade="80"/>
        </w:rPr>
        <w:t xml:space="preserve"> procedures </w:t>
      </w:r>
      <w:r w:rsidR="007C37DA" w:rsidRPr="00145F6F">
        <w:rPr>
          <w:color w:val="003D44" w:themeColor="accent6" w:themeShade="80"/>
        </w:rPr>
        <w:t xml:space="preserve">applied to the assessment and management of </w:t>
      </w:r>
      <w:r w:rsidRPr="00145F6F">
        <w:rPr>
          <w:color w:val="003D44" w:themeColor="accent6" w:themeShade="80"/>
        </w:rPr>
        <w:t xml:space="preserve">cultural heritage material </w:t>
      </w:r>
      <w:r w:rsidR="004B737D" w:rsidRPr="00145F6F">
        <w:rPr>
          <w:color w:val="003D44" w:themeColor="accent6" w:themeShade="80"/>
        </w:rPr>
        <w:t>identified in Australia as possibly subject to sanctions</w:t>
      </w:r>
      <w:r w:rsidRPr="00145F6F">
        <w:rPr>
          <w:color w:val="003D44" w:themeColor="accent6" w:themeShade="80"/>
        </w:rPr>
        <w:t>.</w:t>
      </w:r>
      <w:r w:rsidR="0011537F" w:rsidRPr="00145F6F">
        <w:rPr>
          <w:color w:val="003D44" w:themeColor="accent6" w:themeShade="80"/>
        </w:rPr>
        <w:t xml:space="preserve"> </w:t>
      </w:r>
    </w:p>
    <w:p w14:paraId="77F93131" w14:textId="1F8C0755" w:rsidR="004336C8" w:rsidRPr="00145F6F" w:rsidRDefault="0086418C" w:rsidP="00145F6F">
      <w:pPr>
        <w:rPr>
          <w:color w:val="003D44" w:themeColor="accent6" w:themeShade="80"/>
        </w:rPr>
      </w:pPr>
      <w:r>
        <w:rPr>
          <w:color w:val="003D44" w:themeColor="accent6" w:themeShade="80"/>
        </w:rPr>
        <w:t>T</w:t>
      </w:r>
      <w:r w:rsidR="00DD45C5" w:rsidRPr="0077624C">
        <w:rPr>
          <w:color w:val="003D44" w:themeColor="accent6" w:themeShade="80"/>
        </w:rPr>
        <w:t xml:space="preserve">he </w:t>
      </w:r>
      <w:r w:rsidR="009E2D6C" w:rsidRPr="0077624C">
        <w:rPr>
          <w:color w:val="003D44" w:themeColor="accent6" w:themeShade="80"/>
        </w:rPr>
        <w:t xml:space="preserve">ASO </w:t>
      </w:r>
      <w:r>
        <w:rPr>
          <w:color w:val="003D44" w:themeColor="accent6" w:themeShade="80"/>
        </w:rPr>
        <w:t xml:space="preserve">also </w:t>
      </w:r>
      <w:r w:rsidR="003E4698" w:rsidRPr="0077624C">
        <w:rPr>
          <w:color w:val="003D44" w:themeColor="accent6" w:themeShade="80"/>
        </w:rPr>
        <w:t>contributes to</w:t>
      </w:r>
      <w:r w:rsidR="00EA6D31">
        <w:rPr>
          <w:color w:val="003D44" w:themeColor="accent6" w:themeShade="80"/>
        </w:rPr>
        <w:t xml:space="preserve"> the</w:t>
      </w:r>
      <w:r w:rsidR="003E4698" w:rsidRPr="0077624C">
        <w:rPr>
          <w:color w:val="003D44" w:themeColor="accent6" w:themeShade="80"/>
        </w:rPr>
        <w:t xml:space="preserve"> improvement of Australia’s sanctions regulation </w:t>
      </w:r>
      <w:r>
        <w:rPr>
          <w:color w:val="003D44" w:themeColor="accent6" w:themeShade="80"/>
        </w:rPr>
        <w:t>through</w:t>
      </w:r>
      <w:r w:rsidR="003E4698" w:rsidRPr="0077624C">
        <w:rPr>
          <w:color w:val="003D44" w:themeColor="accent6" w:themeShade="80"/>
        </w:rPr>
        <w:t xml:space="preserve"> </w:t>
      </w:r>
      <w:r w:rsidR="003F7F11">
        <w:rPr>
          <w:color w:val="003D44" w:themeColor="accent6" w:themeShade="80"/>
        </w:rPr>
        <w:t>its support for Australia</w:t>
      </w:r>
      <w:r>
        <w:rPr>
          <w:color w:val="003D44" w:themeColor="accent6" w:themeShade="80"/>
        </w:rPr>
        <w:t>’s</w:t>
      </w:r>
      <w:r w:rsidR="003F7F11">
        <w:rPr>
          <w:color w:val="003D44" w:themeColor="accent6" w:themeShade="80"/>
        </w:rPr>
        <w:t xml:space="preserve"> participation in</w:t>
      </w:r>
      <w:r w:rsidR="003E4698" w:rsidRPr="0077624C">
        <w:rPr>
          <w:color w:val="003D44" w:themeColor="accent6" w:themeShade="80"/>
        </w:rPr>
        <w:t xml:space="preserve"> </w:t>
      </w:r>
      <w:r>
        <w:rPr>
          <w:color w:val="003D44" w:themeColor="accent6" w:themeShade="80"/>
        </w:rPr>
        <w:t xml:space="preserve">the </w:t>
      </w:r>
      <w:r w:rsidR="003E4698" w:rsidRPr="0077624C">
        <w:rPr>
          <w:color w:val="003D44" w:themeColor="accent6" w:themeShade="80"/>
        </w:rPr>
        <w:t>F</w:t>
      </w:r>
      <w:r>
        <w:rPr>
          <w:color w:val="003D44" w:themeColor="accent6" w:themeShade="80"/>
        </w:rPr>
        <w:t xml:space="preserve">inancial </w:t>
      </w:r>
      <w:r w:rsidR="003E4698" w:rsidRPr="0077624C">
        <w:rPr>
          <w:color w:val="003D44" w:themeColor="accent6" w:themeShade="80"/>
        </w:rPr>
        <w:t>A</w:t>
      </w:r>
      <w:r>
        <w:rPr>
          <w:color w:val="003D44" w:themeColor="accent6" w:themeShade="80"/>
        </w:rPr>
        <w:t xml:space="preserve">ction </w:t>
      </w:r>
      <w:r w:rsidR="003E4698" w:rsidRPr="0077624C">
        <w:rPr>
          <w:color w:val="003D44" w:themeColor="accent6" w:themeShade="80"/>
        </w:rPr>
        <w:t>T</w:t>
      </w:r>
      <w:r>
        <w:rPr>
          <w:color w:val="003D44" w:themeColor="accent6" w:themeShade="80"/>
        </w:rPr>
        <w:t xml:space="preserve">ask </w:t>
      </w:r>
      <w:r w:rsidR="003E4698" w:rsidRPr="0077624C">
        <w:rPr>
          <w:color w:val="003D44" w:themeColor="accent6" w:themeShade="80"/>
        </w:rPr>
        <w:t>F</w:t>
      </w:r>
      <w:r>
        <w:rPr>
          <w:color w:val="003D44" w:themeColor="accent6" w:themeShade="80"/>
        </w:rPr>
        <w:t>orce</w:t>
      </w:r>
      <w:r w:rsidR="003E4698" w:rsidRPr="0077624C">
        <w:rPr>
          <w:color w:val="003D44" w:themeColor="accent6" w:themeShade="80"/>
        </w:rPr>
        <w:t xml:space="preserve"> </w:t>
      </w:r>
      <w:r w:rsidR="00337FFA" w:rsidRPr="0077624C">
        <w:rPr>
          <w:color w:val="003D44" w:themeColor="accent6" w:themeShade="80"/>
        </w:rPr>
        <w:t xml:space="preserve">– the global </w:t>
      </w:r>
      <w:r w:rsidR="004A28A1" w:rsidRPr="0077624C">
        <w:rPr>
          <w:color w:val="003D44" w:themeColor="accent6" w:themeShade="80"/>
        </w:rPr>
        <w:t>standard setting body</w:t>
      </w:r>
      <w:r w:rsidR="00337FFA" w:rsidRPr="0077624C">
        <w:rPr>
          <w:color w:val="003D44" w:themeColor="accent6" w:themeShade="80"/>
        </w:rPr>
        <w:t xml:space="preserve"> for anti-money laundering, counter-terrorism </w:t>
      </w:r>
      <w:proofErr w:type="gramStart"/>
      <w:r w:rsidR="00337FFA" w:rsidRPr="0077624C">
        <w:rPr>
          <w:color w:val="003D44" w:themeColor="accent6" w:themeShade="80"/>
        </w:rPr>
        <w:t>financing</w:t>
      </w:r>
      <w:proofErr w:type="gramEnd"/>
      <w:r w:rsidR="00337FFA" w:rsidRPr="0077624C">
        <w:rPr>
          <w:color w:val="003D44" w:themeColor="accent6" w:themeShade="80"/>
        </w:rPr>
        <w:t xml:space="preserve"> and counter-proliferation financing</w:t>
      </w:r>
      <w:r w:rsidR="008B6A93" w:rsidRPr="0077624C">
        <w:rPr>
          <w:color w:val="003D44" w:themeColor="accent6" w:themeShade="80"/>
        </w:rPr>
        <w:t xml:space="preserve">. </w:t>
      </w:r>
      <w:r w:rsidR="00DD45C5" w:rsidRPr="0077624C">
        <w:rPr>
          <w:color w:val="003D44" w:themeColor="accent6" w:themeShade="80"/>
        </w:rPr>
        <w:t>The</w:t>
      </w:r>
      <w:r w:rsidR="00DD45C5" w:rsidRPr="00145F6F">
        <w:rPr>
          <w:color w:val="003D44" w:themeColor="accent6" w:themeShade="80"/>
        </w:rPr>
        <w:t xml:space="preserve"> </w:t>
      </w:r>
      <w:r w:rsidR="009E2D6C" w:rsidRPr="0077624C">
        <w:rPr>
          <w:color w:val="003D44" w:themeColor="accent6" w:themeShade="80"/>
        </w:rPr>
        <w:t xml:space="preserve">ASO </w:t>
      </w:r>
      <w:r w:rsidR="00462F8C" w:rsidRPr="0077624C">
        <w:rPr>
          <w:color w:val="003D44" w:themeColor="accent6" w:themeShade="80"/>
        </w:rPr>
        <w:t xml:space="preserve">also </w:t>
      </w:r>
      <w:r w:rsidR="00C779A3" w:rsidRPr="0077624C">
        <w:rPr>
          <w:color w:val="003D44" w:themeColor="accent6" w:themeShade="80"/>
        </w:rPr>
        <w:t>engages with other countries to discuss best practice in the administration of sanction laws</w:t>
      </w:r>
      <w:r w:rsidR="0077624C" w:rsidRPr="0077624C">
        <w:rPr>
          <w:color w:val="003D44" w:themeColor="accent6" w:themeShade="80"/>
        </w:rPr>
        <w:t xml:space="preserve">. </w:t>
      </w:r>
    </w:p>
    <w:p w14:paraId="2DE120CF" w14:textId="77777777" w:rsidR="007C6987" w:rsidRPr="00C61CDB" w:rsidRDefault="007C6987" w:rsidP="0008514C">
      <w:pPr>
        <w:pStyle w:val="Heading4"/>
        <w:rPr>
          <w:color w:val="003D44" w:themeColor="accent6" w:themeShade="80"/>
        </w:rPr>
      </w:pPr>
      <w:r w:rsidRPr="00C61CDB">
        <w:rPr>
          <w:color w:val="003D44" w:themeColor="accent6" w:themeShade="80"/>
        </w:rPr>
        <w:t xml:space="preserve">Metric 6: </w:t>
      </w:r>
      <w:r w:rsidR="0008514C" w:rsidRPr="0008514C">
        <w:rPr>
          <w:color w:val="003D44" w:themeColor="accent6" w:themeShade="80"/>
        </w:rPr>
        <w:t>Regular review of Australian sanctions processes to ensure efficiency,</w:t>
      </w:r>
      <w:r w:rsidR="00DD45C5">
        <w:rPr>
          <w:color w:val="003D44" w:themeColor="accent6" w:themeShade="80"/>
        </w:rPr>
        <w:t xml:space="preserve"> </w:t>
      </w:r>
      <w:proofErr w:type="gramStart"/>
      <w:r w:rsidR="0008514C" w:rsidRPr="0008514C">
        <w:rPr>
          <w:color w:val="003D44" w:themeColor="accent6" w:themeShade="80"/>
        </w:rPr>
        <w:t>effectiveness</w:t>
      </w:r>
      <w:proofErr w:type="gramEnd"/>
      <w:r w:rsidR="0008514C" w:rsidRPr="0008514C">
        <w:rPr>
          <w:color w:val="003D44" w:themeColor="accent6" w:themeShade="80"/>
        </w:rPr>
        <w:t xml:space="preserve"> and usability for stak</w:t>
      </w:r>
      <w:r w:rsidR="008F0C0A">
        <w:rPr>
          <w:color w:val="003D44" w:themeColor="accent6" w:themeShade="80"/>
        </w:rPr>
        <w:t>eholders</w:t>
      </w:r>
    </w:p>
    <w:p w14:paraId="5F518C9E" w14:textId="2D8E4F15" w:rsidR="005E784D" w:rsidRPr="00145F6F" w:rsidRDefault="00DD45C5" w:rsidP="005F6A9F">
      <w:pPr>
        <w:rPr>
          <w:color w:val="003D44" w:themeColor="accent6" w:themeShade="80"/>
        </w:rPr>
      </w:pPr>
      <w:r w:rsidRPr="00145F6F">
        <w:rPr>
          <w:color w:val="003D44" w:themeColor="accent6" w:themeShade="80"/>
        </w:rPr>
        <w:t>As mentioned above</w:t>
      </w:r>
      <w:r w:rsidR="00A532C3" w:rsidRPr="00145F6F">
        <w:rPr>
          <w:color w:val="003D44" w:themeColor="accent6" w:themeShade="80"/>
        </w:rPr>
        <w:t xml:space="preserve"> (see Metric 1)</w:t>
      </w:r>
      <w:r w:rsidRPr="00145F6F">
        <w:rPr>
          <w:color w:val="003D44" w:themeColor="accent6" w:themeShade="80"/>
        </w:rPr>
        <w:t xml:space="preserve">, the </w:t>
      </w:r>
      <w:r w:rsidR="003127C0" w:rsidRPr="00145F6F">
        <w:rPr>
          <w:color w:val="003D44" w:themeColor="accent6" w:themeShade="80"/>
        </w:rPr>
        <w:t xml:space="preserve">launch of </w:t>
      </w:r>
      <w:r w:rsidR="00DD06F3" w:rsidRPr="00145F6F">
        <w:rPr>
          <w:color w:val="003D44" w:themeColor="accent6" w:themeShade="80"/>
        </w:rPr>
        <w:t>P</w:t>
      </w:r>
      <w:r w:rsidR="008D1836" w:rsidRPr="00145F6F">
        <w:rPr>
          <w:color w:val="003D44" w:themeColor="accent6" w:themeShade="80"/>
        </w:rPr>
        <w:t>ax</w:t>
      </w:r>
      <w:r w:rsidR="00921FB8" w:rsidRPr="00145F6F">
        <w:rPr>
          <w:color w:val="003D44" w:themeColor="accent6" w:themeShade="80"/>
        </w:rPr>
        <w:t xml:space="preserve"> </w:t>
      </w:r>
      <w:r w:rsidR="003127C0" w:rsidRPr="00145F6F">
        <w:rPr>
          <w:color w:val="003D44" w:themeColor="accent6" w:themeShade="80"/>
        </w:rPr>
        <w:t xml:space="preserve">has provided stakeholders with a </w:t>
      </w:r>
      <w:r w:rsidR="005E784D" w:rsidRPr="00145F6F">
        <w:rPr>
          <w:color w:val="003D44" w:themeColor="accent6" w:themeShade="80"/>
        </w:rPr>
        <w:t>modern and user-friendly</w:t>
      </w:r>
      <w:r w:rsidR="003127C0" w:rsidRPr="00145F6F">
        <w:rPr>
          <w:color w:val="003D44" w:themeColor="accent6" w:themeShade="80"/>
        </w:rPr>
        <w:t xml:space="preserve"> </w:t>
      </w:r>
      <w:r w:rsidR="005E784D" w:rsidRPr="00145F6F">
        <w:rPr>
          <w:color w:val="003D44" w:themeColor="accent6" w:themeShade="80"/>
        </w:rPr>
        <w:t xml:space="preserve">sanctions portal to facilitate regulatory enquiries and formal applications for sanction permits. The ASO considers that Pax provides users with a more efficient, </w:t>
      </w:r>
      <w:proofErr w:type="gramStart"/>
      <w:r w:rsidR="005E784D" w:rsidRPr="00145F6F">
        <w:rPr>
          <w:color w:val="003D44" w:themeColor="accent6" w:themeShade="80"/>
        </w:rPr>
        <w:t>effective</w:t>
      </w:r>
      <w:proofErr w:type="gramEnd"/>
      <w:r w:rsidR="005E784D" w:rsidRPr="00145F6F">
        <w:rPr>
          <w:color w:val="003D44" w:themeColor="accent6" w:themeShade="80"/>
        </w:rPr>
        <w:t xml:space="preserve"> and usable platform that connects the regulated community directly with the ASO. Pax has made it significantly easier for the ASO to track workflow</w:t>
      </w:r>
      <w:r w:rsidR="00A532C3" w:rsidRPr="00145F6F">
        <w:rPr>
          <w:color w:val="003D44" w:themeColor="accent6" w:themeShade="80"/>
        </w:rPr>
        <w:t>, which</w:t>
      </w:r>
      <w:r w:rsidR="005E784D" w:rsidRPr="00145F6F">
        <w:rPr>
          <w:color w:val="003D44" w:themeColor="accent6" w:themeShade="80"/>
        </w:rPr>
        <w:t xml:space="preserve"> has led to </w:t>
      </w:r>
      <w:r w:rsidR="00A532C3" w:rsidRPr="00145F6F">
        <w:rPr>
          <w:color w:val="003D44" w:themeColor="accent6" w:themeShade="80"/>
        </w:rPr>
        <w:t>efficiencies within the office</w:t>
      </w:r>
      <w:r w:rsidR="005E784D" w:rsidRPr="00145F6F">
        <w:rPr>
          <w:color w:val="003D44" w:themeColor="accent6" w:themeShade="80"/>
        </w:rPr>
        <w:t xml:space="preserve">. </w:t>
      </w:r>
    </w:p>
    <w:p w14:paraId="15470DA8" w14:textId="047ECB8B" w:rsidR="00021250" w:rsidRPr="00145F6F" w:rsidRDefault="00021250" w:rsidP="00021250">
      <w:pPr>
        <w:rPr>
          <w:color w:val="003D44" w:themeColor="accent6" w:themeShade="80"/>
        </w:rPr>
      </w:pPr>
      <w:r w:rsidRPr="00145F6F">
        <w:rPr>
          <w:color w:val="003D44" w:themeColor="accent6" w:themeShade="80"/>
        </w:rPr>
        <w:t xml:space="preserve">The ASO is actively reviewing its legislative and administrative practices to ensure regulatory processes are risk-based and proportionate.  </w:t>
      </w:r>
      <w:r w:rsidR="00B72B47" w:rsidRPr="00145F6F">
        <w:rPr>
          <w:color w:val="003D44" w:themeColor="accent6" w:themeShade="80"/>
        </w:rPr>
        <w:t xml:space="preserve">As mentioned at Metric </w:t>
      </w:r>
      <w:r w:rsidR="00A532C3" w:rsidRPr="00145F6F">
        <w:rPr>
          <w:color w:val="003D44" w:themeColor="accent6" w:themeShade="80"/>
        </w:rPr>
        <w:t>3</w:t>
      </w:r>
      <w:r w:rsidR="00B72B47" w:rsidRPr="00145F6F">
        <w:rPr>
          <w:color w:val="003D44" w:themeColor="accent6" w:themeShade="80"/>
        </w:rPr>
        <w:t xml:space="preserve"> above, </w:t>
      </w:r>
      <w:r w:rsidRPr="00145F6F">
        <w:rPr>
          <w:color w:val="003D44" w:themeColor="accent6" w:themeShade="80"/>
        </w:rPr>
        <w:t xml:space="preserve">the ASO </w:t>
      </w:r>
      <w:r w:rsidR="00B72B47" w:rsidRPr="00145F6F">
        <w:rPr>
          <w:color w:val="003D44" w:themeColor="accent6" w:themeShade="80"/>
        </w:rPr>
        <w:t xml:space="preserve">is progressing work on a series of recommendations made in </w:t>
      </w:r>
      <w:r w:rsidR="00F873B2" w:rsidRPr="00145F6F">
        <w:rPr>
          <w:color w:val="003D44" w:themeColor="accent6" w:themeShade="80"/>
        </w:rPr>
        <w:t xml:space="preserve">the Legislative Review and Administrative </w:t>
      </w:r>
      <w:r w:rsidR="00EA6D31">
        <w:rPr>
          <w:color w:val="003D44" w:themeColor="accent6" w:themeShade="80"/>
        </w:rPr>
        <w:t>R</w:t>
      </w:r>
      <w:r w:rsidR="00F873B2" w:rsidRPr="00145F6F">
        <w:rPr>
          <w:color w:val="003D44" w:themeColor="accent6" w:themeShade="80"/>
        </w:rPr>
        <w:t>eview, which were completed in November 2020, and October 2020 respectively. While the r</w:t>
      </w:r>
      <w:r w:rsidRPr="00145F6F">
        <w:rPr>
          <w:color w:val="003D44" w:themeColor="accent6" w:themeShade="80"/>
        </w:rPr>
        <w:t>eview</w:t>
      </w:r>
      <w:r w:rsidR="00F873B2" w:rsidRPr="00145F6F">
        <w:rPr>
          <w:color w:val="003D44" w:themeColor="accent6" w:themeShade="80"/>
        </w:rPr>
        <w:t>er</w:t>
      </w:r>
      <w:r w:rsidRPr="00145F6F">
        <w:rPr>
          <w:color w:val="003D44" w:themeColor="accent6" w:themeShade="80"/>
        </w:rPr>
        <w:t>s</w:t>
      </w:r>
      <w:r w:rsidR="00F873B2" w:rsidRPr="00145F6F">
        <w:rPr>
          <w:color w:val="003D44" w:themeColor="accent6" w:themeShade="80"/>
        </w:rPr>
        <w:t xml:space="preserve"> found that </w:t>
      </w:r>
      <w:r w:rsidRPr="00145F6F">
        <w:rPr>
          <w:color w:val="003D44" w:themeColor="accent6" w:themeShade="80"/>
        </w:rPr>
        <w:t xml:space="preserve">the ASO is </w:t>
      </w:r>
      <w:r w:rsidR="00F873B2" w:rsidRPr="00145F6F">
        <w:rPr>
          <w:color w:val="003D44" w:themeColor="accent6" w:themeShade="80"/>
        </w:rPr>
        <w:t>performing effectively as a regulator, it makes recommendations for improvements which will al</w:t>
      </w:r>
      <w:r w:rsidR="003D0039" w:rsidRPr="00145F6F">
        <w:rPr>
          <w:color w:val="003D44" w:themeColor="accent6" w:themeShade="80"/>
        </w:rPr>
        <w:t>low</w:t>
      </w:r>
      <w:r w:rsidR="00F873B2" w:rsidRPr="00145F6F">
        <w:rPr>
          <w:color w:val="003D44" w:themeColor="accent6" w:themeShade="80"/>
        </w:rPr>
        <w:t xml:space="preserve"> the ASO to </w:t>
      </w:r>
      <w:r w:rsidRPr="00145F6F">
        <w:rPr>
          <w:color w:val="003D44" w:themeColor="accent6" w:themeShade="80"/>
        </w:rPr>
        <w:t>deliver its priorities i</w:t>
      </w:r>
      <w:r w:rsidR="003D0039" w:rsidRPr="00145F6F">
        <w:rPr>
          <w:color w:val="003D44" w:themeColor="accent6" w:themeShade="80"/>
        </w:rPr>
        <w:t>n a more</w:t>
      </w:r>
      <w:r w:rsidRPr="00145F6F">
        <w:rPr>
          <w:color w:val="003D44" w:themeColor="accent6" w:themeShade="80"/>
        </w:rPr>
        <w:t xml:space="preserve"> effective and efficient manner</w:t>
      </w:r>
      <w:r w:rsidR="00F873B2" w:rsidRPr="00145F6F">
        <w:rPr>
          <w:color w:val="003D44" w:themeColor="accent6" w:themeShade="80"/>
        </w:rPr>
        <w:t xml:space="preserve">. </w:t>
      </w:r>
      <w:r w:rsidR="003D0039" w:rsidRPr="00145F6F">
        <w:rPr>
          <w:color w:val="003D44" w:themeColor="accent6" w:themeShade="80"/>
        </w:rPr>
        <w:t xml:space="preserve">Work to implement the recommendations of the reviews is ongoing. </w:t>
      </w:r>
    </w:p>
    <w:p w14:paraId="0BE45135" w14:textId="77777777" w:rsidR="00F873B2" w:rsidRDefault="00F873B2" w:rsidP="00F873B2">
      <w:pPr>
        <w:rPr>
          <w:color w:val="FF0000"/>
        </w:rPr>
      </w:pPr>
      <w:r>
        <w:rPr>
          <w:rFonts w:asciiTheme="majorHAnsi" w:eastAsiaTheme="majorEastAsia" w:hAnsiTheme="majorHAnsi" w:cstheme="majorBidi"/>
          <w:bCs/>
          <w:iCs/>
          <w:color w:val="003D44" w:themeColor="accent6" w:themeShade="80"/>
          <w:sz w:val="24"/>
          <w:szCs w:val="26"/>
          <w:lang w:val="en-AU"/>
        </w:rPr>
        <w:t xml:space="preserve">KPI 6: </w:t>
      </w:r>
      <w:r w:rsidRPr="001221EC">
        <w:rPr>
          <w:rFonts w:asciiTheme="majorHAnsi" w:eastAsiaTheme="majorEastAsia" w:hAnsiTheme="majorHAnsi" w:cstheme="majorBidi"/>
          <w:bCs/>
          <w:iCs/>
          <w:color w:val="003D44" w:themeColor="accent6" w:themeShade="80"/>
          <w:sz w:val="24"/>
          <w:szCs w:val="26"/>
          <w:lang w:val="en-AU"/>
        </w:rPr>
        <w:t>Stakeholder Feedback</w:t>
      </w:r>
      <w:r w:rsidRPr="00F873B2">
        <w:rPr>
          <w:color w:val="FF0000"/>
        </w:rPr>
        <w:t xml:space="preserve"> </w:t>
      </w:r>
    </w:p>
    <w:p w14:paraId="0AF9EB2A" w14:textId="31FE9938" w:rsidR="00F873B2" w:rsidRPr="00145F6F" w:rsidRDefault="00F873B2" w:rsidP="00F873B2">
      <w:pPr>
        <w:rPr>
          <w:color w:val="003D44" w:themeColor="accent6" w:themeShade="80"/>
        </w:rPr>
      </w:pPr>
      <w:r w:rsidRPr="00145F6F">
        <w:rPr>
          <w:color w:val="003D44" w:themeColor="accent6" w:themeShade="80"/>
        </w:rPr>
        <w:t>AUSTRAC noted in their feedback that communication between the ASO and other sections of DFAT could be improved</w:t>
      </w:r>
      <w:r w:rsidR="00A532C3" w:rsidRPr="00145F6F">
        <w:rPr>
          <w:color w:val="003D44" w:themeColor="accent6" w:themeShade="80"/>
        </w:rPr>
        <w:t>.</w:t>
      </w:r>
      <w:r w:rsidRPr="00145F6F">
        <w:rPr>
          <w:color w:val="003D44" w:themeColor="accent6" w:themeShade="80"/>
        </w:rPr>
        <w:t xml:space="preserve"> The ASO acknowledges the importance of consistent messaging and will work with other areas of DFAT to better communicate regulatory matters to internal stakeholders. The ASO is in </w:t>
      </w:r>
      <w:r w:rsidR="003613FB">
        <w:rPr>
          <w:color w:val="003D44" w:themeColor="accent6" w:themeShade="80"/>
        </w:rPr>
        <w:t>very regular</w:t>
      </w:r>
      <w:r w:rsidR="003613FB" w:rsidRPr="00145F6F">
        <w:rPr>
          <w:color w:val="003D44" w:themeColor="accent6" w:themeShade="80"/>
        </w:rPr>
        <w:t xml:space="preserve"> </w:t>
      </w:r>
      <w:r w:rsidRPr="00145F6F">
        <w:rPr>
          <w:color w:val="003D44" w:themeColor="accent6" w:themeShade="80"/>
        </w:rPr>
        <w:t>communication with country and thematic</w:t>
      </w:r>
      <w:r w:rsidR="00EA6D31">
        <w:rPr>
          <w:color w:val="003D44" w:themeColor="accent6" w:themeShade="80"/>
        </w:rPr>
        <w:t xml:space="preserve"> line</w:t>
      </w:r>
      <w:r w:rsidRPr="00145F6F">
        <w:rPr>
          <w:color w:val="003D44" w:themeColor="accent6" w:themeShade="80"/>
        </w:rPr>
        <w:t xml:space="preserve"> areas within DFAT, as well as co-regulators</w:t>
      </w:r>
      <w:r w:rsidR="004A12AF" w:rsidRPr="00145F6F">
        <w:rPr>
          <w:color w:val="003D44" w:themeColor="accent6" w:themeShade="80"/>
        </w:rPr>
        <w:t xml:space="preserve"> outside DFAT</w:t>
      </w:r>
      <w:r w:rsidRPr="00145F6F">
        <w:rPr>
          <w:color w:val="003D44" w:themeColor="accent6" w:themeShade="80"/>
        </w:rPr>
        <w:t xml:space="preserve">, to </w:t>
      </w:r>
      <w:proofErr w:type="gramStart"/>
      <w:r w:rsidRPr="00145F6F">
        <w:rPr>
          <w:color w:val="003D44" w:themeColor="accent6" w:themeShade="80"/>
        </w:rPr>
        <w:t>effect</w:t>
      </w:r>
      <w:proofErr w:type="gramEnd"/>
      <w:r w:rsidRPr="00145F6F">
        <w:rPr>
          <w:color w:val="003D44" w:themeColor="accent6" w:themeShade="80"/>
        </w:rPr>
        <w:t xml:space="preserve"> a robust sanctions regime for Australia, </w:t>
      </w:r>
      <w:r w:rsidR="00A276E7" w:rsidRPr="00317C82">
        <w:rPr>
          <w:color w:val="003D44" w:themeColor="accent6" w:themeShade="80"/>
        </w:rPr>
        <w:t>but acknowledges that the ASO could increase its engagement across DFAT, especially on operational matters</w:t>
      </w:r>
      <w:r w:rsidRPr="00145F6F">
        <w:rPr>
          <w:color w:val="003D44" w:themeColor="accent6" w:themeShade="80"/>
        </w:rPr>
        <w:t xml:space="preserve">.     </w:t>
      </w:r>
    </w:p>
    <w:p w14:paraId="3EA02D5F" w14:textId="7AB6E1CC" w:rsidR="00A532C3" w:rsidRPr="00145F6F" w:rsidRDefault="00A532C3" w:rsidP="00A532C3">
      <w:pPr>
        <w:rPr>
          <w:color w:val="003D44" w:themeColor="accent6" w:themeShade="80"/>
        </w:rPr>
      </w:pPr>
      <w:r w:rsidRPr="00145F6F">
        <w:rPr>
          <w:color w:val="003D44" w:themeColor="accent6" w:themeShade="80"/>
        </w:rPr>
        <w:t>In their feedback, the AFP remarked that the ASO is open and receptive to finding the best way to work together to support AFP investigations where it is suspected a sanctions offence has been committed. The AFP noted the complexity of Australia’s sanction</w:t>
      </w:r>
      <w:r w:rsidR="00306E01">
        <w:rPr>
          <w:color w:val="003D44" w:themeColor="accent6" w:themeShade="80"/>
        </w:rPr>
        <w:t>s</w:t>
      </w:r>
      <w:r w:rsidRPr="00145F6F">
        <w:rPr>
          <w:color w:val="003D44" w:themeColor="accent6" w:themeShade="80"/>
        </w:rPr>
        <w:t xml:space="preserve"> regimes, and the legislation and regulations that underpin them, which continue to present a challenge for investigators. However, AFP noted the ASO’s commitment to continuous improvement in this area. </w:t>
      </w:r>
    </w:p>
    <w:p w14:paraId="76D647AC" w14:textId="75EE6BF7" w:rsidR="00F873B2" w:rsidRPr="00145F6F" w:rsidRDefault="00F873B2" w:rsidP="00F873B2">
      <w:pPr>
        <w:rPr>
          <w:color w:val="003D44" w:themeColor="accent6" w:themeShade="80"/>
        </w:rPr>
      </w:pPr>
      <w:r w:rsidRPr="00145F6F">
        <w:rPr>
          <w:color w:val="003D44" w:themeColor="accent6" w:themeShade="80"/>
        </w:rPr>
        <w:t xml:space="preserve">A stakeholder noted in their feedback that Pax could be used better to update and inform users on the progress of permit applications. They further noted that Pax does not provide any tracking information on the progression of permit applications and does not provide any clarity on when a permit application will be finalised. </w:t>
      </w:r>
      <w:r w:rsidR="00B85892" w:rsidRPr="00145F6F">
        <w:rPr>
          <w:color w:val="003D44" w:themeColor="accent6" w:themeShade="80"/>
        </w:rPr>
        <w:t xml:space="preserve">To that end, the ASO notes that some tracking information is provided in </w:t>
      </w:r>
      <w:r w:rsidR="003778CF" w:rsidRPr="00145F6F">
        <w:rPr>
          <w:color w:val="003D44" w:themeColor="accent6" w:themeShade="80"/>
        </w:rPr>
        <w:t>Pax but</w:t>
      </w:r>
      <w:r w:rsidR="00B85892" w:rsidRPr="00145F6F">
        <w:rPr>
          <w:color w:val="003D44" w:themeColor="accent6" w:themeShade="80"/>
        </w:rPr>
        <w:t xml:space="preserve"> recognises that it is not able to anticipate dates of finalisation. </w:t>
      </w:r>
      <w:r w:rsidR="004A12AF" w:rsidRPr="00145F6F">
        <w:rPr>
          <w:color w:val="003D44" w:themeColor="accent6" w:themeShade="80"/>
        </w:rPr>
        <w:t xml:space="preserve">As advised on the website, the ASO recommends clients allow three months for processing an application. </w:t>
      </w:r>
    </w:p>
    <w:p w14:paraId="61E39B27" w14:textId="3B19F444" w:rsidR="00921FB8" w:rsidRPr="00DD06F3" w:rsidRDefault="00921FB8" w:rsidP="005F6A9F">
      <w:pPr>
        <w:rPr>
          <w:color w:val="003D44" w:themeColor="accent6" w:themeShade="80"/>
        </w:rPr>
      </w:pPr>
    </w:p>
    <w:sectPr w:rsidR="00921FB8" w:rsidRPr="00DD06F3" w:rsidSect="00DC79CB">
      <w:headerReference w:type="default" r:id="rId17"/>
      <w:footerReference w:type="default" r:id="rId18"/>
      <w:headerReference w:type="first" r:id="rId19"/>
      <w:footerReference w:type="first" r:id="rId20"/>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4244C" w14:textId="77777777" w:rsidR="009920ED" w:rsidRDefault="009920ED" w:rsidP="003A5358">
      <w:r>
        <w:separator/>
      </w:r>
    </w:p>
  </w:endnote>
  <w:endnote w:type="continuationSeparator" w:id="0">
    <w:p w14:paraId="199383A6" w14:textId="77777777" w:rsidR="009920ED" w:rsidRDefault="009920ED"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4CD3" w14:textId="77777777" w:rsidR="009920ED" w:rsidRDefault="009920ED" w:rsidP="00D203EB">
    <w:pPr>
      <w:pStyle w:val="Classification"/>
    </w:pPr>
  </w:p>
  <w:p w14:paraId="3451F266" w14:textId="70B1AB7B" w:rsidR="009920ED" w:rsidRDefault="009920ED" w:rsidP="003A5358">
    <w:pPr>
      <w:pStyle w:val="Footer"/>
    </w:pPr>
    <w:r>
      <w:tab/>
    </w:r>
    <w:r w:rsidRPr="00B92E1E">
      <w:fldChar w:fldCharType="begin"/>
    </w:r>
    <w:r>
      <w:instrText xml:space="preserve"> STYLEREF  Title  \* MERGEFORMAT </w:instrText>
    </w:r>
    <w:r w:rsidRPr="00B92E1E">
      <w:fldChar w:fldCharType="separate"/>
    </w:r>
    <w:r w:rsidR="00606869">
      <w:rPr>
        <w:noProof/>
      </w:rPr>
      <w:t>SANCTIONS REGULATOR PERFORMANCE – SELF-ASSESSMENT REPORT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1</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6F2AC" w14:textId="77777777" w:rsidR="009920ED" w:rsidRDefault="009920ED" w:rsidP="00D203EB">
    <w:pPr>
      <w:pStyle w:val="Classification"/>
    </w:pPr>
  </w:p>
  <w:p w14:paraId="52488B39" w14:textId="6051B8C6" w:rsidR="009920ED" w:rsidRDefault="009920ED" w:rsidP="003A5358">
    <w:pPr>
      <w:pStyle w:val="Footer"/>
    </w:pPr>
    <w:r>
      <w:tab/>
    </w:r>
    <w:r w:rsidRPr="005B583F">
      <w:fldChar w:fldCharType="begin"/>
    </w:r>
    <w:r>
      <w:instrText xml:space="preserve"> STYLEREF  Title  \* MERGEFORMAT </w:instrText>
    </w:r>
    <w:r w:rsidRPr="005B583F">
      <w:fldChar w:fldCharType="separate"/>
    </w:r>
    <w:r w:rsidR="00E56367">
      <w:rPr>
        <w:noProof/>
      </w:rPr>
      <w:t>SANCTIONS REGULATOR PERFORMANCE – SELF-ASSESSMENT REPORT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w:t>
    </w:r>
    <w:r w:rsidRPr="005B583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EB9E4" w14:textId="77777777" w:rsidR="009920ED" w:rsidRDefault="009920ED" w:rsidP="00D203EB">
    <w:pPr>
      <w:pStyle w:val="Classification"/>
    </w:pPr>
  </w:p>
  <w:p w14:paraId="4C4E1AB9" w14:textId="3A4A7D1B" w:rsidR="009920ED" w:rsidRDefault="009920ED" w:rsidP="003A5358">
    <w:pPr>
      <w:pStyle w:val="Footer"/>
    </w:pPr>
    <w:r>
      <w:tab/>
    </w:r>
    <w:r w:rsidRPr="00B92E1E">
      <w:fldChar w:fldCharType="begin"/>
    </w:r>
    <w:r>
      <w:instrText xml:space="preserve"> STYLEREF  Title  \* MERGEFORMAT </w:instrText>
    </w:r>
    <w:r w:rsidRPr="00B92E1E">
      <w:fldChar w:fldCharType="separate"/>
    </w:r>
    <w:r w:rsidR="00606869">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10</w:t>
    </w:r>
    <w:r w:rsidRPr="00F5404C">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BCFC" w14:textId="77777777" w:rsidR="009920ED" w:rsidRDefault="009920ED" w:rsidP="00D203EB">
    <w:pPr>
      <w:pStyle w:val="Classification"/>
    </w:pPr>
  </w:p>
  <w:p w14:paraId="4463DBD3" w14:textId="0AB2DB5C" w:rsidR="009920ED" w:rsidRDefault="009920ED" w:rsidP="003A5358">
    <w:pPr>
      <w:pStyle w:val="Footer"/>
    </w:pPr>
    <w:r>
      <w:tab/>
    </w:r>
    <w:r w:rsidRPr="00B92E1E">
      <w:fldChar w:fldCharType="begin"/>
    </w:r>
    <w:r>
      <w:instrText xml:space="preserve"> STYLEREF  Title  \* MERGEFORMAT </w:instrText>
    </w:r>
    <w:r w:rsidRPr="00B92E1E">
      <w:fldChar w:fldCharType="separate"/>
    </w:r>
    <w:r w:rsidR="00606869">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5E3DD" w14:textId="77777777" w:rsidR="009920ED" w:rsidRPr="008C5A0E" w:rsidRDefault="009920ED" w:rsidP="003A5358">
      <w:pPr>
        <w:pStyle w:val="FootnoteSeparator"/>
      </w:pPr>
    </w:p>
  </w:footnote>
  <w:footnote w:type="continuationSeparator" w:id="0">
    <w:p w14:paraId="3E0E16A2" w14:textId="77777777" w:rsidR="009920ED" w:rsidRDefault="009920ED" w:rsidP="003A5358">
      <w:r>
        <w:continuationSeparator/>
      </w:r>
    </w:p>
  </w:footnote>
  <w:footnote w:id="1">
    <w:p w14:paraId="15C32005" w14:textId="61CE0D5D" w:rsidR="009920ED" w:rsidRPr="00941777" w:rsidRDefault="009920ED">
      <w:pPr>
        <w:pStyle w:val="FootnoteText"/>
        <w:rPr>
          <w:lang w:val="en-AU"/>
        </w:rPr>
      </w:pPr>
      <w:r>
        <w:rPr>
          <w:rStyle w:val="FootnoteReference"/>
        </w:rPr>
        <w:footnoteRef/>
      </w:r>
      <w:r>
        <w:t xml:space="preserve"> </w:t>
      </w:r>
      <w:r w:rsidRPr="00173F19">
        <w:rPr>
          <w:lang w:val="en-AU"/>
        </w:rPr>
        <w:t xml:space="preserve">Accessible at </w:t>
      </w:r>
      <w:hyperlink r:id="rId1" w:history="1">
        <w:r w:rsidRPr="002A04FC">
          <w:rPr>
            <w:rStyle w:val="Hyperlink"/>
            <w:rFonts w:cstheme="minorBidi"/>
            <w:lang w:val="en-AU"/>
          </w:rPr>
          <w:t>www.pmc.gov.au/regulation</w:t>
        </w:r>
      </w:hyperlink>
      <w:r>
        <w:rPr>
          <w:lang w:val="en-AU"/>
        </w:rPr>
        <w:t>.</w:t>
      </w:r>
    </w:p>
  </w:footnote>
  <w:footnote w:id="2">
    <w:p w14:paraId="1480ADEE" w14:textId="70A1059F" w:rsidR="009920ED" w:rsidRPr="000532B9" w:rsidRDefault="009920ED">
      <w:pPr>
        <w:pStyle w:val="FootnoteText"/>
        <w:rPr>
          <w:lang w:val="en-AU"/>
        </w:rPr>
      </w:pPr>
      <w:r>
        <w:rPr>
          <w:rStyle w:val="FootnoteReference"/>
        </w:rPr>
        <w:footnoteRef/>
      </w:r>
      <w:r>
        <w:t xml:space="preserve"> </w:t>
      </w:r>
      <w:r>
        <w:rPr>
          <w:lang w:val="en-AU"/>
        </w:rPr>
        <w:t xml:space="preserve">Accessible at </w:t>
      </w:r>
      <w:hyperlink r:id="rId2" w:history="1">
        <w:r w:rsidRPr="00FF7F3D">
          <w:rPr>
            <w:rStyle w:val="Hyperlink"/>
            <w:rFonts w:cstheme="minorBidi"/>
          </w:rPr>
          <w:t>https://www.dfat.gov.au/international-relations/security/sanctions/Pages/sanctions</w:t>
        </w:r>
      </w:hyperlink>
    </w:p>
  </w:footnote>
  <w:footnote w:id="3">
    <w:p w14:paraId="7708C5AB" w14:textId="58A34520" w:rsidR="009920ED" w:rsidRPr="000532B9" w:rsidRDefault="009920ED">
      <w:pPr>
        <w:pStyle w:val="FootnoteText"/>
        <w:rPr>
          <w:lang w:val="en-AU"/>
        </w:rPr>
      </w:pPr>
      <w:r>
        <w:rPr>
          <w:rStyle w:val="FootnoteReference"/>
        </w:rPr>
        <w:footnoteRef/>
      </w:r>
      <w:r>
        <w:t xml:space="preserve"> The Sanctions Legislative Review was completed in November 2020, by </w:t>
      </w:r>
      <w:r>
        <w:rPr>
          <w:lang w:val="en-AU"/>
        </w:rPr>
        <w:t>Sparke Helmore Lawyers.</w:t>
      </w:r>
    </w:p>
  </w:footnote>
  <w:footnote w:id="4">
    <w:p w14:paraId="275EBCE3" w14:textId="1F72E585" w:rsidR="009920ED" w:rsidRPr="000532B9" w:rsidRDefault="009920ED">
      <w:pPr>
        <w:pStyle w:val="FootnoteText"/>
        <w:rPr>
          <w:lang w:val="en-AU"/>
        </w:rPr>
      </w:pPr>
      <w:r>
        <w:rPr>
          <w:rStyle w:val="FootnoteReference"/>
        </w:rPr>
        <w:footnoteRef/>
      </w:r>
      <w:r>
        <w:t xml:space="preserve"> </w:t>
      </w:r>
      <w:r>
        <w:rPr>
          <w:lang w:val="en-AU"/>
        </w:rPr>
        <w:t xml:space="preserve">The </w:t>
      </w:r>
      <w:r w:rsidRPr="007863AB">
        <w:rPr>
          <w:lang w:val="en-AU"/>
        </w:rPr>
        <w:t xml:space="preserve">Sanctions Governance, Administrative and Regulatory Review </w:t>
      </w:r>
      <w:r>
        <w:rPr>
          <w:lang w:val="en-AU"/>
        </w:rPr>
        <w:t xml:space="preserve">was completed in October 2020, by </w:t>
      </w:r>
      <w:proofErr w:type="spellStart"/>
      <w:r>
        <w:rPr>
          <w:lang w:val="en-AU"/>
        </w:rPr>
        <w:t>MinterEllison</w:t>
      </w:r>
      <w:proofErr w:type="spellEnd"/>
      <w:r>
        <w:rPr>
          <w:lang w:val="en-AU"/>
        </w:rPr>
        <w:t>.</w:t>
      </w:r>
    </w:p>
  </w:footnote>
  <w:footnote w:id="5">
    <w:p w14:paraId="651ABBF1" w14:textId="3909B23A" w:rsidR="009920ED" w:rsidRPr="00754E77" w:rsidRDefault="009920ED">
      <w:pPr>
        <w:pStyle w:val="FootnoteText"/>
        <w:rPr>
          <w:lang w:val="en-AU"/>
        </w:rPr>
      </w:pPr>
      <w:r>
        <w:rPr>
          <w:rStyle w:val="FootnoteReference"/>
        </w:rPr>
        <w:footnoteRef/>
      </w:r>
      <w:r>
        <w:t xml:space="preserve"> </w:t>
      </w:r>
      <w:r>
        <w:rPr>
          <w:lang w:val="en-AU"/>
        </w:rPr>
        <w:t xml:space="preserve">A sunset provision applies to the </w:t>
      </w:r>
      <w:r w:rsidRPr="00A1774C">
        <w:rPr>
          <w:i/>
          <w:iCs/>
          <w:lang w:val="en-AU"/>
        </w:rPr>
        <w:t>Autonomous Sanctions Regulations 2011</w:t>
      </w:r>
      <w:r>
        <w:rPr>
          <w:lang w:val="en-AU"/>
        </w:rPr>
        <w:t xml:space="preserve">, meaning that unless further legislative action is taken to extend the regulations, they would cease to have effect.   </w:t>
      </w:r>
    </w:p>
  </w:footnote>
  <w:footnote w:id="6">
    <w:p w14:paraId="6698B4E7" w14:textId="2F1CB23B" w:rsidR="00006384" w:rsidRPr="00006384" w:rsidRDefault="00006384">
      <w:pPr>
        <w:pStyle w:val="FootnoteText"/>
        <w:rPr>
          <w:lang w:val="en-AU"/>
        </w:rPr>
      </w:pPr>
      <w:r>
        <w:rPr>
          <w:rStyle w:val="FootnoteReference"/>
        </w:rPr>
        <w:footnoteRef/>
      </w:r>
      <w:r>
        <w:t xml:space="preserve"> </w:t>
      </w:r>
      <w:bookmarkStart w:id="14" w:name="_Hlk77575714"/>
      <w:r>
        <w:rPr>
          <w:lang w:val="en-AU"/>
        </w:rPr>
        <w:t xml:space="preserve">Average based on a sample audit of 20 per cent of </w:t>
      </w:r>
      <w:r w:rsidR="00E56367">
        <w:rPr>
          <w:lang w:val="en-AU"/>
        </w:rPr>
        <w:t>applications</w:t>
      </w:r>
      <w:r>
        <w:rPr>
          <w:lang w:val="en-AU"/>
        </w:rPr>
        <w:t xml:space="preserve"> finalised in 2019-20 through OSAS</w:t>
      </w:r>
      <w:r w:rsidR="00E56367">
        <w:rPr>
          <w:lang w:val="en-AU"/>
        </w:rPr>
        <w:t>,</w:t>
      </w:r>
      <w:r w:rsidR="00FA35B7">
        <w:rPr>
          <w:lang w:val="en-AU"/>
        </w:rPr>
        <w:t xml:space="preserve"> </w:t>
      </w:r>
      <w:r>
        <w:rPr>
          <w:lang w:val="en-AU"/>
        </w:rPr>
        <w:t xml:space="preserve">and </w:t>
      </w:r>
      <w:r w:rsidR="00FA35B7">
        <w:rPr>
          <w:lang w:val="en-AU"/>
        </w:rPr>
        <w:t xml:space="preserve">in </w:t>
      </w:r>
      <w:r>
        <w:rPr>
          <w:lang w:val="en-AU"/>
        </w:rPr>
        <w:t>2020-21 through Pax.</w:t>
      </w:r>
      <w:bookmarkEnd w:id="1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55815" w14:textId="77777777" w:rsidR="009920ED" w:rsidRPr="00806503" w:rsidRDefault="009920ED" w:rsidP="00057479">
    <w:pPr>
      <w:pStyle w:val="Classification"/>
    </w:pPr>
    <w:r w:rsidRPr="00BD1B04">
      <w:rPr>
        <w:noProof/>
        <w:lang w:val="en-AU" w:eastAsia="en-AU"/>
      </w:rPr>
      <w:drawing>
        <wp:anchor distT="0" distB="0" distL="114300" distR="114300" simplePos="0" relativeHeight="251655680" behindDoc="1" locked="1" layoutInCell="1" allowOverlap="1" wp14:anchorId="661A6DD5" wp14:editId="1EF467BC">
          <wp:simplePos x="0" y="0"/>
          <wp:positionH relativeFrom="page">
            <wp:posOffset>720090</wp:posOffset>
          </wp:positionH>
          <wp:positionV relativeFrom="page">
            <wp:posOffset>1584325</wp:posOffset>
          </wp:positionV>
          <wp:extent cx="3168000" cy="554400"/>
          <wp:effectExtent l="0" t="0" r="0" b="0"/>
          <wp:wrapNone/>
          <wp:docPr id="33" name="Picture 33"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4656" behindDoc="1" locked="1" layoutInCell="1" allowOverlap="1" wp14:anchorId="213C6B98" wp14:editId="08569D93">
          <wp:simplePos x="0" y="0"/>
          <wp:positionH relativeFrom="page">
            <wp:align>left</wp:align>
          </wp:positionH>
          <wp:positionV relativeFrom="page">
            <wp:align>center</wp:align>
          </wp:positionV>
          <wp:extent cx="7559040" cy="10692765"/>
          <wp:effectExtent l="0" t="0" r="381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6E36D" w14:textId="77777777" w:rsidR="009920ED" w:rsidRDefault="009920ED" w:rsidP="00A75A27">
    <w:pPr>
      <w:pStyle w:val="Classification"/>
    </w:pPr>
    <w:r w:rsidRPr="00BD1B04">
      <w:rPr>
        <w:noProof/>
        <w:lang w:val="en-AU" w:eastAsia="en-AU"/>
      </w:rPr>
      <mc:AlternateContent>
        <mc:Choice Requires="wps">
          <w:drawing>
            <wp:anchor distT="91440" distB="91440" distL="114300" distR="114300" simplePos="0" relativeHeight="251659776" behindDoc="0" locked="0" layoutInCell="0" allowOverlap="1" wp14:anchorId="45929C72" wp14:editId="24889A48">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4E58C98F" w14:textId="77777777" w:rsidR="009920ED" w:rsidRPr="00806503" w:rsidRDefault="009920ED" w:rsidP="003567C7">
                          <w:r w:rsidRPr="00806503">
                            <w:t>To access the photo, double-click the header:</w:t>
                          </w:r>
                        </w:p>
                        <w:p w14:paraId="3F3958ED" w14:textId="77777777" w:rsidR="009920ED" w:rsidRPr="00806503" w:rsidRDefault="009920ED" w:rsidP="003567C7">
                          <w:r w:rsidRPr="00806503">
                            <w:t>&gt; Select the main graphic, right click, and choose “Send to back”</w:t>
                          </w:r>
                        </w:p>
                        <w:p w14:paraId="16155E1B" w14:textId="77777777" w:rsidR="009920ED" w:rsidRPr="00806503" w:rsidRDefault="009920ED" w:rsidP="003567C7">
                          <w:r w:rsidRPr="00806503">
                            <w:t>This main image acts as a mask for the photo to maintain the placement position and round corner effect</w:t>
                          </w:r>
                        </w:p>
                        <w:p w14:paraId="4CC7FBC3" w14:textId="77777777" w:rsidR="009920ED" w:rsidRPr="00806503" w:rsidRDefault="009920ED" w:rsidP="003567C7">
                          <w:r w:rsidRPr="00806503">
                            <w:t>&gt; Now select the photo, right click and choose “Change Picture…”</w:t>
                          </w:r>
                        </w:p>
                        <w:p w14:paraId="2F124C65" w14:textId="77777777" w:rsidR="009920ED" w:rsidRPr="00806503" w:rsidRDefault="009920ED" w:rsidP="003567C7">
                          <w:r w:rsidRPr="00806503">
                            <w:t>&gt; Navigate to your desired image and click Ok.</w:t>
                          </w:r>
                        </w:p>
                        <w:p w14:paraId="6C098F63" w14:textId="77777777" w:rsidR="009920ED" w:rsidRPr="00806503" w:rsidRDefault="009920ED"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29C7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14:paraId="4E58C98F" w14:textId="77777777" w:rsidR="009920ED" w:rsidRPr="00806503" w:rsidRDefault="009920ED" w:rsidP="003567C7">
                    <w:r w:rsidRPr="00806503">
                      <w:t>To access the photo, double-click the header:</w:t>
                    </w:r>
                  </w:p>
                  <w:p w14:paraId="3F3958ED" w14:textId="77777777" w:rsidR="009920ED" w:rsidRPr="00806503" w:rsidRDefault="009920ED" w:rsidP="003567C7">
                    <w:r w:rsidRPr="00806503">
                      <w:t>&gt; Select the main graphic, right click, and choose “Send to back”</w:t>
                    </w:r>
                  </w:p>
                  <w:p w14:paraId="16155E1B" w14:textId="77777777" w:rsidR="009920ED" w:rsidRPr="00806503" w:rsidRDefault="009920ED" w:rsidP="003567C7">
                    <w:r w:rsidRPr="00806503">
                      <w:t>This main image acts as a mask for the photo to maintain the placement position and round corner effect</w:t>
                    </w:r>
                  </w:p>
                  <w:p w14:paraId="4CC7FBC3" w14:textId="77777777" w:rsidR="009920ED" w:rsidRPr="00806503" w:rsidRDefault="009920ED" w:rsidP="003567C7">
                    <w:r w:rsidRPr="00806503">
                      <w:t>&gt; Now select the photo, right click and choose “Change Picture…”</w:t>
                    </w:r>
                  </w:p>
                  <w:p w14:paraId="2F124C65" w14:textId="77777777" w:rsidR="009920ED" w:rsidRPr="00806503" w:rsidRDefault="009920ED" w:rsidP="003567C7">
                    <w:r w:rsidRPr="00806503">
                      <w:t>&gt; Navigate to your desired image and click Ok.</w:t>
                    </w:r>
                  </w:p>
                  <w:p w14:paraId="6C098F63" w14:textId="77777777" w:rsidR="009920ED" w:rsidRPr="00806503" w:rsidRDefault="009920ED" w:rsidP="003567C7">
                    <w:r w:rsidRPr="00806503">
                      <w:t>&gt; Right click your new image and select “Send to back” again.</w:t>
                    </w:r>
                  </w:p>
                </w:txbxContent>
              </v:textbox>
              <w10:wrap anchorx="margin"/>
            </v:shape>
          </w:pict>
        </mc:Fallback>
      </mc:AlternateContent>
    </w:r>
    <w:r w:rsidRPr="00BD1B04">
      <w:rPr>
        <w:noProof/>
        <w:lang w:val="en-AU" w:eastAsia="en-AU"/>
      </w:rPr>
      <w:drawing>
        <wp:anchor distT="0" distB="0" distL="114300" distR="114300" simplePos="0" relativeHeight="251658752" behindDoc="1" locked="1" layoutInCell="1" allowOverlap="1" wp14:anchorId="27937FF8" wp14:editId="60A10F54">
          <wp:simplePos x="0" y="0"/>
          <wp:positionH relativeFrom="page">
            <wp:posOffset>720090</wp:posOffset>
          </wp:positionH>
          <wp:positionV relativeFrom="page">
            <wp:posOffset>1584325</wp:posOffset>
          </wp:positionV>
          <wp:extent cx="3168000" cy="554400"/>
          <wp:effectExtent l="0" t="0" r="0" b="0"/>
          <wp:wrapNone/>
          <wp:docPr id="35" name="Picture 3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2608" behindDoc="1" locked="1" layoutInCell="1" allowOverlap="1" wp14:anchorId="1DD5F93C" wp14:editId="34C745F8">
          <wp:simplePos x="0" y="0"/>
          <wp:positionH relativeFrom="page">
            <wp:posOffset>0</wp:posOffset>
          </wp:positionH>
          <wp:positionV relativeFrom="page">
            <wp:posOffset>4956175</wp:posOffset>
          </wp:positionV>
          <wp:extent cx="5039995" cy="4180205"/>
          <wp:effectExtent l="0" t="0" r="8255" b="0"/>
          <wp:wrapNone/>
          <wp:docPr id="36" name="Picture 3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3632" behindDoc="1" locked="1" layoutInCell="1" allowOverlap="1" wp14:anchorId="5BD40665" wp14:editId="7DE7C79F">
          <wp:simplePos x="0" y="0"/>
          <wp:positionH relativeFrom="page">
            <wp:align>left</wp:align>
          </wp:positionH>
          <wp:positionV relativeFrom="page">
            <wp:align>center</wp:align>
          </wp:positionV>
          <wp:extent cx="7559040" cy="10692765"/>
          <wp:effectExtent l="0" t="0" r="381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6065C" w14:textId="77777777" w:rsidR="009920ED" w:rsidRPr="00806503" w:rsidRDefault="009920ED" w:rsidP="00D203EB">
    <w:pPr>
      <w:pStyle w:val="Classification"/>
    </w:pPr>
    <w:r w:rsidRPr="00BD1B04">
      <w:rPr>
        <w:noProof/>
        <w:lang w:val="en-AU" w:eastAsia="en-AU"/>
      </w:rPr>
      <w:drawing>
        <wp:anchor distT="0" distB="0" distL="114300" distR="114300" simplePos="0" relativeHeight="251656704" behindDoc="1" locked="1" layoutInCell="1" allowOverlap="1" wp14:anchorId="3AC230BD" wp14:editId="3FE219F2">
          <wp:simplePos x="0" y="0"/>
          <wp:positionH relativeFrom="page">
            <wp:align>left</wp:align>
          </wp:positionH>
          <wp:positionV relativeFrom="page">
            <wp:align>center</wp:align>
          </wp:positionV>
          <wp:extent cx="7558405" cy="10692130"/>
          <wp:effectExtent l="0" t="0" r="444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3758D" w14:textId="77777777" w:rsidR="009920ED" w:rsidRPr="00806503" w:rsidRDefault="009920ED" w:rsidP="00D203EB">
    <w:pPr>
      <w:pStyle w:val="Classification"/>
    </w:pPr>
    <w:r w:rsidRPr="00BD1B04">
      <w:rPr>
        <w:noProof/>
        <w:lang w:val="en-AU" w:eastAsia="en-AU"/>
      </w:rPr>
      <w:drawing>
        <wp:anchor distT="0" distB="0" distL="114300" distR="114300" simplePos="0" relativeHeight="251657728" behindDoc="1" locked="1" layoutInCell="1" allowOverlap="1" wp14:anchorId="6465391A" wp14:editId="7A64D0D6">
          <wp:simplePos x="0" y="0"/>
          <wp:positionH relativeFrom="page">
            <wp:align>left</wp:align>
          </wp:positionH>
          <wp:positionV relativeFrom="page">
            <wp:align>center</wp:align>
          </wp:positionV>
          <wp:extent cx="7558405" cy="10692130"/>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265BA" w14:textId="77777777" w:rsidR="009920ED" w:rsidRPr="00806503" w:rsidRDefault="009920ED" w:rsidP="00D203EB">
    <w:pPr>
      <w:pStyle w:val="Classification"/>
    </w:pPr>
    <w:r w:rsidRPr="00BD1B04">
      <w:rPr>
        <w:noProof/>
        <w:lang w:val="en-AU" w:eastAsia="en-AU"/>
      </w:rPr>
      <w:drawing>
        <wp:anchor distT="0" distB="0" distL="114300" distR="114300" simplePos="0" relativeHeight="251661824" behindDoc="1" locked="1" layoutInCell="1" allowOverlap="1" wp14:anchorId="0648F5D4" wp14:editId="1A64ED82">
          <wp:simplePos x="0" y="0"/>
          <wp:positionH relativeFrom="page">
            <wp:align>left</wp:align>
          </wp:positionH>
          <wp:positionV relativeFrom="page">
            <wp:align>center</wp:align>
          </wp:positionV>
          <wp:extent cx="7558405" cy="10692130"/>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F3E4A" w14:textId="77777777" w:rsidR="009920ED" w:rsidRPr="00806503" w:rsidRDefault="009920ED" w:rsidP="00D203EB">
    <w:pPr>
      <w:pStyle w:val="Classification"/>
    </w:pPr>
    <w:r w:rsidRPr="00BD1B04">
      <w:rPr>
        <w:noProof/>
        <w:lang w:val="en-AU" w:eastAsia="en-AU"/>
      </w:rPr>
      <w:drawing>
        <wp:anchor distT="0" distB="0" distL="114300" distR="114300" simplePos="0" relativeHeight="251660800" behindDoc="1" locked="1" layoutInCell="1" allowOverlap="1" wp14:anchorId="2A2CB4DD" wp14:editId="2700C256">
          <wp:simplePos x="0" y="0"/>
          <wp:positionH relativeFrom="page">
            <wp:align>left</wp:align>
          </wp:positionH>
          <wp:positionV relativeFrom="page">
            <wp:align>center</wp:align>
          </wp:positionV>
          <wp:extent cx="7558405" cy="10692130"/>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968F7"/>
    <w:multiLevelType w:val="hybridMultilevel"/>
    <w:tmpl w:val="30AA5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17EA29B1"/>
    <w:multiLevelType w:val="hybridMultilevel"/>
    <w:tmpl w:val="55B4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981AD4"/>
    <w:multiLevelType w:val="hybridMultilevel"/>
    <w:tmpl w:val="E3002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482213DB"/>
    <w:multiLevelType w:val="hybridMultilevel"/>
    <w:tmpl w:val="15AA64BA"/>
    <w:lvl w:ilvl="0" w:tplc="8702E37E">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B565667"/>
    <w:multiLevelType w:val="multilevel"/>
    <w:tmpl w:val="5D9A3B7C"/>
    <w:numStyleLink w:val="BulletsList"/>
  </w:abstractNum>
  <w:abstractNum w:abstractNumId="19" w15:restartNumberingAfterBreak="0">
    <w:nsid w:val="4DDE0B7D"/>
    <w:multiLevelType w:val="hybridMultilevel"/>
    <w:tmpl w:val="C318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7719CE"/>
    <w:multiLevelType w:val="hybridMultilevel"/>
    <w:tmpl w:val="B9C8C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D3C1EA7"/>
    <w:multiLevelType w:val="multilevel"/>
    <w:tmpl w:val="5D9A3B7C"/>
    <w:numStyleLink w:val="BulletsList"/>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70EE323D"/>
    <w:multiLevelType w:val="multilevel"/>
    <w:tmpl w:val="2EE4270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1"/>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num>
  <w:num w:numId="25">
    <w:abstractNumId w:val="22"/>
  </w:num>
  <w:num w:numId="26">
    <w:abstractNumId w:val="11"/>
  </w:num>
  <w:num w:numId="27">
    <w:abstractNumId w:val="11"/>
  </w:num>
  <w:num w:numId="28">
    <w:abstractNumId w:val="11"/>
  </w:num>
  <w:num w:numId="29">
    <w:abstractNumId w:val="16"/>
  </w:num>
  <w:num w:numId="30">
    <w:abstractNumId w:val="16"/>
  </w:num>
  <w:num w:numId="31">
    <w:abstractNumId w:val="16"/>
  </w:num>
  <w:num w:numId="32">
    <w:abstractNumId w:val="13"/>
  </w:num>
  <w:num w:numId="33">
    <w:abstractNumId w:val="26"/>
  </w:num>
  <w:num w:numId="34">
    <w:abstractNumId w:val="18"/>
  </w:num>
  <w:num w:numId="35">
    <w:abstractNumId w:val="20"/>
  </w:num>
  <w:num w:numId="36">
    <w:abstractNumId w:val="15"/>
  </w:num>
  <w:num w:numId="37">
    <w:abstractNumId w:val="17"/>
  </w:num>
  <w:num w:numId="38">
    <w:abstractNumId w:val="24"/>
  </w:num>
  <w:num w:numId="39">
    <w:abstractNumId w:val="10"/>
  </w:num>
  <w:num w:numId="40">
    <w:abstractNumId w:val="1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3355"/>
    <w:rsid w:val="00005415"/>
    <w:rsid w:val="00005C3B"/>
    <w:rsid w:val="00005D6E"/>
    <w:rsid w:val="00006384"/>
    <w:rsid w:val="00011FAC"/>
    <w:rsid w:val="00013D18"/>
    <w:rsid w:val="00013F0E"/>
    <w:rsid w:val="00016B74"/>
    <w:rsid w:val="0002080A"/>
    <w:rsid w:val="00021250"/>
    <w:rsid w:val="00022A11"/>
    <w:rsid w:val="000255EA"/>
    <w:rsid w:val="00026B23"/>
    <w:rsid w:val="00027287"/>
    <w:rsid w:val="0002782F"/>
    <w:rsid w:val="00030626"/>
    <w:rsid w:val="0003234D"/>
    <w:rsid w:val="00034597"/>
    <w:rsid w:val="00034A29"/>
    <w:rsid w:val="00034A5F"/>
    <w:rsid w:val="000356C3"/>
    <w:rsid w:val="00041AD3"/>
    <w:rsid w:val="00042B6B"/>
    <w:rsid w:val="00044217"/>
    <w:rsid w:val="000469F3"/>
    <w:rsid w:val="00050048"/>
    <w:rsid w:val="0005182A"/>
    <w:rsid w:val="000524C5"/>
    <w:rsid w:val="000532B9"/>
    <w:rsid w:val="000538A6"/>
    <w:rsid w:val="00054E4D"/>
    <w:rsid w:val="00057479"/>
    <w:rsid w:val="00060031"/>
    <w:rsid w:val="00060073"/>
    <w:rsid w:val="000600B6"/>
    <w:rsid w:val="00062332"/>
    <w:rsid w:val="00065BFA"/>
    <w:rsid w:val="00067456"/>
    <w:rsid w:val="00071B75"/>
    <w:rsid w:val="00071D8B"/>
    <w:rsid w:val="00072BB2"/>
    <w:rsid w:val="00074AF6"/>
    <w:rsid w:val="000769C0"/>
    <w:rsid w:val="00082A6D"/>
    <w:rsid w:val="00084A1C"/>
    <w:rsid w:val="0008514C"/>
    <w:rsid w:val="00087241"/>
    <w:rsid w:val="000872BC"/>
    <w:rsid w:val="00087934"/>
    <w:rsid w:val="00087B20"/>
    <w:rsid w:val="0009066A"/>
    <w:rsid w:val="000941A4"/>
    <w:rsid w:val="00096FCC"/>
    <w:rsid w:val="000A01A2"/>
    <w:rsid w:val="000A1D85"/>
    <w:rsid w:val="000A4B5C"/>
    <w:rsid w:val="000A577D"/>
    <w:rsid w:val="000A5FA0"/>
    <w:rsid w:val="000A60B2"/>
    <w:rsid w:val="000B3155"/>
    <w:rsid w:val="000B321A"/>
    <w:rsid w:val="000B4485"/>
    <w:rsid w:val="000B547F"/>
    <w:rsid w:val="000B5C7F"/>
    <w:rsid w:val="000B6CD0"/>
    <w:rsid w:val="000B7D1D"/>
    <w:rsid w:val="000C2073"/>
    <w:rsid w:val="000C7E43"/>
    <w:rsid w:val="000D1D81"/>
    <w:rsid w:val="000D3835"/>
    <w:rsid w:val="000D396F"/>
    <w:rsid w:val="000D5046"/>
    <w:rsid w:val="000D5E17"/>
    <w:rsid w:val="000D63FB"/>
    <w:rsid w:val="000E45EB"/>
    <w:rsid w:val="000E79F6"/>
    <w:rsid w:val="000F0228"/>
    <w:rsid w:val="000F115E"/>
    <w:rsid w:val="000F1D5B"/>
    <w:rsid w:val="000F2F98"/>
    <w:rsid w:val="000F3144"/>
    <w:rsid w:val="000F465E"/>
    <w:rsid w:val="000F61CF"/>
    <w:rsid w:val="000F6E21"/>
    <w:rsid w:val="000F715F"/>
    <w:rsid w:val="00100120"/>
    <w:rsid w:val="0010384C"/>
    <w:rsid w:val="00107D52"/>
    <w:rsid w:val="001115DC"/>
    <w:rsid w:val="0011537F"/>
    <w:rsid w:val="00121C40"/>
    <w:rsid w:val="001224AF"/>
    <w:rsid w:val="001233F1"/>
    <w:rsid w:val="00123B0C"/>
    <w:rsid w:val="001250CF"/>
    <w:rsid w:val="00125FBC"/>
    <w:rsid w:val="00127681"/>
    <w:rsid w:val="0013224A"/>
    <w:rsid w:val="001348C4"/>
    <w:rsid w:val="00141E3E"/>
    <w:rsid w:val="0014308B"/>
    <w:rsid w:val="00145F6F"/>
    <w:rsid w:val="00146C1F"/>
    <w:rsid w:val="0015035C"/>
    <w:rsid w:val="00151026"/>
    <w:rsid w:val="001511F0"/>
    <w:rsid w:val="00151FD4"/>
    <w:rsid w:val="001521B6"/>
    <w:rsid w:val="001541EA"/>
    <w:rsid w:val="00155E96"/>
    <w:rsid w:val="00157C34"/>
    <w:rsid w:val="0016317A"/>
    <w:rsid w:val="00165068"/>
    <w:rsid w:val="001658A3"/>
    <w:rsid w:val="00165EAE"/>
    <w:rsid w:val="00167B5E"/>
    <w:rsid w:val="0017034F"/>
    <w:rsid w:val="00173A25"/>
    <w:rsid w:val="00173F19"/>
    <w:rsid w:val="00174248"/>
    <w:rsid w:val="0017562A"/>
    <w:rsid w:val="00175F1D"/>
    <w:rsid w:val="001803B5"/>
    <w:rsid w:val="001807A1"/>
    <w:rsid w:val="00181C0B"/>
    <w:rsid w:val="0018324A"/>
    <w:rsid w:val="00184DAC"/>
    <w:rsid w:val="001933A4"/>
    <w:rsid w:val="001976BC"/>
    <w:rsid w:val="00197E37"/>
    <w:rsid w:val="001A115C"/>
    <w:rsid w:val="001A1ACD"/>
    <w:rsid w:val="001A21CF"/>
    <w:rsid w:val="001A367D"/>
    <w:rsid w:val="001A4DBE"/>
    <w:rsid w:val="001A5BFE"/>
    <w:rsid w:val="001B13B4"/>
    <w:rsid w:val="001B1992"/>
    <w:rsid w:val="001B20D7"/>
    <w:rsid w:val="001B29BB"/>
    <w:rsid w:val="001B2CEB"/>
    <w:rsid w:val="001B572C"/>
    <w:rsid w:val="001B6F9E"/>
    <w:rsid w:val="001C013B"/>
    <w:rsid w:val="001C1F9C"/>
    <w:rsid w:val="001C2BF7"/>
    <w:rsid w:val="001C2F87"/>
    <w:rsid w:val="001D0B60"/>
    <w:rsid w:val="001D162D"/>
    <w:rsid w:val="001D2675"/>
    <w:rsid w:val="001D663E"/>
    <w:rsid w:val="001E01B9"/>
    <w:rsid w:val="001E112B"/>
    <w:rsid w:val="001E1DC0"/>
    <w:rsid w:val="001F2D1C"/>
    <w:rsid w:val="001F47AE"/>
    <w:rsid w:val="00203BF7"/>
    <w:rsid w:val="00205605"/>
    <w:rsid w:val="0021427D"/>
    <w:rsid w:val="002159A7"/>
    <w:rsid w:val="00215CD7"/>
    <w:rsid w:val="00216873"/>
    <w:rsid w:val="00217A56"/>
    <w:rsid w:val="002216B3"/>
    <w:rsid w:val="0022186C"/>
    <w:rsid w:val="002244B7"/>
    <w:rsid w:val="00226800"/>
    <w:rsid w:val="00226D84"/>
    <w:rsid w:val="00231468"/>
    <w:rsid w:val="00241F9B"/>
    <w:rsid w:val="00242565"/>
    <w:rsid w:val="0024346D"/>
    <w:rsid w:val="00243B43"/>
    <w:rsid w:val="0024653B"/>
    <w:rsid w:val="002511E1"/>
    <w:rsid w:val="00251E52"/>
    <w:rsid w:val="00252ADD"/>
    <w:rsid w:val="0025440F"/>
    <w:rsid w:val="00255375"/>
    <w:rsid w:val="00260509"/>
    <w:rsid w:val="002627CD"/>
    <w:rsid w:val="00264596"/>
    <w:rsid w:val="00264AD8"/>
    <w:rsid w:val="00271503"/>
    <w:rsid w:val="0027291E"/>
    <w:rsid w:val="00273FF1"/>
    <w:rsid w:val="00276B76"/>
    <w:rsid w:val="00277257"/>
    <w:rsid w:val="0027772F"/>
    <w:rsid w:val="00277EE2"/>
    <w:rsid w:val="00284742"/>
    <w:rsid w:val="00285AED"/>
    <w:rsid w:val="0028602A"/>
    <w:rsid w:val="00287F17"/>
    <w:rsid w:val="002905B1"/>
    <w:rsid w:val="002907E4"/>
    <w:rsid w:val="00293784"/>
    <w:rsid w:val="00293AA3"/>
    <w:rsid w:val="002A06C0"/>
    <w:rsid w:val="002A1978"/>
    <w:rsid w:val="002A3B51"/>
    <w:rsid w:val="002A413B"/>
    <w:rsid w:val="002A41FC"/>
    <w:rsid w:val="002A4E56"/>
    <w:rsid w:val="002A7358"/>
    <w:rsid w:val="002A752E"/>
    <w:rsid w:val="002B05C4"/>
    <w:rsid w:val="002B2658"/>
    <w:rsid w:val="002B2A5A"/>
    <w:rsid w:val="002B4FC7"/>
    <w:rsid w:val="002C07BC"/>
    <w:rsid w:val="002C36EA"/>
    <w:rsid w:val="002C45C1"/>
    <w:rsid w:val="002C7334"/>
    <w:rsid w:val="002D3C65"/>
    <w:rsid w:val="002D4615"/>
    <w:rsid w:val="002D484F"/>
    <w:rsid w:val="002D5BD1"/>
    <w:rsid w:val="002D745A"/>
    <w:rsid w:val="002E07B1"/>
    <w:rsid w:val="002E2430"/>
    <w:rsid w:val="002E4856"/>
    <w:rsid w:val="002E6D8F"/>
    <w:rsid w:val="002F5D53"/>
    <w:rsid w:val="002F64F9"/>
    <w:rsid w:val="002F7308"/>
    <w:rsid w:val="003002C0"/>
    <w:rsid w:val="00301144"/>
    <w:rsid w:val="00305A76"/>
    <w:rsid w:val="00306E01"/>
    <w:rsid w:val="003127C0"/>
    <w:rsid w:val="00312FB5"/>
    <w:rsid w:val="00314016"/>
    <w:rsid w:val="003148B7"/>
    <w:rsid w:val="003158C3"/>
    <w:rsid w:val="00315F65"/>
    <w:rsid w:val="003175B5"/>
    <w:rsid w:val="00317AFD"/>
    <w:rsid w:val="00317C82"/>
    <w:rsid w:val="00322117"/>
    <w:rsid w:val="0032332B"/>
    <w:rsid w:val="00326ED9"/>
    <w:rsid w:val="00326F0F"/>
    <w:rsid w:val="003274CD"/>
    <w:rsid w:val="00330998"/>
    <w:rsid w:val="00330AB1"/>
    <w:rsid w:val="003323E5"/>
    <w:rsid w:val="00333501"/>
    <w:rsid w:val="00337FFA"/>
    <w:rsid w:val="0034021D"/>
    <w:rsid w:val="003421CD"/>
    <w:rsid w:val="00342976"/>
    <w:rsid w:val="003429B4"/>
    <w:rsid w:val="003457C4"/>
    <w:rsid w:val="00345B84"/>
    <w:rsid w:val="0035119D"/>
    <w:rsid w:val="003567C7"/>
    <w:rsid w:val="00356A3B"/>
    <w:rsid w:val="003613FB"/>
    <w:rsid w:val="00362F82"/>
    <w:rsid w:val="0036383F"/>
    <w:rsid w:val="00363B3C"/>
    <w:rsid w:val="00363BC6"/>
    <w:rsid w:val="003705F3"/>
    <w:rsid w:val="00377085"/>
    <w:rsid w:val="003771AE"/>
    <w:rsid w:val="003778CF"/>
    <w:rsid w:val="003804D4"/>
    <w:rsid w:val="003807F0"/>
    <w:rsid w:val="00380EC6"/>
    <w:rsid w:val="003811AB"/>
    <w:rsid w:val="00383E69"/>
    <w:rsid w:val="00385D6E"/>
    <w:rsid w:val="00390F4D"/>
    <w:rsid w:val="0039162B"/>
    <w:rsid w:val="00394347"/>
    <w:rsid w:val="00397322"/>
    <w:rsid w:val="00397CAB"/>
    <w:rsid w:val="00397E23"/>
    <w:rsid w:val="003A1FA7"/>
    <w:rsid w:val="003A521C"/>
    <w:rsid w:val="003A5358"/>
    <w:rsid w:val="003B0CEC"/>
    <w:rsid w:val="003B1C77"/>
    <w:rsid w:val="003B20FC"/>
    <w:rsid w:val="003B3854"/>
    <w:rsid w:val="003B4F12"/>
    <w:rsid w:val="003B5CDD"/>
    <w:rsid w:val="003C1DF2"/>
    <w:rsid w:val="003C3773"/>
    <w:rsid w:val="003C398F"/>
    <w:rsid w:val="003C4A10"/>
    <w:rsid w:val="003C5189"/>
    <w:rsid w:val="003D0039"/>
    <w:rsid w:val="003D33F3"/>
    <w:rsid w:val="003D70A6"/>
    <w:rsid w:val="003D75B4"/>
    <w:rsid w:val="003E00FA"/>
    <w:rsid w:val="003E0442"/>
    <w:rsid w:val="003E0942"/>
    <w:rsid w:val="003E4698"/>
    <w:rsid w:val="003E6A7F"/>
    <w:rsid w:val="003E7A45"/>
    <w:rsid w:val="003F1860"/>
    <w:rsid w:val="003F1948"/>
    <w:rsid w:val="003F37B6"/>
    <w:rsid w:val="003F4469"/>
    <w:rsid w:val="003F7F11"/>
    <w:rsid w:val="004027D6"/>
    <w:rsid w:val="004037C7"/>
    <w:rsid w:val="00403A19"/>
    <w:rsid w:val="00406694"/>
    <w:rsid w:val="0040727B"/>
    <w:rsid w:val="00407382"/>
    <w:rsid w:val="00410DBB"/>
    <w:rsid w:val="004121B3"/>
    <w:rsid w:val="00412952"/>
    <w:rsid w:val="00417A4A"/>
    <w:rsid w:val="00417DDD"/>
    <w:rsid w:val="00420958"/>
    <w:rsid w:val="00421316"/>
    <w:rsid w:val="004215E7"/>
    <w:rsid w:val="004230ED"/>
    <w:rsid w:val="00423F31"/>
    <w:rsid w:val="004244A9"/>
    <w:rsid w:val="00424B50"/>
    <w:rsid w:val="00425CB9"/>
    <w:rsid w:val="00426718"/>
    <w:rsid w:val="00426C51"/>
    <w:rsid w:val="00427195"/>
    <w:rsid w:val="0042790C"/>
    <w:rsid w:val="0043031D"/>
    <w:rsid w:val="00431899"/>
    <w:rsid w:val="004336C8"/>
    <w:rsid w:val="004341FB"/>
    <w:rsid w:val="004342E8"/>
    <w:rsid w:val="00434BE3"/>
    <w:rsid w:val="0043755B"/>
    <w:rsid w:val="00442BB4"/>
    <w:rsid w:val="004433BB"/>
    <w:rsid w:val="00444873"/>
    <w:rsid w:val="00444D41"/>
    <w:rsid w:val="00452B1E"/>
    <w:rsid w:val="004544BD"/>
    <w:rsid w:val="00461E62"/>
    <w:rsid w:val="0046289E"/>
    <w:rsid w:val="00462F8C"/>
    <w:rsid w:val="004632EC"/>
    <w:rsid w:val="00467695"/>
    <w:rsid w:val="00470264"/>
    <w:rsid w:val="004722C8"/>
    <w:rsid w:val="00473AD8"/>
    <w:rsid w:val="00473D70"/>
    <w:rsid w:val="00474F70"/>
    <w:rsid w:val="00476650"/>
    <w:rsid w:val="00480E70"/>
    <w:rsid w:val="00486804"/>
    <w:rsid w:val="00491242"/>
    <w:rsid w:val="00492249"/>
    <w:rsid w:val="00493FDA"/>
    <w:rsid w:val="00495C7C"/>
    <w:rsid w:val="00495F8E"/>
    <w:rsid w:val="0049751B"/>
    <w:rsid w:val="004A037F"/>
    <w:rsid w:val="004A12AF"/>
    <w:rsid w:val="004A2726"/>
    <w:rsid w:val="004A28A1"/>
    <w:rsid w:val="004A3D9A"/>
    <w:rsid w:val="004B2ED0"/>
    <w:rsid w:val="004B3775"/>
    <w:rsid w:val="004B3F5E"/>
    <w:rsid w:val="004B4943"/>
    <w:rsid w:val="004B5BFE"/>
    <w:rsid w:val="004B737D"/>
    <w:rsid w:val="004C2714"/>
    <w:rsid w:val="004C2BBB"/>
    <w:rsid w:val="004C4272"/>
    <w:rsid w:val="004C52DE"/>
    <w:rsid w:val="004C6D14"/>
    <w:rsid w:val="004D0A59"/>
    <w:rsid w:val="004D0AEE"/>
    <w:rsid w:val="004D1787"/>
    <w:rsid w:val="004D336E"/>
    <w:rsid w:val="004D57CF"/>
    <w:rsid w:val="004D633C"/>
    <w:rsid w:val="004E058F"/>
    <w:rsid w:val="004E2EE5"/>
    <w:rsid w:val="004E3556"/>
    <w:rsid w:val="004E35D1"/>
    <w:rsid w:val="004E3B87"/>
    <w:rsid w:val="004E6573"/>
    <w:rsid w:val="004F0375"/>
    <w:rsid w:val="004F4EC2"/>
    <w:rsid w:val="004F5858"/>
    <w:rsid w:val="004F6460"/>
    <w:rsid w:val="00500BDC"/>
    <w:rsid w:val="00501D81"/>
    <w:rsid w:val="00501EA3"/>
    <w:rsid w:val="0050405D"/>
    <w:rsid w:val="0050426E"/>
    <w:rsid w:val="00510921"/>
    <w:rsid w:val="00510AD3"/>
    <w:rsid w:val="00511362"/>
    <w:rsid w:val="00513348"/>
    <w:rsid w:val="00513B66"/>
    <w:rsid w:val="0051562B"/>
    <w:rsid w:val="00515BA3"/>
    <w:rsid w:val="00515FCF"/>
    <w:rsid w:val="005163D2"/>
    <w:rsid w:val="00516DBB"/>
    <w:rsid w:val="005170E2"/>
    <w:rsid w:val="00517246"/>
    <w:rsid w:val="005175A3"/>
    <w:rsid w:val="0052082A"/>
    <w:rsid w:val="00522CB0"/>
    <w:rsid w:val="00522D59"/>
    <w:rsid w:val="005233F6"/>
    <w:rsid w:val="00525D42"/>
    <w:rsid w:val="00531D48"/>
    <w:rsid w:val="0053204E"/>
    <w:rsid w:val="0053369D"/>
    <w:rsid w:val="005337F1"/>
    <w:rsid w:val="005339A8"/>
    <w:rsid w:val="00533B5D"/>
    <w:rsid w:val="00533BB5"/>
    <w:rsid w:val="00545D4D"/>
    <w:rsid w:val="0055060D"/>
    <w:rsid w:val="00552418"/>
    <w:rsid w:val="005524A2"/>
    <w:rsid w:val="00553323"/>
    <w:rsid w:val="00554995"/>
    <w:rsid w:val="0055580C"/>
    <w:rsid w:val="005642E5"/>
    <w:rsid w:val="00572C20"/>
    <w:rsid w:val="00576520"/>
    <w:rsid w:val="00576B6A"/>
    <w:rsid w:val="005821DB"/>
    <w:rsid w:val="00582E63"/>
    <w:rsid w:val="0058458D"/>
    <w:rsid w:val="005845A9"/>
    <w:rsid w:val="00587400"/>
    <w:rsid w:val="005937C3"/>
    <w:rsid w:val="00595B00"/>
    <w:rsid w:val="00596D3B"/>
    <w:rsid w:val="00596DED"/>
    <w:rsid w:val="005A2B60"/>
    <w:rsid w:val="005A2F3B"/>
    <w:rsid w:val="005A3F2D"/>
    <w:rsid w:val="005A49F7"/>
    <w:rsid w:val="005A5089"/>
    <w:rsid w:val="005B07C9"/>
    <w:rsid w:val="005B0E2E"/>
    <w:rsid w:val="005B32B3"/>
    <w:rsid w:val="005B583F"/>
    <w:rsid w:val="005C54BB"/>
    <w:rsid w:val="005C6B43"/>
    <w:rsid w:val="005D01E4"/>
    <w:rsid w:val="005D2CD5"/>
    <w:rsid w:val="005D3AE0"/>
    <w:rsid w:val="005E0033"/>
    <w:rsid w:val="005E297D"/>
    <w:rsid w:val="005E2F2D"/>
    <w:rsid w:val="005E3D84"/>
    <w:rsid w:val="005E550F"/>
    <w:rsid w:val="005E5C0C"/>
    <w:rsid w:val="005E784D"/>
    <w:rsid w:val="005F0AFE"/>
    <w:rsid w:val="005F0C41"/>
    <w:rsid w:val="005F21BC"/>
    <w:rsid w:val="005F4933"/>
    <w:rsid w:val="005F649C"/>
    <w:rsid w:val="005F6A9F"/>
    <w:rsid w:val="005F73B8"/>
    <w:rsid w:val="005F7B43"/>
    <w:rsid w:val="00601D2E"/>
    <w:rsid w:val="00606869"/>
    <w:rsid w:val="006077B8"/>
    <w:rsid w:val="00607ED1"/>
    <w:rsid w:val="00611528"/>
    <w:rsid w:val="006118AD"/>
    <w:rsid w:val="00617926"/>
    <w:rsid w:val="00620705"/>
    <w:rsid w:val="00620BB8"/>
    <w:rsid w:val="00623BA1"/>
    <w:rsid w:val="00625523"/>
    <w:rsid w:val="00627558"/>
    <w:rsid w:val="00631874"/>
    <w:rsid w:val="0063445B"/>
    <w:rsid w:val="006346BC"/>
    <w:rsid w:val="00635B18"/>
    <w:rsid w:val="006378E8"/>
    <w:rsid w:val="00646EF2"/>
    <w:rsid w:val="0064726E"/>
    <w:rsid w:val="00647C7D"/>
    <w:rsid w:val="0065235A"/>
    <w:rsid w:val="006524B1"/>
    <w:rsid w:val="00655169"/>
    <w:rsid w:val="00660AF5"/>
    <w:rsid w:val="00660B06"/>
    <w:rsid w:val="006615EC"/>
    <w:rsid w:val="00661D2B"/>
    <w:rsid w:val="0066253E"/>
    <w:rsid w:val="00663E11"/>
    <w:rsid w:val="00664EE3"/>
    <w:rsid w:val="00666032"/>
    <w:rsid w:val="0066652A"/>
    <w:rsid w:val="00667060"/>
    <w:rsid w:val="006706DB"/>
    <w:rsid w:val="00670B8E"/>
    <w:rsid w:val="00671DE2"/>
    <w:rsid w:val="00674516"/>
    <w:rsid w:val="0067575B"/>
    <w:rsid w:val="006772FA"/>
    <w:rsid w:val="00680B87"/>
    <w:rsid w:val="00682167"/>
    <w:rsid w:val="00682A92"/>
    <w:rsid w:val="00684379"/>
    <w:rsid w:val="00684E30"/>
    <w:rsid w:val="00687B3B"/>
    <w:rsid w:val="00691B71"/>
    <w:rsid w:val="00694CCE"/>
    <w:rsid w:val="006962A9"/>
    <w:rsid w:val="006A0392"/>
    <w:rsid w:val="006A5CDA"/>
    <w:rsid w:val="006B001C"/>
    <w:rsid w:val="006B0E2A"/>
    <w:rsid w:val="006B46B5"/>
    <w:rsid w:val="006B569E"/>
    <w:rsid w:val="006C42AF"/>
    <w:rsid w:val="006C483E"/>
    <w:rsid w:val="006C636D"/>
    <w:rsid w:val="006C7E23"/>
    <w:rsid w:val="006D02AA"/>
    <w:rsid w:val="006D22E9"/>
    <w:rsid w:val="006D26AF"/>
    <w:rsid w:val="006D2D4E"/>
    <w:rsid w:val="006D43B1"/>
    <w:rsid w:val="006D5F9A"/>
    <w:rsid w:val="006D62FF"/>
    <w:rsid w:val="006E106F"/>
    <w:rsid w:val="006E12BA"/>
    <w:rsid w:val="006E19AF"/>
    <w:rsid w:val="006E1DB9"/>
    <w:rsid w:val="006E2A12"/>
    <w:rsid w:val="006E79B3"/>
    <w:rsid w:val="006F0606"/>
    <w:rsid w:val="006F2B27"/>
    <w:rsid w:val="006F415A"/>
    <w:rsid w:val="006F61C6"/>
    <w:rsid w:val="006F79E5"/>
    <w:rsid w:val="00700B3A"/>
    <w:rsid w:val="00702ECF"/>
    <w:rsid w:val="007073E6"/>
    <w:rsid w:val="0071086E"/>
    <w:rsid w:val="00710B01"/>
    <w:rsid w:val="00711D8E"/>
    <w:rsid w:val="00712672"/>
    <w:rsid w:val="00712AC5"/>
    <w:rsid w:val="00712FC4"/>
    <w:rsid w:val="00716251"/>
    <w:rsid w:val="007162A2"/>
    <w:rsid w:val="00717534"/>
    <w:rsid w:val="0072049B"/>
    <w:rsid w:val="00727B39"/>
    <w:rsid w:val="007318BD"/>
    <w:rsid w:val="00734E3F"/>
    <w:rsid w:val="00735533"/>
    <w:rsid w:val="00736985"/>
    <w:rsid w:val="00745DF5"/>
    <w:rsid w:val="00747EF3"/>
    <w:rsid w:val="00750DBA"/>
    <w:rsid w:val="00754E77"/>
    <w:rsid w:val="00756044"/>
    <w:rsid w:val="007608AF"/>
    <w:rsid w:val="00760B2D"/>
    <w:rsid w:val="00761785"/>
    <w:rsid w:val="00761FBB"/>
    <w:rsid w:val="0076779C"/>
    <w:rsid w:val="00770A40"/>
    <w:rsid w:val="00773588"/>
    <w:rsid w:val="0077624C"/>
    <w:rsid w:val="00777514"/>
    <w:rsid w:val="007806E7"/>
    <w:rsid w:val="00782DCD"/>
    <w:rsid w:val="0078335D"/>
    <w:rsid w:val="007835F4"/>
    <w:rsid w:val="0078398A"/>
    <w:rsid w:val="00785BC1"/>
    <w:rsid w:val="00785C3E"/>
    <w:rsid w:val="00786117"/>
    <w:rsid w:val="007863AB"/>
    <w:rsid w:val="0079062E"/>
    <w:rsid w:val="007952F1"/>
    <w:rsid w:val="007958CA"/>
    <w:rsid w:val="0079619B"/>
    <w:rsid w:val="00796211"/>
    <w:rsid w:val="0079738A"/>
    <w:rsid w:val="007974C3"/>
    <w:rsid w:val="00797CE8"/>
    <w:rsid w:val="007A183C"/>
    <w:rsid w:val="007A3425"/>
    <w:rsid w:val="007A376F"/>
    <w:rsid w:val="007A5164"/>
    <w:rsid w:val="007A5BF5"/>
    <w:rsid w:val="007A6D33"/>
    <w:rsid w:val="007B043F"/>
    <w:rsid w:val="007B051A"/>
    <w:rsid w:val="007B22B5"/>
    <w:rsid w:val="007B3E2D"/>
    <w:rsid w:val="007B5F38"/>
    <w:rsid w:val="007B6200"/>
    <w:rsid w:val="007C209A"/>
    <w:rsid w:val="007C22AD"/>
    <w:rsid w:val="007C2975"/>
    <w:rsid w:val="007C2A4D"/>
    <w:rsid w:val="007C37DA"/>
    <w:rsid w:val="007C44EB"/>
    <w:rsid w:val="007C5512"/>
    <w:rsid w:val="007C6987"/>
    <w:rsid w:val="007C6A26"/>
    <w:rsid w:val="007D19CB"/>
    <w:rsid w:val="007D31DA"/>
    <w:rsid w:val="007D65B2"/>
    <w:rsid w:val="007E001A"/>
    <w:rsid w:val="007E0E32"/>
    <w:rsid w:val="007E21FE"/>
    <w:rsid w:val="007E3375"/>
    <w:rsid w:val="007E3380"/>
    <w:rsid w:val="007E34EB"/>
    <w:rsid w:val="007E3B74"/>
    <w:rsid w:val="007E3E84"/>
    <w:rsid w:val="007E62CC"/>
    <w:rsid w:val="007F00D0"/>
    <w:rsid w:val="007F3395"/>
    <w:rsid w:val="007F43B5"/>
    <w:rsid w:val="00800178"/>
    <w:rsid w:val="00801B9F"/>
    <w:rsid w:val="00803C1D"/>
    <w:rsid w:val="008047E4"/>
    <w:rsid w:val="00805068"/>
    <w:rsid w:val="00806503"/>
    <w:rsid w:val="008106F8"/>
    <w:rsid w:val="00814335"/>
    <w:rsid w:val="00814B69"/>
    <w:rsid w:val="008154E7"/>
    <w:rsid w:val="00815A09"/>
    <w:rsid w:val="008161C2"/>
    <w:rsid w:val="00816AD5"/>
    <w:rsid w:val="00820EF3"/>
    <w:rsid w:val="008238C6"/>
    <w:rsid w:val="00823C6B"/>
    <w:rsid w:val="0082650E"/>
    <w:rsid w:val="00831F30"/>
    <w:rsid w:val="00834336"/>
    <w:rsid w:val="00840DE6"/>
    <w:rsid w:val="00843CA9"/>
    <w:rsid w:val="00845AA2"/>
    <w:rsid w:val="00847EE8"/>
    <w:rsid w:val="0085011E"/>
    <w:rsid w:val="00850A1D"/>
    <w:rsid w:val="00851217"/>
    <w:rsid w:val="00853BFF"/>
    <w:rsid w:val="00854D3F"/>
    <w:rsid w:val="00857CEC"/>
    <w:rsid w:val="0086418C"/>
    <w:rsid w:val="008668A8"/>
    <w:rsid w:val="008728B2"/>
    <w:rsid w:val="00872A99"/>
    <w:rsid w:val="00873FFD"/>
    <w:rsid w:val="008752A6"/>
    <w:rsid w:val="008830D2"/>
    <w:rsid w:val="00886B0A"/>
    <w:rsid w:val="00890FFB"/>
    <w:rsid w:val="00892441"/>
    <w:rsid w:val="0089261F"/>
    <w:rsid w:val="008939FD"/>
    <w:rsid w:val="008969B2"/>
    <w:rsid w:val="00897190"/>
    <w:rsid w:val="00897309"/>
    <w:rsid w:val="008A1522"/>
    <w:rsid w:val="008A184C"/>
    <w:rsid w:val="008A40DC"/>
    <w:rsid w:val="008A46EF"/>
    <w:rsid w:val="008A4CBB"/>
    <w:rsid w:val="008A525E"/>
    <w:rsid w:val="008A5C2A"/>
    <w:rsid w:val="008B0A4F"/>
    <w:rsid w:val="008B0C15"/>
    <w:rsid w:val="008B34FA"/>
    <w:rsid w:val="008B487D"/>
    <w:rsid w:val="008B6A93"/>
    <w:rsid w:val="008B7410"/>
    <w:rsid w:val="008C2CB4"/>
    <w:rsid w:val="008C455D"/>
    <w:rsid w:val="008C5A0E"/>
    <w:rsid w:val="008C7825"/>
    <w:rsid w:val="008C7AD4"/>
    <w:rsid w:val="008D0D6B"/>
    <w:rsid w:val="008D1836"/>
    <w:rsid w:val="008D5AB9"/>
    <w:rsid w:val="008E032F"/>
    <w:rsid w:val="008E09F0"/>
    <w:rsid w:val="008E40E6"/>
    <w:rsid w:val="008F0C0A"/>
    <w:rsid w:val="008F1A0A"/>
    <w:rsid w:val="008F294D"/>
    <w:rsid w:val="008F3AFE"/>
    <w:rsid w:val="008F516A"/>
    <w:rsid w:val="008F6D46"/>
    <w:rsid w:val="009003E6"/>
    <w:rsid w:val="00901158"/>
    <w:rsid w:val="009033EA"/>
    <w:rsid w:val="009074F0"/>
    <w:rsid w:val="00915733"/>
    <w:rsid w:val="00921FB8"/>
    <w:rsid w:val="0092470C"/>
    <w:rsid w:val="0092549A"/>
    <w:rsid w:val="0092718F"/>
    <w:rsid w:val="00930C65"/>
    <w:rsid w:val="00930F6D"/>
    <w:rsid w:val="00936389"/>
    <w:rsid w:val="00940339"/>
    <w:rsid w:val="00941777"/>
    <w:rsid w:val="00941A27"/>
    <w:rsid w:val="00942DD7"/>
    <w:rsid w:val="009432DF"/>
    <w:rsid w:val="00950CE9"/>
    <w:rsid w:val="009531FF"/>
    <w:rsid w:val="009534B5"/>
    <w:rsid w:val="009557A9"/>
    <w:rsid w:val="00956D96"/>
    <w:rsid w:val="009604A2"/>
    <w:rsid w:val="009608C8"/>
    <w:rsid w:val="00961895"/>
    <w:rsid w:val="00962ADA"/>
    <w:rsid w:val="00962DEA"/>
    <w:rsid w:val="00967947"/>
    <w:rsid w:val="00971511"/>
    <w:rsid w:val="00971C71"/>
    <w:rsid w:val="0097430A"/>
    <w:rsid w:val="009745BB"/>
    <w:rsid w:val="00974ABC"/>
    <w:rsid w:val="0097542E"/>
    <w:rsid w:val="00975ADE"/>
    <w:rsid w:val="00980643"/>
    <w:rsid w:val="00980B14"/>
    <w:rsid w:val="00982A5F"/>
    <w:rsid w:val="00985780"/>
    <w:rsid w:val="0098799D"/>
    <w:rsid w:val="00990B03"/>
    <w:rsid w:val="00990E77"/>
    <w:rsid w:val="009920ED"/>
    <w:rsid w:val="00992D91"/>
    <w:rsid w:val="00992F09"/>
    <w:rsid w:val="009946C6"/>
    <w:rsid w:val="009A0B76"/>
    <w:rsid w:val="009A0DF4"/>
    <w:rsid w:val="009A1B99"/>
    <w:rsid w:val="009A3B5E"/>
    <w:rsid w:val="009A406E"/>
    <w:rsid w:val="009A7607"/>
    <w:rsid w:val="009A7634"/>
    <w:rsid w:val="009A79B0"/>
    <w:rsid w:val="009A7C7B"/>
    <w:rsid w:val="009B053F"/>
    <w:rsid w:val="009B12CA"/>
    <w:rsid w:val="009B30D8"/>
    <w:rsid w:val="009B4D3B"/>
    <w:rsid w:val="009B537C"/>
    <w:rsid w:val="009C0BC0"/>
    <w:rsid w:val="009C1570"/>
    <w:rsid w:val="009C2D3A"/>
    <w:rsid w:val="009C46C5"/>
    <w:rsid w:val="009C4BBB"/>
    <w:rsid w:val="009C5490"/>
    <w:rsid w:val="009D1541"/>
    <w:rsid w:val="009D1600"/>
    <w:rsid w:val="009D2BC0"/>
    <w:rsid w:val="009D3438"/>
    <w:rsid w:val="009D3581"/>
    <w:rsid w:val="009D5A08"/>
    <w:rsid w:val="009D5FD2"/>
    <w:rsid w:val="009D619B"/>
    <w:rsid w:val="009D7407"/>
    <w:rsid w:val="009E0866"/>
    <w:rsid w:val="009E29C5"/>
    <w:rsid w:val="009E2D6C"/>
    <w:rsid w:val="009E35BE"/>
    <w:rsid w:val="009E73E5"/>
    <w:rsid w:val="009F203F"/>
    <w:rsid w:val="009F2B96"/>
    <w:rsid w:val="009F6423"/>
    <w:rsid w:val="009F7CD7"/>
    <w:rsid w:val="00A01398"/>
    <w:rsid w:val="00A021A4"/>
    <w:rsid w:val="00A06477"/>
    <w:rsid w:val="00A0648A"/>
    <w:rsid w:val="00A06941"/>
    <w:rsid w:val="00A10B48"/>
    <w:rsid w:val="00A11B9F"/>
    <w:rsid w:val="00A13E4D"/>
    <w:rsid w:val="00A140D0"/>
    <w:rsid w:val="00A15B1C"/>
    <w:rsid w:val="00A1774C"/>
    <w:rsid w:val="00A21505"/>
    <w:rsid w:val="00A23218"/>
    <w:rsid w:val="00A24100"/>
    <w:rsid w:val="00A2486C"/>
    <w:rsid w:val="00A24A62"/>
    <w:rsid w:val="00A26121"/>
    <w:rsid w:val="00A26524"/>
    <w:rsid w:val="00A276E7"/>
    <w:rsid w:val="00A27775"/>
    <w:rsid w:val="00A317F7"/>
    <w:rsid w:val="00A31C9F"/>
    <w:rsid w:val="00A40E7A"/>
    <w:rsid w:val="00A4144F"/>
    <w:rsid w:val="00A41810"/>
    <w:rsid w:val="00A436F8"/>
    <w:rsid w:val="00A463C5"/>
    <w:rsid w:val="00A532C3"/>
    <w:rsid w:val="00A6095A"/>
    <w:rsid w:val="00A614F5"/>
    <w:rsid w:val="00A6241D"/>
    <w:rsid w:val="00A62E20"/>
    <w:rsid w:val="00A630A2"/>
    <w:rsid w:val="00A65C65"/>
    <w:rsid w:val="00A65F96"/>
    <w:rsid w:val="00A66A33"/>
    <w:rsid w:val="00A72BD8"/>
    <w:rsid w:val="00A75A27"/>
    <w:rsid w:val="00A760B6"/>
    <w:rsid w:val="00A81B85"/>
    <w:rsid w:val="00A8489E"/>
    <w:rsid w:val="00A84B38"/>
    <w:rsid w:val="00A867FD"/>
    <w:rsid w:val="00A95832"/>
    <w:rsid w:val="00A96970"/>
    <w:rsid w:val="00A96F00"/>
    <w:rsid w:val="00AA1A03"/>
    <w:rsid w:val="00AA1E46"/>
    <w:rsid w:val="00AA2274"/>
    <w:rsid w:val="00AA6C8B"/>
    <w:rsid w:val="00AA6DD4"/>
    <w:rsid w:val="00AB0E8F"/>
    <w:rsid w:val="00AB19DB"/>
    <w:rsid w:val="00AB37D9"/>
    <w:rsid w:val="00AB388E"/>
    <w:rsid w:val="00AB6B78"/>
    <w:rsid w:val="00AC164A"/>
    <w:rsid w:val="00AC18FD"/>
    <w:rsid w:val="00AC1FAF"/>
    <w:rsid w:val="00AC51AD"/>
    <w:rsid w:val="00AC5A6B"/>
    <w:rsid w:val="00AC5C34"/>
    <w:rsid w:val="00AD16CD"/>
    <w:rsid w:val="00AD16F1"/>
    <w:rsid w:val="00AD21BF"/>
    <w:rsid w:val="00AD2DAA"/>
    <w:rsid w:val="00AD2DC6"/>
    <w:rsid w:val="00AD5401"/>
    <w:rsid w:val="00AD590C"/>
    <w:rsid w:val="00AE18FF"/>
    <w:rsid w:val="00AE24A3"/>
    <w:rsid w:val="00AE5996"/>
    <w:rsid w:val="00AE5D60"/>
    <w:rsid w:val="00AF2050"/>
    <w:rsid w:val="00AF29B4"/>
    <w:rsid w:val="00AF6D5E"/>
    <w:rsid w:val="00B01A49"/>
    <w:rsid w:val="00B02F7F"/>
    <w:rsid w:val="00B039A6"/>
    <w:rsid w:val="00B03CA8"/>
    <w:rsid w:val="00B04DD5"/>
    <w:rsid w:val="00B07409"/>
    <w:rsid w:val="00B1148D"/>
    <w:rsid w:val="00B11BD4"/>
    <w:rsid w:val="00B154AA"/>
    <w:rsid w:val="00B15AE9"/>
    <w:rsid w:val="00B20746"/>
    <w:rsid w:val="00B2233C"/>
    <w:rsid w:val="00B244A2"/>
    <w:rsid w:val="00B25B45"/>
    <w:rsid w:val="00B278BF"/>
    <w:rsid w:val="00B32080"/>
    <w:rsid w:val="00B33262"/>
    <w:rsid w:val="00B34E1A"/>
    <w:rsid w:val="00B3567F"/>
    <w:rsid w:val="00B40777"/>
    <w:rsid w:val="00B45DB6"/>
    <w:rsid w:val="00B471C1"/>
    <w:rsid w:val="00B4786F"/>
    <w:rsid w:val="00B47FFC"/>
    <w:rsid w:val="00B542CD"/>
    <w:rsid w:val="00B55E19"/>
    <w:rsid w:val="00B56249"/>
    <w:rsid w:val="00B61911"/>
    <w:rsid w:val="00B6316B"/>
    <w:rsid w:val="00B648B4"/>
    <w:rsid w:val="00B64CB9"/>
    <w:rsid w:val="00B673C5"/>
    <w:rsid w:val="00B67DFF"/>
    <w:rsid w:val="00B72B47"/>
    <w:rsid w:val="00B73BBD"/>
    <w:rsid w:val="00B73C07"/>
    <w:rsid w:val="00B74FA2"/>
    <w:rsid w:val="00B754C1"/>
    <w:rsid w:val="00B76A55"/>
    <w:rsid w:val="00B803A3"/>
    <w:rsid w:val="00B81AA7"/>
    <w:rsid w:val="00B829AD"/>
    <w:rsid w:val="00B82BF2"/>
    <w:rsid w:val="00B84044"/>
    <w:rsid w:val="00B851FD"/>
    <w:rsid w:val="00B85892"/>
    <w:rsid w:val="00B866A9"/>
    <w:rsid w:val="00B90928"/>
    <w:rsid w:val="00B90FE8"/>
    <w:rsid w:val="00B924C6"/>
    <w:rsid w:val="00B92E1E"/>
    <w:rsid w:val="00B94E25"/>
    <w:rsid w:val="00B966B2"/>
    <w:rsid w:val="00BA26C7"/>
    <w:rsid w:val="00BA3B6B"/>
    <w:rsid w:val="00BA4B6D"/>
    <w:rsid w:val="00BB19CD"/>
    <w:rsid w:val="00BB1A07"/>
    <w:rsid w:val="00BB2251"/>
    <w:rsid w:val="00BB26C5"/>
    <w:rsid w:val="00BB6BE8"/>
    <w:rsid w:val="00BC08B6"/>
    <w:rsid w:val="00BC4991"/>
    <w:rsid w:val="00BC5584"/>
    <w:rsid w:val="00BC6376"/>
    <w:rsid w:val="00BC66C5"/>
    <w:rsid w:val="00BC6E2F"/>
    <w:rsid w:val="00BD1030"/>
    <w:rsid w:val="00BD1B04"/>
    <w:rsid w:val="00BD2308"/>
    <w:rsid w:val="00BD3DC3"/>
    <w:rsid w:val="00BE0214"/>
    <w:rsid w:val="00BE0891"/>
    <w:rsid w:val="00BE1920"/>
    <w:rsid w:val="00BE217A"/>
    <w:rsid w:val="00BE276C"/>
    <w:rsid w:val="00BE30C8"/>
    <w:rsid w:val="00BE37C9"/>
    <w:rsid w:val="00BE4380"/>
    <w:rsid w:val="00BE51A7"/>
    <w:rsid w:val="00BF0BEE"/>
    <w:rsid w:val="00BF14D0"/>
    <w:rsid w:val="00BF29D2"/>
    <w:rsid w:val="00BF3A17"/>
    <w:rsid w:val="00BF3FDB"/>
    <w:rsid w:val="00BF4B30"/>
    <w:rsid w:val="00BF4DE6"/>
    <w:rsid w:val="00BF7EA5"/>
    <w:rsid w:val="00C00C98"/>
    <w:rsid w:val="00C01BA7"/>
    <w:rsid w:val="00C032C3"/>
    <w:rsid w:val="00C041DD"/>
    <w:rsid w:val="00C05120"/>
    <w:rsid w:val="00C064C9"/>
    <w:rsid w:val="00C067B5"/>
    <w:rsid w:val="00C10E4B"/>
    <w:rsid w:val="00C150FC"/>
    <w:rsid w:val="00C16478"/>
    <w:rsid w:val="00C2017A"/>
    <w:rsid w:val="00C215D0"/>
    <w:rsid w:val="00C22AB7"/>
    <w:rsid w:val="00C27CA4"/>
    <w:rsid w:val="00C30209"/>
    <w:rsid w:val="00C325F5"/>
    <w:rsid w:val="00C333B1"/>
    <w:rsid w:val="00C33601"/>
    <w:rsid w:val="00C341FF"/>
    <w:rsid w:val="00C3731C"/>
    <w:rsid w:val="00C41818"/>
    <w:rsid w:val="00C4193B"/>
    <w:rsid w:val="00C42CDE"/>
    <w:rsid w:val="00C43454"/>
    <w:rsid w:val="00C478C7"/>
    <w:rsid w:val="00C504C4"/>
    <w:rsid w:val="00C52271"/>
    <w:rsid w:val="00C53BF3"/>
    <w:rsid w:val="00C574FD"/>
    <w:rsid w:val="00C60872"/>
    <w:rsid w:val="00C61910"/>
    <w:rsid w:val="00C61CDB"/>
    <w:rsid w:val="00C63EE9"/>
    <w:rsid w:val="00C64C10"/>
    <w:rsid w:val="00C6699E"/>
    <w:rsid w:val="00C671DB"/>
    <w:rsid w:val="00C71B9C"/>
    <w:rsid w:val="00C71D67"/>
    <w:rsid w:val="00C724FF"/>
    <w:rsid w:val="00C74ACE"/>
    <w:rsid w:val="00C779A3"/>
    <w:rsid w:val="00C82326"/>
    <w:rsid w:val="00C8303D"/>
    <w:rsid w:val="00C86007"/>
    <w:rsid w:val="00C9052F"/>
    <w:rsid w:val="00C90E50"/>
    <w:rsid w:val="00C90FB6"/>
    <w:rsid w:val="00C92951"/>
    <w:rsid w:val="00C9311C"/>
    <w:rsid w:val="00C93A70"/>
    <w:rsid w:val="00C95119"/>
    <w:rsid w:val="00C95CB6"/>
    <w:rsid w:val="00C967C3"/>
    <w:rsid w:val="00C96967"/>
    <w:rsid w:val="00C97F02"/>
    <w:rsid w:val="00CA1952"/>
    <w:rsid w:val="00CA3283"/>
    <w:rsid w:val="00CA37B1"/>
    <w:rsid w:val="00CA5B8E"/>
    <w:rsid w:val="00CA5FF1"/>
    <w:rsid w:val="00CA6EC9"/>
    <w:rsid w:val="00CA7AEA"/>
    <w:rsid w:val="00CB1959"/>
    <w:rsid w:val="00CB59C2"/>
    <w:rsid w:val="00CB6FAD"/>
    <w:rsid w:val="00CB709B"/>
    <w:rsid w:val="00CC10E7"/>
    <w:rsid w:val="00CC1B24"/>
    <w:rsid w:val="00CC431B"/>
    <w:rsid w:val="00CC6C50"/>
    <w:rsid w:val="00CD03F3"/>
    <w:rsid w:val="00CD2F34"/>
    <w:rsid w:val="00CD5031"/>
    <w:rsid w:val="00CD65AA"/>
    <w:rsid w:val="00CE4618"/>
    <w:rsid w:val="00CE54DE"/>
    <w:rsid w:val="00CE6943"/>
    <w:rsid w:val="00CF1AF3"/>
    <w:rsid w:val="00CF2B85"/>
    <w:rsid w:val="00CF487D"/>
    <w:rsid w:val="00D01D05"/>
    <w:rsid w:val="00D01D56"/>
    <w:rsid w:val="00D0296C"/>
    <w:rsid w:val="00D02CD8"/>
    <w:rsid w:val="00D03C34"/>
    <w:rsid w:val="00D05412"/>
    <w:rsid w:val="00D06C81"/>
    <w:rsid w:val="00D071E5"/>
    <w:rsid w:val="00D10163"/>
    <w:rsid w:val="00D11591"/>
    <w:rsid w:val="00D117AE"/>
    <w:rsid w:val="00D12B99"/>
    <w:rsid w:val="00D12F01"/>
    <w:rsid w:val="00D1403E"/>
    <w:rsid w:val="00D166DC"/>
    <w:rsid w:val="00D203EB"/>
    <w:rsid w:val="00D217E1"/>
    <w:rsid w:val="00D233F0"/>
    <w:rsid w:val="00D234A6"/>
    <w:rsid w:val="00D279B8"/>
    <w:rsid w:val="00D305CA"/>
    <w:rsid w:val="00D3160F"/>
    <w:rsid w:val="00D37A3B"/>
    <w:rsid w:val="00D40C15"/>
    <w:rsid w:val="00D44D80"/>
    <w:rsid w:val="00D45F90"/>
    <w:rsid w:val="00D461AE"/>
    <w:rsid w:val="00D47606"/>
    <w:rsid w:val="00D500E9"/>
    <w:rsid w:val="00D506F2"/>
    <w:rsid w:val="00D51536"/>
    <w:rsid w:val="00D53709"/>
    <w:rsid w:val="00D549E8"/>
    <w:rsid w:val="00D5527A"/>
    <w:rsid w:val="00D56B53"/>
    <w:rsid w:val="00D6302B"/>
    <w:rsid w:val="00D63DC0"/>
    <w:rsid w:val="00D64178"/>
    <w:rsid w:val="00D6536E"/>
    <w:rsid w:val="00D66300"/>
    <w:rsid w:val="00D729D8"/>
    <w:rsid w:val="00D74259"/>
    <w:rsid w:val="00D743A8"/>
    <w:rsid w:val="00D743A9"/>
    <w:rsid w:val="00D80175"/>
    <w:rsid w:val="00D8232B"/>
    <w:rsid w:val="00D87724"/>
    <w:rsid w:val="00D92075"/>
    <w:rsid w:val="00D93EA9"/>
    <w:rsid w:val="00D94C74"/>
    <w:rsid w:val="00D95291"/>
    <w:rsid w:val="00DA71BC"/>
    <w:rsid w:val="00DA78CB"/>
    <w:rsid w:val="00DB0E61"/>
    <w:rsid w:val="00DB3FE2"/>
    <w:rsid w:val="00DB59EA"/>
    <w:rsid w:val="00DB6F2A"/>
    <w:rsid w:val="00DC04D0"/>
    <w:rsid w:val="00DC1C14"/>
    <w:rsid w:val="00DC1D17"/>
    <w:rsid w:val="00DC4D6B"/>
    <w:rsid w:val="00DC55CC"/>
    <w:rsid w:val="00DC6272"/>
    <w:rsid w:val="00DC79CB"/>
    <w:rsid w:val="00DD06F3"/>
    <w:rsid w:val="00DD0F20"/>
    <w:rsid w:val="00DD0FDD"/>
    <w:rsid w:val="00DD2954"/>
    <w:rsid w:val="00DD45C5"/>
    <w:rsid w:val="00DD7FBC"/>
    <w:rsid w:val="00DE0447"/>
    <w:rsid w:val="00DE19CB"/>
    <w:rsid w:val="00DE2F66"/>
    <w:rsid w:val="00DE3EAA"/>
    <w:rsid w:val="00DF00BE"/>
    <w:rsid w:val="00DF1ACB"/>
    <w:rsid w:val="00DF4E62"/>
    <w:rsid w:val="00E0166A"/>
    <w:rsid w:val="00E01849"/>
    <w:rsid w:val="00E05742"/>
    <w:rsid w:val="00E07B85"/>
    <w:rsid w:val="00E1190E"/>
    <w:rsid w:val="00E11D34"/>
    <w:rsid w:val="00E15D9B"/>
    <w:rsid w:val="00E16616"/>
    <w:rsid w:val="00E1776D"/>
    <w:rsid w:val="00E20A64"/>
    <w:rsid w:val="00E217D9"/>
    <w:rsid w:val="00E21DB5"/>
    <w:rsid w:val="00E21F03"/>
    <w:rsid w:val="00E240A7"/>
    <w:rsid w:val="00E27998"/>
    <w:rsid w:val="00E27F19"/>
    <w:rsid w:val="00E341C8"/>
    <w:rsid w:val="00E3465E"/>
    <w:rsid w:val="00E357B7"/>
    <w:rsid w:val="00E377D5"/>
    <w:rsid w:val="00E4141F"/>
    <w:rsid w:val="00E42D35"/>
    <w:rsid w:val="00E45456"/>
    <w:rsid w:val="00E51746"/>
    <w:rsid w:val="00E53800"/>
    <w:rsid w:val="00E5411F"/>
    <w:rsid w:val="00E56367"/>
    <w:rsid w:val="00E577E0"/>
    <w:rsid w:val="00E6081F"/>
    <w:rsid w:val="00E61800"/>
    <w:rsid w:val="00E625B8"/>
    <w:rsid w:val="00E65E6D"/>
    <w:rsid w:val="00E6720C"/>
    <w:rsid w:val="00E6753E"/>
    <w:rsid w:val="00E725B8"/>
    <w:rsid w:val="00E75C0B"/>
    <w:rsid w:val="00E776B0"/>
    <w:rsid w:val="00E81609"/>
    <w:rsid w:val="00E8190F"/>
    <w:rsid w:val="00E82491"/>
    <w:rsid w:val="00E8685E"/>
    <w:rsid w:val="00E86FD8"/>
    <w:rsid w:val="00E87F43"/>
    <w:rsid w:val="00E91023"/>
    <w:rsid w:val="00E917BA"/>
    <w:rsid w:val="00EA04B2"/>
    <w:rsid w:val="00EA0BCE"/>
    <w:rsid w:val="00EA0DC7"/>
    <w:rsid w:val="00EA1CE8"/>
    <w:rsid w:val="00EA20F3"/>
    <w:rsid w:val="00EA3B26"/>
    <w:rsid w:val="00EA5DDE"/>
    <w:rsid w:val="00EA6D31"/>
    <w:rsid w:val="00EA71B1"/>
    <w:rsid w:val="00EA7CC6"/>
    <w:rsid w:val="00EB1F65"/>
    <w:rsid w:val="00EB2712"/>
    <w:rsid w:val="00EB2D7C"/>
    <w:rsid w:val="00EB5877"/>
    <w:rsid w:val="00EC0618"/>
    <w:rsid w:val="00EC14F9"/>
    <w:rsid w:val="00EC28DA"/>
    <w:rsid w:val="00EC2979"/>
    <w:rsid w:val="00EC2BB5"/>
    <w:rsid w:val="00EC3CC8"/>
    <w:rsid w:val="00EC499B"/>
    <w:rsid w:val="00EC5AC0"/>
    <w:rsid w:val="00ED15DB"/>
    <w:rsid w:val="00ED1D6B"/>
    <w:rsid w:val="00ED2BCC"/>
    <w:rsid w:val="00ED2E98"/>
    <w:rsid w:val="00ED30C6"/>
    <w:rsid w:val="00ED43D1"/>
    <w:rsid w:val="00ED5B05"/>
    <w:rsid w:val="00ED7A1F"/>
    <w:rsid w:val="00ED7A65"/>
    <w:rsid w:val="00EE163A"/>
    <w:rsid w:val="00EE1E9C"/>
    <w:rsid w:val="00EE262F"/>
    <w:rsid w:val="00EE3143"/>
    <w:rsid w:val="00EE399A"/>
    <w:rsid w:val="00EE40E8"/>
    <w:rsid w:val="00EE4239"/>
    <w:rsid w:val="00EE4EE1"/>
    <w:rsid w:val="00EE5E33"/>
    <w:rsid w:val="00EE722C"/>
    <w:rsid w:val="00EF23EA"/>
    <w:rsid w:val="00EF4574"/>
    <w:rsid w:val="00EF6554"/>
    <w:rsid w:val="00EF6BC8"/>
    <w:rsid w:val="00F0150A"/>
    <w:rsid w:val="00F01617"/>
    <w:rsid w:val="00F02823"/>
    <w:rsid w:val="00F04665"/>
    <w:rsid w:val="00F107F3"/>
    <w:rsid w:val="00F10F34"/>
    <w:rsid w:val="00F125EE"/>
    <w:rsid w:val="00F14661"/>
    <w:rsid w:val="00F15287"/>
    <w:rsid w:val="00F1611E"/>
    <w:rsid w:val="00F1775F"/>
    <w:rsid w:val="00F17E6B"/>
    <w:rsid w:val="00F20E5E"/>
    <w:rsid w:val="00F21249"/>
    <w:rsid w:val="00F219E2"/>
    <w:rsid w:val="00F21EE7"/>
    <w:rsid w:val="00F25216"/>
    <w:rsid w:val="00F2684E"/>
    <w:rsid w:val="00F312FB"/>
    <w:rsid w:val="00F31BCC"/>
    <w:rsid w:val="00F31E84"/>
    <w:rsid w:val="00F32729"/>
    <w:rsid w:val="00F356F3"/>
    <w:rsid w:val="00F40283"/>
    <w:rsid w:val="00F40E8A"/>
    <w:rsid w:val="00F42223"/>
    <w:rsid w:val="00F43475"/>
    <w:rsid w:val="00F43C0A"/>
    <w:rsid w:val="00F4791C"/>
    <w:rsid w:val="00F512EB"/>
    <w:rsid w:val="00F51B61"/>
    <w:rsid w:val="00F5392D"/>
    <w:rsid w:val="00F53A75"/>
    <w:rsid w:val="00F5404C"/>
    <w:rsid w:val="00F54142"/>
    <w:rsid w:val="00F57C70"/>
    <w:rsid w:val="00F622F1"/>
    <w:rsid w:val="00F626EE"/>
    <w:rsid w:val="00F62CB9"/>
    <w:rsid w:val="00F6371C"/>
    <w:rsid w:val="00F638AD"/>
    <w:rsid w:val="00F63911"/>
    <w:rsid w:val="00F70534"/>
    <w:rsid w:val="00F7110D"/>
    <w:rsid w:val="00F719BD"/>
    <w:rsid w:val="00F72566"/>
    <w:rsid w:val="00F729EF"/>
    <w:rsid w:val="00F74819"/>
    <w:rsid w:val="00F75E02"/>
    <w:rsid w:val="00F76D9A"/>
    <w:rsid w:val="00F77CAE"/>
    <w:rsid w:val="00F81193"/>
    <w:rsid w:val="00F86639"/>
    <w:rsid w:val="00F873B2"/>
    <w:rsid w:val="00F904AA"/>
    <w:rsid w:val="00F91095"/>
    <w:rsid w:val="00F93D2D"/>
    <w:rsid w:val="00F958AE"/>
    <w:rsid w:val="00F95B85"/>
    <w:rsid w:val="00F96BB9"/>
    <w:rsid w:val="00F97226"/>
    <w:rsid w:val="00F977CE"/>
    <w:rsid w:val="00FA0068"/>
    <w:rsid w:val="00FA120E"/>
    <w:rsid w:val="00FA2AFD"/>
    <w:rsid w:val="00FA35B7"/>
    <w:rsid w:val="00FA377D"/>
    <w:rsid w:val="00FA3D6C"/>
    <w:rsid w:val="00FA4733"/>
    <w:rsid w:val="00FA4B64"/>
    <w:rsid w:val="00FA6261"/>
    <w:rsid w:val="00FB53F6"/>
    <w:rsid w:val="00FB7C0D"/>
    <w:rsid w:val="00FC050F"/>
    <w:rsid w:val="00FC19CE"/>
    <w:rsid w:val="00FC32A7"/>
    <w:rsid w:val="00FC750D"/>
    <w:rsid w:val="00FD02A3"/>
    <w:rsid w:val="00FD0808"/>
    <w:rsid w:val="00FD1DF4"/>
    <w:rsid w:val="00FD22B7"/>
    <w:rsid w:val="00FD2362"/>
    <w:rsid w:val="00FD419E"/>
    <w:rsid w:val="00FD4B2A"/>
    <w:rsid w:val="00FD4CCB"/>
    <w:rsid w:val="00FE18CF"/>
    <w:rsid w:val="00FE1AC5"/>
    <w:rsid w:val="00FE48E0"/>
    <w:rsid w:val="00FE4F82"/>
    <w:rsid w:val="00FE6D51"/>
    <w:rsid w:val="00FE7052"/>
    <w:rsid w:val="00FF087E"/>
    <w:rsid w:val="00FF145E"/>
    <w:rsid w:val="00FF23DC"/>
    <w:rsid w:val="00FF2A7F"/>
    <w:rsid w:val="00FF2FFE"/>
    <w:rsid w:val="00FF4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6D9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D1B0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styleId="FollowedHyperlink">
    <w:name w:val="FollowedHyperlink"/>
    <w:basedOn w:val="DefaultParagraphFont"/>
    <w:uiPriority w:val="99"/>
    <w:semiHidden/>
    <w:unhideWhenUsed/>
    <w:rsid w:val="00165068"/>
    <w:rPr>
      <w:color w:val="800080" w:themeColor="followedHyperlink"/>
      <w:u w:val="single"/>
    </w:rPr>
  </w:style>
  <w:style w:type="paragraph" w:customStyle="1" w:styleId="Default">
    <w:name w:val="Default"/>
    <w:rsid w:val="007D19CB"/>
    <w:pPr>
      <w:autoSpaceDE w:val="0"/>
      <w:autoSpaceDN w:val="0"/>
      <w:adjustRightInd w:val="0"/>
      <w:spacing w:after="0" w:line="240" w:lineRule="auto"/>
    </w:pPr>
    <w:rPr>
      <w:rFonts w:ascii="Calibri" w:hAnsi="Calibri" w:cs="Calibri"/>
      <w:color w:val="000000"/>
      <w:sz w:val="24"/>
      <w:szCs w:val="24"/>
    </w:rPr>
  </w:style>
  <w:style w:type="paragraph" w:customStyle="1" w:styleId="bullet10">
    <w:name w:val="bullet1"/>
    <w:basedOn w:val="Normal"/>
    <w:rsid w:val="008752A6"/>
    <w:pPr>
      <w:suppressAutoHyphens w:val="0"/>
      <w:spacing w:before="0" w:after="0" w:line="240" w:lineRule="auto"/>
      <w:ind w:left="720"/>
    </w:pPr>
    <w:rPr>
      <w:rFonts w:ascii="Calibri" w:hAnsi="Calibri" w:cs="Calibri"/>
      <w:color w:val="auto"/>
      <w:sz w:val="24"/>
      <w:szCs w:val="24"/>
      <w:lang w:val="en-AU" w:eastAsia="en-AU"/>
    </w:rPr>
  </w:style>
  <w:style w:type="character" w:styleId="UnresolvedMention">
    <w:name w:val="Unresolved Mention"/>
    <w:basedOn w:val="DefaultParagraphFont"/>
    <w:uiPriority w:val="99"/>
    <w:semiHidden/>
    <w:unhideWhenUsed/>
    <w:rsid w:val="00377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92362">
      <w:bodyDiv w:val="1"/>
      <w:marLeft w:val="0"/>
      <w:marRight w:val="0"/>
      <w:marTop w:val="0"/>
      <w:marBottom w:val="0"/>
      <w:divBdr>
        <w:top w:val="none" w:sz="0" w:space="0" w:color="auto"/>
        <w:left w:val="none" w:sz="0" w:space="0" w:color="auto"/>
        <w:bottom w:val="none" w:sz="0" w:space="0" w:color="auto"/>
        <w:right w:val="none" w:sz="0" w:space="0" w:color="auto"/>
      </w:divBdr>
    </w:div>
    <w:div w:id="83570940">
      <w:bodyDiv w:val="1"/>
      <w:marLeft w:val="0"/>
      <w:marRight w:val="0"/>
      <w:marTop w:val="0"/>
      <w:marBottom w:val="0"/>
      <w:divBdr>
        <w:top w:val="none" w:sz="0" w:space="0" w:color="auto"/>
        <w:left w:val="none" w:sz="0" w:space="0" w:color="auto"/>
        <w:bottom w:val="none" w:sz="0" w:space="0" w:color="auto"/>
        <w:right w:val="none" w:sz="0" w:space="0" w:color="auto"/>
      </w:divBdr>
    </w:div>
    <w:div w:id="263269982">
      <w:bodyDiv w:val="1"/>
      <w:marLeft w:val="0"/>
      <w:marRight w:val="0"/>
      <w:marTop w:val="0"/>
      <w:marBottom w:val="0"/>
      <w:divBdr>
        <w:top w:val="none" w:sz="0" w:space="0" w:color="auto"/>
        <w:left w:val="none" w:sz="0" w:space="0" w:color="auto"/>
        <w:bottom w:val="none" w:sz="0" w:space="0" w:color="auto"/>
        <w:right w:val="none" w:sz="0" w:space="0" w:color="auto"/>
      </w:divBdr>
    </w:div>
    <w:div w:id="316416885">
      <w:bodyDiv w:val="1"/>
      <w:marLeft w:val="0"/>
      <w:marRight w:val="0"/>
      <w:marTop w:val="0"/>
      <w:marBottom w:val="0"/>
      <w:divBdr>
        <w:top w:val="none" w:sz="0" w:space="0" w:color="auto"/>
        <w:left w:val="none" w:sz="0" w:space="0" w:color="auto"/>
        <w:bottom w:val="none" w:sz="0" w:space="0" w:color="auto"/>
        <w:right w:val="none" w:sz="0" w:space="0" w:color="auto"/>
      </w:divBdr>
    </w:div>
    <w:div w:id="366759933">
      <w:bodyDiv w:val="1"/>
      <w:marLeft w:val="0"/>
      <w:marRight w:val="0"/>
      <w:marTop w:val="0"/>
      <w:marBottom w:val="0"/>
      <w:divBdr>
        <w:top w:val="none" w:sz="0" w:space="0" w:color="auto"/>
        <w:left w:val="none" w:sz="0" w:space="0" w:color="auto"/>
        <w:bottom w:val="none" w:sz="0" w:space="0" w:color="auto"/>
        <w:right w:val="none" w:sz="0" w:space="0" w:color="auto"/>
      </w:divBdr>
    </w:div>
    <w:div w:id="461463199">
      <w:bodyDiv w:val="1"/>
      <w:marLeft w:val="0"/>
      <w:marRight w:val="0"/>
      <w:marTop w:val="0"/>
      <w:marBottom w:val="0"/>
      <w:divBdr>
        <w:top w:val="none" w:sz="0" w:space="0" w:color="auto"/>
        <w:left w:val="none" w:sz="0" w:space="0" w:color="auto"/>
        <w:bottom w:val="none" w:sz="0" w:space="0" w:color="auto"/>
        <w:right w:val="none" w:sz="0" w:space="0" w:color="auto"/>
      </w:divBdr>
    </w:div>
    <w:div w:id="745297885">
      <w:bodyDiv w:val="1"/>
      <w:marLeft w:val="0"/>
      <w:marRight w:val="0"/>
      <w:marTop w:val="0"/>
      <w:marBottom w:val="0"/>
      <w:divBdr>
        <w:top w:val="none" w:sz="0" w:space="0" w:color="auto"/>
        <w:left w:val="none" w:sz="0" w:space="0" w:color="auto"/>
        <w:bottom w:val="none" w:sz="0" w:space="0" w:color="auto"/>
        <w:right w:val="none" w:sz="0" w:space="0" w:color="auto"/>
      </w:divBdr>
    </w:div>
    <w:div w:id="882866819">
      <w:bodyDiv w:val="1"/>
      <w:marLeft w:val="0"/>
      <w:marRight w:val="0"/>
      <w:marTop w:val="0"/>
      <w:marBottom w:val="0"/>
      <w:divBdr>
        <w:top w:val="none" w:sz="0" w:space="0" w:color="auto"/>
        <w:left w:val="none" w:sz="0" w:space="0" w:color="auto"/>
        <w:bottom w:val="none" w:sz="0" w:space="0" w:color="auto"/>
        <w:right w:val="none" w:sz="0" w:space="0" w:color="auto"/>
      </w:divBdr>
    </w:div>
    <w:div w:id="887910896">
      <w:bodyDiv w:val="1"/>
      <w:marLeft w:val="0"/>
      <w:marRight w:val="0"/>
      <w:marTop w:val="0"/>
      <w:marBottom w:val="0"/>
      <w:divBdr>
        <w:top w:val="none" w:sz="0" w:space="0" w:color="auto"/>
        <w:left w:val="none" w:sz="0" w:space="0" w:color="auto"/>
        <w:bottom w:val="none" w:sz="0" w:space="0" w:color="auto"/>
        <w:right w:val="none" w:sz="0" w:space="0" w:color="auto"/>
      </w:divBdr>
    </w:div>
    <w:div w:id="1007294775">
      <w:bodyDiv w:val="1"/>
      <w:marLeft w:val="0"/>
      <w:marRight w:val="0"/>
      <w:marTop w:val="0"/>
      <w:marBottom w:val="0"/>
      <w:divBdr>
        <w:top w:val="none" w:sz="0" w:space="0" w:color="auto"/>
        <w:left w:val="none" w:sz="0" w:space="0" w:color="auto"/>
        <w:bottom w:val="none" w:sz="0" w:space="0" w:color="auto"/>
        <w:right w:val="none" w:sz="0" w:space="0" w:color="auto"/>
      </w:divBdr>
    </w:div>
    <w:div w:id="1028213226">
      <w:bodyDiv w:val="1"/>
      <w:marLeft w:val="0"/>
      <w:marRight w:val="0"/>
      <w:marTop w:val="0"/>
      <w:marBottom w:val="0"/>
      <w:divBdr>
        <w:top w:val="none" w:sz="0" w:space="0" w:color="auto"/>
        <w:left w:val="none" w:sz="0" w:space="0" w:color="auto"/>
        <w:bottom w:val="none" w:sz="0" w:space="0" w:color="auto"/>
        <w:right w:val="none" w:sz="0" w:space="0" w:color="auto"/>
      </w:divBdr>
    </w:div>
    <w:div w:id="1033266733">
      <w:bodyDiv w:val="1"/>
      <w:marLeft w:val="0"/>
      <w:marRight w:val="0"/>
      <w:marTop w:val="0"/>
      <w:marBottom w:val="0"/>
      <w:divBdr>
        <w:top w:val="none" w:sz="0" w:space="0" w:color="auto"/>
        <w:left w:val="none" w:sz="0" w:space="0" w:color="auto"/>
        <w:bottom w:val="none" w:sz="0" w:space="0" w:color="auto"/>
        <w:right w:val="none" w:sz="0" w:space="0" w:color="auto"/>
      </w:divBdr>
    </w:div>
    <w:div w:id="1082918056">
      <w:bodyDiv w:val="1"/>
      <w:marLeft w:val="0"/>
      <w:marRight w:val="0"/>
      <w:marTop w:val="0"/>
      <w:marBottom w:val="0"/>
      <w:divBdr>
        <w:top w:val="none" w:sz="0" w:space="0" w:color="auto"/>
        <w:left w:val="none" w:sz="0" w:space="0" w:color="auto"/>
        <w:bottom w:val="none" w:sz="0" w:space="0" w:color="auto"/>
        <w:right w:val="none" w:sz="0" w:space="0" w:color="auto"/>
      </w:divBdr>
    </w:div>
    <w:div w:id="1128746904">
      <w:bodyDiv w:val="1"/>
      <w:marLeft w:val="0"/>
      <w:marRight w:val="0"/>
      <w:marTop w:val="0"/>
      <w:marBottom w:val="0"/>
      <w:divBdr>
        <w:top w:val="none" w:sz="0" w:space="0" w:color="auto"/>
        <w:left w:val="none" w:sz="0" w:space="0" w:color="auto"/>
        <w:bottom w:val="none" w:sz="0" w:space="0" w:color="auto"/>
        <w:right w:val="none" w:sz="0" w:space="0" w:color="auto"/>
      </w:divBdr>
    </w:div>
    <w:div w:id="1209414826">
      <w:bodyDiv w:val="1"/>
      <w:marLeft w:val="0"/>
      <w:marRight w:val="0"/>
      <w:marTop w:val="0"/>
      <w:marBottom w:val="0"/>
      <w:divBdr>
        <w:top w:val="none" w:sz="0" w:space="0" w:color="auto"/>
        <w:left w:val="none" w:sz="0" w:space="0" w:color="auto"/>
        <w:bottom w:val="none" w:sz="0" w:space="0" w:color="auto"/>
        <w:right w:val="none" w:sz="0" w:space="0" w:color="auto"/>
      </w:divBdr>
    </w:div>
    <w:div w:id="1218396605">
      <w:bodyDiv w:val="1"/>
      <w:marLeft w:val="0"/>
      <w:marRight w:val="0"/>
      <w:marTop w:val="0"/>
      <w:marBottom w:val="0"/>
      <w:divBdr>
        <w:top w:val="none" w:sz="0" w:space="0" w:color="auto"/>
        <w:left w:val="none" w:sz="0" w:space="0" w:color="auto"/>
        <w:bottom w:val="none" w:sz="0" w:space="0" w:color="auto"/>
        <w:right w:val="none" w:sz="0" w:space="0" w:color="auto"/>
      </w:divBdr>
    </w:div>
    <w:div w:id="1267732281">
      <w:bodyDiv w:val="1"/>
      <w:marLeft w:val="0"/>
      <w:marRight w:val="0"/>
      <w:marTop w:val="0"/>
      <w:marBottom w:val="0"/>
      <w:divBdr>
        <w:top w:val="none" w:sz="0" w:space="0" w:color="auto"/>
        <w:left w:val="none" w:sz="0" w:space="0" w:color="auto"/>
        <w:bottom w:val="none" w:sz="0" w:space="0" w:color="auto"/>
        <w:right w:val="none" w:sz="0" w:space="0" w:color="auto"/>
      </w:divBdr>
    </w:div>
    <w:div w:id="1296252409">
      <w:bodyDiv w:val="1"/>
      <w:marLeft w:val="0"/>
      <w:marRight w:val="0"/>
      <w:marTop w:val="0"/>
      <w:marBottom w:val="0"/>
      <w:divBdr>
        <w:top w:val="none" w:sz="0" w:space="0" w:color="auto"/>
        <w:left w:val="none" w:sz="0" w:space="0" w:color="auto"/>
        <w:bottom w:val="none" w:sz="0" w:space="0" w:color="auto"/>
        <w:right w:val="none" w:sz="0" w:space="0" w:color="auto"/>
      </w:divBdr>
    </w:div>
    <w:div w:id="1389723197">
      <w:bodyDiv w:val="1"/>
      <w:marLeft w:val="0"/>
      <w:marRight w:val="0"/>
      <w:marTop w:val="0"/>
      <w:marBottom w:val="0"/>
      <w:divBdr>
        <w:top w:val="none" w:sz="0" w:space="0" w:color="auto"/>
        <w:left w:val="none" w:sz="0" w:space="0" w:color="auto"/>
        <w:bottom w:val="none" w:sz="0" w:space="0" w:color="auto"/>
        <w:right w:val="none" w:sz="0" w:space="0" w:color="auto"/>
      </w:divBdr>
    </w:div>
    <w:div w:id="1419713848">
      <w:bodyDiv w:val="1"/>
      <w:marLeft w:val="0"/>
      <w:marRight w:val="0"/>
      <w:marTop w:val="0"/>
      <w:marBottom w:val="0"/>
      <w:divBdr>
        <w:top w:val="none" w:sz="0" w:space="0" w:color="auto"/>
        <w:left w:val="none" w:sz="0" w:space="0" w:color="auto"/>
        <w:bottom w:val="none" w:sz="0" w:space="0" w:color="auto"/>
        <w:right w:val="none" w:sz="0" w:space="0" w:color="auto"/>
      </w:divBdr>
    </w:div>
    <w:div w:id="1454865852">
      <w:bodyDiv w:val="1"/>
      <w:marLeft w:val="0"/>
      <w:marRight w:val="0"/>
      <w:marTop w:val="0"/>
      <w:marBottom w:val="0"/>
      <w:divBdr>
        <w:top w:val="none" w:sz="0" w:space="0" w:color="auto"/>
        <w:left w:val="none" w:sz="0" w:space="0" w:color="auto"/>
        <w:bottom w:val="none" w:sz="0" w:space="0" w:color="auto"/>
        <w:right w:val="none" w:sz="0" w:space="0" w:color="auto"/>
      </w:divBdr>
    </w:div>
    <w:div w:id="1458714455">
      <w:bodyDiv w:val="1"/>
      <w:marLeft w:val="0"/>
      <w:marRight w:val="0"/>
      <w:marTop w:val="0"/>
      <w:marBottom w:val="0"/>
      <w:divBdr>
        <w:top w:val="none" w:sz="0" w:space="0" w:color="auto"/>
        <w:left w:val="none" w:sz="0" w:space="0" w:color="auto"/>
        <w:bottom w:val="none" w:sz="0" w:space="0" w:color="auto"/>
        <w:right w:val="none" w:sz="0" w:space="0" w:color="auto"/>
      </w:divBdr>
    </w:div>
    <w:div w:id="1747992039">
      <w:bodyDiv w:val="1"/>
      <w:marLeft w:val="0"/>
      <w:marRight w:val="0"/>
      <w:marTop w:val="0"/>
      <w:marBottom w:val="0"/>
      <w:divBdr>
        <w:top w:val="none" w:sz="0" w:space="0" w:color="auto"/>
        <w:left w:val="none" w:sz="0" w:space="0" w:color="auto"/>
        <w:bottom w:val="none" w:sz="0" w:space="0" w:color="auto"/>
        <w:right w:val="none" w:sz="0" w:space="0" w:color="auto"/>
      </w:divBdr>
    </w:div>
    <w:div w:id="1755736558">
      <w:bodyDiv w:val="1"/>
      <w:marLeft w:val="0"/>
      <w:marRight w:val="0"/>
      <w:marTop w:val="0"/>
      <w:marBottom w:val="0"/>
      <w:divBdr>
        <w:top w:val="none" w:sz="0" w:space="0" w:color="auto"/>
        <w:left w:val="none" w:sz="0" w:space="0" w:color="auto"/>
        <w:bottom w:val="none" w:sz="0" w:space="0" w:color="auto"/>
        <w:right w:val="none" w:sz="0" w:space="0" w:color="auto"/>
      </w:divBdr>
    </w:div>
    <w:div w:id="1792551982">
      <w:bodyDiv w:val="1"/>
      <w:marLeft w:val="0"/>
      <w:marRight w:val="0"/>
      <w:marTop w:val="0"/>
      <w:marBottom w:val="0"/>
      <w:divBdr>
        <w:top w:val="none" w:sz="0" w:space="0" w:color="auto"/>
        <w:left w:val="none" w:sz="0" w:space="0" w:color="auto"/>
        <w:bottom w:val="none" w:sz="0" w:space="0" w:color="auto"/>
        <w:right w:val="none" w:sz="0" w:space="0" w:color="auto"/>
      </w:divBdr>
    </w:div>
    <w:div w:id="1804229408">
      <w:bodyDiv w:val="1"/>
      <w:marLeft w:val="0"/>
      <w:marRight w:val="0"/>
      <w:marTop w:val="0"/>
      <w:marBottom w:val="0"/>
      <w:divBdr>
        <w:top w:val="none" w:sz="0" w:space="0" w:color="auto"/>
        <w:left w:val="none" w:sz="0" w:space="0" w:color="auto"/>
        <w:bottom w:val="none" w:sz="0" w:space="0" w:color="auto"/>
        <w:right w:val="none" w:sz="0" w:space="0" w:color="auto"/>
      </w:divBdr>
    </w:div>
    <w:div w:id="1822580722">
      <w:bodyDiv w:val="1"/>
      <w:marLeft w:val="0"/>
      <w:marRight w:val="0"/>
      <w:marTop w:val="0"/>
      <w:marBottom w:val="0"/>
      <w:divBdr>
        <w:top w:val="none" w:sz="0" w:space="0" w:color="auto"/>
        <w:left w:val="none" w:sz="0" w:space="0" w:color="auto"/>
        <w:bottom w:val="none" w:sz="0" w:space="0" w:color="auto"/>
        <w:right w:val="none" w:sz="0" w:space="0" w:color="auto"/>
      </w:divBdr>
    </w:div>
    <w:div w:id="1844277910">
      <w:bodyDiv w:val="1"/>
      <w:marLeft w:val="0"/>
      <w:marRight w:val="0"/>
      <w:marTop w:val="0"/>
      <w:marBottom w:val="0"/>
      <w:divBdr>
        <w:top w:val="none" w:sz="0" w:space="0" w:color="auto"/>
        <w:left w:val="none" w:sz="0" w:space="0" w:color="auto"/>
        <w:bottom w:val="none" w:sz="0" w:space="0" w:color="auto"/>
        <w:right w:val="none" w:sz="0" w:space="0" w:color="auto"/>
      </w:divBdr>
    </w:div>
    <w:div w:id="1882476970">
      <w:bodyDiv w:val="1"/>
      <w:marLeft w:val="0"/>
      <w:marRight w:val="0"/>
      <w:marTop w:val="0"/>
      <w:marBottom w:val="0"/>
      <w:divBdr>
        <w:top w:val="none" w:sz="0" w:space="0" w:color="auto"/>
        <w:left w:val="none" w:sz="0" w:space="0" w:color="auto"/>
        <w:bottom w:val="none" w:sz="0" w:space="0" w:color="auto"/>
        <w:right w:val="none" w:sz="0" w:space="0" w:color="auto"/>
      </w:divBdr>
    </w:div>
    <w:div w:id="1921670948">
      <w:bodyDiv w:val="1"/>
      <w:marLeft w:val="0"/>
      <w:marRight w:val="0"/>
      <w:marTop w:val="0"/>
      <w:marBottom w:val="0"/>
      <w:divBdr>
        <w:top w:val="none" w:sz="0" w:space="0" w:color="auto"/>
        <w:left w:val="none" w:sz="0" w:space="0" w:color="auto"/>
        <w:bottom w:val="none" w:sz="0" w:space="0" w:color="auto"/>
        <w:right w:val="none" w:sz="0" w:space="0" w:color="auto"/>
      </w:divBdr>
    </w:div>
    <w:div w:id="1984265401">
      <w:bodyDiv w:val="1"/>
      <w:marLeft w:val="0"/>
      <w:marRight w:val="0"/>
      <w:marTop w:val="0"/>
      <w:marBottom w:val="0"/>
      <w:divBdr>
        <w:top w:val="none" w:sz="0" w:space="0" w:color="auto"/>
        <w:left w:val="none" w:sz="0" w:space="0" w:color="auto"/>
        <w:bottom w:val="none" w:sz="0" w:space="0" w:color="auto"/>
        <w:right w:val="none" w:sz="0" w:space="0" w:color="auto"/>
      </w:divBdr>
    </w:div>
    <w:div w:id="1989476580">
      <w:bodyDiv w:val="1"/>
      <w:marLeft w:val="0"/>
      <w:marRight w:val="0"/>
      <w:marTop w:val="0"/>
      <w:marBottom w:val="0"/>
      <w:divBdr>
        <w:top w:val="none" w:sz="0" w:space="0" w:color="auto"/>
        <w:left w:val="none" w:sz="0" w:space="0" w:color="auto"/>
        <w:bottom w:val="none" w:sz="0" w:space="0" w:color="auto"/>
        <w:right w:val="none" w:sz="0" w:space="0" w:color="auto"/>
      </w:divBdr>
    </w:div>
    <w:div w:id="2025133328">
      <w:bodyDiv w:val="1"/>
      <w:marLeft w:val="0"/>
      <w:marRight w:val="0"/>
      <w:marTop w:val="0"/>
      <w:marBottom w:val="0"/>
      <w:divBdr>
        <w:top w:val="none" w:sz="0" w:space="0" w:color="auto"/>
        <w:left w:val="none" w:sz="0" w:space="0" w:color="auto"/>
        <w:bottom w:val="none" w:sz="0" w:space="0" w:color="auto"/>
        <w:right w:val="none" w:sz="0" w:space="0" w:color="auto"/>
      </w:divBdr>
    </w:div>
    <w:div w:id="20284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sanctions@dfat.gov.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emf"/><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international-relations/security/sanctions/Pages/sanctions" TargetMode="External"/><Relationship Id="rId1" Type="http://schemas.openxmlformats.org/officeDocument/2006/relationships/hyperlink" Target="http://www.pmc.gov.au/regul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46FE6-8C97-44D9-8EFC-2C9942EC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5818</Words>
  <Characters>33104</Characters>
  <Application>Microsoft Office Word</Application>
  <DocSecurity>0</DocSecurity>
  <Lines>500</Lines>
  <Paragraphs>136</Paragraphs>
  <ScaleCrop>false</ScaleCrop>
  <HeadingPairs>
    <vt:vector size="2" baseType="variant">
      <vt:variant>
        <vt:lpstr>Title</vt:lpstr>
      </vt:variant>
      <vt:variant>
        <vt:i4>1</vt:i4>
      </vt:variant>
    </vt:vector>
  </HeadingPairs>
  <TitlesOfParts>
    <vt:vector size="1" baseType="lpstr">
      <vt:lpstr>Sanctions Regulator Performance – Self-Assessment Report</vt:lpstr>
    </vt:vector>
  </TitlesOfParts>
  <Company/>
  <LinksUpToDate>false</LinksUpToDate>
  <CharactersWithSpaces>38894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Sanctions Regulator Performance – Self-Assessment Report</dc:title>
  <dc:creator/>
  <cp:keywords/>
  <cp:lastModifiedBy/>
  <cp:revision>1</cp:revision>
  <dcterms:created xsi:type="dcterms:W3CDTF">2021-12-21T06:11:00Z</dcterms:created>
  <dcterms:modified xsi:type="dcterms:W3CDTF">2021-12-21T06:12:00Z</dcterms:modified>
  <cp:category/>
  <cp:contentStatus/>
</cp:coreProperties>
</file>