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iagrams/data1.xml" ContentType="application/vnd.openxmlformats-officedocument.drawingml.diagramData+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diagrams/quickStyle1.xml" ContentType="application/vnd.openxmlformats-officedocument.drawingml.diagramStyle+xml"/>
  <Override PartName="/word/diagrams/drawing1.xml" ContentType="application/vnd.ms-office.drawingml.diagramDrawing+xml"/>
  <Override PartName="/word/diagrams/colors1.xml" ContentType="application/vnd.openxmlformats-officedocument.drawingml.diagramColors+xml"/>
  <Override PartName="/word/diagrams/layout1.xml" ContentType="application/vnd.openxmlformats-officedocument.drawingml.diagramLayout+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WithEffects.xml" ContentType="application/vnd.ms-word.stylesWithEffect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BB9BBB" w14:textId="7B4B458B" w:rsidR="00DE387C" w:rsidRPr="005241F8" w:rsidRDefault="00C90A91" w:rsidP="00DE387C">
      <w:pPr>
        <w:jc w:val="center"/>
        <w:rPr>
          <w:rFonts w:ascii="Arial" w:hAnsi="Arial" w:cs="Arial"/>
          <w:b/>
          <w:color w:val="4BACC6" w:themeColor="accent5"/>
          <w:sz w:val="40"/>
          <w:szCs w:val="40"/>
        </w:rPr>
      </w:pPr>
      <w:bookmarkStart w:id="0" w:name="_GoBack"/>
      <w:bookmarkEnd w:id="0"/>
      <w:r w:rsidRPr="00C90A91">
        <w:rPr>
          <w:noProof/>
          <w:sz w:val="32"/>
          <w:szCs w:val="32"/>
          <w:lang w:eastAsia="en-AU"/>
        </w:rPr>
        <w:drawing>
          <wp:anchor distT="0" distB="0" distL="114300" distR="114300" simplePos="0" relativeHeight="251676672" behindDoc="1" locked="0" layoutInCell="1" allowOverlap="1" wp14:anchorId="1C912E89" wp14:editId="11B7E69A">
            <wp:simplePos x="0" y="0"/>
            <wp:positionH relativeFrom="page">
              <wp:posOffset>98425</wp:posOffset>
            </wp:positionH>
            <wp:positionV relativeFrom="page">
              <wp:posOffset>161925</wp:posOffset>
            </wp:positionV>
            <wp:extent cx="7559675" cy="10691495"/>
            <wp:effectExtent l="0" t="0" r="3175" b="0"/>
            <wp:wrapNone/>
            <wp:docPr id="19" name="Pictur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ustralia Awards Covers 02b.jpg"/>
                    <pic:cNvPicPr/>
                  </pic:nvPicPr>
                  <pic:blipFill>
                    <a:blip r:embed="rId9">
                      <a:extLst>
                        <a:ext uri="{28A0092B-C50C-407E-A947-70E740481C1C}">
                          <a14:useLocalDpi xmlns:a14="http://schemas.microsoft.com/office/drawing/2010/main" val="0"/>
                        </a:ext>
                      </a:extLst>
                    </a:blip>
                    <a:stretch>
                      <a:fillRect/>
                    </a:stretch>
                  </pic:blipFill>
                  <pic:spPr>
                    <a:xfrm>
                      <a:off x="0" y="0"/>
                      <a:ext cx="7559675" cy="10691495"/>
                    </a:xfrm>
                    <a:prstGeom prst="rect">
                      <a:avLst/>
                    </a:prstGeom>
                  </pic:spPr>
                </pic:pic>
              </a:graphicData>
            </a:graphic>
            <wp14:sizeRelH relativeFrom="margin">
              <wp14:pctWidth>0</wp14:pctWidth>
            </wp14:sizeRelH>
            <wp14:sizeRelV relativeFrom="margin">
              <wp14:pctHeight>0</wp14:pctHeight>
            </wp14:sizeRelV>
          </wp:anchor>
        </w:drawing>
      </w:r>
    </w:p>
    <w:p w14:paraId="7F902D01" w14:textId="77777777" w:rsidR="00DE387C" w:rsidRDefault="00DE387C" w:rsidP="00DE387C">
      <w:pPr>
        <w:jc w:val="center"/>
        <w:rPr>
          <w:rFonts w:ascii="Arial" w:hAnsi="Arial" w:cs="Arial"/>
          <w:b/>
          <w:color w:val="7030A0"/>
          <w:sz w:val="40"/>
          <w:szCs w:val="40"/>
        </w:rPr>
      </w:pPr>
    </w:p>
    <w:p w14:paraId="5D218565" w14:textId="77777777" w:rsidR="00C90A91" w:rsidRDefault="00C90A91" w:rsidP="00C90A91">
      <w:pPr>
        <w:jc w:val="center"/>
        <w:rPr>
          <w:b/>
          <w:noProof/>
          <w:lang w:eastAsia="en-AU"/>
        </w:rPr>
      </w:pPr>
    </w:p>
    <w:p w14:paraId="6A0752B3" w14:textId="77777777" w:rsidR="00C90A91" w:rsidRDefault="00C90A91" w:rsidP="00C90A91">
      <w:pPr>
        <w:jc w:val="center"/>
        <w:rPr>
          <w:b/>
          <w:noProof/>
          <w:lang w:eastAsia="en-AU"/>
        </w:rPr>
      </w:pPr>
    </w:p>
    <w:p w14:paraId="35FC8328" w14:textId="77777777" w:rsidR="00C90A91" w:rsidRDefault="00C90A91" w:rsidP="00C90A91">
      <w:pPr>
        <w:jc w:val="center"/>
        <w:rPr>
          <w:b/>
          <w:noProof/>
          <w:lang w:eastAsia="en-AU"/>
        </w:rPr>
      </w:pPr>
    </w:p>
    <w:p w14:paraId="33405F1D" w14:textId="77777777" w:rsidR="00C90A91" w:rsidRDefault="00C90A91" w:rsidP="00C90A91">
      <w:pPr>
        <w:jc w:val="center"/>
        <w:rPr>
          <w:b/>
          <w:noProof/>
          <w:lang w:eastAsia="en-AU"/>
        </w:rPr>
      </w:pPr>
    </w:p>
    <w:p w14:paraId="478D9D3F" w14:textId="77777777" w:rsidR="00C90A91" w:rsidRDefault="00C90A91" w:rsidP="00C90A91">
      <w:pPr>
        <w:jc w:val="center"/>
        <w:rPr>
          <w:b/>
          <w:noProof/>
          <w:lang w:eastAsia="en-AU"/>
        </w:rPr>
      </w:pPr>
    </w:p>
    <w:p w14:paraId="1ED65F31" w14:textId="77777777" w:rsidR="00C90A91" w:rsidRDefault="00C90A91" w:rsidP="00C90A91">
      <w:pPr>
        <w:jc w:val="center"/>
        <w:rPr>
          <w:b/>
          <w:noProof/>
          <w:lang w:eastAsia="en-AU"/>
        </w:rPr>
      </w:pPr>
    </w:p>
    <w:p w14:paraId="210EA475" w14:textId="77777777" w:rsidR="00C90A91" w:rsidRDefault="00C90A91" w:rsidP="00C90A91">
      <w:pPr>
        <w:jc w:val="center"/>
        <w:rPr>
          <w:b/>
          <w:noProof/>
          <w:lang w:eastAsia="en-AU"/>
        </w:rPr>
      </w:pPr>
    </w:p>
    <w:p w14:paraId="49C7E52F" w14:textId="77777777" w:rsidR="00C90A91" w:rsidRDefault="00C90A91" w:rsidP="00C90A91">
      <w:pPr>
        <w:jc w:val="center"/>
        <w:rPr>
          <w:b/>
          <w:noProof/>
          <w:lang w:eastAsia="en-AU"/>
        </w:rPr>
      </w:pPr>
    </w:p>
    <w:p w14:paraId="14B01D42" w14:textId="77777777" w:rsidR="00C90A91" w:rsidRDefault="00C90A91" w:rsidP="00C90A91">
      <w:pPr>
        <w:jc w:val="center"/>
        <w:rPr>
          <w:b/>
          <w:noProof/>
          <w:lang w:eastAsia="en-AU"/>
        </w:rPr>
      </w:pPr>
    </w:p>
    <w:p w14:paraId="435F3701" w14:textId="77777777" w:rsidR="00C90A91" w:rsidRDefault="00C90A91" w:rsidP="00C90A91">
      <w:pPr>
        <w:jc w:val="center"/>
        <w:rPr>
          <w:b/>
          <w:noProof/>
          <w:lang w:eastAsia="en-AU"/>
        </w:rPr>
      </w:pPr>
    </w:p>
    <w:p w14:paraId="36CE0CE3" w14:textId="77777777" w:rsidR="00C90A91" w:rsidRDefault="00C90A91" w:rsidP="00C90A91">
      <w:pPr>
        <w:jc w:val="center"/>
        <w:rPr>
          <w:b/>
          <w:noProof/>
          <w:lang w:eastAsia="en-AU"/>
        </w:rPr>
      </w:pPr>
    </w:p>
    <w:p w14:paraId="19D12D0B" w14:textId="77777777" w:rsidR="00C90A91" w:rsidRDefault="00C90A91" w:rsidP="00C90A91">
      <w:pPr>
        <w:jc w:val="center"/>
        <w:rPr>
          <w:b/>
          <w:noProof/>
          <w:lang w:eastAsia="en-AU"/>
        </w:rPr>
      </w:pPr>
    </w:p>
    <w:p w14:paraId="08B9CAE7" w14:textId="77777777" w:rsidR="00C90A91" w:rsidRDefault="00C90A91" w:rsidP="00C90A91">
      <w:pPr>
        <w:jc w:val="center"/>
        <w:rPr>
          <w:b/>
          <w:noProof/>
          <w:lang w:eastAsia="en-AU"/>
        </w:rPr>
      </w:pPr>
    </w:p>
    <w:p w14:paraId="5AA9B378" w14:textId="77777777" w:rsidR="00C90A91" w:rsidRDefault="00C90A91" w:rsidP="00C90A91">
      <w:pPr>
        <w:jc w:val="center"/>
        <w:rPr>
          <w:b/>
          <w:noProof/>
          <w:lang w:eastAsia="en-AU"/>
        </w:rPr>
      </w:pPr>
    </w:p>
    <w:p w14:paraId="3B56DB3C" w14:textId="77777777" w:rsidR="00C90A91" w:rsidRDefault="00C90A91" w:rsidP="00C90A91">
      <w:pPr>
        <w:jc w:val="center"/>
        <w:rPr>
          <w:b/>
          <w:noProof/>
          <w:lang w:eastAsia="en-AU"/>
        </w:rPr>
      </w:pPr>
    </w:p>
    <w:p w14:paraId="0E256212" w14:textId="77777777" w:rsidR="00C90A91" w:rsidRDefault="00C90A91" w:rsidP="00C90A91">
      <w:pPr>
        <w:jc w:val="center"/>
        <w:rPr>
          <w:b/>
          <w:noProof/>
          <w:lang w:eastAsia="en-AU"/>
        </w:rPr>
      </w:pPr>
    </w:p>
    <w:p w14:paraId="4B2FF4C6" w14:textId="77777777" w:rsidR="00C90A91" w:rsidRPr="00C90A91" w:rsidRDefault="00C90A91" w:rsidP="00C90A91">
      <w:pPr>
        <w:jc w:val="center"/>
        <w:rPr>
          <w:rFonts w:ascii="Arial" w:hAnsi="Arial" w:cs="Arial"/>
          <w:b/>
          <w:noProof/>
          <w:sz w:val="40"/>
          <w:szCs w:val="40"/>
          <w:lang w:eastAsia="en-AU"/>
        </w:rPr>
      </w:pPr>
    </w:p>
    <w:p w14:paraId="09CE3E87" w14:textId="77777777" w:rsidR="00C90A91" w:rsidRPr="00C90A91" w:rsidRDefault="00C90A91" w:rsidP="00C90A91">
      <w:pPr>
        <w:jc w:val="center"/>
        <w:rPr>
          <w:rFonts w:ascii="Arial" w:hAnsi="Arial" w:cs="Arial"/>
          <w:b/>
          <w:noProof/>
          <w:sz w:val="40"/>
          <w:szCs w:val="40"/>
          <w:lang w:eastAsia="en-AU"/>
        </w:rPr>
      </w:pPr>
    </w:p>
    <w:p w14:paraId="4841786A" w14:textId="77777777" w:rsidR="00C90A91" w:rsidRPr="00C90A91" w:rsidRDefault="00C90A91" w:rsidP="00C90A91">
      <w:pPr>
        <w:jc w:val="center"/>
        <w:rPr>
          <w:rFonts w:ascii="Arial" w:hAnsi="Arial" w:cs="Arial"/>
          <w:b/>
          <w:noProof/>
          <w:color w:val="FFFFFF" w:themeColor="background1"/>
          <w:sz w:val="40"/>
          <w:szCs w:val="40"/>
          <w:lang w:eastAsia="en-AU"/>
        </w:rPr>
      </w:pPr>
    </w:p>
    <w:p w14:paraId="57165439" w14:textId="77777777" w:rsidR="00C90A91" w:rsidRDefault="00C90A91" w:rsidP="00C90A91">
      <w:pPr>
        <w:ind w:left="720" w:firstLine="720"/>
        <w:jc w:val="right"/>
        <w:rPr>
          <w:rFonts w:ascii="Arial" w:hAnsi="Arial" w:cs="Arial"/>
          <w:b/>
          <w:noProof/>
          <w:color w:val="FFFFFF" w:themeColor="background1"/>
          <w:sz w:val="40"/>
          <w:szCs w:val="40"/>
          <w:lang w:eastAsia="en-AU"/>
        </w:rPr>
      </w:pPr>
    </w:p>
    <w:p w14:paraId="0EA9E3FB" w14:textId="77777777" w:rsidR="00C90A91" w:rsidRDefault="00C90A91" w:rsidP="00C90A91">
      <w:pPr>
        <w:ind w:left="720" w:firstLine="720"/>
        <w:jc w:val="right"/>
        <w:rPr>
          <w:rFonts w:ascii="Arial" w:hAnsi="Arial" w:cs="Arial"/>
          <w:b/>
          <w:noProof/>
          <w:color w:val="FFFFFF" w:themeColor="background1"/>
          <w:sz w:val="40"/>
          <w:szCs w:val="40"/>
          <w:lang w:eastAsia="en-AU"/>
        </w:rPr>
      </w:pPr>
    </w:p>
    <w:p w14:paraId="269BBC6C" w14:textId="77777777" w:rsidR="00C90A91" w:rsidRDefault="00C90A91" w:rsidP="00C90A91">
      <w:pPr>
        <w:ind w:left="720" w:firstLine="720"/>
        <w:jc w:val="right"/>
        <w:rPr>
          <w:rFonts w:ascii="Arial" w:hAnsi="Arial" w:cs="Arial"/>
          <w:b/>
          <w:noProof/>
          <w:color w:val="FFFFFF" w:themeColor="background1"/>
          <w:sz w:val="40"/>
          <w:szCs w:val="40"/>
          <w:lang w:eastAsia="en-AU"/>
        </w:rPr>
      </w:pPr>
    </w:p>
    <w:p w14:paraId="3F984377" w14:textId="77777777" w:rsidR="00C90A91" w:rsidRDefault="00C90A91" w:rsidP="00C90A91">
      <w:pPr>
        <w:ind w:left="720" w:firstLine="720"/>
        <w:jc w:val="right"/>
        <w:rPr>
          <w:rFonts w:ascii="Arial" w:hAnsi="Arial" w:cs="Arial"/>
          <w:b/>
          <w:noProof/>
          <w:color w:val="FFFFFF" w:themeColor="background1"/>
          <w:sz w:val="40"/>
          <w:szCs w:val="40"/>
          <w:lang w:eastAsia="en-AU"/>
        </w:rPr>
      </w:pPr>
    </w:p>
    <w:p w14:paraId="4F6109F7" w14:textId="77777777" w:rsidR="00C90A91" w:rsidRDefault="00C90A91" w:rsidP="00C90A91">
      <w:pPr>
        <w:ind w:left="720" w:firstLine="720"/>
        <w:jc w:val="right"/>
        <w:rPr>
          <w:rFonts w:ascii="Arial" w:hAnsi="Arial" w:cs="Arial"/>
          <w:b/>
          <w:noProof/>
          <w:color w:val="FFFFFF" w:themeColor="background1"/>
          <w:sz w:val="40"/>
          <w:szCs w:val="40"/>
          <w:lang w:eastAsia="en-AU"/>
        </w:rPr>
      </w:pPr>
    </w:p>
    <w:p w14:paraId="58C82B7C" w14:textId="77777777" w:rsidR="00C90A91" w:rsidRDefault="00C90A91" w:rsidP="00C90A91">
      <w:pPr>
        <w:ind w:left="720" w:firstLine="720"/>
        <w:jc w:val="right"/>
        <w:rPr>
          <w:rFonts w:ascii="Arial" w:hAnsi="Arial" w:cs="Arial"/>
          <w:b/>
          <w:noProof/>
          <w:color w:val="FFFFFF" w:themeColor="background1"/>
          <w:sz w:val="40"/>
          <w:szCs w:val="40"/>
          <w:lang w:eastAsia="en-AU"/>
        </w:rPr>
      </w:pPr>
    </w:p>
    <w:p w14:paraId="4BE74095" w14:textId="77777777" w:rsidR="00C90A91" w:rsidRPr="00C90A91" w:rsidRDefault="00C90A91" w:rsidP="00C90A91">
      <w:pPr>
        <w:ind w:left="720" w:firstLine="720"/>
        <w:jc w:val="right"/>
        <w:rPr>
          <w:rFonts w:ascii="Arial" w:hAnsi="Arial" w:cs="Arial"/>
          <w:noProof/>
          <w:color w:val="FFFFFF" w:themeColor="background1"/>
          <w:sz w:val="60"/>
          <w:szCs w:val="60"/>
          <w:lang w:eastAsia="en-AU"/>
        </w:rPr>
      </w:pPr>
    </w:p>
    <w:p w14:paraId="20023087" w14:textId="1EB6E5A5" w:rsidR="00C90A91" w:rsidRPr="00C90A91" w:rsidRDefault="00C90A91" w:rsidP="00C90A91">
      <w:pPr>
        <w:ind w:left="720" w:firstLine="720"/>
        <w:jc w:val="right"/>
        <w:rPr>
          <w:rFonts w:ascii="Arial" w:hAnsi="Arial" w:cs="Arial"/>
          <w:noProof/>
          <w:color w:val="FFFFFF" w:themeColor="background1"/>
          <w:sz w:val="60"/>
          <w:szCs w:val="60"/>
          <w:lang w:eastAsia="en-AU"/>
        </w:rPr>
      </w:pPr>
      <w:r w:rsidRPr="00C90A91">
        <w:rPr>
          <w:rFonts w:ascii="Arial" w:hAnsi="Arial" w:cs="Arial"/>
          <w:noProof/>
          <w:color w:val="FFFFFF" w:themeColor="background1"/>
          <w:sz w:val="60"/>
          <w:szCs w:val="60"/>
          <w:lang w:eastAsia="en-AU"/>
        </w:rPr>
        <w:t>Strategies for promoting leadership pathways for female Australia Awards alumni in Vietnam.</w:t>
      </w:r>
    </w:p>
    <w:p w14:paraId="0F0C7573" w14:textId="77777777" w:rsidR="00C90A91" w:rsidRPr="00C90A91" w:rsidRDefault="00C90A91" w:rsidP="00C90A91">
      <w:pPr>
        <w:ind w:left="720"/>
        <w:jc w:val="right"/>
        <w:rPr>
          <w:rFonts w:ascii="Arial" w:hAnsi="Arial" w:cs="Arial"/>
          <w:noProof/>
          <w:color w:val="FFFFFF" w:themeColor="background1"/>
          <w:sz w:val="40"/>
          <w:szCs w:val="40"/>
          <w:lang w:eastAsia="en-AU"/>
        </w:rPr>
      </w:pPr>
    </w:p>
    <w:p w14:paraId="591B84CF" w14:textId="76A0362D" w:rsidR="00DE387C" w:rsidRPr="00C90A91" w:rsidRDefault="00C90A91" w:rsidP="00C90A91">
      <w:pPr>
        <w:ind w:left="720"/>
        <w:jc w:val="right"/>
        <w:rPr>
          <w:rFonts w:ascii="Arial" w:hAnsi="Arial" w:cs="Arial"/>
          <w:color w:val="7030A0"/>
          <w:sz w:val="32"/>
          <w:szCs w:val="32"/>
        </w:rPr>
      </w:pPr>
      <w:r w:rsidRPr="00C90A91">
        <w:rPr>
          <w:rFonts w:ascii="Arial" w:hAnsi="Arial" w:cs="Arial"/>
          <w:noProof/>
          <w:color w:val="FFFFFF" w:themeColor="background1"/>
          <w:sz w:val="32"/>
          <w:szCs w:val="32"/>
          <w:lang w:eastAsia="en-AU"/>
        </w:rPr>
        <w:t>Preparatory design study for Human Resource Development Program in Vietnam (2016-20).</w:t>
      </w:r>
    </w:p>
    <w:p w14:paraId="5946EA6C" w14:textId="128B37B8" w:rsidR="00BD6239" w:rsidRPr="001602BE" w:rsidRDefault="00C90A91" w:rsidP="00396576">
      <w:pPr>
        <w:rPr>
          <w:rFonts w:asciiTheme="majorHAnsi" w:hAnsiTheme="majorHAnsi"/>
          <w:b/>
          <w:color w:val="548DD4" w:themeColor="text2" w:themeTint="99"/>
          <w:sz w:val="28"/>
          <w:szCs w:val="28"/>
        </w:rPr>
      </w:pPr>
      <w:r>
        <w:rPr>
          <w:rFonts w:ascii="Arial" w:hAnsi="Arial" w:cs="Arial"/>
          <w:b/>
          <w:color w:val="7030A0"/>
          <w:sz w:val="40"/>
          <w:szCs w:val="40"/>
        </w:rPr>
        <w:br w:type="page"/>
      </w:r>
      <w:r w:rsidR="001602BE" w:rsidRPr="001602BE">
        <w:rPr>
          <w:rFonts w:asciiTheme="majorHAnsi" w:hAnsiTheme="majorHAnsi"/>
          <w:b/>
          <w:color w:val="548DD4" w:themeColor="text2" w:themeTint="99"/>
          <w:sz w:val="28"/>
          <w:szCs w:val="28"/>
        </w:rPr>
        <w:lastRenderedPageBreak/>
        <w:t>ACRONYMS</w:t>
      </w:r>
    </w:p>
    <w:p w14:paraId="3EDF3319" w14:textId="77777777" w:rsidR="00BD6239" w:rsidRDefault="00BD6239" w:rsidP="00396576">
      <w:pPr>
        <w:rPr>
          <w:rFonts w:asciiTheme="majorHAnsi" w:hAnsiTheme="majorHAnsi"/>
          <w:b/>
          <w:sz w:val="22"/>
          <w:szCs w:val="22"/>
        </w:rPr>
      </w:pPr>
    </w:p>
    <w:p w14:paraId="6245E3C6" w14:textId="77777777" w:rsidR="001602BE" w:rsidRDefault="001602BE" w:rsidP="00396576">
      <w:pPr>
        <w:rPr>
          <w:rFonts w:asciiTheme="majorHAnsi" w:hAnsiTheme="majorHAnsi"/>
          <w:b/>
          <w:sz w:val="22"/>
          <w:szCs w:val="22"/>
        </w:rPr>
      </w:pPr>
    </w:p>
    <w:p w14:paraId="7AB68392" w14:textId="77777777" w:rsidR="00BD6239" w:rsidRPr="00BD6239" w:rsidRDefault="00BD6239" w:rsidP="00BD6239">
      <w:pPr>
        <w:ind w:left="1440"/>
        <w:rPr>
          <w:rFonts w:asciiTheme="majorHAnsi" w:hAnsiTheme="majorHAnsi"/>
          <w:sz w:val="20"/>
          <w:szCs w:val="20"/>
        </w:rPr>
      </w:pPr>
      <w:r w:rsidRPr="00BD6239">
        <w:rPr>
          <w:rFonts w:asciiTheme="majorHAnsi" w:hAnsiTheme="majorHAnsi"/>
          <w:sz w:val="20"/>
          <w:szCs w:val="20"/>
        </w:rPr>
        <w:t>AAS</w:t>
      </w:r>
      <w:r w:rsidRPr="00BD6239">
        <w:rPr>
          <w:rFonts w:asciiTheme="majorHAnsi" w:hAnsiTheme="majorHAnsi"/>
          <w:sz w:val="20"/>
          <w:szCs w:val="20"/>
        </w:rPr>
        <w:tab/>
      </w:r>
      <w:r w:rsidRPr="00BD6239">
        <w:rPr>
          <w:rFonts w:asciiTheme="majorHAnsi" w:hAnsiTheme="majorHAnsi"/>
          <w:sz w:val="20"/>
          <w:szCs w:val="20"/>
        </w:rPr>
        <w:tab/>
        <w:t>Australia Awards Scholarships</w:t>
      </w:r>
    </w:p>
    <w:p w14:paraId="46E271B9" w14:textId="77777777" w:rsidR="00BD6239" w:rsidRPr="00BD6239" w:rsidRDefault="00BD6239" w:rsidP="00BD6239">
      <w:pPr>
        <w:ind w:left="1440"/>
        <w:rPr>
          <w:rFonts w:asciiTheme="majorHAnsi" w:hAnsiTheme="majorHAnsi"/>
          <w:sz w:val="20"/>
          <w:szCs w:val="20"/>
        </w:rPr>
      </w:pPr>
      <w:r w:rsidRPr="00BD6239">
        <w:rPr>
          <w:rFonts w:asciiTheme="majorHAnsi" w:hAnsiTheme="majorHAnsi"/>
          <w:sz w:val="20"/>
          <w:szCs w:val="20"/>
        </w:rPr>
        <w:t>AAV</w:t>
      </w:r>
      <w:r w:rsidRPr="00BD6239">
        <w:rPr>
          <w:rFonts w:asciiTheme="majorHAnsi" w:hAnsiTheme="majorHAnsi"/>
          <w:sz w:val="20"/>
          <w:szCs w:val="20"/>
        </w:rPr>
        <w:tab/>
      </w:r>
      <w:r w:rsidRPr="00BD6239">
        <w:rPr>
          <w:rFonts w:asciiTheme="majorHAnsi" w:hAnsiTheme="majorHAnsi"/>
          <w:sz w:val="20"/>
          <w:szCs w:val="20"/>
        </w:rPr>
        <w:tab/>
        <w:t>Australia Awards Office in Vietnam</w:t>
      </w:r>
    </w:p>
    <w:p w14:paraId="78319F72" w14:textId="77777777" w:rsidR="00BD6239" w:rsidRPr="00BD6239" w:rsidRDefault="00BD6239" w:rsidP="00BD6239">
      <w:pPr>
        <w:ind w:left="1440"/>
        <w:rPr>
          <w:rFonts w:asciiTheme="majorHAnsi" w:hAnsiTheme="majorHAnsi"/>
          <w:sz w:val="20"/>
          <w:szCs w:val="20"/>
        </w:rPr>
      </w:pPr>
      <w:r w:rsidRPr="00BD6239">
        <w:rPr>
          <w:rFonts w:asciiTheme="majorHAnsi" w:hAnsiTheme="majorHAnsi"/>
          <w:sz w:val="20"/>
          <w:szCs w:val="20"/>
        </w:rPr>
        <w:t>ADS</w:t>
      </w:r>
      <w:r w:rsidRPr="00BD6239">
        <w:rPr>
          <w:rFonts w:asciiTheme="majorHAnsi" w:hAnsiTheme="majorHAnsi"/>
          <w:sz w:val="20"/>
          <w:szCs w:val="20"/>
        </w:rPr>
        <w:tab/>
      </w:r>
      <w:r w:rsidRPr="00BD6239">
        <w:rPr>
          <w:rFonts w:asciiTheme="majorHAnsi" w:hAnsiTheme="majorHAnsi"/>
          <w:sz w:val="20"/>
          <w:szCs w:val="20"/>
        </w:rPr>
        <w:tab/>
        <w:t>Australian Development Scholarships</w:t>
      </w:r>
    </w:p>
    <w:p w14:paraId="22BEBF11" w14:textId="77777777" w:rsidR="00BD6239" w:rsidRPr="00BD6239" w:rsidRDefault="00BD6239" w:rsidP="00BD6239">
      <w:pPr>
        <w:ind w:left="1440"/>
        <w:rPr>
          <w:rFonts w:asciiTheme="majorHAnsi" w:hAnsiTheme="majorHAnsi"/>
          <w:sz w:val="20"/>
          <w:szCs w:val="20"/>
        </w:rPr>
      </w:pPr>
      <w:r w:rsidRPr="00BD6239">
        <w:rPr>
          <w:rFonts w:asciiTheme="majorHAnsi" w:hAnsiTheme="majorHAnsi"/>
          <w:sz w:val="20"/>
          <w:szCs w:val="20"/>
        </w:rPr>
        <w:t>AEI</w:t>
      </w:r>
      <w:r w:rsidRPr="00BD6239">
        <w:rPr>
          <w:rFonts w:asciiTheme="majorHAnsi" w:hAnsiTheme="majorHAnsi"/>
          <w:sz w:val="20"/>
          <w:szCs w:val="20"/>
        </w:rPr>
        <w:tab/>
      </w:r>
      <w:r w:rsidRPr="00BD6239">
        <w:rPr>
          <w:rFonts w:asciiTheme="majorHAnsi" w:hAnsiTheme="majorHAnsi"/>
          <w:sz w:val="20"/>
          <w:szCs w:val="20"/>
        </w:rPr>
        <w:tab/>
        <w:t xml:space="preserve">Australian Education International </w:t>
      </w:r>
    </w:p>
    <w:p w14:paraId="0AB4C32D" w14:textId="77777777" w:rsidR="00BD6239" w:rsidRPr="00BD6239" w:rsidRDefault="00BD6239" w:rsidP="00BD6239">
      <w:pPr>
        <w:ind w:left="1440"/>
        <w:rPr>
          <w:rFonts w:asciiTheme="majorHAnsi" w:hAnsiTheme="majorHAnsi"/>
          <w:sz w:val="20"/>
          <w:szCs w:val="20"/>
        </w:rPr>
      </w:pPr>
      <w:r w:rsidRPr="00BD6239">
        <w:rPr>
          <w:rFonts w:asciiTheme="majorHAnsi" w:hAnsiTheme="majorHAnsi"/>
          <w:sz w:val="20"/>
          <w:szCs w:val="20"/>
        </w:rPr>
        <w:t xml:space="preserve">ALAF </w:t>
      </w:r>
      <w:r w:rsidRPr="00BD6239">
        <w:rPr>
          <w:rFonts w:asciiTheme="majorHAnsi" w:hAnsiTheme="majorHAnsi"/>
          <w:sz w:val="20"/>
          <w:szCs w:val="20"/>
        </w:rPr>
        <w:tab/>
      </w:r>
      <w:r w:rsidRPr="00BD6239">
        <w:rPr>
          <w:rFonts w:asciiTheme="majorHAnsi" w:hAnsiTheme="majorHAnsi"/>
          <w:sz w:val="20"/>
          <w:szCs w:val="20"/>
        </w:rPr>
        <w:tab/>
        <w:t>Australia Leadership Awards Fellowships</w:t>
      </w:r>
    </w:p>
    <w:p w14:paraId="53B03A36" w14:textId="77777777" w:rsidR="00BD6239" w:rsidRPr="00BD6239" w:rsidRDefault="00BD6239" w:rsidP="00BD6239">
      <w:pPr>
        <w:ind w:left="1440"/>
        <w:rPr>
          <w:rFonts w:asciiTheme="majorHAnsi" w:hAnsiTheme="majorHAnsi"/>
          <w:sz w:val="20"/>
          <w:szCs w:val="20"/>
        </w:rPr>
      </w:pPr>
      <w:r w:rsidRPr="00BD6239">
        <w:rPr>
          <w:rFonts w:asciiTheme="majorHAnsi" w:hAnsiTheme="majorHAnsi"/>
          <w:sz w:val="20"/>
          <w:szCs w:val="20"/>
        </w:rPr>
        <w:t>ALAS</w:t>
      </w:r>
      <w:r w:rsidRPr="00BD6239">
        <w:rPr>
          <w:rFonts w:asciiTheme="majorHAnsi" w:hAnsiTheme="majorHAnsi"/>
          <w:sz w:val="20"/>
          <w:szCs w:val="20"/>
        </w:rPr>
        <w:tab/>
      </w:r>
      <w:r w:rsidRPr="00BD6239">
        <w:rPr>
          <w:rFonts w:asciiTheme="majorHAnsi" w:hAnsiTheme="majorHAnsi"/>
          <w:sz w:val="20"/>
          <w:szCs w:val="20"/>
        </w:rPr>
        <w:tab/>
        <w:t>Australian Leadership Awards Scholarships</w:t>
      </w:r>
    </w:p>
    <w:p w14:paraId="2AB6118B" w14:textId="77777777" w:rsidR="00BD6239" w:rsidRPr="00BD6239" w:rsidRDefault="00BD6239" w:rsidP="00BD6239">
      <w:pPr>
        <w:ind w:left="1440"/>
        <w:rPr>
          <w:rFonts w:asciiTheme="majorHAnsi" w:hAnsiTheme="majorHAnsi"/>
          <w:sz w:val="20"/>
          <w:szCs w:val="20"/>
        </w:rPr>
      </w:pPr>
      <w:r w:rsidRPr="00BD6239">
        <w:rPr>
          <w:rFonts w:asciiTheme="majorHAnsi" w:hAnsiTheme="majorHAnsi"/>
          <w:sz w:val="20"/>
          <w:szCs w:val="20"/>
        </w:rPr>
        <w:t>CEDA</w:t>
      </w:r>
      <w:r w:rsidRPr="00BD6239">
        <w:rPr>
          <w:rFonts w:asciiTheme="majorHAnsi" w:hAnsiTheme="majorHAnsi"/>
          <w:sz w:val="20"/>
          <w:szCs w:val="20"/>
        </w:rPr>
        <w:tab/>
      </w:r>
      <w:r w:rsidRPr="00BD6239">
        <w:rPr>
          <w:rFonts w:asciiTheme="majorHAnsi" w:hAnsiTheme="majorHAnsi"/>
          <w:sz w:val="20"/>
          <w:szCs w:val="20"/>
        </w:rPr>
        <w:tab/>
        <w:t>Committee for Economic Development of Australia</w:t>
      </w:r>
    </w:p>
    <w:p w14:paraId="25CBD8DD" w14:textId="77777777" w:rsidR="00BD6239" w:rsidRPr="00BD6239" w:rsidRDefault="00BD6239" w:rsidP="00BD6239">
      <w:pPr>
        <w:ind w:left="1440"/>
        <w:rPr>
          <w:rFonts w:asciiTheme="majorHAnsi" w:hAnsiTheme="majorHAnsi"/>
          <w:sz w:val="20"/>
          <w:szCs w:val="20"/>
        </w:rPr>
      </w:pPr>
      <w:r w:rsidRPr="00BD6239">
        <w:rPr>
          <w:rFonts w:asciiTheme="majorHAnsi" w:hAnsiTheme="majorHAnsi"/>
          <w:sz w:val="20"/>
          <w:szCs w:val="20"/>
        </w:rPr>
        <w:t>CEMA</w:t>
      </w:r>
      <w:r w:rsidRPr="00BD6239">
        <w:rPr>
          <w:rFonts w:asciiTheme="majorHAnsi" w:hAnsiTheme="majorHAnsi"/>
          <w:sz w:val="20"/>
          <w:szCs w:val="20"/>
        </w:rPr>
        <w:tab/>
      </w:r>
      <w:r w:rsidRPr="00BD6239">
        <w:rPr>
          <w:rFonts w:asciiTheme="majorHAnsi" w:hAnsiTheme="majorHAnsi"/>
          <w:sz w:val="20"/>
          <w:szCs w:val="20"/>
        </w:rPr>
        <w:tab/>
        <w:t>Central Committee for Ethnic Minority Affairs</w:t>
      </w:r>
    </w:p>
    <w:p w14:paraId="184B682F" w14:textId="77777777" w:rsidR="00BD6239" w:rsidRPr="00BD6239" w:rsidRDefault="00BD6239" w:rsidP="00BD6239">
      <w:pPr>
        <w:ind w:left="1440"/>
        <w:rPr>
          <w:rFonts w:asciiTheme="majorHAnsi" w:hAnsiTheme="majorHAnsi"/>
          <w:sz w:val="20"/>
          <w:szCs w:val="20"/>
        </w:rPr>
      </w:pPr>
      <w:r w:rsidRPr="00BD6239">
        <w:rPr>
          <w:rFonts w:asciiTheme="majorHAnsi" w:hAnsiTheme="majorHAnsi"/>
          <w:sz w:val="20"/>
          <w:szCs w:val="20"/>
        </w:rPr>
        <w:t>DFAT</w:t>
      </w:r>
      <w:r w:rsidRPr="00BD6239">
        <w:rPr>
          <w:rFonts w:asciiTheme="majorHAnsi" w:hAnsiTheme="majorHAnsi"/>
          <w:sz w:val="20"/>
          <w:szCs w:val="20"/>
        </w:rPr>
        <w:tab/>
      </w:r>
      <w:r w:rsidRPr="00BD6239">
        <w:rPr>
          <w:rFonts w:asciiTheme="majorHAnsi" w:hAnsiTheme="majorHAnsi"/>
          <w:sz w:val="20"/>
          <w:szCs w:val="20"/>
        </w:rPr>
        <w:tab/>
        <w:t>Department of Foreign Affairs and Trade (Australia)</w:t>
      </w:r>
    </w:p>
    <w:p w14:paraId="1FE89B02" w14:textId="77777777" w:rsidR="00BD6239" w:rsidRPr="00BD6239" w:rsidRDefault="00BD6239" w:rsidP="00BD6239">
      <w:pPr>
        <w:ind w:left="1440"/>
        <w:rPr>
          <w:rFonts w:asciiTheme="majorHAnsi" w:hAnsiTheme="majorHAnsi"/>
          <w:sz w:val="20"/>
          <w:szCs w:val="20"/>
        </w:rPr>
      </w:pPr>
      <w:r w:rsidRPr="00BD6239">
        <w:rPr>
          <w:rFonts w:asciiTheme="majorHAnsi" w:hAnsiTheme="majorHAnsi"/>
          <w:sz w:val="20"/>
          <w:szCs w:val="20"/>
        </w:rPr>
        <w:t>HCMC</w:t>
      </w:r>
      <w:r w:rsidRPr="00BD6239">
        <w:rPr>
          <w:rFonts w:asciiTheme="majorHAnsi" w:hAnsiTheme="majorHAnsi"/>
          <w:sz w:val="20"/>
          <w:szCs w:val="20"/>
        </w:rPr>
        <w:tab/>
      </w:r>
      <w:r w:rsidRPr="00BD6239">
        <w:rPr>
          <w:rFonts w:asciiTheme="majorHAnsi" w:hAnsiTheme="majorHAnsi"/>
          <w:sz w:val="20"/>
          <w:szCs w:val="20"/>
        </w:rPr>
        <w:tab/>
        <w:t>Ho Chi Minh City</w:t>
      </w:r>
    </w:p>
    <w:p w14:paraId="398F5D97" w14:textId="77777777" w:rsidR="00BD6239" w:rsidRPr="00BD6239" w:rsidRDefault="00BD6239" w:rsidP="00BD6239">
      <w:pPr>
        <w:ind w:left="1440"/>
        <w:rPr>
          <w:rFonts w:asciiTheme="majorHAnsi" w:hAnsiTheme="majorHAnsi"/>
          <w:sz w:val="20"/>
          <w:szCs w:val="20"/>
        </w:rPr>
      </w:pPr>
      <w:r w:rsidRPr="00BD6239">
        <w:rPr>
          <w:rFonts w:asciiTheme="majorHAnsi" w:hAnsiTheme="majorHAnsi"/>
          <w:sz w:val="20"/>
          <w:szCs w:val="20"/>
        </w:rPr>
        <w:t>HRD</w:t>
      </w:r>
      <w:r w:rsidRPr="00BD6239">
        <w:rPr>
          <w:rFonts w:asciiTheme="majorHAnsi" w:hAnsiTheme="majorHAnsi"/>
          <w:sz w:val="20"/>
          <w:szCs w:val="20"/>
        </w:rPr>
        <w:tab/>
      </w:r>
      <w:r w:rsidRPr="00BD6239">
        <w:rPr>
          <w:rFonts w:asciiTheme="majorHAnsi" w:hAnsiTheme="majorHAnsi"/>
          <w:sz w:val="20"/>
          <w:szCs w:val="20"/>
        </w:rPr>
        <w:tab/>
        <w:t>Human Resource Development</w:t>
      </w:r>
    </w:p>
    <w:p w14:paraId="4C0636BB" w14:textId="77777777" w:rsidR="00BD6239" w:rsidRPr="00BD6239" w:rsidRDefault="00BD6239" w:rsidP="00BD6239">
      <w:pPr>
        <w:ind w:left="1440"/>
        <w:rPr>
          <w:rFonts w:asciiTheme="majorHAnsi" w:hAnsiTheme="majorHAnsi"/>
          <w:sz w:val="20"/>
          <w:szCs w:val="20"/>
        </w:rPr>
      </w:pPr>
      <w:r w:rsidRPr="00BD6239">
        <w:rPr>
          <w:rFonts w:asciiTheme="majorHAnsi" w:hAnsiTheme="majorHAnsi"/>
          <w:sz w:val="20"/>
          <w:szCs w:val="20"/>
        </w:rPr>
        <w:t>IELTS</w:t>
      </w:r>
      <w:r w:rsidRPr="00BD6239">
        <w:rPr>
          <w:rFonts w:asciiTheme="majorHAnsi" w:hAnsiTheme="majorHAnsi"/>
          <w:sz w:val="20"/>
          <w:szCs w:val="20"/>
        </w:rPr>
        <w:tab/>
      </w:r>
      <w:r w:rsidRPr="00BD6239">
        <w:rPr>
          <w:rFonts w:asciiTheme="majorHAnsi" w:hAnsiTheme="majorHAnsi"/>
          <w:sz w:val="20"/>
          <w:szCs w:val="20"/>
        </w:rPr>
        <w:tab/>
        <w:t>International English Language Testing System</w:t>
      </w:r>
    </w:p>
    <w:p w14:paraId="256E8BB6" w14:textId="77777777" w:rsidR="00BD6239" w:rsidRPr="00BD6239" w:rsidRDefault="00BD6239" w:rsidP="00BD6239">
      <w:pPr>
        <w:ind w:left="1440"/>
        <w:rPr>
          <w:rFonts w:asciiTheme="majorHAnsi" w:hAnsiTheme="majorHAnsi"/>
          <w:sz w:val="20"/>
          <w:szCs w:val="20"/>
        </w:rPr>
      </w:pPr>
      <w:r w:rsidRPr="00BD6239">
        <w:rPr>
          <w:rFonts w:asciiTheme="majorHAnsi" w:hAnsiTheme="majorHAnsi"/>
          <w:sz w:val="20"/>
          <w:szCs w:val="20"/>
        </w:rPr>
        <w:t>M&amp;E</w:t>
      </w:r>
      <w:r w:rsidRPr="00BD6239">
        <w:rPr>
          <w:rFonts w:asciiTheme="majorHAnsi" w:hAnsiTheme="majorHAnsi"/>
          <w:sz w:val="20"/>
          <w:szCs w:val="20"/>
        </w:rPr>
        <w:tab/>
      </w:r>
      <w:r w:rsidRPr="00BD6239">
        <w:rPr>
          <w:rFonts w:asciiTheme="majorHAnsi" w:hAnsiTheme="majorHAnsi"/>
          <w:sz w:val="20"/>
          <w:szCs w:val="20"/>
        </w:rPr>
        <w:tab/>
        <w:t xml:space="preserve">Monitoring and Evaluation </w:t>
      </w:r>
    </w:p>
    <w:p w14:paraId="1CF28E8D" w14:textId="77777777" w:rsidR="00BD6239" w:rsidRPr="00BD6239" w:rsidRDefault="00BD6239" w:rsidP="00BD6239">
      <w:pPr>
        <w:ind w:left="1440"/>
        <w:rPr>
          <w:rFonts w:asciiTheme="majorHAnsi" w:hAnsiTheme="majorHAnsi"/>
          <w:sz w:val="20"/>
          <w:szCs w:val="20"/>
        </w:rPr>
      </w:pPr>
      <w:r w:rsidRPr="00BD6239">
        <w:rPr>
          <w:rFonts w:asciiTheme="majorHAnsi" w:hAnsiTheme="majorHAnsi"/>
          <w:sz w:val="20"/>
          <w:szCs w:val="20"/>
        </w:rPr>
        <w:t>MOET</w:t>
      </w:r>
      <w:r w:rsidRPr="00BD6239">
        <w:rPr>
          <w:rFonts w:asciiTheme="majorHAnsi" w:hAnsiTheme="majorHAnsi"/>
          <w:sz w:val="20"/>
          <w:szCs w:val="20"/>
        </w:rPr>
        <w:tab/>
      </w:r>
      <w:r w:rsidRPr="00BD6239">
        <w:rPr>
          <w:rFonts w:asciiTheme="majorHAnsi" w:hAnsiTheme="majorHAnsi"/>
          <w:sz w:val="20"/>
          <w:szCs w:val="20"/>
        </w:rPr>
        <w:tab/>
        <w:t>Ministry of Education and Training (Vietnam)</w:t>
      </w:r>
    </w:p>
    <w:p w14:paraId="20536B00" w14:textId="77777777" w:rsidR="00BD6239" w:rsidRPr="00BD6239" w:rsidRDefault="00BD6239" w:rsidP="00BD6239">
      <w:pPr>
        <w:ind w:left="1440"/>
        <w:rPr>
          <w:rFonts w:asciiTheme="majorHAnsi" w:hAnsiTheme="majorHAnsi"/>
          <w:sz w:val="20"/>
          <w:szCs w:val="20"/>
        </w:rPr>
      </w:pPr>
      <w:r w:rsidRPr="00BD6239">
        <w:rPr>
          <w:rFonts w:asciiTheme="majorHAnsi" w:hAnsiTheme="majorHAnsi"/>
          <w:sz w:val="20"/>
          <w:szCs w:val="20"/>
        </w:rPr>
        <w:t>MOHA</w:t>
      </w:r>
      <w:r w:rsidRPr="00BD6239">
        <w:rPr>
          <w:rFonts w:asciiTheme="majorHAnsi" w:hAnsiTheme="majorHAnsi"/>
          <w:sz w:val="20"/>
          <w:szCs w:val="20"/>
        </w:rPr>
        <w:tab/>
      </w:r>
      <w:r w:rsidRPr="00BD6239">
        <w:rPr>
          <w:rFonts w:asciiTheme="majorHAnsi" w:hAnsiTheme="majorHAnsi"/>
          <w:sz w:val="20"/>
          <w:szCs w:val="20"/>
        </w:rPr>
        <w:tab/>
        <w:t>Ministry of Home Affairs (Vietnam)</w:t>
      </w:r>
    </w:p>
    <w:p w14:paraId="3B3CA62F" w14:textId="27343C59" w:rsidR="00BD6239" w:rsidRPr="00BD6239" w:rsidRDefault="00BD6239" w:rsidP="00BD6239">
      <w:pPr>
        <w:ind w:left="1440"/>
        <w:rPr>
          <w:rFonts w:asciiTheme="majorHAnsi" w:hAnsiTheme="majorHAnsi"/>
          <w:sz w:val="20"/>
          <w:szCs w:val="20"/>
        </w:rPr>
      </w:pPr>
      <w:r w:rsidRPr="00BD6239">
        <w:rPr>
          <w:rFonts w:asciiTheme="majorHAnsi" w:hAnsiTheme="majorHAnsi"/>
          <w:sz w:val="20"/>
          <w:szCs w:val="20"/>
        </w:rPr>
        <w:t>MOLISA</w:t>
      </w:r>
      <w:r w:rsidRPr="00BD6239">
        <w:rPr>
          <w:rFonts w:asciiTheme="majorHAnsi" w:hAnsiTheme="majorHAnsi"/>
          <w:sz w:val="20"/>
          <w:szCs w:val="20"/>
        </w:rPr>
        <w:tab/>
      </w:r>
      <w:r>
        <w:rPr>
          <w:rFonts w:asciiTheme="majorHAnsi" w:hAnsiTheme="majorHAnsi"/>
          <w:sz w:val="20"/>
          <w:szCs w:val="20"/>
        </w:rPr>
        <w:tab/>
      </w:r>
      <w:r w:rsidRPr="00BD6239">
        <w:rPr>
          <w:rFonts w:asciiTheme="majorHAnsi" w:hAnsiTheme="majorHAnsi"/>
          <w:sz w:val="20"/>
          <w:szCs w:val="20"/>
        </w:rPr>
        <w:t>Ministry of Labour, Invalids and Social Affairs (Vietnam)</w:t>
      </w:r>
    </w:p>
    <w:p w14:paraId="20C021FB" w14:textId="77777777" w:rsidR="00BD6239" w:rsidRPr="00BD6239" w:rsidRDefault="00BD6239" w:rsidP="00BD6239">
      <w:pPr>
        <w:ind w:left="1440"/>
        <w:rPr>
          <w:rFonts w:asciiTheme="majorHAnsi" w:hAnsiTheme="majorHAnsi"/>
          <w:sz w:val="20"/>
          <w:szCs w:val="20"/>
        </w:rPr>
      </w:pPr>
      <w:r w:rsidRPr="00BD6239">
        <w:rPr>
          <w:rFonts w:asciiTheme="majorHAnsi" w:hAnsiTheme="majorHAnsi"/>
          <w:sz w:val="20"/>
          <w:szCs w:val="20"/>
        </w:rPr>
        <w:t>MPI</w:t>
      </w:r>
      <w:r w:rsidRPr="00BD6239">
        <w:rPr>
          <w:rFonts w:asciiTheme="majorHAnsi" w:hAnsiTheme="majorHAnsi"/>
          <w:sz w:val="20"/>
          <w:szCs w:val="20"/>
        </w:rPr>
        <w:tab/>
      </w:r>
      <w:r w:rsidRPr="00BD6239">
        <w:rPr>
          <w:rFonts w:asciiTheme="majorHAnsi" w:hAnsiTheme="majorHAnsi"/>
          <w:sz w:val="20"/>
          <w:szCs w:val="20"/>
        </w:rPr>
        <w:tab/>
        <w:t>Ministry of Planning and Investment</w:t>
      </w:r>
    </w:p>
    <w:p w14:paraId="196595A4" w14:textId="26BFCD50" w:rsidR="00BD6239" w:rsidRPr="00BD6239" w:rsidRDefault="00BD6239" w:rsidP="00BD6239">
      <w:pPr>
        <w:ind w:left="1440"/>
        <w:rPr>
          <w:rFonts w:asciiTheme="majorHAnsi" w:hAnsiTheme="majorHAnsi"/>
          <w:sz w:val="20"/>
          <w:szCs w:val="20"/>
        </w:rPr>
      </w:pPr>
      <w:r w:rsidRPr="00BD6239">
        <w:rPr>
          <w:rFonts w:asciiTheme="majorHAnsi" w:hAnsiTheme="majorHAnsi"/>
          <w:sz w:val="20"/>
          <w:szCs w:val="20"/>
        </w:rPr>
        <w:t>NGO</w:t>
      </w:r>
      <w:r w:rsidRPr="00BD6239">
        <w:rPr>
          <w:rFonts w:asciiTheme="majorHAnsi" w:hAnsiTheme="majorHAnsi"/>
          <w:sz w:val="20"/>
          <w:szCs w:val="20"/>
        </w:rPr>
        <w:tab/>
      </w:r>
      <w:r w:rsidRPr="00BD6239">
        <w:rPr>
          <w:rFonts w:asciiTheme="majorHAnsi" w:hAnsiTheme="majorHAnsi"/>
          <w:sz w:val="20"/>
          <w:szCs w:val="20"/>
        </w:rPr>
        <w:tab/>
        <w:t>Non-Government Organisation</w:t>
      </w:r>
    </w:p>
    <w:p w14:paraId="42227494" w14:textId="77777777" w:rsidR="00BD6239" w:rsidRDefault="00BD6239" w:rsidP="00396576">
      <w:pPr>
        <w:rPr>
          <w:rFonts w:asciiTheme="majorHAnsi" w:hAnsiTheme="majorHAnsi"/>
          <w:b/>
          <w:sz w:val="22"/>
          <w:szCs w:val="22"/>
        </w:rPr>
      </w:pPr>
    </w:p>
    <w:p w14:paraId="00068B0C" w14:textId="77777777" w:rsidR="001602BE" w:rsidRDefault="001602BE" w:rsidP="00396576">
      <w:pPr>
        <w:rPr>
          <w:rFonts w:asciiTheme="majorHAnsi" w:hAnsiTheme="majorHAnsi"/>
          <w:b/>
          <w:sz w:val="22"/>
          <w:szCs w:val="22"/>
        </w:rPr>
      </w:pPr>
    </w:p>
    <w:p w14:paraId="1610FFBD" w14:textId="77777777" w:rsidR="001602BE" w:rsidRDefault="001602BE" w:rsidP="00396576">
      <w:pPr>
        <w:rPr>
          <w:rFonts w:asciiTheme="majorHAnsi" w:hAnsiTheme="majorHAnsi"/>
          <w:b/>
          <w:sz w:val="22"/>
          <w:szCs w:val="22"/>
        </w:rPr>
      </w:pPr>
    </w:p>
    <w:p w14:paraId="252FA7DE" w14:textId="77777777" w:rsidR="001602BE" w:rsidRDefault="001602BE" w:rsidP="00396576">
      <w:pPr>
        <w:rPr>
          <w:rFonts w:asciiTheme="majorHAnsi" w:hAnsiTheme="majorHAnsi"/>
          <w:b/>
          <w:sz w:val="22"/>
          <w:szCs w:val="22"/>
        </w:rPr>
      </w:pPr>
    </w:p>
    <w:p w14:paraId="3047A53E" w14:textId="77777777" w:rsidR="001602BE" w:rsidRDefault="001602BE" w:rsidP="00396576">
      <w:pPr>
        <w:rPr>
          <w:rFonts w:asciiTheme="majorHAnsi" w:hAnsiTheme="majorHAnsi"/>
          <w:b/>
          <w:sz w:val="22"/>
          <w:szCs w:val="22"/>
        </w:rPr>
      </w:pPr>
    </w:p>
    <w:p w14:paraId="479B08A9" w14:textId="77777777" w:rsidR="001602BE" w:rsidRDefault="001602BE" w:rsidP="00396576">
      <w:pPr>
        <w:rPr>
          <w:rFonts w:asciiTheme="majorHAnsi" w:hAnsiTheme="majorHAnsi"/>
          <w:b/>
          <w:sz w:val="22"/>
          <w:szCs w:val="22"/>
        </w:rPr>
      </w:pPr>
    </w:p>
    <w:p w14:paraId="4B21DF77" w14:textId="77777777" w:rsidR="001602BE" w:rsidRDefault="001602BE" w:rsidP="00396576">
      <w:pPr>
        <w:rPr>
          <w:rFonts w:asciiTheme="majorHAnsi" w:hAnsiTheme="majorHAnsi"/>
          <w:b/>
          <w:sz w:val="22"/>
          <w:szCs w:val="22"/>
        </w:rPr>
      </w:pPr>
    </w:p>
    <w:p w14:paraId="6D86A3FB" w14:textId="77777777" w:rsidR="001602BE" w:rsidRDefault="001602BE" w:rsidP="00396576">
      <w:pPr>
        <w:rPr>
          <w:rFonts w:asciiTheme="majorHAnsi" w:hAnsiTheme="majorHAnsi"/>
          <w:b/>
          <w:sz w:val="22"/>
          <w:szCs w:val="22"/>
        </w:rPr>
      </w:pPr>
    </w:p>
    <w:p w14:paraId="50BCE73B" w14:textId="77777777" w:rsidR="001602BE" w:rsidRDefault="001602BE" w:rsidP="00396576">
      <w:pPr>
        <w:rPr>
          <w:rFonts w:asciiTheme="majorHAnsi" w:hAnsiTheme="majorHAnsi"/>
          <w:b/>
          <w:sz w:val="22"/>
          <w:szCs w:val="22"/>
        </w:rPr>
      </w:pPr>
    </w:p>
    <w:p w14:paraId="79FFA5DC" w14:textId="77777777" w:rsidR="001602BE" w:rsidRDefault="001602BE" w:rsidP="00396576">
      <w:pPr>
        <w:rPr>
          <w:rFonts w:asciiTheme="majorHAnsi" w:hAnsiTheme="majorHAnsi"/>
          <w:b/>
          <w:sz w:val="22"/>
          <w:szCs w:val="22"/>
        </w:rPr>
      </w:pPr>
    </w:p>
    <w:p w14:paraId="5F8AEA8C" w14:textId="77777777" w:rsidR="001602BE" w:rsidRDefault="001602BE" w:rsidP="00396576">
      <w:pPr>
        <w:rPr>
          <w:rFonts w:asciiTheme="majorHAnsi" w:hAnsiTheme="majorHAnsi"/>
          <w:b/>
          <w:sz w:val="22"/>
          <w:szCs w:val="22"/>
        </w:rPr>
      </w:pPr>
    </w:p>
    <w:p w14:paraId="6F54DFD6" w14:textId="77777777" w:rsidR="001602BE" w:rsidRDefault="001602BE" w:rsidP="00396576">
      <w:pPr>
        <w:rPr>
          <w:rFonts w:asciiTheme="majorHAnsi" w:hAnsiTheme="majorHAnsi"/>
          <w:b/>
          <w:sz w:val="22"/>
          <w:szCs w:val="22"/>
        </w:rPr>
      </w:pPr>
    </w:p>
    <w:p w14:paraId="614DC686" w14:textId="1BC431F3" w:rsidR="001602BE" w:rsidRPr="001602BE" w:rsidRDefault="001602BE" w:rsidP="00396576">
      <w:pPr>
        <w:rPr>
          <w:rFonts w:asciiTheme="majorHAnsi" w:hAnsiTheme="majorHAnsi"/>
          <w:b/>
          <w:color w:val="548DD4" w:themeColor="text2" w:themeTint="99"/>
          <w:sz w:val="28"/>
          <w:szCs w:val="28"/>
        </w:rPr>
      </w:pPr>
      <w:r w:rsidRPr="001602BE">
        <w:rPr>
          <w:rFonts w:asciiTheme="majorHAnsi" w:hAnsiTheme="majorHAnsi"/>
          <w:b/>
          <w:color w:val="548DD4" w:themeColor="text2" w:themeTint="99"/>
          <w:sz w:val="28"/>
          <w:szCs w:val="28"/>
        </w:rPr>
        <w:t>ACKNOWLEDGEMENTS</w:t>
      </w:r>
    </w:p>
    <w:p w14:paraId="7FC5E38F" w14:textId="77777777" w:rsidR="001602BE" w:rsidRDefault="001602BE" w:rsidP="00396576">
      <w:pPr>
        <w:rPr>
          <w:rFonts w:asciiTheme="majorHAnsi" w:hAnsiTheme="majorHAnsi"/>
          <w:b/>
          <w:sz w:val="22"/>
          <w:szCs w:val="22"/>
        </w:rPr>
      </w:pPr>
    </w:p>
    <w:p w14:paraId="290904FE" w14:textId="77777777" w:rsidR="006E6C0D" w:rsidRDefault="006E6C0D" w:rsidP="004F2AC8">
      <w:pPr>
        <w:jc w:val="both"/>
        <w:rPr>
          <w:rFonts w:asciiTheme="majorHAnsi" w:hAnsiTheme="majorHAnsi"/>
          <w:sz w:val="22"/>
          <w:szCs w:val="22"/>
        </w:rPr>
      </w:pPr>
    </w:p>
    <w:p w14:paraId="6F5BA1A3" w14:textId="77777777" w:rsidR="006D78EC" w:rsidRDefault="004F2AC8" w:rsidP="001602BE">
      <w:pPr>
        <w:jc w:val="both"/>
        <w:rPr>
          <w:rFonts w:asciiTheme="majorHAnsi" w:hAnsiTheme="majorHAnsi"/>
          <w:sz w:val="20"/>
          <w:szCs w:val="20"/>
        </w:rPr>
      </w:pPr>
      <w:r w:rsidRPr="006B17F1">
        <w:rPr>
          <w:rFonts w:asciiTheme="majorHAnsi" w:hAnsiTheme="majorHAnsi"/>
          <w:sz w:val="20"/>
          <w:szCs w:val="20"/>
        </w:rPr>
        <w:t xml:space="preserve">This study results from the </w:t>
      </w:r>
      <w:r w:rsidR="006E6C0D" w:rsidRPr="006B17F1">
        <w:rPr>
          <w:rFonts w:asciiTheme="majorHAnsi" w:hAnsiTheme="majorHAnsi"/>
          <w:sz w:val="20"/>
          <w:szCs w:val="20"/>
        </w:rPr>
        <w:t xml:space="preserve">support of many </w:t>
      </w:r>
      <w:r w:rsidRPr="006B17F1">
        <w:rPr>
          <w:rFonts w:asciiTheme="majorHAnsi" w:hAnsiTheme="majorHAnsi"/>
          <w:sz w:val="20"/>
          <w:szCs w:val="20"/>
        </w:rPr>
        <w:t xml:space="preserve">dedicated </w:t>
      </w:r>
      <w:r w:rsidR="006E6C0D" w:rsidRPr="006B17F1">
        <w:rPr>
          <w:rFonts w:asciiTheme="majorHAnsi" w:hAnsiTheme="majorHAnsi"/>
          <w:sz w:val="20"/>
          <w:szCs w:val="20"/>
        </w:rPr>
        <w:t>individuals</w:t>
      </w:r>
      <w:r w:rsidRPr="006B17F1">
        <w:rPr>
          <w:rFonts w:asciiTheme="majorHAnsi" w:hAnsiTheme="majorHAnsi"/>
          <w:sz w:val="20"/>
          <w:szCs w:val="20"/>
        </w:rPr>
        <w:t xml:space="preserve">. </w:t>
      </w:r>
      <w:r w:rsidR="006E6C0D" w:rsidRPr="006B17F1">
        <w:rPr>
          <w:rFonts w:asciiTheme="majorHAnsi" w:hAnsiTheme="majorHAnsi"/>
          <w:sz w:val="20"/>
          <w:szCs w:val="20"/>
        </w:rPr>
        <w:t xml:space="preserve">Thanks is foremost owed to </w:t>
      </w:r>
      <w:r w:rsidRPr="006B17F1">
        <w:rPr>
          <w:rFonts w:asciiTheme="majorHAnsi" w:hAnsiTheme="majorHAnsi"/>
          <w:sz w:val="20"/>
          <w:szCs w:val="20"/>
        </w:rPr>
        <w:t>the DFAT H</w:t>
      </w:r>
      <w:r w:rsidR="006E6C0D" w:rsidRPr="006B17F1">
        <w:rPr>
          <w:rFonts w:asciiTheme="majorHAnsi" w:hAnsiTheme="majorHAnsi"/>
          <w:sz w:val="20"/>
          <w:szCs w:val="20"/>
        </w:rPr>
        <w:t>uman Resource Development (HRD)</w:t>
      </w:r>
      <w:r w:rsidRPr="006B17F1">
        <w:rPr>
          <w:rFonts w:asciiTheme="majorHAnsi" w:hAnsiTheme="majorHAnsi"/>
          <w:sz w:val="20"/>
          <w:szCs w:val="20"/>
        </w:rPr>
        <w:t xml:space="preserve"> Team who </w:t>
      </w:r>
      <w:r w:rsidR="00EE4357" w:rsidRPr="006B17F1">
        <w:rPr>
          <w:rFonts w:asciiTheme="majorHAnsi" w:hAnsiTheme="majorHAnsi"/>
          <w:sz w:val="20"/>
          <w:szCs w:val="20"/>
        </w:rPr>
        <w:t>initiated</w:t>
      </w:r>
      <w:r w:rsidRPr="006B17F1">
        <w:rPr>
          <w:rFonts w:asciiTheme="majorHAnsi" w:hAnsiTheme="majorHAnsi"/>
          <w:sz w:val="20"/>
          <w:szCs w:val="20"/>
        </w:rPr>
        <w:t xml:space="preserve"> the idea of </w:t>
      </w:r>
      <w:r w:rsidR="00EE4357" w:rsidRPr="006B17F1">
        <w:rPr>
          <w:rFonts w:asciiTheme="majorHAnsi" w:hAnsiTheme="majorHAnsi"/>
          <w:sz w:val="20"/>
          <w:szCs w:val="20"/>
        </w:rPr>
        <w:t xml:space="preserve">a </w:t>
      </w:r>
      <w:r w:rsidRPr="006B17F1">
        <w:rPr>
          <w:rFonts w:asciiTheme="majorHAnsi" w:hAnsiTheme="majorHAnsi"/>
          <w:sz w:val="20"/>
          <w:szCs w:val="20"/>
        </w:rPr>
        <w:t xml:space="preserve">preparatory study on women’s career achievement in order to ingrain a focus </w:t>
      </w:r>
      <w:r w:rsidR="00EE4357" w:rsidRPr="006B17F1">
        <w:rPr>
          <w:rFonts w:asciiTheme="majorHAnsi" w:hAnsiTheme="majorHAnsi"/>
          <w:sz w:val="20"/>
          <w:szCs w:val="20"/>
        </w:rPr>
        <w:t xml:space="preserve">on women </w:t>
      </w:r>
      <w:r w:rsidRPr="006B17F1">
        <w:rPr>
          <w:rFonts w:asciiTheme="majorHAnsi" w:hAnsiTheme="majorHAnsi"/>
          <w:sz w:val="20"/>
          <w:szCs w:val="20"/>
        </w:rPr>
        <w:t>in the weave of the forthcoming program. Fond thanks go to Ms Simone Corrigan, Ms Nguyen Thu Hang</w:t>
      </w:r>
      <w:r w:rsidR="006E6C0D" w:rsidRPr="006B17F1">
        <w:rPr>
          <w:rFonts w:asciiTheme="majorHAnsi" w:hAnsiTheme="majorHAnsi"/>
          <w:sz w:val="20"/>
          <w:szCs w:val="20"/>
        </w:rPr>
        <w:t>,</w:t>
      </w:r>
      <w:r w:rsidR="00EE4357" w:rsidRPr="006B17F1">
        <w:rPr>
          <w:rFonts w:asciiTheme="majorHAnsi" w:hAnsiTheme="majorHAnsi"/>
          <w:sz w:val="20"/>
          <w:szCs w:val="20"/>
        </w:rPr>
        <w:t xml:space="preserve"> </w:t>
      </w:r>
      <w:r w:rsidRPr="006B17F1">
        <w:rPr>
          <w:rFonts w:asciiTheme="majorHAnsi" w:hAnsiTheme="majorHAnsi"/>
          <w:sz w:val="20"/>
          <w:szCs w:val="20"/>
        </w:rPr>
        <w:t xml:space="preserve">Mr </w:t>
      </w:r>
      <w:r w:rsidR="006E6C0D" w:rsidRPr="006B17F1">
        <w:rPr>
          <w:rFonts w:asciiTheme="majorHAnsi" w:hAnsiTheme="majorHAnsi"/>
          <w:sz w:val="20"/>
          <w:szCs w:val="20"/>
        </w:rPr>
        <w:t xml:space="preserve">Nguyen </w:t>
      </w:r>
      <w:r w:rsidRPr="006B17F1">
        <w:rPr>
          <w:rFonts w:asciiTheme="majorHAnsi" w:hAnsiTheme="majorHAnsi"/>
          <w:sz w:val="20"/>
          <w:szCs w:val="20"/>
        </w:rPr>
        <w:t xml:space="preserve">Van Thuan, Ms </w:t>
      </w:r>
      <w:r w:rsidR="006E6C0D" w:rsidRPr="006B17F1">
        <w:rPr>
          <w:rFonts w:asciiTheme="majorHAnsi" w:hAnsiTheme="majorHAnsi"/>
          <w:sz w:val="20"/>
          <w:szCs w:val="20"/>
        </w:rPr>
        <w:t xml:space="preserve">Ton Nu Hue </w:t>
      </w:r>
      <w:r w:rsidRPr="006B17F1">
        <w:rPr>
          <w:rFonts w:asciiTheme="majorHAnsi" w:hAnsiTheme="majorHAnsi"/>
          <w:sz w:val="20"/>
          <w:szCs w:val="20"/>
        </w:rPr>
        <w:t>Chi,</w:t>
      </w:r>
      <w:r w:rsidR="006E6C0D" w:rsidRPr="006B17F1">
        <w:rPr>
          <w:rFonts w:asciiTheme="majorHAnsi" w:hAnsiTheme="majorHAnsi"/>
          <w:sz w:val="20"/>
          <w:szCs w:val="20"/>
        </w:rPr>
        <w:t xml:space="preserve"> and</w:t>
      </w:r>
      <w:r w:rsidRPr="006B17F1">
        <w:rPr>
          <w:rFonts w:asciiTheme="majorHAnsi" w:hAnsiTheme="majorHAnsi"/>
          <w:sz w:val="20"/>
          <w:szCs w:val="20"/>
        </w:rPr>
        <w:t xml:space="preserve"> Ms </w:t>
      </w:r>
      <w:r w:rsidR="006E6C0D" w:rsidRPr="006B17F1">
        <w:rPr>
          <w:rFonts w:asciiTheme="majorHAnsi" w:hAnsiTheme="majorHAnsi"/>
          <w:sz w:val="20"/>
          <w:szCs w:val="20"/>
        </w:rPr>
        <w:t xml:space="preserve">Le </w:t>
      </w:r>
      <w:r w:rsidRPr="006B17F1">
        <w:rPr>
          <w:rFonts w:asciiTheme="majorHAnsi" w:hAnsiTheme="majorHAnsi"/>
          <w:sz w:val="20"/>
          <w:szCs w:val="20"/>
        </w:rPr>
        <w:t xml:space="preserve">Minh Nga. Debt is also owed to the skilled and </w:t>
      </w:r>
      <w:r w:rsidR="00EE4357" w:rsidRPr="006B17F1">
        <w:rPr>
          <w:rFonts w:asciiTheme="majorHAnsi" w:hAnsiTheme="majorHAnsi"/>
          <w:sz w:val="20"/>
          <w:szCs w:val="20"/>
        </w:rPr>
        <w:t>friendly</w:t>
      </w:r>
      <w:r w:rsidRPr="006B17F1">
        <w:rPr>
          <w:rFonts w:asciiTheme="majorHAnsi" w:hAnsiTheme="majorHAnsi"/>
          <w:sz w:val="20"/>
          <w:szCs w:val="20"/>
        </w:rPr>
        <w:t xml:space="preserve"> staff of the Australia Awards Program in Vietnam</w:t>
      </w:r>
      <w:r w:rsidR="00EE4357" w:rsidRPr="006B17F1">
        <w:rPr>
          <w:rFonts w:asciiTheme="majorHAnsi" w:hAnsiTheme="majorHAnsi"/>
          <w:sz w:val="20"/>
          <w:szCs w:val="20"/>
        </w:rPr>
        <w:t xml:space="preserve"> (AAV)</w:t>
      </w:r>
      <w:r w:rsidRPr="006B17F1">
        <w:rPr>
          <w:rFonts w:asciiTheme="majorHAnsi" w:hAnsiTheme="majorHAnsi"/>
          <w:sz w:val="20"/>
          <w:szCs w:val="20"/>
        </w:rPr>
        <w:t>. Mr Graham Alliband</w:t>
      </w:r>
      <w:r w:rsidR="00EE4357" w:rsidRPr="006B17F1">
        <w:rPr>
          <w:rFonts w:asciiTheme="majorHAnsi" w:hAnsiTheme="majorHAnsi"/>
          <w:sz w:val="20"/>
          <w:szCs w:val="20"/>
        </w:rPr>
        <w:t>,</w:t>
      </w:r>
      <w:r w:rsidRPr="006B17F1">
        <w:rPr>
          <w:rFonts w:asciiTheme="majorHAnsi" w:hAnsiTheme="majorHAnsi"/>
          <w:sz w:val="20"/>
          <w:szCs w:val="20"/>
        </w:rPr>
        <w:t xml:space="preserve"> </w:t>
      </w:r>
      <w:r w:rsidR="00EE4357" w:rsidRPr="006B17F1">
        <w:rPr>
          <w:rFonts w:asciiTheme="majorHAnsi" w:hAnsiTheme="majorHAnsi"/>
          <w:sz w:val="20"/>
          <w:szCs w:val="20"/>
        </w:rPr>
        <w:t xml:space="preserve">the AAV Team Leader, </w:t>
      </w:r>
      <w:r w:rsidRPr="006B17F1">
        <w:rPr>
          <w:rFonts w:asciiTheme="majorHAnsi" w:hAnsiTheme="majorHAnsi"/>
          <w:sz w:val="20"/>
          <w:szCs w:val="20"/>
        </w:rPr>
        <w:t xml:space="preserve">has </w:t>
      </w:r>
      <w:r w:rsidR="00EE4357" w:rsidRPr="006B17F1">
        <w:rPr>
          <w:rFonts w:asciiTheme="majorHAnsi" w:hAnsiTheme="majorHAnsi"/>
          <w:sz w:val="20"/>
          <w:szCs w:val="20"/>
        </w:rPr>
        <w:t xml:space="preserve">generously offered </w:t>
      </w:r>
      <w:r w:rsidR="006E6C0D" w:rsidRPr="006B17F1">
        <w:rPr>
          <w:rFonts w:asciiTheme="majorHAnsi" w:hAnsiTheme="majorHAnsi"/>
          <w:sz w:val="20"/>
          <w:szCs w:val="20"/>
        </w:rPr>
        <w:t>helpful</w:t>
      </w:r>
      <w:r w:rsidR="00EE4357" w:rsidRPr="006B17F1">
        <w:rPr>
          <w:rFonts w:asciiTheme="majorHAnsi" w:hAnsiTheme="majorHAnsi"/>
          <w:sz w:val="20"/>
          <w:szCs w:val="20"/>
        </w:rPr>
        <w:t xml:space="preserve"> </w:t>
      </w:r>
      <w:r w:rsidRPr="006B17F1">
        <w:rPr>
          <w:rFonts w:asciiTheme="majorHAnsi" w:hAnsiTheme="majorHAnsi"/>
          <w:sz w:val="20"/>
          <w:szCs w:val="20"/>
        </w:rPr>
        <w:t>suggestions</w:t>
      </w:r>
      <w:r w:rsidR="006E6C0D" w:rsidRPr="006B17F1">
        <w:rPr>
          <w:rFonts w:asciiTheme="majorHAnsi" w:hAnsiTheme="majorHAnsi"/>
          <w:sz w:val="20"/>
          <w:szCs w:val="20"/>
        </w:rPr>
        <w:t xml:space="preserve"> at every stage of the study</w:t>
      </w:r>
      <w:r w:rsidR="00EE4357" w:rsidRPr="006B17F1">
        <w:rPr>
          <w:rFonts w:asciiTheme="majorHAnsi" w:hAnsiTheme="majorHAnsi"/>
          <w:sz w:val="20"/>
          <w:szCs w:val="20"/>
        </w:rPr>
        <w:t>. Mr Vu Tiep, the AAV database manager, is as talented as he is patient and every A</w:t>
      </w:r>
      <w:r w:rsidR="006E6C0D" w:rsidRPr="006B17F1">
        <w:rPr>
          <w:rFonts w:asciiTheme="majorHAnsi" w:hAnsiTheme="majorHAnsi"/>
          <w:sz w:val="20"/>
          <w:szCs w:val="20"/>
        </w:rPr>
        <w:t>A</w:t>
      </w:r>
      <w:r w:rsidR="006D78EC">
        <w:rPr>
          <w:rFonts w:asciiTheme="majorHAnsi" w:hAnsiTheme="majorHAnsi"/>
          <w:sz w:val="20"/>
          <w:szCs w:val="20"/>
        </w:rPr>
        <w:t>V</w:t>
      </w:r>
      <w:r w:rsidR="006E6C0D" w:rsidRPr="006B17F1">
        <w:rPr>
          <w:rFonts w:asciiTheme="majorHAnsi" w:hAnsiTheme="majorHAnsi"/>
          <w:sz w:val="20"/>
          <w:szCs w:val="20"/>
        </w:rPr>
        <w:t xml:space="preserve"> a</w:t>
      </w:r>
      <w:r w:rsidR="00EE4357" w:rsidRPr="006B17F1">
        <w:rPr>
          <w:rFonts w:asciiTheme="majorHAnsi" w:hAnsiTheme="majorHAnsi"/>
          <w:sz w:val="20"/>
          <w:szCs w:val="20"/>
        </w:rPr>
        <w:t xml:space="preserve">lumni’s data collection phase would be all the better for his input. </w:t>
      </w:r>
      <w:r w:rsidR="006E6C0D" w:rsidRPr="006B17F1">
        <w:rPr>
          <w:rFonts w:asciiTheme="majorHAnsi" w:hAnsiTheme="majorHAnsi"/>
          <w:sz w:val="20"/>
          <w:szCs w:val="20"/>
        </w:rPr>
        <w:t>W</w:t>
      </w:r>
      <w:r w:rsidR="00EE4357" w:rsidRPr="006B17F1">
        <w:rPr>
          <w:rFonts w:asciiTheme="majorHAnsi" w:hAnsiTheme="majorHAnsi"/>
          <w:sz w:val="20"/>
          <w:szCs w:val="20"/>
        </w:rPr>
        <w:t xml:space="preserve">arm thanks also go to Ms Cara Ellikson, the AA Gender and Social Inclusion Adviser whose </w:t>
      </w:r>
      <w:r w:rsidR="006E6C0D" w:rsidRPr="006B17F1">
        <w:rPr>
          <w:rFonts w:asciiTheme="majorHAnsi" w:hAnsiTheme="majorHAnsi"/>
          <w:sz w:val="20"/>
          <w:szCs w:val="20"/>
        </w:rPr>
        <w:t xml:space="preserve">analyses and </w:t>
      </w:r>
      <w:r w:rsidR="00EE4357" w:rsidRPr="006B17F1">
        <w:rPr>
          <w:rFonts w:asciiTheme="majorHAnsi" w:hAnsiTheme="majorHAnsi"/>
          <w:sz w:val="20"/>
          <w:szCs w:val="20"/>
        </w:rPr>
        <w:t>support I have drawn on deeply here.</w:t>
      </w:r>
      <w:r w:rsidR="006E6C0D" w:rsidRPr="006B17F1">
        <w:rPr>
          <w:rFonts w:asciiTheme="majorHAnsi" w:hAnsiTheme="majorHAnsi"/>
          <w:sz w:val="20"/>
          <w:szCs w:val="20"/>
        </w:rPr>
        <w:t xml:space="preserve"> The annex</w:t>
      </w:r>
      <w:r w:rsidR="006D78EC">
        <w:rPr>
          <w:rFonts w:asciiTheme="majorHAnsi" w:hAnsiTheme="majorHAnsi"/>
          <w:sz w:val="20"/>
          <w:szCs w:val="20"/>
        </w:rPr>
        <w:t>es</w:t>
      </w:r>
      <w:r w:rsidR="006E6C0D" w:rsidRPr="006B17F1">
        <w:rPr>
          <w:rFonts w:asciiTheme="majorHAnsi" w:hAnsiTheme="majorHAnsi"/>
          <w:sz w:val="20"/>
          <w:szCs w:val="20"/>
        </w:rPr>
        <w:t xml:space="preserve"> list the considerable number of experts who offered their time and insights, in part motivated by the potential for the DFAT program to make a difference for women. And lastly, close on 700 AA alumni gave of their time to participate in study activities, through the survey and interviews. It is hoped that that this study does justice to the candour and </w:t>
      </w:r>
      <w:r w:rsidR="006D78EC">
        <w:rPr>
          <w:rFonts w:asciiTheme="majorHAnsi" w:hAnsiTheme="majorHAnsi"/>
          <w:sz w:val="20"/>
          <w:szCs w:val="20"/>
        </w:rPr>
        <w:t>suggestions they offered</w:t>
      </w:r>
      <w:r w:rsidR="006E6C0D" w:rsidRPr="006B17F1">
        <w:rPr>
          <w:rFonts w:asciiTheme="majorHAnsi" w:hAnsiTheme="majorHAnsi"/>
          <w:sz w:val="20"/>
          <w:szCs w:val="20"/>
        </w:rPr>
        <w:t>.</w:t>
      </w:r>
    </w:p>
    <w:p w14:paraId="39671FFB" w14:textId="77777777" w:rsidR="006D78EC" w:rsidRDefault="006D78EC" w:rsidP="001602BE">
      <w:pPr>
        <w:jc w:val="both"/>
        <w:rPr>
          <w:rFonts w:asciiTheme="majorHAnsi" w:hAnsiTheme="majorHAnsi"/>
          <w:sz w:val="20"/>
          <w:szCs w:val="20"/>
        </w:rPr>
      </w:pPr>
    </w:p>
    <w:p w14:paraId="4EB0AC4F" w14:textId="77777777" w:rsidR="006D78EC" w:rsidRDefault="006D78EC" w:rsidP="001602BE">
      <w:pPr>
        <w:jc w:val="both"/>
        <w:rPr>
          <w:rFonts w:asciiTheme="majorHAnsi" w:hAnsiTheme="majorHAnsi"/>
          <w:sz w:val="20"/>
          <w:szCs w:val="20"/>
        </w:rPr>
      </w:pPr>
    </w:p>
    <w:p w14:paraId="6ACF2DA9" w14:textId="77777777" w:rsidR="006D78EC" w:rsidRDefault="006D78EC" w:rsidP="001602BE">
      <w:pPr>
        <w:jc w:val="both"/>
        <w:rPr>
          <w:rFonts w:asciiTheme="majorHAnsi" w:hAnsiTheme="majorHAnsi"/>
          <w:sz w:val="20"/>
          <w:szCs w:val="20"/>
        </w:rPr>
      </w:pPr>
    </w:p>
    <w:p w14:paraId="0C2DFEC1" w14:textId="291799DE" w:rsidR="004F2AC8" w:rsidRPr="006B17F1" w:rsidRDefault="006D78EC" w:rsidP="001602BE">
      <w:pPr>
        <w:jc w:val="both"/>
        <w:rPr>
          <w:rFonts w:asciiTheme="majorHAnsi" w:hAnsiTheme="majorHAnsi"/>
          <w:b/>
          <w:sz w:val="20"/>
          <w:szCs w:val="20"/>
        </w:rPr>
      </w:pPr>
      <w:r>
        <w:rPr>
          <w:rFonts w:asciiTheme="majorHAnsi" w:hAnsiTheme="majorHAnsi"/>
          <w:sz w:val="20"/>
          <w:szCs w:val="20"/>
        </w:rPr>
        <w:t>Report author: Mia Urbano, DFAT Regional Social Development Specialist, South East Asia Hub</w:t>
      </w:r>
      <w:r w:rsidR="006E6C0D" w:rsidRPr="006B17F1">
        <w:rPr>
          <w:rFonts w:asciiTheme="majorHAnsi" w:hAnsiTheme="majorHAnsi"/>
          <w:sz w:val="20"/>
          <w:szCs w:val="20"/>
        </w:rPr>
        <w:t xml:space="preserve">  </w:t>
      </w:r>
    </w:p>
    <w:p w14:paraId="53009AFE" w14:textId="77777777" w:rsidR="00BD6239" w:rsidRDefault="00BD6239">
      <w:pPr>
        <w:rPr>
          <w:rFonts w:asciiTheme="majorHAnsi" w:hAnsiTheme="majorHAnsi"/>
          <w:b/>
          <w:sz w:val="22"/>
          <w:szCs w:val="22"/>
        </w:rPr>
      </w:pPr>
      <w:r>
        <w:rPr>
          <w:rFonts w:asciiTheme="majorHAnsi" w:hAnsiTheme="majorHAnsi"/>
          <w:b/>
          <w:sz w:val="22"/>
          <w:szCs w:val="22"/>
        </w:rPr>
        <w:br w:type="page"/>
      </w:r>
    </w:p>
    <w:p w14:paraId="47803EDA" w14:textId="50700292" w:rsidR="001602BE" w:rsidRPr="001602BE" w:rsidRDefault="001602BE" w:rsidP="001602BE">
      <w:pPr>
        <w:rPr>
          <w:rFonts w:asciiTheme="majorHAnsi" w:hAnsiTheme="majorHAnsi"/>
          <w:b/>
          <w:color w:val="548DD4" w:themeColor="text2" w:themeTint="99"/>
          <w:sz w:val="28"/>
          <w:szCs w:val="28"/>
        </w:rPr>
      </w:pPr>
      <w:r>
        <w:rPr>
          <w:rFonts w:asciiTheme="majorHAnsi" w:hAnsiTheme="majorHAnsi"/>
          <w:b/>
          <w:color w:val="548DD4" w:themeColor="text2" w:themeTint="99"/>
          <w:sz w:val="28"/>
          <w:szCs w:val="28"/>
        </w:rPr>
        <w:lastRenderedPageBreak/>
        <w:t>EXECUTIVE SUMMARY</w:t>
      </w:r>
    </w:p>
    <w:p w14:paraId="42498967" w14:textId="77777777" w:rsidR="00186808" w:rsidRDefault="00186808" w:rsidP="00396576">
      <w:pPr>
        <w:rPr>
          <w:rFonts w:asciiTheme="majorHAnsi" w:hAnsiTheme="majorHAnsi"/>
          <w:b/>
          <w:sz w:val="22"/>
          <w:szCs w:val="22"/>
        </w:rPr>
      </w:pPr>
    </w:p>
    <w:p w14:paraId="2D3F3B50" w14:textId="77777777" w:rsidR="00F70F2D" w:rsidRDefault="00F70F2D" w:rsidP="00396576">
      <w:pPr>
        <w:rPr>
          <w:rFonts w:asciiTheme="majorHAnsi" w:hAnsiTheme="majorHAnsi"/>
          <w:b/>
          <w:sz w:val="22"/>
          <w:szCs w:val="22"/>
        </w:rPr>
      </w:pPr>
    </w:p>
    <w:p w14:paraId="2A8537CA" w14:textId="2D81CEB7" w:rsidR="00F70F2D" w:rsidRPr="006B17F1" w:rsidRDefault="00F70F2D" w:rsidP="00F70F2D">
      <w:pPr>
        <w:jc w:val="center"/>
        <w:rPr>
          <w:rFonts w:asciiTheme="majorHAnsi" w:hAnsiTheme="majorHAnsi"/>
          <w:b/>
          <w:sz w:val="20"/>
          <w:szCs w:val="20"/>
        </w:rPr>
      </w:pPr>
      <w:r w:rsidRPr="006B17F1">
        <w:rPr>
          <w:rFonts w:asciiTheme="majorHAnsi" w:hAnsiTheme="majorHAnsi" w:cs="Arial"/>
          <w:i/>
          <w:sz w:val="20"/>
          <w:szCs w:val="20"/>
        </w:rPr>
        <w:t xml:space="preserve">“The best way to promote a </w:t>
      </w:r>
      <w:proofErr w:type="gramStart"/>
      <w:r w:rsidRPr="006B17F1">
        <w:rPr>
          <w:rFonts w:asciiTheme="majorHAnsi" w:hAnsiTheme="majorHAnsi" w:cs="Arial"/>
          <w:i/>
          <w:sz w:val="20"/>
          <w:szCs w:val="20"/>
        </w:rPr>
        <w:t>woman,</w:t>
      </w:r>
      <w:proofErr w:type="gramEnd"/>
      <w:r w:rsidRPr="006B17F1">
        <w:rPr>
          <w:rFonts w:asciiTheme="majorHAnsi" w:hAnsiTheme="majorHAnsi" w:cs="Arial"/>
          <w:i/>
          <w:sz w:val="20"/>
          <w:szCs w:val="20"/>
        </w:rPr>
        <w:t xml:space="preserve"> is to </w:t>
      </w:r>
      <w:r w:rsidRPr="006B17F1">
        <w:rPr>
          <w:rFonts w:asciiTheme="majorHAnsi" w:hAnsiTheme="majorHAnsi" w:cs="Arial"/>
          <w:i/>
          <w:sz w:val="20"/>
          <w:szCs w:val="20"/>
          <w:u w:val="single"/>
        </w:rPr>
        <w:t>promote</w:t>
      </w:r>
      <w:r w:rsidRPr="006B17F1">
        <w:rPr>
          <w:rFonts w:asciiTheme="majorHAnsi" w:hAnsiTheme="majorHAnsi" w:cs="Arial"/>
          <w:i/>
          <w:sz w:val="20"/>
          <w:szCs w:val="20"/>
        </w:rPr>
        <w:t xml:space="preserve"> a woman.” </w:t>
      </w:r>
      <w:r w:rsidR="004633BA">
        <w:rPr>
          <w:rStyle w:val="FootnoteReference"/>
          <w:rFonts w:asciiTheme="majorHAnsi" w:hAnsiTheme="majorHAnsi" w:cs="Arial"/>
          <w:i/>
          <w:sz w:val="20"/>
          <w:szCs w:val="20"/>
        </w:rPr>
        <w:footnoteReference w:id="1"/>
      </w:r>
    </w:p>
    <w:p w14:paraId="7C25ACB2" w14:textId="029CA86E" w:rsidR="002C23A8" w:rsidRPr="006B17F1" w:rsidRDefault="00F70F2D" w:rsidP="00782C6E">
      <w:pPr>
        <w:spacing w:before="120" w:after="120"/>
        <w:jc w:val="both"/>
        <w:rPr>
          <w:rFonts w:asciiTheme="majorHAnsi" w:hAnsiTheme="majorHAnsi" w:cs="Arial"/>
          <w:sz w:val="20"/>
          <w:szCs w:val="20"/>
        </w:rPr>
      </w:pPr>
      <w:r w:rsidRPr="006B17F1">
        <w:rPr>
          <w:rFonts w:asciiTheme="majorHAnsi" w:hAnsiTheme="majorHAnsi" w:cs="Arial"/>
          <w:sz w:val="20"/>
          <w:szCs w:val="20"/>
        </w:rPr>
        <w:br/>
      </w:r>
      <w:r w:rsidR="002C23A8" w:rsidRPr="006B17F1">
        <w:rPr>
          <w:rFonts w:asciiTheme="majorHAnsi" w:hAnsiTheme="majorHAnsi" w:cs="Arial"/>
          <w:sz w:val="20"/>
          <w:szCs w:val="20"/>
        </w:rPr>
        <w:t>In 2013-14, the Department of Foreign Affairs and Trade (DFAT) formulated a new Australia-Vietnam Human Resource Development (HRD) Strategy to guide the next phase of investment in HRD in Vietnam. With the design phase commencing in 2015, DFAT commissioned a select number of preparatory studies to provide in-depth analysis o</w:t>
      </w:r>
      <w:r w:rsidR="006D78EC">
        <w:rPr>
          <w:rFonts w:asciiTheme="majorHAnsi" w:hAnsiTheme="majorHAnsi" w:cs="Arial"/>
          <w:sz w:val="20"/>
          <w:szCs w:val="20"/>
        </w:rPr>
        <w:t>f</w:t>
      </w:r>
      <w:r w:rsidR="002C23A8" w:rsidRPr="006B17F1">
        <w:rPr>
          <w:rFonts w:asciiTheme="majorHAnsi" w:hAnsiTheme="majorHAnsi" w:cs="Arial"/>
          <w:sz w:val="20"/>
          <w:szCs w:val="20"/>
        </w:rPr>
        <w:t xml:space="preserve"> priority issues and challenges. One such </w:t>
      </w:r>
      <w:r w:rsidR="006D78EC">
        <w:rPr>
          <w:rFonts w:asciiTheme="majorHAnsi" w:hAnsiTheme="majorHAnsi" w:cs="Arial"/>
          <w:sz w:val="20"/>
          <w:szCs w:val="20"/>
        </w:rPr>
        <w:t>issue</w:t>
      </w:r>
      <w:r w:rsidR="002C23A8" w:rsidRPr="006B17F1">
        <w:rPr>
          <w:rFonts w:asciiTheme="majorHAnsi" w:hAnsiTheme="majorHAnsi" w:cs="Arial"/>
          <w:sz w:val="20"/>
          <w:szCs w:val="20"/>
        </w:rPr>
        <w:t xml:space="preserve"> </w:t>
      </w:r>
      <w:r w:rsidR="00E23056" w:rsidRPr="006B17F1">
        <w:rPr>
          <w:rFonts w:asciiTheme="majorHAnsi" w:hAnsiTheme="majorHAnsi" w:cs="Arial"/>
          <w:sz w:val="20"/>
          <w:szCs w:val="20"/>
        </w:rPr>
        <w:t xml:space="preserve">female alumni’s lower access to </w:t>
      </w:r>
      <w:r w:rsidR="002C23A8" w:rsidRPr="006B17F1">
        <w:rPr>
          <w:rFonts w:asciiTheme="majorHAnsi" w:hAnsiTheme="majorHAnsi" w:cs="Arial"/>
          <w:sz w:val="20"/>
          <w:szCs w:val="20"/>
        </w:rPr>
        <w:t>professional development and promotion opportunities</w:t>
      </w:r>
      <w:r w:rsidR="006D78EC">
        <w:rPr>
          <w:rFonts w:asciiTheme="majorHAnsi" w:hAnsiTheme="majorHAnsi" w:cs="Arial"/>
          <w:sz w:val="20"/>
          <w:szCs w:val="20"/>
        </w:rPr>
        <w:t xml:space="preserve">. Tracer Study data for 2014 revealed the following gender gaps: </w:t>
      </w:r>
      <w:r w:rsidR="00E23056" w:rsidRPr="006B17F1">
        <w:rPr>
          <w:rFonts w:asciiTheme="majorHAnsi" w:hAnsiTheme="majorHAnsi" w:cs="Arial"/>
          <w:sz w:val="20"/>
          <w:szCs w:val="20"/>
        </w:rPr>
        <w:t xml:space="preserve"> </w:t>
      </w:r>
    </w:p>
    <w:p w14:paraId="76C8E075" w14:textId="4EF63F7E" w:rsidR="00BD6239" w:rsidRPr="006B17F1" w:rsidRDefault="00BD6239" w:rsidP="00BD6239">
      <w:pPr>
        <w:pStyle w:val="ListParagraph"/>
        <w:numPr>
          <w:ilvl w:val="0"/>
          <w:numId w:val="9"/>
        </w:numPr>
        <w:jc w:val="both"/>
        <w:rPr>
          <w:rFonts w:asciiTheme="majorHAnsi" w:hAnsiTheme="majorHAnsi"/>
          <w:sz w:val="20"/>
          <w:szCs w:val="20"/>
        </w:rPr>
      </w:pPr>
      <w:r w:rsidRPr="006B17F1">
        <w:rPr>
          <w:rFonts w:asciiTheme="majorHAnsi" w:hAnsiTheme="majorHAnsi"/>
          <w:sz w:val="20"/>
          <w:szCs w:val="20"/>
        </w:rPr>
        <w:t xml:space="preserve">Among recently returned alumni (2010-2012), men were </w:t>
      </w:r>
      <w:r w:rsidRPr="006B17F1">
        <w:rPr>
          <w:rFonts w:asciiTheme="majorHAnsi" w:hAnsiTheme="majorHAnsi"/>
          <w:b/>
          <w:sz w:val="20"/>
          <w:szCs w:val="20"/>
        </w:rPr>
        <w:t>almost 50% more likely than women to be in a management position</w:t>
      </w:r>
      <w:r w:rsidRPr="006B17F1">
        <w:rPr>
          <w:rFonts w:asciiTheme="majorHAnsi" w:hAnsiTheme="majorHAnsi"/>
          <w:sz w:val="20"/>
          <w:szCs w:val="20"/>
        </w:rPr>
        <w:t xml:space="preserve"> and it was consistently higher in all of the 5 cohorts</w:t>
      </w:r>
      <w:r w:rsidR="006D78EC">
        <w:rPr>
          <w:rFonts w:asciiTheme="majorHAnsi" w:hAnsiTheme="majorHAnsi"/>
          <w:sz w:val="20"/>
          <w:szCs w:val="20"/>
        </w:rPr>
        <w:t xml:space="preserve"> (i.e. generations)</w:t>
      </w:r>
      <w:r w:rsidRPr="006B17F1">
        <w:rPr>
          <w:rFonts w:asciiTheme="majorHAnsi" w:hAnsiTheme="majorHAnsi"/>
          <w:sz w:val="20"/>
          <w:szCs w:val="20"/>
        </w:rPr>
        <w:t xml:space="preserve">; </w:t>
      </w:r>
    </w:p>
    <w:p w14:paraId="1357CD83" w14:textId="77777777" w:rsidR="00BD6239" w:rsidRPr="006B17F1" w:rsidRDefault="00BD6239" w:rsidP="00BD6239">
      <w:pPr>
        <w:pStyle w:val="ListParagraph"/>
        <w:numPr>
          <w:ilvl w:val="0"/>
          <w:numId w:val="9"/>
        </w:numPr>
        <w:jc w:val="both"/>
        <w:rPr>
          <w:rFonts w:asciiTheme="majorHAnsi" w:hAnsiTheme="majorHAnsi"/>
          <w:sz w:val="20"/>
          <w:szCs w:val="20"/>
        </w:rPr>
      </w:pPr>
      <w:r w:rsidRPr="006B17F1">
        <w:rPr>
          <w:rFonts w:asciiTheme="majorHAnsi" w:hAnsiTheme="majorHAnsi"/>
          <w:sz w:val="20"/>
          <w:szCs w:val="20"/>
        </w:rPr>
        <w:t xml:space="preserve">Men were </w:t>
      </w:r>
      <w:r w:rsidRPr="006B17F1">
        <w:rPr>
          <w:rFonts w:asciiTheme="majorHAnsi" w:hAnsiTheme="majorHAnsi"/>
          <w:b/>
          <w:sz w:val="20"/>
          <w:szCs w:val="20"/>
        </w:rPr>
        <w:t>more likely to be promoted at work</w:t>
      </w:r>
      <w:r w:rsidRPr="006B17F1">
        <w:rPr>
          <w:rFonts w:asciiTheme="majorHAnsi" w:hAnsiTheme="majorHAnsi"/>
          <w:sz w:val="20"/>
          <w:szCs w:val="20"/>
        </w:rPr>
        <w:t xml:space="preserve"> (51.7% of men, 40.9% of women);</w:t>
      </w:r>
    </w:p>
    <w:p w14:paraId="2A73C85F" w14:textId="77777777" w:rsidR="00BD6239" w:rsidRPr="006B17F1" w:rsidRDefault="00BD6239" w:rsidP="00BD6239">
      <w:pPr>
        <w:pStyle w:val="ListParagraph"/>
        <w:numPr>
          <w:ilvl w:val="0"/>
          <w:numId w:val="9"/>
        </w:numPr>
        <w:jc w:val="both"/>
        <w:rPr>
          <w:rFonts w:asciiTheme="majorHAnsi" w:hAnsiTheme="majorHAnsi"/>
          <w:sz w:val="20"/>
          <w:szCs w:val="20"/>
        </w:rPr>
      </w:pPr>
      <w:r w:rsidRPr="006B17F1">
        <w:rPr>
          <w:rFonts w:asciiTheme="majorHAnsi" w:hAnsiTheme="majorHAnsi"/>
          <w:sz w:val="20"/>
          <w:szCs w:val="20"/>
        </w:rPr>
        <w:t xml:space="preserve">A greater percentage of </w:t>
      </w:r>
      <w:r w:rsidRPr="006B17F1">
        <w:rPr>
          <w:rFonts w:asciiTheme="majorHAnsi" w:hAnsiTheme="majorHAnsi"/>
          <w:b/>
          <w:sz w:val="20"/>
          <w:szCs w:val="20"/>
        </w:rPr>
        <w:t>male alumni returned to a higher position</w:t>
      </w:r>
      <w:r w:rsidRPr="006B17F1">
        <w:rPr>
          <w:rFonts w:asciiTheme="majorHAnsi" w:hAnsiTheme="majorHAnsi"/>
          <w:sz w:val="20"/>
          <w:szCs w:val="20"/>
        </w:rPr>
        <w:t xml:space="preserve"> than women (28.6% of men as compared with 20.4% of women);</w:t>
      </w:r>
    </w:p>
    <w:p w14:paraId="36DABDAD" w14:textId="77777777" w:rsidR="00BD6239" w:rsidRPr="006B17F1" w:rsidRDefault="00BD6239" w:rsidP="00BD6239">
      <w:pPr>
        <w:pStyle w:val="ListParagraph"/>
        <w:numPr>
          <w:ilvl w:val="0"/>
          <w:numId w:val="9"/>
        </w:numPr>
        <w:jc w:val="both"/>
        <w:rPr>
          <w:rFonts w:asciiTheme="majorHAnsi" w:hAnsiTheme="majorHAnsi"/>
          <w:sz w:val="20"/>
          <w:szCs w:val="20"/>
        </w:rPr>
      </w:pPr>
      <w:r w:rsidRPr="006B17F1">
        <w:rPr>
          <w:rFonts w:asciiTheme="majorHAnsi" w:hAnsiTheme="majorHAnsi"/>
          <w:sz w:val="20"/>
          <w:szCs w:val="20"/>
        </w:rPr>
        <w:t xml:space="preserve">For academics, men were more likely than women to report that their </w:t>
      </w:r>
      <w:r w:rsidRPr="006B17F1">
        <w:rPr>
          <w:rFonts w:asciiTheme="majorHAnsi" w:hAnsiTheme="majorHAnsi"/>
          <w:b/>
          <w:sz w:val="20"/>
          <w:szCs w:val="20"/>
        </w:rPr>
        <w:t xml:space="preserve">supervisors had supported them to a </w:t>
      </w:r>
      <w:r w:rsidRPr="006B17F1">
        <w:rPr>
          <w:rFonts w:asciiTheme="majorHAnsi" w:hAnsiTheme="majorHAnsi"/>
          <w:b/>
          <w:sz w:val="20"/>
          <w:szCs w:val="20"/>
          <w:u w:val="single"/>
        </w:rPr>
        <w:t>great</w:t>
      </w:r>
      <w:r w:rsidRPr="006B17F1">
        <w:rPr>
          <w:rFonts w:asciiTheme="majorHAnsi" w:hAnsiTheme="majorHAnsi"/>
          <w:b/>
          <w:sz w:val="20"/>
          <w:szCs w:val="20"/>
        </w:rPr>
        <w:t xml:space="preserve"> extent</w:t>
      </w:r>
      <w:r w:rsidRPr="006B17F1">
        <w:rPr>
          <w:rFonts w:asciiTheme="majorHAnsi" w:hAnsiTheme="majorHAnsi"/>
          <w:sz w:val="20"/>
          <w:szCs w:val="20"/>
        </w:rPr>
        <w:t>; and</w:t>
      </w:r>
    </w:p>
    <w:p w14:paraId="00AB7589" w14:textId="77777777" w:rsidR="00BD6239" w:rsidRPr="006B17F1" w:rsidRDefault="00BD6239" w:rsidP="00BD6239">
      <w:pPr>
        <w:pStyle w:val="ListParagraph"/>
        <w:numPr>
          <w:ilvl w:val="0"/>
          <w:numId w:val="9"/>
        </w:numPr>
        <w:jc w:val="both"/>
        <w:rPr>
          <w:rFonts w:asciiTheme="majorHAnsi" w:hAnsiTheme="majorHAnsi"/>
          <w:sz w:val="20"/>
          <w:szCs w:val="20"/>
        </w:rPr>
      </w:pPr>
      <w:r w:rsidRPr="006B17F1">
        <w:rPr>
          <w:rFonts w:asciiTheme="majorHAnsi" w:hAnsiTheme="majorHAnsi"/>
          <w:sz w:val="20"/>
          <w:szCs w:val="20"/>
        </w:rPr>
        <w:t xml:space="preserve">Men were </w:t>
      </w:r>
      <w:r w:rsidRPr="006B17F1">
        <w:rPr>
          <w:rFonts w:asciiTheme="majorHAnsi" w:hAnsiTheme="majorHAnsi"/>
          <w:b/>
          <w:sz w:val="20"/>
          <w:szCs w:val="20"/>
        </w:rPr>
        <w:t>more likely to publish an article</w:t>
      </w:r>
      <w:r w:rsidRPr="006B17F1">
        <w:rPr>
          <w:rFonts w:asciiTheme="majorHAnsi" w:hAnsiTheme="majorHAnsi"/>
          <w:sz w:val="20"/>
          <w:szCs w:val="20"/>
        </w:rPr>
        <w:t xml:space="preserve"> in a journal. </w:t>
      </w:r>
    </w:p>
    <w:p w14:paraId="0C3A1813" w14:textId="7FF86605" w:rsidR="00E23056" w:rsidRPr="006B17F1" w:rsidRDefault="002C23A8" w:rsidP="00782C6E">
      <w:pPr>
        <w:spacing w:before="120" w:after="120"/>
        <w:jc w:val="both"/>
        <w:rPr>
          <w:rFonts w:asciiTheme="majorHAnsi" w:hAnsiTheme="majorHAnsi" w:cs="Arial"/>
          <w:sz w:val="20"/>
          <w:szCs w:val="20"/>
        </w:rPr>
      </w:pPr>
      <w:r w:rsidRPr="006B17F1">
        <w:rPr>
          <w:rFonts w:asciiTheme="majorHAnsi" w:hAnsiTheme="majorHAnsi" w:cs="Arial"/>
          <w:sz w:val="20"/>
          <w:szCs w:val="20"/>
        </w:rPr>
        <w:t xml:space="preserve">DFAT commissioned </w:t>
      </w:r>
      <w:r w:rsidR="00E23056" w:rsidRPr="006B17F1">
        <w:rPr>
          <w:rFonts w:asciiTheme="majorHAnsi" w:hAnsiTheme="majorHAnsi" w:cs="Arial"/>
          <w:sz w:val="20"/>
          <w:szCs w:val="20"/>
        </w:rPr>
        <w:t>this</w:t>
      </w:r>
      <w:r w:rsidRPr="006B17F1">
        <w:rPr>
          <w:rFonts w:asciiTheme="majorHAnsi" w:hAnsiTheme="majorHAnsi" w:cs="Arial"/>
          <w:sz w:val="20"/>
          <w:szCs w:val="20"/>
        </w:rPr>
        <w:t xml:space="preserve"> study to co</w:t>
      </w:r>
      <w:r w:rsidR="00E23056" w:rsidRPr="006B17F1">
        <w:rPr>
          <w:rFonts w:asciiTheme="majorHAnsi" w:hAnsiTheme="majorHAnsi" w:cs="Arial"/>
          <w:sz w:val="20"/>
          <w:szCs w:val="20"/>
        </w:rPr>
        <w:t xml:space="preserve">nfirm and better understand the reasons for </w:t>
      </w:r>
      <w:r w:rsidR="006D78EC">
        <w:rPr>
          <w:rFonts w:asciiTheme="majorHAnsi" w:hAnsiTheme="majorHAnsi" w:cs="Arial"/>
          <w:sz w:val="20"/>
          <w:szCs w:val="20"/>
        </w:rPr>
        <w:t>the</w:t>
      </w:r>
      <w:r w:rsidRPr="006B17F1">
        <w:rPr>
          <w:rFonts w:asciiTheme="majorHAnsi" w:hAnsiTheme="majorHAnsi" w:cs="Arial"/>
          <w:sz w:val="20"/>
          <w:szCs w:val="20"/>
        </w:rPr>
        <w:t xml:space="preserve"> gender </w:t>
      </w:r>
      <w:r w:rsidR="006D78EC">
        <w:rPr>
          <w:rFonts w:asciiTheme="majorHAnsi" w:hAnsiTheme="majorHAnsi" w:cs="Arial"/>
          <w:sz w:val="20"/>
          <w:szCs w:val="20"/>
        </w:rPr>
        <w:t>differential in access to promotion</w:t>
      </w:r>
      <w:r w:rsidRPr="006B17F1">
        <w:rPr>
          <w:rFonts w:asciiTheme="majorHAnsi" w:hAnsiTheme="majorHAnsi" w:cs="Arial"/>
          <w:sz w:val="20"/>
          <w:szCs w:val="20"/>
        </w:rPr>
        <w:t xml:space="preserve">, and to </w:t>
      </w:r>
      <w:r w:rsidR="00E23056" w:rsidRPr="006B17F1">
        <w:rPr>
          <w:rFonts w:asciiTheme="majorHAnsi" w:hAnsiTheme="majorHAnsi" w:cs="Arial"/>
          <w:sz w:val="20"/>
          <w:szCs w:val="20"/>
        </w:rPr>
        <w:t>propose</w:t>
      </w:r>
      <w:r w:rsidRPr="006B17F1">
        <w:rPr>
          <w:rFonts w:asciiTheme="majorHAnsi" w:hAnsiTheme="majorHAnsi" w:cs="Arial"/>
          <w:sz w:val="20"/>
          <w:szCs w:val="20"/>
        </w:rPr>
        <w:t xml:space="preserve"> recommendations for enhancing the promotion of mid-career </w:t>
      </w:r>
      <w:r w:rsidR="00E23056" w:rsidRPr="006B17F1">
        <w:rPr>
          <w:rFonts w:asciiTheme="majorHAnsi" w:hAnsiTheme="majorHAnsi" w:cs="Arial"/>
          <w:sz w:val="20"/>
          <w:szCs w:val="20"/>
        </w:rPr>
        <w:t xml:space="preserve">Australia Awards alumni to senior </w:t>
      </w:r>
      <w:r w:rsidRPr="006B17F1">
        <w:rPr>
          <w:rFonts w:asciiTheme="majorHAnsi" w:hAnsiTheme="majorHAnsi" w:cs="Arial"/>
          <w:sz w:val="20"/>
          <w:szCs w:val="20"/>
        </w:rPr>
        <w:t xml:space="preserve">positions. </w:t>
      </w:r>
    </w:p>
    <w:p w14:paraId="2753220F" w14:textId="2881E440" w:rsidR="004154C4" w:rsidRPr="006B17F1" w:rsidRDefault="00E23056" w:rsidP="00782C6E">
      <w:pPr>
        <w:spacing w:before="120" w:after="120"/>
        <w:jc w:val="both"/>
        <w:rPr>
          <w:rFonts w:asciiTheme="majorHAnsi" w:hAnsiTheme="majorHAnsi" w:cs="Arial"/>
          <w:sz w:val="20"/>
          <w:szCs w:val="20"/>
        </w:rPr>
      </w:pPr>
      <w:r w:rsidRPr="006B17F1">
        <w:rPr>
          <w:rFonts w:asciiTheme="majorHAnsi" w:hAnsiTheme="majorHAnsi" w:cs="Arial"/>
          <w:sz w:val="20"/>
          <w:szCs w:val="20"/>
        </w:rPr>
        <w:t>The st</w:t>
      </w:r>
      <w:r w:rsidR="002C23A8" w:rsidRPr="006B17F1">
        <w:rPr>
          <w:rFonts w:asciiTheme="majorHAnsi" w:hAnsiTheme="majorHAnsi" w:cs="Arial"/>
          <w:sz w:val="20"/>
          <w:szCs w:val="20"/>
        </w:rPr>
        <w:t xml:space="preserve">udy was conducted over the period </w:t>
      </w:r>
      <w:r w:rsidRPr="006B17F1">
        <w:rPr>
          <w:rFonts w:asciiTheme="majorHAnsi" w:hAnsiTheme="majorHAnsi" w:cs="Arial"/>
          <w:sz w:val="20"/>
          <w:szCs w:val="20"/>
        </w:rPr>
        <w:t>October</w:t>
      </w:r>
      <w:r w:rsidR="002C23A8" w:rsidRPr="006B17F1">
        <w:rPr>
          <w:rFonts w:asciiTheme="majorHAnsi" w:hAnsiTheme="majorHAnsi" w:cs="Arial"/>
          <w:sz w:val="20"/>
          <w:szCs w:val="20"/>
        </w:rPr>
        <w:t xml:space="preserve"> – December 2014, in order to inform the design process in the first quarter of 2015. </w:t>
      </w:r>
      <w:r w:rsidRPr="006B17F1">
        <w:rPr>
          <w:rFonts w:asciiTheme="majorHAnsi" w:hAnsiTheme="majorHAnsi" w:cs="Arial"/>
          <w:sz w:val="20"/>
          <w:szCs w:val="20"/>
        </w:rPr>
        <w:t xml:space="preserve">The study consisted of 39 semi-structured </w:t>
      </w:r>
      <w:proofErr w:type="gramStart"/>
      <w:r w:rsidRPr="006B17F1">
        <w:rPr>
          <w:rFonts w:asciiTheme="majorHAnsi" w:hAnsiTheme="majorHAnsi" w:cs="Arial"/>
          <w:sz w:val="20"/>
          <w:szCs w:val="20"/>
        </w:rPr>
        <w:t>interviews,</w:t>
      </w:r>
      <w:proofErr w:type="gramEnd"/>
      <w:r w:rsidRPr="006B17F1">
        <w:rPr>
          <w:rFonts w:asciiTheme="majorHAnsi" w:hAnsiTheme="majorHAnsi" w:cs="Arial"/>
          <w:sz w:val="20"/>
          <w:szCs w:val="20"/>
        </w:rPr>
        <w:t xml:space="preserve"> and a short survey of all alumni (with responses returned from 506 women and 176 men).</w:t>
      </w:r>
      <w:r w:rsidR="002C23A8" w:rsidRPr="006B17F1">
        <w:rPr>
          <w:rFonts w:asciiTheme="majorHAnsi" w:hAnsiTheme="majorHAnsi" w:cs="Arial"/>
          <w:sz w:val="20"/>
          <w:szCs w:val="20"/>
        </w:rPr>
        <w:t xml:space="preserve"> </w:t>
      </w:r>
      <w:r w:rsidRPr="006B17F1">
        <w:rPr>
          <w:rFonts w:asciiTheme="majorHAnsi" w:hAnsiTheme="majorHAnsi" w:cs="Arial"/>
          <w:sz w:val="20"/>
          <w:szCs w:val="20"/>
        </w:rPr>
        <w:t xml:space="preserve">It focuses on the public sector.     </w:t>
      </w:r>
    </w:p>
    <w:p w14:paraId="4C239F80" w14:textId="776ED12A" w:rsidR="006608F5" w:rsidRPr="006B17F1" w:rsidRDefault="004154C4" w:rsidP="006608F5">
      <w:pPr>
        <w:spacing w:after="40"/>
        <w:jc w:val="both"/>
        <w:rPr>
          <w:rFonts w:asciiTheme="majorHAnsi" w:hAnsiTheme="majorHAnsi"/>
          <w:sz w:val="20"/>
          <w:szCs w:val="20"/>
        </w:rPr>
      </w:pPr>
      <w:r w:rsidRPr="006B17F1">
        <w:rPr>
          <w:rFonts w:asciiTheme="majorHAnsi" w:hAnsiTheme="majorHAnsi"/>
          <w:sz w:val="20"/>
          <w:szCs w:val="20"/>
        </w:rPr>
        <w:t xml:space="preserve">At the outset of the study, two issues </w:t>
      </w:r>
      <w:r w:rsidR="006608F5" w:rsidRPr="006B17F1">
        <w:rPr>
          <w:rFonts w:asciiTheme="majorHAnsi" w:hAnsiTheme="majorHAnsi"/>
          <w:sz w:val="20"/>
          <w:szCs w:val="20"/>
        </w:rPr>
        <w:t>demanded greater definition:</w:t>
      </w:r>
      <w:r w:rsidRPr="006B17F1">
        <w:rPr>
          <w:rFonts w:asciiTheme="majorHAnsi" w:hAnsiTheme="majorHAnsi"/>
          <w:sz w:val="20"/>
          <w:szCs w:val="20"/>
        </w:rPr>
        <w:t xml:space="preserve"> </w:t>
      </w:r>
    </w:p>
    <w:p w14:paraId="41532DBF" w14:textId="164CF421" w:rsidR="006608F5" w:rsidRPr="006B17F1" w:rsidRDefault="004154C4" w:rsidP="006608F5">
      <w:pPr>
        <w:spacing w:after="40"/>
        <w:ind w:left="720"/>
        <w:jc w:val="both"/>
        <w:rPr>
          <w:rFonts w:asciiTheme="majorHAnsi" w:hAnsiTheme="majorHAnsi"/>
          <w:sz w:val="20"/>
          <w:szCs w:val="20"/>
        </w:rPr>
      </w:pPr>
      <w:r w:rsidRPr="006B17F1">
        <w:rPr>
          <w:rFonts w:asciiTheme="majorHAnsi" w:hAnsiTheme="majorHAnsi"/>
          <w:sz w:val="20"/>
          <w:szCs w:val="20"/>
        </w:rPr>
        <w:t xml:space="preserve">1) Firstly, the topic of career and leadership aspirations for women provoked discussion of its own. While a number of female alumni expressed their support for this study, many women questioned its premise. In interviews, women expressed alternative aspirations to leadership including ‘career fulfilment’, ‘work-life balance’, and ‘deepening their technical expertise’. It </w:t>
      </w:r>
      <w:r w:rsidR="006608F5" w:rsidRPr="006B17F1">
        <w:rPr>
          <w:rFonts w:asciiTheme="majorHAnsi" w:hAnsiTheme="majorHAnsi"/>
          <w:sz w:val="20"/>
          <w:szCs w:val="20"/>
        </w:rPr>
        <w:t>was decided to frame the study</w:t>
      </w:r>
      <w:r w:rsidRPr="006B17F1">
        <w:rPr>
          <w:rFonts w:asciiTheme="majorHAnsi" w:hAnsiTheme="majorHAnsi"/>
          <w:sz w:val="20"/>
          <w:szCs w:val="20"/>
        </w:rPr>
        <w:t xml:space="preserve"> </w:t>
      </w:r>
      <w:r w:rsidR="006608F5" w:rsidRPr="006B17F1">
        <w:rPr>
          <w:rFonts w:asciiTheme="majorHAnsi" w:hAnsiTheme="majorHAnsi"/>
          <w:sz w:val="20"/>
          <w:szCs w:val="20"/>
        </w:rPr>
        <w:t>as supporting female alumni interested in leadership pathways.</w:t>
      </w:r>
    </w:p>
    <w:p w14:paraId="4B19F605" w14:textId="21EAA51E" w:rsidR="004154C4" w:rsidRPr="006B17F1" w:rsidRDefault="004154C4" w:rsidP="006608F5">
      <w:pPr>
        <w:spacing w:after="40"/>
        <w:ind w:left="720"/>
        <w:jc w:val="both"/>
        <w:rPr>
          <w:rFonts w:asciiTheme="majorHAnsi" w:hAnsiTheme="majorHAnsi"/>
          <w:sz w:val="20"/>
          <w:szCs w:val="20"/>
        </w:rPr>
      </w:pPr>
      <w:r w:rsidRPr="006B17F1">
        <w:rPr>
          <w:rFonts w:asciiTheme="majorHAnsi" w:hAnsiTheme="majorHAnsi"/>
          <w:sz w:val="20"/>
          <w:szCs w:val="20"/>
        </w:rPr>
        <w:t xml:space="preserve">2) Secondly, despite the study focus on the public sector, many respondents underlined that women’s career mobility differs between the public and private sector generally, and even </w:t>
      </w:r>
      <w:r w:rsidR="006D78EC">
        <w:rPr>
          <w:rFonts w:asciiTheme="majorHAnsi" w:hAnsiTheme="majorHAnsi"/>
          <w:sz w:val="20"/>
          <w:szCs w:val="20"/>
        </w:rPr>
        <w:t>according to</w:t>
      </w:r>
      <w:r w:rsidRPr="006B17F1">
        <w:rPr>
          <w:rFonts w:asciiTheme="majorHAnsi" w:hAnsiTheme="majorHAnsi"/>
          <w:sz w:val="20"/>
          <w:szCs w:val="20"/>
        </w:rPr>
        <w:t xml:space="preserve"> the organisational type. There was a consensus that female alumni working for </w:t>
      </w:r>
      <w:proofErr w:type="gramStart"/>
      <w:r w:rsidRPr="006B17F1">
        <w:rPr>
          <w:rFonts w:asciiTheme="majorHAnsi" w:hAnsiTheme="majorHAnsi"/>
          <w:sz w:val="20"/>
          <w:szCs w:val="20"/>
        </w:rPr>
        <w:t>I/NGOs</w:t>
      </w:r>
      <w:proofErr w:type="gramEnd"/>
      <w:r w:rsidRPr="006B17F1">
        <w:rPr>
          <w:rFonts w:asciiTheme="majorHAnsi" w:hAnsiTheme="majorHAnsi"/>
          <w:sz w:val="20"/>
          <w:szCs w:val="20"/>
        </w:rPr>
        <w:t xml:space="preserve"> and US/European multi-national corporations did not experience constraints in their career progression. </w:t>
      </w:r>
      <w:r w:rsidR="006D78EC">
        <w:rPr>
          <w:rFonts w:asciiTheme="majorHAnsi" w:hAnsiTheme="majorHAnsi"/>
          <w:sz w:val="20"/>
          <w:szCs w:val="20"/>
        </w:rPr>
        <w:t>It was felt that w</w:t>
      </w:r>
      <w:r w:rsidRPr="006B17F1">
        <w:rPr>
          <w:rFonts w:asciiTheme="majorHAnsi" w:hAnsiTheme="majorHAnsi"/>
          <w:sz w:val="20"/>
          <w:szCs w:val="20"/>
        </w:rPr>
        <w:t>omen face</w:t>
      </w:r>
      <w:r w:rsidR="006D78EC">
        <w:rPr>
          <w:rFonts w:asciiTheme="majorHAnsi" w:hAnsiTheme="majorHAnsi"/>
          <w:sz w:val="20"/>
          <w:szCs w:val="20"/>
        </w:rPr>
        <w:t>d</w:t>
      </w:r>
      <w:r w:rsidRPr="006B17F1">
        <w:rPr>
          <w:rFonts w:asciiTheme="majorHAnsi" w:hAnsiTheme="majorHAnsi"/>
          <w:sz w:val="20"/>
          <w:szCs w:val="20"/>
        </w:rPr>
        <w:t xml:space="preserve"> the greatest challenges to obtaining promotion within central government agencies. T</w:t>
      </w:r>
      <w:r w:rsidR="006D78EC">
        <w:rPr>
          <w:rFonts w:asciiTheme="majorHAnsi" w:hAnsiTheme="majorHAnsi"/>
          <w:sz w:val="20"/>
          <w:szCs w:val="20"/>
        </w:rPr>
        <w:t>he implication of this finding wa</w:t>
      </w:r>
      <w:r w:rsidRPr="006B17F1">
        <w:rPr>
          <w:rFonts w:asciiTheme="majorHAnsi" w:hAnsiTheme="majorHAnsi"/>
          <w:sz w:val="20"/>
          <w:szCs w:val="20"/>
        </w:rPr>
        <w:t>s that women’s prospect of career promotion is likely to be influenced by the cultur</w:t>
      </w:r>
      <w:r w:rsidR="006D78EC">
        <w:rPr>
          <w:rFonts w:asciiTheme="majorHAnsi" w:hAnsiTheme="majorHAnsi"/>
          <w:sz w:val="20"/>
          <w:szCs w:val="20"/>
        </w:rPr>
        <w:t xml:space="preserve">e of the sector or organisation </w:t>
      </w:r>
      <w:r w:rsidRPr="006B17F1">
        <w:rPr>
          <w:rFonts w:asciiTheme="majorHAnsi" w:hAnsiTheme="majorHAnsi"/>
          <w:sz w:val="20"/>
          <w:szCs w:val="20"/>
        </w:rPr>
        <w:t>type</w:t>
      </w:r>
      <w:r w:rsidR="006D78EC">
        <w:rPr>
          <w:rFonts w:asciiTheme="majorHAnsi" w:hAnsiTheme="majorHAnsi"/>
          <w:sz w:val="20"/>
          <w:szCs w:val="20"/>
        </w:rPr>
        <w:t>,</w:t>
      </w:r>
      <w:r w:rsidRPr="006B17F1">
        <w:rPr>
          <w:rFonts w:asciiTheme="majorHAnsi" w:hAnsiTheme="majorHAnsi"/>
          <w:sz w:val="20"/>
          <w:szCs w:val="20"/>
        </w:rPr>
        <w:t xml:space="preserve"> and </w:t>
      </w:r>
      <w:r w:rsidR="006D78EC">
        <w:rPr>
          <w:rFonts w:asciiTheme="majorHAnsi" w:hAnsiTheme="majorHAnsi"/>
          <w:sz w:val="20"/>
          <w:szCs w:val="20"/>
        </w:rPr>
        <w:t xml:space="preserve">that </w:t>
      </w:r>
      <w:r w:rsidRPr="006B17F1">
        <w:rPr>
          <w:rFonts w:asciiTheme="majorHAnsi" w:hAnsiTheme="majorHAnsi"/>
          <w:sz w:val="20"/>
          <w:szCs w:val="20"/>
        </w:rPr>
        <w:t>the HRD program needs</w:t>
      </w:r>
      <w:r w:rsidR="006608F5" w:rsidRPr="006B17F1">
        <w:rPr>
          <w:rFonts w:asciiTheme="majorHAnsi" w:hAnsiTheme="majorHAnsi"/>
          <w:sz w:val="20"/>
          <w:szCs w:val="20"/>
        </w:rPr>
        <w:t xml:space="preserve"> to adapt its goals accordingly.</w:t>
      </w:r>
    </w:p>
    <w:p w14:paraId="31B0E48D" w14:textId="75996E21" w:rsidR="00E23056" w:rsidRPr="006B17F1" w:rsidRDefault="00E23056" w:rsidP="00782C6E">
      <w:pPr>
        <w:spacing w:before="120" w:after="120"/>
        <w:jc w:val="both"/>
        <w:rPr>
          <w:rFonts w:asciiTheme="majorHAnsi" w:hAnsiTheme="majorHAnsi" w:cs="Arial"/>
          <w:sz w:val="20"/>
          <w:szCs w:val="20"/>
        </w:rPr>
      </w:pPr>
      <w:r w:rsidRPr="006B17F1">
        <w:rPr>
          <w:rFonts w:asciiTheme="majorHAnsi" w:hAnsiTheme="majorHAnsi" w:cs="Arial"/>
          <w:sz w:val="20"/>
          <w:szCs w:val="20"/>
        </w:rPr>
        <w:t xml:space="preserve">The study </w:t>
      </w:r>
      <w:r w:rsidR="006D78EC">
        <w:rPr>
          <w:rFonts w:asciiTheme="majorHAnsi" w:hAnsiTheme="majorHAnsi" w:cs="Arial"/>
          <w:sz w:val="20"/>
          <w:szCs w:val="20"/>
        </w:rPr>
        <w:t>identified</w:t>
      </w:r>
      <w:r w:rsidRPr="006B17F1">
        <w:rPr>
          <w:rFonts w:asciiTheme="majorHAnsi" w:hAnsiTheme="majorHAnsi" w:cs="Arial"/>
          <w:sz w:val="20"/>
          <w:szCs w:val="20"/>
        </w:rPr>
        <w:t xml:space="preserve"> that the barriers and enablers affecting women’s operate at three distinct levels:</w:t>
      </w:r>
    </w:p>
    <w:p w14:paraId="4EACA8AD" w14:textId="17E907DC" w:rsidR="00E23056" w:rsidRPr="006B17F1" w:rsidRDefault="00E23056" w:rsidP="000759A2">
      <w:pPr>
        <w:pStyle w:val="ListParagraph"/>
        <w:numPr>
          <w:ilvl w:val="0"/>
          <w:numId w:val="33"/>
        </w:numPr>
        <w:spacing w:before="120" w:after="120"/>
        <w:jc w:val="both"/>
        <w:rPr>
          <w:rFonts w:asciiTheme="majorHAnsi" w:hAnsiTheme="majorHAnsi" w:cs="Arial"/>
          <w:sz w:val="20"/>
          <w:szCs w:val="20"/>
        </w:rPr>
      </w:pPr>
      <w:r w:rsidRPr="006B17F1">
        <w:rPr>
          <w:rFonts w:asciiTheme="majorHAnsi" w:hAnsiTheme="majorHAnsi" w:cs="Arial"/>
          <w:sz w:val="20"/>
          <w:szCs w:val="20"/>
        </w:rPr>
        <w:t xml:space="preserve">Personal and household </w:t>
      </w:r>
      <w:r w:rsidR="00782C6E" w:rsidRPr="006B17F1">
        <w:rPr>
          <w:rFonts w:asciiTheme="majorHAnsi" w:hAnsiTheme="majorHAnsi" w:cs="Arial"/>
          <w:sz w:val="20"/>
          <w:szCs w:val="20"/>
        </w:rPr>
        <w:t>factors</w:t>
      </w:r>
    </w:p>
    <w:p w14:paraId="245340A3" w14:textId="4B001B2F" w:rsidR="00E23056" w:rsidRPr="006B17F1" w:rsidRDefault="00782C6E" w:rsidP="000759A2">
      <w:pPr>
        <w:pStyle w:val="ListParagraph"/>
        <w:numPr>
          <w:ilvl w:val="0"/>
          <w:numId w:val="33"/>
        </w:numPr>
        <w:spacing w:before="120" w:after="120"/>
        <w:jc w:val="both"/>
        <w:rPr>
          <w:rFonts w:asciiTheme="majorHAnsi" w:hAnsiTheme="majorHAnsi" w:cs="Arial"/>
          <w:sz w:val="20"/>
          <w:szCs w:val="20"/>
        </w:rPr>
      </w:pPr>
      <w:r w:rsidRPr="006B17F1">
        <w:rPr>
          <w:rFonts w:asciiTheme="majorHAnsi" w:hAnsiTheme="majorHAnsi" w:cs="Arial"/>
          <w:sz w:val="20"/>
          <w:szCs w:val="20"/>
        </w:rPr>
        <w:t>Workplace factors</w:t>
      </w:r>
    </w:p>
    <w:p w14:paraId="2DF845D6" w14:textId="514B60F0" w:rsidR="00782C6E" w:rsidRPr="006B17F1" w:rsidRDefault="00782C6E" w:rsidP="000759A2">
      <w:pPr>
        <w:pStyle w:val="ListParagraph"/>
        <w:numPr>
          <w:ilvl w:val="0"/>
          <w:numId w:val="33"/>
        </w:numPr>
        <w:spacing w:before="120" w:after="120"/>
        <w:jc w:val="both"/>
        <w:rPr>
          <w:rFonts w:asciiTheme="majorHAnsi" w:hAnsiTheme="majorHAnsi" w:cs="Arial"/>
          <w:sz w:val="20"/>
          <w:szCs w:val="20"/>
        </w:rPr>
      </w:pPr>
      <w:r w:rsidRPr="006B17F1">
        <w:rPr>
          <w:rFonts w:asciiTheme="majorHAnsi" w:hAnsiTheme="majorHAnsi" w:cs="Arial"/>
          <w:sz w:val="20"/>
          <w:szCs w:val="20"/>
        </w:rPr>
        <w:t>National policies</w:t>
      </w:r>
      <w:r w:rsidR="00E23056" w:rsidRPr="006B17F1">
        <w:rPr>
          <w:rFonts w:asciiTheme="majorHAnsi" w:hAnsiTheme="majorHAnsi" w:cs="Arial"/>
          <w:sz w:val="20"/>
          <w:szCs w:val="20"/>
        </w:rPr>
        <w:t xml:space="preserve"> and </w:t>
      </w:r>
      <w:r w:rsidRPr="006B17F1">
        <w:rPr>
          <w:rFonts w:asciiTheme="majorHAnsi" w:hAnsiTheme="majorHAnsi" w:cs="Arial"/>
          <w:sz w:val="20"/>
          <w:szCs w:val="20"/>
        </w:rPr>
        <w:t>gender expectations</w:t>
      </w:r>
    </w:p>
    <w:p w14:paraId="6B0BB0CE" w14:textId="77777777" w:rsidR="004154C4" w:rsidRDefault="004154C4" w:rsidP="00782C6E">
      <w:pPr>
        <w:spacing w:before="120" w:after="120"/>
        <w:rPr>
          <w:rFonts w:asciiTheme="majorHAnsi" w:hAnsiTheme="majorHAnsi"/>
          <w:sz w:val="22"/>
          <w:szCs w:val="22"/>
        </w:rPr>
      </w:pPr>
    </w:p>
    <w:p w14:paraId="31935236" w14:textId="3A8AB543" w:rsidR="004154C4" w:rsidRPr="006B17F1" w:rsidRDefault="000759A2" w:rsidP="00782C6E">
      <w:pPr>
        <w:spacing w:before="120" w:after="120"/>
        <w:rPr>
          <w:rFonts w:asciiTheme="majorHAnsi" w:hAnsiTheme="majorHAnsi"/>
          <w:sz w:val="20"/>
          <w:szCs w:val="20"/>
        </w:rPr>
      </w:pPr>
      <w:r w:rsidRPr="006B17F1">
        <w:rPr>
          <w:rFonts w:asciiTheme="majorHAnsi" w:hAnsiTheme="majorHAnsi"/>
          <w:sz w:val="20"/>
          <w:szCs w:val="20"/>
        </w:rPr>
        <w:t>Numerous</w:t>
      </w:r>
      <w:r w:rsidR="00782C6E" w:rsidRPr="006B17F1">
        <w:rPr>
          <w:rFonts w:asciiTheme="majorHAnsi" w:hAnsiTheme="majorHAnsi"/>
          <w:sz w:val="20"/>
          <w:szCs w:val="20"/>
        </w:rPr>
        <w:t xml:space="preserve"> barriers </w:t>
      </w:r>
      <w:r w:rsidRPr="006B17F1">
        <w:rPr>
          <w:rFonts w:asciiTheme="majorHAnsi" w:hAnsiTheme="majorHAnsi"/>
          <w:sz w:val="20"/>
          <w:szCs w:val="20"/>
        </w:rPr>
        <w:t>and enablers were identified at each level. The main fin</w:t>
      </w:r>
      <w:r w:rsidR="004154C4" w:rsidRPr="006B17F1">
        <w:rPr>
          <w:rFonts w:asciiTheme="majorHAnsi" w:hAnsiTheme="majorHAnsi"/>
          <w:sz w:val="20"/>
          <w:szCs w:val="20"/>
        </w:rPr>
        <w:t>dings are summarised as follows.</w:t>
      </w:r>
    </w:p>
    <w:tbl>
      <w:tblPr>
        <w:tblStyle w:val="MediumList1-Accent5"/>
        <w:tblW w:w="8964" w:type="dxa"/>
        <w:tblInd w:w="216" w:type="dxa"/>
        <w:tblBorders>
          <w:top w:val="none" w:sz="0" w:space="0" w:color="auto"/>
          <w:bottom w:val="none" w:sz="0" w:space="0" w:color="auto"/>
          <w:right w:val="single" w:sz="8" w:space="0" w:color="4BACC6" w:themeColor="accent5"/>
          <w:insideH w:val="single" w:sz="8" w:space="0" w:color="4BACC6" w:themeColor="accent5"/>
          <w:insideV w:val="single" w:sz="8" w:space="0" w:color="4BACC6" w:themeColor="accent5"/>
        </w:tblBorders>
        <w:shd w:val="clear" w:color="auto" w:fill="FFFFFF" w:themeFill="background1"/>
        <w:tblLayout w:type="fixed"/>
        <w:tblLook w:val="04A0" w:firstRow="1" w:lastRow="0" w:firstColumn="1" w:lastColumn="0" w:noHBand="0" w:noVBand="1"/>
      </w:tblPr>
      <w:tblGrid>
        <w:gridCol w:w="2119"/>
        <w:gridCol w:w="6845"/>
      </w:tblGrid>
      <w:tr w:rsidR="003C473C" w:rsidRPr="006B17F1" w14:paraId="0B926C41" w14:textId="77777777" w:rsidTr="0091246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9" w:type="dxa"/>
            <w:tcBorders>
              <w:top w:val="none" w:sz="0" w:space="0" w:color="auto"/>
              <w:bottom w:val="none" w:sz="0" w:space="0" w:color="auto"/>
              <w:right w:val="single" w:sz="8" w:space="0" w:color="4BACC6" w:themeColor="accent5"/>
            </w:tcBorders>
            <w:shd w:val="clear" w:color="auto" w:fill="FFFFFF" w:themeFill="background1"/>
          </w:tcPr>
          <w:p w14:paraId="58CEA1D6" w14:textId="76479B50" w:rsidR="003C473C" w:rsidRPr="006B17F1" w:rsidRDefault="003C473C" w:rsidP="00450ADE">
            <w:pPr>
              <w:spacing w:before="40" w:after="40"/>
              <w:rPr>
                <w:color w:val="auto"/>
                <w:sz w:val="20"/>
                <w:szCs w:val="20"/>
              </w:rPr>
            </w:pPr>
            <w:r w:rsidRPr="006B17F1">
              <w:rPr>
                <w:color w:val="auto"/>
                <w:sz w:val="20"/>
                <w:szCs w:val="20"/>
              </w:rPr>
              <w:t>Level</w:t>
            </w:r>
          </w:p>
        </w:tc>
        <w:tc>
          <w:tcPr>
            <w:tcW w:w="6845" w:type="dxa"/>
            <w:tcBorders>
              <w:left w:val="single" w:sz="8" w:space="0" w:color="4BACC6" w:themeColor="accent5"/>
              <w:right w:val="nil"/>
            </w:tcBorders>
            <w:shd w:val="clear" w:color="auto" w:fill="FFFFFF" w:themeFill="background1"/>
          </w:tcPr>
          <w:p w14:paraId="0A23697C" w14:textId="6E2E128D" w:rsidR="003C473C" w:rsidRPr="006B17F1" w:rsidRDefault="003C473C" w:rsidP="00450ADE">
            <w:pPr>
              <w:spacing w:before="40" w:after="40"/>
              <w:cnfStyle w:val="100000000000" w:firstRow="1" w:lastRow="0" w:firstColumn="0" w:lastColumn="0" w:oddVBand="0" w:evenVBand="0" w:oddHBand="0" w:evenHBand="0" w:firstRowFirstColumn="0" w:firstRowLastColumn="0" w:lastRowFirstColumn="0" w:lastRowLastColumn="0"/>
              <w:rPr>
                <w:b/>
                <w:color w:val="auto"/>
                <w:sz w:val="20"/>
                <w:szCs w:val="20"/>
              </w:rPr>
            </w:pPr>
            <w:r w:rsidRPr="006B17F1">
              <w:rPr>
                <w:b/>
                <w:color w:val="auto"/>
                <w:sz w:val="20"/>
                <w:szCs w:val="20"/>
              </w:rPr>
              <w:t>Findings</w:t>
            </w:r>
          </w:p>
        </w:tc>
      </w:tr>
      <w:tr w:rsidR="003C473C" w:rsidRPr="006B17F1" w14:paraId="100255D4" w14:textId="77777777" w:rsidTr="009124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9" w:type="dxa"/>
            <w:vMerge w:val="restart"/>
            <w:tcBorders>
              <w:right w:val="single" w:sz="8" w:space="0" w:color="4BACC6" w:themeColor="accent5"/>
            </w:tcBorders>
            <w:shd w:val="clear" w:color="auto" w:fill="FFFFFF" w:themeFill="background1"/>
          </w:tcPr>
          <w:p w14:paraId="08F570F2" w14:textId="78FBE420" w:rsidR="003C473C" w:rsidRPr="006B17F1" w:rsidRDefault="003C473C" w:rsidP="00450ADE">
            <w:pPr>
              <w:spacing w:before="40" w:after="40"/>
              <w:jc w:val="both"/>
              <w:rPr>
                <w:rFonts w:asciiTheme="majorHAnsi" w:hAnsiTheme="majorHAnsi"/>
                <w:b w:val="0"/>
                <w:color w:val="auto"/>
                <w:sz w:val="20"/>
                <w:szCs w:val="20"/>
              </w:rPr>
            </w:pPr>
            <w:r w:rsidRPr="006B17F1">
              <w:rPr>
                <w:rFonts w:asciiTheme="majorHAnsi" w:hAnsiTheme="majorHAnsi"/>
                <w:b w:val="0"/>
                <w:color w:val="auto"/>
                <w:sz w:val="20"/>
                <w:szCs w:val="20"/>
              </w:rPr>
              <w:t>Personal and household factors</w:t>
            </w:r>
          </w:p>
        </w:tc>
        <w:tc>
          <w:tcPr>
            <w:tcW w:w="6845" w:type="dxa"/>
            <w:tcBorders>
              <w:top w:val="single" w:sz="8" w:space="0" w:color="4BACC6" w:themeColor="accent5"/>
              <w:left w:val="single" w:sz="8" w:space="0" w:color="4BACC6" w:themeColor="accent5"/>
              <w:bottom w:val="single" w:sz="8" w:space="0" w:color="4BACC6" w:themeColor="accent5"/>
              <w:right w:val="nil"/>
            </w:tcBorders>
            <w:shd w:val="clear" w:color="auto" w:fill="FFFFFF" w:themeFill="background1"/>
          </w:tcPr>
          <w:p w14:paraId="4AFABBC5" w14:textId="1A22ED70" w:rsidR="003C473C" w:rsidRPr="006B17F1" w:rsidRDefault="003C473C" w:rsidP="00450ADE">
            <w:pPr>
              <w:spacing w:before="40" w:after="40"/>
              <w:jc w:val="both"/>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 w:val="20"/>
                <w:szCs w:val="20"/>
              </w:rPr>
            </w:pPr>
            <w:r w:rsidRPr="006B17F1">
              <w:rPr>
                <w:rFonts w:asciiTheme="majorHAnsi" w:hAnsiTheme="majorHAnsi"/>
                <w:color w:val="auto"/>
                <w:sz w:val="20"/>
                <w:szCs w:val="20"/>
              </w:rPr>
              <w:t xml:space="preserve">Enablers included: </w:t>
            </w:r>
            <w:r w:rsidR="00912460" w:rsidRPr="006B17F1">
              <w:rPr>
                <w:rFonts w:asciiTheme="majorHAnsi" w:hAnsiTheme="majorHAnsi" w:cs="Arial"/>
                <w:sz w:val="20"/>
                <w:szCs w:val="20"/>
              </w:rPr>
              <w:t>supportive spouses, parents and in-laws</w:t>
            </w:r>
            <w:r w:rsidR="004154C4" w:rsidRPr="006B17F1">
              <w:rPr>
                <w:rFonts w:asciiTheme="majorHAnsi" w:hAnsiTheme="majorHAnsi" w:cs="Arial"/>
                <w:sz w:val="20"/>
                <w:szCs w:val="20"/>
              </w:rPr>
              <w:t>; and a woman’s self-confidence and self-efficacy</w:t>
            </w:r>
            <w:r w:rsidR="006D78EC">
              <w:rPr>
                <w:rFonts w:asciiTheme="majorHAnsi" w:hAnsiTheme="majorHAnsi" w:cs="Arial"/>
                <w:sz w:val="20"/>
                <w:szCs w:val="20"/>
              </w:rPr>
              <w:t>.</w:t>
            </w:r>
          </w:p>
        </w:tc>
      </w:tr>
      <w:tr w:rsidR="003C473C" w:rsidRPr="006B17F1" w14:paraId="39B507B5" w14:textId="77777777" w:rsidTr="00912460">
        <w:tc>
          <w:tcPr>
            <w:cnfStyle w:val="001000000000" w:firstRow="0" w:lastRow="0" w:firstColumn="1" w:lastColumn="0" w:oddVBand="0" w:evenVBand="0" w:oddHBand="0" w:evenHBand="0" w:firstRowFirstColumn="0" w:firstRowLastColumn="0" w:lastRowFirstColumn="0" w:lastRowLastColumn="0"/>
            <w:tcW w:w="2119" w:type="dxa"/>
            <w:vMerge/>
            <w:tcBorders>
              <w:right w:val="single" w:sz="8" w:space="0" w:color="4BACC6" w:themeColor="accent5"/>
            </w:tcBorders>
            <w:shd w:val="clear" w:color="auto" w:fill="FFFFFF" w:themeFill="background1"/>
          </w:tcPr>
          <w:p w14:paraId="44A350A6" w14:textId="77777777" w:rsidR="003C473C" w:rsidRPr="006B17F1" w:rsidRDefault="003C473C" w:rsidP="00450ADE">
            <w:pPr>
              <w:spacing w:before="40" w:after="40"/>
              <w:jc w:val="both"/>
              <w:rPr>
                <w:rFonts w:asciiTheme="majorHAnsi" w:hAnsiTheme="majorHAnsi"/>
                <w:b w:val="0"/>
                <w:color w:val="auto"/>
                <w:sz w:val="20"/>
                <w:szCs w:val="20"/>
              </w:rPr>
            </w:pPr>
          </w:p>
        </w:tc>
        <w:tc>
          <w:tcPr>
            <w:tcW w:w="6845" w:type="dxa"/>
            <w:tcBorders>
              <w:top w:val="single" w:sz="8" w:space="0" w:color="4BACC6" w:themeColor="accent5"/>
              <w:left w:val="single" w:sz="8" w:space="0" w:color="4BACC6" w:themeColor="accent5"/>
              <w:bottom w:val="single" w:sz="8" w:space="0" w:color="4BACC6" w:themeColor="accent5"/>
              <w:right w:val="nil"/>
            </w:tcBorders>
            <w:shd w:val="clear" w:color="auto" w:fill="FFFFFF" w:themeFill="background1"/>
          </w:tcPr>
          <w:p w14:paraId="4859D7B5" w14:textId="1E781693" w:rsidR="003C473C" w:rsidRPr="006B17F1" w:rsidRDefault="003C473C" w:rsidP="00912460">
            <w:pPr>
              <w:spacing w:before="40" w:after="40"/>
              <w:jc w:val="both"/>
              <w:cnfStyle w:val="000000000000" w:firstRow="0" w:lastRow="0" w:firstColumn="0" w:lastColumn="0" w:oddVBand="0" w:evenVBand="0" w:oddHBand="0" w:evenHBand="0" w:firstRowFirstColumn="0" w:firstRowLastColumn="0" w:lastRowFirstColumn="0" w:lastRowLastColumn="0"/>
              <w:rPr>
                <w:rFonts w:asciiTheme="majorHAnsi" w:hAnsiTheme="majorHAnsi"/>
                <w:color w:val="auto"/>
                <w:sz w:val="20"/>
                <w:szCs w:val="20"/>
              </w:rPr>
            </w:pPr>
            <w:r w:rsidRPr="006B17F1">
              <w:rPr>
                <w:rFonts w:asciiTheme="majorHAnsi" w:hAnsiTheme="majorHAnsi"/>
                <w:color w:val="auto"/>
                <w:sz w:val="20"/>
                <w:szCs w:val="20"/>
              </w:rPr>
              <w:t>Barriers included:</w:t>
            </w:r>
            <w:r w:rsidR="00450ADE" w:rsidRPr="006B17F1">
              <w:rPr>
                <w:rFonts w:asciiTheme="majorHAnsi" w:hAnsiTheme="majorHAnsi"/>
                <w:color w:val="auto"/>
                <w:sz w:val="20"/>
                <w:szCs w:val="20"/>
              </w:rPr>
              <w:t xml:space="preserve"> </w:t>
            </w:r>
            <w:r w:rsidR="00450ADE" w:rsidRPr="006B17F1">
              <w:rPr>
                <w:rFonts w:asciiTheme="majorHAnsi" w:hAnsiTheme="majorHAnsi"/>
                <w:sz w:val="20"/>
                <w:szCs w:val="20"/>
              </w:rPr>
              <w:t xml:space="preserve">women’s domestic lives and caring responsibilities; work-life balance pressures, and husbands </w:t>
            </w:r>
            <w:r w:rsidR="00912460" w:rsidRPr="006B17F1">
              <w:rPr>
                <w:rFonts w:asciiTheme="majorHAnsi" w:hAnsiTheme="majorHAnsi"/>
                <w:sz w:val="20"/>
                <w:szCs w:val="20"/>
              </w:rPr>
              <w:t xml:space="preserve">not being involved in childcare; and women’s </w:t>
            </w:r>
            <w:r w:rsidR="00912460" w:rsidRPr="006B17F1">
              <w:rPr>
                <w:rFonts w:asciiTheme="majorHAnsi" w:hAnsiTheme="majorHAnsi" w:cs="Arial"/>
                <w:sz w:val="20"/>
                <w:szCs w:val="20"/>
              </w:rPr>
              <w:t>acceptance of need to ‘sacrifice’ career ambition for family.</w:t>
            </w:r>
          </w:p>
        </w:tc>
      </w:tr>
      <w:tr w:rsidR="003C473C" w:rsidRPr="006B17F1" w14:paraId="0E27854D" w14:textId="77777777" w:rsidTr="00912460">
        <w:trPr>
          <w:cnfStyle w:val="000000100000" w:firstRow="0" w:lastRow="0" w:firstColumn="0" w:lastColumn="0" w:oddVBand="0" w:evenVBand="0" w:oddHBand="1"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2119" w:type="dxa"/>
            <w:vMerge w:val="restart"/>
            <w:tcBorders>
              <w:right w:val="single" w:sz="8" w:space="0" w:color="4BACC6" w:themeColor="accent5"/>
            </w:tcBorders>
            <w:shd w:val="clear" w:color="auto" w:fill="FFFFFF" w:themeFill="background1"/>
          </w:tcPr>
          <w:p w14:paraId="46CEC959" w14:textId="37361D9C" w:rsidR="003C473C" w:rsidRPr="006B17F1" w:rsidRDefault="003C473C" w:rsidP="00450ADE">
            <w:pPr>
              <w:spacing w:before="40" w:after="40"/>
              <w:jc w:val="both"/>
              <w:rPr>
                <w:rFonts w:asciiTheme="majorHAnsi" w:hAnsiTheme="majorHAnsi"/>
                <w:b w:val="0"/>
                <w:sz w:val="20"/>
                <w:szCs w:val="20"/>
              </w:rPr>
            </w:pPr>
            <w:r w:rsidRPr="006B17F1">
              <w:rPr>
                <w:rFonts w:asciiTheme="majorHAnsi" w:hAnsiTheme="majorHAnsi"/>
                <w:b w:val="0"/>
                <w:sz w:val="20"/>
                <w:szCs w:val="20"/>
              </w:rPr>
              <w:t>Workplace factors</w:t>
            </w:r>
          </w:p>
        </w:tc>
        <w:tc>
          <w:tcPr>
            <w:tcW w:w="6845" w:type="dxa"/>
            <w:tcBorders>
              <w:top w:val="single" w:sz="8" w:space="0" w:color="4BACC6" w:themeColor="accent5"/>
              <w:left w:val="single" w:sz="8" w:space="0" w:color="4BACC6" w:themeColor="accent5"/>
              <w:bottom w:val="single" w:sz="8" w:space="0" w:color="4BACC6" w:themeColor="accent5"/>
              <w:right w:val="nil"/>
            </w:tcBorders>
            <w:shd w:val="clear" w:color="auto" w:fill="FFFFFF" w:themeFill="background1"/>
          </w:tcPr>
          <w:p w14:paraId="060F25BD" w14:textId="24157A0C" w:rsidR="003C473C" w:rsidRPr="006B17F1" w:rsidRDefault="003C473C" w:rsidP="00450ADE">
            <w:pPr>
              <w:spacing w:before="40" w:after="40"/>
              <w:jc w:val="both"/>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sidRPr="006B17F1">
              <w:rPr>
                <w:rFonts w:asciiTheme="majorHAnsi" w:hAnsiTheme="majorHAnsi"/>
                <w:color w:val="auto"/>
                <w:sz w:val="20"/>
                <w:szCs w:val="20"/>
              </w:rPr>
              <w:t xml:space="preserve">Enablers included: </w:t>
            </w:r>
            <w:r w:rsidR="00912460" w:rsidRPr="006B17F1">
              <w:rPr>
                <w:rFonts w:asciiTheme="majorHAnsi" w:hAnsiTheme="majorHAnsi" w:cs="Arial"/>
                <w:sz w:val="20"/>
                <w:szCs w:val="20"/>
              </w:rPr>
              <w:t xml:space="preserve">managers that encouraged women’s career promotion; and the introduction of merit-based performance assessment frameworks. </w:t>
            </w:r>
          </w:p>
        </w:tc>
      </w:tr>
      <w:tr w:rsidR="003C473C" w:rsidRPr="006B17F1" w14:paraId="088AAEDB" w14:textId="77777777" w:rsidTr="00912460">
        <w:trPr>
          <w:trHeight w:val="389"/>
        </w:trPr>
        <w:tc>
          <w:tcPr>
            <w:cnfStyle w:val="001000000000" w:firstRow="0" w:lastRow="0" w:firstColumn="1" w:lastColumn="0" w:oddVBand="0" w:evenVBand="0" w:oddHBand="0" w:evenHBand="0" w:firstRowFirstColumn="0" w:firstRowLastColumn="0" w:lastRowFirstColumn="0" w:lastRowLastColumn="0"/>
            <w:tcW w:w="2119" w:type="dxa"/>
            <w:vMerge/>
            <w:tcBorders>
              <w:bottom w:val="single" w:sz="8" w:space="0" w:color="4BACC6" w:themeColor="accent5"/>
              <w:right w:val="single" w:sz="8" w:space="0" w:color="4BACC6" w:themeColor="accent5"/>
            </w:tcBorders>
            <w:shd w:val="clear" w:color="auto" w:fill="FFFFFF" w:themeFill="background1"/>
          </w:tcPr>
          <w:p w14:paraId="5B3DAD14" w14:textId="77777777" w:rsidR="003C473C" w:rsidRPr="006B17F1" w:rsidRDefault="003C473C" w:rsidP="00450ADE">
            <w:pPr>
              <w:spacing w:before="40" w:after="40"/>
              <w:jc w:val="both"/>
              <w:rPr>
                <w:rFonts w:asciiTheme="majorHAnsi" w:hAnsiTheme="majorHAnsi"/>
                <w:b w:val="0"/>
                <w:sz w:val="20"/>
                <w:szCs w:val="20"/>
              </w:rPr>
            </w:pPr>
          </w:p>
        </w:tc>
        <w:tc>
          <w:tcPr>
            <w:tcW w:w="6845" w:type="dxa"/>
            <w:tcBorders>
              <w:top w:val="single" w:sz="8" w:space="0" w:color="4BACC6" w:themeColor="accent5"/>
              <w:left w:val="single" w:sz="8" w:space="0" w:color="4BACC6" w:themeColor="accent5"/>
              <w:bottom w:val="single" w:sz="8" w:space="0" w:color="4BACC6" w:themeColor="accent5"/>
              <w:right w:val="nil"/>
            </w:tcBorders>
            <w:shd w:val="clear" w:color="auto" w:fill="FFFFFF" w:themeFill="background1"/>
          </w:tcPr>
          <w:p w14:paraId="6825ADD5" w14:textId="12027B4F" w:rsidR="003C473C" w:rsidRPr="006B17F1" w:rsidRDefault="003C473C" w:rsidP="00912460">
            <w:pPr>
              <w:spacing w:before="40" w:after="40"/>
              <w:jc w:val="both"/>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r w:rsidRPr="006B17F1">
              <w:rPr>
                <w:rFonts w:asciiTheme="majorHAnsi" w:hAnsiTheme="majorHAnsi"/>
                <w:color w:val="auto"/>
                <w:sz w:val="20"/>
                <w:szCs w:val="20"/>
              </w:rPr>
              <w:t>Barriers included:</w:t>
            </w:r>
            <w:r w:rsidR="00912460" w:rsidRPr="006B17F1">
              <w:rPr>
                <w:rFonts w:asciiTheme="majorHAnsi" w:hAnsiTheme="majorHAnsi"/>
                <w:color w:val="auto"/>
                <w:sz w:val="20"/>
                <w:szCs w:val="20"/>
              </w:rPr>
              <w:t xml:space="preserve"> </w:t>
            </w:r>
            <w:r w:rsidR="00912460" w:rsidRPr="006B17F1">
              <w:rPr>
                <w:rFonts w:asciiTheme="majorHAnsi" w:hAnsiTheme="majorHAnsi" w:cs="Arial"/>
                <w:sz w:val="20"/>
                <w:szCs w:val="20"/>
              </w:rPr>
              <w:t>workplace dynamics such as male hierarchies and cliques; male patronage structures; women’s time constraints and limited mobility; internal recruitment practices; and women’s exclusion from informal socialising with bosses.</w:t>
            </w:r>
          </w:p>
        </w:tc>
      </w:tr>
      <w:tr w:rsidR="003C473C" w:rsidRPr="006B17F1" w14:paraId="507DB5BA" w14:textId="77777777" w:rsidTr="00912460">
        <w:trPr>
          <w:cnfStyle w:val="000000100000" w:firstRow="0" w:lastRow="0" w:firstColumn="0" w:lastColumn="0" w:oddVBand="0" w:evenVBand="0" w:oddHBand="1"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2119" w:type="dxa"/>
            <w:vMerge w:val="restart"/>
            <w:tcBorders>
              <w:top w:val="single" w:sz="8" w:space="0" w:color="4BACC6" w:themeColor="accent5"/>
              <w:right w:val="single" w:sz="8" w:space="0" w:color="4BACC6" w:themeColor="accent5"/>
            </w:tcBorders>
            <w:shd w:val="clear" w:color="auto" w:fill="FFFFFF" w:themeFill="background1"/>
          </w:tcPr>
          <w:p w14:paraId="45FAF7DB" w14:textId="77777777" w:rsidR="003C473C" w:rsidRPr="006B17F1" w:rsidRDefault="003C473C" w:rsidP="003C473C">
            <w:pPr>
              <w:spacing w:before="40" w:after="40"/>
              <w:jc w:val="both"/>
              <w:rPr>
                <w:rFonts w:asciiTheme="majorHAnsi" w:hAnsiTheme="majorHAnsi"/>
                <w:b w:val="0"/>
                <w:color w:val="auto"/>
                <w:sz w:val="20"/>
                <w:szCs w:val="20"/>
              </w:rPr>
            </w:pPr>
            <w:r w:rsidRPr="006B17F1">
              <w:rPr>
                <w:rFonts w:asciiTheme="majorHAnsi" w:hAnsiTheme="majorHAnsi"/>
                <w:b w:val="0"/>
                <w:color w:val="auto"/>
                <w:sz w:val="20"/>
                <w:szCs w:val="20"/>
              </w:rPr>
              <w:t>National policies and gender expectations</w:t>
            </w:r>
          </w:p>
          <w:p w14:paraId="1D95487E" w14:textId="11DF1BB1" w:rsidR="003C473C" w:rsidRPr="006B17F1" w:rsidRDefault="003C473C" w:rsidP="00450ADE">
            <w:pPr>
              <w:spacing w:before="40" w:after="40"/>
              <w:jc w:val="both"/>
              <w:rPr>
                <w:rFonts w:asciiTheme="majorHAnsi" w:hAnsiTheme="majorHAnsi"/>
                <w:b w:val="0"/>
                <w:i/>
                <w:sz w:val="20"/>
                <w:szCs w:val="20"/>
              </w:rPr>
            </w:pPr>
          </w:p>
        </w:tc>
        <w:tc>
          <w:tcPr>
            <w:tcW w:w="6845" w:type="dxa"/>
            <w:tcBorders>
              <w:top w:val="single" w:sz="8" w:space="0" w:color="4BACC6" w:themeColor="accent5"/>
              <w:left w:val="single" w:sz="8" w:space="0" w:color="4BACC6" w:themeColor="accent5"/>
              <w:bottom w:val="single" w:sz="8" w:space="0" w:color="4BACC6" w:themeColor="accent5"/>
              <w:right w:val="nil"/>
            </w:tcBorders>
            <w:shd w:val="clear" w:color="auto" w:fill="FFFFFF" w:themeFill="background1"/>
          </w:tcPr>
          <w:p w14:paraId="030ACD96" w14:textId="0702F70B" w:rsidR="003C473C" w:rsidRPr="006B17F1" w:rsidRDefault="003C473C" w:rsidP="00912460">
            <w:pPr>
              <w:spacing w:before="40" w:after="40"/>
              <w:jc w:val="both"/>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sidRPr="006B17F1">
              <w:rPr>
                <w:rFonts w:asciiTheme="majorHAnsi" w:hAnsiTheme="majorHAnsi"/>
                <w:color w:val="auto"/>
                <w:sz w:val="20"/>
                <w:szCs w:val="20"/>
              </w:rPr>
              <w:t xml:space="preserve">Enablers included: </w:t>
            </w:r>
            <w:r w:rsidR="00912460" w:rsidRPr="006B17F1">
              <w:rPr>
                <w:rFonts w:asciiTheme="majorHAnsi" w:hAnsiTheme="majorHAnsi"/>
                <w:sz w:val="20"/>
                <w:szCs w:val="20"/>
              </w:rPr>
              <w:t>Vietnam’s support for women’s educational achievement; strong gender equality framework; and national policies on gender equality targets and quotas.</w:t>
            </w:r>
          </w:p>
        </w:tc>
      </w:tr>
      <w:tr w:rsidR="003C473C" w:rsidRPr="006B17F1" w14:paraId="329607BD" w14:textId="77777777" w:rsidTr="00BD6239">
        <w:trPr>
          <w:trHeight w:val="389"/>
        </w:trPr>
        <w:tc>
          <w:tcPr>
            <w:cnfStyle w:val="001000000000" w:firstRow="0" w:lastRow="0" w:firstColumn="1" w:lastColumn="0" w:oddVBand="0" w:evenVBand="0" w:oddHBand="0" w:evenHBand="0" w:firstRowFirstColumn="0" w:firstRowLastColumn="0" w:lastRowFirstColumn="0" w:lastRowLastColumn="0"/>
            <w:tcW w:w="2119" w:type="dxa"/>
            <w:vMerge/>
            <w:tcBorders>
              <w:right w:val="single" w:sz="8" w:space="0" w:color="4BACC6" w:themeColor="accent5"/>
            </w:tcBorders>
            <w:shd w:val="clear" w:color="auto" w:fill="FFFFFF" w:themeFill="background1"/>
          </w:tcPr>
          <w:p w14:paraId="110CEBA1" w14:textId="77777777" w:rsidR="003C473C" w:rsidRPr="006B17F1" w:rsidRDefault="003C473C" w:rsidP="003C473C">
            <w:pPr>
              <w:spacing w:before="40" w:after="40"/>
              <w:jc w:val="both"/>
              <w:rPr>
                <w:rFonts w:asciiTheme="majorHAnsi" w:hAnsiTheme="majorHAnsi"/>
                <w:b w:val="0"/>
                <w:sz w:val="20"/>
                <w:szCs w:val="20"/>
              </w:rPr>
            </w:pPr>
          </w:p>
        </w:tc>
        <w:tc>
          <w:tcPr>
            <w:tcW w:w="6845" w:type="dxa"/>
            <w:tcBorders>
              <w:top w:val="single" w:sz="8" w:space="0" w:color="4BACC6" w:themeColor="accent5"/>
              <w:left w:val="single" w:sz="8" w:space="0" w:color="4BACC6" w:themeColor="accent5"/>
              <w:bottom w:val="single" w:sz="8" w:space="0" w:color="4BACC6" w:themeColor="accent5"/>
              <w:right w:val="nil"/>
            </w:tcBorders>
            <w:shd w:val="clear" w:color="auto" w:fill="FFFFFF" w:themeFill="background1"/>
          </w:tcPr>
          <w:p w14:paraId="37B840AD" w14:textId="2D789BEF" w:rsidR="003C473C" w:rsidRPr="006B17F1" w:rsidRDefault="003C473C" w:rsidP="00450ADE">
            <w:pPr>
              <w:spacing w:before="40" w:after="40"/>
              <w:jc w:val="both"/>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r w:rsidRPr="006B17F1">
              <w:rPr>
                <w:rFonts w:asciiTheme="majorHAnsi" w:hAnsiTheme="majorHAnsi"/>
                <w:color w:val="auto"/>
                <w:sz w:val="20"/>
                <w:szCs w:val="20"/>
              </w:rPr>
              <w:t>Barriers included:</w:t>
            </w:r>
            <w:r w:rsidR="00912460" w:rsidRPr="006B17F1">
              <w:rPr>
                <w:rFonts w:asciiTheme="majorHAnsi" w:hAnsiTheme="majorHAnsi"/>
                <w:color w:val="auto"/>
                <w:sz w:val="20"/>
                <w:szCs w:val="20"/>
              </w:rPr>
              <w:t xml:space="preserve"> </w:t>
            </w:r>
            <w:r w:rsidR="00912460" w:rsidRPr="006B17F1">
              <w:rPr>
                <w:rFonts w:asciiTheme="majorHAnsi" w:hAnsiTheme="majorHAnsi" w:cs="Arial"/>
                <w:sz w:val="20"/>
                <w:szCs w:val="20"/>
              </w:rPr>
              <w:t>cultural conceptions by both men and women of leadership as a male competency; discriminatory policies such as gender-disparities in the age limits for public sector employees to be eligible for overseas training or for promotion, and early retirement age for women; gender wage gap and lack of parental leave.</w:t>
            </w:r>
          </w:p>
        </w:tc>
      </w:tr>
      <w:tr w:rsidR="00BD6239" w:rsidRPr="006B17F1" w14:paraId="393A3B27" w14:textId="77777777" w:rsidTr="00912460">
        <w:trPr>
          <w:cnfStyle w:val="000000100000" w:firstRow="0" w:lastRow="0" w:firstColumn="0" w:lastColumn="0" w:oddVBand="0" w:evenVBand="0" w:oddHBand="1"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2119" w:type="dxa"/>
            <w:tcBorders>
              <w:bottom w:val="nil"/>
              <w:right w:val="single" w:sz="8" w:space="0" w:color="4BACC6" w:themeColor="accent5"/>
            </w:tcBorders>
            <w:shd w:val="clear" w:color="auto" w:fill="FFFFFF" w:themeFill="background1"/>
          </w:tcPr>
          <w:p w14:paraId="4B367E31" w14:textId="77777777" w:rsidR="00BD6239" w:rsidRPr="006B17F1" w:rsidRDefault="00BD6239" w:rsidP="003C473C">
            <w:pPr>
              <w:spacing w:before="40" w:after="40"/>
              <w:jc w:val="both"/>
              <w:rPr>
                <w:rFonts w:asciiTheme="majorHAnsi" w:hAnsiTheme="majorHAnsi"/>
                <w:b w:val="0"/>
                <w:sz w:val="20"/>
                <w:szCs w:val="20"/>
              </w:rPr>
            </w:pPr>
          </w:p>
        </w:tc>
        <w:tc>
          <w:tcPr>
            <w:tcW w:w="6845" w:type="dxa"/>
            <w:tcBorders>
              <w:top w:val="single" w:sz="8" w:space="0" w:color="4BACC6" w:themeColor="accent5"/>
              <w:left w:val="single" w:sz="8" w:space="0" w:color="4BACC6" w:themeColor="accent5"/>
              <w:bottom w:val="nil"/>
              <w:right w:val="nil"/>
            </w:tcBorders>
            <w:shd w:val="clear" w:color="auto" w:fill="FFFFFF" w:themeFill="background1"/>
          </w:tcPr>
          <w:p w14:paraId="0493E80F" w14:textId="77777777" w:rsidR="00BD6239" w:rsidRPr="006B17F1" w:rsidRDefault="00BD6239" w:rsidP="00450ADE">
            <w:pPr>
              <w:spacing w:before="40" w:after="40"/>
              <w:jc w:val="both"/>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p>
        </w:tc>
      </w:tr>
    </w:tbl>
    <w:p w14:paraId="2EA62ED0" w14:textId="77777777" w:rsidR="00F97366" w:rsidRPr="006B17F1" w:rsidRDefault="00F97366" w:rsidP="004154C4">
      <w:pPr>
        <w:spacing w:before="120" w:after="120"/>
        <w:jc w:val="both"/>
        <w:rPr>
          <w:rFonts w:asciiTheme="majorHAnsi" w:hAnsiTheme="majorHAnsi"/>
          <w:sz w:val="20"/>
          <w:szCs w:val="20"/>
        </w:rPr>
      </w:pPr>
    </w:p>
    <w:p w14:paraId="029260F8" w14:textId="50369E5B" w:rsidR="004154C4" w:rsidRPr="006B17F1" w:rsidRDefault="00F97366" w:rsidP="006D78EC">
      <w:pPr>
        <w:jc w:val="both"/>
        <w:rPr>
          <w:rFonts w:asciiTheme="majorHAnsi" w:hAnsiTheme="majorHAnsi"/>
          <w:sz w:val="20"/>
          <w:szCs w:val="20"/>
        </w:rPr>
      </w:pPr>
      <w:r w:rsidRPr="006B17F1">
        <w:rPr>
          <w:rFonts w:asciiTheme="majorHAnsi" w:hAnsiTheme="majorHAnsi"/>
          <w:sz w:val="20"/>
          <w:szCs w:val="20"/>
        </w:rPr>
        <w:t>Potential options for the new HRD program to support women interested in leadership pathways and to promote gender equality generally are summarised in the table below. Alumni also offered the following advice in the context of interviews:</w:t>
      </w:r>
    </w:p>
    <w:p w14:paraId="449EAF55" w14:textId="77777777" w:rsidR="004154C4" w:rsidRPr="006B17F1" w:rsidRDefault="004154C4" w:rsidP="006D78EC">
      <w:pPr>
        <w:pStyle w:val="ListParagraph"/>
        <w:numPr>
          <w:ilvl w:val="0"/>
          <w:numId w:val="28"/>
        </w:numPr>
        <w:ind w:left="360"/>
        <w:jc w:val="both"/>
        <w:rPr>
          <w:rFonts w:asciiTheme="majorHAnsi" w:hAnsiTheme="majorHAnsi"/>
          <w:sz w:val="20"/>
          <w:szCs w:val="20"/>
        </w:rPr>
      </w:pPr>
      <w:r w:rsidRPr="006B17F1">
        <w:rPr>
          <w:rFonts w:asciiTheme="majorHAnsi" w:hAnsiTheme="majorHAnsi"/>
          <w:sz w:val="20"/>
          <w:szCs w:val="20"/>
        </w:rPr>
        <w:t xml:space="preserve">Good HRD practices from western countries are hard to apply. The best way to help change culture is for people to be exposed to organisational cultures and gender equality within Australia. </w:t>
      </w:r>
    </w:p>
    <w:p w14:paraId="16B9344A" w14:textId="77777777" w:rsidR="004154C4" w:rsidRPr="006B17F1" w:rsidRDefault="004154C4" w:rsidP="006D78EC">
      <w:pPr>
        <w:pStyle w:val="ListParagraph"/>
        <w:numPr>
          <w:ilvl w:val="0"/>
          <w:numId w:val="26"/>
        </w:numPr>
        <w:ind w:left="360"/>
        <w:jc w:val="both"/>
        <w:rPr>
          <w:rFonts w:asciiTheme="majorHAnsi" w:hAnsiTheme="majorHAnsi"/>
          <w:sz w:val="20"/>
          <w:szCs w:val="20"/>
        </w:rPr>
      </w:pPr>
      <w:r w:rsidRPr="006B17F1">
        <w:rPr>
          <w:rFonts w:asciiTheme="majorHAnsi" w:hAnsiTheme="majorHAnsi"/>
          <w:sz w:val="20"/>
          <w:szCs w:val="20"/>
        </w:rPr>
        <w:t xml:space="preserve">The challenge with leadership training is that many women return to patriarchal institutions. However, women may be able to apply those leadership skills in other ways to Vietnam’s development. For example, they could form associations, serve as </w:t>
      </w:r>
      <w:proofErr w:type="gramStart"/>
      <w:r w:rsidRPr="006B17F1">
        <w:rPr>
          <w:rFonts w:asciiTheme="majorHAnsi" w:hAnsiTheme="majorHAnsi"/>
          <w:sz w:val="20"/>
          <w:szCs w:val="20"/>
        </w:rPr>
        <w:t>mentors,</w:t>
      </w:r>
      <w:proofErr w:type="gramEnd"/>
      <w:r w:rsidRPr="006B17F1">
        <w:rPr>
          <w:rFonts w:asciiTheme="majorHAnsi" w:hAnsiTheme="majorHAnsi"/>
          <w:sz w:val="20"/>
          <w:szCs w:val="20"/>
        </w:rPr>
        <w:t xml:space="preserve"> or patrons to NGOs.</w:t>
      </w:r>
    </w:p>
    <w:p w14:paraId="0283F539" w14:textId="578092D2" w:rsidR="004154C4" w:rsidRPr="006B17F1" w:rsidRDefault="004154C4" w:rsidP="006D78EC">
      <w:pPr>
        <w:pStyle w:val="ListParagraph"/>
        <w:numPr>
          <w:ilvl w:val="0"/>
          <w:numId w:val="26"/>
        </w:numPr>
        <w:ind w:left="360"/>
        <w:jc w:val="both"/>
        <w:rPr>
          <w:rFonts w:asciiTheme="majorHAnsi" w:hAnsiTheme="majorHAnsi"/>
          <w:sz w:val="20"/>
          <w:szCs w:val="20"/>
        </w:rPr>
      </w:pPr>
      <w:r w:rsidRPr="006B17F1">
        <w:rPr>
          <w:rFonts w:asciiTheme="majorHAnsi" w:hAnsiTheme="majorHAnsi"/>
          <w:sz w:val="20"/>
          <w:szCs w:val="20"/>
        </w:rPr>
        <w:t>Consider two stage leadership training for women: one course with a mixture of men and women so that they can share their ideas and aptitudes in a professional, non-competitive environment; and offer a dedicated component for women so that domestic responsibilities and gender issues can be discussed.</w:t>
      </w:r>
    </w:p>
    <w:p w14:paraId="5B4BB602" w14:textId="48FBA87F" w:rsidR="004154C4" w:rsidRPr="006B17F1" w:rsidRDefault="004154C4" w:rsidP="006D78EC">
      <w:pPr>
        <w:pStyle w:val="ListParagraph"/>
        <w:numPr>
          <w:ilvl w:val="0"/>
          <w:numId w:val="26"/>
        </w:numPr>
        <w:ind w:left="360"/>
        <w:jc w:val="both"/>
        <w:rPr>
          <w:rFonts w:asciiTheme="majorHAnsi" w:hAnsiTheme="majorHAnsi"/>
          <w:sz w:val="20"/>
          <w:szCs w:val="20"/>
        </w:rPr>
      </w:pPr>
      <w:r w:rsidRPr="006B17F1">
        <w:rPr>
          <w:rFonts w:asciiTheme="majorHAnsi" w:hAnsiTheme="majorHAnsi"/>
          <w:sz w:val="20"/>
          <w:szCs w:val="20"/>
        </w:rPr>
        <w:t xml:space="preserve">The main barriers to women’s promotion are political and cultural, </w:t>
      </w:r>
      <w:r w:rsidR="006D78EC">
        <w:rPr>
          <w:rFonts w:asciiTheme="majorHAnsi" w:hAnsiTheme="majorHAnsi"/>
          <w:sz w:val="20"/>
          <w:szCs w:val="20"/>
        </w:rPr>
        <w:t xml:space="preserve">and </w:t>
      </w:r>
      <w:r w:rsidRPr="006B17F1">
        <w:rPr>
          <w:rFonts w:asciiTheme="majorHAnsi" w:hAnsiTheme="majorHAnsi"/>
          <w:sz w:val="20"/>
          <w:szCs w:val="20"/>
        </w:rPr>
        <w:t>so consider what is realistic for an outsider.</w:t>
      </w:r>
    </w:p>
    <w:p w14:paraId="11F8E894" w14:textId="77777777" w:rsidR="000759A2" w:rsidRDefault="000759A2" w:rsidP="00782C6E">
      <w:pPr>
        <w:spacing w:before="120" w:after="120"/>
        <w:rPr>
          <w:rFonts w:asciiTheme="majorHAnsi" w:hAnsiTheme="majorHAnsi"/>
          <w:b/>
          <w:sz w:val="20"/>
          <w:szCs w:val="20"/>
        </w:rPr>
      </w:pPr>
    </w:p>
    <w:p w14:paraId="797BDC8F" w14:textId="77777777" w:rsidR="006D78EC" w:rsidRPr="006B17F1" w:rsidRDefault="006D78EC" w:rsidP="00782C6E">
      <w:pPr>
        <w:spacing w:before="120" w:after="120"/>
        <w:rPr>
          <w:rFonts w:asciiTheme="majorHAnsi" w:hAnsiTheme="majorHAnsi"/>
          <w:b/>
          <w:sz w:val="20"/>
          <w:szCs w:val="20"/>
        </w:rPr>
      </w:pPr>
    </w:p>
    <w:tbl>
      <w:tblPr>
        <w:tblStyle w:val="MediumList1-Accent5"/>
        <w:tblW w:w="9181" w:type="dxa"/>
        <w:tblBorders>
          <w:top w:val="none" w:sz="0" w:space="0" w:color="auto"/>
          <w:bottom w:val="none" w:sz="0" w:space="0" w:color="auto"/>
          <w:right w:val="single" w:sz="8" w:space="0" w:color="4BACC6" w:themeColor="accent5"/>
          <w:insideH w:val="single" w:sz="8" w:space="0" w:color="4BACC6" w:themeColor="accent5"/>
          <w:insideV w:val="single" w:sz="8" w:space="0" w:color="4BACC6" w:themeColor="accent5"/>
        </w:tblBorders>
        <w:shd w:val="clear" w:color="auto" w:fill="FFFFFF" w:themeFill="background1"/>
        <w:tblLayout w:type="fixed"/>
        <w:tblLook w:val="04A0" w:firstRow="1" w:lastRow="0" w:firstColumn="1" w:lastColumn="0" w:noHBand="0" w:noVBand="1"/>
      </w:tblPr>
      <w:tblGrid>
        <w:gridCol w:w="2235"/>
        <w:gridCol w:w="6946"/>
      </w:tblGrid>
      <w:tr w:rsidR="000759A2" w:rsidRPr="006B17F1" w14:paraId="5A493EBB" w14:textId="77777777" w:rsidTr="000759A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Borders>
              <w:top w:val="none" w:sz="0" w:space="0" w:color="auto"/>
              <w:bottom w:val="none" w:sz="0" w:space="0" w:color="auto"/>
              <w:right w:val="single" w:sz="8" w:space="0" w:color="4BACC6" w:themeColor="accent5"/>
            </w:tcBorders>
            <w:shd w:val="clear" w:color="auto" w:fill="FFFFFF" w:themeFill="background1"/>
          </w:tcPr>
          <w:p w14:paraId="1ECC3F72" w14:textId="77777777" w:rsidR="000759A2" w:rsidRPr="006B17F1" w:rsidRDefault="000759A2" w:rsidP="00207964">
            <w:pPr>
              <w:spacing w:before="40" w:after="40"/>
              <w:rPr>
                <w:color w:val="auto"/>
                <w:sz w:val="20"/>
                <w:szCs w:val="20"/>
              </w:rPr>
            </w:pPr>
            <w:r w:rsidRPr="006B17F1">
              <w:rPr>
                <w:color w:val="auto"/>
                <w:sz w:val="20"/>
                <w:szCs w:val="20"/>
              </w:rPr>
              <w:t>HRD Component</w:t>
            </w:r>
          </w:p>
        </w:tc>
        <w:tc>
          <w:tcPr>
            <w:tcW w:w="6946" w:type="dxa"/>
            <w:tcBorders>
              <w:left w:val="single" w:sz="8" w:space="0" w:color="4BACC6" w:themeColor="accent5"/>
              <w:right w:val="nil"/>
            </w:tcBorders>
            <w:shd w:val="clear" w:color="auto" w:fill="FFFFFF" w:themeFill="background1"/>
          </w:tcPr>
          <w:p w14:paraId="1CAAAA05" w14:textId="2A5406AF" w:rsidR="000759A2" w:rsidRPr="006B17F1" w:rsidRDefault="000759A2" w:rsidP="000759A2">
            <w:pPr>
              <w:spacing w:before="40" w:after="40"/>
              <w:cnfStyle w:val="100000000000" w:firstRow="1" w:lastRow="0" w:firstColumn="0" w:lastColumn="0" w:oddVBand="0" w:evenVBand="0" w:oddHBand="0" w:evenHBand="0" w:firstRowFirstColumn="0" w:firstRowLastColumn="0" w:lastRowFirstColumn="0" w:lastRowLastColumn="0"/>
              <w:rPr>
                <w:b/>
                <w:color w:val="auto"/>
                <w:sz w:val="20"/>
                <w:szCs w:val="20"/>
              </w:rPr>
            </w:pPr>
            <w:r w:rsidRPr="006B17F1">
              <w:rPr>
                <w:b/>
                <w:color w:val="auto"/>
                <w:sz w:val="20"/>
                <w:szCs w:val="20"/>
              </w:rPr>
              <w:t>Outline of option</w:t>
            </w:r>
          </w:p>
        </w:tc>
      </w:tr>
      <w:tr w:rsidR="000759A2" w:rsidRPr="006B17F1" w14:paraId="6493FE6B" w14:textId="77777777" w:rsidTr="000759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vMerge w:val="restart"/>
            <w:tcBorders>
              <w:right w:val="single" w:sz="8" w:space="0" w:color="4BACC6" w:themeColor="accent5"/>
            </w:tcBorders>
            <w:shd w:val="clear" w:color="auto" w:fill="FFFFFF" w:themeFill="background1"/>
          </w:tcPr>
          <w:p w14:paraId="46F87F9F" w14:textId="77777777" w:rsidR="000759A2" w:rsidRPr="006B17F1" w:rsidRDefault="000759A2" w:rsidP="00207964">
            <w:pPr>
              <w:spacing w:before="40" w:after="40"/>
              <w:jc w:val="both"/>
              <w:rPr>
                <w:rFonts w:asciiTheme="majorHAnsi" w:hAnsiTheme="majorHAnsi"/>
                <w:b w:val="0"/>
                <w:color w:val="auto"/>
                <w:sz w:val="20"/>
                <w:szCs w:val="20"/>
              </w:rPr>
            </w:pPr>
            <w:r w:rsidRPr="006B17F1">
              <w:rPr>
                <w:rFonts w:asciiTheme="majorHAnsi" w:hAnsiTheme="majorHAnsi"/>
                <w:b w:val="0"/>
                <w:color w:val="auto"/>
                <w:sz w:val="20"/>
                <w:szCs w:val="20"/>
              </w:rPr>
              <w:t>Component 1: Scholarships Program</w:t>
            </w:r>
          </w:p>
          <w:p w14:paraId="4644E1FC" w14:textId="77777777" w:rsidR="000759A2" w:rsidRPr="006B17F1" w:rsidRDefault="000759A2" w:rsidP="00207964">
            <w:pPr>
              <w:spacing w:before="40" w:after="40"/>
              <w:jc w:val="both"/>
              <w:rPr>
                <w:rFonts w:asciiTheme="majorHAnsi" w:hAnsiTheme="majorHAnsi"/>
                <w:b w:val="0"/>
                <w:i/>
                <w:color w:val="auto"/>
                <w:sz w:val="20"/>
                <w:szCs w:val="20"/>
              </w:rPr>
            </w:pPr>
            <w:r w:rsidRPr="006B17F1">
              <w:rPr>
                <w:rFonts w:asciiTheme="majorHAnsi" w:hAnsiTheme="majorHAnsi"/>
                <w:b w:val="0"/>
                <w:i/>
                <w:color w:val="auto"/>
                <w:sz w:val="20"/>
                <w:szCs w:val="20"/>
              </w:rPr>
              <w:t>Mainstreaming activities</w:t>
            </w:r>
          </w:p>
        </w:tc>
        <w:tc>
          <w:tcPr>
            <w:tcW w:w="6946" w:type="dxa"/>
            <w:tcBorders>
              <w:top w:val="single" w:sz="8" w:space="0" w:color="4BACC6" w:themeColor="accent5"/>
              <w:left w:val="single" w:sz="8" w:space="0" w:color="4BACC6" w:themeColor="accent5"/>
              <w:bottom w:val="single" w:sz="8" w:space="0" w:color="4BACC6" w:themeColor="accent5"/>
              <w:right w:val="nil"/>
            </w:tcBorders>
            <w:shd w:val="clear" w:color="auto" w:fill="FFFFFF" w:themeFill="background1"/>
          </w:tcPr>
          <w:p w14:paraId="5B9E579D" w14:textId="77777777" w:rsidR="000759A2" w:rsidRPr="006B17F1" w:rsidRDefault="000759A2" w:rsidP="00207964">
            <w:pPr>
              <w:spacing w:before="40" w:after="40"/>
              <w:jc w:val="both"/>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 w:val="20"/>
                <w:szCs w:val="20"/>
              </w:rPr>
            </w:pPr>
            <w:r w:rsidRPr="006B17F1">
              <w:rPr>
                <w:rFonts w:asciiTheme="majorHAnsi" w:hAnsiTheme="majorHAnsi"/>
                <w:color w:val="auto"/>
                <w:sz w:val="20"/>
                <w:szCs w:val="20"/>
              </w:rPr>
              <w:t xml:space="preserve">Host pre-departure and reintegration seminars with scholars and their spouses/partners. </w:t>
            </w:r>
          </w:p>
        </w:tc>
      </w:tr>
      <w:tr w:rsidR="000759A2" w:rsidRPr="006B17F1" w14:paraId="739ACDDE" w14:textId="77777777" w:rsidTr="000759A2">
        <w:tc>
          <w:tcPr>
            <w:cnfStyle w:val="001000000000" w:firstRow="0" w:lastRow="0" w:firstColumn="1" w:lastColumn="0" w:oddVBand="0" w:evenVBand="0" w:oddHBand="0" w:evenHBand="0" w:firstRowFirstColumn="0" w:firstRowLastColumn="0" w:lastRowFirstColumn="0" w:lastRowLastColumn="0"/>
            <w:tcW w:w="2235" w:type="dxa"/>
            <w:vMerge/>
            <w:tcBorders>
              <w:right w:val="single" w:sz="8" w:space="0" w:color="4BACC6" w:themeColor="accent5"/>
            </w:tcBorders>
            <w:shd w:val="clear" w:color="auto" w:fill="FFFFFF" w:themeFill="background1"/>
          </w:tcPr>
          <w:p w14:paraId="1C944DA7" w14:textId="77777777" w:rsidR="000759A2" w:rsidRPr="006B17F1" w:rsidRDefault="000759A2" w:rsidP="00207964">
            <w:pPr>
              <w:spacing w:before="40" w:after="40"/>
              <w:jc w:val="both"/>
              <w:rPr>
                <w:rFonts w:asciiTheme="majorHAnsi" w:hAnsiTheme="majorHAnsi"/>
                <w:b w:val="0"/>
                <w:i/>
                <w:color w:val="auto"/>
                <w:sz w:val="20"/>
                <w:szCs w:val="20"/>
              </w:rPr>
            </w:pPr>
          </w:p>
        </w:tc>
        <w:tc>
          <w:tcPr>
            <w:tcW w:w="6946" w:type="dxa"/>
            <w:tcBorders>
              <w:top w:val="single" w:sz="8" w:space="0" w:color="4BACC6" w:themeColor="accent5"/>
              <w:left w:val="single" w:sz="8" w:space="0" w:color="4BACC6" w:themeColor="accent5"/>
              <w:bottom w:val="single" w:sz="8" w:space="0" w:color="4BACC6" w:themeColor="accent5"/>
              <w:right w:val="nil"/>
            </w:tcBorders>
            <w:shd w:val="clear" w:color="auto" w:fill="FFFFFF" w:themeFill="background1"/>
          </w:tcPr>
          <w:p w14:paraId="0073C009" w14:textId="27A00FDA" w:rsidR="000759A2" w:rsidRPr="006B17F1" w:rsidRDefault="00CE7B54" w:rsidP="00CE7B54">
            <w:pPr>
              <w:spacing w:before="40" w:after="40"/>
              <w:jc w:val="both"/>
              <w:cnfStyle w:val="000000000000" w:firstRow="0" w:lastRow="0" w:firstColumn="0" w:lastColumn="0" w:oddVBand="0" w:evenVBand="0" w:oddHBand="0" w:evenHBand="0" w:firstRowFirstColumn="0" w:firstRowLastColumn="0" w:lastRowFirstColumn="0" w:lastRowLastColumn="0"/>
              <w:rPr>
                <w:rFonts w:asciiTheme="majorHAnsi" w:hAnsiTheme="majorHAnsi"/>
                <w:color w:val="auto"/>
                <w:sz w:val="20"/>
                <w:szCs w:val="20"/>
              </w:rPr>
            </w:pPr>
            <w:r>
              <w:rPr>
                <w:rFonts w:asciiTheme="majorHAnsi" w:hAnsiTheme="majorHAnsi"/>
                <w:color w:val="auto"/>
                <w:sz w:val="20"/>
                <w:szCs w:val="20"/>
              </w:rPr>
              <w:t xml:space="preserve">Reconsideration of the DFAT </w:t>
            </w:r>
            <w:r w:rsidR="000759A2" w:rsidRPr="006B17F1">
              <w:rPr>
                <w:rFonts w:asciiTheme="majorHAnsi" w:hAnsiTheme="majorHAnsi"/>
                <w:color w:val="auto"/>
                <w:sz w:val="20"/>
                <w:szCs w:val="20"/>
              </w:rPr>
              <w:t>requirement of a break between completion of Masters and application for Phd</w:t>
            </w:r>
            <w:r>
              <w:rPr>
                <w:rFonts w:asciiTheme="majorHAnsi" w:hAnsiTheme="majorHAnsi"/>
                <w:color w:val="auto"/>
                <w:sz w:val="20"/>
                <w:szCs w:val="20"/>
              </w:rPr>
              <w:t xml:space="preserve"> (break should be double the time spent in Australia).</w:t>
            </w:r>
          </w:p>
        </w:tc>
      </w:tr>
      <w:tr w:rsidR="000759A2" w:rsidRPr="006B17F1" w14:paraId="70CBB253" w14:textId="77777777" w:rsidTr="000759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vMerge/>
            <w:tcBorders>
              <w:right w:val="single" w:sz="8" w:space="0" w:color="4BACC6" w:themeColor="accent5"/>
            </w:tcBorders>
            <w:shd w:val="clear" w:color="auto" w:fill="FFFFFF" w:themeFill="background1"/>
          </w:tcPr>
          <w:p w14:paraId="14D8AB1F" w14:textId="77777777" w:rsidR="000759A2" w:rsidRPr="006B17F1" w:rsidRDefault="000759A2" w:rsidP="00207964">
            <w:pPr>
              <w:spacing w:before="40" w:after="40"/>
              <w:jc w:val="both"/>
              <w:rPr>
                <w:rFonts w:asciiTheme="majorHAnsi" w:hAnsiTheme="majorHAnsi"/>
                <w:b w:val="0"/>
                <w:i/>
                <w:color w:val="auto"/>
                <w:sz w:val="20"/>
                <w:szCs w:val="20"/>
              </w:rPr>
            </w:pPr>
          </w:p>
        </w:tc>
        <w:tc>
          <w:tcPr>
            <w:tcW w:w="6946" w:type="dxa"/>
            <w:tcBorders>
              <w:top w:val="single" w:sz="8" w:space="0" w:color="4BACC6" w:themeColor="accent5"/>
              <w:left w:val="single" w:sz="8" w:space="0" w:color="4BACC6" w:themeColor="accent5"/>
              <w:bottom w:val="single" w:sz="8" w:space="0" w:color="4BACC6" w:themeColor="accent5"/>
              <w:right w:val="nil"/>
            </w:tcBorders>
            <w:shd w:val="clear" w:color="auto" w:fill="FFFFFF" w:themeFill="background1"/>
          </w:tcPr>
          <w:p w14:paraId="572991D0" w14:textId="7D48EE92" w:rsidR="000759A2" w:rsidRPr="006B17F1" w:rsidRDefault="000759A2" w:rsidP="00BE0D72">
            <w:pPr>
              <w:spacing w:before="40" w:after="40"/>
              <w:jc w:val="both"/>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 w:val="20"/>
                <w:szCs w:val="20"/>
              </w:rPr>
            </w:pPr>
            <w:r w:rsidRPr="006B17F1">
              <w:rPr>
                <w:rFonts w:asciiTheme="majorHAnsi" w:hAnsiTheme="majorHAnsi"/>
                <w:color w:val="auto"/>
                <w:sz w:val="20"/>
                <w:szCs w:val="20"/>
              </w:rPr>
              <w:t xml:space="preserve">Expand the small grants scheme to </w:t>
            </w:r>
            <w:r w:rsidR="00BE0D72">
              <w:rPr>
                <w:rFonts w:asciiTheme="majorHAnsi" w:hAnsiTheme="majorHAnsi"/>
                <w:color w:val="auto"/>
                <w:sz w:val="20"/>
                <w:szCs w:val="20"/>
              </w:rPr>
              <w:t>include groups of alumni to host</w:t>
            </w:r>
            <w:r w:rsidRPr="006B17F1">
              <w:rPr>
                <w:rFonts w:asciiTheme="majorHAnsi" w:hAnsiTheme="majorHAnsi"/>
                <w:color w:val="auto"/>
                <w:sz w:val="20"/>
                <w:szCs w:val="20"/>
              </w:rPr>
              <w:t xml:space="preserve"> a</w:t>
            </w:r>
            <w:r w:rsidR="00BE0D72">
              <w:rPr>
                <w:rFonts w:asciiTheme="majorHAnsi" w:hAnsiTheme="majorHAnsi"/>
                <w:color w:val="auto"/>
                <w:sz w:val="20"/>
                <w:szCs w:val="20"/>
              </w:rPr>
              <w:t>ctivities on women’s leadership in their workplaces.</w:t>
            </w:r>
          </w:p>
        </w:tc>
      </w:tr>
      <w:tr w:rsidR="000759A2" w:rsidRPr="006B17F1" w14:paraId="0923BF49" w14:textId="77777777" w:rsidTr="000759A2">
        <w:trPr>
          <w:trHeight w:val="389"/>
        </w:trPr>
        <w:tc>
          <w:tcPr>
            <w:cnfStyle w:val="001000000000" w:firstRow="0" w:lastRow="0" w:firstColumn="1" w:lastColumn="0" w:oddVBand="0" w:evenVBand="0" w:oddHBand="0" w:evenHBand="0" w:firstRowFirstColumn="0" w:firstRowLastColumn="0" w:lastRowFirstColumn="0" w:lastRowLastColumn="0"/>
            <w:tcW w:w="2235" w:type="dxa"/>
            <w:vMerge/>
            <w:tcBorders>
              <w:right w:val="single" w:sz="8" w:space="0" w:color="4BACC6" w:themeColor="accent5"/>
            </w:tcBorders>
            <w:shd w:val="clear" w:color="auto" w:fill="FFFFFF" w:themeFill="background1"/>
          </w:tcPr>
          <w:p w14:paraId="51850B38" w14:textId="77777777" w:rsidR="000759A2" w:rsidRPr="006B17F1" w:rsidRDefault="000759A2" w:rsidP="00207964">
            <w:pPr>
              <w:spacing w:before="40" w:after="40"/>
              <w:jc w:val="both"/>
              <w:rPr>
                <w:rFonts w:asciiTheme="majorHAnsi" w:hAnsiTheme="majorHAnsi"/>
                <w:b w:val="0"/>
                <w:i/>
                <w:color w:val="auto"/>
                <w:sz w:val="20"/>
                <w:szCs w:val="20"/>
              </w:rPr>
            </w:pPr>
          </w:p>
        </w:tc>
        <w:tc>
          <w:tcPr>
            <w:tcW w:w="6946" w:type="dxa"/>
            <w:tcBorders>
              <w:top w:val="single" w:sz="8" w:space="0" w:color="4BACC6" w:themeColor="accent5"/>
              <w:left w:val="single" w:sz="8" w:space="0" w:color="4BACC6" w:themeColor="accent5"/>
              <w:bottom w:val="single" w:sz="8" w:space="0" w:color="4BACC6" w:themeColor="accent5"/>
              <w:right w:val="nil"/>
            </w:tcBorders>
            <w:shd w:val="clear" w:color="auto" w:fill="FFFFFF" w:themeFill="background1"/>
          </w:tcPr>
          <w:p w14:paraId="780C40ED" w14:textId="77777777" w:rsidR="000759A2" w:rsidRPr="006B17F1" w:rsidRDefault="000759A2" w:rsidP="00207964">
            <w:pPr>
              <w:spacing w:before="40" w:after="40"/>
              <w:jc w:val="both"/>
              <w:cnfStyle w:val="000000000000" w:firstRow="0" w:lastRow="0" w:firstColumn="0" w:lastColumn="0" w:oddVBand="0" w:evenVBand="0" w:oddHBand="0" w:evenHBand="0" w:firstRowFirstColumn="0" w:firstRowLastColumn="0" w:lastRowFirstColumn="0" w:lastRowLastColumn="0"/>
              <w:rPr>
                <w:rFonts w:asciiTheme="majorHAnsi" w:hAnsiTheme="majorHAnsi"/>
                <w:b/>
                <w:color w:val="auto"/>
                <w:sz w:val="20"/>
                <w:szCs w:val="20"/>
              </w:rPr>
            </w:pPr>
            <w:r w:rsidRPr="006B17F1">
              <w:rPr>
                <w:rFonts w:asciiTheme="majorHAnsi" w:hAnsiTheme="majorHAnsi"/>
                <w:color w:val="auto"/>
                <w:sz w:val="20"/>
                <w:szCs w:val="20"/>
              </w:rPr>
              <w:t>Reconsideration of sandwich PhD option to enable women with young children to consider applying.</w:t>
            </w:r>
          </w:p>
        </w:tc>
      </w:tr>
      <w:tr w:rsidR="000759A2" w:rsidRPr="006B17F1" w14:paraId="268A2ED7" w14:textId="77777777" w:rsidTr="000759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Borders>
              <w:right w:val="single" w:sz="8" w:space="0" w:color="4BACC6" w:themeColor="accent5"/>
            </w:tcBorders>
            <w:shd w:val="clear" w:color="auto" w:fill="FFFFFF" w:themeFill="background1"/>
          </w:tcPr>
          <w:p w14:paraId="3B6DF84F" w14:textId="77777777" w:rsidR="000759A2" w:rsidRPr="006B17F1" w:rsidRDefault="000759A2" w:rsidP="00207964">
            <w:pPr>
              <w:spacing w:before="40" w:after="40"/>
              <w:jc w:val="both"/>
              <w:rPr>
                <w:rFonts w:asciiTheme="majorHAnsi" w:hAnsiTheme="majorHAnsi"/>
                <w:b w:val="0"/>
                <w:color w:val="auto"/>
                <w:sz w:val="20"/>
                <w:szCs w:val="20"/>
              </w:rPr>
            </w:pPr>
            <w:r w:rsidRPr="006B17F1">
              <w:rPr>
                <w:rFonts w:asciiTheme="majorHAnsi" w:hAnsiTheme="majorHAnsi"/>
                <w:b w:val="0"/>
                <w:color w:val="auto"/>
                <w:sz w:val="20"/>
                <w:szCs w:val="20"/>
              </w:rPr>
              <w:t>Component 1: Scholarships Program</w:t>
            </w:r>
          </w:p>
          <w:p w14:paraId="04DBCFA9" w14:textId="77777777" w:rsidR="000759A2" w:rsidRPr="006B17F1" w:rsidRDefault="000759A2" w:rsidP="00207964">
            <w:pPr>
              <w:spacing w:before="40" w:after="40"/>
              <w:jc w:val="both"/>
              <w:rPr>
                <w:rFonts w:asciiTheme="majorHAnsi" w:hAnsiTheme="majorHAnsi"/>
                <w:b w:val="0"/>
                <w:i/>
                <w:color w:val="auto"/>
                <w:sz w:val="20"/>
                <w:szCs w:val="20"/>
              </w:rPr>
            </w:pPr>
            <w:r w:rsidRPr="006B17F1">
              <w:rPr>
                <w:rFonts w:asciiTheme="majorHAnsi" w:hAnsiTheme="majorHAnsi"/>
                <w:b w:val="0"/>
                <w:i/>
                <w:color w:val="auto"/>
                <w:sz w:val="20"/>
                <w:szCs w:val="20"/>
              </w:rPr>
              <w:t>Dedicated components</w:t>
            </w:r>
          </w:p>
        </w:tc>
        <w:tc>
          <w:tcPr>
            <w:tcW w:w="6946" w:type="dxa"/>
            <w:tcBorders>
              <w:top w:val="single" w:sz="8" w:space="0" w:color="4BACC6" w:themeColor="accent5"/>
              <w:left w:val="single" w:sz="8" w:space="0" w:color="4BACC6" w:themeColor="accent5"/>
              <w:bottom w:val="single" w:sz="8" w:space="0" w:color="4BACC6" w:themeColor="accent5"/>
              <w:right w:val="nil"/>
            </w:tcBorders>
            <w:shd w:val="clear" w:color="auto" w:fill="FFFFFF" w:themeFill="background1"/>
          </w:tcPr>
          <w:p w14:paraId="7FBA3B84" w14:textId="77777777" w:rsidR="000759A2" w:rsidRPr="006B17F1" w:rsidRDefault="000759A2" w:rsidP="00207964">
            <w:pPr>
              <w:spacing w:before="40" w:after="40"/>
              <w:jc w:val="both"/>
              <w:cnfStyle w:val="000000100000" w:firstRow="0" w:lastRow="0" w:firstColumn="0" w:lastColumn="0" w:oddVBand="0" w:evenVBand="0" w:oddHBand="1" w:evenHBand="0" w:firstRowFirstColumn="0" w:firstRowLastColumn="0" w:lastRowFirstColumn="0" w:lastRowLastColumn="0"/>
              <w:rPr>
                <w:rFonts w:asciiTheme="majorHAnsi" w:hAnsiTheme="majorHAnsi"/>
                <w:b/>
                <w:color w:val="auto"/>
                <w:sz w:val="20"/>
                <w:szCs w:val="20"/>
              </w:rPr>
            </w:pPr>
            <w:r w:rsidRPr="006B17F1">
              <w:rPr>
                <w:rFonts w:asciiTheme="majorHAnsi" w:hAnsiTheme="majorHAnsi"/>
                <w:color w:val="auto"/>
                <w:sz w:val="20"/>
                <w:szCs w:val="20"/>
              </w:rPr>
              <w:t xml:space="preserve">Establish a prestigious competitive, certificated ‘Leadership Stream’ within annual scholarships round. </w:t>
            </w:r>
          </w:p>
        </w:tc>
      </w:tr>
      <w:tr w:rsidR="000759A2" w:rsidRPr="006B17F1" w14:paraId="0C9F0C66" w14:textId="77777777" w:rsidTr="000759A2">
        <w:tc>
          <w:tcPr>
            <w:cnfStyle w:val="001000000000" w:firstRow="0" w:lastRow="0" w:firstColumn="1" w:lastColumn="0" w:oddVBand="0" w:evenVBand="0" w:oddHBand="0" w:evenHBand="0" w:firstRowFirstColumn="0" w:firstRowLastColumn="0" w:lastRowFirstColumn="0" w:lastRowLastColumn="0"/>
            <w:tcW w:w="2235" w:type="dxa"/>
            <w:vMerge w:val="restart"/>
            <w:tcBorders>
              <w:right w:val="single" w:sz="8" w:space="0" w:color="4BACC6" w:themeColor="accent5"/>
            </w:tcBorders>
            <w:shd w:val="clear" w:color="auto" w:fill="FFFFFF" w:themeFill="background1"/>
          </w:tcPr>
          <w:p w14:paraId="1E33B990" w14:textId="77777777" w:rsidR="000759A2" w:rsidRPr="006B17F1" w:rsidRDefault="000759A2" w:rsidP="00207964">
            <w:pPr>
              <w:spacing w:before="40" w:after="40"/>
              <w:jc w:val="both"/>
              <w:rPr>
                <w:rFonts w:asciiTheme="majorHAnsi" w:hAnsiTheme="majorHAnsi"/>
                <w:b w:val="0"/>
                <w:color w:val="auto"/>
                <w:sz w:val="20"/>
                <w:szCs w:val="20"/>
              </w:rPr>
            </w:pPr>
            <w:r w:rsidRPr="006B17F1">
              <w:rPr>
                <w:rFonts w:asciiTheme="majorHAnsi" w:hAnsiTheme="majorHAnsi"/>
                <w:b w:val="0"/>
                <w:color w:val="auto"/>
                <w:sz w:val="20"/>
                <w:szCs w:val="20"/>
              </w:rPr>
              <w:t>Component 2: Skills utilisation and enabling environment</w:t>
            </w:r>
          </w:p>
          <w:p w14:paraId="4162796B" w14:textId="77777777" w:rsidR="000759A2" w:rsidRPr="006B17F1" w:rsidRDefault="000759A2" w:rsidP="00207964">
            <w:pPr>
              <w:spacing w:before="40" w:after="40"/>
              <w:jc w:val="both"/>
              <w:rPr>
                <w:rFonts w:asciiTheme="majorHAnsi" w:hAnsiTheme="majorHAnsi"/>
                <w:b w:val="0"/>
                <w:i/>
                <w:color w:val="auto"/>
                <w:sz w:val="20"/>
                <w:szCs w:val="20"/>
              </w:rPr>
            </w:pPr>
            <w:r w:rsidRPr="006B17F1">
              <w:rPr>
                <w:rFonts w:asciiTheme="majorHAnsi" w:hAnsiTheme="majorHAnsi"/>
                <w:b w:val="0"/>
                <w:i/>
                <w:color w:val="auto"/>
                <w:sz w:val="20"/>
                <w:szCs w:val="20"/>
              </w:rPr>
              <w:t>Mainstreaming activities</w:t>
            </w:r>
          </w:p>
        </w:tc>
        <w:tc>
          <w:tcPr>
            <w:tcW w:w="6946" w:type="dxa"/>
            <w:tcBorders>
              <w:top w:val="single" w:sz="8" w:space="0" w:color="4BACC6" w:themeColor="accent5"/>
              <w:left w:val="single" w:sz="8" w:space="0" w:color="4BACC6" w:themeColor="accent5"/>
              <w:bottom w:val="single" w:sz="8" w:space="0" w:color="4BACC6" w:themeColor="accent5"/>
              <w:right w:val="nil"/>
            </w:tcBorders>
            <w:shd w:val="clear" w:color="auto" w:fill="FFFFFF" w:themeFill="background1"/>
          </w:tcPr>
          <w:p w14:paraId="79D8C8DF" w14:textId="77777777" w:rsidR="000759A2" w:rsidRPr="006B17F1" w:rsidRDefault="000759A2" w:rsidP="00207964">
            <w:pPr>
              <w:spacing w:before="40" w:after="40"/>
              <w:jc w:val="both"/>
              <w:cnfStyle w:val="000000000000" w:firstRow="0" w:lastRow="0" w:firstColumn="0" w:lastColumn="0" w:oddVBand="0" w:evenVBand="0" w:oddHBand="0" w:evenHBand="0" w:firstRowFirstColumn="0" w:firstRowLastColumn="0" w:lastRowFirstColumn="0" w:lastRowLastColumn="0"/>
              <w:rPr>
                <w:rFonts w:asciiTheme="majorHAnsi" w:hAnsiTheme="majorHAnsi"/>
                <w:color w:val="auto"/>
                <w:sz w:val="20"/>
                <w:szCs w:val="20"/>
              </w:rPr>
            </w:pPr>
            <w:r w:rsidRPr="006B17F1">
              <w:rPr>
                <w:rFonts w:asciiTheme="majorHAnsi" w:hAnsiTheme="majorHAnsi"/>
                <w:color w:val="auto"/>
                <w:sz w:val="20"/>
                <w:szCs w:val="20"/>
              </w:rPr>
              <w:t xml:space="preserve">Organise a calendar of skills building events, open to all alumni but responsive to issues women have raised in this study, e.g. seminar on communicating achievements comfortably, career development planning support, short course on public speaking </w:t>
            </w:r>
          </w:p>
        </w:tc>
      </w:tr>
      <w:tr w:rsidR="000759A2" w:rsidRPr="006B17F1" w14:paraId="1A80113A" w14:textId="77777777" w:rsidTr="000759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vMerge/>
            <w:tcBorders>
              <w:right w:val="single" w:sz="8" w:space="0" w:color="4BACC6" w:themeColor="accent5"/>
            </w:tcBorders>
            <w:shd w:val="clear" w:color="auto" w:fill="FFFFFF" w:themeFill="background1"/>
          </w:tcPr>
          <w:p w14:paraId="4CAB626C" w14:textId="77777777" w:rsidR="000759A2" w:rsidRPr="006B17F1" w:rsidRDefault="000759A2" w:rsidP="00207964">
            <w:pPr>
              <w:spacing w:before="40" w:after="40"/>
              <w:jc w:val="both"/>
              <w:rPr>
                <w:rFonts w:asciiTheme="majorHAnsi" w:hAnsiTheme="majorHAnsi"/>
                <w:b w:val="0"/>
                <w:color w:val="auto"/>
                <w:sz w:val="20"/>
                <w:szCs w:val="20"/>
              </w:rPr>
            </w:pPr>
          </w:p>
        </w:tc>
        <w:tc>
          <w:tcPr>
            <w:tcW w:w="6946" w:type="dxa"/>
            <w:tcBorders>
              <w:top w:val="single" w:sz="8" w:space="0" w:color="4BACC6" w:themeColor="accent5"/>
              <w:left w:val="single" w:sz="8" w:space="0" w:color="4BACC6" w:themeColor="accent5"/>
              <w:bottom w:val="single" w:sz="8" w:space="0" w:color="4BACC6" w:themeColor="accent5"/>
              <w:right w:val="nil"/>
            </w:tcBorders>
            <w:shd w:val="clear" w:color="auto" w:fill="FFFFFF" w:themeFill="background1"/>
          </w:tcPr>
          <w:p w14:paraId="65EB9A01" w14:textId="77777777" w:rsidR="000759A2" w:rsidRPr="006B17F1" w:rsidRDefault="000759A2" w:rsidP="00207964">
            <w:pPr>
              <w:spacing w:before="40" w:after="40"/>
              <w:jc w:val="both"/>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 w:val="20"/>
                <w:szCs w:val="20"/>
              </w:rPr>
            </w:pPr>
            <w:r w:rsidRPr="006B17F1">
              <w:rPr>
                <w:rFonts w:asciiTheme="majorHAnsi" w:hAnsiTheme="majorHAnsi"/>
                <w:color w:val="auto"/>
                <w:sz w:val="20"/>
                <w:szCs w:val="20"/>
              </w:rPr>
              <w:t xml:space="preserve">Devise a special program offering for the select number of targeted public sector organisations (supported by dialogue to encourage uptake), offering networking event for leaders of targeted organisations, and HRD program’s facility to provide HRD and career planning, review of policies and procedures </w:t>
            </w:r>
          </w:p>
        </w:tc>
      </w:tr>
      <w:tr w:rsidR="000759A2" w:rsidRPr="006B17F1" w14:paraId="35D841EB" w14:textId="77777777" w:rsidTr="000759A2">
        <w:tc>
          <w:tcPr>
            <w:cnfStyle w:val="001000000000" w:firstRow="0" w:lastRow="0" w:firstColumn="1" w:lastColumn="0" w:oddVBand="0" w:evenVBand="0" w:oddHBand="0" w:evenHBand="0" w:firstRowFirstColumn="0" w:firstRowLastColumn="0" w:lastRowFirstColumn="0" w:lastRowLastColumn="0"/>
            <w:tcW w:w="2235" w:type="dxa"/>
            <w:vMerge w:val="restart"/>
            <w:tcBorders>
              <w:right w:val="single" w:sz="8" w:space="0" w:color="4BACC6" w:themeColor="accent5"/>
            </w:tcBorders>
            <w:shd w:val="clear" w:color="auto" w:fill="FFFFFF" w:themeFill="background1"/>
          </w:tcPr>
          <w:p w14:paraId="3E219106" w14:textId="77777777" w:rsidR="000759A2" w:rsidRPr="006B17F1" w:rsidRDefault="000759A2" w:rsidP="00207964">
            <w:pPr>
              <w:spacing w:before="40" w:after="40"/>
              <w:jc w:val="both"/>
              <w:rPr>
                <w:rFonts w:asciiTheme="majorHAnsi" w:hAnsiTheme="majorHAnsi"/>
                <w:b w:val="0"/>
                <w:color w:val="auto"/>
                <w:sz w:val="20"/>
                <w:szCs w:val="20"/>
              </w:rPr>
            </w:pPr>
            <w:r w:rsidRPr="006B17F1">
              <w:rPr>
                <w:rFonts w:asciiTheme="majorHAnsi" w:hAnsiTheme="majorHAnsi"/>
                <w:b w:val="0"/>
                <w:color w:val="auto"/>
                <w:sz w:val="20"/>
                <w:szCs w:val="20"/>
              </w:rPr>
              <w:t>Component 2: Skills utilisation and enabling environment</w:t>
            </w:r>
          </w:p>
          <w:p w14:paraId="28C55A70" w14:textId="77777777" w:rsidR="000759A2" w:rsidRPr="006B17F1" w:rsidRDefault="000759A2" w:rsidP="00207964">
            <w:pPr>
              <w:spacing w:before="40" w:after="40"/>
              <w:jc w:val="both"/>
              <w:rPr>
                <w:rFonts w:asciiTheme="majorHAnsi" w:hAnsiTheme="majorHAnsi"/>
                <w:b w:val="0"/>
                <w:color w:val="auto"/>
                <w:sz w:val="20"/>
                <w:szCs w:val="20"/>
              </w:rPr>
            </w:pPr>
            <w:r w:rsidRPr="006B17F1">
              <w:rPr>
                <w:rFonts w:asciiTheme="majorHAnsi" w:hAnsiTheme="majorHAnsi"/>
                <w:b w:val="0"/>
                <w:color w:val="auto"/>
                <w:sz w:val="20"/>
                <w:szCs w:val="20"/>
              </w:rPr>
              <w:t>Dedicated components</w:t>
            </w:r>
          </w:p>
        </w:tc>
        <w:tc>
          <w:tcPr>
            <w:tcW w:w="6946" w:type="dxa"/>
            <w:tcBorders>
              <w:top w:val="single" w:sz="8" w:space="0" w:color="4BACC6" w:themeColor="accent5"/>
              <w:left w:val="single" w:sz="8" w:space="0" w:color="4BACC6" w:themeColor="accent5"/>
              <w:bottom w:val="single" w:sz="8" w:space="0" w:color="4BACC6" w:themeColor="accent5"/>
              <w:right w:val="nil"/>
            </w:tcBorders>
            <w:shd w:val="clear" w:color="auto" w:fill="FFFFFF" w:themeFill="background1"/>
          </w:tcPr>
          <w:p w14:paraId="362B4A90" w14:textId="6124EBA7" w:rsidR="000759A2" w:rsidRPr="006B17F1" w:rsidRDefault="000759A2" w:rsidP="00414EF4">
            <w:pPr>
              <w:spacing w:before="40" w:after="40"/>
              <w:jc w:val="both"/>
              <w:cnfStyle w:val="000000000000" w:firstRow="0" w:lastRow="0" w:firstColumn="0" w:lastColumn="0" w:oddVBand="0" w:evenVBand="0" w:oddHBand="0" w:evenHBand="0" w:firstRowFirstColumn="0" w:firstRowLastColumn="0" w:lastRowFirstColumn="0" w:lastRowLastColumn="0"/>
              <w:rPr>
                <w:rFonts w:asciiTheme="majorHAnsi" w:hAnsiTheme="majorHAnsi"/>
                <w:color w:val="auto"/>
                <w:sz w:val="20"/>
                <w:szCs w:val="20"/>
              </w:rPr>
            </w:pPr>
            <w:r w:rsidRPr="006B17F1">
              <w:rPr>
                <w:rFonts w:asciiTheme="majorHAnsi" w:hAnsiTheme="majorHAnsi"/>
                <w:color w:val="auto"/>
                <w:sz w:val="20"/>
                <w:szCs w:val="20"/>
              </w:rPr>
              <w:t xml:space="preserve">Consider package of support to Women in Politics and Public Administration at the HCM </w:t>
            </w:r>
            <w:r w:rsidR="00414EF4">
              <w:rPr>
                <w:rFonts w:asciiTheme="majorHAnsi" w:hAnsiTheme="majorHAnsi"/>
                <w:color w:val="auto"/>
                <w:sz w:val="20"/>
                <w:szCs w:val="20"/>
              </w:rPr>
              <w:t>National Academy of Politics and Public Administration.</w:t>
            </w:r>
          </w:p>
        </w:tc>
      </w:tr>
      <w:tr w:rsidR="000759A2" w:rsidRPr="006B17F1" w14:paraId="5386BDD6" w14:textId="77777777" w:rsidTr="000759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vMerge/>
            <w:tcBorders>
              <w:right w:val="single" w:sz="8" w:space="0" w:color="4BACC6" w:themeColor="accent5"/>
            </w:tcBorders>
            <w:shd w:val="clear" w:color="auto" w:fill="FFFFFF" w:themeFill="background1"/>
          </w:tcPr>
          <w:p w14:paraId="44659269" w14:textId="77777777" w:rsidR="000759A2" w:rsidRPr="006B17F1" w:rsidRDefault="000759A2" w:rsidP="00207964">
            <w:pPr>
              <w:spacing w:before="40" w:after="40"/>
              <w:jc w:val="both"/>
              <w:rPr>
                <w:rFonts w:asciiTheme="majorHAnsi" w:hAnsiTheme="majorHAnsi"/>
                <w:b w:val="0"/>
                <w:color w:val="auto"/>
                <w:sz w:val="20"/>
                <w:szCs w:val="20"/>
              </w:rPr>
            </w:pPr>
          </w:p>
        </w:tc>
        <w:tc>
          <w:tcPr>
            <w:tcW w:w="6946" w:type="dxa"/>
            <w:tcBorders>
              <w:top w:val="single" w:sz="8" w:space="0" w:color="4BACC6" w:themeColor="accent5"/>
              <w:left w:val="single" w:sz="8" w:space="0" w:color="4BACC6" w:themeColor="accent5"/>
              <w:bottom w:val="single" w:sz="8" w:space="0" w:color="4BACC6" w:themeColor="accent5"/>
              <w:right w:val="nil"/>
            </w:tcBorders>
            <w:shd w:val="clear" w:color="auto" w:fill="FFFFFF" w:themeFill="background1"/>
          </w:tcPr>
          <w:p w14:paraId="07AEAF46" w14:textId="77777777" w:rsidR="000759A2" w:rsidRPr="006B17F1" w:rsidRDefault="000759A2" w:rsidP="006D78EC">
            <w:pPr>
              <w:spacing w:before="40" w:after="40"/>
              <w:jc w:val="both"/>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 w:val="20"/>
                <w:szCs w:val="20"/>
              </w:rPr>
            </w:pPr>
            <w:r w:rsidRPr="006B17F1">
              <w:rPr>
                <w:rFonts w:asciiTheme="majorHAnsi" w:hAnsiTheme="majorHAnsi"/>
                <w:color w:val="auto"/>
                <w:sz w:val="20"/>
                <w:szCs w:val="20"/>
              </w:rPr>
              <w:t>Host ‘Inspirational Women Series’ for outbound and returned female alumni, including panel with successful women from the public and private sector, networking events between junior and senior women, launch booklet and video on stories of successful female, and host networking event with successful Australian women in equivalent institutions (in coordination with Austrade and AEI)</w:t>
            </w:r>
          </w:p>
        </w:tc>
      </w:tr>
      <w:tr w:rsidR="000759A2" w:rsidRPr="006B17F1" w14:paraId="0DEEEEB6" w14:textId="77777777" w:rsidTr="000759A2">
        <w:tc>
          <w:tcPr>
            <w:cnfStyle w:val="001000000000" w:firstRow="0" w:lastRow="0" w:firstColumn="1" w:lastColumn="0" w:oddVBand="0" w:evenVBand="0" w:oddHBand="0" w:evenHBand="0" w:firstRowFirstColumn="0" w:firstRowLastColumn="0" w:lastRowFirstColumn="0" w:lastRowLastColumn="0"/>
            <w:tcW w:w="2235" w:type="dxa"/>
            <w:vMerge/>
            <w:tcBorders>
              <w:right w:val="single" w:sz="8" w:space="0" w:color="4BACC6" w:themeColor="accent5"/>
            </w:tcBorders>
            <w:shd w:val="clear" w:color="auto" w:fill="FFFFFF" w:themeFill="background1"/>
          </w:tcPr>
          <w:p w14:paraId="732D976D" w14:textId="77777777" w:rsidR="000759A2" w:rsidRPr="006B17F1" w:rsidRDefault="000759A2" w:rsidP="00207964">
            <w:pPr>
              <w:spacing w:before="40" w:after="40"/>
              <w:jc w:val="both"/>
              <w:rPr>
                <w:rFonts w:asciiTheme="majorHAnsi" w:hAnsiTheme="majorHAnsi"/>
                <w:b w:val="0"/>
                <w:color w:val="auto"/>
                <w:sz w:val="20"/>
                <w:szCs w:val="20"/>
              </w:rPr>
            </w:pPr>
          </w:p>
        </w:tc>
        <w:tc>
          <w:tcPr>
            <w:tcW w:w="6946" w:type="dxa"/>
            <w:tcBorders>
              <w:top w:val="single" w:sz="8" w:space="0" w:color="4BACC6" w:themeColor="accent5"/>
              <w:left w:val="single" w:sz="8" w:space="0" w:color="4BACC6" w:themeColor="accent5"/>
              <w:bottom w:val="single" w:sz="8" w:space="0" w:color="4BACC6" w:themeColor="accent5"/>
              <w:right w:val="nil"/>
            </w:tcBorders>
            <w:shd w:val="clear" w:color="auto" w:fill="FFFFFF" w:themeFill="background1"/>
          </w:tcPr>
          <w:p w14:paraId="371724E3" w14:textId="77777777" w:rsidR="000759A2" w:rsidRPr="006B17F1" w:rsidRDefault="000759A2" w:rsidP="006D78EC">
            <w:pPr>
              <w:spacing w:before="40" w:after="40"/>
              <w:jc w:val="both"/>
              <w:cnfStyle w:val="000000000000" w:firstRow="0" w:lastRow="0" w:firstColumn="0" w:lastColumn="0" w:oddVBand="0" w:evenVBand="0" w:oddHBand="0" w:evenHBand="0" w:firstRowFirstColumn="0" w:firstRowLastColumn="0" w:lastRowFirstColumn="0" w:lastRowLastColumn="0"/>
              <w:rPr>
                <w:rFonts w:asciiTheme="majorHAnsi" w:hAnsiTheme="majorHAnsi"/>
                <w:color w:val="auto"/>
                <w:sz w:val="20"/>
                <w:szCs w:val="20"/>
              </w:rPr>
            </w:pPr>
            <w:r w:rsidRPr="006B17F1">
              <w:rPr>
                <w:rFonts w:asciiTheme="majorHAnsi" w:hAnsiTheme="majorHAnsi"/>
                <w:color w:val="auto"/>
                <w:sz w:val="20"/>
                <w:szCs w:val="20"/>
              </w:rPr>
              <w:t xml:space="preserve">Publically recognise the efforts of organisations taking measures for women publically through an Australia Day award </w:t>
            </w:r>
          </w:p>
        </w:tc>
      </w:tr>
      <w:tr w:rsidR="000759A2" w:rsidRPr="006B17F1" w14:paraId="091FDD65" w14:textId="77777777" w:rsidTr="000759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vMerge/>
            <w:tcBorders>
              <w:right w:val="single" w:sz="8" w:space="0" w:color="4BACC6" w:themeColor="accent5"/>
            </w:tcBorders>
            <w:shd w:val="clear" w:color="auto" w:fill="FFFFFF" w:themeFill="background1"/>
          </w:tcPr>
          <w:p w14:paraId="22487238" w14:textId="77777777" w:rsidR="000759A2" w:rsidRPr="006B17F1" w:rsidRDefault="000759A2" w:rsidP="00207964">
            <w:pPr>
              <w:spacing w:before="40" w:after="40"/>
              <w:rPr>
                <w:rFonts w:asciiTheme="majorHAnsi" w:hAnsiTheme="majorHAnsi"/>
                <w:b w:val="0"/>
                <w:color w:val="auto"/>
                <w:sz w:val="20"/>
                <w:szCs w:val="20"/>
              </w:rPr>
            </w:pPr>
          </w:p>
        </w:tc>
        <w:tc>
          <w:tcPr>
            <w:tcW w:w="6946" w:type="dxa"/>
            <w:tcBorders>
              <w:top w:val="single" w:sz="8" w:space="0" w:color="4BACC6" w:themeColor="accent5"/>
              <w:left w:val="single" w:sz="8" w:space="0" w:color="4BACC6" w:themeColor="accent5"/>
              <w:bottom w:val="single" w:sz="8" w:space="0" w:color="4BACC6" w:themeColor="accent5"/>
              <w:right w:val="nil"/>
            </w:tcBorders>
            <w:shd w:val="clear" w:color="auto" w:fill="FFFFFF" w:themeFill="background1"/>
          </w:tcPr>
          <w:p w14:paraId="5052875D" w14:textId="77777777" w:rsidR="000759A2" w:rsidRPr="006B17F1" w:rsidRDefault="000759A2" w:rsidP="006D78EC">
            <w:pPr>
              <w:spacing w:before="40" w:after="40"/>
              <w:jc w:val="both"/>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 w:val="20"/>
                <w:szCs w:val="20"/>
              </w:rPr>
            </w:pPr>
            <w:r w:rsidRPr="006B17F1">
              <w:rPr>
                <w:rFonts w:asciiTheme="majorHAnsi" w:hAnsiTheme="majorHAnsi"/>
                <w:color w:val="auto"/>
                <w:sz w:val="20"/>
                <w:szCs w:val="20"/>
              </w:rPr>
              <w:t>Conduct Cluster Study on impact of ADS experience on gender equality in the home and adjustment experiences, including women’s own self-confidence, and changes in division of labour or status with husband.</w:t>
            </w:r>
          </w:p>
        </w:tc>
      </w:tr>
      <w:tr w:rsidR="000759A2" w:rsidRPr="006B17F1" w14:paraId="23AA0A73" w14:textId="77777777" w:rsidTr="000759A2">
        <w:trPr>
          <w:trHeight w:val="64"/>
        </w:trPr>
        <w:tc>
          <w:tcPr>
            <w:cnfStyle w:val="001000000000" w:firstRow="0" w:lastRow="0" w:firstColumn="1" w:lastColumn="0" w:oddVBand="0" w:evenVBand="0" w:oddHBand="0" w:evenHBand="0" w:firstRowFirstColumn="0" w:firstRowLastColumn="0" w:lastRowFirstColumn="0" w:lastRowLastColumn="0"/>
            <w:tcW w:w="2235" w:type="dxa"/>
            <w:vMerge/>
            <w:tcBorders>
              <w:right w:val="single" w:sz="8" w:space="0" w:color="4BACC6" w:themeColor="accent5"/>
            </w:tcBorders>
            <w:shd w:val="clear" w:color="auto" w:fill="FFFFFF" w:themeFill="background1"/>
          </w:tcPr>
          <w:p w14:paraId="267D20AB" w14:textId="77777777" w:rsidR="000759A2" w:rsidRPr="006B17F1" w:rsidRDefault="000759A2" w:rsidP="00207964">
            <w:pPr>
              <w:spacing w:before="40" w:after="40"/>
              <w:rPr>
                <w:rFonts w:asciiTheme="majorHAnsi" w:hAnsiTheme="majorHAnsi"/>
                <w:b w:val="0"/>
                <w:color w:val="auto"/>
                <w:sz w:val="20"/>
                <w:szCs w:val="20"/>
              </w:rPr>
            </w:pPr>
          </w:p>
        </w:tc>
        <w:tc>
          <w:tcPr>
            <w:tcW w:w="6946" w:type="dxa"/>
            <w:tcBorders>
              <w:top w:val="single" w:sz="8" w:space="0" w:color="4BACC6" w:themeColor="accent5"/>
              <w:left w:val="single" w:sz="8" w:space="0" w:color="4BACC6" w:themeColor="accent5"/>
              <w:bottom w:val="single" w:sz="8" w:space="0" w:color="4BACC6" w:themeColor="accent5"/>
              <w:right w:val="nil"/>
            </w:tcBorders>
            <w:shd w:val="clear" w:color="auto" w:fill="FFFFFF" w:themeFill="background1"/>
          </w:tcPr>
          <w:p w14:paraId="295B03B5" w14:textId="77777777" w:rsidR="000759A2" w:rsidRPr="006B17F1" w:rsidRDefault="000759A2" w:rsidP="006D78EC">
            <w:pPr>
              <w:spacing w:before="40" w:after="40"/>
              <w:jc w:val="both"/>
              <w:cnfStyle w:val="000000000000" w:firstRow="0" w:lastRow="0" w:firstColumn="0" w:lastColumn="0" w:oddVBand="0" w:evenVBand="0" w:oddHBand="0" w:evenHBand="0" w:firstRowFirstColumn="0" w:firstRowLastColumn="0" w:lastRowFirstColumn="0" w:lastRowLastColumn="0"/>
              <w:rPr>
                <w:rFonts w:asciiTheme="majorHAnsi" w:hAnsiTheme="majorHAnsi"/>
                <w:color w:val="auto"/>
                <w:sz w:val="20"/>
                <w:szCs w:val="20"/>
              </w:rPr>
            </w:pPr>
            <w:r w:rsidRPr="006B17F1">
              <w:rPr>
                <w:rFonts w:asciiTheme="majorHAnsi" w:hAnsiTheme="majorHAnsi"/>
                <w:color w:val="auto"/>
                <w:sz w:val="20"/>
                <w:szCs w:val="20"/>
              </w:rPr>
              <w:t>Engage the Ambassador and Foreign Minister / Ambassador for Women and Girls in diplomatic dialogue with MOHA to equalise the retirement and training eligibility age for women.</w:t>
            </w:r>
          </w:p>
        </w:tc>
      </w:tr>
      <w:tr w:rsidR="000759A2" w:rsidRPr="006B17F1" w14:paraId="244C9DF2" w14:textId="77777777" w:rsidTr="000759A2">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2235" w:type="dxa"/>
            <w:tcBorders>
              <w:right w:val="single" w:sz="8" w:space="0" w:color="4BACC6" w:themeColor="accent5"/>
            </w:tcBorders>
            <w:shd w:val="clear" w:color="auto" w:fill="FFFFFF" w:themeFill="background1"/>
          </w:tcPr>
          <w:p w14:paraId="4D5FB37F" w14:textId="77777777" w:rsidR="000759A2" w:rsidRPr="006B17F1" w:rsidRDefault="000759A2" w:rsidP="00207964">
            <w:pPr>
              <w:spacing w:before="40" w:after="40"/>
              <w:rPr>
                <w:rFonts w:asciiTheme="majorHAnsi" w:hAnsiTheme="majorHAnsi"/>
                <w:b w:val="0"/>
                <w:color w:val="auto"/>
                <w:sz w:val="20"/>
                <w:szCs w:val="20"/>
              </w:rPr>
            </w:pPr>
          </w:p>
        </w:tc>
        <w:tc>
          <w:tcPr>
            <w:tcW w:w="6946" w:type="dxa"/>
            <w:tcBorders>
              <w:top w:val="single" w:sz="8" w:space="0" w:color="4BACC6" w:themeColor="accent5"/>
              <w:left w:val="single" w:sz="8" w:space="0" w:color="4BACC6" w:themeColor="accent5"/>
              <w:bottom w:val="nil"/>
              <w:right w:val="nil"/>
            </w:tcBorders>
            <w:shd w:val="clear" w:color="auto" w:fill="FFFFFF" w:themeFill="background1"/>
          </w:tcPr>
          <w:p w14:paraId="6B75E12E" w14:textId="77777777" w:rsidR="000759A2" w:rsidRPr="006B17F1" w:rsidRDefault="000759A2" w:rsidP="00207964">
            <w:pPr>
              <w:spacing w:before="40" w:after="40"/>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 w:val="20"/>
                <w:szCs w:val="20"/>
              </w:rPr>
            </w:pPr>
          </w:p>
        </w:tc>
      </w:tr>
    </w:tbl>
    <w:p w14:paraId="14FF3CCD" w14:textId="77777777" w:rsidR="000759A2" w:rsidRPr="006B17F1" w:rsidRDefault="000759A2" w:rsidP="00782C6E">
      <w:pPr>
        <w:spacing w:before="120" w:after="120"/>
        <w:rPr>
          <w:rFonts w:asciiTheme="majorHAnsi" w:hAnsiTheme="majorHAnsi"/>
          <w:b/>
          <w:sz w:val="20"/>
          <w:szCs w:val="20"/>
        </w:rPr>
        <w:sectPr w:rsidR="000759A2" w:rsidRPr="006B17F1" w:rsidSect="004633BA">
          <w:headerReference w:type="even" r:id="rId10"/>
          <w:headerReference w:type="default" r:id="rId11"/>
          <w:footerReference w:type="even" r:id="rId12"/>
          <w:footerReference w:type="default" r:id="rId13"/>
          <w:headerReference w:type="first" r:id="rId14"/>
          <w:footerReference w:type="first" r:id="rId15"/>
          <w:pgSz w:w="11900" w:h="16840"/>
          <w:pgMar w:top="993" w:right="1127" w:bottom="1418" w:left="1800" w:header="708" w:footer="708" w:gutter="0"/>
          <w:cols w:space="708"/>
          <w:docGrid w:linePitch="360"/>
        </w:sectPr>
      </w:pPr>
    </w:p>
    <w:p w14:paraId="536FC4CE" w14:textId="3B971473" w:rsidR="00043F37" w:rsidRPr="001602BE" w:rsidRDefault="008A4CD8" w:rsidP="00396576">
      <w:pPr>
        <w:rPr>
          <w:rFonts w:asciiTheme="majorHAnsi" w:hAnsiTheme="majorHAnsi"/>
          <w:b/>
          <w:color w:val="548DD4" w:themeColor="text2" w:themeTint="99"/>
          <w:sz w:val="28"/>
          <w:szCs w:val="28"/>
        </w:rPr>
      </w:pPr>
      <w:r w:rsidRPr="001602BE">
        <w:rPr>
          <w:rFonts w:asciiTheme="majorHAnsi" w:hAnsiTheme="majorHAnsi"/>
          <w:b/>
          <w:color w:val="548DD4" w:themeColor="text2" w:themeTint="99"/>
          <w:sz w:val="28"/>
          <w:szCs w:val="28"/>
        </w:rPr>
        <w:t>INTRODUCTION</w:t>
      </w:r>
    </w:p>
    <w:p w14:paraId="56ED221C" w14:textId="77777777" w:rsidR="00565883" w:rsidRDefault="00565883" w:rsidP="00565883">
      <w:pPr>
        <w:jc w:val="both"/>
        <w:rPr>
          <w:rFonts w:asciiTheme="majorHAnsi" w:hAnsiTheme="majorHAnsi"/>
          <w:b/>
          <w:sz w:val="22"/>
          <w:szCs w:val="22"/>
        </w:rPr>
      </w:pPr>
    </w:p>
    <w:p w14:paraId="42AC28EA" w14:textId="4341CC5F" w:rsidR="00043F37" w:rsidRPr="006B17F1" w:rsidRDefault="00043F37" w:rsidP="00994997">
      <w:pPr>
        <w:jc w:val="both"/>
        <w:rPr>
          <w:rFonts w:asciiTheme="majorHAnsi" w:hAnsiTheme="majorHAnsi"/>
          <w:sz w:val="20"/>
          <w:szCs w:val="20"/>
        </w:rPr>
      </w:pPr>
      <w:r w:rsidRPr="006B17F1">
        <w:rPr>
          <w:rFonts w:asciiTheme="majorHAnsi" w:hAnsiTheme="majorHAnsi"/>
          <w:sz w:val="20"/>
          <w:szCs w:val="20"/>
        </w:rPr>
        <w:t xml:space="preserve">This </w:t>
      </w:r>
      <w:r w:rsidR="00565883" w:rsidRPr="006B17F1">
        <w:rPr>
          <w:rFonts w:asciiTheme="majorHAnsi" w:hAnsiTheme="majorHAnsi"/>
          <w:sz w:val="20"/>
          <w:szCs w:val="20"/>
        </w:rPr>
        <w:t xml:space="preserve">preparatory </w:t>
      </w:r>
      <w:r w:rsidRPr="006B17F1">
        <w:rPr>
          <w:rFonts w:asciiTheme="majorHAnsi" w:hAnsiTheme="majorHAnsi"/>
          <w:sz w:val="20"/>
          <w:szCs w:val="20"/>
        </w:rPr>
        <w:t>study was commissioned</w:t>
      </w:r>
      <w:r w:rsidR="00565883" w:rsidRPr="006B17F1">
        <w:rPr>
          <w:rFonts w:asciiTheme="majorHAnsi" w:hAnsiTheme="majorHAnsi"/>
          <w:sz w:val="20"/>
          <w:szCs w:val="20"/>
        </w:rPr>
        <w:t xml:space="preserve"> to inform the new Human Resource Development </w:t>
      </w:r>
      <w:r w:rsidR="005C523F">
        <w:rPr>
          <w:rFonts w:asciiTheme="majorHAnsi" w:hAnsiTheme="majorHAnsi"/>
          <w:sz w:val="20"/>
          <w:szCs w:val="20"/>
        </w:rPr>
        <w:t xml:space="preserve">(HRD) </w:t>
      </w:r>
      <w:r w:rsidR="00565883" w:rsidRPr="006B17F1">
        <w:rPr>
          <w:rFonts w:asciiTheme="majorHAnsi" w:hAnsiTheme="majorHAnsi"/>
          <w:sz w:val="20"/>
          <w:szCs w:val="20"/>
        </w:rPr>
        <w:t xml:space="preserve">program design </w:t>
      </w:r>
      <w:r w:rsidR="005C523F">
        <w:rPr>
          <w:rFonts w:asciiTheme="majorHAnsi" w:hAnsiTheme="majorHAnsi"/>
          <w:sz w:val="20"/>
          <w:szCs w:val="20"/>
        </w:rPr>
        <w:t>for</w:t>
      </w:r>
      <w:r w:rsidR="00565883" w:rsidRPr="006B17F1">
        <w:rPr>
          <w:rFonts w:asciiTheme="majorHAnsi" w:hAnsiTheme="majorHAnsi"/>
          <w:sz w:val="20"/>
          <w:szCs w:val="20"/>
        </w:rPr>
        <w:t xml:space="preserve"> Vietnam (2016-2020). The study was prompted by Tracer </w:t>
      </w:r>
      <w:r w:rsidR="00002F09" w:rsidRPr="006B17F1">
        <w:rPr>
          <w:rFonts w:asciiTheme="majorHAnsi" w:hAnsiTheme="majorHAnsi"/>
          <w:sz w:val="20"/>
          <w:szCs w:val="20"/>
        </w:rPr>
        <w:t>Study</w:t>
      </w:r>
      <w:r w:rsidR="00565883" w:rsidRPr="006B17F1">
        <w:rPr>
          <w:rFonts w:asciiTheme="majorHAnsi" w:hAnsiTheme="majorHAnsi"/>
          <w:sz w:val="20"/>
          <w:szCs w:val="20"/>
        </w:rPr>
        <w:t xml:space="preserve"> </w:t>
      </w:r>
      <w:r w:rsidR="00994997" w:rsidRPr="006B17F1">
        <w:rPr>
          <w:rFonts w:asciiTheme="majorHAnsi" w:hAnsiTheme="majorHAnsi"/>
          <w:sz w:val="20"/>
          <w:szCs w:val="20"/>
        </w:rPr>
        <w:t>report findings from 2011 and 2014 indicating a persistent gap</w:t>
      </w:r>
      <w:r w:rsidR="00565883" w:rsidRPr="006B17F1">
        <w:rPr>
          <w:rFonts w:asciiTheme="majorHAnsi" w:hAnsiTheme="majorHAnsi"/>
          <w:sz w:val="20"/>
          <w:szCs w:val="20"/>
        </w:rPr>
        <w:t xml:space="preserve"> between men and women’s opportunity to obtain a promotion </w:t>
      </w:r>
      <w:r w:rsidR="005C523F">
        <w:rPr>
          <w:rFonts w:asciiTheme="majorHAnsi" w:hAnsiTheme="majorHAnsi"/>
          <w:sz w:val="20"/>
          <w:szCs w:val="20"/>
        </w:rPr>
        <w:t xml:space="preserve">to </w:t>
      </w:r>
      <w:r w:rsidR="00994997" w:rsidRPr="006B17F1">
        <w:rPr>
          <w:rFonts w:asciiTheme="majorHAnsi" w:hAnsiTheme="majorHAnsi"/>
          <w:sz w:val="20"/>
          <w:szCs w:val="20"/>
        </w:rPr>
        <w:t xml:space="preserve">senior roles </w:t>
      </w:r>
      <w:r w:rsidR="00565883" w:rsidRPr="006B17F1">
        <w:rPr>
          <w:rFonts w:asciiTheme="majorHAnsi" w:hAnsiTheme="majorHAnsi"/>
          <w:sz w:val="20"/>
          <w:szCs w:val="20"/>
        </w:rPr>
        <w:t>upon their</w:t>
      </w:r>
      <w:r w:rsidRPr="006B17F1">
        <w:rPr>
          <w:rFonts w:asciiTheme="majorHAnsi" w:hAnsiTheme="majorHAnsi"/>
          <w:sz w:val="20"/>
          <w:szCs w:val="20"/>
        </w:rPr>
        <w:t xml:space="preserve"> return to Vietnam.</w:t>
      </w:r>
      <w:r w:rsidR="00565883" w:rsidRPr="006B17F1">
        <w:rPr>
          <w:rFonts w:asciiTheme="majorHAnsi" w:hAnsiTheme="majorHAnsi"/>
          <w:sz w:val="20"/>
          <w:szCs w:val="20"/>
        </w:rPr>
        <w:t xml:space="preserve"> </w:t>
      </w:r>
    </w:p>
    <w:p w14:paraId="67B338D3" w14:textId="1DAC83D2" w:rsidR="00043F37" w:rsidRPr="006B17F1" w:rsidRDefault="00043F37" w:rsidP="00994997">
      <w:pPr>
        <w:jc w:val="both"/>
        <w:rPr>
          <w:rFonts w:asciiTheme="majorHAnsi" w:hAnsiTheme="majorHAnsi"/>
          <w:sz w:val="20"/>
          <w:szCs w:val="20"/>
        </w:rPr>
      </w:pPr>
    </w:p>
    <w:p w14:paraId="4B28E744" w14:textId="0DDC8AFE" w:rsidR="00007A48" w:rsidRPr="006B17F1" w:rsidRDefault="00007A48" w:rsidP="00994997">
      <w:pPr>
        <w:jc w:val="both"/>
        <w:rPr>
          <w:rFonts w:asciiTheme="majorHAnsi" w:hAnsiTheme="majorHAnsi"/>
          <w:sz w:val="20"/>
          <w:szCs w:val="20"/>
        </w:rPr>
      </w:pPr>
      <w:r w:rsidRPr="006B17F1">
        <w:rPr>
          <w:rFonts w:asciiTheme="majorHAnsi" w:hAnsiTheme="majorHAnsi"/>
          <w:sz w:val="20"/>
          <w:szCs w:val="20"/>
        </w:rPr>
        <w:t xml:space="preserve">Women and men returning from study in Australia both encounter </w:t>
      </w:r>
      <w:r w:rsidR="005C523F">
        <w:rPr>
          <w:rFonts w:asciiTheme="majorHAnsi" w:hAnsiTheme="majorHAnsi"/>
          <w:sz w:val="20"/>
          <w:szCs w:val="20"/>
        </w:rPr>
        <w:t>obstacles</w:t>
      </w:r>
      <w:r w:rsidRPr="006B17F1">
        <w:rPr>
          <w:rFonts w:asciiTheme="majorHAnsi" w:hAnsiTheme="majorHAnsi"/>
          <w:sz w:val="20"/>
          <w:szCs w:val="20"/>
        </w:rPr>
        <w:t xml:space="preserve"> and updrafts in climbing the career ladder in Vietnam. However, a </w:t>
      </w:r>
      <w:r w:rsidR="00565883" w:rsidRPr="006B17F1">
        <w:rPr>
          <w:rFonts w:asciiTheme="majorHAnsi" w:hAnsiTheme="majorHAnsi"/>
          <w:sz w:val="20"/>
          <w:szCs w:val="20"/>
        </w:rPr>
        <w:t xml:space="preserve">gender </w:t>
      </w:r>
      <w:r w:rsidR="00FC577B" w:rsidRPr="006B17F1">
        <w:rPr>
          <w:rFonts w:asciiTheme="majorHAnsi" w:hAnsiTheme="majorHAnsi"/>
          <w:sz w:val="20"/>
          <w:szCs w:val="20"/>
        </w:rPr>
        <w:t xml:space="preserve">gap </w:t>
      </w:r>
      <w:r w:rsidR="00B96BB0" w:rsidRPr="006B17F1">
        <w:rPr>
          <w:rFonts w:asciiTheme="majorHAnsi" w:hAnsiTheme="majorHAnsi"/>
          <w:sz w:val="20"/>
          <w:szCs w:val="20"/>
        </w:rPr>
        <w:t>exists, and t</w:t>
      </w:r>
      <w:r w:rsidRPr="006B17F1">
        <w:rPr>
          <w:rFonts w:asciiTheme="majorHAnsi" w:hAnsiTheme="majorHAnsi"/>
          <w:sz w:val="20"/>
          <w:szCs w:val="20"/>
        </w:rPr>
        <w:t xml:space="preserve">he reasons unique to female alumni’s lower rate of success in obtaining promotion </w:t>
      </w:r>
      <w:r w:rsidR="00D80531" w:rsidRPr="006B17F1">
        <w:rPr>
          <w:rFonts w:asciiTheme="majorHAnsi" w:hAnsiTheme="majorHAnsi"/>
          <w:sz w:val="20"/>
          <w:szCs w:val="20"/>
        </w:rPr>
        <w:t xml:space="preserve">to senior roles </w:t>
      </w:r>
      <w:r w:rsidRPr="006B17F1">
        <w:rPr>
          <w:rFonts w:asciiTheme="majorHAnsi" w:hAnsiTheme="majorHAnsi"/>
          <w:sz w:val="20"/>
          <w:szCs w:val="20"/>
        </w:rPr>
        <w:t>need</w:t>
      </w:r>
      <w:r w:rsidR="00D80531" w:rsidRPr="006B17F1">
        <w:rPr>
          <w:rFonts w:asciiTheme="majorHAnsi" w:hAnsiTheme="majorHAnsi"/>
          <w:sz w:val="20"/>
          <w:szCs w:val="20"/>
        </w:rPr>
        <w:t>s</w:t>
      </w:r>
      <w:r w:rsidRPr="006B17F1">
        <w:rPr>
          <w:rFonts w:asciiTheme="majorHAnsi" w:hAnsiTheme="majorHAnsi"/>
          <w:sz w:val="20"/>
          <w:szCs w:val="20"/>
        </w:rPr>
        <w:t xml:space="preserve"> </w:t>
      </w:r>
      <w:r w:rsidR="00565883" w:rsidRPr="006B17F1">
        <w:rPr>
          <w:rFonts w:asciiTheme="majorHAnsi" w:hAnsiTheme="majorHAnsi"/>
          <w:sz w:val="20"/>
          <w:szCs w:val="20"/>
        </w:rPr>
        <w:t xml:space="preserve">to be better understood. </w:t>
      </w:r>
      <w:r w:rsidR="00311ABC" w:rsidRPr="006B17F1">
        <w:rPr>
          <w:rFonts w:asciiTheme="majorHAnsi" w:hAnsiTheme="majorHAnsi"/>
          <w:sz w:val="20"/>
          <w:szCs w:val="20"/>
        </w:rPr>
        <w:t>The Vietnam program is one of the few A</w:t>
      </w:r>
      <w:r w:rsidR="007E48DD" w:rsidRPr="006B17F1">
        <w:rPr>
          <w:rFonts w:asciiTheme="majorHAnsi" w:hAnsiTheme="majorHAnsi"/>
          <w:sz w:val="20"/>
          <w:szCs w:val="20"/>
        </w:rPr>
        <w:t>ustralia Awards</w:t>
      </w:r>
      <w:r w:rsidR="00311ABC" w:rsidRPr="006B17F1">
        <w:rPr>
          <w:rFonts w:asciiTheme="majorHAnsi" w:hAnsiTheme="majorHAnsi"/>
          <w:sz w:val="20"/>
          <w:szCs w:val="20"/>
        </w:rPr>
        <w:t xml:space="preserve"> programs with a balance of awards currently favouring women</w:t>
      </w:r>
      <w:r w:rsidR="000D69D9" w:rsidRPr="006B17F1">
        <w:rPr>
          <w:rFonts w:asciiTheme="majorHAnsi" w:hAnsiTheme="majorHAnsi"/>
          <w:sz w:val="20"/>
          <w:szCs w:val="20"/>
        </w:rPr>
        <w:t xml:space="preserve">. </w:t>
      </w:r>
      <w:r w:rsidR="00311ABC" w:rsidRPr="006B17F1">
        <w:rPr>
          <w:rFonts w:asciiTheme="majorHAnsi" w:hAnsiTheme="majorHAnsi"/>
          <w:sz w:val="20"/>
          <w:szCs w:val="20"/>
        </w:rPr>
        <w:t xml:space="preserve">This </w:t>
      </w:r>
      <w:r w:rsidR="007E48DD" w:rsidRPr="006B17F1">
        <w:rPr>
          <w:rFonts w:asciiTheme="majorHAnsi" w:hAnsiTheme="majorHAnsi"/>
          <w:sz w:val="20"/>
          <w:szCs w:val="20"/>
        </w:rPr>
        <w:t xml:space="preserve">therefore </w:t>
      </w:r>
      <w:r w:rsidR="00311ABC" w:rsidRPr="006B17F1">
        <w:rPr>
          <w:rFonts w:asciiTheme="majorHAnsi" w:hAnsiTheme="majorHAnsi"/>
          <w:sz w:val="20"/>
          <w:szCs w:val="20"/>
        </w:rPr>
        <w:t>adds impetus to addressing constraints for professional development and promotion opportunities for female alumni upon return to workplaces in Vietnam.</w:t>
      </w:r>
    </w:p>
    <w:p w14:paraId="6F426908" w14:textId="77777777" w:rsidR="00007A48" w:rsidRPr="006B17F1" w:rsidRDefault="00007A48" w:rsidP="00994997">
      <w:pPr>
        <w:jc w:val="both"/>
        <w:rPr>
          <w:rFonts w:asciiTheme="majorHAnsi" w:hAnsiTheme="majorHAnsi"/>
          <w:sz w:val="20"/>
          <w:szCs w:val="20"/>
        </w:rPr>
      </w:pPr>
    </w:p>
    <w:p w14:paraId="43C18321" w14:textId="60CCF748" w:rsidR="00994997" w:rsidRPr="006B17F1" w:rsidRDefault="00007A48" w:rsidP="009803CD">
      <w:pPr>
        <w:jc w:val="both"/>
        <w:rPr>
          <w:rFonts w:asciiTheme="majorHAnsi" w:hAnsiTheme="majorHAnsi"/>
          <w:sz w:val="20"/>
          <w:szCs w:val="20"/>
        </w:rPr>
      </w:pPr>
      <w:r w:rsidRPr="006B17F1">
        <w:rPr>
          <w:rFonts w:asciiTheme="majorHAnsi" w:hAnsiTheme="majorHAnsi"/>
          <w:sz w:val="20"/>
          <w:szCs w:val="20"/>
        </w:rPr>
        <w:t xml:space="preserve">As a precursor study for the new design, the study is in a position to raise issues and questions for </w:t>
      </w:r>
      <w:r w:rsidR="005C523F">
        <w:rPr>
          <w:rFonts w:asciiTheme="majorHAnsi" w:hAnsiTheme="majorHAnsi"/>
          <w:sz w:val="20"/>
          <w:szCs w:val="20"/>
        </w:rPr>
        <w:t xml:space="preserve">the </w:t>
      </w:r>
      <w:r w:rsidRPr="006B17F1">
        <w:rPr>
          <w:rFonts w:asciiTheme="majorHAnsi" w:hAnsiTheme="majorHAnsi"/>
          <w:sz w:val="20"/>
          <w:szCs w:val="20"/>
        </w:rPr>
        <w:t xml:space="preserve">design team’s consideration. It also offers tentative recommendations and strategies for supporting women’s promotion. </w:t>
      </w:r>
      <w:r w:rsidR="00994997" w:rsidRPr="006B17F1">
        <w:rPr>
          <w:rFonts w:asciiTheme="majorHAnsi" w:hAnsiTheme="majorHAnsi"/>
          <w:sz w:val="20"/>
          <w:szCs w:val="20"/>
        </w:rPr>
        <w:t xml:space="preserve">It is likely that some of these initiatives will benefit </w:t>
      </w:r>
      <w:proofErr w:type="gramStart"/>
      <w:r w:rsidR="00994997" w:rsidRPr="006B17F1">
        <w:rPr>
          <w:rFonts w:asciiTheme="majorHAnsi" w:hAnsiTheme="majorHAnsi"/>
          <w:sz w:val="20"/>
          <w:szCs w:val="20"/>
        </w:rPr>
        <w:t>men,</w:t>
      </w:r>
      <w:proofErr w:type="gramEnd"/>
      <w:r w:rsidR="00994997" w:rsidRPr="006B17F1">
        <w:rPr>
          <w:rFonts w:asciiTheme="majorHAnsi" w:hAnsiTheme="majorHAnsi"/>
          <w:sz w:val="20"/>
          <w:szCs w:val="20"/>
        </w:rPr>
        <w:t xml:space="preserve"> and ot</w:t>
      </w:r>
      <w:r w:rsidR="00DB7AED" w:rsidRPr="006B17F1">
        <w:rPr>
          <w:rFonts w:asciiTheme="majorHAnsi" w:hAnsiTheme="majorHAnsi"/>
          <w:sz w:val="20"/>
          <w:szCs w:val="20"/>
        </w:rPr>
        <w:t>her non-Australia Awards alumni as well.</w:t>
      </w:r>
    </w:p>
    <w:p w14:paraId="62DF2B83" w14:textId="77777777" w:rsidR="00994997" w:rsidRPr="006B17F1" w:rsidRDefault="00994997" w:rsidP="009803CD">
      <w:pPr>
        <w:jc w:val="both"/>
        <w:rPr>
          <w:rFonts w:asciiTheme="majorHAnsi" w:hAnsiTheme="majorHAnsi"/>
          <w:sz w:val="20"/>
          <w:szCs w:val="20"/>
        </w:rPr>
      </w:pPr>
    </w:p>
    <w:p w14:paraId="1BDCECBF" w14:textId="1426E2C1" w:rsidR="00994997" w:rsidRPr="006B17F1" w:rsidRDefault="00994997" w:rsidP="007B18F8">
      <w:pPr>
        <w:jc w:val="both"/>
        <w:rPr>
          <w:rFonts w:asciiTheme="majorHAnsi" w:hAnsiTheme="majorHAnsi"/>
          <w:sz w:val="20"/>
          <w:szCs w:val="20"/>
        </w:rPr>
      </w:pPr>
      <w:r w:rsidRPr="006B17F1">
        <w:rPr>
          <w:rFonts w:asciiTheme="majorHAnsi" w:hAnsiTheme="majorHAnsi"/>
          <w:sz w:val="20"/>
          <w:szCs w:val="20"/>
        </w:rPr>
        <w:t>A</w:t>
      </w:r>
      <w:r w:rsidR="00007A48" w:rsidRPr="006B17F1">
        <w:rPr>
          <w:rFonts w:asciiTheme="majorHAnsi" w:hAnsiTheme="majorHAnsi"/>
          <w:sz w:val="20"/>
          <w:szCs w:val="20"/>
        </w:rPr>
        <w:t>s expected for a study focused on gender-</w:t>
      </w:r>
      <w:r w:rsidRPr="006B17F1">
        <w:rPr>
          <w:rFonts w:asciiTheme="majorHAnsi" w:hAnsiTheme="majorHAnsi"/>
          <w:sz w:val="20"/>
          <w:szCs w:val="20"/>
        </w:rPr>
        <w:t xml:space="preserve">related </w:t>
      </w:r>
      <w:r w:rsidR="00007A48" w:rsidRPr="006B17F1">
        <w:rPr>
          <w:rFonts w:asciiTheme="majorHAnsi" w:hAnsiTheme="majorHAnsi"/>
          <w:sz w:val="20"/>
          <w:szCs w:val="20"/>
        </w:rPr>
        <w:t xml:space="preserve">barriers and enablers, some of the </w:t>
      </w:r>
      <w:r w:rsidR="00DB7AED" w:rsidRPr="006B17F1">
        <w:rPr>
          <w:rFonts w:asciiTheme="majorHAnsi" w:hAnsiTheme="majorHAnsi"/>
          <w:sz w:val="20"/>
          <w:szCs w:val="20"/>
        </w:rPr>
        <w:t>more</w:t>
      </w:r>
      <w:r w:rsidRPr="006B17F1">
        <w:rPr>
          <w:rFonts w:asciiTheme="majorHAnsi" w:hAnsiTheme="majorHAnsi"/>
          <w:sz w:val="20"/>
          <w:szCs w:val="20"/>
        </w:rPr>
        <w:t xml:space="preserve"> significant </w:t>
      </w:r>
      <w:r w:rsidR="00007A48" w:rsidRPr="006B17F1">
        <w:rPr>
          <w:rFonts w:asciiTheme="majorHAnsi" w:hAnsiTheme="majorHAnsi"/>
          <w:sz w:val="20"/>
          <w:szCs w:val="20"/>
        </w:rPr>
        <w:t xml:space="preserve">factors </w:t>
      </w:r>
      <w:r w:rsidRPr="006B17F1">
        <w:rPr>
          <w:rFonts w:asciiTheme="majorHAnsi" w:hAnsiTheme="majorHAnsi"/>
          <w:sz w:val="20"/>
          <w:szCs w:val="20"/>
        </w:rPr>
        <w:t>affecting women’s career prospects play out within th</w:t>
      </w:r>
      <w:r w:rsidR="00D80531" w:rsidRPr="006B17F1">
        <w:rPr>
          <w:rFonts w:asciiTheme="majorHAnsi" w:hAnsiTheme="majorHAnsi"/>
          <w:sz w:val="20"/>
          <w:szCs w:val="20"/>
        </w:rPr>
        <w:t xml:space="preserve">e confines of households and </w:t>
      </w:r>
      <w:r w:rsidRPr="006B17F1">
        <w:rPr>
          <w:rFonts w:asciiTheme="majorHAnsi" w:hAnsiTheme="majorHAnsi"/>
          <w:sz w:val="20"/>
          <w:szCs w:val="20"/>
        </w:rPr>
        <w:t xml:space="preserve">the upper reaches of Vietnam’s political and public administration. Both domains are beyond the immediate reach of DFAT’s HRD investment. It is </w:t>
      </w:r>
      <w:r w:rsidR="00D80531" w:rsidRPr="006B17F1">
        <w:rPr>
          <w:rFonts w:asciiTheme="majorHAnsi" w:hAnsiTheme="majorHAnsi"/>
          <w:sz w:val="20"/>
          <w:szCs w:val="20"/>
        </w:rPr>
        <w:t>intended</w:t>
      </w:r>
      <w:r w:rsidRPr="006B17F1">
        <w:rPr>
          <w:rFonts w:asciiTheme="majorHAnsi" w:hAnsiTheme="majorHAnsi"/>
          <w:sz w:val="20"/>
          <w:szCs w:val="20"/>
        </w:rPr>
        <w:t xml:space="preserve"> that </w:t>
      </w:r>
      <w:r w:rsidR="00D80531" w:rsidRPr="006B17F1">
        <w:rPr>
          <w:rFonts w:asciiTheme="majorHAnsi" w:hAnsiTheme="majorHAnsi"/>
          <w:sz w:val="20"/>
          <w:szCs w:val="20"/>
        </w:rPr>
        <w:t xml:space="preserve">highlighting these factors will mean that the resulting HRD design is realistic and focused in how DFAT can intervene to support women’s promotion. More importantly, it is hoped that by bringing these factors to light, the design team is urged and </w:t>
      </w:r>
      <w:r w:rsidR="00B96BB0" w:rsidRPr="006B17F1">
        <w:rPr>
          <w:rFonts w:asciiTheme="majorHAnsi" w:hAnsiTheme="majorHAnsi"/>
          <w:sz w:val="20"/>
          <w:szCs w:val="20"/>
        </w:rPr>
        <w:t xml:space="preserve">better </w:t>
      </w:r>
      <w:r w:rsidR="00D80531" w:rsidRPr="006B17F1">
        <w:rPr>
          <w:rFonts w:asciiTheme="majorHAnsi" w:hAnsiTheme="majorHAnsi"/>
          <w:sz w:val="20"/>
          <w:szCs w:val="20"/>
        </w:rPr>
        <w:t>equipped to be</w:t>
      </w:r>
      <w:r w:rsidR="007B18F8" w:rsidRPr="006B17F1">
        <w:rPr>
          <w:rFonts w:asciiTheme="majorHAnsi" w:hAnsiTheme="majorHAnsi"/>
          <w:sz w:val="20"/>
          <w:szCs w:val="20"/>
        </w:rPr>
        <w:t xml:space="preserve"> creative</w:t>
      </w:r>
      <w:r w:rsidR="00D80531" w:rsidRPr="006B17F1">
        <w:rPr>
          <w:rFonts w:asciiTheme="majorHAnsi" w:hAnsiTheme="majorHAnsi"/>
          <w:sz w:val="20"/>
          <w:szCs w:val="20"/>
        </w:rPr>
        <w:t xml:space="preserve"> in its responses.</w:t>
      </w:r>
    </w:p>
    <w:p w14:paraId="785E6D7E" w14:textId="79FF8A4B" w:rsidR="00994997" w:rsidRPr="006B17F1" w:rsidRDefault="00994997" w:rsidP="007B18F8">
      <w:pPr>
        <w:jc w:val="both"/>
        <w:rPr>
          <w:rFonts w:asciiTheme="majorHAnsi" w:hAnsiTheme="majorHAnsi"/>
          <w:sz w:val="20"/>
          <w:szCs w:val="20"/>
        </w:rPr>
      </w:pPr>
    </w:p>
    <w:p w14:paraId="5F79B1A9" w14:textId="0C68BCC0" w:rsidR="00616FF2" w:rsidRPr="006B17F1" w:rsidRDefault="00994997" w:rsidP="00E23056">
      <w:pPr>
        <w:jc w:val="both"/>
        <w:rPr>
          <w:rFonts w:asciiTheme="majorHAnsi" w:hAnsiTheme="majorHAnsi"/>
          <w:sz w:val="20"/>
          <w:szCs w:val="20"/>
        </w:rPr>
      </w:pPr>
      <w:r w:rsidRPr="006B17F1">
        <w:rPr>
          <w:rFonts w:asciiTheme="majorHAnsi" w:hAnsiTheme="majorHAnsi"/>
          <w:sz w:val="20"/>
          <w:szCs w:val="20"/>
        </w:rPr>
        <w:t>Before launching into exploration of the barriers and proposed strategies for supporting</w:t>
      </w:r>
      <w:r w:rsidR="00DB7AED" w:rsidRPr="006B17F1">
        <w:rPr>
          <w:rFonts w:asciiTheme="majorHAnsi" w:hAnsiTheme="majorHAnsi"/>
          <w:sz w:val="20"/>
          <w:szCs w:val="20"/>
        </w:rPr>
        <w:t xml:space="preserve"> women</w:t>
      </w:r>
      <w:r w:rsidRPr="006B17F1">
        <w:rPr>
          <w:rFonts w:asciiTheme="majorHAnsi" w:hAnsiTheme="majorHAnsi"/>
          <w:sz w:val="20"/>
          <w:szCs w:val="20"/>
        </w:rPr>
        <w:t xml:space="preserve">, the focus of this study should </w:t>
      </w:r>
      <w:r w:rsidR="00565883" w:rsidRPr="006B17F1">
        <w:rPr>
          <w:rFonts w:asciiTheme="majorHAnsi" w:hAnsiTheme="majorHAnsi"/>
          <w:sz w:val="20"/>
          <w:szCs w:val="20"/>
        </w:rPr>
        <w:t xml:space="preserve">not overshadow the </w:t>
      </w:r>
      <w:r w:rsidR="00616FF2" w:rsidRPr="006B17F1">
        <w:rPr>
          <w:rFonts w:asciiTheme="majorHAnsi" w:hAnsiTheme="majorHAnsi"/>
          <w:sz w:val="20"/>
          <w:szCs w:val="20"/>
        </w:rPr>
        <w:t xml:space="preserve">numerous </w:t>
      </w:r>
      <w:r w:rsidR="00007A48" w:rsidRPr="006B17F1">
        <w:rPr>
          <w:rFonts w:asciiTheme="majorHAnsi" w:hAnsiTheme="majorHAnsi"/>
          <w:sz w:val="20"/>
          <w:szCs w:val="20"/>
        </w:rPr>
        <w:t xml:space="preserve">examples of successful </w:t>
      </w:r>
      <w:r w:rsidR="00DB7AED" w:rsidRPr="006B17F1">
        <w:rPr>
          <w:rFonts w:asciiTheme="majorHAnsi" w:hAnsiTheme="majorHAnsi"/>
          <w:sz w:val="20"/>
          <w:szCs w:val="20"/>
        </w:rPr>
        <w:t>female</w:t>
      </w:r>
      <w:r w:rsidR="00007A48" w:rsidRPr="006B17F1">
        <w:rPr>
          <w:rFonts w:asciiTheme="majorHAnsi" w:hAnsiTheme="majorHAnsi"/>
          <w:sz w:val="20"/>
          <w:szCs w:val="20"/>
        </w:rPr>
        <w:t xml:space="preserve"> alumni</w:t>
      </w:r>
      <w:r w:rsidRPr="006B17F1">
        <w:rPr>
          <w:rFonts w:asciiTheme="majorHAnsi" w:hAnsiTheme="majorHAnsi"/>
          <w:sz w:val="20"/>
          <w:szCs w:val="20"/>
        </w:rPr>
        <w:t xml:space="preserve"> who have attained </w:t>
      </w:r>
      <w:r w:rsidR="00D80531" w:rsidRPr="006B17F1">
        <w:rPr>
          <w:rFonts w:asciiTheme="majorHAnsi" w:hAnsiTheme="majorHAnsi"/>
          <w:sz w:val="20"/>
          <w:szCs w:val="20"/>
        </w:rPr>
        <w:t xml:space="preserve">senior professional roles and are influential figures in the public and private sectors. </w:t>
      </w:r>
      <w:r w:rsidR="007B18F8" w:rsidRPr="006B17F1">
        <w:rPr>
          <w:rFonts w:asciiTheme="majorHAnsi" w:hAnsiTheme="majorHAnsi"/>
          <w:sz w:val="20"/>
          <w:szCs w:val="20"/>
        </w:rPr>
        <w:t xml:space="preserve">As of 2014, 17 alumni were identified as having a significant role in promoting gender equality. </w:t>
      </w:r>
      <w:r w:rsidR="00D80531" w:rsidRPr="006B17F1">
        <w:rPr>
          <w:rFonts w:asciiTheme="majorHAnsi" w:hAnsiTheme="majorHAnsi"/>
          <w:sz w:val="20"/>
          <w:szCs w:val="20"/>
        </w:rPr>
        <w:t xml:space="preserve">In Hanoi and HCM City alone, there are over 100 women designated in the </w:t>
      </w:r>
      <w:r w:rsidR="009803CD" w:rsidRPr="006B17F1">
        <w:rPr>
          <w:rFonts w:asciiTheme="majorHAnsi" w:hAnsiTheme="majorHAnsi"/>
          <w:sz w:val="20"/>
          <w:szCs w:val="20"/>
        </w:rPr>
        <w:t xml:space="preserve">Australia Awards </w:t>
      </w:r>
      <w:r w:rsidR="005C523F">
        <w:rPr>
          <w:rFonts w:asciiTheme="majorHAnsi" w:hAnsiTheme="majorHAnsi"/>
          <w:sz w:val="20"/>
          <w:szCs w:val="20"/>
        </w:rPr>
        <w:t xml:space="preserve">(AA) </w:t>
      </w:r>
      <w:r w:rsidR="00D80531" w:rsidRPr="006B17F1">
        <w:rPr>
          <w:rFonts w:asciiTheme="majorHAnsi" w:hAnsiTheme="majorHAnsi"/>
          <w:sz w:val="20"/>
          <w:szCs w:val="20"/>
        </w:rPr>
        <w:t>alumni database as ‘succes</w:t>
      </w:r>
      <w:r w:rsidR="009803CD" w:rsidRPr="006B17F1">
        <w:rPr>
          <w:rFonts w:asciiTheme="majorHAnsi" w:hAnsiTheme="majorHAnsi"/>
          <w:sz w:val="20"/>
          <w:szCs w:val="20"/>
        </w:rPr>
        <w:t xml:space="preserve">sful’. This includes directors, chairs, general </w:t>
      </w:r>
      <w:r w:rsidR="00DB7AED" w:rsidRPr="006B17F1">
        <w:rPr>
          <w:rFonts w:asciiTheme="majorHAnsi" w:hAnsiTheme="majorHAnsi"/>
          <w:sz w:val="20"/>
          <w:szCs w:val="20"/>
        </w:rPr>
        <w:t xml:space="preserve">and brand </w:t>
      </w:r>
      <w:r w:rsidR="009803CD" w:rsidRPr="006B17F1">
        <w:rPr>
          <w:rFonts w:asciiTheme="majorHAnsi" w:hAnsiTheme="majorHAnsi"/>
          <w:sz w:val="20"/>
          <w:szCs w:val="20"/>
        </w:rPr>
        <w:t xml:space="preserve">managers, </w:t>
      </w:r>
      <w:r w:rsidR="00DB7AED" w:rsidRPr="006B17F1">
        <w:rPr>
          <w:rFonts w:asciiTheme="majorHAnsi" w:hAnsiTheme="majorHAnsi"/>
          <w:sz w:val="20"/>
          <w:szCs w:val="20"/>
        </w:rPr>
        <w:t xml:space="preserve">and </w:t>
      </w:r>
      <w:r w:rsidR="009803CD" w:rsidRPr="006B17F1">
        <w:rPr>
          <w:rFonts w:asciiTheme="majorHAnsi" w:hAnsiTheme="majorHAnsi"/>
          <w:sz w:val="20"/>
          <w:szCs w:val="20"/>
        </w:rPr>
        <w:t xml:space="preserve">HR directors of Vietnamese and multinational companies; deans, department heads and research institute directors </w:t>
      </w:r>
      <w:r w:rsidR="00DB7AED" w:rsidRPr="006B17F1">
        <w:rPr>
          <w:rFonts w:asciiTheme="majorHAnsi" w:hAnsiTheme="majorHAnsi"/>
          <w:sz w:val="20"/>
          <w:szCs w:val="20"/>
        </w:rPr>
        <w:t>within academic institutes; director-general and vice-</w:t>
      </w:r>
      <w:r w:rsidR="009803CD" w:rsidRPr="006B17F1">
        <w:rPr>
          <w:rFonts w:asciiTheme="majorHAnsi" w:hAnsiTheme="majorHAnsi"/>
          <w:sz w:val="20"/>
          <w:szCs w:val="20"/>
        </w:rPr>
        <w:t>director roles in the central ministr</w:t>
      </w:r>
      <w:r w:rsidR="00DB7AED" w:rsidRPr="006B17F1">
        <w:rPr>
          <w:rFonts w:asciiTheme="majorHAnsi" w:hAnsiTheme="majorHAnsi"/>
          <w:sz w:val="20"/>
          <w:szCs w:val="20"/>
        </w:rPr>
        <w:t xml:space="preserve">ies of health, justice </w:t>
      </w:r>
      <w:r w:rsidR="009803CD" w:rsidRPr="006B17F1">
        <w:rPr>
          <w:rFonts w:asciiTheme="majorHAnsi" w:hAnsiTheme="majorHAnsi"/>
          <w:sz w:val="20"/>
          <w:szCs w:val="20"/>
        </w:rPr>
        <w:t xml:space="preserve">and foreign affairs; as well as </w:t>
      </w:r>
      <w:r w:rsidR="00DB7AED" w:rsidRPr="006B17F1">
        <w:rPr>
          <w:rFonts w:asciiTheme="majorHAnsi" w:hAnsiTheme="majorHAnsi"/>
          <w:sz w:val="20"/>
          <w:szCs w:val="20"/>
        </w:rPr>
        <w:t xml:space="preserve">being </w:t>
      </w:r>
      <w:r w:rsidR="009803CD" w:rsidRPr="006B17F1">
        <w:rPr>
          <w:rFonts w:asciiTheme="majorHAnsi" w:hAnsiTheme="majorHAnsi"/>
          <w:sz w:val="20"/>
          <w:szCs w:val="20"/>
        </w:rPr>
        <w:t>organisation founders, and editor</w:t>
      </w:r>
      <w:r w:rsidR="00DB7AED" w:rsidRPr="006B17F1">
        <w:rPr>
          <w:rFonts w:asciiTheme="majorHAnsi" w:hAnsiTheme="majorHAnsi"/>
          <w:sz w:val="20"/>
          <w:szCs w:val="20"/>
        </w:rPr>
        <w:t>s</w:t>
      </w:r>
      <w:r w:rsidR="009803CD" w:rsidRPr="006B17F1">
        <w:rPr>
          <w:rFonts w:asciiTheme="majorHAnsi" w:hAnsiTheme="majorHAnsi"/>
          <w:sz w:val="20"/>
          <w:szCs w:val="20"/>
        </w:rPr>
        <w:t xml:space="preserve">-in-chief. </w:t>
      </w:r>
      <w:r w:rsidR="007B18F8" w:rsidRPr="006B17F1">
        <w:rPr>
          <w:rFonts w:asciiTheme="majorHAnsi" w:hAnsiTheme="majorHAnsi"/>
          <w:sz w:val="20"/>
          <w:szCs w:val="20"/>
        </w:rPr>
        <w:t>A number of female alumni have even completed docto</w:t>
      </w:r>
      <w:r w:rsidR="005C523F">
        <w:rPr>
          <w:rFonts w:asciiTheme="majorHAnsi" w:hAnsiTheme="majorHAnsi"/>
          <w:sz w:val="20"/>
          <w:szCs w:val="20"/>
        </w:rPr>
        <w:t xml:space="preserve">ral level dissertations on the </w:t>
      </w:r>
      <w:r w:rsidR="00DB7AED" w:rsidRPr="006B17F1">
        <w:rPr>
          <w:rFonts w:asciiTheme="majorHAnsi" w:hAnsiTheme="majorHAnsi"/>
          <w:sz w:val="20"/>
          <w:szCs w:val="20"/>
        </w:rPr>
        <w:t xml:space="preserve">very </w:t>
      </w:r>
      <w:r w:rsidR="007B18F8" w:rsidRPr="006B17F1">
        <w:rPr>
          <w:rFonts w:asciiTheme="majorHAnsi" w:hAnsiTheme="majorHAnsi"/>
          <w:sz w:val="20"/>
          <w:szCs w:val="20"/>
        </w:rPr>
        <w:t>topic</w:t>
      </w:r>
      <w:r w:rsidR="005C523F">
        <w:rPr>
          <w:rFonts w:asciiTheme="majorHAnsi" w:hAnsiTheme="majorHAnsi"/>
          <w:sz w:val="20"/>
          <w:szCs w:val="20"/>
        </w:rPr>
        <w:t xml:space="preserve"> of women’s access to political and pubic sector leadership in Vietnam</w:t>
      </w:r>
      <w:r w:rsidR="007B18F8" w:rsidRPr="006B17F1">
        <w:rPr>
          <w:rFonts w:asciiTheme="majorHAnsi" w:hAnsiTheme="majorHAnsi"/>
          <w:sz w:val="20"/>
          <w:szCs w:val="20"/>
        </w:rPr>
        <w:t>.</w:t>
      </w:r>
      <w:r w:rsidR="007B18F8" w:rsidRPr="006B17F1">
        <w:rPr>
          <w:rStyle w:val="FootnoteReference"/>
          <w:rFonts w:asciiTheme="majorHAnsi" w:hAnsiTheme="majorHAnsi"/>
          <w:sz w:val="20"/>
          <w:szCs w:val="20"/>
        </w:rPr>
        <w:footnoteReference w:id="2"/>
      </w:r>
      <w:r w:rsidR="007B18F8" w:rsidRPr="006B17F1">
        <w:rPr>
          <w:rFonts w:asciiTheme="majorHAnsi" w:hAnsiTheme="majorHAnsi"/>
          <w:sz w:val="20"/>
          <w:szCs w:val="20"/>
        </w:rPr>
        <w:t xml:space="preserve"> </w:t>
      </w:r>
      <w:r w:rsidR="006B17F1">
        <w:rPr>
          <w:rFonts w:asciiTheme="majorHAnsi" w:hAnsiTheme="majorHAnsi"/>
          <w:sz w:val="20"/>
          <w:szCs w:val="20"/>
        </w:rPr>
        <w:t xml:space="preserve"> </w:t>
      </w:r>
      <w:r w:rsidR="005C523F">
        <w:rPr>
          <w:rFonts w:asciiTheme="majorHAnsi" w:hAnsiTheme="majorHAnsi"/>
          <w:sz w:val="20"/>
          <w:szCs w:val="20"/>
        </w:rPr>
        <w:t>All of t</w:t>
      </w:r>
      <w:r w:rsidR="009803CD" w:rsidRPr="006B17F1">
        <w:rPr>
          <w:rFonts w:asciiTheme="majorHAnsi" w:hAnsiTheme="majorHAnsi"/>
          <w:sz w:val="20"/>
          <w:szCs w:val="20"/>
        </w:rPr>
        <w:t xml:space="preserve">hese women are both role models and a resource for change. </w:t>
      </w:r>
    </w:p>
    <w:p w14:paraId="5AA19C53" w14:textId="77777777" w:rsidR="00616FF2" w:rsidRPr="006B17F1" w:rsidRDefault="00616FF2" w:rsidP="00396576">
      <w:pPr>
        <w:rPr>
          <w:rFonts w:asciiTheme="majorHAnsi" w:hAnsiTheme="majorHAnsi"/>
          <w:b/>
          <w:sz w:val="20"/>
          <w:szCs w:val="20"/>
        </w:rPr>
      </w:pPr>
    </w:p>
    <w:p w14:paraId="04F706A1" w14:textId="77777777" w:rsidR="00616FF2" w:rsidRPr="006B17F1" w:rsidRDefault="00616FF2" w:rsidP="00396576">
      <w:pPr>
        <w:rPr>
          <w:rFonts w:asciiTheme="majorHAnsi" w:hAnsiTheme="majorHAnsi"/>
          <w:b/>
          <w:sz w:val="20"/>
          <w:szCs w:val="20"/>
        </w:rPr>
      </w:pPr>
    </w:p>
    <w:p w14:paraId="13C6063D" w14:textId="77777777" w:rsidR="00616FF2" w:rsidRPr="006B17F1" w:rsidRDefault="00616FF2" w:rsidP="00396576">
      <w:pPr>
        <w:rPr>
          <w:rFonts w:asciiTheme="majorHAnsi" w:hAnsiTheme="majorHAnsi"/>
          <w:b/>
          <w:color w:val="548DD4" w:themeColor="text2" w:themeTint="99"/>
          <w:sz w:val="20"/>
          <w:szCs w:val="20"/>
        </w:rPr>
      </w:pPr>
    </w:p>
    <w:p w14:paraId="7DB789B3" w14:textId="3CA88269" w:rsidR="005561C1" w:rsidRPr="006B17F1" w:rsidRDefault="007E48DD" w:rsidP="00616FF2">
      <w:pPr>
        <w:rPr>
          <w:rFonts w:asciiTheme="majorHAnsi" w:hAnsiTheme="majorHAnsi"/>
          <w:b/>
          <w:color w:val="548DD4" w:themeColor="text2" w:themeTint="99"/>
          <w:sz w:val="20"/>
          <w:szCs w:val="20"/>
        </w:rPr>
      </w:pPr>
      <w:r w:rsidRPr="006B17F1">
        <w:rPr>
          <w:rFonts w:asciiTheme="majorHAnsi" w:hAnsiTheme="majorHAnsi"/>
          <w:b/>
          <w:color w:val="548DD4" w:themeColor="text2" w:themeTint="99"/>
          <w:sz w:val="20"/>
          <w:szCs w:val="20"/>
        </w:rPr>
        <w:t>Gender equality</w:t>
      </w:r>
      <w:r w:rsidR="00127649" w:rsidRPr="006B17F1">
        <w:rPr>
          <w:rFonts w:asciiTheme="majorHAnsi" w:hAnsiTheme="majorHAnsi"/>
          <w:b/>
          <w:color w:val="548DD4" w:themeColor="text2" w:themeTint="99"/>
          <w:sz w:val="20"/>
          <w:szCs w:val="20"/>
        </w:rPr>
        <w:t xml:space="preserve"> within the Australia Awards Vietnam Program</w:t>
      </w:r>
    </w:p>
    <w:p w14:paraId="052A9875" w14:textId="77777777" w:rsidR="005561C1" w:rsidRPr="006B17F1" w:rsidRDefault="005561C1" w:rsidP="00616FF2">
      <w:pPr>
        <w:rPr>
          <w:rFonts w:asciiTheme="majorHAnsi" w:hAnsiTheme="majorHAnsi"/>
          <w:b/>
          <w:i/>
          <w:color w:val="548DD4" w:themeColor="text2" w:themeTint="99"/>
          <w:sz w:val="20"/>
          <w:szCs w:val="20"/>
        </w:rPr>
      </w:pPr>
    </w:p>
    <w:p w14:paraId="1D23C8E0" w14:textId="00DDF0C0" w:rsidR="00001F41" w:rsidRPr="006B17F1" w:rsidRDefault="00001F41" w:rsidP="00B14E88">
      <w:pPr>
        <w:jc w:val="both"/>
        <w:rPr>
          <w:rFonts w:asciiTheme="majorHAnsi" w:hAnsiTheme="majorHAnsi"/>
          <w:b/>
          <w:i/>
          <w:color w:val="548DD4" w:themeColor="text2" w:themeTint="99"/>
          <w:sz w:val="20"/>
          <w:szCs w:val="20"/>
        </w:rPr>
      </w:pPr>
      <w:r w:rsidRPr="006B17F1">
        <w:rPr>
          <w:rFonts w:asciiTheme="majorHAnsi" w:hAnsiTheme="majorHAnsi"/>
          <w:b/>
          <w:i/>
          <w:color w:val="548DD4" w:themeColor="text2" w:themeTint="99"/>
          <w:sz w:val="20"/>
          <w:szCs w:val="20"/>
        </w:rPr>
        <w:t>Gender equality in access to scholarships</w:t>
      </w:r>
    </w:p>
    <w:p w14:paraId="3C00CEC0" w14:textId="6922962F" w:rsidR="00B14E88" w:rsidRPr="006B17F1" w:rsidRDefault="00B14E88" w:rsidP="00B14E88">
      <w:pPr>
        <w:jc w:val="both"/>
        <w:rPr>
          <w:rFonts w:asciiTheme="majorHAnsi" w:hAnsiTheme="majorHAnsi"/>
          <w:sz w:val="20"/>
          <w:szCs w:val="20"/>
        </w:rPr>
      </w:pPr>
      <w:r w:rsidRPr="006B17F1">
        <w:rPr>
          <w:rFonts w:asciiTheme="majorHAnsi" w:hAnsiTheme="majorHAnsi"/>
          <w:sz w:val="20"/>
          <w:szCs w:val="20"/>
        </w:rPr>
        <w:t>Equal access to scholarships for men and women is an explicit objective of the current AAV program</w:t>
      </w:r>
      <w:r w:rsidR="007E48DD" w:rsidRPr="006B17F1">
        <w:rPr>
          <w:rFonts w:asciiTheme="majorHAnsi" w:hAnsiTheme="majorHAnsi"/>
          <w:sz w:val="20"/>
          <w:szCs w:val="20"/>
        </w:rPr>
        <w:t xml:space="preserve"> (2009-15)</w:t>
      </w:r>
      <w:r w:rsidRPr="006B17F1">
        <w:rPr>
          <w:rFonts w:asciiTheme="majorHAnsi" w:hAnsiTheme="majorHAnsi"/>
          <w:sz w:val="20"/>
          <w:szCs w:val="20"/>
        </w:rPr>
        <w:t xml:space="preserve">. The program commitment is that: </w:t>
      </w:r>
    </w:p>
    <w:p w14:paraId="291DCE38" w14:textId="77777777" w:rsidR="005C523F" w:rsidRDefault="005C523F" w:rsidP="00B14E88">
      <w:pPr>
        <w:ind w:left="720"/>
        <w:jc w:val="both"/>
        <w:rPr>
          <w:rFonts w:asciiTheme="majorHAnsi" w:hAnsiTheme="majorHAnsi"/>
          <w:sz w:val="10"/>
          <w:szCs w:val="10"/>
        </w:rPr>
      </w:pPr>
    </w:p>
    <w:p w14:paraId="5FB255A2" w14:textId="777D0438" w:rsidR="00B14E88" w:rsidRPr="006B17F1" w:rsidRDefault="00B14E88" w:rsidP="00B14E88">
      <w:pPr>
        <w:ind w:left="720"/>
        <w:jc w:val="both"/>
        <w:rPr>
          <w:rFonts w:asciiTheme="majorHAnsi" w:hAnsiTheme="majorHAnsi"/>
          <w:sz w:val="20"/>
          <w:szCs w:val="20"/>
        </w:rPr>
      </w:pPr>
      <w:r w:rsidRPr="006B17F1">
        <w:rPr>
          <w:rFonts w:asciiTheme="majorHAnsi" w:hAnsiTheme="majorHAnsi"/>
          <w:sz w:val="20"/>
          <w:szCs w:val="20"/>
        </w:rPr>
        <w:t>Women and men have equal opportunity of obtaining Masters and PhD scholarships in order to develop and utilise new skills and contribute to development in the priority development areas and to gender equality in Vietnam.</w:t>
      </w:r>
    </w:p>
    <w:p w14:paraId="578C034C" w14:textId="77777777" w:rsidR="00B14E88" w:rsidRPr="006B17F1" w:rsidRDefault="00B14E88" w:rsidP="00616FF2">
      <w:pPr>
        <w:rPr>
          <w:rFonts w:asciiTheme="majorHAnsi" w:hAnsiTheme="majorHAnsi"/>
          <w:sz w:val="20"/>
          <w:szCs w:val="20"/>
        </w:rPr>
      </w:pPr>
    </w:p>
    <w:p w14:paraId="523258BB" w14:textId="69DD8B52" w:rsidR="00F93F63" w:rsidRPr="006B17F1" w:rsidRDefault="00F93F63" w:rsidP="00E73CB4">
      <w:pPr>
        <w:jc w:val="both"/>
        <w:rPr>
          <w:rFonts w:asciiTheme="majorHAnsi" w:hAnsiTheme="majorHAnsi"/>
          <w:sz w:val="20"/>
          <w:szCs w:val="20"/>
        </w:rPr>
      </w:pPr>
      <w:r w:rsidRPr="006B17F1">
        <w:rPr>
          <w:rFonts w:asciiTheme="majorHAnsi" w:hAnsiTheme="majorHAnsi"/>
          <w:sz w:val="20"/>
          <w:szCs w:val="20"/>
        </w:rPr>
        <w:t xml:space="preserve">Achievement of this objective has been supported by the appointment of a Gender and Social Inclusion Adviser, and by the formulation of: 1) a </w:t>
      </w:r>
      <w:r w:rsidRPr="006B17F1">
        <w:rPr>
          <w:rFonts w:asciiTheme="majorHAnsi" w:hAnsiTheme="majorHAnsi"/>
          <w:i/>
          <w:sz w:val="20"/>
          <w:szCs w:val="20"/>
        </w:rPr>
        <w:t>Gender, Disability and Social Inclusion Strategy and Plan</w:t>
      </w:r>
      <w:r w:rsidRPr="006B17F1">
        <w:rPr>
          <w:rFonts w:asciiTheme="majorHAnsi" w:hAnsiTheme="majorHAnsi"/>
          <w:sz w:val="20"/>
          <w:szCs w:val="20"/>
        </w:rPr>
        <w:t xml:space="preserve"> (2014-15); and 2) an </w:t>
      </w:r>
      <w:r w:rsidRPr="006B17F1">
        <w:rPr>
          <w:rFonts w:asciiTheme="majorHAnsi" w:hAnsiTheme="majorHAnsi"/>
          <w:i/>
          <w:sz w:val="20"/>
          <w:szCs w:val="20"/>
        </w:rPr>
        <w:t>Equity of Access Fund</w:t>
      </w:r>
      <w:r w:rsidRPr="006B17F1">
        <w:rPr>
          <w:rFonts w:asciiTheme="majorHAnsi" w:hAnsiTheme="majorHAnsi"/>
          <w:sz w:val="20"/>
          <w:szCs w:val="20"/>
        </w:rPr>
        <w:t xml:space="preserve"> (2013) to promote scholarship access to women and men experiencing disadvantage on account of disability, ethnicity and rural residence.</w:t>
      </w:r>
      <w:r w:rsidR="000C0F3A" w:rsidRPr="006B17F1">
        <w:rPr>
          <w:rFonts w:asciiTheme="majorHAnsi" w:hAnsiTheme="majorHAnsi"/>
          <w:sz w:val="20"/>
          <w:szCs w:val="20"/>
        </w:rPr>
        <w:t xml:space="preserve"> </w:t>
      </w:r>
    </w:p>
    <w:p w14:paraId="7082EE66" w14:textId="77777777" w:rsidR="00F93F63" w:rsidRPr="006B17F1" w:rsidRDefault="00F93F63" w:rsidP="00E73CB4">
      <w:pPr>
        <w:jc w:val="both"/>
        <w:rPr>
          <w:rFonts w:asciiTheme="majorHAnsi" w:hAnsiTheme="majorHAnsi"/>
          <w:sz w:val="20"/>
          <w:szCs w:val="20"/>
        </w:rPr>
      </w:pPr>
    </w:p>
    <w:p w14:paraId="4E415D3B" w14:textId="4422CDB9" w:rsidR="00831D90" w:rsidRPr="006B17F1" w:rsidRDefault="00F93F63" w:rsidP="00E73CB4">
      <w:pPr>
        <w:jc w:val="both"/>
        <w:rPr>
          <w:rFonts w:asciiTheme="majorHAnsi" w:hAnsiTheme="majorHAnsi"/>
          <w:sz w:val="20"/>
          <w:szCs w:val="20"/>
        </w:rPr>
      </w:pPr>
      <w:r w:rsidRPr="006B17F1">
        <w:rPr>
          <w:rFonts w:asciiTheme="majorHAnsi" w:hAnsiTheme="majorHAnsi"/>
          <w:sz w:val="20"/>
          <w:szCs w:val="20"/>
        </w:rPr>
        <w:t xml:space="preserve">The AAV program has been remarkably successful in achieving gender equality. </w:t>
      </w:r>
      <w:r w:rsidR="00616FF2" w:rsidRPr="006B17F1">
        <w:rPr>
          <w:rFonts w:asciiTheme="majorHAnsi" w:hAnsiTheme="majorHAnsi"/>
          <w:sz w:val="20"/>
          <w:szCs w:val="20"/>
        </w:rPr>
        <w:t xml:space="preserve">As compared with the early </w:t>
      </w:r>
      <w:r w:rsidR="005561C1" w:rsidRPr="006B17F1">
        <w:rPr>
          <w:rFonts w:asciiTheme="majorHAnsi" w:hAnsiTheme="majorHAnsi"/>
          <w:sz w:val="20"/>
          <w:szCs w:val="20"/>
        </w:rPr>
        <w:t>intakes</w:t>
      </w:r>
      <w:r w:rsidR="00616FF2" w:rsidRPr="006B17F1">
        <w:rPr>
          <w:rFonts w:asciiTheme="majorHAnsi" w:hAnsiTheme="majorHAnsi"/>
          <w:sz w:val="20"/>
          <w:szCs w:val="20"/>
        </w:rPr>
        <w:t xml:space="preserve"> of the </w:t>
      </w:r>
      <w:r w:rsidR="00B14E88" w:rsidRPr="006B17F1">
        <w:rPr>
          <w:rFonts w:asciiTheme="majorHAnsi" w:hAnsiTheme="majorHAnsi"/>
          <w:sz w:val="20"/>
          <w:szCs w:val="20"/>
        </w:rPr>
        <w:t>AAV</w:t>
      </w:r>
      <w:r w:rsidR="00616FF2" w:rsidRPr="006B17F1">
        <w:rPr>
          <w:rFonts w:asciiTheme="majorHAnsi" w:hAnsiTheme="majorHAnsi"/>
          <w:sz w:val="20"/>
          <w:szCs w:val="20"/>
        </w:rPr>
        <w:t xml:space="preserve"> program</w:t>
      </w:r>
      <w:r w:rsidR="005561C1" w:rsidRPr="006B17F1">
        <w:rPr>
          <w:rFonts w:asciiTheme="majorHAnsi" w:hAnsiTheme="majorHAnsi"/>
          <w:sz w:val="20"/>
          <w:szCs w:val="20"/>
        </w:rPr>
        <w:t>,</w:t>
      </w:r>
      <w:r w:rsidR="00616FF2" w:rsidRPr="006B17F1">
        <w:rPr>
          <w:rFonts w:asciiTheme="majorHAnsi" w:hAnsiTheme="majorHAnsi"/>
          <w:sz w:val="20"/>
          <w:szCs w:val="20"/>
        </w:rPr>
        <w:t xml:space="preserve"> when </w:t>
      </w:r>
      <w:r w:rsidR="005561C1" w:rsidRPr="006B17F1">
        <w:rPr>
          <w:rFonts w:asciiTheme="majorHAnsi" w:hAnsiTheme="majorHAnsi"/>
          <w:sz w:val="20"/>
          <w:szCs w:val="20"/>
        </w:rPr>
        <w:t xml:space="preserve">the balance of awards favoured men, </w:t>
      </w:r>
      <w:r w:rsidR="00E73CB4" w:rsidRPr="006B17F1">
        <w:rPr>
          <w:rFonts w:asciiTheme="majorHAnsi" w:hAnsiTheme="majorHAnsi"/>
          <w:sz w:val="20"/>
          <w:szCs w:val="20"/>
        </w:rPr>
        <w:t xml:space="preserve">women have consistently outnumbered men in scholarship awards </w:t>
      </w:r>
      <w:r w:rsidR="00311ABC" w:rsidRPr="006B17F1">
        <w:rPr>
          <w:rFonts w:asciiTheme="majorHAnsi" w:hAnsiTheme="majorHAnsi"/>
          <w:sz w:val="20"/>
          <w:szCs w:val="20"/>
        </w:rPr>
        <w:t>annually</w:t>
      </w:r>
      <w:r w:rsidR="00E73CB4" w:rsidRPr="006B17F1">
        <w:rPr>
          <w:rFonts w:asciiTheme="majorHAnsi" w:hAnsiTheme="majorHAnsi"/>
          <w:sz w:val="20"/>
          <w:szCs w:val="20"/>
        </w:rPr>
        <w:t xml:space="preserve"> since 2003</w:t>
      </w:r>
      <w:r w:rsidR="005C523F">
        <w:rPr>
          <w:rFonts w:asciiTheme="majorHAnsi" w:hAnsiTheme="majorHAnsi"/>
          <w:sz w:val="20"/>
          <w:szCs w:val="20"/>
        </w:rPr>
        <w:t>.</w:t>
      </w:r>
      <w:r w:rsidR="00E73CB4" w:rsidRPr="006B17F1">
        <w:rPr>
          <w:rStyle w:val="FootnoteReference"/>
          <w:rFonts w:asciiTheme="majorHAnsi" w:hAnsiTheme="majorHAnsi"/>
          <w:sz w:val="20"/>
          <w:szCs w:val="20"/>
        </w:rPr>
        <w:footnoteReference w:id="3"/>
      </w:r>
      <w:r w:rsidR="00E73CB4" w:rsidRPr="006B17F1">
        <w:rPr>
          <w:rFonts w:asciiTheme="majorHAnsi" w:hAnsiTheme="majorHAnsi"/>
          <w:sz w:val="20"/>
          <w:szCs w:val="20"/>
        </w:rPr>
        <w:t xml:space="preserve"> </w:t>
      </w:r>
      <w:r w:rsidR="00311ABC" w:rsidRPr="006B17F1">
        <w:rPr>
          <w:rFonts w:asciiTheme="majorHAnsi" w:hAnsiTheme="majorHAnsi"/>
          <w:sz w:val="20"/>
          <w:szCs w:val="20"/>
        </w:rPr>
        <w:t xml:space="preserve">In </w:t>
      </w:r>
      <w:r w:rsidR="00E73CB4" w:rsidRPr="006B17F1">
        <w:rPr>
          <w:rFonts w:asciiTheme="majorHAnsi" w:hAnsiTheme="majorHAnsi"/>
          <w:sz w:val="20"/>
          <w:szCs w:val="20"/>
        </w:rPr>
        <w:t xml:space="preserve">2014, women </w:t>
      </w:r>
      <w:r w:rsidR="00311ABC" w:rsidRPr="006B17F1">
        <w:rPr>
          <w:rFonts w:asciiTheme="majorHAnsi" w:hAnsiTheme="majorHAnsi"/>
          <w:sz w:val="20"/>
          <w:szCs w:val="20"/>
        </w:rPr>
        <w:t xml:space="preserve">in fact </w:t>
      </w:r>
      <w:r w:rsidR="00E73CB4" w:rsidRPr="006B17F1">
        <w:rPr>
          <w:rFonts w:asciiTheme="majorHAnsi" w:hAnsiTheme="majorHAnsi"/>
          <w:sz w:val="20"/>
          <w:szCs w:val="20"/>
        </w:rPr>
        <w:t xml:space="preserve">outnumbered men in </w:t>
      </w:r>
      <w:r w:rsidR="00B14E88" w:rsidRPr="006B17F1">
        <w:rPr>
          <w:rFonts w:asciiTheme="majorHAnsi" w:hAnsiTheme="majorHAnsi"/>
          <w:sz w:val="20"/>
          <w:szCs w:val="20"/>
        </w:rPr>
        <w:t xml:space="preserve">both </w:t>
      </w:r>
      <w:r w:rsidR="00E73CB4" w:rsidRPr="006B17F1">
        <w:rPr>
          <w:rFonts w:asciiTheme="majorHAnsi" w:hAnsiTheme="majorHAnsi"/>
          <w:sz w:val="20"/>
          <w:szCs w:val="20"/>
        </w:rPr>
        <w:t>applications and awards</w:t>
      </w:r>
      <w:r w:rsidR="00B14E88" w:rsidRPr="006B17F1">
        <w:rPr>
          <w:rFonts w:asciiTheme="majorHAnsi" w:hAnsiTheme="majorHAnsi"/>
          <w:sz w:val="20"/>
          <w:szCs w:val="20"/>
        </w:rPr>
        <w:t>,</w:t>
      </w:r>
      <w:r w:rsidR="00E73CB4" w:rsidRPr="006B17F1">
        <w:rPr>
          <w:rFonts w:asciiTheme="majorHAnsi" w:hAnsiTheme="majorHAnsi"/>
          <w:sz w:val="20"/>
          <w:szCs w:val="20"/>
        </w:rPr>
        <w:t xml:space="preserve"> ac</w:t>
      </w:r>
      <w:r w:rsidR="00A07C70" w:rsidRPr="006B17F1">
        <w:rPr>
          <w:rFonts w:asciiTheme="majorHAnsi" w:hAnsiTheme="majorHAnsi"/>
          <w:sz w:val="20"/>
          <w:szCs w:val="20"/>
        </w:rPr>
        <w:t xml:space="preserve">ross all scholarship categories. </w:t>
      </w:r>
      <w:proofErr w:type="gramStart"/>
      <w:r w:rsidR="00B14E88" w:rsidRPr="006B17F1">
        <w:rPr>
          <w:rFonts w:asciiTheme="majorHAnsi" w:hAnsiTheme="majorHAnsi"/>
          <w:sz w:val="20"/>
          <w:szCs w:val="20"/>
        </w:rPr>
        <w:t>(See Table 1 below).</w:t>
      </w:r>
      <w:proofErr w:type="gramEnd"/>
      <w:r w:rsidR="00E73CB4" w:rsidRPr="006B17F1">
        <w:rPr>
          <w:rFonts w:asciiTheme="majorHAnsi" w:hAnsiTheme="majorHAnsi"/>
          <w:sz w:val="20"/>
          <w:szCs w:val="20"/>
        </w:rPr>
        <w:t xml:space="preserve"> </w:t>
      </w:r>
      <w:r w:rsidR="00B14E88" w:rsidRPr="006B17F1">
        <w:rPr>
          <w:rFonts w:asciiTheme="majorHAnsi" w:hAnsiTheme="majorHAnsi"/>
          <w:sz w:val="20"/>
          <w:szCs w:val="20"/>
        </w:rPr>
        <w:t xml:space="preserve">The ratio of </w:t>
      </w:r>
      <w:r w:rsidR="005C523F" w:rsidRPr="005C523F">
        <w:rPr>
          <w:rFonts w:asciiTheme="majorHAnsi" w:hAnsiTheme="majorHAnsi"/>
          <w:i/>
          <w:sz w:val="20"/>
          <w:szCs w:val="20"/>
        </w:rPr>
        <w:t>applications</w:t>
      </w:r>
      <w:r w:rsidR="005C523F">
        <w:rPr>
          <w:rFonts w:asciiTheme="majorHAnsi" w:hAnsiTheme="majorHAnsi"/>
          <w:sz w:val="20"/>
          <w:szCs w:val="20"/>
        </w:rPr>
        <w:t xml:space="preserve"> has hovered at 60:</w:t>
      </w:r>
      <w:r w:rsidR="00B14E88" w:rsidRPr="006B17F1">
        <w:rPr>
          <w:rFonts w:asciiTheme="majorHAnsi" w:hAnsiTheme="majorHAnsi"/>
          <w:sz w:val="20"/>
          <w:szCs w:val="20"/>
        </w:rPr>
        <w:t xml:space="preserve">40 favouring women for the past three years; however the balance of </w:t>
      </w:r>
      <w:r w:rsidR="00B14E88" w:rsidRPr="005C523F">
        <w:rPr>
          <w:rFonts w:asciiTheme="majorHAnsi" w:hAnsiTheme="majorHAnsi"/>
          <w:i/>
          <w:sz w:val="20"/>
          <w:szCs w:val="20"/>
        </w:rPr>
        <w:t>awards</w:t>
      </w:r>
      <w:r w:rsidR="00B14E88" w:rsidRPr="006B17F1">
        <w:rPr>
          <w:rFonts w:asciiTheme="majorHAnsi" w:hAnsiTheme="majorHAnsi"/>
          <w:sz w:val="20"/>
          <w:szCs w:val="20"/>
        </w:rPr>
        <w:t xml:space="preserve"> has </w:t>
      </w:r>
      <w:r w:rsidR="005C523F">
        <w:rPr>
          <w:rFonts w:asciiTheme="majorHAnsi" w:hAnsiTheme="majorHAnsi"/>
          <w:sz w:val="20"/>
          <w:szCs w:val="20"/>
        </w:rPr>
        <w:t xml:space="preserve">also </w:t>
      </w:r>
      <w:r w:rsidR="00B14E88" w:rsidRPr="006B17F1">
        <w:rPr>
          <w:rFonts w:asciiTheme="majorHAnsi" w:hAnsiTheme="majorHAnsi"/>
          <w:sz w:val="20"/>
          <w:szCs w:val="20"/>
        </w:rPr>
        <w:t xml:space="preserve">steadily increased for women </w:t>
      </w:r>
      <w:r w:rsidR="007E48DD" w:rsidRPr="006B17F1">
        <w:rPr>
          <w:rFonts w:asciiTheme="majorHAnsi" w:hAnsiTheme="majorHAnsi"/>
          <w:sz w:val="20"/>
          <w:szCs w:val="20"/>
        </w:rPr>
        <w:t xml:space="preserve">over the same period - </w:t>
      </w:r>
      <w:r w:rsidR="00B14E88" w:rsidRPr="006B17F1">
        <w:rPr>
          <w:rFonts w:asciiTheme="majorHAnsi" w:hAnsiTheme="majorHAnsi"/>
          <w:sz w:val="20"/>
          <w:szCs w:val="20"/>
        </w:rPr>
        <w:t xml:space="preserve">from 55% (2012), </w:t>
      </w:r>
      <w:r w:rsidR="007E48DD" w:rsidRPr="006B17F1">
        <w:rPr>
          <w:rFonts w:asciiTheme="majorHAnsi" w:hAnsiTheme="majorHAnsi"/>
          <w:sz w:val="20"/>
          <w:szCs w:val="20"/>
        </w:rPr>
        <w:t xml:space="preserve">to </w:t>
      </w:r>
      <w:r w:rsidR="00B14E88" w:rsidRPr="006B17F1">
        <w:rPr>
          <w:rFonts w:asciiTheme="majorHAnsi" w:hAnsiTheme="majorHAnsi"/>
          <w:sz w:val="20"/>
          <w:szCs w:val="20"/>
        </w:rPr>
        <w:t xml:space="preserve">56% (2013) </w:t>
      </w:r>
      <w:r w:rsidR="007E48DD" w:rsidRPr="006B17F1">
        <w:rPr>
          <w:rFonts w:asciiTheme="majorHAnsi" w:hAnsiTheme="majorHAnsi"/>
          <w:sz w:val="20"/>
          <w:szCs w:val="20"/>
        </w:rPr>
        <w:t xml:space="preserve">and finally </w:t>
      </w:r>
      <w:r w:rsidR="00B14E88" w:rsidRPr="006B17F1">
        <w:rPr>
          <w:rFonts w:asciiTheme="majorHAnsi" w:hAnsiTheme="majorHAnsi"/>
          <w:sz w:val="20"/>
          <w:szCs w:val="20"/>
        </w:rPr>
        <w:t>to 62.2% (2014).</w:t>
      </w:r>
      <w:r w:rsidR="00831D90" w:rsidRPr="006B17F1">
        <w:rPr>
          <w:rFonts w:asciiTheme="majorHAnsi" w:hAnsiTheme="majorHAnsi"/>
          <w:sz w:val="20"/>
          <w:szCs w:val="20"/>
        </w:rPr>
        <w:t xml:space="preserve"> </w:t>
      </w:r>
    </w:p>
    <w:p w14:paraId="3F3CAC7C" w14:textId="77777777" w:rsidR="00831D90" w:rsidRPr="006B17F1" w:rsidRDefault="00831D90" w:rsidP="00E73CB4">
      <w:pPr>
        <w:jc w:val="both"/>
        <w:rPr>
          <w:rFonts w:asciiTheme="majorHAnsi" w:hAnsiTheme="majorHAnsi"/>
          <w:sz w:val="20"/>
          <w:szCs w:val="20"/>
        </w:rPr>
      </w:pPr>
    </w:p>
    <w:p w14:paraId="70FFFE58" w14:textId="5BE1D678" w:rsidR="00E73CB4" w:rsidRPr="006B17F1" w:rsidRDefault="00831D90" w:rsidP="00E73CB4">
      <w:pPr>
        <w:jc w:val="both"/>
        <w:rPr>
          <w:rFonts w:asciiTheme="majorHAnsi" w:hAnsiTheme="majorHAnsi"/>
          <w:sz w:val="20"/>
          <w:szCs w:val="20"/>
        </w:rPr>
      </w:pPr>
      <w:r w:rsidRPr="006B17F1">
        <w:rPr>
          <w:rFonts w:asciiTheme="majorHAnsi" w:hAnsiTheme="majorHAnsi"/>
          <w:sz w:val="20"/>
          <w:szCs w:val="20"/>
        </w:rPr>
        <w:t xml:space="preserve">There was a concern in the 2013 round about the high elimination rate </w:t>
      </w:r>
      <w:r w:rsidR="000B3B0B" w:rsidRPr="006B17F1">
        <w:rPr>
          <w:rFonts w:asciiTheme="majorHAnsi" w:hAnsiTheme="majorHAnsi"/>
          <w:sz w:val="20"/>
          <w:szCs w:val="20"/>
        </w:rPr>
        <w:t>of women between shortlisting and selection among PhD and local government applicants</w:t>
      </w:r>
      <w:r w:rsidR="00FB5A26" w:rsidRPr="006B17F1">
        <w:rPr>
          <w:rFonts w:asciiTheme="majorHAnsi" w:hAnsiTheme="majorHAnsi"/>
          <w:sz w:val="20"/>
          <w:szCs w:val="20"/>
        </w:rPr>
        <w:t>,</w:t>
      </w:r>
      <w:r w:rsidR="000B3B0B" w:rsidRPr="006B17F1">
        <w:rPr>
          <w:rFonts w:asciiTheme="majorHAnsi" w:hAnsiTheme="majorHAnsi"/>
          <w:sz w:val="20"/>
          <w:szCs w:val="20"/>
        </w:rPr>
        <w:t xml:space="preserve"> and </w:t>
      </w:r>
      <w:r w:rsidRPr="006B17F1">
        <w:rPr>
          <w:rFonts w:asciiTheme="majorHAnsi" w:hAnsiTheme="majorHAnsi"/>
          <w:sz w:val="20"/>
          <w:szCs w:val="20"/>
        </w:rPr>
        <w:t>ethnicity minority women</w:t>
      </w:r>
      <w:r w:rsidR="000B3B0B" w:rsidRPr="006B17F1">
        <w:rPr>
          <w:rFonts w:asciiTheme="majorHAnsi" w:hAnsiTheme="majorHAnsi"/>
          <w:sz w:val="20"/>
          <w:szCs w:val="20"/>
        </w:rPr>
        <w:t xml:space="preserve"> (despite meeting the IELTS requirement). H</w:t>
      </w:r>
      <w:r w:rsidRPr="006B17F1">
        <w:rPr>
          <w:rFonts w:asciiTheme="majorHAnsi" w:hAnsiTheme="majorHAnsi"/>
          <w:sz w:val="20"/>
          <w:szCs w:val="20"/>
        </w:rPr>
        <w:t>owever this pattern did not recur</w:t>
      </w:r>
      <w:r w:rsidR="00FB5A26" w:rsidRPr="006B17F1">
        <w:rPr>
          <w:rFonts w:asciiTheme="majorHAnsi" w:hAnsiTheme="majorHAnsi"/>
          <w:sz w:val="20"/>
          <w:szCs w:val="20"/>
        </w:rPr>
        <w:t xml:space="preserve"> in the 2014 round.</w:t>
      </w:r>
    </w:p>
    <w:p w14:paraId="57AFC2C5" w14:textId="77777777" w:rsidR="00311ABC" w:rsidRDefault="00311ABC" w:rsidP="00E73CB4">
      <w:pPr>
        <w:jc w:val="both"/>
        <w:rPr>
          <w:rFonts w:asciiTheme="majorHAnsi" w:hAnsiTheme="majorHAnsi"/>
          <w:sz w:val="22"/>
          <w:szCs w:val="22"/>
        </w:rPr>
      </w:pPr>
    </w:p>
    <w:tbl>
      <w:tblPr>
        <w:tblStyle w:val="LightShading-Accent5"/>
        <w:tblW w:w="9118" w:type="dxa"/>
        <w:tblLook w:val="04E0" w:firstRow="1" w:lastRow="1" w:firstColumn="1" w:lastColumn="0" w:noHBand="0" w:noVBand="1"/>
      </w:tblPr>
      <w:tblGrid>
        <w:gridCol w:w="3369"/>
        <w:gridCol w:w="1393"/>
        <w:gridCol w:w="1393"/>
        <w:gridCol w:w="1466"/>
        <w:gridCol w:w="1497"/>
      </w:tblGrid>
      <w:tr w:rsidR="00544748" w:rsidRPr="00A20480" w14:paraId="653EAF41" w14:textId="77777777" w:rsidTr="00A2048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tcBorders>
              <w:right w:val="single" w:sz="4" w:space="0" w:color="4F81BD" w:themeColor="accent1"/>
            </w:tcBorders>
            <w:shd w:val="clear" w:color="auto" w:fill="FFFFFF" w:themeFill="background1"/>
          </w:tcPr>
          <w:p w14:paraId="79DA58B6" w14:textId="295B4630" w:rsidR="00544748" w:rsidRPr="00207964" w:rsidRDefault="00544748" w:rsidP="00544748">
            <w:pPr>
              <w:jc w:val="center"/>
              <w:rPr>
                <w:rFonts w:asciiTheme="majorHAnsi" w:hAnsiTheme="majorHAnsi"/>
                <w:color w:val="auto"/>
                <w:sz w:val="18"/>
                <w:szCs w:val="18"/>
              </w:rPr>
            </w:pPr>
            <w:r w:rsidRPr="00207964">
              <w:rPr>
                <w:rFonts w:asciiTheme="majorHAnsi" w:hAnsiTheme="majorHAnsi"/>
                <w:color w:val="auto"/>
                <w:sz w:val="18"/>
                <w:szCs w:val="18"/>
              </w:rPr>
              <w:t>Categories</w:t>
            </w:r>
          </w:p>
        </w:tc>
        <w:tc>
          <w:tcPr>
            <w:tcW w:w="1393" w:type="dxa"/>
            <w:tcBorders>
              <w:left w:val="single" w:sz="4" w:space="0" w:color="4F81BD" w:themeColor="accent1"/>
              <w:right w:val="single" w:sz="4" w:space="0" w:color="4BACC6" w:themeColor="accent5"/>
            </w:tcBorders>
            <w:shd w:val="clear" w:color="auto" w:fill="FFFFFF" w:themeFill="background1"/>
          </w:tcPr>
          <w:p w14:paraId="40C2E37E" w14:textId="77777777" w:rsidR="00544748" w:rsidRPr="00207964" w:rsidRDefault="00544748" w:rsidP="00544748">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olor w:val="auto"/>
                <w:sz w:val="18"/>
                <w:szCs w:val="18"/>
              </w:rPr>
            </w:pPr>
            <w:r w:rsidRPr="00207964">
              <w:rPr>
                <w:rFonts w:asciiTheme="majorHAnsi" w:hAnsiTheme="majorHAnsi"/>
                <w:color w:val="auto"/>
                <w:sz w:val="18"/>
                <w:szCs w:val="18"/>
              </w:rPr>
              <w:t>Female Applicants</w:t>
            </w:r>
          </w:p>
          <w:p w14:paraId="488A3C39" w14:textId="1F6858CD" w:rsidR="00544748" w:rsidRPr="00207964" w:rsidRDefault="006E3C14" w:rsidP="006E3C14">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olor w:val="auto"/>
                <w:sz w:val="18"/>
                <w:szCs w:val="18"/>
              </w:rPr>
            </w:pPr>
            <w:r w:rsidRPr="00207964">
              <w:rPr>
                <w:rFonts w:asciiTheme="majorHAnsi" w:hAnsiTheme="majorHAnsi"/>
                <w:color w:val="auto"/>
                <w:sz w:val="18"/>
                <w:szCs w:val="18"/>
              </w:rPr>
              <w:t>%</w:t>
            </w:r>
          </w:p>
        </w:tc>
        <w:tc>
          <w:tcPr>
            <w:tcW w:w="1393" w:type="dxa"/>
            <w:tcBorders>
              <w:left w:val="single" w:sz="4" w:space="0" w:color="4BACC6" w:themeColor="accent5"/>
              <w:right w:val="single" w:sz="4" w:space="0" w:color="4BACC6" w:themeColor="accent5"/>
            </w:tcBorders>
            <w:shd w:val="clear" w:color="auto" w:fill="FFFFFF" w:themeFill="background1"/>
          </w:tcPr>
          <w:p w14:paraId="7A352527" w14:textId="5B2065A9" w:rsidR="00544748" w:rsidRPr="00207964" w:rsidRDefault="00544748" w:rsidP="006E3C14">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olor w:val="auto"/>
                <w:sz w:val="18"/>
                <w:szCs w:val="18"/>
              </w:rPr>
            </w:pPr>
            <w:r w:rsidRPr="00207964">
              <w:rPr>
                <w:rFonts w:asciiTheme="majorHAnsi" w:hAnsiTheme="majorHAnsi"/>
                <w:color w:val="auto"/>
                <w:sz w:val="18"/>
                <w:szCs w:val="18"/>
              </w:rPr>
              <w:t>Male Applicants</w:t>
            </w:r>
            <w:r w:rsidR="006E3C14" w:rsidRPr="00207964">
              <w:rPr>
                <w:rFonts w:asciiTheme="majorHAnsi" w:hAnsiTheme="majorHAnsi"/>
                <w:color w:val="auto"/>
                <w:sz w:val="18"/>
                <w:szCs w:val="18"/>
              </w:rPr>
              <w:br/>
              <w:t>%</w:t>
            </w:r>
          </w:p>
        </w:tc>
        <w:tc>
          <w:tcPr>
            <w:tcW w:w="1466" w:type="dxa"/>
            <w:tcBorders>
              <w:left w:val="single" w:sz="4" w:space="0" w:color="4BACC6" w:themeColor="accent5"/>
            </w:tcBorders>
            <w:shd w:val="clear" w:color="auto" w:fill="FFFFFF" w:themeFill="background1"/>
          </w:tcPr>
          <w:p w14:paraId="04842DE9" w14:textId="77777777" w:rsidR="00544748" w:rsidRPr="00207964" w:rsidRDefault="00544748" w:rsidP="00544748">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olor w:val="auto"/>
                <w:sz w:val="18"/>
                <w:szCs w:val="18"/>
              </w:rPr>
            </w:pPr>
            <w:r w:rsidRPr="00207964">
              <w:rPr>
                <w:rFonts w:asciiTheme="majorHAnsi" w:hAnsiTheme="majorHAnsi"/>
                <w:color w:val="auto"/>
                <w:sz w:val="18"/>
                <w:szCs w:val="18"/>
              </w:rPr>
              <w:t>Female Awards</w:t>
            </w:r>
          </w:p>
          <w:p w14:paraId="63DF5030" w14:textId="7845CB90" w:rsidR="00544748" w:rsidRPr="00207964" w:rsidRDefault="006E3C14" w:rsidP="00544748">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olor w:val="auto"/>
                <w:sz w:val="18"/>
                <w:szCs w:val="18"/>
              </w:rPr>
            </w:pPr>
            <w:r w:rsidRPr="00207964">
              <w:rPr>
                <w:rFonts w:asciiTheme="majorHAnsi" w:hAnsiTheme="majorHAnsi"/>
                <w:color w:val="auto"/>
                <w:sz w:val="18"/>
                <w:szCs w:val="18"/>
              </w:rPr>
              <w:t>%</w:t>
            </w:r>
          </w:p>
        </w:tc>
        <w:tc>
          <w:tcPr>
            <w:tcW w:w="1497" w:type="dxa"/>
            <w:tcBorders>
              <w:left w:val="single" w:sz="4" w:space="0" w:color="4BACC6" w:themeColor="accent5"/>
            </w:tcBorders>
            <w:shd w:val="clear" w:color="auto" w:fill="FFFFFF" w:themeFill="background1"/>
          </w:tcPr>
          <w:p w14:paraId="0D9D85B5" w14:textId="77777777" w:rsidR="00544748" w:rsidRPr="00207964" w:rsidRDefault="00544748" w:rsidP="00544748">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Cs w:val="0"/>
                <w:color w:val="auto"/>
                <w:sz w:val="18"/>
                <w:szCs w:val="18"/>
              </w:rPr>
            </w:pPr>
            <w:r w:rsidRPr="00207964">
              <w:rPr>
                <w:rFonts w:asciiTheme="majorHAnsi" w:hAnsiTheme="majorHAnsi"/>
                <w:bCs w:val="0"/>
                <w:color w:val="auto"/>
                <w:sz w:val="18"/>
                <w:szCs w:val="18"/>
              </w:rPr>
              <w:t>Male Awards</w:t>
            </w:r>
          </w:p>
          <w:p w14:paraId="6180877F" w14:textId="0461F48C" w:rsidR="00544748" w:rsidRPr="00207964" w:rsidRDefault="006E3C14" w:rsidP="00544748">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 w:val="0"/>
                <w:bCs w:val="0"/>
                <w:color w:val="auto"/>
                <w:sz w:val="18"/>
                <w:szCs w:val="18"/>
              </w:rPr>
            </w:pPr>
            <w:r w:rsidRPr="00207964">
              <w:rPr>
                <w:rFonts w:asciiTheme="majorHAnsi" w:hAnsiTheme="majorHAnsi"/>
                <w:b w:val="0"/>
                <w:color w:val="auto"/>
                <w:sz w:val="18"/>
                <w:szCs w:val="18"/>
              </w:rPr>
              <w:t>%</w:t>
            </w:r>
          </w:p>
        </w:tc>
      </w:tr>
      <w:tr w:rsidR="00A07C70" w:rsidRPr="00A20480" w14:paraId="4CEB175D" w14:textId="77777777" w:rsidTr="00A204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tcBorders>
              <w:top w:val="single" w:sz="8" w:space="0" w:color="4BACC6" w:themeColor="accent5"/>
              <w:bottom w:val="single" w:sz="8" w:space="0" w:color="4BACC6" w:themeColor="accent5"/>
              <w:right w:val="single" w:sz="8" w:space="0" w:color="4BACC6" w:themeColor="accent5"/>
            </w:tcBorders>
            <w:shd w:val="clear" w:color="auto" w:fill="FFFFFF" w:themeFill="background1"/>
          </w:tcPr>
          <w:p w14:paraId="60403FC2" w14:textId="00DBB91B" w:rsidR="00A07C70" w:rsidRPr="00207964" w:rsidRDefault="00A07C70" w:rsidP="00A07C70">
            <w:pPr>
              <w:rPr>
                <w:rFonts w:asciiTheme="majorHAnsi" w:hAnsiTheme="majorHAnsi"/>
                <w:color w:val="auto"/>
                <w:sz w:val="18"/>
                <w:szCs w:val="18"/>
              </w:rPr>
            </w:pPr>
            <w:r w:rsidRPr="00207964">
              <w:rPr>
                <w:rFonts w:asciiTheme="majorHAnsi" w:hAnsiTheme="majorHAnsi"/>
                <w:color w:val="auto"/>
                <w:sz w:val="18"/>
                <w:szCs w:val="18"/>
              </w:rPr>
              <w:t>BY AAV PROFILES:</w:t>
            </w:r>
          </w:p>
        </w:tc>
        <w:tc>
          <w:tcPr>
            <w:tcW w:w="1393"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FFFFFF" w:themeFill="background1"/>
          </w:tcPr>
          <w:p w14:paraId="1BDADE74" w14:textId="77777777" w:rsidR="00A07C70" w:rsidRPr="00207964" w:rsidRDefault="00A07C70" w:rsidP="00A07C70">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 w:val="18"/>
                <w:szCs w:val="18"/>
              </w:rPr>
            </w:pPr>
          </w:p>
        </w:tc>
        <w:tc>
          <w:tcPr>
            <w:tcW w:w="1393"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FFFFFF" w:themeFill="background1"/>
          </w:tcPr>
          <w:p w14:paraId="3694CDFA" w14:textId="77777777" w:rsidR="00A07C70" w:rsidRPr="00207964" w:rsidRDefault="00A07C70" w:rsidP="00A07C70">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 w:val="18"/>
                <w:szCs w:val="18"/>
              </w:rPr>
            </w:pPr>
          </w:p>
        </w:tc>
        <w:tc>
          <w:tcPr>
            <w:tcW w:w="1466"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FFFFFF" w:themeFill="background1"/>
          </w:tcPr>
          <w:p w14:paraId="05AEAE64" w14:textId="77777777" w:rsidR="00A07C70" w:rsidRPr="00207964" w:rsidRDefault="00A07C70" w:rsidP="00A07C70">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 w:val="18"/>
                <w:szCs w:val="18"/>
              </w:rPr>
            </w:pPr>
          </w:p>
        </w:tc>
        <w:tc>
          <w:tcPr>
            <w:tcW w:w="1497" w:type="dxa"/>
            <w:tcBorders>
              <w:top w:val="single" w:sz="8" w:space="0" w:color="4BACC6" w:themeColor="accent5"/>
              <w:left w:val="single" w:sz="8" w:space="0" w:color="4BACC6" w:themeColor="accent5"/>
              <w:bottom w:val="single" w:sz="8" w:space="0" w:color="4BACC6" w:themeColor="accent5"/>
            </w:tcBorders>
            <w:shd w:val="clear" w:color="auto" w:fill="FFFFFF" w:themeFill="background1"/>
          </w:tcPr>
          <w:p w14:paraId="1964D925" w14:textId="77777777" w:rsidR="00A07C70" w:rsidRPr="00207964" w:rsidRDefault="00A07C70" w:rsidP="00A07C70">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Cs/>
                <w:color w:val="auto"/>
                <w:sz w:val="18"/>
                <w:szCs w:val="18"/>
              </w:rPr>
            </w:pPr>
          </w:p>
        </w:tc>
      </w:tr>
      <w:tr w:rsidR="006E3C14" w:rsidRPr="00A20480" w14:paraId="13263CB2" w14:textId="77777777" w:rsidTr="00A20480">
        <w:tc>
          <w:tcPr>
            <w:cnfStyle w:val="001000000000" w:firstRow="0" w:lastRow="0" w:firstColumn="1" w:lastColumn="0" w:oddVBand="0" w:evenVBand="0" w:oddHBand="0" w:evenHBand="0" w:firstRowFirstColumn="0" w:firstRowLastColumn="0" w:lastRowFirstColumn="0" w:lastRowLastColumn="0"/>
            <w:tcW w:w="3369" w:type="dxa"/>
            <w:tcBorders>
              <w:top w:val="single" w:sz="8" w:space="0" w:color="4BACC6" w:themeColor="accent5"/>
              <w:bottom w:val="single" w:sz="8" w:space="0" w:color="4BACC6" w:themeColor="accent5"/>
              <w:right w:val="single" w:sz="8" w:space="0" w:color="4BACC6" w:themeColor="accent5"/>
            </w:tcBorders>
            <w:shd w:val="clear" w:color="auto" w:fill="FFFFFF" w:themeFill="background1"/>
          </w:tcPr>
          <w:p w14:paraId="37BDC831" w14:textId="1F1F6318" w:rsidR="006E3C14" w:rsidRPr="00207964" w:rsidRDefault="006E3C14" w:rsidP="00A07C70">
            <w:pPr>
              <w:rPr>
                <w:rFonts w:asciiTheme="majorHAnsi" w:hAnsiTheme="majorHAnsi"/>
                <w:color w:val="auto"/>
                <w:sz w:val="18"/>
                <w:szCs w:val="18"/>
              </w:rPr>
            </w:pPr>
            <w:r w:rsidRPr="00207964">
              <w:rPr>
                <w:rFonts w:asciiTheme="majorHAnsi" w:hAnsiTheme="majorHAnsi"/>
                <w:b w:val="0"/>
                <w:color w:val="auto"/>
                <w:sz w:val="18"/>
                <w:szCs w:val="18"/>
              </w:rPr>
              <w:t>Profile 1: Local government officials, staff from local NGOs and provincial enterprises</w:t>
            </w:r>
          </w:p>
        </w:tc>
        <w:tc>
          <w:tcPr>
            <w:tcW w:w="1393"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FFFFFF" w:themeFill="background1"/>
          </w:tcPr>
          <w:p w14:paraId="06B5C689" w14:textId="35530612" w:rsidR="006E3C14" w:rsidRPr="00207964" w:rsidRDefault="00E9188C" w:rsidP="00A07C70">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olor w:val="auto"/>
                <w:sz w:val="18"/>
                <w:szCs w:val="18"/>
              </w:rPr>
            </w:pPr>
            <w:r w:rsidRPr="00E9188C">
              <w:rPr>
                <w:rFonts w:asciiTheme="majorHAnsi" w:hAnsiTheme="majorHAnsi"/>
                <w:color w:val="auto"/>
                <w:sz w:val="18"/>
                <w:szCs w:val="18"/>
              </w:rPr>
              <w:t>60.7%</w:t>
            </w:r>
          </w:p>
        </w:tc>
        <w:tc>
          <w:tcPr>
            <w:tcW w:w="1393"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FFFFFF" w:themeFill="background1"/>
          </w:tcPr>
          <w:p w14:paraId="068E3B3B" w14:textId="248260FC" w:rsidR="006E3C14" w:rsidRPr="00207964" w:rsidRDefault="00E9188C" w:rsidP="00A07C70">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olor w:val="auto"/>
                <w:sz w:val="18"/>
                <w:szCs w:val="18"/>
              </w:rPr>
            </w:pPr>
            <w:r w:rsidRPr="00E9188C">
              <w:rPr>
                <w:rFonts w:asciiTheme="majorHAnsi" w:hAnsiTheme="majorHAnsi"/>
                <w:color w:val="auto"/>
                <w:sz w:val="18"/>
                <w:szCs w:val="18"/>
              </w:rPr>
              <w:t>39.3%</w:t>
            </w:r>
          </w:p>
        </w:tc>
        <w:tc>
          <w:tcPr>
            <w:tcW w:w="1466"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FFFFFF" w:themeFill="background1"/>
          </w:tcPr>
          <w:p w14:paraId="19830886" w14:textId="6AA0F321" w:rsidR="006E3C14" w:rsidRPr="00207964" w:rsidRDefault="00E9188C" w:rsidP="00A07C70">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olor w:val="auto"/>
                <w:sz w:val="18"/>
                <w:szCs w:val="18"/>
              </w:rPr>
            </w:pPr>
            <w:r w:rsidRPr="00E9188C">
              <w:rPr>
                <w:rFonts w:asciiTheme="majorHAnsi" w:hAnsiTheme="majorHAnsi"/>
                <w:color w:val="auto"/>
                <w:sz w:val="18"/>
                <w:szCs w:val="18"/>
              </w:rPr>
              <w:t>63.1%</w:t>
            </w:r>
          </w:p>
        </w:tc>
        <w:tc>
          <w:tcPr>
            <w:tcW w:w="1497" w:type="dxa"/>
            <w:tcBorders>
              <w:top w:val="single" w:sz="8" w:space="0" w:color="4BACC6" w:themeColor="accent5"/>
              <w:left w:val="single" w:sz="8" w:space="0" w:color="4BACC6" w:themeColor="accent5"/>
              <w:bottom w:val="single" w:sz="8" w:space="0" w:color="4BACC6" w:themeColor="accent5"/>
              <w:right w:val="nil"/>
            </w:tcBorders>
            <w:shd w:val="clear" w:color="auto" w:fill="FFFFFF" w:themeFill="background1"/>
          </w:tcPr>
          <w:p w14:paraId="52EAB819" w14:textId="74571A68" w:rsidR="006E3C14" w:rsidRPr="00207964" w:rsidRDefault="00E9188C" w:rsidP="00A07C70">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olor w:val="auto"/>
                <w:sz w:val="18"/>
                <w:szCs w:val="18"/>
              </w:rPr>
            </w:pPr>
            <w:r w:rsidRPr="00E9188C">
              <w:rPr>
                <w:rFonts w:asciiTheme="majorHAnsi" w:hAnsiTheme="majorHAnsi"/>
                <w:color w:val="auto"/>
                <w:sz w:val="18"/>
                <w:szCs w:val="18"/>
              </w:rPr>
              <w:t>36.9%</w:t>
            </w:r>
          </w:p>
        </w:tc>
      </w:tr>
      <w:tr w:rsidR="00A07C70" w:rsidRPr="00A20480" w14:paraId="658C1AB1" w14:textId="77777777" w:rsidTr="00A204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tcBorders>
              <w:top w:val="single" w:sz="8" w:space="0" w:color="4BACC6" w:themeColor="accent5"/>
              <w:bottom w:val="single" w:sz="8" w:space="0" w:color="4BACC6" w:themeColor="accent5"/>
              <w:right w:val="single" w:sz="8" w:space="0" w:color="4BACC6" w:themeColor="accent5"/>
            </w:tcBorders>
            <w:shd w:val="clear" w:color="auto" w:fill="FFFFFF" w:themeFill="background1"/>
          </w:tcPr>
          <w:p w14:paraId="30D638B1" w14:textId="554B5817" w:rsidR="00A07C70" w:rsidRPr="00207964" w:rsidRDefault="00A07C70" w:rsidP="00A07C70">
            <w:pPr>
              <w:rPr>
                <w:rFonts w:asciiTheme="majorHAnsi" w:hAnsiTheme="majorHAnsi"/>
                <w:b w:val="0"/>
                <w:color w:val="auto"/>
                <w:sz w:val="18"/>
                <w:szCs w:val="18"/>
              </w:rPr>
            </w:pPr>
            <w:r w:rsidRPr="00207964">
              <w:rPr>
                <w:rFonts w:asciiTheme="majorHAnsi" w:hAnsiTheme="majorHAnsi"/>
                <w:b w:val="0"/>
                <w:color w:val="auto"/>
                <w:sz w:val="18"/>
                <w:szCs w:val="18"/>
              </w:rPr>
              <w:t>Profile 2: Central agency officials</w:t>
            </w:r>
          </w:p>
        </w:tc>
        <w:tc>
          <w:tcPr>
            <w:tcW w:w="1393"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FFFFFF" w:themeFill="background1"/>
          </w:tcPr>
          <w:p w14:paraId="25499D3E" w14:textId="4B9A6308" w:rsidR="00A07C70" w:rsidRPr="00207964" w:rsidRDefault="00A07C70" w:rsidP="00A07C70">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 w:val="18"/>
                <w:szCs w:val="18"/>
              </w:rPr>
            </w:pPr>
            <w:r w:rsidRPr="00207964">
              <w:rPr>
                <w:rFonts w:asciiTheme="majorHAnsi" w:hAnsiTheme="majorHAnsi"/>
                <w:color w:val="auto"/>
                <w:sz w:val="18"/>
                <w:szCs w:val="18"/>
              </w:rPr>
              <w:t>65.9%</w:t>
            </w:r>
          </w:p>
        </w:tc>
        <w:tc>
          <w:tcPr>
            <w:tcW w:w="1393"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FFFFFF" w:themeFill="background1"/>
          </w:tcPr>
          <w:p w14:paraId="14221D2E" w14:textId="0BDABC86" w:rsidR="00A07C70" w:rsidRPr="00207964" w:rsidRDefault="006E3C14" w:rsidP="00A07C70">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 w:val="18"/>
                <w:szCs w:val="18"/>
              </w:rPr>
            </w:pPr>
            <w:r w:rsidRPr="00207964">
              <w:rPr>
                <w:rFonts w:asciiTheme="majorHAnsi" w:hAnsiTheme="majorHAnsi"/>
                <w:color w:val="auto"/>
                <w:sz w:val="18"/>
                <w:szCs w:val="18"/>
              </w:rPr>
              <w:t>34.1%</w:t>
            </w:r>
          </w:p>
        </w:tc>
        <w:tc>
          <w:tcPr>
            <w:tcW w:w="1466"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FFFFFF" w:themeFill="background1"/>
          </w:tcPr>
          <w:p w14:paraId="7BC63663" w14:textId="7CD5F655" w:rsidR="00A07C70" w:rsidRPr="00207964" w:rsidRDefault="00A07C70" w:rsidP="00A07C70">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 w:val="18"/>
                <w:szCs w:val="18"/>
              </w:rPr>
            </w:pPr>
            <w:r w:rsidRPr="00207964">
              <w:rPr>
                <w:rFonts w:asciiTheme="majorHAnsi" w:hAnsiTheme="majorHAnsi"/>
                <w:color w:val="auto"/>
                <w:sz w:val="18"/>
                <w:szCs w:val="18"/>
              </w:rPr>
              <w:t>68%</w:t>
            </w:r>
          </w:p>
        </w:tc>
        <w:tc>
          <w:tcPr>
            <w:tcW w:w="1497" w:type="dxa"/>
            <w:tcBorders>
              <w:top w:val="single" w:sz="8" w:space="0" w:color="4BACC6" w:themeColor="accent5"/>
              <w:left w:val="single" w:sz="8" w:space="0" w:color="4BACC6" w:themeColor="accent5"/>
              <w:bottom w:val="single" w:sz="8" w:space="0" w:color="4BACC6" w:themeColor="accent5"/>
            </w:tcBorders>
            <w:shd w:val="clear" w:color="auto" w:fill="FFFFFF" w:themeFill="background1"/>
          </w:tcPr>
          <w:p w14:paraId="4F02A9C3" w14:textId="617F11D5" w:rsidR="00A07C70" w:rsidRPr="00207964" w:rsidRDefault="006E3C14" w:rsidP="00A07C70">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 w:val="18"/>
                <w:szCs w:val="18"/>
              </w:rPr>
            </w:pPr>
            <w:r w:rsidRPr="00207964">
              <w:rPr>
                <w:rFonts w:asciiTheme="majorHAnsi" w:hAnsiTheme="majorHAnsi"/>
                <w:color w:val="auto"/>
                <w:sz w:val="18"/>
                <w:szCs w:val="18"/>
              </w:rPr>
              <w:t>32%</w:t>
            </w:r>
          </w:p>
        </w:tc>
      </w:tr>
      <w:tr w:rsidR="00A07C70" w:rsidRPr="00A20480" w14:paraId="07E11163" w14:textId="77777777" w:rsidTr="00A20480">
        <w:tc>
          <w:tcPr>
            <w:cnfStyle w:val="001000000000" w:firstRow="0" w:lastRow="0" w:firstColumn="1" w:lastColumn="0" w:oddVBand="0" w:evenVBand="0" w:oddHBand="0" w:evenHBand="0" w:firstRowFirstColumn="0" w:firstRowLastColumn="0" w:lastRowFirstColumn="0" w:lastRowLastColumn="0"/>
            <w:tcW w:w="3369" w:type="dxa"/>
            <w:tcBorders>
              <w:top w:val="single" w:sz="8" w:space="0" w:color="4BACC6" w:themeColor="accent5"/>
              <w:bottom w:val="single" w:sz="8" w:space="0" w:color="4BACC6" w:themeColor="accent5"/>
              <w:right w:val="single" w:sz="8" w:space="0" w:color="4BACC6" w:themeColor="accent5"/>
            </w:tcBorders>
            <w:shd w:val="clear" w:color="auto" w:fill="FFFFFF" w:themeFill="background1"/>
          </w:tcPr>
          <w:p w14:paraId="5E430CB9" w14:textId="1FAC52B2" w:rsidR="00A07C70" w:rsidRPr="00207964" w:rsidRDefault="00A07C70" w:rsidP="00A07C70">
            <w:pPr>
              <w:rPr>
                <w:rFonts w:asciiTheme="majorHAnsi" w:hAnsiTheme="majorHAnsi"/>
                <w:b w:val="0"/>
                <w:color w:val="auto"/>
                <w:sz w:val="18"/>
                <w:szCs w:val="18"/>
              </w:rPr>
            </w:pPr>
            <w:r w:rsidRPr="00207964">
              <w:rPr>
                <w:rFonts w:asciiTheme="majorHAnsi" w:hAnsiTheme="majorHAnsi"/>
                <w:b w:val="0"/>
                <w:color w:val="auto"/>
                <w:sz w:val="18"/>
                <w:szCs w:val="18"/>
              </w:rPr>
              <w:t>Profile 3: Tertiary lecturers and researchers</w:t>
            </w:r>
          </w:p>
        </w:tc>
        <w:tc>
          <w:tcPr>
            <w:tcW w:w="1393"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FFFFFF" w:themeFill="background1"/>
          </w:tcPr>
          <w:p w14:paraId="4D4C0F7D" w14:textId="1C222A19" w:rsidR="00A07C70" w:rsidRPr="00207964" w:rsidRDefault="006E3C14" w:rsidP="00A07C70">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olor w:val="auto"/>
                <w:sz w:val="18"/>
                <w:szCs w:val="18"/>
              </w:rPr>
            </w:pPr>
            <w:r w:rsidRPr="00207964">
              <w:rPr>
                <w:rFonts w:asciiTheme="majorHAnsi" w:hAnsiTheme="majorHAnsi"/>
                <w:color w:val="auto"/>
                <w:sz w:val="18"/>
                <w:szCs w:val="18"/>
              </w:rPr>
              <w:t>58.3%</w:t>
            </w:r>
          </w:p>
        </w:tc>
        <w:tc>
          <w:tcPr>
            <w:tcW w:w="1393"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FFFFFF" w:themeFill="background1"/>
          </w:tcPr>
          <w:p w14:paraId="79FB1908" w14:textId="62E13B5D" w:rsidR="00A07C70" w:rsidRPr="00207964" w:rsidRDefault="006E3C14" w:rsidP="00A07C70">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olor w:val="auto"/>
                <w:sz w:val="18"/>
                <w:szCs w:val="18"/>
              </w:rPr>
            </w:pPr>
            <w:r w:rsidRPr="00207964">
              <w:rPr>
                <w:rFonts w:asciiTheme="majorHAnsi" w:hAnsiTheme="majorHAnsi"/>
                <w:color w:val="auto"/>
                <w:sz w:val="18"/>
                <w:szCs w:val="18"/>
              </w:rPr>
              <w:t>41.7%</w:t>
            </w:r>
          </w:p>
        </w:tc>
        <w:tc>
          <w:tcPr>
            <w:tcW w:w="1466"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FFFFFF" w:themeFill="background1"/>
          </w:tcPr>
          <w:p w14:paraId="30FC33F4" w14:textId="099CE3F1" w:rsidR="00A07C70" w:rsidRPr="00207964" w:rsidRDefault="006E3C14" w:rsidP="00A07C70">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olor w:val="auto"/>
                <w:sz w:val="18"/>
                <w:szCs w:val="18"/>
              </w:rPr>
            </w:pPr>
            <w:r w:rsidRPr="00207964">
              <w:rPr>
                <w:rFonts w:asciiTheme="majorHAnsi" w:hAnsiTheme="majorHAnsi"/>
                <w:color w:val="auto"/>
                <w:sz w:val="18"/>
                <w:szCs w:val="18"/>
              </w:rPr>
              <w:t>57.1%</w:t>
            </w:r>
          </w:p>
        </w:tc>
        <w:tc>
          <w:tcPr>
            <w:tcW w:w="1497" w:type="dxa"/>
            <w:tcBorders>
              <w:top w:val="single" w:sz="8" w:space="0" w:color="4BACC6" w:themeColor="accent5"/>
              <w:left w:val="single" w:sz="8" w:space="0" w:color="4BACC6" w:themeColor="accent5"/>
              <w:bottom w:val="single" w:sz="8" w:space="0" w:color="4BACC6" w:themeColor="accent5"/>
              <w:right w:val="nil"/>
            </w:tcBorders>
            <w:shd w:val="clear" w:color="auto" w:fill="FFFFFF" w:themeFill="background1"/>
          </w:tcPr>
          <w:p w14:paraId="5661EEC8" w14:textId="75AF3C11" w:rsidR="00A07C70" w:rsidRPr="00207964" w:rsidRDefault="006E3C14" w:rsidP="00A07C70">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olor w:val="auto"/>
                <w:sz w:val="18"/>
                <w:szCs w:val="18"/>
              </w:rPr>
            </w:pPr>
            <w:r w:rsidRPr="00207964">
              <w:rPr>
                <w:rFonts w:asciiTheme="majorHAnsi" w:hAnsiTheme="majorHAnsi"/>
                <w:color w:val="auto"/>
                <w:sz w:val="18"/>
                <w:szCs w:val="18"/>
              </w:rPr>
              <w:t>42.9%</w:t>
            </w:r>
          </w:p>
        </w:tc>
      </w:tr>
      <w:tr w:rsidR="00A07C70" w:rsidRPr="00A20480" w14:paraId="06BD5841" w14:textId="77777777" w:rsidTr="00A204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tcBorders>
              <w:top w:val="single" w:sz="8" w:space="0" w:color="4BACC6" w:themeColor="accent5"/>
              <w:bottom w:val="single" w:sz="8" w:space="0" w:color="4BACC6" w:themeColor="accent5"/>
              <w:right w:val="single" w:sz="8" w:space="0" w:color="4BACC6" w:themeColor="accent5"/>
            </w:tcBorders>
            <w:shd w:val="clear" w:color="auto" w:fill="FFFFFF" w:themeFill="background1"/>
          </w:tcPr>
          <w:p w14:paraId="1CD1CD57" w14:textId="77777777" w:rsidR="00A07C70" w:rsidRPr="00207964" w:rsidRDefault="00A07C70" w:rsidP="00665528">
            <w:pPr>
              <w:rPr>
                <w:rFonts w:asciiTheme="majorHAnsi" w:hAnsiTheme="majorHAnsi"/>
                <w:b w:val="0"/>
                <w:color w:val="auto"/>
                <w:sz w:val="18"/>
                <w:szCs w:val="18"/>
              </w:rPr>
            </w:pPr>
          </w:p>
        </w:tc>
        <w:tc>
          <w:tcPr>
            <w:tcW w:w="1393"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FFFFFF" w:themeFill="background1"/>
          </w:tcPr>
          <w:p w14:paraId="37BF5673" w14:textId="77777777" w:rsidR="00A07C70" w:rsidRPr="00207964" w:rsidRDefault="00A07C70" w:rsidP="00A07C70">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 w:val="18"/>
                <w:szCs w:val="18"/>
              </w:rPr>
            </w:pPr>
          </w:p>
        </w:tc>
        <w:tc>
          <w:tcPr>
            <w:tcW w:w="1393"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FFFFFF" w:themeFill="background1"/>
          </w:tcPr>
          <w:p w14:paraId="42645D6F" w14:textId="77777777" w:rsidR="00A07C70" w:rsidRPr="00207964" w:rsidRDefault="00A07C70" w:rsidP="00A07C70">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 w:val="18"/>
                <w:szCs w:val="18"/>
              </w:rPr>
            </w:pPr>
          </w:p>
        </w:tc>
        <w:tc>
          <w:tcPr>
            <w:tcW w:w="1466"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FFFFFF" w:themeFill="background1"/>
          </w:tcPr>
          <w:p w14:paraId="1F613522" w14:textId="77777777" w:rsidR="00A07C70" w:rsidRPr="00207964" w:rsidRDefault="00A07C70" w:rsidP="00A07C70">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 w:val="18"/>
                <w:szCs w:val="18"/>
              </w:rPr>
            </w:pPr>
          </w:p>
        </w:tc>
        <w:tc>
          <w:tcPr>
            <w:tcW w:w="1497" w:type="dxa"/>
            <w:tcBorders>
              <w:top w:val="single" w:sz="8" w:space="0" w:color="4BACC6" w:themeColor="accent5"/>
              <w:left w:val="single" w:sz="8" w:space="0" w:color="4BACC6" w:themeColor="accent5"/>
              <w:bottom w:val="single" w:sz="8" w:space="0" w:color="4BACC6" w:themeColor="accent5"/>
            </w:tcBorders>
            <w:shd w:val="clear" w:color="auto" w:fill="FFFFFF" w:themeFill="background1"/>
          </w:tcPr>
          <w:p w14:paraId="6F40099A" w14:textId="77777777" w:rsidR="00A07C70" w:rsidRPr="00207964" w:rsidRDefault="00A07C70" w:rsidP="00A07C70">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 w:val="18"/>
                <w:szCs w:val="18"/>
              </w:rPr>
            </w:pPr>
          </w:p>
        </w:tc>
      </w:tr>
      <w:tr w:rsidR="00A07C70" w:rsidRPr="00A20480" w14:paraId="6846E8F7" w14:textId="77777777" w:rsidTr="00A20480">
        <w:tc>
          <w:tcPr>
            <w:cnfStyle w:val="001000000000" w:firstRow="0" w:lastRow="0" w:firstColumn="1" w:lastColumn="0" w:oddVBand="0" w:evenVBand="0" w:oddHBand="0" w:evenHBand="0" w:firstRowFirstColumn="0" w:firstRowLastColumn="0" w:lastRowFirstColumn="0" w:lastRowLastColumn="0"/>
            <w:tcW w:w="3369" w:type="dxa"/>
            <w:tcBorders>
              <w:top w:val="single" w:sz="8" w:space="0" w:color="4BACC6" w:themeColor="accent5"/>
              <w:bottom w:val="single" w:sz="8" w:space="0" w:color="4BACC6" w:themeColor="accent5"/>
              <w:right w:val="single" w:sz="8" w:space="0" w:color="4BACC6" w:themeColor="accent5"/>
            </w:tcBorders>
            <w:shd w:val="clear" w:color="auto" w:fill="FFFFFF" w:themeFill="background1"/>
          </w:tcPr>
          <w:p w14:paraId="739824E7" w14:textId="514E4DD8" w:rsidR="00A07C70" w:rsidRPr="00207964" w:rsidRDefault="00A07C70" w:rsidP="00544748">
            <w:pPr>
              <w:rPr>
                <w:rFonts w:asciiTheme="majorHAnsi" w:hAnsiTheme="majorHAnsi"/>
                <w:color w:val="auto"/>
                <w:sz w:val="18"/>
                <w:szCs w:val="18"/>
              </w:rPr>
            </w:pPr>
            <w:r w:rsidRPr="00207964">
              <w:rPr>
                <w:rFonts w:asciiTheme="majorHAnsi" w:hAnsiTheme="majorHAnsi"/>
                <w:color w:val="auto"/>
                <w:sz w:val="18"/>
                <w:szCs w:val="18"/>
              </w:rPr>
              <w:t>BY LEVEL:</w:t>
            </w:r>
          </w:p>
        </w:tc>
        <w:tc>
          <w:tcPr>
            <w:tcW w:w="1393"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FFFFFF" w:themeFill="background1"/>
          </w:tcPr>
          <w:p w14:paraId="2ECCAC6E" w14:textId="77777777" w:rsidR="00A07C70" w:rsidRPr="00207964" w:rsidRDefault="00A07C70" w:rsidP="00A07C70">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olor w:val="auto"/>
                <w:sz w:val="18"/>
                <w:szCs w:val="18"/>
              </w:rPr>
            </w:pPr>
          </w:p>
        </w:tc>
        <w:tc>
          <w:tcPr>
            <w:tcW w:w="1393"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FFFFFF" w:themeFill="background1"/>
          </w:tcPr>
          <w:p w14:paraId="7CFFC1C3" w14:textId="77777777" w:rsidR="00A07C70" w:rsidRPr="00207964" w:rsidRDefault="00A07C70" w:rsidP="00A07C70">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olor w:val="auto"/>
                <w:sz w:val="18"/>
                <w:szCs w:val="18"/>
              </w:rPr>
            </w:pPr>
          </w:p>
        </w:tc>
        <w:tc>
          <w:tcPr>
            <w:tcW w:w="1466"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FFFFFF" w:themeFill="background1"/>
          </w:tcPr>
          <w:p w14:paraId="7AB952D1" w14:textId="5BD28C1F" w:rsidR="00A07C70" w:rsidRPr="00207964" w:rsidRDefault="00A07C70" w:rsidP="00A07C70">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olor w:val="auto"/>
                <w:sz w:val="18"/>
                <w:szCs w:val="18"/>
              </w:rPr>
            </w:pPr>
          </w:p>
        </w:tc>
        <w:tc>
          <w:tcPr>
            <w:tcW w:w="1497" w:type="dxa"/>
            <w:tcBorders>
              <w:top w:val="single" w:sz="8" w:space="0" w:color="4BACC6" w:themeColor="accent5"/>
              <w:left w:val="single" w:sz="8" w:space="0" w:color="4BACC6" w:themeColor="accent5"/>
              <w:bottom w:val="single" w:sz="8" w:space="0" w:color="4BACC6" w:themeColor="accent5"/>
              <w:right w:val="nil"/>
            </w:tcBorders>
            <w:shd w:val="clear" w:color="auto" w:fill="FFFFFF" w:themeFill="background1"/>
          </w:tcPr>
          <w:p w14:paraId="32AB1B3B" w14:textId="77777777" w:rsidR="00A07C70" w:rsidRPr="00207964" w:rsidRDefault="00A07C70" w:rsidP="00A07C70">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olor w:val="auto"/>
                <w:sz w:val="18"/>
                <w:szCs w:val="18"/>
              </w:rPr>
            </w:pPr>
          </w:p>
        </w:tc>
      </w:tr>
      <w:tr w:rsidR="00A07C70" w:rsidRPr="00A20480" w14:paraId="6590BFD5" w14:textId="77777777" w:rsidTr="00A204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tcBorders>
              <w:top w:val="single" w:sz="8" w:space="0" w:color="4BACC6" w:themeColor="accent5"/>
              <w:bottom w:val="single" w:sz="8" w:space="0" w:color="4BACC6" w:themeColor="accent5"/>
              <w:right w:val="single" w:sz="8" w:space="0" w:color="4BACC6" w:themeColor="accent5"/>
            </w:tcBorders>
            <w:shd w:val="clear" w:color="auto" w:fill="FFFFFF" w:themeFill="background1"/>
          </w:tcPr>
          <w:p w14:paraId="2890C7C6" w14:textId="6DAAD60F" w:rsidR="00A07C70" w:rsidRPr="00207964" w:rsidRDefault="00A07C70" w:rsidP="00665528">
            <w:pPr>
              <w:rPr>
                <w:rFonts w:asciiTheme="majorHAnsi" w:hAnsiTheme="majorHAnsi"/>
                <w:b w:val="0"/>
                <w:color w:val="auto"/>
                <w:sz w:val="18"/>
                <w:szCs w:val="18"/>
              </w:rPr>
            </w:pPr>
            <w:r w:rsidRPr="00207964">
              <w:rPr>
                <w:rFonts w:asciiTheme="majorHAnsi" w:hAnsiTheme="majorHAnsi"/>
                <w:b w:val="0"/>
                <w:color w:val="auto"/>
                <w:sz w:val="18"/>
                <w:szCs w:val="18"/>
              </w:rPr>
              <w:t>PhD</w:t>
            </w:r>
          </w:p>
        </w:tc>
        <w:tc>
          <w:tcPr>
            <w:tcW w:w="1393"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FFFFFF" w:themeFill="background1"/>
          </w:tcPr>
          <w:p w14:paraId="554CD051" w14:textId="166DADA1" w:rsidR="00A07C70" w:rsidRPr="00207964" w:rsidRDefault="00A07C70" w:rsidP="00A07C70">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 w:val="18"/>
                <w:szCs w:val="18"/>
              </w:rPr>
            </w:pPr>
            <w:r w:rsidRPr="00207964">
              <w:rPr>
                <w:rFonts w:asciiTheme="majorHAnsi" w:hAnsiTheme="majorHAnsi"/>
                <w:color w:val="auto"/>
                <w:sz w:val="18"/>
                <w:szCs w:val="18"/>
              </w:rPr>
              <w:t>53.8%</w:t>
            </w:r>
          </w:p>
        </w:tc>
        <w:tc>
          <w:tcPr>
            <w:tcW w:w="1393"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FFFFFF" w:themeFill="background1"/>
          </w:tcPr>
          <w:p w14:paraId="7EE0A803" w14:textId="08AAC9BD" w:rsidR="00A07C70" w:rsidRPr="00207964" w:rsidRDefault="00A07C70" w:rsidP="00A07C70">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 w:val="18"/>
                <w:szCs w:val="18"/>
              </w:rPr>
            </w:pPr>
            <w:r w:rsidRPr="00207964">
              <w:rPr>
                <w:rFonts w:asciiTheme="majorHAnsi" w:hAnsiTheme="majorHAnsi"/>
                <w:color w:val="auto"/>
                <w:sz w:val="18"/>
                <w:szCs w:val="18"/>
              </w:rPr>
              <w:t>46.2%</w:t>
            </w:r>
          </w:p>
        </w:tc>
        <w:tc>
          <w:tcPr>
            <w:tcW w:w="1466"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FFFFFF" w:themeFill="background1"/>
          </w:tcPr>
          <w:p w14:paraId="0B9A6D36" w14:textId="2AC5B85C" w:rsidR="00A07C70" w:rsidRPr="00207964" w:rsidRDefault="00A07C70" w:rsidP="00A07C70">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 w:val="18"/>
                <w:szCs w:val="18"/>
              </w:rPr>
            </w:pPr>
            <w:r w:rsidRPr="00207964">
              <w:rPr>
                <w:rFonts w:asciiTheme="majorHAnsi" w:hAnsiTheme="majorHAnsi"/>
                <w:color w:val="auto"/>
                <w:sz w:val="18"/>
                <w:szCs w:val="18"/>
              </w:rPr>
              <w:t>51.3%</w:t>
            </w:r>
          </w:p>
        </w:tc>
        <w:tc>
          <w:tcPr>
            <w:tcW w:w="1497" w:type="dxa"/>
            <w:tcBorders>
              <w:top w:val="single" w:sz="8" w:space="0" w:color="4BACC6" w:themeColor="accent5"/>
              <w:left w:val="single" w:sz="8" w:space="0" w:color="4BACC6" w:themeColor="accent5"/>
              <w:bottom w:val="single" w:sz="8" w:space="0" w:color="4BACC6" w:themeColor="accent5"/>
            </w:tcBorders>
            <w:shd w:val="clear" w:color="auto" w:fill="FFFFFF" w:themeFill="background1"/>
          </w:tcPr>
          <w:p w14:paraId="3E5C564E" w14:textId="24D64190" w:rsidR="00A07C70" w:rsidRPr="00207964" w:rsidRDefault="00A07C70" w:rsidP="006E3C14">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 w:val="18"/>
                <w:szCs w:val="18"/>
              </w:rPr>
            </w:pPr>
            <w:r w:rsidRPr="00207964">
              <w:rPr>
                <w:rFonts w:asciiTheme="majorHAnsi" w:hAnsiTheme="majorHAnsi"/>
                <w:color w:val="auto"/>
                <w:sz w:val="18"/>
                <w:szCs w:val="18"/>
              </w:rPr>
              <w:t>48.6%</w:t>
            </w:r>
          </w:p>
        </w:tc>
      </w:tr>
      <w:tr w:rsidR="006E3C14" w:rsidRPr="00A20480" w14:paraId="23EA63C6" w14:textId="77777777" w:rsidTr="00A20480">
        <w:tc>
          <w:tcPr>
            <w:cnfStyle w:val="001000000000" w:firstRow="0" w:lastRow="0" w:firstColumn="1" w:lastColumn="0" w:oddVBand="0" w:evenVBand="0" w:oddHBand="0" w:evenHBand="0" w:firstRowFirstColumn="0" w:firstRowLastColumn="0" w:lastRowFirstColumn="0" w:lastRowLastColumn="0"/>
            <w:tcW w:w="3369" w:type="dxa"/>
            <w:tcBorders>
              <w:top w:val="single" w:sz="8" w:space="0" w:color="4BACC6" w:themeColor="accent5"/>
              <w:bottom w:val="single" w:sz="8" w:space="0" w:color="4BACC6" w:themeColor="accent5"/>
              <w:right w:val="single" w:sz="8" w:space="0" w:color="4BACC6" w:themeColor="accent5"/>
            </w:tcBorders>
            <w:shd w:val="clear" w:color="auto" w:fill="FFFFFF" w:themeFill="background1"/>
          </w:tcPr>
          <w:p w14:paraId="68B98FA9" w14:textId="720272A7" w:rsidR="006E3C14" w:rsidRPr="00207964" w:rsidRDefault="006E3C14" w:rsidP="00665528">
            <w:pPr>
              <w:rPr>
                <w:rFonts w:asciiTheme="majorHAnsi" w:hAnsiTheme="majorHAnsi"/>
                <w:b w:val="0"/>
                <w:color w:val="auto"/>
                <w:sz w:val="18"/>
                <w:szCs w:val="18"/>
              </w:rPr>
            </w:pPr>
            <w:r w:rsidRPr="00207964">
              <w:rPr>
                <w:rFonts w:asciiTheme="majorHAnsi" w:hAnsiTheme="majorHAnsi"/>
                <w:b w:val="0"/>
                <w:color w:val="auto"/>
                <w:sz w:val="18"/>
                <w:szCs w:val="18"/>
              </w:rPr>
              <w:t>Master</w:t>
            </w:r>
          </w:p>
        </w:tc>
        <w:tc>
          <w:tcPr>
            <w:tcW w:w="1393"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FFFFFF" w:themeFill="background1"/>
          </w:tcPr>
          <w:p w14:paraId="31C93DAE" w14:textId="6D9A9756" w:rsidR="006E3C14" w:rsidRPr="00207964" w:rsidRDefault="003E25D2" w:rsidP="00A07C70">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olor w:val="auto"/>
                <w:sz w:val="18"/>
                <w:szCs w:val="18"/>
              </w:rPr>
            </w:pPr>
            <w:r w:rsidRPr="003E25D2">
              <w:rPr>
                <w:rFonts w:asciiTheme="majorHAnsi" w:hAnsiTheme="majorHAnsi"/>
                <w:color w:val="auto"/>
                <w:sz w:val="18"/>
                <w:szCs w:val="18"/>
              </w:rPr>
              <w:t>63.1%</w:t>
            </w:r>
          </w:p>
        </w:tc>
        <w:tc>
          <w:tcPr>
            <w:tcW w:w="1393"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FFFFFF" w:themeFill="background1"/>
          </w:tcPr>
          <w:p w14:paraId="10501CA6" w14:textId="026C8094" w:rsidR="006E3C14" w:rsidRPr="00207964" w:rsidRDefault="003E25D2" w:rsidP="00A07C70">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olor w:val="auto"/>
                <w:sz w:val="18"/>
                <w:szCs w:val="18"/>
              </w:rPr>
            </w:pPr>
            <w:r w:rsidRPr="003E25D2">
              <w:rPr>
                <w:rFonts w:asciiTheme="majorHAnsi" w:hAnsiTheme="majorHAnsi"/>
                <w:color w:val="auto"/>
                <w:sz w:val="18"/>
                <w:szCs w:val="18"/>
              </w:rPr>
              <w:t>36.9%</w:t>
            </w:r>
          </w:p>
        </w:tc>
        <w:tc>
          <w:tcPr>
            <w:tcW w:w="1466"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FFFFFF" w:themeFill="background1"/>
          </w:tcPr>
          <w:p w14:paraId="6C67B703" w14:textId="12C7B1F2" w:rsidR="006E3C14" w:rsidRPr="00207964" w:rsidRDefault="00E3675D" w:rsidP="00A07C70">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olor w:val="auto"/>
                <w:sz w:val="18"/>
                <w:szCs w:val="18"/>
              </w:rPr>
            </w:pPr>
            <w:r w:rsidRPr="00E3675D">
              <w:rPr>
                <w:rFonts w:asciiTheme="majorHAnsi" w:hAnsiTheme="majorHAnsi"/>
                <w:color w:val="auto"/>
                <w:sz w:val="18"/>
                <w:szCs w:val="18"/>
              </w:rPr>
              <w:t>64.9%</w:t>
            </w:r>
          </w:p>
        </w:tc>
        <w:tc>
          <w:tcPr>
            <w:tcW w:w="1497" w:type="dxa"/>
            <w:tcBorders>
              <w:top w:val="single" w:sz="8" w:space="0" w:color="4BACC6" w:themeColor="accent5"/>
              <w:left w:val="single" w:sz="8" w:space="0" w:color="4BACC6" w:themeColor="accent5"/>
              <w:bottom w:val="single" w:sz="8" w:space="0" w:color="4BACC6" w:themeColor="accent5"/>
              <w:right w:val="nil"/>
            </w:tcBorders>
            <w:shd w:val="clear" w:color="auto" w:fill="FFFFFF" w:themeFill="background1"/>
          </w:tcPr>
          <w:p w14:paraId="61E4DC75" w14:textId="64C415F5" w:rsidR="006E3C14" w:rsidRPr="00207964" w:rsidRDefault="00E3675D" w:rsidP="00A07C70">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olor w:val="auto"/>
                <w:sz w:val="18"/>
                <w:szCs w:val="18"/>
              </w:rPr>
            </w:pPr>
            <w:r w:rsidRPr="00E3675D">
              <w:rPr>
                <w:rFonts w:asciiTheme="majorHAnsi" w:hAnsiTheme="majorHAnsi"/>
                <w:color w:val="auto"/>
                <w:sz w:val="18"/>
                <w:szCs w:val="18"/>
              </w:rPr>
              <w:t>35.1%</w:t>
            </w:r>
          </w:p>
        </w:tc>
      </w:tr>
      <w:tr w:rsidR="00A07C70" w:rsidRPr="00A20480" w14:paraId="016AAF51" w14:textId="77777777" w:rsidTr="00A204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tcBorders>
              <w:top w:val="single" w:sz="8" w:space="0" w:color="4BACC6" w:themeColor="accent5"/>
              <w:bottom w:val="single" w:sz="8" w:space="0" w:color="4BACC6" w:themeColor="accent5"/>
              <w:right w:val="single" w:sz="8" w:space="0" w:color="4BACC6" w:themeColor="accent5"/>
            </w:tcBorders>
            <w:shd w:val="clear" w:color="auto" w:fill="FFFFFF" w:themeFill="background1"/>
          </w:tcPr>
          <w:p w14:paraId="1D069DC9" w14:textId="77777777" w:rsidR="00A07C70" w:rsidRPr="00207964" w:rsidRDefault="00A07C70" w:rsidP="00665528">
            <w:pPr>
              <w:rPr>
                <w:rFonts w:asciiTheme="majorHAnsi" w:hAnsiTheme="majorHAnsi"/>
                <w:b w:val="0"/>
                <w:color w:val="auto"/>
                <w:sz w:val="18"/>
                <w:szCs w:val="18"/>
              </w:rPr>
            </w:pPr>
          </w:p>
        </w:tc>
        <w:tc>
          <w:tcPr>
            <w:tcW w:w="1393"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FFFFFF" w:themeFill="background1"/>
          </w:tcPr>
          <w:p w14:paraId="21DFE743" w14:textId="77777777" w:rsidR="00A07C70" w:rsidRPr="00207964" w:rsidRDefault="00A07C70" w:rsidP="00A07C70">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 w:val="18"/>
                <w:szCs w:val="18"/>
              </w:rPr>
            </w:pPr>
          </w:p>
        </w:tc>
        <w:tc>
          <w:tcPr>
            <w:tcW w:w="1393"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FFFFFF" w:themeFill="background1"/>
          </w:tcPr>
          <w:p w14:paraId="25B7B482" w14:textId="77777777" w:rsidR="00A07C70" w:rsidRPr="00207964" w:rsidRDefault="00A07C70" w:rsidP="00A07C70">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 w:val="18"/>
                <w:szCs w:val="18"/>
              </w:rPr>
            </w:pPr>
          </w:p>
        </w:tc>
        <w:tc>
          <w:tcPr>
            <w:tcW w:w="1466"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FFFFFF" w:themeFill="background1"/>
          </w:tcPr>
          <w:p w14:paraId="1394976D" w14:textId="77777777" w:rsidR="00A07C70" w:rsidRPr="00207964" w:rsidRDefault="00A07C70" w:rsidP="00A07C70">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 w:val="18"/>
                <w:szCs w:val="18"/>
              </w:rPr>
            </w:pPr>
          </w:p>
        </w:tc>
        <w:tc>
          <w:tcPr>
            <w:tcW w:w="1497" w:type="dxa"/>
            <w:tcBorders>
              <w:top w:val="single" w:sz="8" w:space="0" w:color="4BACC6" w:themeColor="accent5"/>
              <w:left w:val="single" w:sz="8" w:space="0" w:color="4BACC6" w:themeColor="accent5"/>
              <w:bottom w:val="single" w:sz="8" w:space="0" w:color="4BACC6" w:themeColor="accent5"/>
            </w:tcBorders>
            <w:shd w:val="clear" w:color="auto" w:fill="FFFFFF" w:themeFill="background1"/>
          </w:tcPr>
          <w:p w14:paraId="4681ECEA" w14:textId="77777777" w:rsidR="00A07C70" w:rsidRPr="00207964" w:rsidRDefault="00A07C70" w:rsidP="00A07C70">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 w:val="18"/>
                <w:szCs w:val="18"/>
              </w:rPr>
            </w:pPr>
          </w:p>
        </w:tc>
      </w:tr>
      <w:tr w:rsidR="00A07C70" w:rsidRPr="00A20480" w14:paraId="126ADD6F" w14:textId="77777777" w:rsidTr="00A20480">
        <w:tc>
          <w:tcPr>
            <w:cnfStyle w:val="001000000000" w:firstRow="0" w:lastRow="0" w:firstColumn="1" w:lastColumn="0" w:oddVBand="0" w:evenVBand="0" w:oddHBand="0" w:evenHBand="0" w:firstRowFirstColumn="0" w:firstRowLastColumn="0" w:lastRowFirstColumn="0" w:lastRowLastColumn="0"/>
            <w:tcW w:w="3369" w:type="dxa"/>
            <w:tcBorders>
              <w:top w:val="single" w:sz="8" w:space="0" w:color="4BACC6" w:themeColor="accent5"/>
              <w:bottom w:val="single" w:sz="8" w:space="0" w:color="4BACC6" w:themeColor="accent5"/>
              <w:right w:val="single" w:sz="8" w:space="0" w:color="4BACC6" w:themeColor="accent5"/>
            </w:tcBorders>
            <w:shd w:val="clear" w:color="auto" w:fill="FFFFFF" w:themeFill="background1"/>
          </w:tcPr>
          <w:p w14:paraId="619BB41D" w14:textId="26D32643" w:rsidR="00A07C70" w:rsidRPr="00207964" w:rsidRDefault="00A07C70" w:rsidP="00665528">
            <w:pPr>
              <w:rPr>
                <w:rFonts w:asciiTheme="majorHAnsi" w:hAnsiTheme="majorHAnsi"/>
                <w:color w:val="auto"/>
                <w:sz w:val="18"/>
                <w:szCs w:val="18"/>
              </w:rPr>
            </w:pPr>
            <w:r w:rsidRPr="00207964">
              <w:rPr>
                <w:rFonts w:asciiTheme="majorHAnsi" w:hAnsiTheme="majorHAnsi"/>
                <w:color w:val="auto"/>
                <w:sz w:val="18"/>
                <w:szCs w:val="18"/>
              </w:rPr>
              <w:t>BY EQUITY OF ACCESS</w:t>
            </w:r>
            <w:r w:rsidR="006E3C14" w:rsidRPr="00207964">
              <w:rPr>
                <w:rFonts w:asciiTheme="majorHAnsi" w:hAnsiTheme="majorHAnsi"/>
                <w:color w:val="auto"/>
                <w:sz w:val="18"/>
                <w:szCs w:val="18"/>
              </w:rPr>
              <w:t xml:space="preserve"> FUND</w:t>
            </w:r>
            <w:r w:rsidRPr="00207964">
              <w:rPr>
                <w:rFonts w:asciiTheme="majorHAnsi" w:hAnsiTheme="majorHAnsi"/>
                <w:color w:val="auto"/>
                <w:sz w:val="18"/>
                <w:szCs w:val="18"/>
              </w:rPr>
              <w:t>:</w:t>
            </w:r>
          </w:p>
        </w:tc>
        <w:tc>
          <w:tcPr>
            <w:tcW w:w="1393"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FFFFFF" w:themeFill="background1"/>
          </w:tcPr>
          <w:p w14:paraId="2D59B758" w14:textId="77777777" w:rsidR="00A07C70" w:rsidRPr="00207964" w:rsidRDefault="00A07C70" w:rsidP="00A07C70">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olor w:val="auto"/>
                <w:sz w:val="18"/>
                <w:szCs w:val="18"/>
              </w:rPr>
            </w:pPr>
          </w:p>
        </w:tc>
        <w:tc>
          <w:tcPr>
            <w:tcW w:w="1393"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FFFFFF" w:themeFill="background1"/>
          </w:tcPr>
          <w:p w14:paraId="65DB79A4" w14:textId="77777777" w:rsidR="00A07C70" w:rsidRPr="00207964" w:rsidRDefault="00A07C70" w:rsidP="00A07C70">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olor w:val="auto"/>
                <w:sz w:val="18"/>
                <w:szCs w:val="18"/>
              </w:rPr>
            </w:pPr>
          </w:p>
        </w:tc>
        <w:tc>
          <w:tcPr>
            <w:tcW w:w="1466"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FFFFFF" w:themeFill="background1"/>
          </w:tcPr>
          <w:p w14:paraId="2FD67E24" w14:textId="77777777" w:rsidR="00A07C70" w:rsidRPr="00207964" w:rsidRDefault="00A07C70" w:rsidP="00A07C70">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olor w:val="auto"/>
                <w:sz w:val="18"/>
                <w:szCs w:val="18"/>
              </w:rPr>
            </w:pPr>
          </w:p>
        </w:tc>
        <w:tc>
          <w:tcPr>
            <w:tcW w:w="1497" w:type="dxa"/>
            <w:tcBorders>
              <w:top w:val="single" w:sz="8" w:space="0" w:color="4BACC6" w:themeColor="accent5"/>
              <w:left w:val="single" w:sz="8" w:space="0" w:color="4BACC6" w:themeColor="accent5"/>
              <w:bottom w:val="single" w:sz="8" w:space="0" w:color="4BACC6" w:themeColor="accent5"/>
              <w:right w:val="nil"/>
            </w:tcBorders>
            <w:shd w:val="clear" w:color="auto" w:fill="FFFFFF" w:themeFill="background1"/>
          </w:tcPr>
          <w:p w14:paraId="52B204B1" w14:textId="77777777" w:rsidR="00A07C70" w:rsidRPr="00207964" w:rsidRDefault="00A07C70" w:rsidP="00A07C70">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olor w:val="auto"/>
                <w:sz w:val="18"/>
                <w:szCs w:val="18"/>
              </w:rPr>
            </w:pPr>
          </w:p>
        </w:tc>
      </w:tr>
      <w:tr w:rsidR="00A07C70" w:rsidRPr="00A20480" w14:paraId="5AA16474" w14:textId="77777777" w:rsidTr="00A204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tcBorders>
              <w:top w:val="single" w:sz="8" w:space="0" w:color="4BACC6" w:themeColor="accent5"/>
              <w:bottom w:val="single" w:sz="8" w:space="0" w:color="4BACC6" w:themeColor="accent5"/>
              <w:right w:val="single" w:sz="8" w:space="0" w:color="4BACC6" w:themeColor="accent5"/>
            </w:tcBorders>
            <w:shd w:val="clear" w:color="auto" w:fill="FFFFFF" w:themeFill="background1"/>
          </w:tcPr>
          <w:p w14:paraId="0011965E" w14:textId="7C97AEB2" w:rsidR="00A07C70" w:rsidRPr="00207964" w:rsidRDefault="00A07C70" w:rsidP="00665528">
            <w:pPr>
              <w:rPr>
                <w:rFonts w:asciiTheme="majorHAnsi" w:hAnsiTheme="majorHAnsi"/>
                <w:b w:val="0"/>
                <w:color w:val="auto"/>
                <w:sz w:val="18"/>
                <w:szCs w:val="18"/>
              </w:rPr>
            </w:pPr>
            <w:r w:rsidRPr="00207964">
              <w:rPr>
                <w:rFonts w:asciiTheme="majorHAnsi" w:hAnsiTheme="majorHAnsi"/>
                <w:b w:val="0"/>
                <w:color w:val="auto"/>
                <w:sz w:val="18"/>
                <w:szCs w:val="18"/>
              </w:rPr>
              <w:t>With disability</w:t>
            </w:r>
          </w:p>
        </w:tc>
        <w:tc>
          <w:tcPr>
            <w:tcW w:w="1393"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FFFFFF" w:themeFill="background1"/>
          </w:tcPr>
          <w:p w14:paraId="3DC24BE5" w14:textId="64B1F9A6" w:rsidR="00A07C70" w:rsidRPr="00207964" w:rsidRDefault="006E3C14" w:rsidP="00A07C70">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 w:val="18"/>
                <w:szCs w:val="18"/>
              </w:rPr>
            </w:pPr>
            <w:r w:rsidRPr="00207964">
              <w:rPr>
                <w:rFonts w:asciiTheme="majorHAnsi" w:hAnsiTheme="majorHAnsi"/>
                <w:color w:val="auto"/>
                <w:sz w:val="18"/>
                <w:szCs w:val="18"/>
              </w:rPr>
              <w:t>57.1%</w:t>
            </w:r>
          </w:p>
        </w:tc>
        <w:tc>
          <w:tcPr>
            <w:tcW w:w="1393"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FFFFFF" w:themeFill="background1"/>
          </w:tcPr>
          <w:p w14:paraId="61E66F6D" w14:textId="1AC34194" w:rsidR="00A07C70" w:rsidRPr="00207964" w:rsidRDefault="006E3C14" w:rsidP="00A07C70">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 w:val="18"/>
                <w:szCs w:val="18"/>
              </w:rPr>
            </w:pPr>
            <w:r w:rsidRPr="00207964">
              <w:rPr>
                <w:rFonts w:asciiTheme="majorHAnsi" w:hAnsiTheme="majorHAnsi"/>
                <w:color w:val="auto"/>
                <w:sz w:val="18"/>
                <w:szCs w:val="18"/>
              </w:rPr>
              <w:t>42.9%</w:t>
            </w:r>
          </w:p>
        </w:tc>
        <w:tc>
          <w:tcPr>
            <w:tcW w:w="1466"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FFFFFF" w:themeFill="background1"/>
          </w:tcPr>
          <w:p w14:paraId="604D8AE7" w14:textId="4FB7904C" w:rsidR="00A07C70" w:rsidRPr="00207964" w:rsidRDefault="006E3C14" w:rsidP="00A07C70">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 w:val="18"/>
                <w:szCs w:val="18"/>
              </w:rPr>
            </w:pPr>
            <w:r w:rsidRPr="00207964">
              <w:rPr>
                <w:rFonts w:asciiTheme="majorHAnsi" w:hAnsiTheme="majorHAnsi"/>
                <w:color w:val="auto"/>
                <w:sz w:val="18"/>
                <w:szCs w:val="18"/>
              </w:rPr>
              <w:t>71.4%</w:t>
            </w:r>
          </w:p>
        </w:tc>
        <w:tc>
          <w:tcPr>
            <w:tcW w:w="1497" w:type="dxa"/>
            <w:tcBorders>
              <w:top w:val="single" w:sz="8" w:space="0" w:color="4BACC6" w:themeColor="accent5"/>
              <w:left w:val="single" w:sz="8" w:space="0" w:color="4BACC6" w:themeColor="accent5"/>
              <w:bottom w:val="single" w:sz="8" w:space="0" w:color="4BACC6" w:themeColor="accent5"/>
            </w:tcBorders>
            <w:shd w:val="clear" w:color="auto" w:fill="FFFFFF" w:themeFill="background1"/>
          </w:tcPr>
          <w:p w14:paraId="19D6A5C0" w14:textId="5027A307" w:rsidR="00A07C70" w:rsidRPr="00207964" w:rsidRDefault="006E3C14" w:rsidP="00A07C70">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 w:val="18"/>
                <w:szCs w:val="18"/>
              </w:rPr>
            </w:pPr>
            <w:r w:rsidRPr="00207964">
              <w:rPr>
                <w:rFonts w:asciiTheme="majorHAnsi" w:hAnsiTheme="majorHAnsi"/>
                <w:color w:val="auto"/>
                <w:sz w:val="18"/>
                <w:szCs w:val="18"/>
              </w:rPr>
              <w:t>28.6%</w:t>
            </w:r>
          </w:p>
        </w:tc>
      </w:tr>
      <w:tr w:rsidR="006E3C14" w:rsidRPr="00A20480" w14:paraId="485F2F5E" w14:textId="77777777" w:rsidTr="00A20480">
        <w:tc>
          <w:tcPr>
            <w:cnfStyle w:val="001000000000" w:firstRow="0" w:lastRow="0" w:firstColumn="1" w:lastColumn="0" w:oddVBand="0" w:evenVBand="0" w:oddHBand="0" w:evenHBand="0" w:firstRowFirstColumn="0" w:firstRowLastColumn="0" w:lastRowFirstColumn="0" w:lastRowLastColumn="0"/>
            <w:tcW w:w="3369" w:type="dxa"/>
            <w:tcBorders>
              <w:top w:val="single" w:sz="8" w:space="0" w:color="4BACC6" w:themeColor="accent5"/>
              <w:bottom w:val="single" w:sz="8" w:space="0" w:color="4BACC6" w:themeColor="accent5"/>
              <w:right w:val="single" w:sz="8" w:space="0" w:color="4BACC6" w:themeColor="accent5"/>
            </w:tcBorders>
            <w:shd w:val="clear" w:color="auto" w:fill="FFFFFF" w:themeFill="background1"/>
          </w:tcPr>
          <w:p w14:paraId="48CB9B04" w14:textId="06A9028B" w:rsidR="006E3C14" w:rsidRPr="00207964" w:rsidRDefault="006E3C14" w:rsidP="00665528">
            <w:pPr>
              <w:rPr>
                <w:rFonts w:asciiTheme="majorHAnsi" w:hAnsiTheme="majorHAnsi"/>
                <w:b w:val="0"/>
                <w:color w:val="auto"/>
                <w:sz w:val="18"/>
                <w:szCs w:val="18"/>
              </w:rPr>
            </w:pPr>
            <w:r w:rsidRPr="00207964">
              <w:rPr>
                <w:rFonts w:asciiTheme="majorHAnsi" w:hAnsiTheme="majorHAnsi"/>
                <w:b w:val="0"/>
                <w:color w:val="auto"/>
                <w:sz w:val="18"/>
                <w:szCs w:val="18"/>
              </w:rPr>
              <w:t>Rural disadvantaged</w:t>
            </w:r>
          </w:p>
        </w:tc>
        <w:tc>
          <w:tcPr>
            <w:tcW w:w="1393"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FFFFFF" w:themeFill="background1"/>
          </w:tcPr>
          <w:p w14:paraId="4606C49D" w14:textId="19DA8D81" w:rsidR="006E3C14" w:rsidRPr="00207964" w:rsidRDefault="00060B92" w:rsidP="00A07C70">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olor w:val="auto"/>
                <w:sz w:val="18"/>
                <w:szCs w:val="18"/>
              </w:rPr>
            </w:pPr>
            <w:r w:rsidRPr="00060B92">
              <w:rPr>
                <w:rFonts w:asciiTheme="majorHAnsi" w:hAnsiTheme="majorHAnsi"/>
                <w:color w:val="auto"/>
                <w:sz w:val="18"/>
                <w:szCs w:val="18"/>
              </w:rPr>
              <w:t>59.8%</w:t>
            </w:r>
          </w:p>
        </w:tc>
        <w:tc>
          <w:tcPr>
            <w:tcW w:w="1393"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FFFFFF" w:themeFill="background1"/>
          </w:tcPr>
          <w:p w14:paraId="0CB1A4EA" w14:textId="283C918E" w:rsidR="006E3C14" w:rsidRPr="00207964" w:rsidRDefault="00060B92" w:rsidP="00A07C70">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olor w:val="auto"/>
                <w:sz w:val="18"/>
                <w:szCs w:val="18"/>
              </w:rPr>
            </w:pPr>
            <w:r w:rsidRPr="00060B92">
              <w:rPr>
                <w:rFonts w:asciiTheme="majorHAnsi" w:hAnsiTheme="majorHAnsi"/>
                <w:color w:val="auto"/>
                <w:sz w:val="18"/>
                <w:szCs w:val="18"/>
              </w:rPr>
              <w:t>40.2%</w:t>
            </w:r>
          </w:p>
        </w:tc>
        <w:tc>
          <w:tcPr>
            <w:tcW w:w="1466"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FFFFFF" w:themeFill="background1"/>
          </w:tcPr>
          <w:p w14:paraId="16104B60" w14:textId="1D6772D5" w:rsidR="006E3C14" w:rsidRPr="00207964" w:rsidRDefault="00F92372" w:rsidP="00A07C70">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olor w:val="auto"/>
                <w:sz w:val="18"/>
                <w:szCs w:val="18"/>
              </w:rPr>
            </w:pPr>
            <w:r w:rsidRPr="00F92372">
              <w:rPr>
                <w:rFonts w:asciiTheme="majorHAnsi" w:hAnsiTheme="majorHAnsi"/>
                <w:color w:val="auto"/>
                <w:sz w:val="18"/>
                <w:szCs w:val="18"/>
              </w:rPr>
              <w:t>67.9%</w:t>
            </w:r>
          </w:p>
        </w:tc>
        <w:tc>
          <w:tcPr>
            <w:tcW w:w="1497" w:type="dxa"/>
            <w:tcBorders>
              <w:top w:val="single" w:sz="8" w:space="0" w:color="4BACC6" w:themeColor="accent5"/>
              <w:left w:val="single" w:sz="8" w:space="0" w:color="4BACC6" w:themeColor="accent5"/>
              <w:bottom w:val="single" w:sz="8" w:space="0" w:color="4BACC6" w:themeColor="accent5"/>
              <w:right w:val="nil"/>
            </w:tcBorders>
            <w:shd w:val="clear" w:color="auto" w:fill="FFFFFF" w:themeFill="background1"/>
          </w:tcPr>
          <w:p w14:paraId="0A28555B" w14:textId="3579BAF9" w:rsidR="006E3C14" w:rsidRPr="00207964" w:rsidRDefault="00F92372" w:rsidP="00A07C70">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olor w:val="auto"/>
                <w:sz w:val="18"/>
                <w:szCs w:val="18"/>
              </w:rPr>
            </w:pPr>
            <w:r w:rsidRPr="00F92372">
              <w:rPr>
                <w:rFonts w:asciiTheme="majorHAnsi" w:hAnsiTheme="majorHAnsi"/>
                <w:color w:val="auto"/>
                <w:sz w:val="18"/>
                <w:szCs w:val="18"/>
              </w:rPr>
              <w:t>32.1%</w:t>
            </w:r>
          </w:p>
        </w:tc>
      </w:tr>
      <w:tr w:rsidR="00A07C70" w:rsidRPr="00A20480" w14:paraId="4C95B0AC" w14:textId="77777777" w:rsidTr="00A204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tcBorders>
              <w:top w:val="single" w:sz="8" w:space="0" w:color="4BACC6" w:themeColor="accent5"/>
              <w:bottom w:val="nil"/>
              <w:right w:val="single" w:sz="8" w:space="0" w:color="4BACC6" w:themeColor="accent5"/>
            </w:tcBorders>
            <w:shd w:val="clear" w:color="auto" w:fill="FFFFFF" w:themeFill="background1"/>
          </w:tcPr>
          <w:p w14:paraId="484335F5" w14:textId="25A79712" w:rsidR="00A07C70" w:rsidRPr="00207964" w:rsidRDefault="00A07C70" w:rsidP="00665528">
            <w:pPr>
              <w:rPr>
                <w:rFonts w:asciiTheme="majorHAnsi" w:hAnsiTheme="majorHAnsi"/>
                <w:b w:val="0"/>
                <w:color w:val="auto"/>
                <w:sz w:val="18"/>
                <w:szCs w:val="18"/>
              </w:rPr>
            </w:pPr>
            <w:r w:rsidRPr="00207964">
              <w:rPr>
                <w:rFonts w:asciiTheme="majorHAnsi" w:hAnsiTheme="majorHAnsi"/>
                <w:b w:val="0"/>
                <w:color w:val="auto"/>
                <w:sz w:val="18"/>
                <w:szCs w:val="18"/>
              </w:rPr>
              <w:t>Ethnic minority origin</w:t>
            </w:r>
          </w:p>
        </w:tc>
        <w:tc>
          <w:tcPr>
            <w:tcW w:w="1393" w:type="dxa"/>
            <w:tcBorders>
              <w:top w:val="single" w:sz="8" w:space="0" w:color="4BACC6" w:themeColor="accent5"/>
              <w:left w:val="single" w:sz="8" w:space="0" w:color="4BACC6" w:themeColor="accent5"/>
              <w:bottom w:val="nil"/>
              <w:right w:val="single" w:sz="8" w:space="0" w:color="4BACC6" w:themeColor="accent5"/>
            </w:tcBorders>
            <w:shd w:val="clear" w:color="auto" w:fill="FFFFFF" w:themeFill="background1"/>
          </w:tcPr>
          <w:p w14:paraId="5579D1C4" w14:textId="1BA62135" w:rsidR="00A07C70" w:rsidRPr="00207964" w:rsidRDefault="006E3C14" w:rsidP="00A07C70">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 w:val="18"/>
                <w:szCs w:val="18"/>
              </w:rPr>
            </w:pPr>
            <w:r w:rsidRPr="00207964">
              <w:rPr>
                <w:rFonts w:asciiTheme="majorHAnsi" w:hAnsiTheme="majorHAnsi"/>
                <w:color w:val="auto"/>
                <w:sz w:val="18"/>
                <w:szCs w:val="18"/>
              </w:rPr>
              <w:t>67.3%</w:t>
            </w:r>
          </w:p>
        </w:tc>
        <w:tc>
          <w:tcPr>
            <w:tcW w:w="1393" w:type="dxa"/>
            <w:tcBorders>
              <w:top w:val="single" w:sz="8" w:space="0" w:color="4BACC6" w:themeColor="accent5"/>
              <w:left w:val="single" w:sz="8" w:space="0" w:color="4BACC6" w:themeColor="accent5"/>
              <w:bottom w:val="nil"/>
              <w:right w:val="single" w:sz="8" w:space="0" w:color="4BACC6" w:themeColor="accent5"/>
            </w:tcBorders>
            <w:shd w:val="clear" w:color="auto" w:fill="FFFFFF" w:themeFill="background1"/>
          </w:tcPr>
          <w:p w14:paraId="3D713D45" w14:textId="4F54A3AD" w:rsidR="00A07C70" w:rsidRPr="00207964" w:rsidRDefault="006E3C14" w:rsidP="00A07C70">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 w:val="18"/>
                <w:szCs w:val="18"/>
              </w:rPr>
            </w:pPr>
            <w:r w:rsidRPr="00207964">
              <w:rPr>
                <w:rFonts w:asciiTheme="majorHAnsi" w:hAnsiTheme="majorHAnsi"/>
                <w:color w:val="auto"/>
                <w:sz w:val="18"/>
                <w:szCs w:val="18"/>
              </w:rPr>
              <w:t>32.7%</w:t>
            </w:r>
          </w:p>
        </w:tc>
        <w:tc>
          <w:tcPr>
            <w:tcW w:w="1466" w:type="dxa"/>
            <w:tcBorders>
              <w:top w:val="single" w:sz="8" w:space="0" w:color="4BACC6" w:themeColor="accent5"/>
              <w:left w:val="single" w:sz="8" w:space="0" w:color="4BACC6" w:themeColor="accent5"/>
              <w:bottom w:val="nil"/>
              <w:right w:val="single" w:sz="8" w:space="0" w:color="4BACC6" w:themeColor="accent5"/>
            </w:tcBorders>
            <w:shd w:val="clear" w:color="auto" w:fill="FFFFFF" w:themeFill="background1"/>
          </w:tcPr>
          <w:p w14:paraId="3C485D94" w14:textId="7D18113D" w:rsidR="00A07C70" w:rsidRPr="00207964" w:rsidRDefault="006E3C14" w:rsidP="00A07C70">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 w:val="18"/>
                <w:szCs w:val="18"/>
              </w:rPr>
            </w:pPr>
            <w:r w:rsidRPr="00207964">
              <w:rPr>
                <w:rFonts w:asciiTheme="majorHAnsi" w:hAnsiTheme="majorHAnsi"/>
                <w:color w:val="auto"/>
                <w:sz w:val="18"/>
                <w:szCs w:val="18"/>
              </w:rPr>
              <w:t>64.3%</w:t>
            </w:r>
          </w:p>
        </w:tc>
        <w:tc>
          <w:tcPr>
            <w:tcW w:w="1497" w:type="dxa"/>
            <w:tcBorders>
              <w:top w:val="single" w:sz="8" w:space="0" w:color="4BACC6" w:themeColor="accent5"/>
              <w:left w:val="single" w:sz="8" w:space="0" w:color="4BACC6" w:themeColor="accent5"/>
              <w:bottom w:val="nil"/>
            </w:tcBorders>
            <w:shd w:val="clear" w:color="auto" w:fill="FFFFFF" w:themeFill="background1"/>
          </w:tcPr>
          <w:p w14:paraId="3F3AC49E" w14:textId="1F5A58DC" w:rsidR="00A07C70" w:rsidRPr="00207964" w:rsidRDefault="006E3C14" w:rsidP="00A07C70">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 w:val="18"/>
                <w:szCs w:val="18"/>
              </w:rPr>
            </w:pPr>
            <w:r w:rsidRPr="00207964">
              <w:rPr>
                <w:rFonts w:asciiTheme="majorHAnsi" w:hAnsiTheme="majorHAnsi"/>
                <w:color w:val="auto"/>
                <w:sz w:val="18"/>
                <w:szCs w:val="18"/>
              </w:rPr>
              <w:t>35.7%</w:t>
            </w:r>
          </w:p>
        </w:tc>
      </w:tr>
      <w:tr w:rsidR="00A07C70" w:rsidRPr="00A20480" w14:paraId="63169BB1" w14:textId="77777777" w:rsidTr="00A20480">
        <w:tc>
          <w:tcPr>
            <w:cnfStyle w:val="001000000000" w:firstRow="0" w:lastRow="0" w:firstColumn="1" w:lastColumn="0" w:oddVBand="0" w:evenVBand="0" w:oddHBand="0" w:evenHBand="0" w:firstRowFirstColumn="0" w:firstRowLastColumn="0" w:lastRowFirstColumn="0" w:lastRowLastColumn="0"/>
            <w:tcW w:w="3369" w:type="dxa"/>
            <w:tcBorders>
              <w:top w:val="nil"/>
              <w:right w:val="single" w:sz="4" w:space="0" w:color="4F81BD" w:themeColor="accent1"/>
            </w:tcBorders>
            <w:shd w:val="clear" w:color="auto" w:fill="FFFFFF" w:themeFill="background1"/>
          </w:tcPr>
          <w:p w14:paraId="3320F910" w14:textId="77777777" w:rsidR="00A07C70" w:rsidRPr="00207964" w:rsidRDefault="00A07C70" w:rsidP="00665528">
            <w:pPr>
              <w:rPr>
                <w:rFonts w:asciiTheme="majorHAnsi" w:hAnsiTheme="majorHAnsi"/>
                <w:b w:val="0"/>
                <w:color w:val="auto"/>
                <w:sz w:val="18"/>
                <w:szCs w:val="18"/>
              </w:rPr>
            </w:pPr>
          </w:p>
        </w:tc>
        <w:tc>
          <w:tcPr>
            <w:tcW w:w="1393" w:type="dxa"/>
            <w:tcBorders>
              <w:top w:val="nil"/>
              <w:left w:val="single" w:sz="4" w:space="0" w:color="4F81BD" w:themeColor="accent1"/>
              <w:right w:val="single" w:sz="4" w:space="0" w:color="4BACC6" w:themeColor="accent5"/>
            </w:tcBorders>
            <w:shd w:val="clear" w:color="auto" w:fill="FFFFFF" w:themeFill="background1"/>
          </w:tcPr>
          <w:p w14:paraId="12FFBB53" w14:textId="77777777" w:rsidR="00A07C70" w:rsidRPr="00207964" w:rsidRDefault="00A07C70" w:rsidP="00A07C70">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olor w:val="auto"/>
                <w:sz w:val="18"/>
                <w:szCs w:val="18"/>
              </w:rPr>
            </w:pPr>
          </w:p>
        </w:tc>
        <w:tc>
          <w:tcPr>
            <w:tcW w:w="1393" w:type="dxa"/>
            <w:tcBorders>
              <w:top w:val="nil"/>
              <w:left w:val="single" w:sz="4" w:space="0" w:color="4BACC6" w:themeColor="accent5"/>
              <w:right w:val="single" w:sz="4" w:space="0" w:color="4BACC6" w:themeColor="accent5"/>
            </w:tcBorders>
            <w:shd w:val="clear" w:color="auto" w:fill="FFFFFF" w:themeFill="background1"/>
          </w:tcPr>
          <w:p w14:paraId="77C210D4" w14:textId="77777777" w:rsidR="00A07C70" w:rsidRPr="00207964" w:rsidRDefault="00A07C70" w:rsidP="00A07C70">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olor w:val="auto"/>
                <w:sz w:val="18"/>
                <w:szCs w:val="18"/>
              </w:rPr>
            </w:pPr>
          </w:p>
        </w:tc>
        <w:tc>
          <w:tcPr>
            <w:tcW w:w="1466" w:type="dxa"/>
            <w:tcBorders>
              <w:top w:val="nil"/>
              <w:left w:val="single" w:sz="4" w:space="0" w:color="4BACC6" w:themeColor="accent5"/>
            </w:tcBorders>
            <w:shd w:val="clear" w:color="auto" w:fill="FFFFFF" w:themeFill="background1"/>
          </w:tcPr>
          <w:p w14:paraId="6B0C7F43" w14:textId="77777777" w:rsidR="00A07C70" w:rsidRPr="00207964" w:rsidRDefault="00A07C70" w:rsidP="00A07C70">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olor w:val="auto"/>
                <w:sz w:val="18"/>
                <w:szCs w:val="18"/>
              </w:rPr>
            </w:pPr>
          </w:p>
        </w:tc>
        <w:tc>
          <w:tcPr>
            <w:tcW w:w="1497" w:type="dxa"/>
            <w:tcBorders>
              <w:top w:val="nil"/>
              <w:left w:val="single" w:sz="4" w:space="0" w:color="4BACC6" w:themeColor="accent5"/>
              <w:right w:val="nil"/>
            </w:tcBorders>
            <w:shd w:val="clear" w:color="auto" w:fill="FFFFFF" w:themeFill="background1"/>
          </w:tcPr>
          <w:p w14:paraId="597B1D0F" w14:textId="77777777" w:rsidR="00A07C70" w:rsidRPr="00207964" w:rsidRDefault="00A07C70" w:rsidP="00A07C70">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olor w:val="auto"/>
                <w:sz w:val="18"/>
                <w:szCs w:val="18"/>
              </w:rPr>
            </w:pPr>
          </w:p>
        </w:tc>
      </w:tr>
      <w:tr w:rsidR="00A07C70" w:rsidRPr="00A20480" w14:paraId="09171EC6" w14:textId="77777777" w:rsidTr="00A20480">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tcBorders>
              <w:right w:val="single" w:sz="4" w:space="0" w:color="4F81BD" w:themeColor="accent1"/>
            </w:tcBorders>
            <w:shd w:val="clear" w:color="auto" w:fill="FFFFFF" w:themeFill="background1"/>
          </w:tcPr>
          <w:p w14:paraId="2B5389CD" w14:textId="007CB78E" w:rsidR="00A07C70" w:rsidRPr="00207964" w:rsidRDefault="00A07C70" w:rsidP="00665528">
            <w:pPr>
              <w:rPr>
                <w:rFonts w:asciiTheme="majorHAnsi" w:hAnsiTheme="majorHAnsi"/>
                <w:color w:val="auto"/>
                <w:sz w:val="18"/>
                <w:szCs w:val="18"/>
              </w:rPr>
            </w:pPr>
            <w:r w:rsidRPr="00207964">
              <w:rPr>
                <w:rFonts w:asciiTheme="majorHAnsi" w:hAnsiTheme="majorHAnsi"/>
                <w:color w:val="auto"/>
                <w:sz w:val="18"/>
                <w:szCs w:val="18"/>
              </w:rPr>
              <w:t xml:space="preserve">BY TOTAL: </w:t>
            </w:r>
          </w:p>
        </w:tc>
        <w:tc>
          <w:tcPr>
            <w:tcW w:w="1393" w:type="dxa"/>
            <w:tcBorders>
              <w:left w:val="single" w:sz="4" w:space="0" w:color="4F81BD" w:themeColor="accent1"/>
              <w:right w:val="single" w:sz="4" w:space="0" w:color="4BACC6" w:themeColor="accent5"/>
            </w:tcBorders>
            <w:shd w:val="clear" w:color="auto" w:fill="FFFFFF" w:themeFill="background1"/>
          </w:tcPr>
          <w:p w14:paraId="3EDA37FE" w14:textId="7BAFA007" w:rsidR="00A07C70" w:rsidRPr="00207964" w:rsidRDefault="006E3C14" w:rsidP="00A07C70">
            <w:pPr>
              <w:jc w:val="center"/>
              <w:cnfStyle w:val="010000000000" w:firstRow="0" w:lastRow="1" w:firstColumn="0" w:lastColumn="0" w:oddVBand="0" w:evenVBand="0" w:oddHBand="0" w:evenHBand="0" w:firstRowFirstColumn="0" w:firstRowLastColumn="0" w:lastRowFirstColumn="0" w:lastRowLastColumn="0"/>
              <w:rPr>
                <w:rFonts w:asciiTheme="majorHAnsi" w:hAnsiTheme="majorHAnsi"/>
                <w:color w:val="auto"/>
                <w:sz w:val="18"/>
                <w:szCs w:val="18"/>
              </w:rPr>
            </w:pPr>
            <w:r w:rsidRPr="00207964">
              <w:rPr>
                <w:rFonts w:asciiTheme="majorHAnsi" w:hAnsiTheme="majorHAnsi"/>
                <w:color w:val="auto"/>
                <w:sz w:val="18"/>
                <w:szCs w:val="18"/>
              </w:rPr>
              <w:t>60.4%</w:t>
            </w:r>
          </w:p>
        </w:tc>
        <w:tc>
          <w:tcPr>
            <w:tcW w:w="1393" w:type="dxa"/>
            <w:tcBorders>
              <w:left w:val="single" w:sz="4" w:space="0" w:color="4BACC6" w:themeColor="accent5"/>
              <w:right w:val="single" w:sz="4" w:space="0" w:color="4BACC6" w:themeColor="accent5"/>
            </w:tcBorders>
            <w:shd w:val="clear" w:color="auto" w:fill="FFFFFF" w:themeFill="background1"/>
          </w:tcPr>
          <w:p w14:paraId="54A2DFCB" w14:textId="1B9B36F0" w:rsidR="00A07C70" w:rsidRPr="00207964" w:rsidRDefault="006E3C14" w:rsidP="00A07C70">
            <w:pPr>
              <w:jc w:val="center"/>
              <w:cnfStyle w:val="010000000000" w:firstRow="0" w:lastRow="1" w:firstColumn="0" w:lastColumn="0" w:oddVBand="0" w:evenVBand="0" w:oddHBand="0" w:evenHBand="0" w:firstRowFirstColumn="0" w:firstRowLastColumn="0" w:lastRowFirstColumn="0" w:lastRowLastColumn="0"/>
              <w:rPr>
                <w:rFonts w:asciiTheme="majorHAnsi" w:hAnsiTheme="majorHAnsi"/>
                <w:color w:val="auto"/>
                <w:sz w:val="18"/>
                <w:szCs w:val="18"/>
              </w:rPr>
            </w:pPr>
            <w:r w:rsidRPr="00207964">
              <w:rPr>
                <w:rFonts w:asciiTheme="majorHAnsi" w:hAnsiTheme="majorHAnsi"/>
                <w:color w:val="auto"/>
                <w:sz w:val="18"/>
                <w:szCs w:val="18"/>
              </w:rPr>
              <w:t>39.6%</w:t>
            </w:r>
          </w:p>
        </w:tc>
        <w:tc>
          <w:tcPr>
            <w:tcW w:w="1466" w:type="dxa"/>
            <w:tcBorders>
              <w:left w:val="single" w:sz="4" w:space="0" w:color="4BACC6" w:themeColor="accent5"/>
            </w:tcBorders>
            <w:shd w:val="clear" w:color="auto" w:fill="FFFFFF" w:themeFill="background1"/>
          </w:tcPr>
          <w:p w14:paraId="07704465" w14:textId="7E3E769D" w:rsidR="00A07C70" w:rsidRPr="00207964" w:rsidRDefault="006E3C14" w:rsidP="00A07C70">
            <w:pPr>
              <w:jc w:val="center"/>
              <w:cnfStyle w:val="010000000000" w:firstRow="0" w:lastRow="1" w:firstColumn="0" w:lastColumn="0" w:oddVBand="0" w:evenVBand="0" w:oddHBand="0" w:evenHBand="0" w:firstRowFirstColumn="0" w:firstRowLastColumn="0" w:lastRowFirstColumn="0" w:lastRowLastColumn="0"/>
              <w:rPr>
                <w:rFonts w:asciiTheme="majorHAnsi" w:hAnsiTheme="majorHAnsi"/>
                <w:color w:val="auto"/>
                <w:sz w:val="18"/>
                <w:szCs w:val="18"/>
              </w:rPr>
            </w:pPr>
            <w:r w:rsidRPr="00207964">
              <w:rPr>
                <w:rFonts w:asciiTheme="majorHAnsi" w:hAnsiTheme="majorHAnsi"/>
                <w:color w:val="auto"/>
                <w:sz w:val="18"/>
                <w:szCs w:val="18"/>
              </w:rPr>
              <w:t>62.2%</w:t>
            </w:r>
          </w:p>
        </w:tc>
        <w:tc>
          <w:tcPr>
            <w:tcW w:w="1497" w:type="dxa"/>
            <w:tcBorders>
              <w:left w:val="single" w:sz="4" w:space="0" w:color="4BACC6" w:themeColor="accent5"/>
            </w:tcBorders>
            <w:shd w:val="clear" w:color="auto" w:fill="FFFFFF" w:themeFill="background1"/>
          </w:tcPr>
          <w:p w14:paraId="78FC7B67" w14:textId="3D595308" w:rsidR="00A07C70" w:rsidRPr="00207964" w:rsidRDefault="006E3C14" w:rsidP="00A07C70">
            <w:pPr>
              <w:jc w:val="center"/>
              <w:cnfStyle w:val="010000000000" w:firstRow="0" w:lastRow="1" w:firstColumn="0" w:lastColumn="0" w:oddVBand="0" w:evenVBand="0" w:oddHBand="0" w:evenHBand="0" w:firstRowFirstColumn="0" w:firstRowLastColumn="0" w:lastRowFirstColumn="0" w:lastRowLastColumn="0"/>
              <w:rPr>
                <w:rFonts w:asciiTheme="majorHAnsi" w:hAnsiTheme="majorHAnsi"/>
                <w:color w:val="auto"/>
                <w:sz w:val="18"/>
                <w:szCs w:val="18"/>
              </w:rPr>
            </w:pPr>
            <w:r w:rsidRPr="00207964">
              <w:rPr>
                <w:rFonts w:asciiTheme="majorHAnsi" w:hAnsiTheme="majorHAnsi"/>
                <w:color w:val="auto"/>
                <w:sz w:val="18"/>
                <w:szCs w:val="18"/>
              </w:rPr>
              <w:t>37.8%</w:t>
            </w:r>
          </w:p>
        </w:tc>
      </w:tr>
    </w:tbl>
    <w:p w14:paraId="0CCFF356" w14:textId="5BE9A382" w:rsidR="00311ABC" w:rsidRPr="00BD6239" w:rsidRDefault="00A07C70" w:rsidP="00A07C70">
      <w:pPr>
        <w:jc w:val="center"/>
        <w:rPr>
          <w:rFonts w:asciiTheme="majorHAnsi" w:hAnsiTheme="majorHAnsi"/>
          <w:bCs/>
          <w:color w:val="31849B" w:themeColor="accent5" w:themeShade="BF"/>
          <w:sz w:val="18"/>
          <w:szCs w:val="18"/>
        </w:rPr>
      </w:pPr>
      <w:proofErr w:type="gramStart"/>
      <w:r w:rsidRPr="00BD6239">
        <w:rPr>
          <w:rFonts w:asciiTheme="majorHAnsi" w:hAnsiTheme="majorHAnsi"/>
          <w:bCs/>
          <w:color w:val="31849B" w:themeColor="accent5" w:themeShade="BF"/>
          <w:sz w:val="18"/>
          <w:szCs w:val="18"/>
        </w:rPr>
        <w:t>Table 1: Breakdown of 2014 round of applications and awards, by category and sex.</w:t>
      </w:r>
      <w:proofErr w:type="gramEnd"/>
      <w:r w:rsidR="006E3C14" w:rsidRPr="00BD6239">
        <w:rPr>
          <w:rStyle w:val="FootnoteReference"/>
          <w:rFonts w:asciiTheme="majorHAnsi" w:hAnsiTheme="majorHAnsi"/>
          <w:bCs/>
          <w:color w:val="31849B" w:themeColor="accent5" w:themeShade="BF"/>
          <w:sz w:val="18"/>
          <w:szCs w:val="18"/>
        </w:rPr>
        <w:footnoteReference w:id="4"/>
      </w:r>
    </w:p>
    <w:p w14:paraId="02AA0FA5" w14:textId="17704238" w:rsidR="00B14E88" w:rsidRPr="006B17F1" w:rsidRDefault="00B14E88" w:rsidP="004A0D2F">
      <w:pPr>
        <w:rPr>
          <w:rFonts w:asciiTheme="majorHAnsi" w:hAnsiTheme="majorHAnsi"/>
          <w:sz w:val="20"/>
          <w:szCs w:val="20"/>
        </w:rPr>
      </w:pPr>
    </w:p>
    <w:p w14:paraId="11B280C6" w14:textId="2192024F" w:rsidR="007E48DD" w:rsidRPr="006B17F1" w:rsidRDefault="00F93F63" w:rsidP="00F93F63">
      <w:pPr>
        <w:jc w:val="both"/>
        <w:rPr>
          <w:rFonts w:asciiTheme="majorHAnsi" w:hAnsiTheme="majorHAnsi"/>
          <w:sz w:val="20"/>
          <w:szCs w:val="20"/>
        </w:rPr>
      </w:pPr>
      <w:r w:rsidRPr="006B17F1">
        <w:rPr>
          <w:rFonts w:asciiTheme="majorHAnsi" w:hAnsiTheme="majorHAnsi"/>
          <w:sz w:val="20"/>
          <w:szCs w:val="20"/>
        </w:rPr>
        <w:t>T</w:t>
      </w:r>
      <w:r w:rsidR="007E48DD" w:rsidRPr="006B17F1">
        <w:rPr>
          <w:rFonts w:asciiTheme="majorHAnsi" w:hAnsiTheme="majorHAnsi"/>
          <w:sz w:val="20"/>
          <w:szCs w:val="20"/>
        </w:rPr>
        <w:t xml:space="preserve">hese trends are positive in terms of </w:t>
      </w:r>
      <w:r w:rsidRPr="006B17F1">
        <w:rPr>
          <w:rFonts w:asciiTheme="majorHAnsi" w:hAnsiTheme="majorHAnsi"/>
          <w:sz w:val="20"/>
          <w:szCs w:val="20"/>
        </w:rPr>
        <w:t xml:space="preserve">AAV’s promotion of </w:t>
      </w:r>
      <w:r w:rsidR="007E48DD" w:rsidRPr="006B17F1">
        <w:rPr>
          <w:rFonts w:asciiTheme="majorHAnsi" w:hAnsiTheme="majorHAnsi"/>
          <w:sz w:val="20"/>
          <w:szCs w:val="20"/>
        </w:rPr>
        <w:t xml:space="preserve">scholarships to women and </w:t>
      </w:r>
      <w:r w:rsidRPr="006B17F1">
        <w:rPr>
          <w:rFonts w:asciiTheme="majorHAnsi" w:hAnsiTheme="majorHAnsi"/>
          <w:sz w:val="20"/>
          <w:szCs w:val="20"/>
        </w:rPr>
        <w:t xml:space="preserve">of women’s </w:t>
      </w:r>
      <w:r w:rsidR="007E48DD" w:rsidRPr="006B17F1">
        <w:rPr>
          <w:rFonts w:asciiTheme="majorHAnsi" w:hAnsiTheme="majorHAnsi"/>
          <w:sz w:val="20"/>
          <w:szCs w:val="20"/>
        </w:rPr>
        <w:t xml:space="preserve">performance in the </w:t>
      </w:r>
      <w:r w:rsidRPr="006B17F1">
        <w:rPr>
          <w:rFonts w:asciiTheme="majorHAnsi" w:hAnsiTheme="majorHAnsi"/>
          <w:sz w:val="20"/>
          <w:szCs w:val="20"/>
        </w:rPr>
        <w:t>interview</w:t>
      </w:r>
      <w:r w:rsidR="007E48DD" w:rsidRPr="006B17F1">
        <w:rPr>
          <w:rFonts w:asciiTheme="majorHAnsi" w:hAnsiTheme="majorHAnsi"/>
          <w:sz w:val="20"/>
          <w:szCs w:val="20"/>
        </w:rPr>
        <w:t xml:space="preserve"> </w:t>
      </w:r>
      <w:r w:rsidRPr="006B17F1">
        <w:rPr>
          <w:rFonts w:asciiTheme="majorHAnsi" w:hAnsiTheme="majorHAnsi"/>
          <w:sz w:val="20"/>
          <w:szCs w:val="20"/>
        </w:rPr>
        <w:t xml:space="preserve">process. </w:t>
      </w:r>
      <w:r w:rsidR="007E48DD" w:rsidRPr="006B17F1">
        <w:rPr>
          <w:rFonts w:asciiTheme="majorHAnsi" w:hAnsiTheme="majorHAnsi"/>
          <w:sz w:val="20"/>
          <w:szCs w:val="20"/>
        </w:rPr>
        <w:t>A number of alumni interviewed for this study praised AAV’s active efforts</w:t>
      </w:r>
      <w:r w:rsidRPr="006B17F1">
        <w:rPr>
          <w:rFonts w:asciiTheme="majorHAnsi" w:hAnsiTheme="majorHAnsi"/>
          <w:sz w:val="20"/>
          <w:szCs w:val="20"/>
        </w:rPr>
        <w:t xml:space="preserve"> </w:t>
      </w:r>
      <w:r w:rsidR="005C523F">
        <w:rPr>
          <w:rFonts w:asciiTheme="majorHAnsi" w:hAnsiTheme="majorHAnsi"/>
          <w:sz w:val="20"/>
          <w:szCs w:val="20"/>
        </w:rPr>
        <w:t>in</w:t>
      </w:r>
      <w:r w:rsidRPr="006B17F1">
        <w:rPr>
          <w:rFonts w:asciiTheme="majorHAnsi" w:hAnsiTheme="majorHAnsi"/>
          <w:sz w:val="20"/>
          <w:szCs w:val="20"/>
        </w:rPr>
        <w:t xml:space="preserve"> encouraging women to apply. However, th</w:t>
      </w:r>
      <w:r w:rsidR="00B14E88" w:rsidRPr="006B17F1">
        <w:rPr>
          <w:rFonts w:asciiTheme="majorHAnsi" w:hAnsiTheme="majorHAnsi"/>
          <w:sz w:val="20"/>
          <w:szCs w:val="20"/>
        </w:rPr>
        <w:t xml:space="preserve">ere are </w:t>
      </w:r>
      <w:r w:rsidRPr="006B17F1">
        <w:rPr>
          <w:rFonts w:asciiTheme="majorHAnsi" w:hAnsiTheme="majorHAnsi"/>
          <w:sz w:val="20"/>
          <w:szCs w:val="20"/>
        </w:rPr>
        <w:t xml:space="preserve">other </w:t>
      </w:r>
      <w:r w:rsidR="00742869" w:rsidRPr="006B17F1">
        <w:rPr>
          <w:rFonts w:asciiTheme="majorHAnsi" w:hAnsiTheme="majorHAnsi"/>
          <w:sz w:val="20"/>
          <w:szCs w:val="20"/>
        </w:rPr>
        <w:t>possible reasons for the prominence of women in the program</w:t>
      </w:r>
      <w:r w:rsidR="007E48DD" w:rsidRPr="006B17F1">
        <w:rPr>
          <w:rFonts w:asciiTheme="majorHAnsi" w:hAnsiTheme="majorHAnsi"/>
          <w:sz w:val="20"/>
          <w:szCs w:val="20"/>
        </w:rPr>
        <w:t xml:space="preserve">. </w:t>
      </w:r>
    </w:p>
    <w:p w14:paraId="724F9E4B" w14:textId="77777777" w:rsidR="007E48DD" w:rsidRPr="006B17F1" w:rsidRDefault="007E48DD" w:rsidP="00F93F63">
      <w:pPr>
        <w:jc w:val="both"/>
        <w:rPr>
          <w:rFonts w:asciiTheme="majorHAnsi" w:hAnsiTheme="majorHAnsi"/>
          <w:sz w:val="20"/>
          <w:szCs w:val="20"/>
        </w:rPr>
      </w:pPr>
    </w:p>
    <w:p w14:paraId="12FD71CB" w14:textId="796F654A" w:rsidR="00742869" w:rsidRPr="006B17F1" w:rsidRDefault="00275846" w:rsidP="00742869">
      <w:pPr>
        <w:jc w:val="both"/>
        <w:rPr>
          <w:rFonts w:asciiTheme="majorHAnsi" w:hAnsiTheme="majorHAnsi"/>
          <w:sz w:val="20"/>
          <w:szCs w:val="20"/>
        </w:rPr>
      </w:pPr>
      <w:r w:rsidRPr="006B17F1">
        <w:rPr>
          <w:rFonts w:asciiTheme="majorHAnsi" w:hAnsiTheme="majorHAnsi"/>
          <w:sz w:val="20"/>
          <w:szCs w:val="20"/>
        </w:rPr>
        <w:t xml:space="preserve">AAV </w:t>
      </w:r>
      <w:r w:rsidR="00742869" w:rsidRPr="006B17F1">
        <w:rPr>
          <w:rFonts w:asciiTheme="majorHAnsi" w:hAnsiTheme="majorHAnsi"/>
          <w:sz w:val="20"/>
          <w:szCs w:val="20"/>
        </w:rPr>
        <w:t xml:space="preserve">has recently </w:t>
      </w:r>
      <w:r w:rsidRPr="006B17F1">
        <w:rPr>
          <w:rFonts w:asciiTheme="majorHAnsi" w:hAnsiTheme="majorHAnsi"/>
          <w:sz w:val="20"/>
          <w:szCs w:val="20"/>
        </w:rPr>
        <w:t>explored men’s interests in further study</w:t>
      </w:r>
      <w:r w:rsidR="00375E14" w:rsidRPr="006B17F1">
        <w:rPr>
          <w:rFonts w:asciiTheme="majorHAnsi" w:hAnsiTheme="majorHAnsi"/>
          <w:sz w:val="20"/>
          <w:szCs w:val="20"/>
        </w:rPr>
        <w:t xml:space="preserve"> and </w:t>
      </w:r>
      <w:r w:rsidR="005C523F">
        <w:rPr>
          <w:rFonts w:asciiTheme="majorHAnsi" w:hAnsiTheme="majorHAnsi"/>
          <w:sz w:val="20"/>
          <w:szCs w:val="20"/>
        </w:rPr>
        <w:t xml:space="preserve">their </w:t>
      </w:r>
      <w:r w:rsidR="00375E14" w:rsidRPr="006B17F1">
        <w:rPr>
          <w:rFonts w:asciiTheme="majorHAnsi" w:hAnsiTheme="majorHAnsi"/>
          <w:sz w:val="20"/>
          <w:szCs w:val="20"/>
        </w:rPr>
        <w:t>employment patterns</w:t>
      </w:r>
      <w:r w:rsidRPr="006B17F1">
        <w:rPr>
          <w:rFonts w:asciiTheme="majorHAnsi" w:hAnsiTheme="majorHAnsi"/>
          <w:sz w:val="20"/>
          <w:szCs w:val="20"/>
        </w:rPr>
        <w:t xml:space="preserve">. </w:t>
      </w:r>
      <w:r w:rsidR="00742869" w:rsidRPr="006B17F1">
        <w:rPr>
          <w:rFonts w:asciiTheme="majorHAnsi" w:hAnsiTheme="majorHAnsi"/>
          <w:sz w:val="20"/>
          <w:szCs w:val="20"/>
        </w:rPr>
        <w:t xml:space="preserve">In 2012, </w:t>
      </w:r>
      <w:r w:rsidR="00B9402B" w:rsidRPr="006B17F1">
        <w:rPr>
          <w:rFonts w:asciiTheme="majorHAnsi" w:hAnsiTheme="majorHAnsi"/>
          <w:sz w:val="20"/>
          <w:szCs w:val="20"/>
        </w:rPr>
        <w:t xml:space="preserve">AAV undertook an </w:t>
      </w:r>
      <w:r w:rsidR="00B9402B" w:rsidRPr="006B17F1">
        <w:rPr>
          <w:rFonts w:asciiTheme="majorHAnsi" w:hAnsiTheme="majorHAnsi"/>
          <w:i/>
          <w:sz w:val="20"/>
          <w:szCs w:val="20"/>
        </w:rPr>
        <w:t xml:space="preserve">Impact Study </w:t>
      </w:r>
      <w:r w:rsidR="004A0D2F" w:rsidRPr="006B17F1">
        <w:rPr>
          <w:rFonts w:asciiTheme="majorHAnsi" w:hAnsiTheme="majorHAnsi"/>
          <w:i/>
          <w:sz w:val="20"/>
          <w:szCs w:val="20"/>
        </w:rPr>
        <w:t xml:space="preserve">of </w:t>
      </w:r>
      <w:r w:rsidR="00B9402B" w:rsidRPr="006B17F1">
        <w:rPr>
          <w:rFonts w:asciiTheme="majorHAnsi" w:hAnsiTheme="majorHAnsi"/>
          <w:i/>
          <w:sz w:val="20"/>
          <w:szCs w:val="20"/>
        </w:rPr>
        <w:t xml:space="preserve">the Scholarship Program on Central Government Agencies </w:t>
      </w:r>
      <w:r w:rsidR="008A4CD8" w:rsidRPr="006B17F1">
        <w:rPr>
          <w:rFonts w:asciiTheme="majorHAnsi" w:hAnsiTheme="majorHAnsi"/>
          <w:sz w:val="20"/>
          <w:szCs w:val="20"/>
        </w:rPr>
        <w:t>that</w:t>
      </w:r>
      <w:r w:rsidR="00B9402B" w:rsidRPr="006B17F1">
        <w:rPr>
          <w:rFonts w:asciiTheme="majorHAnsi" w:hAnsiTheme="majorHAnsi"/>
          <w:sz w:val="20"/>
          <w:szCs w:val="20"/>
        </w:rPr>
        <w:t xml:space="preserve"> </w:t>
      </w:r>
      <w:r w:rsidR="00831D90" w:rsidRPr="006B17F1">
        <w:rPr>
          <w:rFonts w:asciiTheme="majorHAnsi" w:hAnsiTheme="majorHAnsi"/>
          <w:sz w:val="20"/>
          <w:szCs w:val="20"/>
        </w:rPr>
        <w:t>featured</w:t>
      </w:r>
      <w:r w:rsidR="00B9402B" w:rsidRPr="006B17F1">
        <w:rPr>
          <w:rFonts w:asciiTheme="majorHAnsi" w:hAnsiTheme="majorHAnsi"/>
          <w:sz w:val="20"/>
          <w:szCs w:val="20"/>
        </w:rPr>
        <w:t xml:space="preserve"> case studies on the Ministry of Planning and Investment (MPI) and of the State Bank of Vietnam (SBV). The study noted that for </w:t>
      </w:r>
      <w:r w:rsidR="00742869" w:rsidRPr="006B17F1">
        <w:rPr>
          <w:rFonts w:asciiTheme="majorHAnsi" w:hAnsiTheme="majorHAnsi"/>
          <w:sz w:val="20"/>
          <w:szCs w:val="20"/>
        </w:rPr>
        <w:t xml:space="preserve">previous </w:t>
      </w:r>
      <w:r w:rsidR="00B9402B" w:rsidRPr="006B17F1">
        <w:rPr>
          <w:rFonts w:asciiTheme="majorHAnsi" w:hAnsiTheme="majorHAnsi"/>
          <w:sz w:val="20"/>
          <w:szCs w:val="20"/>
        </w:rPr>
        <w:t xml:space="preserve">4 years, women accounted for 73% of MPI’s nominations and 82% of SBV’s. </w:t>
      </w:r>
      <w:r w:rsidR="00831D90" w:rsidRPr="006B17F1">
        <w:rPr>
          <w:rFonts w:asciiTheme="majorHAnsi" w:hAnsiTheme="majorHAnsi"/>
          <w:sz w:val="20"/>
          <w:szCs w:val="20"/>
        </w:rPr>
        <w:t>The sex ratio of applications from these two central government agencies was consistent with AAV’s experience that they had ‘struggled to attract sufficient good male candidates’ from the public sector in recent years.</w:t>
      </w:r>
      <w:r w:rsidR="00831D90" w:rsidRPr="006B17F1">
        <w:rPr>
          <w:rStyle w:val="FootnoteReference"/>
          <w:rFonts w:asciiTheme="majorHAnsi" w:hAnsiTheme="majorHAnsi"/>
          <w:sz w:val="20"/>
          <w:szCs w:val="20"/>
        </w:rPr>
        <w:footnoteReference w:id="5"/>
      </w:r>
      <w:r w:rsidR="00831D90" w:rsidRPr="006B17F1">
        <w:rPr>
          <w:rFonts w:asciiTheme="majorHAnsi" w:hAnsiTheme="majorHAnsi"/>
          <w:sz w:val="20"/>
          <w:szCs w:val="20"/>
        </w:rPr>
        <w:t xml:space="preserve"> </w:t>
      </w:r>
      <w:r w:rsidR="00742869" w:rsidRPr="006B17F1">
        <w:rPr>
          <w:rFonts w:asciiTheme="majorHAnsi" w:hAnsiTheme="majorHAnsi"/>
          <w:sz w:val="20"/>
          <w:szCs w:val="20"/>
        </w:rPr>
        <w:t xml:space="preserve">This </w:t>
      </w:r>
      <w:r w:rsidR="00375E14" w:rsidRPr="006B17F1">
        <w:rPr>
          <w:rFonts w:asciiTheme="majorHAnsi" w:hAnsiTheme="majorHAnsi"/>
          <w:sz w:val="20"/>
          <w:szCs w:val="20"/>
        </w:rPr>
        <w:t>i</w:t>
      </w:r>
      <w:r w:rsidR="00831D90" w:rsidRPr="006B17F1">
        <w:rPr>
          <w:rFonts w:asciiTheme="majorHAnsi" w:hAnsiTheme="majorHAnsi"/>
          <w:sz w:val="20"/>
          <w:szCs w:val="20"/>
        </w:rPr>
        <w:t xml:space="preserve">s </w:t>
      </w:r>
      <w:r w:rsidR="00742869" w:rsidRPr="006B17F1">
        <w:rPr>
          <w:rFonts w:asciiTheme="majorHAnsi" w:hAnsiTheme="majorHAnsi"/>
          <w:sz w:val="20"/>
          <w:szCs w:val="20"/>
        </w:rPr>
        <w:t xml:space="preserve">partly </w:t>
      </w:r>
      <w:r w:rsidR="00375E14" w:rsidRPr="006B17F1">
        <w:rPr>
          <w:rFonts w:asciiTheme="majorHAnsi" w:hAnsiTheme="majorHAnsi"/>
          <w:sz w:val="20"/>
          <w:szCs w:val="20"/>
        </w:rPr>
        <w:t>attributable</w:t>
      </w:r>
      <w:r w:rsidR="00831D90" w:rsidRPr="006B17F1">
        <w:rPr>
          <w:rFonts w:asciiTheme="majorHAnsi" w:hAnsiTheme="majorHAnsi"/>
          <w:sz w:val="20"/>
          <w:szCs w:val="20"/>
        </w:rPr>
        <w:t xml:space="preserve"> to </w:t>
      </w:r>
      <w:r w:rsidR="00742869" w:rsidRPr="006B17F1">
        <w:rPr>
          <w:rFonts w:asciiTheme="majorHAnsi" w:hAnsiTheme="majorHAnsi"/>
          <w:sz w:val="20"/>
          <w:szCs w:val="20"/>
        </w:rPr>
        <w:t xml:space="preserve">employment patterns, </w:t>
      </w:r>
      <w:r w:rsidR="00375E14" w:rsidRPr="006B17F1">
        <w:rPr>
          <w:rFonts w:asciiTheme="majorHAnsi" w:hAnsiTheme="majorHAnsi"/>
          <w:sz w:val="20"/>
          <w:szCs w:val="20"/>
        </w:rPr>
        <w:t xml:space="preserve">whereby young male graduates are </w:t>
      </w:r>
      <w:r w:rsidR="00742869" w:rsidRPr="006B17F1">
        <w:rPr>
          <w:rFonts w:asciiTheme="majorHAnsi" w:hAnsiTheme="majorHAnsi"/>
          <w:sz w:val="20"/>
          <w:szCs w:val="20"/>
        </w:rPr>
        <w:t xml:space="preserve">increasingly opting for private sector employment </w:t>
      </w:r>
      <w:r w:rsidR="00375E14" w:rsidRPr="006B17F1">
        <w:rPr>
          <w:rFonts w:asciiTheme="majorHAnsi" w:hAnsiTheme="majorHAnsi"/>
          <w:sz w:val="20"/>
          <w:szCs w:val="20"/>
        </w:rPr>
        <w:t>with</w:t>
      </w:r>
      <w:r w:rsidR="00742869" w:rsidRPr="006B17F1">
        <w:rPr>
          <w:rFonts w:asciiTheme="majorHAnsi" w:hAnsiTheme="majorHAnsi"/>
          <w:sz w:val="20"/>
          <w:szCs w:val="20"/>
        </w:rPr>
        <w:t xml:space="preserve"> higher incomes.</w:t>
      </w:r>
      <w:r w:rsidR="00375E14" w:rsidRPr="006B17F1">
        <w:rPr>
          <w:rFonts w:asciiTheme="majorHAnsi" w:hAnsiTheme="majorHAnsi"/>
          <w:sz w:val="20"/>
          <w:szCs w:val="20"/>
        </w:rPr>
        <w:t xml:space="preserve"> Similarly, the public sector offers job security for women. </w:t>
      </w:r>
    </w:p>
    <w:p w14:paraId="37483B69" w14:textId="77777777" w:rsidR="00742869" w:rsidRPr="006B17F1" w:rsidRDefault="00742869" w:rsidP="00742869">
      <w:pPr>
        <w:jc w:val="both"/>
        <w:rPr>
          <w:rFonts w:asciiTheme="majorHAnsi" w:hAnsiTheme="majorHAnsi"/>
          <w:sz w:val="20"/>
          <w:szCs w:val="20"/>
        </w:rPr>
      </w:pPr>
    </w:p>
    <w:p w14:paraId="5C4B696A" w14:textId="2F4E2432" w:rsidR="004A0D2F" w:rsidRPr="006B17F1" w:rsidRDefault="00742869" w:rsidP="00742869">
      <w:pPr>
        <w:jc w:val="both"/>
        <w:rPr>
          <w:rFonts w:asciiTheme="majorHAnsi" w:hAnsiTheme="majorHAnsi"/>
          <w:sz w:val="20"/>
          <w:szCs w:val="20"/>
        </w:rPr>
      </w:pPr>
      <w:r w:rsidRPr="006B17F1">
        <w:rPr>
          <w:rFonts w:asciiTheme="majorHAnsi" w:hAnsiTheme="majorHAnsi"/>
          <w:sz w:val="20"/>
          <w:szCs w:val="20"/>
        </w:rPr>
        <w:t>Consultations by the AAV Gender and Social Inclusion A</w:t>
      </w:r>
      <w:r w:rsidR="00275846" w:rsidRPr="006B17F1">
        <w:rPr>
          <w:rFonts w:asciiTheme="majorHAnsi" w:hAnsiTheme="majorHAnsi"/>
          <w:sz w:val="20"/>
          <w:szCs w:val="20"/>
        </w:rPr>
        <w:t xml:space="preserve">dviser </w:t>
      </w:r>
      <w:r w:rsidR="00831D90" w:rsidRPr="006B17F1">
        <w:rPr>
          <w:rFonts w:asciiTheme="majorHAnsi" w:hAnsiTheme="majorHAnsi"/>
          <w:sz w:val="20"/>
          <w:szCs w:val="20"/>
        </w:rPr>
        <w:t xml:space="preserve">also </w:t>
      </w:r>
      <w:r w:rsidR="00275846" w:rsidRPr="006B17F1">
        <w:rPr>
          <w:rFonts w:asciiTheme="majorHAnsi" w:hAnsiTheme="majorHAnsi"/>
          <w:sz w:val="20"/>
          <w:szCs w:val="20"/>
        </w:rPr>
        <w:t xml:space="preserve">found that </w:t>
      </w:r>
      <w:r w:rsidR="00F676D6" w:rsidRPr="006B17F1">
        <w:rPr>
          <w:rFonts w:asciiTheme="majorHAnsi" w:hAnsiTheme="majorHAnsi"/>
          <w:sz w:val="20"/>
          <w:szCs w:val="20"/>
        </w:rPr>
        <w:t>Vietnamese men are less inclined to undertake overseas study because of a percepti</w:t>
      </w:r>
      <w:r w:rsidR="00375E14" w:rsidRPr="006B17F1">
        <w:rPr>
          <w:rFonts w:asciiTheme="majorHAnsi" w:hAnsiTheme="majorHAnsi"/>
          <w:sz w:val="20"/>
          <w:szCs w:val="20"/>
        </w:rPr>
        <w:t>on that they will lose networks</w:t>
      </w:r>
      <w:r w:rsidR="00F676D6" w:rsidRPr="006B17F1">
        <w:rPr>
          <w:rFonts w:asciiTheme="majorHAnsi" w:hAnsiTheme="majorHAnsi"/>
          <w:sz w:val="20"/>
          <w:szCs w:val="20"/>
        </w:rPr>
        <w:t xml:space="preserve"> and</w:t>
      </w:r>
      <w:r w:rsidR="00831D90" w:rsidRPr="006B17F1">
        <w:rPr>
          <w:rFonts w:asciiTheme="majorHAnsi" w:hAnsiTheme="majorHAnsi"/>
          <w:sz w:val="20"/>
          <w:szCs w:val="20"/>
        </w:rPr>
        <w:t xml:space="preserve"> the</w:t>
      </w:r>
      <w:r w:rsidR="00F676D6" w:rsidRPr="006B17F1">
        <w:rPr>
          <w:rFonts w:asciiTheme="majorHAnsi" w:hAnsiTheme="majorHAnsi"/>
          <w:sz w:val="20"/>
          <w:szCs w:val="20"/>
        </w:rPr>
        <w:t xml:space="preserve"> </w:t>
      </w:r>
      <w:r w:rsidR="00831D90" w:rsidRPr="006B17F1">
        <w:rPr>
          <w:rFonts w:asciiTheme="majorHAnsi" w:hAnsiTheme="majorHAnsi"/>
          <w:sz w:val="20"/>
          <w:szCs w:val="20"/>
        </w:rPr>
        <w:t xml:space="preserve">workplace </w:t>
      </w:r>
      <w:r w:rsidR="00F676D6" w:rsidRPr="006B17F1">
        <w:rPr>
          <w:rFonts w:asciiTheme="majorHAnsi" w:hAnsiTheme="majorHAnsi"/>
          <w:sz w:val="20"/>
          <w:szCs w:val="20"/>
        </w:rPr>
        <w:t xml:space="preserve">relationships that are critical for promotion. </w:t>
      </w:r>
      <w:r w:rsidR="00043F37" w:rsidRPr="006B17F1">
        <w:rPr>
          <w:rFonts w:asciiTheme="majorHAnsi" w:hAnsiTheme="majorHAnsi"/>
          <w:sz w:val="20"/>
          <w:szCs w:val="20"/>
        </w:rPr>
        <w:t>Interestingly, data from the 2011 and 201</w:t>
      </w:r>
      <w:r w:rsidR="00FC577B" w:rsidRPr="006B17F1">
        <w:rPr>
          <w:rFonts w:asciiTheme="majorHAnsi" w:hAnsiTheme="majorHAnsi"/>
          <w:sz w:val="20"/>
          <w:szCs w:val="20"/>
        </w:rPr>
        <w:t xml:space="preserve">4 Tracer </w:t>
      </w:r>
      <w:r w:rsidR="00002F09" w:rsidRPr="006B17F1">
        <w:rPr>
          <w:rFonts w:asciiTheme="majorHAnsi" w:hAnsiTheme="majorHAnsi"/>
          <w:sz w:val="20"/>
          <w:szCs w:val="20"/>
        </w:rPr>
        <w:t>Studies</w:t>
      </w:r>
      <w:r w:rsidR="00FC577B" w:rsidRPr="006B17F1">
        <w:rPr>
          <w:rFonts w:asciiTheme="majorHAnsi" w:hAnsiTheme="majorHAnsi"/>
          <w:sz w:val="20"/>
          <w:szCs w:val="20"/>
        </w:rPr>
        <w:t xml:space="preserve"> note</w:t>
      </w:r>
      <w:r w:rsidR="00831D90" w:rsidRPr="006B17F1">
        <w:rPr>
          <w:rFonts w:asciiTheme="majorHAnsi" w:hAnsiTheme="majorHAnsi"/>
          <w:sz w:val="20"/>
          <w:szCs w:val="20"/>
        </w:rPr>
        <w:t xml:space="preserve"> </w:t>
      </w:r>
      <w:r w:rsidR="00FC577B" w:rsidRPr="006B17F1">
        <w:rPr>
          <w:rFonts w:asciiTheme="majorHAnsi" w:hAnsiTheme="majorHAnsi"/>
          <w:sz w:val="20"/>
          <w:szCs w:val="20"/>
        </w:rPr>
        <w:t>a</w:t>
      </w:r>
      <w:r w:rsidR="00831D90" w:rsidRPr="006B17F1">
        <w:rPr>
          <w:rFonts w:asciiTheme="majorHAnsi" w:hAnsiTheme="majorHAnsi"/>
          <w:sz w:val="20"/>
          <w:szCs w:val="20"/>
        </w:rPr>
        <w:t>n overall</w:t>
      </w:r>
      <w:r w:rsidR="00FC577B" w:rsidRPr="006B17F1">
        <w:rPr>
          <w:rFonts w:asciiTheme="majorHAnsi" w:hAnsiTheme="majorHAnsi"/>
          <w:sz w:val="20"/>
          <w:szCs w:val="20"/>
        </w:rPr>
        <w:t xml:space="preserve"> decline</w:t>
      </w:r>
      <w:r w:rsidR="00043F37" w:rsidRPr="006B17F1">
        <w:rPr>
          <w:rFonts w:asciiTheme="majorHAnsi" w:hAnsiTheme="majorHAnsi"/>
          <w:sz w:val="20"/>
          <w:szCs w:val="20"/>
        </w:rPr>
        <w:t xml:space="preserve"> in the percentage of </w:t>
      </w:r>
      <w:r w:rsidR="00375E14" w:rsidRPr="006B17F1">
        <w:rPr>
          <w:rFonts w:asciiTheme="majorHAnsi" w:hAnsiTheme="majorHAnsi"/>
          <w:sz w:val="20"/>
          <w:szCs w:val="20"/>
        </w:rPr>
        <w:t xml:space="preserve">both </w:t>
      </w:r>
      <w:r w:rsidR="00043F37" w:rsidRPr="006B17F1">
        <w:rPr>
          <w:rFonts w:asciiTheme="majorHAnsi" w:hAnsiTheme="majorHAnsi"/>
          <w:sz w:val="20"/>
          <w:szCs w:val="20"/>
        </w:rPr>
        <w:t>men and women</w:t>
      </w:r>
      <w:r w:rsidR="00831D90" w:rsidRPr="006B17F1">
        <w:rPr>
          <w:rFonts w:asciiTheme="majorHAnsi" w:hAnsiTheme="majorHAnsi"/>
          <w:sz w:val="20"/>
          <w:szCs w:val="20"/>
        </w:rPr>
        <w:t xml:space="preserve"> who were promoted upon return.</w:t>
      </w:r>
    </w:p>
    <w:p w14:paraId="4B819D2B" w14:textId="77777777" w:rsidR="00396576" w:rsidRPr="006B17F1" w:rsidRDefault="00396576" w:rsidP="00396576">
      <w:pPr>
        <w:rPr>
          <w:rFonts w:asciiTheme="majorHAnsi" w:hAnsiTheme="majorHAnsi"/>
          <w:b/>
          <w:i/>
          <w:sz w:val="20"/>
          <w:szCs w:val="20"/>
        </w:rPr>
      </w:pPr>
    </w:p>
    <w:p w14:paraId="4056B9A1" w14:textId="77777777" w:rsidR="00C559DA" w:rsidRDefault="00C559DA" w:rsidP="00396576">
      <w:pPr>
        <w:rPr>
          <w:rFonts w:asciiTheme="majorHAnsi" w:hAnsiTheme="majorHAnsi"/>
          <w:b/>
          <w:i/>
          <w:color w:val="548DD4" w:themeColor="text2" w:themeTint="99"/>
          <w:sz w:val="20"/>
          <w:szCs w:val="20"/>
        </w:rPr>
      </w:pPr>
    </w:p>
    <w:p w14:paraId="5A1C292F" w14:textId="77777777" w:rsidR="00C559DA" w:rsidRDefault="00C559DA" w:rsidP="00396576">
      <w:pPr>
        <w:rPr>
          <w:rFonts w:asciiTheme="majorHAnsi" w:hAnsiTheme="majorHAnsi"/>
          <w:b/>
          <w:i/>
          <w:color w:val="548DD4" w:themeColor="text2" w:themeTint="99"/>
          <w:sz w:val="20"/>
          <w:szCs w:val="20"/>
        </w:rPr>
      </w:pPr>
    </w:p>
    <w:p w14:paraId="0564C5CC" w14:textId="77777777" w:rsidR="00C559DA" w:rsidRDefault="00C559DA" w:rsidP="00396576">
      <w:pPr>
        <w:rPr>
          <w:rFonts w:asciiTheme="majorHAnsi" w:hAnsiTheme="majorHAnsi"/>
          <w:b/>
          <w:i/>
          <w:color w:val="548DD4" w:themeColor="text2" w:themeTint="99"/>
          <w:sz w:val="20"/>
          <w:szCs w:val="20"/>
        </w:rPr>
      </w:pPr>
    </w:p>
    <w:p w14:paraId="0604CECC" w14:textId="77777777" w:rsidR="00C559DA" w:rsidRDefault="00C559DA" w:rsidP="00396576">
      <w:pPr>
        <w:rPr>
          <w:rFonts w:asciiTheme="majorHAnsi" w:hAnsiTheme="majorHAnsi"/>
          <w:b/>
          <w:i/>
          <w:color w:val="548DD4" w:themeColor="text2" w:themeTint="99"/>
          <w:sz w:val="20"/>
          <w:szCs w:val="20"/>
        </w:rPr>
      </w:pPr>
    </w:p>
    <w:p w14:paraId="017E179E" w14:textId="77777777" w:rsidR="00C559DA" w:rsidRDefault="00C559DA" w:rsidP="00396576">
      <w:pPr>
        <w:rPr>
          <w:rFonts w:asciiTheme="majorHAnsi" w:hAnsiTheme="majorHAnsi"/>
          <w:b/>
          <w:i/>
          <w:color w:val="548DD4" w:themeColor="text2" w:themeTint="99"/>
          <w:sz w:val="20"/>
          <w:szCs w:val="20"/>
        </w:rPr>
      </w:pPr>
    </w:p>
    <w:p w14:paraId="5D69B224" w14:textId="3B3EA8F5" w:rsidR="00001F41" w:rsidRPr="006B17F1" w:rsidRDefault="000C0F3A" w:rsidP="00396576">
      <w:pPr>
        <w:rPr>
          <w:rFonts w:asciiTheme="majorHAnsi" w:hAnsiTheme="majorHAnsi"/>
          <w:b/>
          <w:i/>
          <w:color w:val="548DD4" w:themeColor="text2" w:themeTint="99"/>
          <w:sz w:val="20"/>
          <w:szCs w:val="20"/>
        </w:rPr>
      </w:pPr>
      <w:r w:rsidRPr="006B17F1">
        <w:rPr>
          <w:rFonts w:asciiTheme="majorHAnsi" w:hAnsiTheme="majorHAnsi"/>
          <w:b/>
          <w:i/>
          <w:color w:val="548DD4" w:themeColor="text2" w:themeTint="99"/>
          <w:sz w:val="20"/>
          <w:szCs w:val="20"/>
        </w:rPr>
        <w:t xml:space="preserve">Gender equality </w:t>
      </w:r>
      <w:r w:rsidR="00001F41" w:rsidRPr="006B17F1">
        <w:rPr>
          <w:rFonts w:asciiTheme="majorHAnsi" w:hAnsiTheme="majorHAnsi"/>
          <w:b/>
          <w:i/>
          <w:color w:val="548DD4" w:themeColor="text2" w:themeTint="99"/>
          <w:sz w:val="20"/>
          <w:szCs w:val="20"/>
        </w:rPr>
        <w:t>outcomes</w:t>
      </w:r>
      <w:r w:rsidR="00BA7271" w:rsidRPr="006B17F1">
        <w:rPr>
          <w:rFonts w:asciiTheme="majorHAnsi" w:hAnsiTheme="majorHAnsi"/>
          <w:b/>
          <w:i/>
          <w:color w:val="548DD4" w:themeColor="text2" w:themeTint="99"/>
          <w:sz w:val="20"/>
          <w:szCs w:val="20"/>
        </w:rPr>
        <w:t xml:space="preserve"> from the scholarships</w:t>
      </w:r>
    </w:p>
    <w:p w14:paraId="730547F4" w14:textId="503466BE" w:rsidR="000C0F3A" w:rsidRPr="006B17F1" w:rsidRDefault="000C0F3A" w:rsidP="00FB5A26">
      <w:pPr>
        <w:jc w:val="both"/>
        <w:rPr>
          <w:rFonts w:asciiTheme="majorHAnsi" w:hAnsiTheme="majorHAnsi"/>
          <w:sz w:val="20"/>
          <w:szCs w:val="20"/>
        </w:rPr>
      </w:pPr>
      <w:r w:rsidRPr="006B17F1">
        <w:rPr>
          <w:rFonts w:asciiTheme="majorHAnsi" w:hAnsiTheme="majorHAnsi"/>
          <w:sz w:val="20"/>
          <w:szCs w:val="20"/>
        </w:rPr>
        <w:t>The AAV program has examined two kinds of gender equality outcomes arising from its scholarships program:</w:t>
      </w:r>
    </w:p>
    <w:p w14:paraId="2A230ECA" w14:textId="760D5A08" w:rsidR="000C0F3A" w:rsidRPr="006B17F1" w:rsidRDefault="000C0F3A" w:rsidP="000C0F3A">
      <w:pPr>
        <w:pStyle w:val="ListParagraph"/>
        <w:numPr>
          <w:ilvl w:val="0"/>
          <w:numId w:val="10"/>
        </w:numPr>
        <w:jc w:val="both"/>
        <w:rPr>
          <w:rFonts w:asciiTheme="majorHAnsi" w:hAnsiTheme="majorHAnsi"/>
          <w:sz w:val="20"/>
          <w:szCs w:val="20"/>
        </w:rPr>
      </w:pPr>
      <w:r w:rsidRPr="006B17F1">
        <w:rPr>
          <w:rFonts w:asciiTheme="majorHAnsi" w:hAnsiTheme="majorHAnsi"/>
          <w:sz w:val="20"/>
          <w:szCs w:val="20"/>
        </w:rPr>
        <w:t xml:space="preserve">The </w:t>
      </w:r>
      <w:r w:rsidR="00FB5A26" w:rsidRPr="006B17F1">
        <w:rPr>
          <w:rFonts w:asciiTheme="majorHAnsi" w:hAnsiTheme="majorHAnsi"/>
          <w:sz w:val="20"/>
          <w:szCs w:val="20"/>
        </w:rPr>
        <w:t xml:space="preserve">reintegration experiences of alumni, including their career </w:t>
      </w:r>
      <w:r w:rsidR="007E48DD" w:rsidRPr="006B17F1">
        <w:rPr>
          <w:rFonts w:asciiTheme="majorHAnsi" w:hAnsiTheme="majorHAnsi"/>
          <w:sz w:val="20"/>
          <w:szCs w:val="20"/>
        </w:rPr>
        <w:t>trajectories</w:t>
      </w:r>
      <w:r w:rsidR="00FB5A26" w:rsidRPr="006B17F1">
        <w:rPr>
          <w:rFonts w:asciiTheme="majorHAnsi" w:hAnsiTheme="majorHAnsi"/>
          <w:sz w:val="20"/>
          <w:szCs w:val="20"/>
        </w:rPr>
        <w:t xml:space="preserve">, employment </w:t>
      </w:r>
      <w:r w:rsidRPr="006B17F1">
        <w:rPr>
          <w:rFonts w:asciiTheme="majorHAnsi" w:hAnsiTheme="majorHAnsi"/>
          <w:sz w:val="20"/>
          <w:szCs w:val="20"/>
        </w:rPr>
        <w:t>achievements</w:t>
      </w:r>
      <w:r w:rsidR="00FB5A26" w:rsidRPr="006B17F1">
        <w:rPr>
          <w:rFonts w:asciiTheme="majorHAnsi" w:hAnsiTheme="majorHAnsi"/>
          <w:sz w:val="20"/>
          <w:szCs w:val="20"/>
        </w:rPr>
        <w:t>,</w:t>
      </w:r>
      <w:r w:rsidR="007E48DD" w:rsidRPr="006B17F1">
        <w:rPr>
          <w:rFonts w:asciiTheme="majorHAnsi" w:hAnsiTheme="majorHAnsi"/>
          <w:sz w:val="20"/>
          <w:szCs w:val="20"/>
        </w:rPr>
        <w:t xml:space="preserve"> and </w:t>
      </w:r>
      <w:r w:rsidR="00FB5A26" w:rsidRPr="006B17F1">
        <w:rPr>
          <w:rFonts w:asciiTheme="majorHAnsi" w:hAnsiTheme="majorHAnsi"/>
          <w:sz w:val="20"/>
          <w:szCs w:val="20"/>
        </w:rPr>
        <w:t>the opportunity to in</w:t>
      </w:r>
      <w:r w:rsidRPr="006B17F1">
        <w:rPr>
          <w:rFonts w:asciiTheme="majorHAnsi" w:hAnsiTheme="majorHAnsi"/>
          <w:sz w:val="20"/>
          <w:szCs w:val="20"/>
        </w:rPr>
        <w:t>fluence their workplaces</w:t>
      </w:r>
      <w:r w:rsidR="00FB5A26" w:rsidRPr="006B17F1">
        <w:rPr>
          <w:rFonts w:asciiTheme="majorHAnsi" w:hAnsiTheme="majorHAnsi"/>
          <w:sz w:val="20"/>
          <w:szCs w:val="20"/>
        </w:rPr>
        <w:t>.</w:t>
      </w:r>
      <w:r w:rsidRPr="006B17F1">
        <w:rPr>
          <w:rFonts w:asciiTheme="majorHAnsi" w:hAnsiTheme="majorHAnsi"/>
          <w:sz w:val="20"/>
          <w:szCs w:val="20"/>
        </w:rPr>
        <w:t xml:space="preserve"> </w:t>
      </w:r>
    </w:p>
    <w:p w14:paraId="69851F10" w14:textId="51BC44E0" w:rsidR="000C0F3A" w:rsidRPr="006B17F1" w:rsidRDefault="000C0F3A" w:rsidP="000C0F3A">
      <w:pPr>
        <w:pStyle w:val="ListParagraph"/>
        <w:numPr>
          <w:ilvl w:val="0"/>
          <w:numId w:val="10"/>
        </w:numPr>
        <w:jc w:val="both"/>
        <w:rPr>
          <w:rFonts w:asciiTheme="majorHAnsi" w:hAnsiTheme="majorHAnsi"/>
          <w:sz w:val="20"/>
          <w:szCs w:val="20"/>
        </w:rPr>
      </w:pPr>
      <w:r w:rsidRPr="006B17F1">
        <w:rPr>
          <w:rFonts w:asciiTheme="majorHAnsi" w:hAnsiTheme="majorHAnsi"/>
          <w:sz w:val="20"/>
          <w:szCs w:val="20"/>
        </w:rPr>
        <w:t xml:space="preserve">Whether and how alumni contributed to gender equality upon their return to Vietnam. </w:t>
      </w:r>
    </w:p>
    <w:p w14:paraId="0DA4BD00" w14:textId="77777777" w:rsidR="00FB5A26" w:rsidRPr="006B17F1" w:rsidRDefault="00FB5A26" w:rsidP="00FB5A26">
      <w:pPr>
        <w:jc w:val="both"/>
        <w:rPr>
          <w:rFonts w:asciiTheme="majorHAnsi" w:hAnsiTheme="majorHAnsi"/>
          <w:i/>
          <w:sz w:val="20"/>
          <w:szCs w:val="20"/>
        </w:rPr>
      </w:pPr>
    </w:p>
    <w:p w14:paraId="605A7EF4" w14:textId="418DCADC" w:rsidR="000C0F3A" w:rsidRPr="006B17F1" w:rsidRDefault="005C523F" w:rsidP="003951D7">
      <w:pPr>
        <w:jc w:val="both"/>
        <w:rPr>
          <w:rFonts w:asciiTheme="majorHAnsi" w:hAnsiTheme="majorHAnsi"/>
          <w:i/>
          <w:sz w:val="20"/>
          <w:szCs w:val="20"/>
        </w:rPr>
      </w:pPr>
      <w:r>
        <w:rPr>
          <w:rFonts w:asciiTheme="majorHAnsi" w:hAnsiTheme="majorHAnsi"/>
          <w:i/>
          <w:sz w:val="20"/>
          <w:szCs w:val="20"/>
        </w:rPr>
        <w:t xml:space="preserve">1. </w:t>
      </w:r>
      <w:r w:rsidR="000C0F3A" w:rsidRPr="006B17F1">
        <w:rPr>
          <w:rFonts w:asciiTheme="majorHAnsi" w:hAnsiTheme="majorHAnsi"/>
          <w:i/>
          <w:sz w:val="20"/>
          <w:szCs w:val="20"/>
        </w:rPr>
        <w:t>Reintegration and achievements:</w:t>
      </w:r>
    </w:p>
    <w:p w14:paraId="1C851EC2" w14:textId="55E61BE5" w:rsidR="003951D7" w:rsidRPr="006B17F1" w:rsidRDefault="0039401D" w:rsidP="003951D7">
      <w:pPr>
        <w:jc w:val="both"/>
        <w:rPr>
          <w:rFonts w:asciiTheme="majorHAnsi" w:hAnsiTheme="majorHAnsi"/>
          <w:sz w:val="20"/>
          <w:szCs w:val="20"/>
        </w:rPr>
      </w:pPr>
      <w:r w:rsidRPr="006B17F1">
        <w:rPr>
          <w:rFonts w:asciiTheme="majorHAnsi" w:hAnsiTheme="majorHAnsi"/>
          <w:sz w:val="20"/>
          <w:szCs w:val="20"/>
        </w:rPr>
        <w:t>According to the 2014 Tracer Study</w:t>
      </w:r>
      <w:r w:rsidR="00355A4B" w:rsidRPr="006B17F1">
        <w:rPr>
          <w:rFonts w:asciiTheme="majorHAnsi" w:hAnsiTheme="majorHAnsi"/>
          <w:sz w:val="20"/>
          <w:szCs w:val="20"/>
        </w:rPr>
        <w:t xml:space="preserve"> </w:t>
      </w:r>
      <w:r w:rsidR="00FE5C18" w:rsidRPr="006B17F1">
        <w:rPr>
          <w:rFonts w:asciiTheme="majorHAnsi" w:hAnsiTheme="majorHAnsi"/>
          <w:sz w:val="20"/>
          <w:szCs w:val="20"/>
        </w:rPr>
        <w:t>that</w:t>
      </w:r>
      <w:r w:rsidR="00355A4B" w:rsidRPr="006B17F1">
        <w:rPr>
          <w:rFonts w:asciiTheme="majorHAnsi" w:hAnsiTheme="majorHAnsi"/>
          <w:sz w:val="20"/>
          <w:szCs w:val="20"/>
        </w:rPr>
        <w:t xml:space="preserve"> surveyed alumni who </w:t>
      </w:r>
      <w:r w:rsidR="00D44BEA" w:rsidRPr="006B17F1">
        <w:rPr>
          <w:rFonts w:asciiTheme="majorHAnsi" w:hAnsiTheme="majorHAnsi"/>
          <w:sz w:val="20"/>
          <w:szCs w:val="20"/>
        </w:rPr>
        <w:t>had</w:t>
      </w:r>
      <w:r w:rsidR="00355A4B" w:rsidRPr="006B17F1">
        <w:rPr>
          <w:rFonts w:asciiTheme="majorHAnsi" w:hAnsiTheme="majorHAnsi"/>
          <w:sz w:val="20"/>
          <w:szCs w:val="20"/>
        </w:rPr>
        <w:t xml:space="preserve"> returned </w:t>
      </w:r>
      <w:proofErr w:type="gramStart"/>
      <w:r w:rsidR="00355A4B" w:rsidRPr="006B17F1">
        <w:rPr>
          <w:rFonts w:asciiTheme="majorHAnsi" w:hAnsiTheme="majorHAnsi"/>
          <w:sz w:val="20"/>
          <w:szCs w:val="20"/>
        </w:rPr>
        <w:t>between 1998-2012</w:t>
      </w:r>
      <w:proofErr w:type="gramEnd"/>
      <w:r w:rsidRPr="006B17F1">
        <w:rPr>
          <w:rFonts w:asciiTheme="majorHAnsi" w:hAnsiTheme="majorHAnsi"/>
          <w:sz w:val="20"/>
          <w:szCs w:val="20"/>
        </w:rPr>
        <w:t>, women and men fared equally in many respects. They were just as likely to change to a better job, present an international conference paper, receive a grant or prize, return to Australia</w:t>
      </w:r>
      <w:r w:rsidR="00355A4B" w:rsidRPr="006B17F1">
        <w:rPr>
          <w:rFonts w:asciiTheme="majorHAnsi" w:hAnsiTheme="majorHAnsi"/>
          <w:sz w:val="20"/>
          <w:szCs w:val="20"/>
        </w:rPr>
        <w:t>,</w:t>
      </w:r>
      <w:r w:rsidRPr="006B17F1">
        <w:rPr>
          <w:rFonts w:asciiTheme="majorHAnsi" w:hAnsiTheme="majorHAnsi"/>
          <w:sz w:val="20"/>
          <w:szCs w:val="20"/>
        </w:rPr>
        <w:t xml:space="preserve"> and participate in a</w:t>
      </w:r>
      <w:r w:rsidR="00C30038" w:rsidRPr="006B17F1">
        <w:rPr>
          <w:rFonts w:asciiTheme="majorHAnsi" w:hAnsiTheme="majorHAnsi"/>
          <w:sz w:val="20"/>
          <w:szCs w:val="20"/>
        </w:rPr>
        <w:t>n organisational</w:t>
      </w:r>
      <w:r w:rsidRPr="006B17F1">
        <w:rPr>
          <w:rFonts w:asciiTheme="majorHAnsi" w:hAnsiTheme="majorHAnsi"/>
          <w:sz w:val="20"/>
          <w:szCs w:val="20"/>
        </w:rPr>
        <w:t xml:space="preserve"> linkage between</w:t>
      </w:r>
      <w:r w:rsidR="00C30038" w:rsidRPr="006B17F1">
        <w:rPr>
          <w:rFonts w:asciiTheme="majorHAnsi" w:hAnsiTheme="majorHAnsi"/>
          <w:sz w:val="20"/>
          <w:szCs w:val="20"/>
        </w:rPr>
        <w:t xml:space="preserve"> Vietnam and Australia.</w:t>
      </w:r>
      <w:r w:rsidRPr="006B17F1">
        <w:rPr>
          <w:rStyle w:val="FootnoteReference"/>
          <w:rFonts w:asciiTheme="majorHAnsi" w:hAnsiTheme="majorHAnsi"/>
          <w:sz w:val="20"/>
          <w:szCs w:val="20"/>
        </w:rPr>
        <w:footnoteReference w:id="6"/>
      </w:r>
      <w:r w:rsidR="003951D7" w:rsidRPr="006B17F1">
        <w:rPr>
          <w:rFonts w:asciiTheme="majorHAnsi" w:hAnsiTheme="majorHAnsi"/>
          <w:sz w:val="20"/>
          <w:szCs w:val="20"/>
        </w:rPr>
        <w:t xml:space="preserve"> Male returnees were marginally more likely to work for a private Vietnamese company (10.8% versus 8.7%) or a joint venture </w:t>
      </w:r>
      <w:r w:rsidR="00BD6239" w:rsidRPr="006B17F1">
        <w:rPr>
          <w:rFonts w:asciiTheme="majorHAnsi" w:hAnsiTheme="majorHAnsi"/>
          <w:sz w:val="20"/>
          <w:szCs w:val="20"/>
        </w:rPr>
        <w:t>company, and women were more prevalent within</w:t>
      </w:r>
      <w:r w:rsidR="003951D7" w:rsidRPr="006B17F1">
        <w:rPr>
          <w:rFonts w:asciiTheme="majorHAnsi" w:hAnsiTheme="majorHAnsi"/>
          <w:sz w:val="20"/>
          <w:szCs w:val="20"/>
        </w:rPr>
        <w:t xml:space="preserve"> foreign-owned companies.</w:t>
      </w:r>
    </w:p>
    <w:p w14:paraId="4DE41027" w14:textId="77777777" w:rsidR="0039401D" w:rsidRPr="006B17F1" w:rsidRDefault="0039401D" w:rsidP="00FB5A26">
      <w:pPr>
        <w:jc w:val="both"/>
        <w:rPr>
          <w:rFonts w:asciiTheme="majorHAnsi" w:hAnsiTheme="majorHAnsi"/>
          <w:sz w:val="20"/>
          <w:szCs w:val="20"/>
        </w:rPr>
      </w:pPr>
    </w:p>
    <w:p w14:paraId="7779EC32" w14:textId="24A5E7D6" w:rsidR="00FB5A26" w:rsidRPr="006B17F1" w:rsidRDefault="00C30038" w:rsidP="00FB5A26">
      <w:pPr>
        <w:jc w:val="both"/>
        <w:rPr>
          <w:rFonts w:asciiTheme="majorHAnsi" w:hAnsiTheme="majorHAnsi"/>
          <w:sz w:val="20"/>
          <w:szCs w:val="20"/>
        </w:rPr>
      </w:pPr>
      <w:r w:rsidRPr="006B17F1">
        <w:rPr>
          <w:rFonts w:asciiTheme="majorHAnsi" w:hAnsiTheme="majorHAnsi"/>
          <w:sz w:val="20"/>
          <w:szCs w:val="20"/>
        </w:rPr>
        <w:t>However,</w:t>
      </w:r>
      <w:r w:rsidR="00FB5A26" w:rsidRPr="006B17F1">
        <w:rPr>
          <w:rFonts w:asciiTheme="majorHAnsi" w:hAnsiTheme="majorHAnsi"/>
          <w:sz w:val="20"/>
          <w:szCs w:val="20"/>
        </w:rPr>
        <w:t xml:space="preserve"> the following gender gaps</w:t>
      </w:r>
      <w:r w:rsidR="00355A4B" w:rsidRPr="006B17F1">
        <w:rPr>
          <w:rFonts w:asciiTheme="majorHAnsi" w:hAnsiTheme="majorHAnsi"/>
          <w:sz w:val="20"/>
          <w:szCs w:val="20"/>
        </w:rPr>
        <w:t xml:space="preserve"> were noted</w:t>
      </w:r>
      <w:r w:rsidR="00FB5A26" w:rsidRPr="006B17F1">
        <w:rPr>
          <w:rFonts w:asciiTheme="majorHAnsi" w:hAnsiTheme="majorHAnsi"/>
          <w:sz w:val="20"/>
          <w:szCs w:val="20"/>
        </w:rPr>
        <w:t xml:space="preserve">: </w:t>
      </w:r>
    </w:p>
    <w:p w14:paraId="1B483202" w14:textId="7C78FC07" w:rsidR="00002F09" w:rsidRPr="006B17F1" w:rsidRDefault="00FB5A26" w:rsidP="00FB5A26">
      <w:pPr>
        <w:pStyle w:val="ListParagraph"/>
        <w:numPr>
          <w:ilvl w:val="0"/>
          <w:numId w:val="9"/>
        </w:numPr>
        <w:jc w:val="both"/>
        <w:rPr>
          <w:rFonts w:asciiTheme="majorHAnsi" w:hAnsiTheme="majorHAnsi"/>
          <w:sz w:val="20"/>
          <w:szCs w:val="20"/>
        </w:rPr>
      </w:pPr>
      <w:r w:rsidRPr="006B17F1">
        <w:rPr>
          <w:rFonts w:asciiTheme="majorHAnsi" w:hAnsiTheme="majorHAnsi"/>
          <w:sz w:val="20"/>
          <w:szCs w:val="20"/>
        </w:rPr>
        <w:t>A</w:t>
      </w:r>
      <w:r w:rsidR="00396576" w:rsidRPr="006B17F1">
        <w:rPr>
          <w:rFonts w:asciiTheme="majorHAnsi" w:hAnsiTheme="majorHAnsi"/>
          <w:sz w:val="20"/>
          <w:szCs w:val="20"/>
        </w:rPr>
        <w:t xml:space="preserve">mong recently returned alumni (2010-2012), men were </w:t>
      </w:r>
      <w:r w:rsidR="00355A4B" w:rsidRPr="006B17F1">
        <w:rPr>
          <w:rFonts w:asciiTheme="majorHAnsi" w:hAnsiTheme="majorHAnsi"/>
          <w:b/>
          <w:sz w:val="20"/>
          <w:szCs w:val="20"/>
        </w:rPr>
        <w:t>almost 50%</w:t>
      </w:r>
      <w:r w:rsidR="00396576" w:rsidRPr="006B17F1">
        <w:rPr>
          <w:rFonts w:asciiTheme="majorHAnsi" w:hAnsiTheme="majorHAnsi"/>
          <w:b/>
          <w:sz w:val="20"/>
          <w:szCs w:val="20"/>
        </w:rPr>
        <w:t xml:space="preserve"> </w:t>
      </w:r>
      <w:r w:rsidR="00355A4B" w:rsidRPr="006B17F1">
        <w:rPr>
          <w:rFonts w:asciiTheme="majorHAnsi" w:hAnsiTheme="majorHAnsi"/>
          <w:b/>
          <w:sz w:val="20"/>
          <w:szCs w:val="20"/>
        </w:rPr>
        <w:t xml:space="preserve">more </w:t>
      </w:r>
      <w:r w:rsidR="00396576" w:rsidRPr="006B17F1">
        <w:rPr>
          <w:rFonts w:asciiTheme="majorHAnsi" w:hAnsiTheme="majorHAnsi"/>
          <w:b/>
          <w:sz w:val="20"/>
          <w:szCs w:val="20"/>
        </w:rPr>
        <w:t xml:space="preserve">likely </w:t>
      </w:r>
      <w:r w:rsidR="00355A4B" w:rsidRPr="006B17F1">
        <w:rPr>
          <w:rFonts w:asciiTheme="majorHAnsi" w:hAnsiTheme="majorHAnsi"/>
          <w:b/>
          <w:sz w:val="20"/>
          <w:szCs w:val="20"/>
        </w:rPr>
        <w:t>than</w:t>
      </w:r>
      <w:r w:rsidR="00002F09" w:rsidRPr="006B17F1">
        <w:rPr>
          <w:rFonts w:asciiTheme="majorHAnsi" w:hAnsiTheme="majorHAnsi"/>
          <w:b/>
          <w:sz w:val="20"/>
          <w:szCs w:val="20"/>
        </w:rPr>
        <w:t xml:space="preserve"> women </w:t>
      </w:r>
      <w:r w:rsidR="00396576" w:rsidRPr="006B17F1">
        <w:rPr>
          <w:rFonts w:asciiTheme="majorHAnsi" w:hAnsiTheme="majorHAnsi"/>
          <w:b/>
          <w:sz w:val="20"/>
          <w:szCs w:val="20"/>
        </w:rPr>
        <w:t xml:space="preserve">to be in </w:t>
      </w:r>
      <w:r w:rsidR="00002F09" w:rsidRPr="006B17F1">
        <w:rPr>
          <w:rFonts w:asciiTheme="majorHAnsi" w:hAnsiTheme="majorHAnsi"/>
          <w:b/>
          <w:sz w:val="20"/>
          <w:szCs w:val="20"/>
        </w:rPr>
        <w:t>a management position</w:t>
      </w:r>
      <w:r w:rsidR="00E01E1F" w:rsidRPr="006B17F1">
        <w:rPr>
          <w:rFonts w:asciiTheme="majorHAnsi" w:hAnsiTheme="majorHAnsi"/>
          <w:sz w:val="20"/>
          <w:szCs w:val="20"/>
        </w:rPr>
        <w:t xml:space="preserve"> and it was consistently higher in all of the 5 cohorts</w:t>
      </w:r>
      <w:r w:rsidR="00FE5C18" w:rsidRPr="006B17F1">
        <w:rPr>
          <w:rFonts w:asciiTheme="majorHAnsi" w:hAnsiTheme="majorHAnsi"/>
          <w:sz w:val="20"/>
          <w:szCs w:val="20"/>
        </w:rPr>
        <w:t xml:space="preserve">; </w:t>
      </w:r>
    </w:p>
    <w:p w14:paraId="21BFE5C3" w14:textId="399FC5CC" w:rsidR="00002F09" w:rsidRPr="006B17F1" w:rsidRDefault="00002F09" w:rsidP="00396576">
      <w:pPr>
        <w:pStyle w:val="ListParagraph"/>
        <w:numPr>
          <w:ilvl w:val="0"/>
          <w:numId w:val="9"/>
        </w:numPr>
        <w:jc w:val="both"/>
        <w:rPr>
          <w:rFonts w:asciiTheme="majorHAnsi" w:hAnsiTheme="majorHAnsi"/>
          <w:sz w:val="20"/>
          <w:szCs w:val="20"/>
        </w:rPr>
      </w:pPr>
      <w:r w:rsidRPr="006B17F1">
        <w:rPr>
          <w:rFonts w:asciiTheme="majorHAnsi" w:hAnsiTheme="majorHAnsi"/>
          <w:sz w:val="20"/>
          <w:szCs w:val="20"/>
        </w:rPr>
        <w:t>M</w:t>
      </w:r>
      <w:r w:rsidR="00396576" w:rsidRPr="006B17F1">
        <w:rPr>
          <w:rFonts w:asciiTheme="majorHAnsi" w:hAnsiTheme="majorHAnsi"/>
          <w:sz w:val="20"/>
          <w:szCs w:val="20"/>
        </w:rPr>
        <w:t xml:space="preserve">en were </w:t>
      </w:r>
      <w:r w:rsidR="00396576" w:rsidRPr="006B17F1">
        <w:rPr>
          <w:rFonts w:asciiTheme="majorHAnsi" w:hAnsiTheme="majorHAnsi"/>
          <w:b/>
          <w:sz w:val="20"/>
          <w:szCs w:val="20"/>
        </w:rPr>
        <w:t>more likely to be promoted at work</w:t>
      </w:r>
      <w:r w:rsidR="00396576" w:rsidRPr="006B17F1">
        <w:rPr>
          <w:rFonts w:asciiTheme="majorHAnsi" w:hAnsiTheme="majorHAnsi"/>
          <w:sz w:val="20"/>
          <w:szCs w:val="20"/>
        </w:rPr>
        <w:t xml:space="preserve"> </w:t>
      </w:r>
      <w:r w:rsidR="00FE5C18" w:rsidRPr="006B17F1">
        <w:rPr>
          <w:rFonts w:asciiTheme="majorHAnsi" w:hAnsiTheme="majorHAnsi"/>
          <w:sz w:val="20"/>
          <w:szCs w:val="20"/>
        </w:rPr>
        <w:t>(51.7% of men, 40.9% of women);</w:t>
      </w:r>
    </w:p>
    <w:p w14:paraId="53882D1C" w14:textId="051472C1" w:rsidR="00D44BEA" w:rsidRPr="006B17F1" w:rsidRDefault="005536AD" w:rsidP="00396576">
      <w:pPr>
        <w:pStyle w:val="ListParagraph"/>
        <w:numPr>
          <w:ilvl w:val="0"/>
          <w:numId w:val="9"/>
        </w:numPr>
        <w:jc w:val="both"/>
        <w:rPr>
          <w:rFonts w:asciiTheme="majorHAnsi" w:hAnsiTheme="majorHAnsi"/>
          <w:sz w:val="20"/>
          <w:szCs w:val="20"/>
        </w:rPr>
      </w:pPr>
      <w:r w:rsidRPr="006B17F1">
        <w:rPr>
          <w:rFonts w:asciiTheme="majorHAnsi" w:hAnsiTheme="majorHAnsi"/>
          <w:sz w:val="20"/>
          <w:szCs w:val="20"/>
        </w:rPr>
        <w:t xml:space="preserve">A greater percentage of </w:t>
      </w:r>
      <w:r w:rsidRPr="006B17F1">
        <w:rPr>
          <w:rFonts w:asciiTheme="majorHAnsi" w:hAnsiTheme="majorHAnsi"/>
          <w:b/>
          <w:sz w:val="20"/>
          <w:szCs w:val="20"/>
        </w:rPr>
        <w:t>male alumni returned to a higher position</w:t>
      </w:r>
      <w:r w:rsidRPr="006B17F1">
        <w:rPr>
          <w:rFonts w:asciiTheme="majorHAnsi" w:hAnsiTheme="majorHAnsi"/>
          <w:sz w:val="20"/>
          <w:szCs w:val="20"/>
        </w:rPr>
        <w:t xml:space="preserve"> than women (28.6% of men as compared with 20.4% of women</w:t>
      </w:r>
      <w:r w:rsidR="00FE5C18" w:rsidRPr="006B17F1">
        <w:rPr>
          <w:rFonts w:asciiTheme="majorHAnsi" w:hAnsiTheme="majorHAnsi"/>
          <w:sz w:val="20"/>
          <w:szCs w:val="20"/>
        </w:rPr>
        <w:t>);</w:t>
      </w:r>
    </w:p>
    <w:p w14:paraId="2A37628A" w14:textId="478CF4A0" w:rsidR="00D44BEA" w:rsidRPr="006B17F1" w:rsidRDefault="00396576" w:rsidP="00396576">
      <w:pPr>
        <w:pStyle w:val="ListParagraph"/>
        <w:numPr>
          <w:ilvl w:val="0"/>
          <w:numId w:val="9"/>
        </w:numPr>
        <w:jc w:val="both"/>
        <w:rPr>
          <w:rFonts w:asciiTheme="majorHAnsi" w:hAnsiTheme="majorHAnsi"/>
          <w:sz w:val="20"/>
          <w:szCs w:val="20"/>
        </w:rPr>
      </w:pPr>
      <w:r w:rsidRPr="006B17F1">
        <w:rPr>
          <w:rFonts w:asciiTheme="majorHAnsi" w:hAnsiTheme="majorHAnsi"/>
          <w:sz w:val="20"/>
          <w:szCs w:val="20"/>
        </w:rPr>
        <w:t xml:space="preserve">For academics, men were more likely than women to report that their </w:t>
      </w:r>
      <w:r w:rsidRPr="006B17F1">
        <w:rPr>
          <w:rFonts w:asciiTheme="majorHAnsi" w:hAnsiTheme="majorHAnsi"/>
          <w:b/>
          <w:sz w:val="20"/>
          <w:szCs w:val="20"/>
        </w:rPr>
        <w:t xml:space="preserve">supervisors had supported them to a </w:t>
      </w:r>
      <w:r w:rsidRPr="006B17F1">
        <w:rPr>
          <w:rFonts w:asciiTheme="majorHAnsi" w:hAnsiTheme="majorHAnsi"/>
          <w:b/>
          <w:sz w:val="20"/>
          <w:szCs w:val="20"/>
          <w:u w:val="single"/>
        </w:rPr>
        <w:t>great</w:t>
      </w:r>
      <w:r w:rsidRPr="006B17F1">
        <w:rPr>
          <w:rFonts w:asciiTheme="majorHAnsi" w:hAnsiTheme="majorHAnsi"/>
          <w:b/>
          <w:sz w:val="20"/>
          <w:szCs w:val="20"/>
        </w:rPr>
        <w:t xml:space="preserve"> extent</w:t>
      </w:r>
      <w:r w:rsidR="00FE5C18" w:rsidRPr="006B17F1">
        <w:rPr>
          <w:rFonts w:asciiTheme="majorHAnsi" w:hAnsiTheme="majorHAnsi"/>
          <w:sz w:val="20"/>
          <w:szCs w:val="20"/>
        </w:rPr>
        <w:t>; and</w:t>
      </w:r>
    </w:p>
    <w:p w14:paraId="3218C43D" w14:textId="68CF35F7" w:rsidR="00615705" w:rsidRPr="006B17F1" w:rsidRDefault="00D44BEA" w:rsidP="00396576">
      <w:pPr>
        <w:pStyle w:val="ListParagraph"/>
        <w:numPr>
          <w:ilvl w:val="0"/>
          <w:numId w:val="9"/>
        </w:numPr>
        <w:jc w:val="both"/>
        <w:rPr>
          <w:rFonts w:asciiTheme="majorHAnsi" w:hAnsiTheme="majorHAnsi"/>
          <w:sz w:val="20"/>
          <w:szCs w:val="20"/>
        </w:rPr>
      </w:pPr>
      <w:r w:rsidRPr="006B17F1">
        <w:rPr>
          <w:rFonts w:asciiTheme="majorHAnsi" w:hAnsiTheme="majorHAnsi"/>
          <w:sz w:val="20"/>
          <w:szCs w:val="20"/>
        </w:rPr>
        <w:t xml:space="preserve">Men were </w:t>
      </w:r>
      <w:r w:rsidRPr="006B17F1">
        <w:rPr>
          <w:rFonts w:asciiTheme="majorHAnsi" w:hAnsiTheme="majorHAnsi"/>
          <w:b/>
          <w:sz w:val="20"/>
          <w:szCs w:val="20"/>
        </w:rPr>
        <w:t>more likely to publish an article</w:t>
      </w:r>
      <w:r w:rsidRPr="006B17F1">
        <w:rPr>
          <w:rFonts w:asciiTheme="majorHAnsi" w:hAnsiTheme="majorHAnsi"/>
          <w:sz w:val="20"/>
          <w:szCs w:val="20"/>
        </w:rPr>
        <w:t xml:space="preserve"> in a journal.</w:t>
      </w:r>
      <w:r w:rsidR="00962852" w:rsidRPr="006B17F1">
        <w:rPr>
          <w:rFonts w:asciiTheme="majorHAnsi" w:hAnsiTheme="majorHAnsi"/>
          <w:sz w:val="20"/>
          <w:szCs w:val="20"/>
        </w:rPr>
        <w:t xml:space="preserve"> </w:t>
      </w:r>
    </w:p>
    <w:p w14:paraId="013A131F" w14:textId="77777777" w:rsidR="007E48DD" w:rsidRPr="006B17F1" w:rsidRDefault="007E48DD" w:rsidP="007E48DD">
      <w:pPr>
        <w:rPr>
          <w:rFonts w:asciiTheme="majorHAnsi" w:hAnsiTheme="majorHAnsi"/>
          <w:sz w:val="20"/>
          <w:szCs w:val="20"/>
        </w:rPr>
      </w:pPr>
    </w:p>
    <w:p w14:paraId="7A3AE159" w14:textId="77777777" w:rsidR="005F5992" w:rsidRPr="006B17F1" w:rsidRDefault="00FE5C18" w:rsidP="005F5992">
      <w:pPr>
        <w:jc w:val="both"/>
        <w:rPr>
          <w:rFonts w:asciiTheme="majorHAnsi" w:hAnsiTheme="majorHAnsi"/>
          <w:sz w:val="20"/>
          <w:szCs w:val="20"/>
        </w:rPr>
      </w:pPr>
      <w:r w:rsidRPr="006B17F1">
        <w:rPr>
          <w:rFonts w:asciiTheme="majorHAnsi" w:hAnsiTheme="majorHAnsi"/>
          <w:sz w:val="20"/>
          <w:szCs w:val="20"/>
        </w:rPr>
        <w:t xml:space="preserve">Apart from the encouraging data that the percentage of men and women in management positions was almost equal among alumni who had returned </w:t>
      </w:r>
      <w:proofErr w:type="gramStart"/>
      <w:r w:rsidRPr="006B17F1">
        <w:rPr>
          <w:rFonts w:asciiTheme="majorHAnsi" w:hAnsiTheme="majorHAnsi"/>
          <w:sz w:val="20"/>
          <w:szCs w:val="20"/>
        </w:rPr>
        <w:t>between 2007-9,</w:t>
      </w:r>
      <w:proofErr w:type="gramEnd"/>
      <w:r w:rsidR="00BB5BD1" w:rsidRPr="006B17F1">
        <w:rPr>
          <w:rFonts w:asciiTheme="majorHAnsi" w:hAnsiTheme="majorHAnsi"/>
          <w:sz w:val="20"/>
          <w:szCs w:val="20"/>
        </w:rPr>
        <w:t xml:space="preserve"> women are consistently less like to report promotion and management achievements. The 10-percentage point difference between men and women being promoted at work is consistent with the gender gap noted in the 2011 Tracer Study where 74% of men reported being promoted among return, as compared with 62% of women.</w:t>
      </w:r>
      <w:r w:rsidR="00BB5BD1" w:rsidRPr="006B17F1">
        <w:rPr>
          <w:rStyle w:val="FootnoteReference"/>
          <w:rFonts w:asciiTheme="majorHAnsi" w:hAnsiTheme="majorHAnsi"/>
          <w:sz w:val="20"/>
          <w:szCs w:val="20"/>
        </w:rPr>
        <w:footnoteReference w:id="7"/>
      </w:r>
      <w:r w:rsidR="00BB5BD1" w:rsidRPr="006B17F1">
        <w:rPr>
          <w:rFonts w:asciiTheme="majorHAnsi" w:hAnsiTheme="majorHAnsi"/>
          <w:sz w:val="20"/>
          <w:szCs w:val="20"/>
        </w:rPr>
        <w:t xml:space="preserve"> </w:t>
      </w:r>
    </w:p>
    <w:p w14:paraId="0DDA3BA3" w14:textId="77777777" w:rsidR="00AB337A" w:rsidRPr="006B17F1" w:rsidRDefault="00AB337A" w:rsidP="005F5992">
      <w:pPr>
        <w:jc w:val="both"/>
        <w:rPr>
          <w:rFonts w:asciiTheme="majorHAnsi" w:hAnsiTheme="majorHAnsi"/>
          <w:sz w:val="20"/>
          <w:szCs w:val="20"/>
        </w:rPr>
      </w:pPr>
    </w:p>
    <w:p w14:paraId="7EE098BC" w14:textId="7839FEAA" w:rsidR="00AB337A" w:rsidRPr="006B17F1" w:rsidRDefault="00AB337A" w:rsidP="00AB337A">
      <w:pPr>
        <w:jc w:val="both"/>
        <w:rPr>
          <w:rFonts w:asciiTheme="majorHAnsi" w:hAnsiTheme="majorHAnsi"/>
          <w:sz w:val="20"/>
          <w:szCs w:val="20"/>
        </w:rPr>
      </w:pPr>
      <w:r w:rsidRPr="006B17F1">
        <w:rPr>
          <w:rFonts w:asciiTheme="majorHAnsi" w:hAnsiTheme="majorHAnsi"/>
          <w:sz w:val="20"/>
          <w:szCs w:val="20"/>
        </w:rPr>
        <w:t xml:space="preserve">The 2014 Tracer Study surveyed alumni about changes in job salary and benefits upon return, as well as in job responsibilities, however the report did not present the sex-disaggregated picture. Wage value or remuneration scales were not </w:t>
      </w:r>
      <w:r w:rsidR="005C523F">
        <w:rPr>
          <w:rFonts w:asciiTheme="majorHAnsi" w:hAnsiTheme="majorHAnsi"/>
          <w:sz w:val="20"/>
          <w:szCs w:val="20"/>
        </w:rPr>
        <w:t>reported</w:t>
      </w:r>
      <w:r w:rsidRPr="006B17F1">
        <w:rPr>
          <w:rFonts w:asciiTheme="majorHAnsi" w:hAnsiTheme="majorHAnsi"/>
          <w:sz w:val="20"/>
          <w:szCs w:val="20"/>
        </w:rPr>
        <w:t xml:space="preserve"> – a potential point of difference between men and women. Information is </w:t>
      </w:r>
      <w:r w:rsidR="005C523F">
        <w:rPr>
          <w:rFonts w:asciiTheme="majorHAnsi" w:hAnsiTheme="majorHAnsi"/>
          <w:sz w:val="20"/>
          <w:szCs w:val="20"/>
        </w:rPr>
        <w:t xml:space="preserve">collected but not yet reported on awardees with children, </w:t>
      </w:r>
      <w:r w:rsidRPr="006B17F1">
        <w:rPr>
          <w:rFonts w:asciiTheme="majorHAnsi" w:hAnsiTheme="majorHAnsi"/>
          <w:sz w:val="20"/>
          <w:szCs w:val="20"/>
        </w:rPr>
        <w:t>a factor that is likely to have a bearing on scholarship uptake and outcomes upon return, by sex.</w:t>
      </w:r>
    </w:p>
    <w:p w14:paraId="09505E6F" w14:textId="77777777" w:rsidR="00AB337A" w:rsidRPr="006B17F1" w:rsidRDefault="00AB337A" w:rsidP="00AB337A">
      <w:pPr>
        <w:rPr>
          <w:rFonts w:asciiTheme="majorHAnsi" w:hAnsiTheme="majorHAnsi"/>
          <w:sz w:val="20"/>
          <w:szCs w:val="20"/>
        </w:rPr>
      </w:pPr>
    </w:p>
    <w:p w14:paraId="6B437ECB" w14:textId="63EBBFBC" w:rsidR="00AB337A" w:rsidRPr="006B17F1" w:rsidRDefault="00AB337A" w:rsidP="00AB337A">
      <w:pPr>
        <w:jc w:val="both"/>
        <w:rPr>
          <w:rFonts w:asciiTheme="majorHAnsi" w:hAnsiTheme="majorHAnsi"/>
          <w:sz w:val="20"/>
          <w:szCs w:val="20"/>
        </w:rPr>
      </w:pPr>
      <w:r w:rsidRPr="006B17F1">
        <w:rPr>
          <w:rFonts w:asciiTheme="majorHAnsi" w:hAnsiTheme="majorHAnsi"/>
          <w:sz w:val="20"/>
          <w:szCs w:val="20"/>
        </w:rPr>
        <w:t xml:space="preserve">In terms of access to decision-making and influencing workplace culture, </w:t>
      </w:r>
      <w:r w:rsidRPr="006B17F1">
        <w:rPr>
          <w:rFonts w:asciiTheme="majorHAnsi" w:hAnsiTheme="majorHAnsi"/>
          <w:b/>
          <w:sz w:val="20"/>
          <w:szCs w:val="20"/>
        </w:rPr>
        <w:t>significantly more men than women reported making improvements to their management systems</w:t>
      </w:r>
      <w:r w:rsidRPr="006B17F1">
        <w:rPr>
          <w:rFonts w:asciiTheme="majorHAnsi" w:hAnsiTheme="majorHAnsi"/>
          <w:sz w:val="20"/>
          <w:szCs w:val="20"/>
        </w:rPr>
        <w:t xml:space="preserve"> (44.9% versus 29.1%) and </w:t>
      </w:r>
      <w:r w:rsidRPr="006B17F1">
        <w:rPr>
          <w:rFonts w:asciiTheme="majorHAnsi" w:hAnsiTheme="majorHAnsi"/>
          <w:b/>
          <w:sz w:val="20"/>
          <w:szCs w:val="20"/>
        </w:rPr>
        <w:t>policies</w:t>
      </w:r>
      <w:r w:rsidRPr="006B17F1">
        <w:rPr>
          <w:rFonts w:asciiTheme="majorHAnsi" w:hAnsiTheme="majorHAnsi"/>
          <w:sz w:val="20"/>
          <w:szCs w:val="20"/>
        </w:rPr>
        <w:t xml:space="preserve"> (41.5% versus 25.7%), and to enhance linkages with other organisations (36% versus 25.7%).</w:t>
      </w:r>
      <w:r w:rsidRPr="006B17F1">
        <w:rPr>
          <w:rStyle w:val="FootnoteReference"/>
          <w:rFonts w:asciiTheme="majorHAnsi" w:hAnsiTheme="majorHAnsi"/>
          <w:sz w:val="20"/>
          <w:szCs w:val="20"/>
        </w:rPr>
        <w:footnoteReference w:id="8"/>
      </w:r>
      <w:r w:rsidRPr="006B17F1">
        <w:rPr>
          <w:rFonts w:asciiTheme="majorHAnsi" w:hAnsiTheme="majorHAnsi"/>
          <w:sz w:val="20"/>
          <w:szCs w:val="20"/>
        </w:rPr>
        <w:t xml:space="preserve"> </w:t>
      </w:r>
      <w:r w:rsidR="005C523F">
        <w:rPr>
          <w:rFonts w:asciiTheme="majorHAnsi" w:hAnsiTheme="majorHAnsi"/>
          <w:sz w:val="20"/>
          <w:szCs w:val="20"/>
        </w:rPr>
        <w:t>This data tallies with men more likely to be in management positions.</w:t>
      </w:r>
      <w:r w:rsidRPr="006B17F1">
        <w:rPr>
          <w:rFonts w:asciiTheme="majorHAnsi" w:hAnsiTheme="majorHAnsi"/>
          <w:sz w:val="20"/>
          <w:szCs w:val="20"/>
        </w:rPr>
        <w:t xml:space="preserve"> </w:t>
      </w:r>
    </w:p>
    <w:p w14:paraId="2819AB32" w14:textId="77777777" w:rsidR="005F5992" w:rsidRPr="006B17F1" w:rsidRDefault="005F5992" w:rsidP="005F5992">
      <w:pPr>
        <w:jc w:val="both"/>
        <w:rPr>
          <w:rFonts w:asciiTheme="majorHAnsi" w:hAnsiTheme="majorHAnsi"/>
          <w:sz w:val="20"/>
          <w:szCs w:val="20"/>
        </w:rPr>
      </w:pPr>
    </w:p>
    <w:p w14:paraId="07972AA9" w14:textId="125DA55A" w:rsidR="003951D7" w:rsidRPr="006B17F1" w:rsidRDefault="00B2317C" w:rsidP="005F5992">
      <w:pPr>
        <w:jc w:val="both"/>
        <w:rPr>
          <w:rFonts w:asciiTheme="majorHAnsi" w:hAnsiTheme="majorHAnsi"/>
          <w:sz w:val="20"/>
          <w:szCs w:val="20"/>
        </w:rPr>
      </w:pPr>
      <w:r w:rsidRPr="006B17F1">
        <w:rPr>
          <w:rFonts w:asciiTheme="majorHAnsi" w:hAnsiTheme="majorHAnsi"/>
          <w:sz w:val="20"/>
          <w:szCs w:val="20"/>
        </w:rPr>
        <w:t>The AAV 3</w:t>
      </w:r>
      <w:r w:rsidRPr="006B17F1">
        <w:rPr>
          <w:rFonts w:asciiTheme="majorHAnsi" w:hAnsiTheme="majorHAnsi"/>
          <w:sz w:val="20"/>
          <w:szCs w:val="20"/>
          <w:vertAlign w:val="superscript"/>
        </w:rPr>
        <w:t>rd</w:t>
      </w:r>
      <w:r w:rsidRPr="006B17F1">
        <w:rPr>
          <w:rFonts w:asciiTheme="majorHAnsi" w:hAnsiTheme="majorHAnsi"/>
          <w:sz w:val="20"/>
          <w:szCs w:val="20"/>
        </w:rPr>
        <w:t xml:space="preserve"> Monitoring and Evaluation Report (2012) had also explored alumni access to senior positions in their workplaces. The report defined </w:t>
      </w:r>
      <w:r w:rsidR="00836C9F" w:rsidRPr="006B17F1">
        <w:rPr>
          <w:rFonts w:asciiTheme="majorHAnsi" w:hAnsiTheme="majorHAnsi"/>
          <w:sz w:val="20"/>
          <w:szCs w:val="20"/>
        </w:rPr>
        <w:t>‘senior’</w:t>
      </w:r>
      <w:r w:rsidRPr="006B17F1">
        <w:rPr>
          <w:rFonts w:asciiTheme="majorHAnsi" w:hAnsiTheme="majorHAnsi"/>
          <w:sz w:val="20"/>
          <w:szCs w:val="20"/>
        </w:rPr>
        <w:t xml:space="preserve"> as director level and above in the public sector, and general managers/CEOs in the private sector.</w:t>
      </w:r>
      <w:r w:rsidRPr="006B17F1">
        <w:rPr>
          <w:rStyle w:val="FootnoteReference"/>
          <w:rFonts w:asciiTheme="majorHAnsi" w:hAnsiTheme="majorHAnsi"/>
          <w:sz w:val="20"/>
          <w:szCs w:val="20"/>
        </w:rPr>
        <w:footnoteReference w:id="9"/>
      </w:r>
      <w:r w:rsidR="00836C9F" w:rsidRPr="006B17F1">
        <w:rPr>
          <w:rFonts w:asciiTheme="majorHAnsi" w:hAnsiTheme="majorHAnsi"/>
          <w:sz w:val="20"/>
          <w:szCs w:val="20"/>
        </w:rPr>
        <w:t xml:space="preserve"> It found </w:t>
      </w:r>
      <w:r w:rsidR="005F5992" w:rsidRPr="006B17F1">
        <w:rPr>
          <w:rFonts w:asciiTheme="majorHAnsi" w:hAnsiTheme="majorHAnsi"/>
          <w:sz w:val="20"/>
          <w:szCs w:val="20"/>
        </w:rPr>
        <w:t xml:space="preserve">that 17% of female alumni were in leadership positions, as compared with 31% of men. Men are </w:t>
      </w:r>
      <w:r w:rsidR="005C523F">
        <w:rPr>
          <w:rFonts w:asciiTheme="majorHAnsi" w:hAnsiTheme="majorHAnsi"/>
          <w:sz w:val="20"/>
          <w:szCs w:val="20"/>
        </w:rPr>
        <w:t>more likely to be in senior roles</w:t>
      </w:r>
      <w:r w:rsidR="005F5992" w:rsidRPr="006B17F1">
        <w:rPr>
          <w:rFonts w:asciiTheme="majorHAnsi" w:hAnsiTheme="majorHAnsi"/>
          <w:sz w:val="20"/>
          <w:szCs w:val="20"/>
        </w:rPr>
        <w:t xml:space="preserve"> across all three organisational profiles, as highlighted in Table 2 below.</w:t>
      </w:r>
    </w:p>
    <w:p w14:paraId="638F5C5F" w14:textId="77777777" w:rsidR="006B17F1" w:rsidRDefault="006B17F1" w:rsidP="00B26440">
      <w:pPr>
        <w:jc w:val="center"/>
        <w:rPr>
          <w:rFonts w:asciiTheme="majorHAnsi" w:hAnsiTheme="majorHAnsi"/>
          <w:bCs/>
          <w:color w:val="31849B" w:themeColor="accent5" w:themeShade="BF"/>
          <w:sz w:val="18"/>
          <w:szCs w:val="18"/>
        </w:rPr>
      </w:pPr>
    </w:p>
    <w:tbl>
      <w:tblPr>
        <w:tblpPr w:leftFromText="180" w:rightFromText="180" w:vertAnchor="text" w:horzAnchor="margin" w:tblpY="-307"/>
        <w:tblW w:w="5000" w:type="pct"/>
        <w:tblLook w:val="04A0" w:firstRow="1" w:lastRow="0" w:firstColumn="1" w:lastColumn="0" w:noHBand="0" w:noVBand="1"/>
      </w:tblPr>
      <w:tblGrid>
        <w:gridCol w:w="3910"/>
        <w:gridCol w:w="1367"/>
        <w:gridCol w:w="643"/>
        <w:gridCol w:w="709"/>
        <w:gridCol w:w="939"/>
        <w:gridCol w:w="939"/>
        <w:gridCol w:w="682"/>
      </w:tblGrid>
      <w:tr w:rsidR="00C559DA" w:rsidRPr="00E309F4" w14:paraId="305D28E2" w14:textId="77777777" w:rsidTr="00C559DA">
        <w:trPr>
          <w:trHeight w:val="709"/>
        </w:trPr>
        <w:tc>
          <w:tcPr>
            <w:tcW w:w="2127" w:type="pct"/>
            <w:tcBorders>
              <w:top w:val="nil"/>
              <w:left w:val="nil"/>
              <w:bottom w:val="single" w:sz="4" w:space="0" w:color="4BACC6" w:themeColor="accent5"/>
              <w:right w:val="single" w:sz="4" w:space="0" w:color="4BACC6" w:themeColor="accent5"/>
            </w:tcBorders>
            <w:shd w:val="clear" w:color="auto" w:fill="FFFFFF" w:themeFill="background1"/>
            <w:noWrap/>
            <w:vAlign w:val="bottom"/>
            <w:hideMark/>
          </w:tcPr>
          <w:p w14:paraId="6EE25E3E" w14:textId="77777777" w:rsidR="00C559DA" w:rsidRPr="00207964" w:rsidRDefault="00C559DA" w:rsidP="005C523F">
            <w:pPr>
              <w:tabs>
                <w:tab w:val="left" w:pos="4111"/>
              </w:tabs>
              <w:rPr>
                <w:rFonts w:asciiTheme="majorHAnsi" w:eastAsia="Times New Roman" w:hAnsiTheme="majorHAnsi" w:cs="Times New Roman"/>
                <w:b/>
                <w:sz w:val="18"/>
                <w:szCs w:val="18"/>
              </w:rPr>
            </w:pPr>
            <w:r w:rsidRPr="00207964">
              <w:rPr>
                <w:rFonts w:asciiTheme="majorHAnsi" w:eastAsia="Times New Roman" w:hAnsiTheme="majorHAnsi" w:cs="Times New Roman"/>
                <w:b/>
                <w:sz w:val="18"/>
                <w:szCs w:val="18"/>
              </w:rPr>
              <w:t>Type</w:t>
            </w:r>
          </w:p>
        </w:tc>
        <w:tc>
          <w:tcPr>
            <w:tcW w:w="744" w:type="pct"/>
            <w:tcBorders>
              <w:top w:val="nil"/>
              <w:left w:val="single" w:sz="4" w:space="0" w:color="4BACC6" w:themeColor="accent5"/>
              <w:bottom w:val="single" w:sz="4" w:space="0" w:color="4BACC6" w:themeColor="accent5"/>
              <w:right w:val="single" w:sz="4" w:space="0" w:color="4BACC6" w:themeColor="accent5"/>
            </w:tcBorders>
            <w:shd w:val="clear" w:color="auto" w:fill="FFFFFF" w:themeFill="background1"/>
            <w:vAlign w:val="bottom"/>
            <w:hideMark/>
          </w:tcPr>
          <w:p w14:paraId="7D46633C" w14:textId="77777777" w:rsidR="00C559DA" w:rsidRPr="00207964" w:rsidRDefault="00C559DA" w:rsidP="005C523F">
            <w:pPr>
              <w:jc w:val="center"/>
              <w:rPr>
                <w:rFonts w:asciiTheme="majorHAnsi" w:eastAsia="Times New Roman" w:hAnsiTheme="majorHAnsi" w:cs="Times New Roman"/>
                <w:b/>
                <w:sz w:val="18"/>
                <w:szCs w:val="18"/>
              </w:rPr>
            </w:pPr>
            <w:r w:rsidRPr="00207964">
              <w:rPr>
                <w:rFonts w:asciiTheme="majorHAnsi" w:eastAsia="Times New Roman" w:hAnsiTheme="majorHAnsi" w:cs="Times New Roman"/>
                <w:b/>
                <w:sz w:val="18"/>
                <w:szCs w:val="18"/>
              </w:rPr>
              <w:t>% of alumni in senior positions</w:t>
            </w:r>
          </w:p>
        </w:tc>
        <w:tc>
          <w:tcPr>
            <w:tcW w:w="350" w:type="pct"/>
            <w:tcBorders>
              <w:top w:val="nil"/>
              <w:left w:val="single" w:sz="4" w:space="0" w:color="4BACC6" w:themeColor="accent5"/>
              <w:bottom w:val="single" w:sz="4" w:space="0" w:color="4BACC6" w:themeColor="accent5"/>
              <w:right w:val="single" w:sz="4" w:space="0" w:color="4BACC6" w:themeColor="accent5"/>
            </w:tcBorders>
            <w:shd w:val="clear" w:color="auto" w:fill="FFFFFF" w:themeFill="background1"/>
            <w:noWrap/>
            <w:vAlign w:val="bottom"/>
            <w:hideMark/>
          </w:tcPr>
          <w:p w14:paraId="1059F899" w14:textId="77777777" w:rsidR="00C559DA" w:rsidRPr="00207964" w:rsidRDefault="00C559DA" w:rsidP="005C523F">
            <w:pPr>
              <w:jc w:val="center"/>
              <w:rPr>
                <w:rFonts w:asciiTheme="majorHAnsi" w:eastAsia="Times New Roman" w:hAnsiTheme="majorHAnsi" w:cs="Times New Roman"/>
                <w:b/>
                <w:sz w:val="18"/>
                <w:szCs w:val="18"/>
              </w:rPr>
            </w:pPr>
            <w:r w:rsidRPr="00207964">
              <w:rPr>
                <w:rFonts w:asciiTheme="majorHAnsi" w:eastAsia="Times New Roman" w:hAnsiTheme="majorHAnsi" w:cs="Times New Roman"/>
                <w:b/>
                <w:sz w:val="18"/>
                <w:szCs w:val="18"/>
              </w:rPr>
              <w:t xml:space="preserve">Men </w:t>
            </w:r>
            <w:r w:rsidRPr="00207964">
              <w:rPr>
                <w:rFonts w:asciiTheme="majorHAnsi" w:eastAsia="Times New Roman" w:hAnsiTheme="majorHAnsi" w:cs="Times New Roman"/>
                <w:b/>
                <w:sz w:val="18"/>
                <w:szCs w:val="18"/>
              </w:rPr>
              <w:br/>
              <w:t>No.</w:t>
            </w:r>
          </w:p>
        </w:tc>
        <w:tc>
          <w:tcPr>
            <w:tcW w:w="386" w:type="pct"/>
            <w:tcBorders>
              <w:top w:val="nil"/>
              <w:left w:val="single" w:sz="4" w:space="0" w:color="4BACC6" w:themeColor="accent5"/>
              <w:bottom w:val="single" w:sz="4" w:space="0" w:color="4BACC6" w:themeColor="accent5"/>
              <w:right w:val="single" w:sz="4" w:space="0" w:color="4BACC6" w:themeColor="accent5"/>
            </w:tcBorders>
            <w:shd w:val="clear" w:color="auto" w:fill="FFFFFF" w:themeFill="background1"/>
            <w:noWrap/>
            <w:vAlign w:val="bottom"/>
            <w:hideMark/>
          </w:tcPr>
          <w:p w14:paraId="66A2CC89" w14:textId="77777777" w:rsidR="00C559DA" w:rsidRPr="00207964" w:rsidRDefault="00C559DA" w:rsidP="005C523F">
            <w:pPr>
              <w:jc w:val="center"/>
              <w:rPr>
                <w:rFonts w:asciiTheme="majorHAnsi" w:eastAsia="Times New Roman" w:hAnsiTheme="majorHAnsi" w:cs="Times New Roman"/>
                <w:b/>
                <w:sz w:val="18"/>
                <w:szCs w:val="18"/>
              </w:rPr>
            </w:pPr>
            <w:r w:rsidRPr="00207964">
              <w:rPr>
                <w:rFonts w:asciiTheme="majorHAnsi" w:eastAsia="Times New Roman" w:hAnsiTheme="majorHAnsi" w:cs="Times New Roman"/>
                <w:b/>
                <w:sz w:val="18"/>
                <w:szCs w:val="18"/>
              </w:rPr>
              <w:t xml:space="preserve">Men </w:t>
            </w:r>
            <w:r w:rsidRPr="00207964">
              <w:rPr>
                <w:rFonts w:asciiTheme="majorHAnsi" w:eastAsia="Times New Roman" w:hAnsiTheme="majorHAnsi" w:cs="Times New Roman"/>
                <w:b/>
                <w:sz w:val="18"/>
                <w:szCs w:val="18"/>
              </w:rPr>
              <w:br/>
              <w:t>%</w:t>
            </w:r>
          </w:p>
        </w:tc>
        <w:tc>
          <w:tcPr>
            <w:tcW w:w="511" w:type="pct"/>
            <w:tcBorders>
              <w:top w:val="nil"/>
              <w:left w:val="single" w:sz="4" w:space="0" w:color="4BACC6" w:themeColor="accent5"/>
              <w:bottom w:val="single" w:sz="4" w:space="0" w:color="4BACC6" w:themeColor="accent5"/>
              <w:right w:val="single" w:sz="4" w:space="0" w:color="4BACC6" w:themeColor="accent5"/>
            </w:tcBorders>
            <w:shd w:val="clear" w:color="auto" w:fill="FFFFFF" w:themeFill="background1"/>
            <w:noWrap/>
            <w:vAlign w:val="bottom"/>
            <w:hideMark/>
          </w:tcPr>
          <w:p w14:paraId="0E8DA480" w14:textId="77777777" w:rsidR="00C559DA" w:rsidRPr="00207964" w:rsidRDefault="00C559DA" w:rsidP="005C523F">
            <w:pPr>
              <w:jc w:val="center"/>
              <w:rPr>
                <w:rFonts w:asciiTheme="majorHAnsi" w:eastAsia="Times New Roman" w:hAnsiTheme="majorHAnsi" w:cs="Times New Roman"/>
                <w:b/>
                <w:sz w:val="18"/>
                <w:szCs w:val="18"/>
              </w:rPr>
            </w:pPr>
            <w:r w:rsidRPr="00207964">
              <w:rPr>
                <w:rFonts w:asciiTheme="majorHAnsi" w:eastAsia="Times New Roman" w:hAnsiTheme="majorHAnsi" w:cs="Times New Roman"/>
                <w:b/>
                <w:sz w:val="18"/>
                <w:szCs w:val="18"/>
              </w:rPr>
              <w:t>Women</w:t>
            </w:r>
            <w:r w:rsidRPr="00207964">
              <w:rPr>
                <w:rFonts w:asciiTheme="majorHAnsi" w:eastAsia="Times New Roman" w:hAnsiTheme="majorHAnsi" w:cs="Times New Roman"/>
                <w:b/>
                <w:sz w:val="18"/>
                <w:szCs w:val="18"/>
              </w:rPr>
              <w:br/>
              <w:t>No.</w:t>
            </w:r>
          </w:p>
        </w:tc>
        <w:tc>
          <w:tcPr>
            <w:tcW w:w="511" w:type="pct"/>
            <w:tcBorders>
              <w:top w:val="nil"/>
              <w:left w:val="single" w:sz="4" w:space="0" w:color="4BACC6" w:themeColor="accent5"/>
              <w:bottom w:val="single" w:sz="4" w:space="0" w:color="4BACC6" w:themeColor="accent5"/>
              <w:right w:val="single" w:sz="4" w:space="0" w:color="4BACC6" w:themeColor="accent5"/>
            </w:tcBorders>
            <w:shd w:val="clear" w:color="auto" w:fill="FFFFFF" w:themeFill="background1"/>
            <w:noWrap/>
            <w:vAlign w:val="bottom"/>
            <w:hideMark/>
          </w:tcPr>
          <w:p w14:paraId="6AEC7839" w14:textId="77777777" w:rsidR="00C559DA" w:rsidRPr="00207964" w:rsidRDefault="00C559DA" w:rsidP="005C523F">
            <w:pPr>
              <w:jc w:val="center"/>
              <w:rPr>
                <w:rFonts w:asciiTheme="majorHAnsi" w:eastAsia="Times New Roman" w:hAnsiTheme="majorHAnsi" w:cs="Times New Roman"/>
                <w:b/>
                <w:sz w:val="18"/>
                <w:szCs w:val="18"/>
              </w:rPr>
            </w:pPr>
            <w:r w:rsidRPr="00207964">
              <w:rPr>
                <w:rFonts w:asciiTheme="majorHAnsi" w:eastAsia="Times New Roman" w:hAnsiTheme="majorHAnsi" w:cs="Times New Roman"/>
                <w:b/>
                <w:sz w:val="18"/>
                <w:szCs w:val="18"/>
              </w:rPr>
              <w:t xml:space="preserve">Women </w:t>
            </w:r>
            <w:r w:rsidRPr="00207964">
              <w:rPr>
                <w:rFonts w:asciiTheme="majorHAnsi" w:eastAsia="Times New Roman" w:hAnsiTheme="majorHAnsi" w:cs="Times New Roman"/>
                <w:b/>
                <w:sz w:val="18"/>
                <w:szCs w:val="18"/>
              </w:rPr>
              <w:br/>
              <w:t>%</w:t>
            </w:r>
          </w:p>
        </w:tc>
        <w:tc>
          <w:tcPr>
            <w:tcW w:w="371" w:type="pct"/>
            <w:tcBorders>
              <w:top w:val="nil"/>
              <w:left w:val="single" w:sz="4" w:space="0" w:color="4BACC6" w:themeColor="accent5"/>
              <w:bottom w:val="single" w:sz="4" w:space="0" w:color="4BACC6" w:themeColor="accent5"/>
              <w:right w:val="nil"/>
            </w:tcBorders>
            <w:shd w:val="clear" w:color="auto" w:fill="FFFFFF" w:themeFill="background1"/>
            <w:noWrap/>
            <w:vAlign w:val="bottom"/>
            <w:hideMark/>
          </w:tcPr>
          <w:p w14:paraId="0CCD059E" w14:textId="77777777" w:rsidR="00C559DA" w:rsidRPr="00207964" w:rsidRDefault="00C559DA" w:rsidP="005C523F">
            <w:pPr>
              <w:jc w:val="center"/>
              <w:rPr>
                <w:rFonts w:asciiTheme="majorHAnsi" w:eastAsia="Times New Roman" w:hAnsiTheme="majorHAnsi" w:cs="Times New Roman"/>
                <w:b/>
                <w:sz w:val="18"/>
                <w:szCs w:val="18"/>
              </w:rPr>
            </w:pPr>
            <w:r w:rsidRPr="00207964">
              <w:rPr>
                <w:rFonts w:asciiTheme="majorHAnsi" w:eastAsia="Times New Roman" w:hAnsiTheme="majorHAnsi" w:cs="Times New Roman"/>
                <w:b/>
                <w:sz w:val="18"/>
                <w:szCs w:val="18"/>
              </w:rPr>
              <w:t xml:space="preserve">Total </w:t>
            </w:r>
            <w:r w:rsidRPr="00207964">
              <w:rPr>
                <w:rFonts w:asciiTheme="majorHAnsi" w:eastAsia="Times New Roman" w:hAnsiTheme="majorHAnsi" w:cs="Times New Roman"/>
                <w:b/>
                <w:sz w:val="18"/>
                <w:szCs w:val="18"/>
              </w:rPr>
              <w:br/>
              <w:t>No.</w:t>
            </w:r>
          </w:p>
        </w:tc>
      </w:tr>
      <w:tr w:rsidR="00C559DA" w:rsidRPr="00D6724D" w14:paraId="0AFECF77" w14:textId="77777777" w:rsidTr="00C559DA">
        <w:trPr>
          <w:trHeight w:val="306"/>
        </w:trPr>
        <w:tc>
          <w:tcPr>
            <w:tcW w:w="2127" w:type="pct"/>
            <w:tcBorders>
              <w:top w:val="single" w:sz="4" w:space="0" w:color="4BACC6" w:themeColor="accent5"/>
              <w:left w:val="nil"/>
              <w:bottom w:val="single" w:sz="8" w:space="0" w:color="4BACC6" w:themeColor="accent5"/>
              <w:right w:val="single" w:sz="8" w:space="0" w:color="4BACC6" w:themeColor="accent5"/>
            </w:tcBorders>
            <w:shd w:val="clear" w:color="auto" w:fill="FFFFFF" w:themeFill="background1"/>
            <w:noWrap/>
            <w:vAlign w:val="bottom"/>
            <w:hideMark/>
          </w:tcPr>
          <w:p w14:paraId="00F63F92" w14:textId="77777777" w:rsidR="00C559DA" w:rsidRPr="00207964" w:rsidRDefault="00C559DA" w:rsidP="005C523F">
            <w:pPr>
              <w:tabs>
                <w:tab w:val="left" w:pos="4111"/>
              </w:tabs>
              <w:rPr>
                <w:rFonts w:asciiTheme="majorHAnsi" w:eastAsia="Times New Roman" w:hAnsiTheme="majorHAnsi" w:cs="Times New Roman"/>
                <w:b/>
                <w:sz w:val="18"/>
                <w:szCs w:val="18"/>
              </w:rPr>
            </w:pPr>
            <w:r w:rsidRPr="00207964">
              <w:rPr>
                <w:rFonts w:asciiTheme="majorHAnsi" w:eastAsia="Times New Roman" w:hAnsiTheme="majorHAnsi" w:cs="Times New Roman"/>
                <w:b/>
                <w:sz w:val="18"/>
                <w:szCs w:val="18"/>
              </w:rPr>
              <w:t>1. Government officers</w:t>
            </w:r>
          </w:p>
        </w:tc>
        <w:tc>
          <w:tcPr>
            <w:tcW w:w="744" w:type="pct"/>
            <w:tcBorders>
              <w:top w:val="single" w:sz="4" w:space="0" w:color="4BACC6" w:themeColor="accent5"/>
              <w:left w:val="single" w:sz="8" w:space="0" w:color="4BACC6" w:themeColor="accent5"/>
              <w:bottom w:val="single" w:sz="8" w:space="0" w:color="4BACC6" w:themeColor="accent5"/>
              <w:right w:val="single" w:sz="8" w:space="0" w:color="4BACC6" w:themeColor="accent5"/>
            </w:tcBorders>
            <w:shd w:val="clear" w:color="auto" w:fill="FFFFFF" w:themeFill="background1"/>
            <w:noWrap/>
            <w:vAlign w:val="bottom"/>
            <w:hideMark/>
          </w:tcPr>
          <w:p w14:paraId="01F172E0" w14:textId="77777777" w:rsidR="00C559DA" w:rsidRPr="00D6724D" w:rsidRDefault="00C559DA" w:rsidP="005C523F">
            <w:pPr>
              <w:jc w:val="center"/>
              <w:rPr>
                <w:rFonts w:asciiTheme="majorHAnsi" w:eastAsia="Times New Roman" w:hAnsiTheme="majorHAnsi" w:cs="Times New Roman"/>
                <w:sz w:val="18"/>
                <w:szCs w:val="18"/>
              </w:rPr>
            </w:pPr>
            <w:r w:rsidRPr="00D6724D">
              <w:rPr>
                <w:rFonts w:asciiTheme="majorHAnsi" w:eastAsia="Times New Roman" w:hAnsiTheme="majorHAnsi" w:cs="Times New Roman"/>
                <w:sz w:val="18"/>
                <w:szCs w:val="18"/>
              </w:rPr>
              <w:t>45%</w:t>
            </w:r>
          </w:p>
        </w:tc>
        <w:tc>
          <w:tcPr>
            <w:tcW w:w="350" w:type="pct"/>
            <w:tcBorders>
              <w:top w:val="single" w:sz="4" w:space="0" w:color="4BACC6" w:themeColor="accent5"/>
              <w:left w:val="single" w:sz="8" w:space="0" w:color="4BACC6" w:themeColor="accent5"/>
              <w:bottom w:val="single" w:sz="8" w:space="0" w:color="4BACC6" w:themeColor="accent5"/>
              <w:right w:val="single" w:sz="8" w:space="0" w:color="4BACC6" w:themeColor="accent5"/>
            </w:tcBorders>
            <w:shd w:val="clear" w:color="auto" w:fill="FFFFFF" w:themeFill="background1"/>
            <w:noWrap/>
            <w:vAlign w:val="bottom"/>
            <w:hideMark/>
          </w:tcPr>
          <w:p w14:paraId="26D09CA5" w14:textId="77777777" w:rsidR="00C559DA" w:rsidRPr="00D6724D" w:rsidRDefault="00C559DA" w:rsidP="005C523F">
            <w:pPr>
              <w:jc w:val="center"/>
              <w:rPr>
                <w:rFonts w:asciiTheme="majorHAnsi" w:eastAsia="Times New Roman" w:hAnsiTheme="majorHAnsi" w:cs="Times New Roman"/>
                <w:sz w:val="18"/>
                <w:szCs w:val="18"/>
              </w:rPr>
            </w:pPr>
            <w:r w:rsidRPr="00D6724D">
              <w:rPr>
                <w:rFonts w:asciiTheme="majorHAnsi" w:eastAsia="Times New Roman" w:hAnsiTheme="majorHAnsi" w:cs="Times New Roman"/>
                <w:sz w:val="18"/>
                <w:szCs w:val="18"/>
              </w:rPr>
              <w:t>112</w:t>
            </w:r>
          </w:p>
        </w:tc>
        <w:tc>
          <w:tcPr>
            <w:tcW w:w="386" w:type="pct"/>
            <w:tcBorders>
              <w:top w:val="single" w:sz="4" w:space="0" w:color="4BACC6" w:themeColor="accent5"/>
              <w:left w:val="single" w:sz="8" w:space="0" w:color="4BACC6" w:themeColor="accent5"/>
              <w:bottom w:val="single" w:sz="8" w:space="0" w:color="4BACC6" w:themeColor="accent5"/>
              <w:right w:val="single" w:sz="8" w:space="0" w:color="4BACC6" w:themeColor="accent5"/>
            </w:tcBorders>
            <w:shd w:val="clear" w:color="auto" w:fill="FFFFFF" w:themeFill="background1"/>
            <w:noWrap/>
            <w:vAlign w:val="bottom"/>
            <w:hideMark/>
          </w:tcPr>
          <w:p w14:paraId="2C163DCB" w14:textId="77777777" w:rsidR="00C559DA" w:rsidRPr="00D6724D" w:rsidRDefault="00C559DA" w:rsidP="005C523F">
            <w:pPr>
              <w:jc w:val="center"/>
              <w:rPr>
                <w:rFonts w:asciiTheme="majorHAnsi" w:eastAsia="Times New Roman" w:hAnsiTheme="majorHAnsi" w:cs="Times New Roman"/>
                <w:sz w:val="18"/>
                <w:szCs w:val="18"/>
              </w:rPr>
            </w:pPr>
            <w:r w:rsidRPr="00D6724D">
              <w:rPr>
                <w:rFonts w:asciiTheme="majorHAnsi" w:eastAsia="Times New Roman" w:hAnsiTheme="majorHAnsi" w:cs="Times New Roman"/>
                <w:sz w:val="18"/>
                <w:szCs w:val="18"/>
              </w:rPr>
              <w:t>69%</w:t>
            </w:r>
          </w:p>
        </w:tc>
        <w:tc>
          <w:tcPr>
            <w:tcW w:w="511" w:type="pct"/>
            <w:tcBorders>
              <w:top w:val="single" w:sz="4" w:space="0" w:color="4BACC6" w:themeColor="accent5"/>
              <w:left w:val="single" w:sz="8" w:space="0" w:color="4BACC6" w:themeColor="accent5"/>
              <w:bottom w:val="single" w:sz="8" w:space="0" w:color="4BACC6" w:themeColor="accent5"/>
              <w:right w:val="single" w:sz="8" w:space="0" w:color="4BACC6" w:themeColor="accent5"/>
            </w:tcBorders>
            <w:shd w:val="clear" w:color="auto" w:fill="FFFFFF" w:themeFill="background1"/>
            <w:noWrap/>
            <w:vAlign w:val="bottom"/>
            <w:hideMark/>
          </w:tcPr>
          <w:p w14:paraId="6C4D69C0" w14:textId="77777777" w:rsidR="00C559DA" w:rsidRPr="00D6724D" w:rsidRDefault="00C559DA" w:rsidP="005C523F">
            <w:pPr>
              <w:jc w:val="center"/>
              <w:rPr>
                <w:rFonts w:asciiTheme="majorHAnsi" w:eastAsia="Times New Roman" w:hAnsiTheme="majorHAnsi" w:cs="Times New Roman"/>
                <w:sz w:val="18"/>
                <w:szCs w:val="18"/>
              </w:rPr>
            </w:pPr>
            <w:r w:rsidRPr="00D6724D">
              <w:rPr>
                <w:rFonts w:asciiTheme="majorHAnsi" w:eastAsia="Times New Roman" w:hAnsiTheme="majorHAnsi" w:cs="Times New Roman"/>
                <w:sz w:val="18"/>
                <w:szCs w:val="18"/>
              </w:rPr>
              <w:t>51</w:t>
            </w:r>
          </w:p>
        </w:tc>
        <w:tc>
          <w:tcPr>
            <w:tcW w:w="511" w:type="pct"/>
            <w:tcBorders>
              <w:top w:val="single" w:sz="4" w:space="0" w:color="4BACC6" w:themeColor="accent5"/>
              <w:left w:val="single" w:sz="8" w:space="0" w:color="4BACC6" w:themeColor="accent5"/>
              <w:bottom w:val="single" w:sz="8" w:space="0" w:color="4BACC6" w:themeColor="accent5"/>
              <w:right w:val="single" w:sz="8" w:space="0" w:color="4BACC6" w:themeColor="accent5"/>
            </w:tcBorders>
            <w:shd w:val="clear" w:color="auto" w:fill="FFFFFF" w:themeFill="background1"/>
            <w:noWrap/>
            <w:vAlign w:val="bottom"/>
            <w:hideMark/>
          </w:tcPr>
          <w:p w14:paraId="70DEDA81" w14:textId="77777777" w:rsidR="00C559DA" w:rsidRPr="00D6724D" w:rsidRDefault="00C559DA" w:rsidP="005C523F">
            <w:pPr>
              <w:jc w:val="center"/>
              <w:rPr>
                <w:rFonts w:asciiTheme="majorHAnsi" w:eastAsia="Times New Roman" w:hAnsiTheme="majorHAnsi" w:cs="Times New Roman"/>
                <w:sz w:val="18"/>
                <w:szCs w:val="18"/>
              </w:rPr>
            </w:pPr>
            <w:r w:rsidRPr="00D6724D">
              <w:rPr>
                <w:rFonts w:asciiTheme="majorHAnsi" w:eastAsia="Times New Roman" w:hAnsiTheme="majorHAnsi" w:cs="Times New Roman"/>
                <w:sz w:val="18"/>
                <w:szCs w:val="18"/>
              </w:rPr>
              <w:t>31%</w:t>
            </w:r>
          </w:p>
        </w:tc>
        <w:tc>
          <w:tcPr>
            <w:tcW w:w="371" w:type="pct"/>
            <w:tcBorders>
              <w:top w:val="single" w:sz="4" w:space="0" w:color="4BACC6" w:themeColor="accent5"/>
              <w:left w:val="single" w:sz="8" w:space="0" w:color="4BACC6" w:themeColor="accent5"/>
              <w:bottom w:val="single" w:sz="8" w:space="0" w:color="4BACC6" w:themeColor="accent5"/>
              <w:right w:val="nil"/>
            </w:tcBorders>
            <w:shd w:val="clear" w:color="auto" w:fill="FFFFFF" w:themeFill="background1"/>
            <w:noWrap/>
            <w:vAlign w:val="bottom"/>
            <w:hideMark/>
          </w:tcPr>
          <w:p w14:paraId="307170BD" w14:textId="77777777" w:rsidR="00C559DA" w:rsidRPr="00D6724D" w:rsidRDefault="00C559DA" w:rsidP="005C523F">
            <w:pPr>
              <w:jc w:val="center"/>
              <w:rPr>
                <w:rFonts w:asciiTheme="majorHAnsi" w:eastAsia="Times New Roman" w:hAnsiTheme="majorHAnsi" w:cs="Times New Roman"/>
                <w:sz w:val="18"/>
                <w:szCs w:val="18"/>
              </w:rPr>
            </w:pPr>
            <w:r w:rsidRPr="00D6724D">
              <w:rPr>
                <w:rFonts w:asciiTheme="majorHAnsi" w:eastAsia="Times New Roman" w:hAnsiTheme="majorHAnsi" w:cs="Times New Roman"/>
                <w:sz w:val="18"/>
                <w:szCs w:val="18"/>
              </w:rPr>
              <w:t>163</w:t>
            </w:r>
          </w:p>
        </w:tc>
      </w:tr>
      <w:tr w:rsidR="00C559DA" w:rsidRPr="00D6724D" w14:paraId="3267ECE6" w14:textId="77777777" w:rsidTr="00C559DA">
        <w:trPr>
          <w:trHeight w:val="306"/>
        </w:trPr>
        <w:tc>
          <w:tcPr>
            <w:tcW w:w="2127" w:type="pct"/>
            <w:tcBorders>
              <w:top w:val="single" w:sz="8" w:space="0" w:color="4BACC6" w:themeColor="accent5"/>
              <w:left w:val="nil"/>
              <w:bottom w:val="single" w:sz="8" w:space="0" w:color="4BACC6" w:themeColor="accent5"/>
              <w:right w:val="single" w:sz="8" w:space="0" w:color="4BACC6" w:themeColor="accent5"/>
            </w:tcBorders>
            <w:shd w:val="clear" w:color="auto" w:fill="FFFFFF" w:themeFill="background1"/>
            <w:noWrap/>
            <w:vAlign w:val="bottom"/>
            <w:hideMark/>
          </w:tcPr>
          <w:p w14:paraId="6C69C2AC" w14:textId="77777777" w:rsidR="00C559DA" w:rsidRPr="00207964" w:rsidRDefault="00C559DA" w:rsidP="005C523F">
            <w:pPr>
              <w:tabs>
                <w:tab w:val="left" w:pos="4111"/>
              </w:tabs>
              <w:ind w:firstLine="360"/>
              <w:rPr>
                <w:rFonts w:asciiTheme="majorHAnsi" w:eastAsia="Times New Roman" w:hAnsiTheme="majorHAnsi" w:cs="Times New Roman"/>
                <w:sz w:val="18"/>
                <w:szCs w:val="18"/>
              </w:rPr>
            </w:pPr>
            <w:r w:rsidRPr="00207964">
              <w:rPr>
                <w:rFonts w:asciiTheme="majorHAnsi" w:eastAsia="Times New Roman" w:hAnsiTheme="majorHAnsi" w:cs="Times New Roman"/>
                <w:sz w:val="18"/>
                <w:szCs w:val="18"/>
              </w:rPr>
              <w:t>Vice Ministers</w:t>
            </w:r>
          </w:p>
        </w:tc>
        <w:tc>
          <w:tcPr>
            <w:tcW w:w="744" w:type="pct"/>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FFFFFF" w:themeFill="background1"/>
            <w:noWrap/>
            <w:vAlign w:val="bottom"/>
            <w:hideMark/>
          </w:tcPr>
          <w:p w14:paraId="305E3466" w14:textId="77777777" w:rsidR="00C559DA" w:rsidRPr="00D6724D" w:rsidRDefault="00C559DA" w:rsidP="005C523F">
            <w:pPr>
              <w:jc w:val="center"/>
              <w:rPr>
                <w:rFonts w:asciiTheme="majorHAnsi" w:eastAsia="Times New Roman" w:hAnsiTheme="majorHAnsi" w:cs="Times New Roman"/>
                <w:sz w:val="18"/>
                <w:szCs w:val="18"/>
              </w:rPr>
            </w:pPr>
          </w:p>
        </w:tc>
        <w:tc>
          <w:tcPr>
            <w:tcW w:w="350" w:type="pct"/>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FFFFFF" w:themeFill="background1"/>
            <w:noWrap/>
            <w:vAlign w:val="bottom"/>
            <w:hideMark/>
          </w:tcPr>
          <w:p w14:paraId="290D06E5" w14:textId="77777777" w:rsidR="00C559DA" w:rsidRPr="00D6724D" w:rsidRDefault="00C559DA" w:rsidP="005C523F">
            <w:pPr>
              <w:jc w:val="center"/>
              <w:rPr>
                <w:rFonts w:asciiTheme="majorHAnsi" w:eastAsia="Times New Roman" w:hAnsiTheme="majorHAnsi" w:cs="Times New Roman"/>
                <w:sz w:val="18"/>
                <w:szCs w:val="18"/>
              </w:rPr>
            </w:pPr>
            <w:r w:rsidRPr="00D6724D">
              <w:rPr>
                <w:rFonts w:asciiTheme="majorHAnsi" w:eastAsia="Times New Roman" w:hAnsiTheme="majorHAnsi" w:cs="Times New Roman"/>
                <w:sz w:val="18"/>
                <w:szCs w:val="18"/>
              </w:rPr>
              <w:t>3</w:t>
            </w:r>
          </w:p>
        </w:tc>
        <w:tc>
          <w:tcPr>
            <w:tcW w:w="386" w:type="pct"/>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FFFFFF" w:themeFill="background1"/>
            <w:noWrap/>
            <w:vAlign w:val="bottom"/>
            <w:hideMark/>
          </w:tcPr>
          <w:p w14:paraId="73CE50DC" w14:textId="77777777" w:rsidR="00C559DA" w:rsidRPr="00D6724D" w:rsidRDefault="00C559DA" w:rsidP="005C523F">
            <w:pPr>
              <w:jc w:val="center"/>
              <w:rPr>
                <w:rFonts w:asciiTheme="majorHAnsi" w:eastAsia="Times New Roman" w:hAnsiTheme="majorHAnsi" w:cs="Times New Roman"/>
                <w:sz w:val="18"/>
                <w:szCs w:val="18"/>
              </w:rPr>
            </w:pPr>
            <w:r w:rsidRPr="00D6724D">
              <w:rPr>
                <w:rFonts w:asciiTheme="majorHAnsi" w:eastAsia="Times New Roman" w:hAnsiTheme="majorHAnsi" w:cs="Times New Roman"/>
                <w:sz w:val="18"/>
                <w:szCs w:val="18"/>
              </w:rPr>
              <w:t>100%</w:t>
            </w:r>
          </w:p>
        </w:tc>
        <w:tc>
          <w:tcPr>
            <w:tcW w:w="511" w:type="pct"/>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FFFFFF" w:themeFill="background1"/>
            <w:noWrap/>
            <w:vAlign w:val="bottom"/>
            <w:hideMark/>
          </w:tcPr>
          <w:p w14:paraId="4D0107AD" w14:textId="77777777" w:rsidR="00C559DA" w:rsidRPr="00D6724D" w:rsidRDefault="00C559DA" w:rsidP="005C523F">
            <w:pPr>
              <w:jc w:val="center"/>
              <w:rPr>
                <w:rFonts w:asciiTheme="majorHAnsi" w:eastAsia="Times New Roman" w:hAnsiTheme="majorHAnsi" w:cs="Times New Roman"/>
                <w:sz w:val="18"/>
                <w:szCs w:val="18"/>
              </w:rPr>
            </w:pPr>
            <w:r w:rsidRPr="00D6724D">
              <w:rPr>
                <w:rFonts w:asciiTheme="majorHAnsi" w:eastAsia="Times New Roman" w:hAnsiTheme="majorHAnsi" w:cs="Times New Roman"/>
                <w:sz w:val="18"/>
                <w:szCs w:val="18"/>
              </w:rPr>
              <w:t>0</w:t>
            </w:r>
          </w:p>
        </w:tc>
        <w:tc>
          <w:tcPr>
            <w:tcW w:w="511" w:type="pct"/>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FFFFFF" w:themeFill="background1"/>
            <w:noWrap/>
            <w:vAlign w:val="bottom"/>
            <w:hideMark/>
          </w:tcPr>
          <w:p w14:paraId="3B904626" w14:textId="77777777" w:rsidR="00C559DA" w:rsidRPr="00D6724D" w:rsidRDefault="00C559DA" w:rsidP="005C523F">
            <w:pPr>
              <w:jc w:val="center"/>
              <w:rPr>
                <w:rFonts w:asciiTheme="majorHAnsi" w:eastAsia="Times New Roman" w:hAnsiTheme="majorHAnsi" w:cs="Times New Roman"/>
                <w:sz w:val="18"/>
                <w:szCs w:val="18"/>
              </w:rPr>
            </w:pPr>
            <w:r w:rsidRPr="00D6724D">
              <w:rPr>
                <w:rFonts w:asciiTheme="majorHAnsi" w:eastAsia="Times New Roman" w:hAnsiTheme="majorHAnsi" w:cs="Times New Roman"/>
                <w:sz w:val="18"/>
                <w:szCs w:val="18"/>
              </w:rPr>
              <w:t>0%</w:t>
            </w:r>
          </w:p>
        </w:tc>
        <w:tc>
          <w:tcPr>
            <w:tcW w:w="371" w:type="pct"/>
            <w:tcBorders>
              <w:top w:val="single" w:sz="8" w:space="0" w:color="4BACC6" w:themeColor="accent5"/>
              <w:left w:val="single" w:sz="8" w:space="0" w:color="4BACC6" w:themeColor="accent5"/>
              <w:bottom w:val="single" w:sz="8" w:space="0" w:color="4BACC6" w:themeColor="accent5"/>
              <w:right w:val="nil"/>
            </w:tcBorders>
            <w:shd w:val="clear" w:color="auto" w:fill="FFFFFF" w:themeFill="background1"/>
            <w:noWrap/>
            <w:vAlign w:val="bottom"/>
            <w:hideMark/>
          </w:tcPr>
          <w:p w14:paraId="28DFF287" w14:textId="77777777" w:rsidR="00C559DA" w:rsidRPr="00D6724D" w:rsidRDefault="00C559DA" w:rsidP="005C523F">
            <w:pPr>
              <w:jc w:val="center"/>
              <w:rPr>
                <w:rFonts w:asciiTheme="majorHAnsi" w:eastAsia="Times New Roman" w:hAnsiTheme="majorHAnsi" w:cs="Times New Roman"/>
                <w:sz w:val="18"/>
                <w:szCs w:val="18"/>
              </w:rPr>
            </w:pPr>
            <w:r w:rsidRPr="00D6724D">
              <w:rPr>
                <w:rFonts w:asciiTheme="majorHAnsi" w:eastAsia="Times New Roman" w:hAnsiTheme="majorHAnsi" w:cs="Times New Roman"/>
                <w:sz w:val="18"/>
                <w:szCs w:val="18"/>
              </w:rPr>
              <w:t>3</w:t>
            </w:r>
          </w:p>
        </w:tc>
      </w:tr>
      <w:tr w:rsidR="00C559DA" w:rsidRPr="00D6724D" w14:paraId="03FB5115" w14:textId="77777777" w:rsidTr="00C559DA">
        <w:trPr>
          <w:trHeight w:val="306"/>
        </w:trPr>
        <w:tc>
          <w:tcPr>
            <w:tcW w:w="2127" w:type="pct"/>
            <w:tcBorders>
              <w:top w:val="single" w:sz="8" w:space="0" w:color="4BACC6" w:themeColor="accent5"/>
              <w:left w:val="nil"/>
              <w:bottom w:val="single" w:sz="8" w:space="0" w:color="4BACC6" w:themeColor="accent5"/>
              <w:right w:val="single" w:sz="8" w:space="0" w:color="4BACC6" w:themeColor="accent5"/>
            </w:tcBorders>
            <w:shd w:val="clear" w:color="auto" w:fill="FFFFFF" w:themeFill="background1"/>
            <w:noWrap/>
            <w:vAlign w:val="bottom"/>
            <w:hideMark/>
          </w:tcPr>
          <w:p w14:paraId="57F814CF" w14:textId="77777777" w:rsidR="00C559DA" w:rsidRPr="00207964" w:rsidRDefault="00C559DA" w:rsidP="005C523F">
            <w:pPr>
              <w:tabs>
                <w:tab w:val="left" w:pos="4111"/>
              </w:tabs>
              <w:ind w:firstLine="360"/>
              <w:rPr>
                <w:rFonts w:asciiTheme="majorHAnsi" w:eastAsia="Times New Roman" w:hAnsiTheme="majorHAnsi" w:cs="Times New Roman"/>
                <w:sz w:val="18"/>
                <w:szCs w:val="18"/>
              </w:rPr>
            </w:pPr>
            <w:r w:rsidRPr="00207964">
              <w:rPr>
                <w:rFonts w:asciiTheme="majorHAnsi" w:eastAsia="Times New Roman" w:hAnsiTheme="majorHAnsi" w:cs="Times New Roman"/>
                <w:sz w:val="18"/>
                <w:szCs w:val="18"/>
              </w:rPr>
              <w:t>Director Generals</w:t>
            </w:r>
          </w:p>
        </w:tc>
        <w:tc>
          <w:tcPr>
            <w:tcW w:w="744" w:type="pct"/>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FFFFFF" w:themeFill="background1"/>
            <w:noWrap/>
            <w:vAlign w:val="bottom"/>
            <w:hideMark/>
          </w:tcPr>
          <w:p w14:paraId="6343408F" w14:textId="77777777" w:rsidR="00C559DA" w:rsidRPr="00D6724D" w:rsidRDefault="00C559DA" w:rsidP="005C523F">
            <w:pPr>
              <w:jc w:val="center"/>
              <w:rPr>
                <w:rFonts w:asciiTheme="majorHAnsi" w:eastAsia="Times New Roman" w:hAnsiTheme="majorHAnsi" w:cs="Times New Roman"/>
                <w:sz w:val="18"/>
                <w:szCs w:val="18"/>
              </w:rPr>
            </w:pPr>
          </w:p>
        </w:tc>
        <w:tc>
          <w:tcPr>
            <w:tcW w:w="350" w:type="pct"/>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FFFFFF" w:themeFill="background1"/>
            <w:noWrap/>
            <w:vAlign w:val="bottom"/>
            <w:hideMark/>
          </w:tcPr>
          <w:p w14:paraId="2610955A" w14:textId="77777777" w:rsidR="00C559DA" w:rsidRPr="00D6724D" w:rsidRDefault="00C559DA" w:rsidP="005C523F">
            <w:pPr>
              <w:jc w:val="center"/>
              <w:rPr>
                <w:rFonts w:asciiTheme="majorHAnsi" w:eastAsia="Times New Roman" w:hAnsiTheme="majorHAnsi" w:cs="Times New Roman"/>
                <w:sz w:val="18"/>
                <w:szCs w:val="18"/>
              </w:rPr>
            </w:pPr>
            <w:r w:rsidRPr="00D6724D">
              <w:rPr>
                <w:rFonts w:asciiTheme="majorHAnsi" w:eastAsia="Times New Roman" w:hAnsiTheme="majorHAnsi" w:cs="Times New Roman"/>
                <w:sz w:val="18"/>
                <w:szCs w:val="18"/>
              </w:rPr>
              <w:t>4</w:t>
            </w:r>
          </w:p>
        </w:tc>
        <w:tc>
          <w:tcPr>
            <w:tcW w:w="386" w:type="pct"/>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FFFFFF" w:themeFill="background1"/>
            <w:noWrap/>
            <w:vAlign w:val="bottom"/>
            <w:hideMark/>
          </w:tcPr>
          <w:p w14:paraId="653E6AA5" w14:textId="77777777" w:rsidR="00C559DA" w:rsidRPr="00D6724D" w:rsidRDefault="00C559DA" w:rsidP="005C523F">
            <w:pPr>
              <w:jc w:val="center"/>
              <w:rPr>
                <w:rFonts w:asciiTheme="majorHAnsi" w:eastAsia="Times New Roman" w:hAnsiTheme="majorHAnsi" w:cs="Times New Roman"/>
                <w:sz w:val="18"/>
                <w:szCs w:val="18"/>
              </w:rPr>
            </w:pPr>
            <w:r w:rsidRPr="00D6724D">
              <w:rPr>
                <w:rFonts w:asciiTheme="majorHAnsi" w:eastAsia="Times New Roman" w:hAnsiTheme="majorHAnsi" w:cs="Times New Roman"/>
                <w:sz w:val="18"/>
                <w:szCs w:val="18"/>
              </w:rPr>
              <w:t>80%</w:t>
            </w:r>
          </w:p>
        </w:tc>
        <w:tc>
          <w:tcPr>
            <w:tcW w:w="511" w:type="pct"/>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FFFFFF" w:themeFill="background1"/>
            <w:noWrap/>
            <w:vAlign w:val="bottom"/>
            <w:hideMark/>
          </w:tcPr>
          <w:p w14:paraId="268E2AB0" w14:textId="77777777" w:rsidR="00C559DA" w:rsidRPr="00D6724D" w:rsidRDefault="00C559DA" w:rsidP="005C523F">
            <w:pPr>
              <w:jc w:val="center"/>
              <w:rPr>
                <w:rFonts w:asciiTheme="majorHAnsi" w:eastAsia="Times New Roman" w:hAnsiTheme="majorHAnsi" w:cs="Times New Roman"/>
                <w:sz w:val="18"/>
                <w:szCs w:val="18"/>
              </w:rPr>
            </w:pPr>
            <w:r w:rsidRPr="00D6724D">
              <w:rPr>
                <w:rFonts w:asciiTheme="majorHAnsi" w:eastAsia="Times New Roman" w:hAnsiTheme="majorHAnsi" w:cs="Times New Roman"/>
                <w:sz w:val="18"/>
                <w:szCs w:val="18"/>
              </w:rPr>
              <w:t>1</w:t>
            </w:r>
          </w:p>
        </w:tc>
        <w:tc>
          <w:tcPr>
            <w:tcW w:w="511" w:type="pct"/>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FFFFFF" w:themeFill="background1"/>
            <w:noWrap/>
            <w:vAlign w:val="bottom"/>
            <w:hideMark/>
          </w:tcPr>
          <w:p w14:paraId="3708673F" w14:textId="77777777" w:rsidR="00C559DA" w:rsidRPr="00D6724D" w:rsidRDefault="00C559DA" w:rsidP="005C523F">
            <w:pPr>
              <w:jc w:val="center"/>
              <w:rPr>
                <w:rFonts w:asciiTheme="majorHAnsi" w:eastAsia="Times New Roman" w:hAnsiTheme="majorHAnsi" w:cs="Times New Roman"/>
                <w:sz w:val="18"/>
                <w:szCs w:val="18"/>
              </w:rPr>
            </w:pPr>
            <w:r w:rsidRPr="00D6724D">
              <w:rPr>
                <w:rFonts w:asciiTheme="majorHAnsi" w:eastAsia="Times New Roman" w:hAnsiTheme="majorHAnsi" w:cs="Times New Roman"/>
                <w:sz w:val="18"/>
                <w:szCs w:val="18"/>
              </w:rPr>
              <w:t>20%</w:t>
            </w:r>
          </w:p>
        </w:tc>
        <w:tc>
          <w:tcPr>
            <w:tcW w:w="371" w:type="pct"/>
            <w:tcBorders>
              <w:top w:val="single" w:sz="8" w:space="0" w:color="4BACC6" w:themeColor="accent5"/>
              <w:left w:val="single" w:sz="8" w:space="0" w:color="4BACC6" w:themeColor="accent5"/>
              <w:bottom w:val="single" w:sz="8" w:space="0" w:color="4BACC6" w:themeColor="accent5"/>
              <w:right w:val="nil"/>
            </w:tcBorders>
            <w:shd w:val="clear" w:color="auto" w:fill="FFFFFF" w:themeFill="background1"/>
            <w:noWrap/>
            <w:vAlign w:val="bottom"/>
            <w:hideMark/>
          </w:tcPr>
          <w:p w14:paraId="586DB666" w14:textId="77777777" w:rsidR="00C559DA" w:rsidRPr="00D6724D" w:rsidRDefault="00C559DA" w:rsidP="005C523F">
            <w:pPr>
              <w:jc w:val="center"/>
              <w:rPr>
                <w:rFonts w:asciiTheme="majorHAnsi" w:eastAsia="Times New Roman" w:hAnsiTheme="majorHAnsi" w:cs="Times New Roman"/>
                <w:sz w:val="18"/>
                <w:szCs w:val="18"/>
              </w:rPr>
            </w:pPr>
            <w:r w:rsidRPr="00D6724D">
              <w:rPr>
                <w:rFonts w:asciiTheme="majorHAnsi" w:eastAsia="Times New Roman" w:hAnsiTheme="majorHAnsi" w:cs="Times New Roman"/>
                <w:sz w:val="18"/>
                <w:szCs w:val="18"/>
              </w:rPr>
              <w:t>5</w:t>
            </w:r>
          </w:p>
        </w:tc>
      </w:tr>
      <w:tr w:rsidR="00C559DA" w:rsidRPr="00D6724D" w14:paraId="46CEB0C6" w14:textId="77777777" w:rsidTr="00C559DA">
        <w:trPr>
          <w:trHeight w:val="306"/>
        </w:trPr>
        <w:tc>
          <w:tcPr>
            <w:tcW w:w="2127" w:type="pct"/>
            <w:tcBorders>
              <w:top w:val="single" w:sz="8" w:space="0" w:color="4BACC6" w:themeColor="accent5"/>
              <w:left w:val="nil"/>
              <w:bottom w:val="single" w:sz="8" w:space="0" w:color="4BACC6" w:themeColor="accent5"/>
              <w:right w:val="single" w:sz="8" w:space="0" w:color="4BACC6" w:themeColor="accent5"/>
            </w:tcBorders>
            <w:shd w:val="clear" w:color="auto" w:fill="FFFFFF" w:themeFill="background1"/>
            <w:noWrap/>
            <w:vAlign w:val="bottom"/>
            <w:hideMark/>
          </w:tcPr>
          <w:p w14:paraId="5B6246ED" w14:textId="77777777" w:rsidR="00C559DA" w:rsidRPr="00207964" w:rsidRDefault="00C559DA" w:rsidP="005C523F">
            <w:pPr>
              <w:tabs>
                <w:tab w:val="left" w:pos="4111"/>
              </w:tabs>
              <w:rPr>
                <w:rFonts w:asciiTheme="majorHAnsi" w:eastAsia="Times New Roman" w:hAnsiTheme="majorHAnsi" w:cs="Times New Roman"/>
                <w:b/>
                <w:sz w:val="18"/>
                <w:szCs w:val="18"/>
              </w:rPr>
            </w:pPr>
            <w:r w:rsidRPr="00207964">
              <w:rPr>
                <w:rFonts w:asciiTheme="majorHAnsi" w:eastAsia="Times New Roman" w:hAnsiTheme="majorHAnsi" w:cs="Times New Roman"/>
                <w:b/>
                <w:sz w:val="18"/>
                <w:szCs w:val="18"/>
              </w:rPr>
              <w:t>2. Educational Institutions</w:t>
            </w:r>
          </w:p>
        </w:tc>
        <w:tc>
          <w:tcPr>
            <w:tcW w:w="744" w:type="pct"/>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FFFFFF" w:themeFill="background1"/>
            <w:noWrap/>
            <w:vAlign w:val="bottom"/>
            <w:hideMark/>
          </w:tcPr>
          <w:p w14:paraId="6447EA0E" w14:textId="77777777" w:rsidR="00C559DA" w:rsidRPr="00D6724D" w:rsidRDefault="00C559DA" w:rsidP="005C523F">
            <w:pPr>
              <w:jc w:val="center"/>
              <w:rPr>
                <w:rFonts w:asciiTheme="majorHAnsi" w:eastAsia="Times New Roman" w:hAnsiTheme="majorHAnsi" w:cs="Times New Roman"/>
                <w:sz w:val="18"/>
                <w:szCs w:val="18"/>
              </w:rPr>
            </w:pPr>
            <w:r w:rsidRPr="00D6724D">
              <w:rPr>
                <w:rFonts w:asciiTheme="majorHAnsi" w:eastAsia="Times New Roman" w:hAnsiTheme="majorHAnsi" w:cs="Times New Roman"/>
                <w:sz w:val="18"/>
                <w:szCs w:val="18"/>
              </w:rPr>
              <w:t>30%</w:t>
            </w:r>
          </w:p>
        </w:tc>
        <w:tc>
          <w:tcPr>
            <w:tcW w:w="350" w:type="pct"/>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FFFFFF" w:themeFill="background1"/>
            <w:noWrap/>
            <w:vAlign w:val="bottom"/>
            <w:hideMark/>
          </w:tcPr>
          <w:p w14:paraId="35EB13DF" w14:textId="77777777" w:rsidR="00C559DA" w:rsidRPr="00D6724D" w:rsidRDefault="00C559DA" w:rsidP="005C523F">
            <w:pPr>
              <w:jc w:val="center"/>
              <w:rPr>
                <w:rFonts w:asciiTheme="majorHAnsi" w:eastAsia="Times New Roman" w:hAnsiTheme="majorHAnsi" w:cs="Times New Roman"/>
                <w:sz w:val="18"/>
                <w:szCs w:val="18"/>
              </w:rPr>
            </w:pPr>
            <w:r w:rsidRPr="00D6724D">
              <w:rPr>
                <w:rFonts w:asciiTheme="majorHAnsi" w:eastAsia="Times New Roman" w:hAnsiTheme="majorHAnsi" w:cs="Times New Roman"/>
                <w:sz w:val="18"/>
                <w:szCs w:val="18"/>
              </w:rPr>
              <w:t>106</w:t>
            </w:r>
          </w:p>
        </w:tc>
        <w:tc>
          <w:tcPr>
            <w:tcW w:w="386" w:type="pct"/>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FFFFFF" w:themeFill="background1"/>
            <w:noWrap/>
            <w:vAlign w:val="bottom"/>
            <w:hideMark/>
          </w:tcPr>
          <w:p w14:paraId="1666245C" w14:textId="77777777" w:rsidR="00C559DA" w:rsidRPr="00D6724D" w:rsidRDefault="00C559DA" w:rsidP="005C523F">
            <w:pPr>
              <w:jc w:val="center"/>
              <w:rPr>
                <w:rFonts w:asciiTheme="majorHAnsi" w:eastAsia="Times New Roman" w:hAnsiTheme="majorHAnsi" w:cs="Times New Roman"/>
                <w:sz w:val="18"/>
                <w:szCs w:val="18"/>
              </w:rPr>
            </w:pPr>
            <w:r w:rsidRPr="00D6724D">
              <w:rPr>
                <w:rFonts w:asciiTheme="majorHAnsi" w:eastAsia="Times New Roman" w:hAnsiTheme="majorHAnsi" w:cs="Times New Roman"/>
                <w:sz w:val="18"/>
                <w:szCs w:val="18"/>
              </w:rPr>
              <w:t>57%</w:t>
            </w:r>
          </w:p>
        </w:tc>
        <w:tc>
          <w:tcPr>
            <w:tcW w:w="511" w:type="pct"/>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FFFFFF" w:themeFill="background1"/>
            <w:noWrap/>
            <w:vAlign w:val="bottom"/>
            <w:hideMark/>
          </w:tcPr>
          <w:p w14:paraId="678DA8CC" w14:textId="77777777" w:rsidR="00C559DA" w:rsidRPr="00D6724D" w:rsidRDefault="00C559DA" w:rsidP="005C523F">
            <w:pPr>
              <w:jc w:val="center"/>
              <w:rPr>
                <w:rFonts w:asciiTheme="majorHAnsi" w:eastAsia="Times New Roman" w:hAnsiTheme="majorHAnsi" w:cs="Times New Roman"/>
                <w:sz w:val="18"/>
                <w:szCs w:val="18"/>
              </w:rPr>
            </w:pPr>
            <w:r w:rsidRPr="00D6724D">
              <w:rPr>
                <w:rFonts w:asciiTheme="majorHAnsi" w:eastAsia="Times New Roman" w:hAnsiTheme="majorHAnsi" w:cs="Times New Roman"/>
                <w:sz w:val="18"/>
                <w:szCs w:val="18"/>
              </w:rPr>
              <w:t>81</w:t>
            </w:r>
          </w:p>
        </w:tc>
        <w:tc>
          <w:tcPr>
            <w:tcW w:w="511" w:type="pct"/>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FFFFFF" w:themeFill="background1"/>
            <w:noWrap/>
            <w:vAlign w:val="bottom"/>
            <w:hideMark/>
          </w:tcPr>
          <w:p w14:paraId="40918FF9" w14:textId="77777777" w:rsidR="00C559DA" w:rsidRPr="00D6724D" w:rsidRDefault="00C559DA" w:rsidP="005C523F">
            <w:pPr>
              <w:jc w:val="center"/>
              <w:rPr>
                <w:rFonts w:asciiTheme="majorHAnsi" w:eastAsia="Times New Roman" w:hAnsiTheme="majorHAnsi" w:cs="Times New Roman"/>
                <w:sz w:val="18"/>
                <w:szCs w:val="18"/>
              </w:rPr>
            </w:pPr>
            <w:r w:rsidRPr="00D6724D">
              <w:rPr>
                <w:rFonts w:asciiTheme="majorHAnsi" w:eastAsia="Times New Roman" w:hAnsiTheme="majorHAnsi" w:cs="Times New Roman"/>
                <w:sz w:val="18"/>
                <w:szCs w:val="18"/>
              </w:rPr>
              <w:t>43%</w:t>
            </w:r>
          </w:p>
        </w:tc>
        <w:tc>
          <w:tcPr>
            <w:tcW w:w="371" w:type="pct"/>
            <w:tcBorders>
              <w:top w:val="single" w:sz="8" w:space="0" w:color="4BACC6" w:themeColor="accent5"/>
              <w:left w:val="single" w:sz="8" w:space="0" w:color="4BACC6" w:themeColor="accent5"/>
              <w:bottom w:val="single" w:sz="8" w:space="0" w:color="4BACC6" w:themeColor="accent5"/>
              <w:right w:val="nil"/>
            </w:tcBorders>
            <w:shd w:val="clear" w:color="auto" w:fill="FFFFFF" w:themeFill="background1"/>
            <w:noWrap/>
            <w:vAlign w:val="bottom"/>
            <w:hideMark/>
          </w:tcPr>
          <w:p w14:paraId="2B4D1295" w14:textId="77777777" w:rsidR="00C559DA" w:rsidRPr="00D6724D" w:rsidRDefault="00C559DA" w:rsidP="005C523F">
            <w:pPr>
              <w:jc w:val="center"/>
              <w:rPr>
                <w:rFonts w:asciiTheme="majorHAnsi" w:eastAsia="Times New Roman" w:hAnsiTheme="majorHAnsi" w:cs="Times New Roman"/>
                <w:sz w:val="18"/>
                <w:szCs w:val="18"/>
              </w:rPr>
            </w:pPr>
            <w:r w:rsidRPr="00D6724D">
              <w:rPr>
                <w:rFonts w:asciiTheme="majorHAnsi" w:eastAsia="Times New Roman" w:hAnsiTheme="majorHAnsi" w:cs="Times New Roman"/>
                <w:sz w:val="18"/>
                <w:szCs w:val="18"/>
              </w:rPr>
              <w:t>187</w:t>
            </w:r>
          </w:p>
        </w:tc>
      </w:tr>
      <w:tr w:rsidR="00C559DA" w:rsidRPr="00D6724D" w14:paraId="2E89D116" w14:textId="77777777" w:rsidTr="00C559DA">
        <w:trPr>
          <w:trHeight w:val="306"/>
        </w:trPr>
        <w:tc>
          <w:tcPr>
            <w:tcW w:w="2127" w:type="pct"/>
            <w:tcBorders>
              <w:top w:val="single" w:sz="8" w:space="0" w:color="4BACC6" w:themeColor="accent5"/>
              <w:left w:val="nil"/>
              <w:bottom w:val="single" w:sz="8" w:space="0" w:color="4BACC6" w:themeColor="accent5"/>
              <w:right w:val="single" w:sz="8" w:space="0" w:color="4BACC6" w:themeColor="accent5"/>
            </w:tcBorders>
            <w:shd w:val="clear" w:color="auto" w:fill="FFFFFF" w:themeFill="background1"/>
            <w:noWrap/>
            <w:vAlign w:val="bottom"/>
            <w:hideMark/>
          </w:tcPr>
          <w:p w14:paraId="0260832F" w14:textId="77777777" w:rsidR="00C559DA" w:rsidRPr="00207964" w:rsidRDefault="00C559DA" w:rsidP="005C523F">
            <w:pPr>
              <w:tabs>
                <w:tab w:val="left" w:pos="4111"/>
              </w:tabs>
              <w:ind w:firstLine="360"/>
              <w:rPr>
                <w:rFonts w:asciiTheme="majorHAnsi" w:eastAsia="Times New Roman" w:hAnsiTheme="majorHAnsi" w:cs="Times New Roman"/>
                <w:sz w:val="18"/>
                <w:szCs w:val="18"/>
              </w:rPr>
            </w:pPr>
            <w:r w:rsidRPr="00207964">
              <w:rPr>
                <w:rFonts w:asciiTheme="majorHAnsi" w:eastAsia="Times New Roman" w:hAnsiTheme="majorHAnsi" w:cs="Times New Roman"/>
                <w:sz w:val="18"/>
                <w:szCs w:val="18"/>
              </w:rPr>
              <w:t>Rector</w:t>
            </w:r>
          </w:p>
        </w:tc>
        <w:tc>
          <w:tcPr>
            <w:tcW w:w="744" w:type="pct"/>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FFFFFF" w:themeFill="background1"/>
            <w:noWrap/>
            <w:vAlign w:val="bottom"/>
            <w:hideMark/>
          </w:tcPr>
          <w:p w14:paraId="4B956117" w14:textId="77777777" w:rsidR="00C559DA" w:rsidRPr="00D6724D" w:rsidRDefault="00C559DA" w:rsidP="005C523F">
            <w:pPr>
              <w:jc w:val="center"/>
              <w:rPr>
                <w:rFonts w:asciiTheme="majorHAnsi" w:eastAsia="Times New Roman" w:hAnsiTheme="majorHAnsi" w:cs="Times New Roman"/>
                <w:sz w:val="18"/>
                <w:szCs w:val="18"/>
              </w:rPr>
            </w:pPr>
          </w:p>
        </w:tc>
        <w:tc>
          <w:tcPr>
            <w:tcW w:w="350" w:type="pct"/>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FFFFFF" w:themeFill="background1"/>
            <w:noWrap/>
            <w:vAlign w:val="bottom"/>
            <w:hideMark/>
          </w:tcPr>
          <w:p w14:paraId="3CBA7FFB" w14:textId="77777777" w:rsidR="00C559DA" w:rsidRPr="00D6724D" w:rsidRDefault="00C559DA" w:rsidP="005C523F">
            <w:pPr>
              <w:jc w:val="center"/>
              <w:rPr>
                <w:rFonts w:asciiTheme="majorHAnsi" w:eastAsia="Times New Roman" w:hAnsiTheme="majorHAnsi" w:cs="Times New Roman"/>
                <w:sz w:val="18"/>
                <w:szCs w:val="18"/>
              </w:rPr>
            </w:pPr>
            <w:r w:rsidRPr="00D6724D">
              <w:rPr>
                <w:rFonts w:asciiTheme="majorHAnsi" w:eastAsia="Times New Roman" w:hAnsiTheme="majorHAnsi" w:cs="Times New Roman"/>
                <w:sz w:val="18"/>
                <w:szCs w:val="18"/>
              </w:rPr>
              <w:t>7</w:t>
            </w:r>
          </w:p>
        </w:tc>
        <w:tc>
          <w:tcPr>
            <w:tcW w:w="386" w:type="pct"/>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FFFFFF" w:themeFill="background1"/>
            <w:noWrap/>
            <w:vAlign w:val="bottom"/>
            <w:hideMark/>
          </w:tcPr>
          <w:p w14:paraId="59CC9BBF" w14:textId="77777777" w:rsidR="00C559DA" w:rsidRPr="00D6724D" w:rsidRDefault="00C559DA" w:rsidP="005C523F">
            <w:pPr>
              <w:jc w:val="center"/>
              <w:rPr>
                <w:rFonts w:asciiTheme="majorHAnsi" w:eastAsia="Times New Roman" w:hAnsiTheme="majorHAnsi" w:cs="Times New Roman"/>
                <w:sz w:val="18"/>
                <w:szCs w:val="18"/>
              </w:rPr>
            </w:pPr>
            <w:r w:rsidRPr="00D6724D">
              <w:rPr>
                <w:rFonts w:asciiTheme="majorHAnsi" w:eastAsia="Times New Roman" w:hAnsiTheme="majorHAnsi" w:cs="Times New Roman"/>
                <w:sz w:val="18"/>
                <w:szCs w:val="18"/>
              </w:rPr>
              <w:t>100%</w:t>
            </w:r>
          </w:p>
        </w:tc>
        <w:tc>
          <w:tcPr>
            <w:tcW w:w="511" w:type="pct"/>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FFFFFF" w:themeFill="background1"/>
            <w:noWrap/>
            <w:vAlign w:val="bottom"/>
            <w:hideMark/>
          </w:tcPr>
          <w:p w14:paraId="197FC6E1" w14:textId="77777777" w:rsidR="00C559DA" w:rsidRPr="00D6724D" w:rsidRDefault="00C559DA" w:rsidP="005C523F">
            <w:pPr>
              <w:jc w:val="center"/>
              <w:rPr>
                <w:rFonts w:asciiTheme="majorHAnsi" w:eastAsia="Times New Roman" w:hAnsiTheme="majorHAnsi" w:cs="Times New Roman"/>
                <w:sz w:val="18"/>
                <w:szCs w:val="18"/>
              </w:rPr>
            </w:pPr>
            <w:r w:rsidRPr="00D6724D">
              <w:rPr>
                <w:rFonts w:asciiTheme="majorHAnsi" w:eastAsia="Times New Roman" w:hAnsiTheme="majorHAnsi" w:cs="Times New Roman"/>
                <w:sz w:val="18"/>
                <w:szCs w:val="18"/>
              </w:rPr>
              <w:t>0</w:t>
            </w:r>
          </w:p>
        </w:tc>
        <w:tc>
          <w:tcPr>
            <w:tcW w:w="511" w:type="pct"/>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FFFFFF" w:themeFill="background1"/>
            <w:noWrap/>
            <w:vAlign w:val="bottom"/>
            <w:hideMark/>
          </w:tcPr>
          <w:p w14:paraId="55FD6D12" w14:textId="77777777" w:rsidR="00C559DA" w:rsidRPr="00D6724D" w:rsidRDefault="00C559DA" w:rsidP="005C523F">
            <w:pPr>
              <w:jc w:val="center"/>
              <w:rPr>
                <w:rFonts w:asciiTheme="majorHAnsi" w:eastAsia="Times New Roman" w:hAnsiTheme="majorHAnsi" w:cs="Times New Roman"/>
                <w:sz w:val="18"/>
                <w:szCs w:val="18"/>
              </w:rPr>
            </w:pPr>
            <w:r w:rsidRPr="00D6724D">
              <w:rPr>
                <w:rFonts w:asciiTheme="majorHAnsi" w:eastAsia="Times New Roman" w:hAnsiTheme="majorHAnsi" w:cs="Times New Roman"/>
                <w:sz w:val="18"/>
                <w:szCs w:val="18"/>
              </w:rPr>
              <w:t>0%</w:t>
            </w:r>
          </w:p>
        </w:tc>
        <w:tc>
          <w:tcPr>
            <w:tcW w:w="371" w:type="pct"/>
            <w:tcBorders>
              <w:top w:val="single" w:sz="8" w:space="0" w:color="4BACC6" w:themeColor="accent5"/>
              <w:left w:val="single" w:sz="8" w:space="0" w:color="4BACC6" w:themeColor="accent5"/>
              <w:bottom w:val="single" w:sz="8" w:space="0" w:color="4BACC6" w:themeColor="accent5"/>
              <w:right w:val="nil"/>
            </w:tcBorders>
            <w:shd w:val="clear" w:color="auto" w:fill="FFFFFF" w:themeFill="background1"/>
            <w:noWrap/>
            <w:vAlign w:val="bottom"/>
            <w:hideMark/>
          </w:tcPr>
          <w:p w14:paraId="764E2261" w14:textId="77777777" w:rsidR="00C559DA" w:rsidRPr="00D6724D" w:rsidRDefault="00C559DA" w:rsidP="005C523F">
            <w:pPr>
              <w:jc w:val="center"/>
              <w:rPr>
                <w:rFonts w:asciiTheme="majorHAnsi" w:eastAsia="Times New Roman" w:hAnsiTheme="majorHAnsi" w:cs="Times New Roman"/>
                <w:sz w:val="18"/>
                <w:szCs w:val="18"/>
              </w:rPr>
            </w:pPr>
            <w:r w:rsidRPr="00D6724D">
              <w:rPr>
                <w:rFonts w:asciiTheme="majorHAnsi" w:eastAsia="Times New Roman" w:hAnsiTheme="majorHAnsi" w:cs="Times New Roman"/>
                <w:sz w:val="18"/>
                <w:szCs w:val="18"/>
              </w:rPr>
              <w:t>7</w:t>
            </w:r>
          </w:p>
        </w:tc>
      </w:tr>
      <w:tr w:rsidR="00C559DA" w:rsidRPr="00D6724D" w14:paraId="7D332130" w14:textId="77777777" w:rsidTr="00C559DA">
        <w:trPr>
          <w:trHeight w:val="306"/>
        </w:trPr>
        <w:tc>
          <w:tcPr>
            <w:tcW w:w="2127" w:type="pct"/>
            <w:tcBorders>
              <w:top w:val="single" w:sz="8" w:space="0" w:color="4BACC6" w:themeColor="accent5"/>
              <w:left w:val="nil"/>
              <w:bottom w:val="single" w:sz="8" w:space="0" w:color="4BACC6" w:themeColor="accent5"/>
              <w:right w:val="single" w:sz="8" w:space="0" w:color="4BACC6" w:themeColor="accent5"/>
            </w:tcBorders>
            <w:shd w:val="clear" w:color="auto" w:fill="FFFFFF" w:themeFill="background1"/>
            <w:noWrap/>
            <w:vAlign w:val="bottom"/>
            <w:hideMark/>
          </w:tcPr>
          <w:p w14:paraId="7826F768" w14:textId="77777777" w:rsidR="00C559DA" w:rsidRPr="00207964" w:rsidRDefault="00C559DA" w:rsidP="005C523F">
            <w:pPr>
              <w:tabs>
                <w:tab w:val="left" w:pos="4111"/>
              </w:tabs>
              <w:ind w:firstLine="360"/>
              <w:rPr>
                <w:rFonts w:asciiTheme="majorHAnsi" w:eastAsia="Times New Roman" w:hAnsiTheme="majorHAnsi" w:cs="Times New Roman"/>
                <w:sz w:val="18"/>
                <w:szCs w:val="18"/>
              </w:rPr>
            </w:pPr>
            <w:r w:rsidRPr="00207964">
              <w:rPr>
                <w:rFonts w:asciiTheme="majorHAnsi" w:eastAsia="Times New Roman" w:hAnsiTheme="majorHAnsi" w:cs="Times New Roman"/>
                <w:sz w:val="18"/>
                <w:szCs w:val="18"/>
              </w:rPr>
              <w:t>Vice Rectors</w:t>
            </w:r>
          </w:p>
        </w:tc>
        <w:tc>
          <w:tcPr>
            <w:tcW w:w="744" w:type="pct"/>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FFFFFF" w:themeFill="background1"/>
            <w:noWrap/>
            <w:vAlign w:val="bottom"/>
            <w:hideMark/>
          </w:tcPr>
          <w:p w14:paraId="09EE3663" w14:textId="77777777" w:rsidR="00C559DA" w:rsidRPr="00D6724D" w:rsidRDefault="00C559DA" w:rsidP="005C523F">
            <w:pPr>
              <w:jc w:val="center"/>
              <w:rPr>
                <w:rFonts w:asciiTheme="majorHAnsi" w:eastAsia="Times New Roman" w:hAnsiTheme="majorHAnsi" w:cs="Times New Roman"/>
                <w:sz w:val="18"/>
                <w:szCs w:val="18"/>
              </w:rPr>
            </w:pPr>
          </w:p>
        </w:tc>
        <w:tc>
          <w:tcPr>
            <w:tcW w:w="350" w:type="pct"/>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FFFFFF" w:themeFill="background1"/>
            <w:noWrap/>
            <w:vAlign w:val="bottom"/>
            <w:hideMark/>
          </w:tcPr>
          <w:p w14:paraId="12A93322" w14:textId="77777777" w:rsidR="00C559DA" w:rsidRPr="00D6724D" w:rsidRDefault="00C559DA" w:rsidP="005C523F">
            <w:pPr>
              <w:jc w:val="center"/>
              <w:rPr>
                <w:rFonts w:asciiTheme="majorHAnsi" w:eastAsia="Times New Roman" w:hAnsiTheme="majorHAnsi" w:cs="Times New Roman"/>
                <w:sz w:val="18"/>
                <w:szCs w:val="18"/>
              </w:rPr>
            </w:pPr>
            <w:r w:rsidRPr="00D6724D">
              <w:rPr>
                <w:rFonts w:asciiTheme="majorHAnsi" w:eastAsia="Times New Roman" w:hAnsiTheme="majorHAnsi" w:cs="Times New Roman"/>
                <w:sz w:val="18"/>
                <w:szCs w:val="18"/>
              </w:rPr>
              <w:t>5</w:t>
            </w:r>
          </w:p>
        </w:tc>
        <w:tc>
          <w:tcPr>
            <w:tcW w:w="386" w:type="pct"/>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FFFFFF" w:themeFill="background1"/>
            <w:noWrap/>
            <w:vAlign w:val="bottom"/>
            <w:hideMark/>
          </w:tcPr>
          <w:p w14:paraId="001B578D" w14:textId="77777777" w:rsidR="00C559DA" w:rsidRPr="00D6724D" w:rsidRDefault="00C559DA" w:rsidP="005C523F">
            <w:pPr>
              <w:jc w:val="center"/>
              <w:rPr>
                <w:rFonts w:asciiTheme="majorHAnsi" w:eastAsia="Times New Roman" w:hAnsiTheme="majorHAnsi" w:cs="Times New Roman"/>
                <w:sz w:val="18"/>
                <w:szCs w:val="18"/>
              </w:rPr>
            </w:pPr>
            <w:r w:rsidRPr="00D6724D">
              <w:rPr>
                <w:rFonts w:asciiTheme="majorHAnsi" w:eastAsia="Times New Roman" w:hAnsiTheme="majorHAnsi" w:cs="Times New Roman"/>
                <w:sz w:val="18"/>
                <w:szCs w:val="18"/>
              </w:rPr>
              <w:t>63%</w:t>
            </w:r>
          </w:p>
        </w:tc>
        <w:tc>
          <w:tcPr>
            <w:tcW w:w="511" w:type="pct"/>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FFFFFF" w:themeFill="background1"/>
            <w:noWrap/>
            <w:vAlign w:val="bottom"/>
            <w:hideMark/>
          </w:tcPr>
          <w:p w14:paraId="33FA788A" w14:textId="77777777" w:rsidR="00C559DA" w:rsidRPr="00D6724D" w:rsidRDefault="00C559DA" w:rsidP="005C523F">
            <w:pPr>
              <w:jc w:val="center"/>
              <w:rPr>
                <w:rFonts w:asciiTheme="majorHAnsi" w:eastAsia="Times New Roman" w:hAnsiTheme="majorHAnsi" w:cs="Times New Roman"/>
                <w:sz w:val="18"/>
                <w:szCs w:val="18"/>
              </w:rPr>
            </w:pPr>
            <w:r w:rsidRPr="00D6724D">
              <w:rPr>
                <w:rFonts w:asciiTheme="majorHAnsi" w:eastAsia="Times New Roman" w:hAnsiTheme="majorHAnsi" w:cs="Times New Roman"/>
                <w:sz w:val="18"/>
                <w:szCs w:val="18"/>
              </w:rPr>
              <w:t>3</w:t>
            </w:r>
          </w:p>
        </w:tc>
        <w:tc>
          <w:tcPr>
            <w:tcW w:w="511" w:type="pct"/>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FFFFFF" w:themeFill="background1"/>
            <w:noWrap/>
            <w:vAlign w:val="bottom"/>
            <w:hideMark/>
          </w:tcPr>
          <w:p w14:paraId="2AEF2871" w14:textId="77777777" w:rsidR="00C559DA" w:rsidRPr="00D6724D" w:rsidRDefault="00C559DA" w:rsidP="005C523F">
            <w:pPr>
              <w:jc w:val="center"/>
              <w:rPr>
                <w:rFonts w:asciiTheme="majorHAnsi" w:eastAsia="Times New Roman" w:hAnsiTheme="majorHAnsi" w:cs="Times New Roman"/>
                <w:sz w:val="18"/>
                <w:szCs w:val="18"/>
              </w:rPr>
            </w:pPr>
            <w:r w:rsidRPr="00D6724D">
              <w:rPr>
                <w:rFonts w:asciiTheme="majorHAnsi" w:eastAsia="Times New Roman" w:hAnsiTheme="majorHAnsi" w:cs="Times New Roman"/>
                <w:sz w:val="18"/>
                <w:szCs w:val="18"/>
              </w:rPr>
              <w:t>38%</w:t>
            </w:r>
          </w:p>
        </w:tc>
        <w:tc>
          <w:tcPr>
            <w:tcW w:w="371" w:type="pct"/>
            <w:tcBorders>
              <w:top w:val="single" w:sz="8" w:space="0" w:color="4BACC6" w:themeColor="accent5"/>
              <w:left w:val="single" w:sz="8" w:space="0" w:color="4BACC6" w:themeColor="accent5"/>
              <w:bottom w:val="single" w:sz="8" w:space="0" w:color="4BACC6" w:themeColor="accent5"/>
              <w:right w:val="nil"/>
            </w:tcBorders>
            <w:shd w:val="clear" w:color="auto" w:fill="FFFFFF" w:themeFill="background1"/>
            <w:noWrap/>
            <w:vAlign w:val="bottom"/>
            <w:hideMark/>
          </w:tcPr>
          <w:p w14:paraId="33EF44E7" w14:textId="77777777" w:rsidR="00C559DA" w:rsidRPr="00D6724D" w:rsidRDefault="00C559DA" w:rsidP="005C523F">
            <w:pPr>
              <w:jc w:val="center"/>
              <w:rPr>
                <w:rFonts w:asciiTheme="majorHAnsi" w:eastAsia="Times New Roman" w:hAnsiTheme="majorHAnsi" w:cs="Times New Roman"/>
                <w:sz w:val="18"/>
                <w:szCs w:val="18"/>
              </w:rPr>
            </w:pPr>
            <w:r w:rsidRPr="00D6724D">
              <w:rPr>
                <w:rFonts w:asciiTheme="majorHAnsi" w:eastAsia="Times New Roman" w:hAnsiTheme="majorHAnsi" w:cs="Times New Roman"/>
                <w:sz w:val="18"/>
                <w:szCs w:val="18"/>
              </w:rPr>
              <w:t>8</w:t>
            </w:r>
          </w:p>
        </w:tc>
      </w:tr>
      <w:tr w:rsidR="00C559DA" w:rsidRPr="00D6724D" w14:paraId="1C8407F7" w14:textId="77777777" w:rsidTr="00C559DA">
        <w:trPr>
          <w:trHeight w:val="306"/>
        </w:trPr>
        <w:tc>
          <w:tcPr>
            <w:tcW w:w="2127" w:type="pct"/>
            <w:tcBorders>
              <w:top w:val="single" w:sz="8" w:space="0" w:color="4BACC6" w:themeColor="accent5"/>
              <w:left w:val="nil"/>
              <w:bottom w:val="single" w:sz="8" w:space="0" w:color="4BACC6" w:themeColor="accent5"/>
              <w:right w:val="single" w:sz="8" w:space="0" w:color="4BACC6" w:themeColor="accent5"/>
            </w:tcBorders>
            <w:shd w:val="clear" w:color="auto" w:fill="FFFFFF" w:themeFill="background1"/>
            <w:noWrap/>
            <w:vAlign w:val="bottom"/>
            <w:hideMark/>
          </w:tcPr>
          <w:p w14:paraId="2D8D3563" w14:textId="77777777" w:rsidR="00C559DA" w:rsidRPr="00207964" w:rsidRDefault="00C559DA" w:rsidP="005C523F">
            <w:pPr>
              <w:tabs>
                <w:tab w:val="left" w:pos="4111"/>
              </w:tabs>
              <w:rPr>
                <w:rFonts w:asciiTheme="majorHAnsi" w:eastAsia="Times New Roman" w:hAnsiTheme="majorHAnsi" w:cs="Times New Roman"/>
                <w:b/>
                <w:sz w:val="18"/>
                <w:szCs w:val="18"/>
              </w:rPr>
            </w:pPr>
            <w:r w:rsidRPr="00207964">
              <w:rPr>
                <w:rFonts w:asciiTheme="majorHAnsi" w:eastAsia="Times New Roman" w:hAnsiTheme="majorHAnsi" w:cs="Times New Roman"/>
                <w:b/>
                <w:sz w:val="18"/>
                <w:szCs w:val="18"/>
              </w:rPr>
              <w:t>3. Research Institutions</w:t>
            </w:r>
          </w:p>
        </w:tc>
        <w:tc>
          <w:tcPr>
            <w:tcW w:w="744" w:type="pct"/>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FFFFFF" w:themeFill="background1"/>
            <w:noWrap/>
            <w:vAlign w:val="bottom"/>
            <w:hideMark/>
          </w:tcPr>
          <w:p w14:paraId="1D45CFB0" w14:textId="77777777" w:rsidR="00C559DA" w:rsidRPr="00D6724D" w:rsidRDefault="00C559DA" w:rsidP="005C523F">
            <w:pPr>
              <w:jc w:val="center"/>
              <w:rPr>
                <w:rFonts w:asciiTheme="majorHAnsi" w:eastAsia="Times New Roman" w:hAnsiTheme="majorHAnsi" w:cs="Times New Roman"/>
                <w:sz w:val="18"/>
                <w:szCs w:val="18"/>
              </w:rPr>
            </w:pPr>
            <w:r w:rsidRPr="00D6724D">
              <w:rPr>
                <w:rFonts w:asciiTheme="majorHAnsi" w:eastAsia="Times New Roman" w:hAnsiTheme="majorHAnsi" w:cs="Times New Roman"/>
                <w:sz w:val="18"/>
                <w:szCs w:val="18"/>
              </w:rPr>
              <w:t>50%</w:t>
            </w:r>
          </w:p>
        </w:tc>
        <w:tc>
          <w:tcPr>
            <w:tcW w:w="350" w:type="pct"/>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FFFFFF" w:themeFill="background1"/>
            <w:noWrap/>
            <w:vAlign w:val="bottom"/>
            <w:hideMark/>
          </w:tcPr>
          <w:p w14:paraId="1A3D59AC" w14:textId="77777777" w:rsidR="00C559DA" w:rsidRPr="00D6724D" w:rsidRDefault="00C559DA" w:rsidP="005C523F">
            <w:pPr>
              <w:jc w:val="center"/>
              <w:rPr>
                <w:rFonts w:asciiTheme="majorHAnsi" w:eastAsia="Times New Roman" w:hAnsiTheme="majorHAnsi" w:cs="Times New Roman"/>
                <w:sz w:val="18"/>
                <w:szCs w:val="18"/>
              </w:rPr>
            </w:pPr>
            <w:r w:rsidRPr="00D6724D">
              <w:rPr>
                <w:rFonts w:asciiTheme="majorHAnsi" w:eastAsia="Times New Roman" w:hAnsiTheme="majorHAnsi" w:cs="Times New Roman"/>
                <w:sz w:val="18"/>
                <w:szCs w:val="18"/>
              </w:rPr>
              <w:t>46</w:t>
            </w:r>
          </w:p>
        </w:tc>
        <w:tc>
          <w:tcPr>
            <w:tcW w:w="386" w:type="pct"/>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FFFFFF" w:themeFill="background1"/>
            <w:noWrap/>
            <w:vAlign w:val="bottom"/>
            <w:hideMark/>
          </w:tcPr>
          <w:p w14:paraId="3EA5E0F1" w14:textId="77777777" w:rsidR="00C559DA" w:rsidRPr="00D6724D" w:rsidRDefault="00C559DA" w:rsidP="005C523F">
            <w:pPr>
              <w:jc w:val="center"/>
              <w:rPr>
                <w:rFonts w:asciiTheme="majorHAnsi" w:eastAsia="Times New Roman" w:hAnsiTheme="majorHAnsi" w:cs="Times New Roman"/>
                <w:sz w:val="18"/>
                <w:szCs w:val="18"/>
              </w:rPr>
            </w:pPr>
            <w:r w:rsidRPr="00D6724D">
              <w:rPr>
                <w:rFonts w:asciiTheme="majorHAnsi" w:eastAsia="Times New Roman" w:hAnsiTheme="majorHAnsi" w:cs="Times New Roman"/>
                <w:sz w:val="18"/>
                <w:szCs w:val="18"/>
              </w:rPr>
              <w:t>64%</w:t>
            </w:r>
          </w:p>
        </w:tc>
        <w:tc>
          <w:tcPr>
            <w:tcW w:w="511" w:type="pct"/>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FFFFFF" w:themeFill="background1"/>
            <w:noWrap/>
            <w:vAlign w:val="bottom"/>
            <w:hideMark/>
          </w:tcPr>
          <w:p w14:paraId="7CB365FF" w14:textId="77777777" w:rsidR="00C559DA" w:rsidRPr="00D6724D" w:rsidRDefault="00C559DA" w:rsidP="005C523F">
            <w:pPr>
              <w:jc w:val="center"/>
              <w:rPr>
                <w:rFonts w:asciiTheme="majorHAnsi" w:eastAsia="Times New Roman" w:hAnsiTheme="majorHAnsi" w:cs="Times New Roman"/>
                <w:sz w:val="18"/>
                <w:szCs w:val="18"/>
              </w:rPr>
            </w:pPr>
            <w:r w:rsidRPr="00D6724D">
              <w:rPr>
                <w:rFonts w:asciiTheme="majorHAnsi" w:eastAsia="Times New Roman" w:hAnsiTheme="majorHAnsi" w:cs="Times New Roman"/>
                <w:sz w:val="18"/>
                <w:szCs w:val="18"/>
              </w:rPr>
              <w:t>26</w:t>
            </w:r>
          </w:p>
        </w:tc>
        <w:tc>
          <w:tcPr>
            <w:tcW w:w="511" w:type="pct"/>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FFFFFF" w:themeFill="background1"/>
            <w:noWrap/>
            <w:vAlign w:val="bottom"/>
            <w:hideMark/>
          </w:tcPr>
          <w:p w14:paraId="095CEFC9" w14:textId="77777777" w:rsidR="00C559DA" w:rsidRPr="00D6724D" w:rsidRDefault="00C559DA" w:rsidP="005C523F">
            <w:pPr>
              <w:jc w:val="center"/>
              <w:rPr>
                <w:rFonts w:asciiTheme="majorHAnsi" w:eastAsia="Times New Roman" w:hAnsiTheme="majorHAnsi" w:cs="Times New Roman"/>
                <w:sz w:val="18"/>
                <w:szCs w:val="18"/>
              </w:rPr>
            </w:pPr>
            <w:r w:rsidRPr="00D6724D">
              <w:rPr>
                <w:rFonts w:asciiTheme="majorHAnsi" w:eastAsia="Times New Roman" w:hAnsiTheme="majorHAnsi" w:cs="Times New Roman"/>
                <w:sz w:val="18"/>
                <w:szCs w:val="18"/>
              </w:rPr>
              <w:t>36%</w:t>
            </w:r>
          </w:p>
        </w:tc>
        <w:tc>
          <w:tcPr>
            <w:tcW w:w="371" w:type="pct"/>
            <w:tcBorders>
              <w:top w:val="single" w:sz="8" w:space="0" w:color="4BACC6" w:themeColor="accent5"/>
              <w:left w:val="single" w:sz="8" w:space="0" w:color="4BACC6" w:themeColor="accent5"/>
              <w:bottom w:val="single" w:sz="8" w:space="0" w:color="4BACC6" w:themeColor="accent5"/>
              <w:right w:val="nil"/>
            </w:tcBorders>
            <w:shd w:val="clear" w:color="auto" w:fill="FFFFFF" w:themeFill="background1"/>
            <w:noWrap/>
            <w:vAlign w:val="bottom"/>
            <w:hideMark/>
          </w:tcPr>
          <w:p w14:paraId="4D67A725" w14:textId="77777777" w:rsidR="00C559DA" w:rsidRPr="00D6724D" w:rsidRDefault="00C559DA" w:rsidP="005C523F">
            <w:pPr>
              <w:jc w:val="center"/>
              <w:rPr>
                <w:rFonts w:asciiTheme="majorHAnsi" w:eastAsia="Times New Roman" w:hAnsiTheme="majorHAnsi" w:cs="Times New Roman"/>
                <w:sz w:val="18"/>
                <w:szCs w:val="18"/>
              </w:rPr>
            </w:pPr>
            <w:r w:rsidRPr="00D6724D">
              <w:rPr>
                <w:rFonts w:asciiTheme="majorHAnsi" w:eastAsia="Times New Roman" w:hAnsiTheme="majorHAnsi" w:cs="Times New Roman"/>
                <w:sz w:val="18"/>
                <w:szCs w:val="18"/>
              </w:rPr>
              <w:t>72</w:t>
            </w:r>
          </w:p>
        </w:tc>
      </w:tr>
      <w:tr w:rsidR="00C559DA" w:rsidRPr="00D6724D" w14:paraId="258345B8" w14:textId="77777777" w:rsidTr="00C559DA">
        <w:trPr>
          <w:trHeight w:val="306"/>
        </w:trPr>
        <w:tc>
          <w:tcPr>
            <w:tcW w:w="2127" w:type="pct"/>
            <w:tcBorders>
              <w:top w:val="single" w:sz="8" w:space="0" w:color="4BACC6" w:themeColor="accent5"/>
              <w:left w:val="nil"/>
              <w:bottom w:val="single" w:sz="8" w:space="0" w:color="4BACC6" w:themeColor="accent5"/>
              <w:right w:val="single" w:sz="8" w:space="0" w:color="4BACC6" w:themeColor="accent5"/>
            </w:tcBorders>
            <w:shd w:val="clear" w:color="auto" w:fill="FFFFFF" w:themeFill="background1"/>
            <w:noWrap/>
            <w:vAlign w:val="bottom"/>
            <w:hideMark/>
          </w:tcPr>
          <w:p w14:paraId="10325A30" w14:textId="77777777" w:rsidR="00C559DA" w:rsidRPr="00207964" w:rsidRDefault="00C559DA" w:rsidP="005C523F">
            <w:pPr>
              <w:tabs>
                <w:tab w:val="left" w:pos="4111"/>
              </w:tabs>
              <w:ind w:firstLine="360"/>
              <w:rPr>
                <w:rFonts w:asciiTheme="majorHAnsi" w:eastAsia="Times New Roman" w:hAnsiTheme="majorHAnsi" w:cs="Times New Roman"/>
                <w:sz w:val="18"/>
                <w:szCs w:val="18"/>
              </w:rPr>
            </w:pPr>
            <w:r w:rsidRPr="00207964">
              <w:rPr>
                <w:rFonts w:asciiTheme="majorHAnsi" w:eastAsia="Times New Roman" w:hAnsiTheme="majorHAnsi" w:cs="Times New Roman"/>
                <w:sz w:val="18"/>
                <w:szCs w:val="18"/>
              </w:rPr>
              <w:t>Institute Directors</w:t>
            </w:r>
          </w:p>
        </w:tc>
        <w:tc>
          <w:tcPr>
            <w:tcW w:w="744" w:type="pct"/>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FFFFFF" w:themeFill="background1"/>
            <w:noWrap/>
            <w:vAlign w:val="bottom"/>
            <w:hideMark/>
          </w:tcPr>
          <w:p w14:paraId="76BA938A" w14:textId="77777777" w:rsidR="00C559DA" w:rsidRPr="00D6724D" w:rsidRDefault="00C559DA" w:rsidP="005C523F">
            <w:pPr>
              <w:jc w:val="center"/>
              <w:rPr>
                <w:rFonts w:asciiTheme="majorHAnsi" w:eastAsia="Times New Roman" w:hAnsiTheme="majorHAnsi" w:cs="Times New Roman"/>
                <w:sz w:val="18"/>
                <w:szCs w:val="18"/>
              </w:rPr>
            </w:pPr>
          </w:p>
        </w:tc>
        <w:tc>
          <w:tcPr>
            <w:tcW w:w="350" w:type="pct"/>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FFFFFF" w:themeFill="background1"/>
            <w:noWrap/>
            <w:vAlign w:val="bottom"/>
            <w:hideMark/>
          </w:tcPr>
          <w:p w14:paraId="6EBB067F" w14:textId="77777777" w:rsidR="00C559DA" w:rsidRPr="00D6724D" w:rsidRDefault="00C559DA" w:rsidP="005C523F">
            <w:pPr>
              <w:jc w:val="center"/>
              <w:rPr>
                <w:rFonts w:asciiTheme="majorHAnsi" w:eastAsia="Times New Roman" w:hAnsiTheme="majorHAnsi" w:cs="Times New Roman"/>
                <w:sz w:val="18"/>
                <w:szCs w:val="18"/>
              </w:rPr>
            </w:pPr>
            <w:r w:rsidRPr="00D6724D">
              <w:rPr>
                <w:rFonts w:asciiTheme="majorHAnsi" w:eastAsia="Times New Roman" w:hAnsiTheme="majorHAnsi" w:cs="Times New Roman"/>
                <w:sz w:val="18"/>
                <w:szCs w:val="18"/>
              </w:rPr>
              <w:t>2</w:t>
            </w:r>
          </w:p>
        </w:tc>
        <w:tc>
          <w:tcPr>
            <w:tcW w:w="386" w:type="pct"/>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FFFFFF" w:themeFill="background1"/>
            <w:noWrap/>
            <w:vAlign w:val="bottom"/>
            <w:hideMark/>
          </w:tcPr>
          <w:p w14:paraId="17F52F99" w14:textId="77777777" w:rsidR="00C559DA" w:rsidRPr="00D6724D" w:rsidRDefault="00C559DA" w:rsidP="005C523F">
            <w:pPr>
              <w:jc w:val="center"/>
              <w:rPr>
                <w:rFonts w:asciiTheme="majorHAnsi" w:eastAsia="Times New Roman" w:hAnsiTheme="majorHAnsi" w:cs="Times New Roman"/>
                <w:sz w:val="18"/>
                <w:szCs w:val="18"/>
              </w:rPr>
            </w:pPr>
            <w:r w:rsidRPr="00D6724D">
              <w:rPr>
                <w:rFonts w:asciiTheme="majorHAnsi" w:eastAsia="Times New Roman" w:hAnsiTheme="majorHAnsi" w:cs="Times New Roman"/>
                <w:sz w:val="18"/>
                <w:szCs w:val="18"/>
              </w:rPr>
              <w:t>100%</w:t>
            </w:r>
          </w:p>
        </w:tc>
        <w:tc>
          <w:tcPr>
            <w:tcW w:w="511" w:type="pct"/>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FFFFFF" w:themeFill="background1"/>
            <w:noWrap/>
            <w:vAlign w:val="bottom"/>
            <w:hideMark/>
          </w:tcPr>
          <w:p w14:paraId="342FC4FE" w14:textId="77777777" w:rsidR="00C559DA" w:rsidRPr="00D6724D" w:rsidRDefault="00C559DA" w:rsidP="005C523F">
            <w:pPr>
              <w:jc w:val="center"/>
              <w:rPr>
                <w:rFonts w:asciiTheme="majorHAnsi" w:eastAsia="Times New Roman" w:hAnsiTheme="majorHAnsi" w:cs="Times New Roman"/>
                <w:sz w:val="18"/>
                <w:szCs w:val="18"/>
              </w:rPr>
            </w:pPr>
            <w:r w:rsidRPr="00D6724D">
              <w:rPr>
                <w:rFonts w:asciiTheme="majorHAnsi" w:eastAsia="Times New Roman" w:hAnsiTheme="majorHAnsi" w:cs="Times New Roman"/>
                <w:sz w:val="18"/>
                <w:szCs w:val="18"/>
              </w:rPr>
              <w:t>0</w:t>
            </w:r>
          </w:p>
        </w:tc>
        <w:tc>
          <w:tcPr>
            <w:tcW w:w="511" w:type="pct"/>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FFFFFF" w:themeFill="background1"/>
            <w:noWrap/>
            <w:vAlign w:val="bottom"/>
            <w:hideMark/>
          </w:tcPr>
          <w:p w14:paraId="27A517E5" w14:textId="77777777" w:rsidR="00C559DA" w:rsidRPr="00D6724D" w:rsidRDefault="00C559DA" w:rsidP="005C523F">
            <w:pPr>
              <w:jc w:val="center"/>
              <w:rPr>
                <w:rFonts w:asciiTheme="majorHAnsi" w:eastAsia="Times New Roman" w:hAnsiTheme="majorHAnsi" w:cs="Times New Roman"/>
                <w:sz w:val="18"/>
                <w:szCs w:val="18"/>
              </w:rPr>
            </w:pPr>
            <w:r w:rsidRPr="00D6724D">
              <w:rPr>
                <w:rFonts w:asciiTheme="majorHAnsi" w:eastAsia="Times New Roman" w:hAnsiTheme="majorHAnsi" w:cs="Times New Roman"/>
                <w:sz w:val="18"/>
                <w:szCs w:val="18"/>
              </w:rPr>
              <w:t>0%</w:t>
            </w:r>
          </w:p>
        </w:tc>
        <w:tc>
          <w:tcPr>
            <w:tcW w:w="371" w:type="pct"/>
            <w:tcBorders>
              <w:top w:val="single" w:sz="8" w:space="0" w:color="4BACC6" w:themeColor="accent5"/>
              <w:left w:val="single" w:sz="8" w:space="0" w:color="4BACC6" w:themeColor="accent5"/>
              <w:bottom w:val="single" w:sz="8" w:space="0" w:color="4BACC6" w:themeColor="accent5"/>
              <w:right w:val="nil"/>
            </w:tcBorders>
            <w:shd w:val="clear" w:color="auto" w:fill="FFFFFF" w:themeFill="background1"/>
            <w:noWrap/>
            <w:vAlign w:val="bottom"/>
            <w:hideMark/>
          </w:tcPr>
          <w:p w14:paraId="03927AF2" w14:textId="77777777" w:rsidR="00C559DA" w:rsidRPr="00D6724D" w:rsidRDefault="00C559DA" w:rsidP="005C523F">
            <w:pPr>
              <w:jc w:val="center"/>
              <w:rPr>
                <w:rFonts w:asciiTheme="majorHAnsi" w:eastAsia="Times New Roman" w:hAnsiTheme="majorHAnsi" w:cs="Times New Roman"/>
                <w:sz w:val="18"/>
                <w:szCs w:val="18"/>
              </w:rPr>
            </w:pPr>
            <w:r w:rsidRPr="00D6724D">
              <w:rPr>
                <w:rFonts w:asciiTheme="majorHAnsi" w:eastAsia="Times New Roman" w:hAnsiTheme="majorHAnsi" w:cs="Times New Roman"/>
                <w:sz w:val="18"/>
                <w:szCs w:val="18"/>
              </w:rPr>
              <w:t>2</w:t>
            </w:r>
          </w:p>
        </w:tc>
      </w:tr>
      <w:tr w:rsidR="00C559DA" w:rsidRPr="00D6724D" w14:paraId="41845039" w14:textId="77777777" w:rsidTr="00C559DA">
        <w:trPr>
          <w:trHeight w:val="306"/>
        </w:trPr>
        <w:tc>
          <w:tcPr>
            <w:tcW w:w="2127" w:type="pct"/>
            <w:tcBorders>
              <w:top w:val="single" w:sz="8" w:space="0" w:color="4BACC6" w:themeColor="accent5"/>
              <w:left w:val="nil"/>
              <w:bottom w:val="single" w:sz="8" w:space="0" w:color="4BACC6" w:themeColor="accent5"/>
              <w:right w:val="single" w:sz="8" w:space="0" w:color="4BACC6" w:themeColor="accent5"/>
            </w:tcBorders>
            <w:shd w:val="clear" w:color="auto" w:fill="FFFFFF" w:themeFill="background1"/>
            <w:noWrap/>
            <w:vAlign w:val="bottom"/>
            <w:hideMark/>
          </w:tcPr>
          <w:p w14:paraId="38167956" w14:textId="77777777" w:rsidR="00C559DA" w:rsidRPr="00207964" w:rsidRDefault="00C559DA" w:rsidP="005C523F">
            <w:pPr>
              <w:tabs>
                <w:tab w:val="left" w:pos="4111"/>
              </w:tabs>
              <w:rPr>
                <w:rFonts w:asciiTheme="majorHAnsi" w:eastAsia="Times New Roman" w:hAnsiTheme="majorHAnsi" w:cs="Times New Roman"/>
                <w:b/>
                <w:sz w:val="18"/>
                <w:szCs w:val="18"/>
              </w:rPr>
            </w:pPr>
            <w:r w:rsidRPr="00207964">
              <w:rPr>
                <w:rFonts w:asciiTheme="majorHAnsi" w:eastAsia="Times New Roman" w:hAnsiTheme="majorHAnsi" w:cs="Times New Roman"/>
                <w:b/>
                <w:sz w:val="18"/>
                <w:szCs w:val="18"/>
              </w:rPr>
              <w:t>4. Vietnamese owned private business</w:t>
            </w:r>
          </w:p>
        </w:tc>
        <w:tc>
          <w:tcPr>
            <w:tcW w:w="744" w:type="pct"/>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FFFFFF" w:themeFill="background1"/>
            <w:noWrap/>
            <w:vAlign w:val="bottom"/>
            <w:hideMark/>
          </w:tcPr>
          <w:p w14:paraId="5139BBBF" w14:textId="77777777" w:rsidR="00C559DA" w:rsidRPr="00D6724D" w:rsidRDefault="00C559DA" w:rsidP="005C523F">
            <w:pPr>
              <w:jc w:val="center"/>
              <w:rPr>
                <w:rFonts w:asciiTheme="majorHAnsi" w:eastAsia="Times New Roman" w:hAnsiTheme="majorHAnsi" w:cs="Times New Roman"/>
                <w:sz w:val="18"/>
                <w:szCs w:val="18"/>
              </w:rPr>
            </w:pPr>
            <w:r w:rsidRPr="00D6724D">
              <w:rPr>
                <w:rFonts w:asciiTheme="majorHAnsi" w:eastAsia="Times New Roman" w:hAnsiTheme="majorHAnsi" w:cs="Times New Roman"/>
                <w:sz w:val="18"/>
                <w:szCs w:val="18"/>
              </w:rPr>
              <w:t>32%</w:t>
            </w:r>
          </w:p>
        </w:tc>
        <w:tc>
          <w:tcPr>
            <w:tcW w:w="350" w:type="pct"/>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FFFFFF" w:themeFill="background1"/>
            <w:noWrap/>
            <w:vAlign w:val="bottom"/>
            <w:hideMark/>
          </w:tcPr>
          <w:p w14:paraId="2EE4709E" w14:textId="77777777" w:rsidR="00C559DA" w:rsidRPr="00D6724D" w:rsidRDefault="00C559DA" w:rsidP="005C523F">
            <w:pPr>
              <w:jc w:val="center"/>
              <w:rPr>
                <w:rFonts w:asciiTheme="majorHAnsi" w:eastAsia="Times New Roman" w:hAnsiTheme="majorHAnsi" w:cs="Times New Roman"/>
                <w:sz w:val="18"/>
                <w:szCs w:val="18"/>
              </w:rPr>
            </w:pPr>
            <w:r w:rsidRPr="00D6724D">
              <w:rPr>
                <w:rFonts w:asciiTheme="majorHAnsi" w:eastAsia="Times New Roman" w:hAnsiTheme="majorHAnsi" w:cs="Times New Roman"/>
                <w:sz w:val="18"/>
                <w:szCs w:val="18"/>
              </w:rPr>
              <w:t>55</w:t>
            </w:r>
          </w:p>
        </w:tc>
        <w:tc>
          <w:tcPr>
            <w:tcW w:w="386" w:type="pct"/>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FFFFFF" w:themeFill="background1"/>
            <w:noWrap/>
            <w:vAlign w:val="bottom"/>
            <w:hideMark/>
          </w:tcPr>
          <w:p w14:paraId="0CC13C43" w14:textId="77777777" w:rsidR="00C559DA" w:rsidRPr="00D6724D" w:rsidRDefault="00C559DA" w:rsidP="005C523F">
            <w:pPr>
              <w:jc w:val="center"/>
              <w:rPr>
                <w:rFonts w:asciiTheme="majorHAnsi" w:eastAsia="Times New Roman" w:hAnsiTheme="majorHAnsi" w:cs="Times New Roman"/>
                <w:sz w:val="18"/>
                <w:szCs w:val="18"/>
              </w:rPr>
            </w:pPr>
            <w:r w:rsidRPr="00D6724D">
              <w:rPr>
                <w:rFonts w:asciiTheme="majorHAnsi" w:eastAsia="Times New Roman" w:hAnsiTheme="majorHAnsi" w:cs="Times New Roman"/>
                <w:sz w:val="18"/>
                <w:szCs w:val="18"/>
              </w:rPr>
              <w:t>65%</w:t>
            </w:r>
          </w:p>
        </w:tc>
        <w:tc>
          <w:tcPr>
            <w:tcW w:w="511" w:type="pct"/>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FFFFFF" w:themeFill="background1"/>
            <w:noWrap/>
            <w:vAlign w:val="bottom"/>
            <w:hideMark/>
          </w:tcPr>
          <w:p w14:paraId="6C31882A" w14:textId="77777777" w:rsidR="00C559DA" w:rsidRPr="00D6724D" w:rsidRDefault="00C559DA" w:rsidP="005C523F">
            <w:pPr>
              <w:jc w:val="center"/>
              <w:rPr>
                <w:rFonts w:asciiTheme="majorHAnsi" w:eastAsia="Times New Roman" w:hAnsiTheme="majorHAnsi" w:cs="Times New Roman"/>
                <w:sz w:val="18"/>
                <w:szCs w:val="18"/>
              </w:rPr>
            </w:pPr>
            <w:r w:rsidRPr="00D6724D">
              <w:rPr>
                <w:rFonts w:asciiTheme="majorHAnsi" w:eastAsia="Times New Roman" w:hAnsiTheme="majorHAnsi" w:cs="Times New Roman"/>
                <w:sz w:val="18"/>
                <w:szCs w:val="18"/>
              </w:rPr>
              <w:t>29</w:t>
            </w:r>
          </w:p>
        </w:tc>
        <w:tc>
          <w:tcPr>
            <w:tcW w:w="511" w:type="pct"/>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FFFFFF" w:themeFill="background1"/>
            <w:noWrap/>
            <w:vAlign w:val="bottom"/>
            <w:hideMark/>
          </w:tcPr>
          <w:p w14:paraId="4341AB71" w14:textId="77777777" w:rsidR="00C559DA" w:rsidRPr="00D6724D" w:rsidRDefault="00C559DA" w:rsidP="005C523F">
            <w:pPr>
              <w:jc w:val="center"/>
              <w:rPr>
                <w:rFonts w:asciiTheme="majorHAnsi" w:eastAsia="Times New Roman" w:hAnsiTheme="majorHAnsi" w:cs="Times New Roman"/>
                <w:sz w:val="18"/>
                <w:szCs w:val="18"/>
              </w:rPr>
            </w:pPr>
            <w:r w:rsidRPr="00D6724D">
              <w:rPr>
                <w:rFonts w:asciiTheme="majorHAnsi" w:eastAsia="Times New Roman" w:hAnsiTheme="majorHAnsi" w:cs="Times New Roman"/>
                <w:sz w:val="18"/>
                <w:szCs w:val="18"/>
              </w:rPr>
              <w:t>35%</w:t>
            </w:r>
          </w:p>
        </w:tc>
        <w:tc>
          <w:tcPr>
            <w:tcW w:w="371" w:type="pct"/>
            <w:tcBorders>
              <w:top w:val="single" w:sz="8" w:space="0" w:color="4BACC6" w:themeColor="accent5"/>
              <w:left w:val="single" w:sz="8" w:space="0" w:color="4BACC6" w:themeColor="accent5"/>
              <w:bottom w:val="single" w:sz="8" w:space="0" w:color="4BACC6" w:themeColor="accent5"/>
              <w:right w:val="nil"/>
            </w:tcBorders>
            <w:shd w:val="clear" w:color="auto" w:fill="FFFFFF" w:themeFill="background1"/>
            <w:noWrap/>
            <w:vAlign w:val="bottom"/>
            <w:hideMark/>
          </w:tcPr>
          <w:p w14:paraId="495AF560" w14:textId="77777777" w:rsidR="00C559DA" w:rsidRPr="00D6724D" w:rsidRDefault="00C559DA" w:rsidP="005C523F">
            <w:pPr>
              <w:jc w:val="center"/>
              <w:rPr>
                <w:rFonts w:asciiTheme="majorHAnsi" w:eastAsia="Times New Roman" w:hAnsiTheme="majorHAnsi" w:cs="Times New Roman"/>
                <w:sz w:val="18"/>
                <w:szCs w:val="18"/>
              </w:rPr>
            </w:pPr>
            <w:r w:rsidRPr="00D6724D">
              <w:rPr>
                <w:rFonts w:asciiTheme="majorHAnsi" w:eastAsia="Times New Roman" w:hAnsiTheme="majorHAnsi" w:cs="Times New Roman"/>
                <w:sz w:val="18"/>
                <w:szCs w:val="18"/>
              </w:rPr>
              <w:t>84</w:t>
            </w:r>
          </w:p>
        </w:tc>
      </w:tr>
      <w:tr w:rsidR="00C559DA" w:rsidRPr="00D6724D" w14:paraId="5C298BF2" w14:textId="77777777" w:rsidTr="00C559DA">
        <w:trPr>
          <w:trHeight w:val="306"/>
        </w:trPr>
        <w:tc>
          <w:tcPr>
            <w:tcW w:w="2127" w:type="pct"/>
            <w:tcBorders>
              <w:top w:val="single" w:sz="8" w:space="0" w:color="4BACC6" w:themeColor="accent5"/>
              <w:left w:val="nil"/>
              <w:bottom w:val="single" w:sz="8" w:space="0" w:color="4BACC6" w:themeColor="accent5"/>
              <w:right w:val="single" w:sz="8" w:space="0" w:color="4BACC6" w:themeColor="accent5"/>
            </w:tcBorders>
            <w:shd w:val="clear" w:color="auto" w:fill="FFFFFF" w:themeFill="background1"/>
            <w:noWrap/>
            <w:vAlign w:val="bottom"/>
            <w:hideMark/>
          </w:tcPr>
          <w:p w14:paraId="0C066736" w14:textId="77777777" w:rsidR="00C559DA" w:rsidRPr="00207964" w:rsidRDefault="00C559DA" w:rsidP="005C523F">
            <w:pPr>
              <w:tabs>
                <w:tab w:val="left" w:pos="4111"/>
              </w:tabs>
              <w:ind w:firstLine="360"/>
              <w:rPr>
                <w:rFonts w:asciiTheme="majorHAnsi" w:eastAsia="Times New Roman" w:hAnsiTheme="majorHAnsi" w:cs="Times New Roman"/>
                <w:sz w:val="18"/>
                <w:szCs w:val="18"/>
              </w:rPr>
            </w:pPr>
            <w:r w:rsidRPr="00207964">
              <w:rPr>
                <w:rFonts w:asciiTheme="majorHAnsi" w:eastAsia="Times New Roman" w:hAnsiTheme="majorHAnsi" w:cs="Times New Roman"/>
                <w:sz w:val="18"/>
                <w:szCs w:val="18"/>
              </w:rPr>
              <w:t>CEO, Board Member or General Managers</w:t>
            </w:r>
          </w:p>
        </w:tc>
        <w:tc>
          <w:tcPr>
            <w:tcW w:w="744" w:type="pct"/>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FFFFFF" w:themeFill="background1"/>
            <w:noWrap/>
            <w:vAlign w:val="bottom"/>
            <w:hideMark/>
          </w:tcPr>
          <w:p w14:paraId="6CB2478C" w14:textId="77777777" w:rsidR="00C559DA" w:rsidRPr="00D6724D" w:rsidRDefault="00C559DA" w:rsidP="005C523F">
            <w:pPr>
              <w:rPr>
                <w:rFonts w:asciiTheme="majorHAnsi" w:eastAsia="Times New Roman" w:hAnsiTheme="majorHAnsi" w:cs="Times New Roman"/>
                <w:sz w:val="18"/>
                <w:szCs w:val="18"/>
              </w:rPr>
            </w:pPr>
          </w:p>
        </w:tc>
        <w:tc>
          <w:tcPr>
            <w:tcW w:w="350" w:type="pct"/>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FFFFFF" w:themeFill="background1"/>
            <w:noWrap/>
            <w:vAlign w:val="bottom"/>
            <w:hideMark/>
          </w:tcPr>
          <w:p w14:paraId="0E6FCA43" w14:textId="77777777" w:rsidR="00C559DA" w:rsidRPr="00D6724D" w:rsidRDefault="00C559DA" w:rsidP="005C523F">
            <w:pPr>
              <w:jc w:val="center"/>
              <w:rPr>
                <w:rFonts w:asciiTheme="majorHAnsi" w:eastAsia="Times New Roman" w:hAnsiTheme="majorHAnsi" w:cs="Times New Roman"/>
                <w:sz w:val="18"/>
                <w:szCs w:val="18"/>
              </w:rPr>
            </w:pPr>
            <w:r w:rsidRPr="00D6724D">
              <w:rPr>
                <w:rFonts w:asciiTheme="majorHAnsi" w:eastAsia="Times New Roman" w:hAnsiTheme="majorHAnsi" w:cs="Times New Roman"/>
                <w:sz w:val="18"/>
                <w:szCs w:val="18"/>
              </w:rPr>
              <w:t>24</w:t>
            </w:r>
          </w:p>
        </w:tc>
        <w:tc>
          <w:tcPr>
            <w:tcW w:w="386" w:type="pct"/>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FFFFFF" w:themeFill="background1"/>
            <w:noWrap/>
            <w:vAlign w:val="bottom"/>
            <w:hideMark/>
          </w:tcPr>
          <w:p w14:paraId="71AF1E50" w14:textId="77777777" w:rsidR="00C559DA" w:rsidRPr="00D6724D" w:rsidRDefault="00C559DA" w:rsidP="005C523F">
            <w:pPr>
              <w:jc w:val="center"/>
              <w:rPr>
                <w:rFonts w:asciiTheme="majorHAnsi" w:eastAsia="Times New Roman" w:hAnsiTheme="majorHAnsi" w:cs="Times New Roman"/>
                <w:sz w:val="18"/>
                <w:szCs w:val="18"/>
              </w:rPr>
            </w:pPr>
            <w:r w:rsidRPr="00D6724D">
              <w:rPr>
                <w:rFonts w:asciiTheme="majorHAnsi" w:eastAsia="Times New Roman" w:hAnsiTheme="majorHAnsi" w:cs="Times New Roman"/>
                <w:sz w:val="18"/>
                <w:szCs w:val="18"/>
              </w:rPr>
              <w:t>83%</w:t>
            </w:r>
          </w:p>
        </w:tc>
        <w:tc>
          <w:tcPr>
            <w:tcW w:w="511" w:type="pct"/>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FFFFFF" w:themeFill="background1"/>
            <w:noWrap/>
            <w:vAlign w:val="bottom"/>
            <w:hideMark/>
          </w:tcPr>
          <w:p w14:paraId="662AE92F" w14:textId="77777777" w:rsidR="00C559DA" w:rsidRPr="00D6724D" w:rsidRDefault="00C559DA" w:rsidP="005C523F">
            <w:pPr>
              <w:jc w:val="center"/>
              <w:rPr>
                <w:rFonts w:asciiTheme="majorHAnsi" w:eastAsia="Times New Roman" w:hAnsiTheme="majorHAnsi" w:cs="Times New Roman"/>
                <w:sz w:val="18"/>
                <w:szCs w:val="18"/>
              </w:rPr>
            </w:pPr>
            <w:r w:rsidRPr="00D6724D">
              <w:rPr>
                <w:rFonts w:asciiTheme="majorHAnsi" w:eastAsia="Times New Roman" w:hAnsiTheme="majorHAnsi" w:cs="Times New Roman"/>
                <w:sz w:val="18"/>
                <w:szCs w:val="18"/>
              </w:rPr>
              <w:t>5</w:t>
            </w:r>
          </w:p>
        </w:tc>
        <w:tc>
          <w:tcPr>
            <w:tcW w:w="511" w:type="pct"/>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FFFFFF" w:themeFill="background1"/>
            <w:noWrap/>
            <w:vAlign w:val="bottom"/>
            <w:hideMark/>
          </w:tcPr>
          <w:p w14:paraId="17408F29" w14:textId="77777777" w:rsidR="00C559DA" w:rsidRPr="00D6724D" w:rsidRDefault="00C559DA" w:rsidP="005C523F">
            <w:pPr>
              <w:jc w:val="center"/>
              <w:rPr>
                <w:rFonts w:asciiTheme="majorHAnsi" w:eastAsia="Times New Roman" w:hAnsiTheme="majorHAnsi" w:cs="Times New Roman"/>
                <w:sz w:val="18"/>
                <w:szCs w:val="18"/>
              </w:rPr>
            </w:pPr>
            <w:r w:rsidRPr="00D6724D">
              <w:rPr>
                <w:rFonts w:asciiTheme="majorHAnsi" w:eastAsia="Times New Roman" w:hAnsiTheme="majorHAnsi" w:cs="Times New Roman"/>
                <w:sz w:val="18"/>
                <w:szCs w:val="18"/>
              </w:rPr>
              <w:t>17%</w:t>
            </w:r>
          </w:p>
        </w:tc>
        <w:tc>
          <w:tcPr>
            <w:tcW w:w="371" w:type="pct"/>
            <w:tcBorders>
              <w:top w:val="single" w:sz="8" w:space="0" w:color="4BACC6" w:themeColor="accent5"/>
              <w:left w:val="single" w:sz="8" w:space="0" w:color="4BACC6" w:themeColor="accent5"/>
              <w:bottom w:val="single" w:sz="8" w:space="0" w:color="4BACC6" w:themeColor="accent5"/>
              <w:right w:val="nil"/>
            </w:tcBorders>
            <w:shd w:val="clear" w:color="auto" w:fill="FFFFFF" w:themeFill="background1"/>
            <w:noWrap/>
            <w:vAlign w:val="bottom"/>
            <w:hideMark/>
          </w:tcPr>
          <w:p w14:paraId="22C0DEA1" w14:textId="77777777" w:rsidR="00C559DA" w:rsidRPr="00D6724D" w:rsidRDefault="00C559DA" w:rsidP="005C523F">
            <w:pPr>
              <w:jc w:val="center"/>
              <w:rPr>
                <w:rFonts w:asciiTheme="majorHAnsi" w:eastAsia="Times New Roman" w:hAnsiTheme="majorHAnsi" w:cs="Times New Roman"/>
                <w:sz w:val="18"/>
                <w:szCs w:val="18"/>
              </w:rPr>
            </w:pPr>
            <w:r w:rsidRPr="00D6724D">
              <w:rPr>
                <w:rFonts w:asciiTheme="majorHAnsi" w:eastAsia="Times New Roman" w:hAnsiTheme="majorHAnsi" w:cs="Times New Roman"/>
                <w:sz w:val="18"/>
                <w:szCs w:val="18"/>
              </w:rPr>
              <w:t>29</w:t>
            </w:r>
          </w:p>
        </w:tc>
      </w:tr>
      <w:tr w:rsidR="00C559DA" w:rsidRPr="00D6724D" w14:paraId="09FF503F" w14:textId="77777777" w:rsidTr="00C559DA">
        <w:trPr>
          <w:trHeight w:val="306"/>
        </w:trPr>
        <w:tc>
          <w:tcPr>
            <w:tcW w:w="2127" w:type="pct"/>
            <w:tcBorders>
              <w:top w:val="single" w:sz="8" w:space="0" w:color="4BACC6" w:themeColor="accent5"/>
              <w:left w:val="nil"/>
              <w:bottom w:val="single" w:sz="4" w:space="0" w:color="4BACC6" w:themeColor="accent5"/>
              <w:right w:val="single" w:sz="8" w:space="0" w:color="4BACC6" w:themeColor="accent5"/>
            </w:tcBorders>
            <w:shd w:val="clear" w:color="auto" w:fill="FFFFFF" w:themeFill="background1"/>
            <w:noWrap/>
            <w:vAlign w:val="bottom"/>
            <w:hideMark/>
          </w:tcPr>
          <w:p w14:paraId="40EAAB5D" w14:textId="77777777" w:rsidR="00C559DA" w:rsidRPr="00207964" w:rsidRDefault="00C559DA" w:rsidP="005C523F">
            <w:pPr>
              <w:tabs>
                <w:tab w:val="left" w:pos="4111"/>
              </w:tabs>
              <w:rPr>
                <w:rFonts w:asciiTheme="majorHAnsi" w:eastAsia="Times New Roman" w:hAnsiTheme="majorHAnsi" w:cs="Times New Roman"/>
                <w:b/>
                <w:sz w:val="18"/>
                <w:szCs w:val="18"/>
              </w:rPr>
            </w:pPr>
            <w:r w:rsidRPr="00207964">
              <w:rPr>
                <w:rFonts w:asciiTheme="majorHAnsi" w:eastAsia="Times New Roman" w:hAnsiTheme="majorHAnsi" w:cs="Times New Roman"/>
                <w:b/>
                <w:sz w:val="18"/>
                <w:szCs w:val="18"/>
              </w:rPr>
              <w:t>5. Foreign owned business</w:t>
            </w:r>
          </w:p>
        </w:tc>
        <w:tc>
          <w:tcPr>
            <w:tcW w:w="744" w:type="pct"/>
            <w:tcBorders>
              <w:top w:val="single" w:sz="8" w:space="0" w:color="4BACC6" w:themeColor="accent5"/>
              <w:left w:val="single" w:sz="8" w:space="0" w:color="4BACC6" w:themeColor="accent5"/>
              <w:bottom w:val="single" w:sz="4" w:space="0" w:color="4BACC6" w:themeColor="accent5"/>
              <w:right w:val="single" w:sz="8" w:space="0" w:color="4BACC6" w:themeColor="accent5"/>
            </w:tcBorders>
            <w:shd w:val="clear" w:color="auto" w:fill="FFFFFF" w:themeFill="background1"/>
            <w:noWrap/>
            <w:vAlign w:val="bottom"/>
            <w:hideMark/>
          </w:tcPr>
          <w:p w14:paraId="05BCF092" w14:textId="77777777" w:rsidR="00C559DA" w:rsidRPr="00D6724D" w:rsidRDefault="00C559DA" w:rsidP="005C523F">
            <w:pPr>
              <w:jc w:val="center"/>
              <w:rPr>
                <w:rFonts w:asciiTheme="majorHAnsi" w:eastAsia="Times New Roman" w:hAnsiTheme="majorHAnsi" w:cs="Times New Roman"/>
                <w:sz w:val="18"/>
                <w:szCs w:val="18"/>
              </w:rPr>
            </w:pPr>
            <w:r w:rsidRPr="00D6724D">
              <w:rPr>
                <w:rFonts w:asciiTheme="majorHAnsi" w:eastAsia="Times New Roman" w:hAnsiTheme="majorHAnsi" w:cs="Times New Roman"/>
                <w:sz w:val="18"/>
                <w:szCs w:val="18"/>
              </w:rPr>
              <w:t>13%</w:t>
            </w:r>
          </w:p>
        </w:tc>
        <w:tc>
          <w:tcPr>
            <w:tcW w:w="350" w:type="pct"/>
            <w:tcBorders>
              <w:top w:val="single" w:sz="8" w:space="0" w:color="4BACC6" w:themeColor="accent5"/>
              <w:left w:val="single" w:sz="8" w:space="0" w:color="4BACC6" w:themeColor="accent5"/>
              <w:bottom w:val="single" w:sz="4" w:space="0" w:color="4BACC6" w:themeColor="accent5"/>
              <w:right w:val="single" w:sz="8" w:space="0" w:color="4BACC6" w:themeColor="accent5"/>
            </w:tcBorders>
            <w:shd w:val="clear" w:color="auto" w:fill="FFFFFF" w:themeFill="background1"/>
            <w:noWrap/>
            <w:vAlign w:val="bottom"/>
            <w:hideMark/>
          </w:tcPr>
          <w:p w14:paraId="3C65C617" w14:textId="77777777" w:rsidR="00C559DA" w:rsidRPr="00D6724D" w:rsidRDefault="00C559DA" w:rsidP="005C523F">
            <w:pPr>
              <w:jc w:val="center"/>
              <w:rPr>
                <w:rFonts w:asciiTheme="majorHAnsi" w:eastAsia="Times New Roman" w:hAnsiTheme="majorHAnsi" w:cs="Times New Roman"/>
                <w:sz w:val="18"/>
                <w:szCs w:val="18"/>
              </w:rPr>
            </w:pPr>
            <w:r w:rsidRPr="00D6724D">
              <w:rPr>
                <w:rFonts w:asciiTheme="majorHAnsi" w:eastAsia="Times New Roman" w:hAnsiTheme="majorHAnsi" w:cs="Times New Roman"/>
                <w:sz w:val="18"/>
                <w:szCs w:val="18"/>
              </w:rPr>
              <w:t>9</w:t>
            </w:r>
          </w:p>
        </w:tc>
        <w:tc>
          <w:tcPr>
            <w:tcW w:w="386" w:type="pct"/>
            <w:tcBorders>
              <w:top w:val="single" w:sz="8" w:space="0" w:color="4BACC6" w:themeColor="accent5"/>
              <w:left w:val="single" w:sz="8" w:space="0" w:color="4BACC6" w:themeColor="accent5"/>
              <w:bottom w:val="single" w:sz="4" w:space="0" w:color="4BACC6" w:themeColor="accent5"/>
              <w:right w:val="single" w:sz="8" w:space="0" w:color="4BACC6" w:themeColor="accent5"/>
            </w:tcBorders>
            <w:shd w:val="clear" w:color="auto" w:fill="FFFFFF" w:themeFill="background1"/>
            <w:noWrap/>
            <w:vAlign w:val="bottom"/>
            <w:hideMark/>
          </w:tcPr>
          <w:p w14:paraId="276D2AE9" w14:textId="77777777" w:rsidR="00C559DA" w:rsidRPr="00D6724D" w:rsidRDefault="00C559DA" w:rsidP="005C523F">
            <w:pPr>
              <w:jc w:val="center"/>
              <w:rPr>
                <w:rFonts w:asciiTheme="majorHAnsi" w:eastAsia="Times New Roman" w:hAnsiTheme="majorHAnsi" w:cs="Times New Roman"/>
                <w:sz w:val="18"/>
                <w:szCs w:val="18"/>
              </w:rPr>
            </w:pPr>
            <w:r w:rsidRPr="00D6724D">
              <w:rPr>
                <w:rFonts w:asciiTheme="majorHAnsi" w:eastAsia="Times New Roman" w:hAnsiTheme="majorHAnsi" w:cs="Times New Roman"/>
                <w:sz w:val="18"/>
                <w:szCs w:val="18"/>
              </w:rPr>
              <w:t>69%</w:t>
            </w:r>
          </w:p>
        </w:tc>
        <w:tc>
          <w:tcPr>
            <w:tcW w:w="511" w:type="pct"/>
            <w:tcBorders>
              <w:top w:val="single" w:sz="8" w:space="0" w:color="4BACC6" w:themeColor="accent5"/>
              <w:left w:val="single" w:sz="8" w:space="0" w:color="4BACC6" w:themeColor="accent5"/>
              <w:bottom w:val="single" w:sz="4" w:space="0" w:color="4BACC6" w:themeColor="accent5"/>
              <w:right w:val="single" w:sz="8" w:space="0" w:color="4BACC6" w:themeColor="accent5"/>
            </w:tcBorders>
            <w:shd w:val="clear" w:color="auto" w:fill="FFFFFF" w:themeFill="background1"/>
            <w:noWrap/>
            <w:vAlign w:val="bottom"/>
            <w:hideMark/>
          </w:tcPr>
          <w:p w14:paraId="2213FC38" w14:textId="77777777" w:rsidR="00C559DA" w:rsidRPr="00D6724D" w:rsidRDefault="00C559DA" w:rsidP="005C523F">
            <w:pPr>
              <w:jc w:val="center"/>
              <w:rPr>
                <w:rFonts w:asciiTheme="majorHAnsi" w:eastAsia="Times New Roman" w:hAnsiTheme="majorHAnsi" w:cs="Times New Roman"/>
                <w:sz w:val="18"/>
                <w:szCs w:val="18"/>
              </w:rPr>
            </w:pPr>
            <w:r w:rsidRPr="00D6724D">
              <w:rPr>
                <w:rFonts w:asciiTheme="majorHAnsi" w:eastAsia="Times New Roman" w:hAnsiTheme="majorHAnsi" w:cs="Times New Roman"/>
                <w:sz w:val="18"/>
                <w:szCs w:val="18"/>
              </w:rPr>
              <w:t>4</w:t>
            </w:r>
          </w:p>
        </w:tc>
        <w:tc>
          <w:tcPr>
            <w:tcW w:w="511" w:type="pct"/>
            <w:tcBorders>
              <w:top w:val="single" w:sz="8" w:space="0" w:color="4BACC6" w:themeColor="accent5"/>
              <w:left w:val="single" w:sz="8" w:space="0" w:color="4BACC6" w:themeColor="accent5"/>
              <w:bottom w:val="single" w:sz="4" w:space="0" w:color="4BACC6" w:themeColor="accent5"/>
              <w:right w:val="single" w:sz="8" w:space="0" w:color="4BACC6" w:themeColor="accent5"/>
            </w:tcBorders>
            <w:shd w:val="clear" w:color="auto" w:fill="FFFFFF" w:themeFill="background1"/>
            <w:noWrap/>
            <w:vAlign w:val="bottom"/>
            <w:hideMark/>
          </w:tcPr>
          <w:p w14:paraId="73BFC66F" w14:textId="77777777" w:rsidR="00C559DA" w:rsidRPr="00D6724D" w:rsidRDefault="00C559DA" w:rsidP="005C523F">
            <w:pPr>
              <w:jc w:val="center"/>
              <w:rPr>
                <w:rFonts w:asciiTheme="majorHAnsi" w:eastAsia="Times New Roman" w:hAnsiTheme="majorHAnsi" w:cs="Times New Roman"/>
                <w:sz w:val="18"/>
                <w:szCs w:val="18"/>
              </w:rPr>
            </w:pPr>
            <w:r w:rsidRPr="00D6724D">
              <w:rPr>
                <w:rFonts w:asciiTheme="majorHAnsi" w:eastAsia="Times New Roman" w:hAnsiTheme="majorHAnsi" w:cs="Times New Roman"/>
                <w:sz w:val="18"/>
                <w:szCs w:val="18"/>
              </w:rPr>
              <w:t>31%</w:t>
            </w:r>
          </w:p>
        </w:tc>
        <w:tc>
          <w:tcPr>
            <w:tcW w:w="371" w:type="pct"/>
            <w:tcBorders>
              <w:top w:val="single" w:sz="8" w:space="0" w:color="4BACC6" w:themeColor="accent5"/>
              <w:left w:val="single" w:sz="8" w:space="0" w:color="4BACC6" w:themeColor="accent5"/>
              <w:bottom w:val="single" w:sz="4" w:space="0" w:color="4BACC6" w:themeColor="accent5"/>
              <w:right w:val="nil"/>
            </w:tcBorders>
            <w:shd w:val="clear" w:color="auto" w:fill="FFFFFF" w:themeFill="background1"/>
            <w:noWrap/>
            <w:vAlign w:val="bottom"/>
            <w:hideMark/>
          </w:tcPr>
          <w:p w14:paraId="1F2C8537" w14:textId="77777777" w:rsidR="00C559DA" w:rsidRPr="00D6724D" w:rsidRDefault="00C559DA" w:rsidP="005C523F">
            <w:pPr>
              <w:jc w:val="center"/>
              <w:rPr>
                <w:rFonts w:asciiTheme="majorHAnsi" w:eastAsia="Times New Roman" w:hAnsiTheme="majorHAnsi" w:cs="Times New Roman"/>
                <w:sz w:val="18"/>
                <w:szCs w:val="18"/>
              </w:rPr>
            </w:pPr>
            <w:r w:rsidRPr="00D6724D">
              <w:rPr>
                <w:rFonts w:asciiTheme="majorHAnsi" w:eastAsia="Times New Roman" w:hAnsiTheme="majorHAnsi" w:cs="Times New Roman"/>
                <w:sz w:val="18"/>
                <w:szCs w:val="18"/>
              </w:rPr>
              <w:t>13</w:t>
            </w:r>
          </w:p>
        </w:tc>
      </w:tr>
    </w:tbl>
    <w:p w14:paraId="6E3B0866" w14:textId="77777777" w:rsidR="00C559DA" w:rsidRDefault="00C559DA" w:rsidP="00B26440">
      <w:pPr>
        <w:jc w:val="center"/>
        <w:rPr>
          <w:rFonts w:asciiTheme="majorHAnsi" w:hAnsiTheme="majorHAnsi"/>
          <w:bCs/>
          <w:color w:val="31849B" w:themeColor="accent5" w:themeShade="BF"/>
          <w:sz w:val="18"/>
          <w:szCs w:val="18"/>
        </w:rPr>
      </w:pPr>
    </w:p>
    <w:p w14:paraId="4894B1D6" w14:textId="4A3C8022" w:rsidR="005F5992" w:rsidRPr="00BD6239" w:rsidRDefault="005F5992" w:rsidP="00B26440">
      <w:pPr>
        <w:jc w:val="center"/>
        <w:rPr>
          <w:rFonts w:asciiTheme="majorHAnsi" w:hAnsiTheme="majorHAnsi"/>
          <w:bCs/>
          <w:color w:val="31849B" w:themeColor="accent5" w:themeShade="BF"/>
          <w:sz w:val="18"/>
          <w:szCs w:val="18"/>
        </w:rPr>
      </w:pPr>
      <w:proofErr w:type="gramStart"/>
      <w:r w:rsidRPr="00BD6239">
        <w:rPr>
          <w:rFonts w:asciiTheme="majorHAnsi" w:hAnsiTheme="majorHAnsi"/>
          <w:bCs/>
          <w:color w:val="31849B" w:themeColor="accent5" w:themeShade="BF"/>
          <w:sz w:val="18"/>
          <w:szCs w:val="18"/>
        </w:rPr>
        <w:t>Table 2: Breakdown of alumni in senior positions, by category and sex.</w:t>
      </w:r>
      <w:proofErr w:type="gramEnd"/>
      <w:r w:rsidRPr="00BD6239">
        <w:rPr>
          <w:rStyle w:val="FootnoteReference"/>
          <w:rFonts w:asciiTheme="majorHAnsi" w:hAnsiTheme="majorHAnsi"/>
          <w:bCs/>
          <w:color w:val="31849B" w:themeColor="accent5" w:themeShade="BF"/>
          <w:sz w:val="18"/>
          <w:szCs w:val="18"/>
        </w:rPr>
        <w:footnoteReference w:id="10"/>
      </w:r>
    </w:p>
    <w:p w14:paraId="0B07620E" w14:textId="77777777" w:rsidR="00BB5BD1" w:rsidRPr="00C559DA" w:rsidRDefault="00BB5BD1" w:rsidP="00E01E1F">
      <w:pPr>
        <w:jc w:val="both"/>
        <w:rPr>
          <w:rFonts w:asciiTheme="majorHAnsi" w:hAnsiTheme="majorHAnsi"/>
          <w:sz w:val="20"/>
          <w:szCs w:val="20"/>
        </w:rPr>
      </w:pPr>
    </w:p>
    <w:p w14:paraId="0BE4A9B7" w14:textId="7E017DCA" w:rsidR="00615705" w:rsidRPr="00C559DA" w:rsidRDefault="00BB5BD1" w:rsidP="00B26440">
      <w:pPr>
        <w:jc w:val="both"/>
        <w:rPr>
          <w:rFonts w:asciiTheme="majorHAnsi" w:hAnsiTheme="majorHAnsi"/>
          <w:sz w:val="20"/>
          <w:szCs w:val="20"/>
        </w:rPr>
      </w:pPr>
      <w:r w:rsidRPr="00C559DA">
        <w:rPr>
          <w:rFonts w:asciiTheme="majorHAnsi" w:hAnsiTheme="majorHAnsi"/>
          <w:sz w:val="20"/>
          <w:szCs w:val="20"/>
        </w:rPr>
        <w:t xml:space="preserve">Data </w:t>
      </w:r>
      <w:r w:rsidR="00AB337A" w:rsidRPr="00C559DA">
        <w:rPr>
          <w:rFonts w:asciiTheme="majorHAnsi" w:hAnsiTheme="majorHAnsi"/>
          <w:sz w:val="20"/>
          <w:szCs w:val="20"/>
        </w:rPr>
        <w:t xml:space="preserve">therefore </w:t>
      </w:r>
      <w:r w:rsidRPr="00C559DA">
        <w:rPr>
          <w:rFonts w:asciiTheme="majorHAnsi" w:hAnsiTheme="majorHAnsi"/>
          <w:sz w:val="20"/>
          <w:szCs w:val="20"/>
        </w:rPr>
        <w:t xml:space="preserve">suggests that </w:t>
      </w:r>
      <w:r w:rsidRPr="00C559DA">
        <w:rPr>
          <w:rFonts w:asciiTheme="majorHAnsi" w:hAnsiTheme="majorHAnsi"/>
          <w:b/>
          <w:sz w:val="20"/>
          <w:szCs w:val="20"/>
        </w:rPr>
        <w:t xml:space="preserve">female alumni are </w:t>
      </w:r>
      <w:r w:rsidR="005C523F">
        <w:rPr>
          <w:rFonts w:asciiTheme="majorHAnsi" w:hAnsiTheme="majorHAnsi"/>
          <w:b/>
          <w:sz w:val="20"/>
          <w:szCs w:val="20"/>
        </w:rPr>
        <w:t xml:space="preserve">either </w:t>
      </w:r>
      <w:r w:rsidRPr="00C559DA">
        <w:rPr>
          <w:rFonts w:asciiTheme="majorHAnsi" w:hAnsiTheme="majorHAnsi"/>
          <w:b/>
          <w:sz w:val="20"/>
          <w:szCs w:val="20"/>
        </w:rPr>
        <w:t>less interested</w:t>
      </w:r>
      <w:r w:rsidR="00EA0CB3" w:rsidRPr="00C559DA">
        <w:rPr>
          <w:rFonts w:asciiTheme="majorHAnsi" w:hAnsiTheme="majorHAnsi"/>
          <w:b/>
          <w:sz w:val="20"/>
          <w:szCs w:val="20"/>
        </w:rPr>
        <w:t xml:space="preserve">, </w:t>
      </w:r>
      <w:r w:rsidRPr="00C559DA">
        <w:rPr>
          <w:rFonts w:asciiTheme="majorHAnsi" w:hAnsiTheme="majorHAnsi"/>
          <w:b/>
          <w:sz w:val="20"/>
          <w:szCs w:val="20"/>
        </w:rPr>
        <w:t>supported</w:t>
      </w:r>
      <w:r w:rsidR="00EA0CB3" w:rsidRPr="00C559DA">
        <w:rPr>
          <w:rFonts w:asciiTheme="majorHAnsi" w:hAnsiTheme="majorHAnsi"/>
          <w:b/>
          <w:sz w:val="20"/>
          <w:szCs w:val="20"/>
        </w:rPr>
        <w:t>, and/or less successful</w:t>
      </w:r>
      <w:r w:rsidRPr="00C559DA">
        <w:rPr>
          <w:rFonts w:asciiTheme="majorHAnsi" w:hAnsiTheme="majorHAnsi"/>
          <w:b/>
          <w:sz w:val="20"/>
          <w:szCs w:val="20"/>
        </w:rPr>
        <w:t xml:space="preserve"> in seeking promotion</w:t>
      </w:r>
      <w:r w:rsidRPr="00C559DA">
        <w:rPr>
          <w:rFonts w:asciiTheme="majorHAnsi" w:hAnsiTheme="majorHAnsi"/>
          <w:sz w:val="20"/>
          <w:szCs w:val="20"/>
        </w:rPr>
        <w:t xml:space="preserve"> to management and leadership positions than men</w:t>
      </w:r>
      <w:r w:rsidR="00AB337A" w:rsidRPr="00C559DA">
        <w:rPr>
          <w:rFonts w:asciiTheme="majorHAnsi" w:hAnsiTheme="majorHAnsi"/>
          <w:sz w:val="20"/>
          <w:szCs w:val="20"/>
        </w:rPr>
        <w:t>, and have</w:t>
      </w:r>
      <w:r w:rsidR="00EA0CB3" w:rsidRPr="00C559DA">
        <w:rPr>
          <w:rFonts w:asciiTheme="majorHAnsi" w:hAnsiTheme="majorHAnsi"/>
          <w:sz w:val="20"/>
          <w:szCs w:val="20"/>
        </w:rPr>
        <w:t xml:space="preserve"> had</w:t>
      </w:r>
      <w:r w:rsidR="00AB337A" w:rsidRPr="00C559DA">
        <w:rPr>
          <w:rFonts w:asciiTheme="majorHAnsi" w:hAnsiTheme="majorHAnsi"/>
          <w:sz w:val="20"/>
          <w:szCs w:val="20"/>
        </w:rPr>
        <w:t xml:space="preserve"> less influence on decision-making and management systems</w:t>
      </w:r>
      <w:r w:rsidRPr="00C559DA">
        <w:rPr>
          <w:rFonts w:asciiTheme="majorHAnsi" w:hAnsiTheme="majorHAnsi"/>
          <w:sz w:val="20"/>
          <w:szCs w:val="20"/>
        </w:rPr>
        <w:t>.</w:t>
      </w:r>
    </w:p>
    <w:p w14:paraId="1B280CFF" w14:textId="77777777" w:rsidR="000C0F3A" w:rsidRPr="00C559DA" w:rsidRDefault="000C0F3A" w:rsidP="00396576">
      <w:pPr>
        <w:rPr>
          <w:rFonts w:asciiTheme="majorHAnsi" w:hAnsiTheme="majorHAnsi"/>
          <w:i/>
          <w:sz w:val="20"/>
          <w:szCs w:val="20"/>
        </w:rPr>
      </w:pPr>
    </w:p>
    <w:p w14:paraId="22883111" w14:textId="1A439FD4" w:rsidR="00C863A8" w:rsidRPr="00C559DA" w:rsidRDefault="005C523F" w:rsidP="00396576">
      <w:pPr>
        <w:rPr>
          <w:rFonts w:asciiTheme="majorHAnsi" w:hAnsiTheme="majorHAnsi"/>
          <w:i/>
          <w:sz w:val="20"/>
          <w:szCs w:val="20"/>
        </w:rPr>
      </w:pPr>
      <w:r>
        <w:rPr>
          <w:rFonts w:asciiTheme="majorHAnsi" w:hAnsiTheme="majorHAnsi"/>
          <w:i/>
          <w:sz w:val="20"/>
          <w:szCs w:val="20"/>
        </w:rPr>
        <w:t xml:space="preserve">2. </w:t>
      </w:r>
      <w:r w:rsidR="000C0F3A" w:rsidRPr="00C559DA">
        <w:rPr>
          <w:rFonts w:asciiTheme="majorHAnsi" w:hAnsiTheme="majorHAnsi"/>
          <w:i/>
          <w:sz w:val="20"/>
          <w:szCs w:val="20"/>
        </w:rPr>
        <w:t>Alumni contribution to gender equality:</w:t>
      </w:r>
    </w:p>
    <w:p w14:paraId="011992BD" w14:textId="78BEF00A" w:rsidR="00EA699E" w:rsidRPr="00C559DA" w:rsidRDefault="000C0F3A" w:rsidP="000C0F3A">
      <w:pPr>
        <w:jc w:val="both"/>
        <w:rPr>
          <w:rFonts w:asciiTheme="majorHAnsi" w:hAnsiTheme="majorHAnsi"/>
          <w:sz w:val="20"/>
          <w:szCs w:val="20"/>
        </w:rPr>
      </w:pPr>
      <w:r w:rsidRPr="00C559DA">
        <w:rPr>
          <w:rFonts w:asciiTheme="majorHAnsi" w:hAnsiTheme="majorHAnsi"/>
          <w:sz w:val="20"/>
          <w:szCs w:val="20"/>
        </w:rPr>
        <w:t xml:space="preserve">In 2012, AAV also undertook a </w:t>
      </w:r>
      <w:r w:rsidRPr="005C523F">
        <w:rPr>
          <w:rFonts w:asciiTheme="majorHAnsi" w:hAnsiTheme="majorHAnsi"/>
          <w:i/>
          <w:sz w:val="20"/>
          <w:szCs w:val="20"/>
        </w:rPr>
        <w:t>Cluster Study on Australian Development Scholarships Alumni Contribution to Gender Equality in Vietnam</w:t>
      </w:r>
      <w:r w:rsidRPr="00C559DA">
        <w:rPr>
          <w:rFonts w:asciiTheme="majorHAnsi" w:hAnsiTheme="majorHAnsi"/>
          <w:sz w:val="20"/>
          <w:szCs w:val="20"/>
        </w:rPr>
        <w:t>.</w:t>
      </w:r>
      <w:r w:rsidR="00EA0CB3" w:rsidRPr="00C559DA">
        <w:rPr>
          <w:rFonts w:asciiTheme="majorHAnsi" w:hAnsiTheme="majorHAnsi"/>
          <w:sz w:val="20"/>
          <w:szCs w:val="20"/>
        </w:rPr>
        <w:t xml:space="preserve"> </w:t>
      </w:r>
      <w:r w:rsidR="00116A45" w:rsidRPr="00C559DA">
        <w:rPr>
          <w:rFonts w:asciiTheme="majorHAnsi" w:hAnsiTheme="majorHAnsi"/>
          <w:sz w:val="20"/>
          <w:szCs w:val="20"/>
        </w:rPr>
        <w:t>The study examined the type and extent of alumni contributions to gender equality in Vietnam, and it identified thirteen alumni (F</w:t>
      </w:r>
      <w:proofErr w:type="gramStart"/>
      <w:r w:rsidR="00116A45" w:rsidRPr="00C559DA">
        <w:rPr>
          <w:rFonts w:asciiTheme="majorHAnsi" w:hAnsiTheme="majorHAnsi"/>
          <w:sz w:val="20"/>
          <w:szCs w:val="20"/>
        </w:rPr>
        <w:t>:12</w:t>
      </w:r>
      <w:proofErr w:type="gramEnd"/>
      <w:r w:rsidR="00116A45" w:rsidRPr="00C559DA">
        <w:rPr>
          <w:rFonts w:asciiTheme="majorHAnsi" w:hAnsiTheme="majorHAnsi"/>
          <w:sz w:val="20"/>
          <w:szCs w:val="20"/>
        </w:rPr>
        <w:t>; M:1) that met its criteria. The study includes biographies on</w:t>
      </w:r>
      <w:r w:rsidR="0056409D">
        <w:rPr>
          <w:rFonts w:asciiTheme="majorHAnsi" w:hAnsiTheme="majorHAnsi"/>
          <w:sz w:val="20"/>
          <w:szCs w:val="20"/>
        </w:rPr>
        <w:t xml:space="preserve"> 11 alumni. Their</w:t>
      </w:r>
      <w:r w:rsidR="00EA699E" w:rsidRPr="00C559DA">
        <w:rPr>
          <w:rFonts w:asciiTheme="majorHAnsi" w:hAnsiTheme="majorHAnsi"/>
          <w:sz w:val="20"/>
          <w:szCs w:val="20"/>
        </w:rPr>
        <w:t xml:space="preserve"> major workplace achievements included: the conduct of gender equality training, of gender mainstreaming within education and human resource management, support for female colleagues to attend leadership courses, and advocacy to university management boards about equal opportunity appointments and quotas. </w:t>
      </w:r>
    </w:p>
    <w:p w14:paraId="19431CB7" w14:textId="4D1EFEC1" w:rsidR="00EA699E" w:rsidRPr="00C559DA" w:rsidRDefault="00116A45" w:rsidP="000C0F3A">
      <w:pPr>
        <w:jc w:val="both"/>
        <w:rPr>
          <w:rFonts w:asciiTheme="majorHAnsi" w:hAnsiTheme="majorHAnsi"/>
          <w:sz w:val="20"/>
          <w:szCs w:val="20"/>
        </w:rPr>
      </w:pPr>
      <w:r w:rsidRPr="00C559DA">
        <w:rPr>
          <w:rFonts w:asciiTheme="majorHAnsi" w:hAnsiTheme="majorHAnsi"/>
          <w:sz w:val="20"/>
          <w:szCs w:val="20"/>
        </w:rPr>
        <w:t xml:space="preserve"> </w:t>
      </w:r>
    </w:p>
    <w:p w14:paraId="4C568A1E" w14:textId="727048B9" w:rsidR="000C0F3A" w:rsidRPr="00C559DA" w:rsidRDefault="00116A45" w:rsidP="000C0F3A">
      <w:pPr>
        <w:jc w:val="both"/>
        <w:rPr>
          <w:rFonts w:asciiTheme="majorHAnsi" w:hAnsiTheme="majorHAnsi"/>
          <w:sz w:val="20"/>
          <w:szCs w:val="20"/>
        </w:rPr>
      </w:pPr>
      <w:r w:rsidRPr="00C559DA">
        <w:rPr>
          <w:rFonts w:asciiTheme="majorHAnsi" w:hAnsiTheme="majorHAnsi"/>
          <w:sz w:val="20"/>
          <w:szCs w:val="20"/>
        </w:rPr>
        <w:t>Of relevance to the present study, three of these alumni were in senior positions and the cluster study led to the creation of an AAV Alumni Gender Expert Group which was sampled for this study. The list now includes 17 alumni.</w:t>
      </w:r>
      <w:r w:rsidR="00BD6239" w:rsidRPr="00C559DA">
        <w:rPr>
          <w:rFonts w:asciiTheme="majorHAnsi" w:hAnsiTheme="majorHAnsi"/>
          <w:sz w:val="20"/>
          <w:szCs w:val="20"/>
        </w:rPr>
        <w:t xml:space="preserve"> </w:t>
      </w:r>
      <w:r w:rsidR="000C0F3A" w:rsidRPr="00C559DA">
        <w:rPr>
          <w:rFonts w:asciiTheme="majorHAnsi" w:hAnsiTheme="majorHAnsi"/>
          <w:sz w:val="20"/>
          <w:szCs w:val="20"/>
        </w:rPr>
        <w:t>The 2014 Tracer Study found that</w:t>
      </w:r>
      <w:r w:rsidR="002B2407" w:rsidRPr="00C559DA">
        <w:rPr>
          <w:rFonts w:asciiTheme="majorHAnsi" w:hAnsiTheme="majorHAnsi"/>
          <w:sz w:val="20"/>
          <w:szCs w:val="20"/>
        </w:rPr>
        <w:t xml:space="preserve"> a marginally higher percentage of </w:t>
      </w:r>
      <w:r w:rsidR="006367A1">
        <w:rPr>
          <w:rFonts w:asciiTheme="majorHAnsi" w:hAnsiTheme="majorHAnsi"/>
          <w:sz w:val="20"/>
          <w:szCs w:val="20"/>
        </w:rPr>
        <w:t>wo</w:t>
      </w:r>
      <w:r w:rsidR="002B2407" w:rsidRPr="00C559DA">
        <w:rPr>
          <w:rFonts w:asciiTheme="majorHAnsi" w:hAnsiTheme="majorHAnsi"/>
          <w:sz w:val="20"/>
          <w:szCs w:val="20"/>
        </w:rPr>
        <w:t xml:space="preserve">men than </w:t>
      </w:r>
      <w:r w:rsidR="006367A1">
        <w:rPr>
          <w:rFonts w:asciiTheme="majorHAnsi" w:hAnsiTheme="majorHAnsi"/>
          <w:sz w:val="20"/>
          <w:szCs w:val="20"/>
        </w:rPr>
        <w:t>m</w:t>
      </w:r>
      <w:r w:rsidR="002B2407" w:rsidRPr="00C559DA">
        <w:rPr>
          <w:rFonts w:asciiTheme="majorHAnsi" w:hAnsiTheme="majorHAnsi"/>
          <w:sz w:val="20"/>
          <w:szCs w:val="20"/>
        </w:rPr>
        <w:t xml:space="preserve">en promoted gender equality </w:t>
      </w:r>
      <w:r w:rsidR="002B2407" w:rsidRPr="00C559DA">
        <w:rPr>
          <w:rFonts w:asciiTheme="majorHAnsi" w:hAnsiTheme="majorHAnsi"/>
          <w:sz w:val="20"/>
          <w:szCs w:val="20"/>
          <w:u w:val="single"/>
        </w:rPr>
        <w:t>in their organisation</w:t>
      </w:r>
      <w:r w:rsidR="002B2407" w:rsidRPr="00C559DA">
        <w:rPr>
          <w:rFonts w:asciiTheme="majorHAnsi" w:hAnsiTheme="majorHAnsi"/>
          <w:sz w:val="20"/>
          <w:szCs w:val="20"/>
        </w:rPr>
        <w:t xml:space="preserve"> (24.6% of women versus 19.7% of men</w:t>
      </w:r>
      <w:r w:rsidR="00EA0CB3" w:rsidRPr="00C559DA">
        <w:rPr>
          <w:rFonts w:asciiTheme="majorHAnsi" w:hAnsiTheme="majorHAnsi"/>
          <w:sz w:val="20"/>
          <w:szCs w:val="20"/>
        </w:rPr>
        <w:t>)</w:t>
      </w:r>
      <w:r w:rsidR="00EA0CB3" w:rsidRPr="00C559DA">
        <w:rPr>
          <w:rStyle w:val="FootnoteReference"/>
          <w:rFonts w:asciiTheme="majorHAnsi" w:hAnsiTheme="majorHAnsi"/>
          <w:sz w:val="20"/>
          <w:szCs w:val="20"/>
        </w:rPr>
        <w:footnoteReference w:id="11"/>
      </w:r>
      <w:r w:rsidRPr="00C559DA">
        <w:rPr>
          <w:rFonts w:asciiTheme="majorHAnsi" w:hAnsiTheme="majorHAnsi"/>
          <w:sz w:val="20"/>
          <w:szCs w:val="20"/>
        </w:rPr>
        <w:t xml:space="preserve"> </w:t>
      </w:r>
      <w:r w:rsidR="002B2407" w:rsidRPr="00C559DA">
        <w:rPr>
          <w:rFonts w:asciiTheme="majorHAnsi" w:hAnsiTheme="majorHAnsi"/>
          <w:sz w:val="20"/>
          <w:szCs w:val="20"/>
        </w:rPr>
        <w:t xml:space="preserve">- low overall, but higher than </w:t>
      </w:r>
      <w:r w:rsidRPr="00C559DA">
        <w:rPr>
          <w:rFonts w:asciiTheme="majorHAnsi" w:hAnsiTheme="majorHAnsi"/>
          <w:sz w:val="20"/>
          <w:szCs w:val="20"/>
        </w:rPr>
        <w:t>the overall rate</w:t>
      </w:r>
      <w:r w:rsidR="002B2407" w:rsidRPr="00C559DA">
        <w:rPr>
          <w:rFonts w:asciiTheme="majorHAnsi" w:hAnsiTheme="majorHAnsi"/>
          <w:sz w:val="20"/>
          <w:szCs w:val="20"/>
        </w:rPr>
        <w:t xml:space="preserve"> in 2011</w:t>
      </w:r>
      <w:r w:rsidRPr="00C559DA">
        <w:rPr>
          <w:rFonts w:asciiTheme="majorHAnsi" w:hAnsiTheme="majorHAnsi"/>
          <w:sz w:val="20"/>
          <w:szCs w:val="20"/>
        </w:rPr>
        <w:t xml:space="preserve"> (15.7%)</w:t>
      </w:r>
      <w:r w:rsidR="002B2407" w:rsidRPr="00C559DA">
        <w:rPr>
          <w:rFonts w:asciiTheme="majorHAnsi" w:hAnsiTheme="majorHAnsi"/>
          <w:sz w:val="20"/>
          <w:szCs w:val="20"/>
        </w:rPr>
        <w:t>.</w:t>
      </w:r>
      <w:r w:rsidR="002B2407" w:rsidRPr="00C559DA">
        <w:rPr>
          <w:rStyle w:val="FootnoteReference"/>
          <w:rFonts w:asciiTheme="majorHAnsi" w:hAnsiTheme="majorHAnsi"/>
          <w:sz w:val="20"/>
          <w:szCs w:val="20"/>
        </w:rPr>
        <w:footnoteReference w:id="12"/>
      </w:r>
      <w:r w:rsidR="002B2407" w:rsidRPr="00C559DA">
        <w:rPr>
          <w:rFonts w:asciiTheme="majorHAnsi" w:hAnsiTheme="majorHAnsi"/>
          <w:sz w:val="20"/>
          <w:szCs w:val="20"/>
        </w:rPr>
        <w:t xml:space="preserve"> </w:t>
      </w:r>
      <w:r w:rsidR="000C0F3A" w:rsidRPr="00C559DA">
        <w:rPr>
          <w:rFonts w:asciiTheme="majorHAnsi" w:hAnsiTheme="majorHAnsi"/>
          <w:sz w:val="20"/>
          <w:szCs w:val="20"/>
        </w:rPr>
        <w:t xml:space="preserve"> </w:t>
      </w:r>
      <w:r w:rsidR="00EA699E" w:rsidRPr="00C559DA">
        <w:rPr>
          <w:rFonts w:asciiTheme="majorHAnsi" w:hAnsiTheme="majorHAnsi"/>
          <w:sz w:val="20"/>
          <w:szCs w:val="20"/>
        </w:rPr>
        <w:t>However, as acknowledged in the 2012 Cluster Study, the imprint of alumni on gender equality outcomes in Vietnam is modest.</w:t>
      </w:r>
      <w:r w:rsidR="00EA699E" w:rsidRPr="00C559DA">
        <w:rPr>
          <w:rStyle w:val="FootnoteReference"/>
          <w:rFonts w:asciiTheme="majorHAnsi" w:hAnsiTheme="majorHAnsi"/>
          <w:sz w:val="20"/>
          <w:szCs w:val="20"/>
        </w:rPr>
        <w:footnoteReference w:id="13"/>
      </w:r>
    </w:p>
    <w:p w14:paraId="5065A2AA" w14:textId="77777777" w:rsidR="00C559DA" w:rsidRDefault="00C559DA">
      <w:pPr>
        <w:rPr>
          <w:rFonts w:asciiTheme="majorHAnsi" w:hAnsiTheme="majorHAnsi"/>
          <w:b/>
          <w:color w:val="548DD4" w:themeColor="text2" w:themeTint="99"/>
          <w:sz w:val="28"/>
          <w:szCs w:val="28"/>
        </w:rPr>
      </w:pPr>
      <w:r>
        <w:rPr>
          <w:rFonts w:asciiTheme="majorHAnsi" w:hAnsiTheme="majorHAnsi"/>
          <w:b/>
          <w:color w:val="548DD4" w:themeColor="text2" w:themeTint="99"/>
          <w:sz w:val="28"/>
          <w:szCs w:val="28"/>
        </w:rPr>
        <w:br w:type="page"/>
      </w:r>
    </w:p>
    <w:p w14:paraId="7F9B6872" w14:textId="67FF8386" w:rsidR="0026765D" w:rsidRPr="001602BE" w:rsidRDefault="008A4CD8" w:rsidP="00396576">
      <w:pPr>
        <w:rPr>
          <w:rFonts w:asciiTheme="majorHAnsi" w:hAnsiTheme="majorHAnsi"/>
          <w:b/>
          <w:color w:val="548DD4" w:themeColor="text2" w:themeTint="99"/>
          <w:sz w:val="28"/>
          <w:szCs w:val="28"/>
        </w:rPr>
      </w:pPr>
      <w:r w:rsidRPr="001602BE">
        <w:rPr>
          <w:rFonts w:asciiTheme="majorHAnsi" w:hAnsiTheme="majorHAnsi"/>
          <w:b/>
          <w:color w:val="548DD4" w:themeColor="text2" w:themeTint="99"/>
          <w:sz w:val="28"/>
          <w:szCs w:val="28"/>
        </w:rPr>
        <w:t>STUDY DESIGN</w:t>
      </w:r>
    </w:p>
    <w:p w14:paraId="4CF03D12" w14:textId="77777777" w:rsidR="007E48DD" w:rsidRPr="00410C24" w:rsidRDefault="007E48DD" w:rsidP="007E48DD">
      <w:pPr>
        <w:rPr>
          <w:rFonts w:asciiTheme="majorHAnsi" w:hAnsiTheme="majorHAnsi"/>
          <w:b/>
          <w:i/>
          <w:sz w:val="22"/>
          <w:szCs w:val="22"/>
        </w:rPr>
      </w:pPr>
    </w:p>
    <w:p w14:paraId="0218D0E6" w14:textId="63B9FDF0" w:rsidR="00410C24" w:rsidRPr="00C559DA" w:rsidRDefault="007E6404" w:rsidP="00386E78">
      <w:pPr>
        <w:jc w:val="both"/>
        <w:rPr>
          <w:rFonts w:asciiTheme="majorHAnsi" w:hAnsiTheme="majorHAnsi"/>
          <w:b/>
          <w:i/>
          <w:color w:val="548DD4" w:themeColor="text2" w:themeTint="99"/>
          <w:sz w:val="20"/>
          <w:szCs w:val="20"/>
        </w:rPr>
      </w:pPr>
      <w:r w:rsidRPr="00C559DA">
        <w:rPr>
          <w:rFonts w:asciiTheme="majorHAnsi" w:hAnsiTheme="majorHAnsi"/>
          <w:b/>
          <w:i/>
          <w:color w:val="548DD4" w:themeColor="text2" w:themeTint="99"/>
          <w:sz w:val="20"/>
          <w:szCs w:val="20"/>
        </w:rPr>
        <w:t xml:space="preserve">Background and </w:t>
      </w:r>
      <w:r w:rsidR="00410C24" w:rsidRPr="00C559DA">
        <w:rPr>
          <w:rFonts w:asciiTheme="majorHAnsi" w:hAnsiTheme="majorHAnsi"/>
          <w:b/>
          <w:i/>
          <w:color w:val="548DD4" w:themeColor="text2" w:themeTint="99"/>
          <w:sz w:val="20"/>
          <w:szCs w:val="20"/>
        </w:rPr>
        <w:t>Objectives:</w:t>
      </w:r>
    </w:p>
    <w:p w14:paraId="0312BDFE" w14:textId="7CE7E9A3" w:rsidR="00386E78" w:rsidRPr="00C559DA" w:rsidRDefault="00386E78" w:rsidP="00386E78">
      <w:pPr>
        <w:jc w:val="both"/>
        <w:rPr>
          <w:rFonts w:asciiTheme="majorHAnsi" w:hAnsiTheme="majorHAnsi"/>
          <w:sz w:val="20"/>
          <w:szCs w:val="20"/>
        </w:rPr>
      </w:pPr>
      <w:r w:rsidRPr="00C559DA">
        <w:rPr>
          <w:rFonts w:asciiTheme="majorHAnsi" w:hAnsiTheme="majorHAnsi"/>
          <w:sz w:val="20"/>
          <w:szCs w:val="20"/>
        </w:rPr>
        <w:t xml:space="preserve">In </w:t>
      </w:r>
      <w:r w:rsidR="0056409D">
        <w:rPr>
          <w:rFonts w:asciiTheme="majorHAnsi" w:hAnsiTheme="majorHAnsi"/>
          <w:sz w:val="20"/>
          <w:szCs w:val="20"/>
        </w:rPr>
        <w:t>light of the findings from AAV Tracer S</w:t>
      </w:r>
      <w:r w:rsidRPr="00C559DA">
        <w:rPr>
          <w:rFonts w:asciiTheme="majorHAnsi" w:hAnsiTheme="majorHAnsi"/>
          <w:sz w:val="20"/>
          <w:szCs w:val="20"/>
        </w:rPr>
        <w:t xml:space="preserve">tudies, DFAT commissioned this study to understand the factors that explain female alumni’s lower access to promotion and to senior roles, and to suggest strategies </w:t>
      </w:r>
      <w:r w:rsidR="00380C60" w:rsidRPr="00C559DA">
        <w:rPr>
          <w:rFonts w:asciiTheme="majorHAnsi" w:hAnsiTheme="majorHAnsi"/>
          <w:sz w:val="20"/>
          <w:szCs w:val="20"/>
        </w:rPr>
        <w:t>for supporting women interested in leadership pathways.</w:t>
      </w:r>
    </w:p>
    <w:p w14:paraId="49FC5A35" w14:textId="77777777" w:rsidR="00386E78" w:rsidRPr="00C559DA" w:rsidRDefault="00386E78" w:rsidP="00386E78">
      <w:pPr>
        <w:jc w:val="both"/>
        <w:rPr>
          <w:rFonts w:asciiTheme="majorHAnsi" w:hAnsiTheme="majorHAnsi"/>
          <w:sz w:val="20"/>
          <w:szCs w:val="20"/>
        </w:rPr>
      </w:pPr>
    </w:p>
    <w:p w14:paraId="6A300C70" w14:textId="67FB0381" w:rsidR="00386E78" w:rsidRPr="00C559DA" w:rsidRDefault="00386E78" w:rsidP="00386E78">
      <w:pPr>
        <w:jc w:val="both"/>
        <w:rPr>
          <w:rFonts w:asciiTheme="majorHAnsi" w:hAnsiTheme="majorHAnsi"/>
          <w:sz w:val="20"/>
          <w:szCs w:val="20"/>
        </w:rPr>
      </w:pPr>
      <w:r w:rsidRPr="00C559DA">
        <w:rPr>
          <w:rFonts w:asciiTheme="majorHAnsi" w:hAnsiTheme="majorHAnsi"/>
          <w:sz w:val="20"/>
          <w:szCs w:val="20"/>
        </w:rPr>
        <w:t xml:space="preserve">DFAT’s new HRD Strategy (2014) </w:t>
      </w:r>
      <w:r w:rsidR="00380C60" w:rsidRPr="00C559DA">
        <w:rPr>
          <w:rFonts w:asciiTheme="majorHAnsi" w:hAnsiTheme="majorHAnsi"/>
          <w:sz w:val="20"/>
          <w:szCs w:val="20"/>
        </w:rPr>
        <w:t>is commit</w:t>
      </w:r>
      <w:r w:rsidRPr="00C559DA">
        <w:rPr>
          <w:rFonts w:asciiTheme="majorHAnsi" w:hAnsiTheme="majorHAnsi"/>
          <w:sz w:val="20"/>
          <w:szCs w:val="20"/>
        </w:rPr>
        <w:t>ted</w:t>
      </w:r>
      <w:r w:rsidR="00B2317C" w:rsidRPr="00C559DA">
        <w:rPr>
          <w:rFonts w:asciiTheme="majorHAnsi" w:hAnsiTheme="majorHAnsi"/>
          <w:sz w:val="20"/>
          <w:szCs w:val="20"/>
        </w:rPr>
        <w:t xml:space="preserve"> to </w:t>
      </w:r>
      <w:r w:rsidRPr="00C559DA">
        <w:rPr>
          <w:rFonts w:asciiTheme="majorHAnsi" w:hAnsiTheme="majorHAnsi"/>
          <w:sz w:val="20"/>
          <w:szCs w:val="20"/>
        </w:rPr>
        <w:t>enhancing factors and addressing barriers faced by female alumni</w:t>
      </w:r>
      <w:r w:rsidR="00380C60" w:rsidRPr="00C559DA">
        <w:rPr>
          <w:rFonts w:asciiTheme="majorHAnsi" w:hAnsiTheme="majorHAnsi"/>
          <w:sz w:val="20"/>
          <w:szCs w:val="20"/>
        </w:rPr>
        <w:t xml:space="preserve">. The Strategy cited </w:t>
      </w:r>
      <w:r w:rsidR="00B2317C" w:rsidRPr="00C559DA">
        <w:rPr>
          <w:rFonts w:asciiTheme="majorHAnsi" w:hAnsiTheme="majorHAnsi"/>
          <w:sz w:val="20"/>
          <w:szCs w:val="20"/>
        </w:rPr>
        <w:t xml:space="preserve">the need for targeted leadership and management training for </w:t>
      </w:r>
      <w:proofErr w:type="gramStart"/>
      <w:r w:rsidR="00B2317C" w:rsidRPr="00C559DA">
        <w:rPr>
          <w:rFonts w:asciiTheme="majorHAnsi" w:hAnsiTheme="majorHAnsi"/>
          <w:sz w:val="20"/>
          <w:szCs w:val="20"/>
        </w:rPr>
        <w:t>women,</w:t>
      </w:r>
      <w:proofErr w:type="gramEnd"/>
      <w:r w:rsidR="00B2317C" w:rsidRPr="00C559DA">
        <w:rPr>
          <w:rFonts w:asciiTheme="majorHAnsi" w:hAnsiTheme="majorHAnsi"/>
          <w:sz w:val="20"/>
          <w:szCs w:val="20"/>
        </w:rPr>
        <w:t xml:space="preserve"> and for the provision of support for changes to the ‘enabling environment’ so </w:t>
      </w:r>
      <w:r w:rsidR="00664537" w:rsidRPr="00C559DA">
        <w:rPr>
          <w:rFonts w:asciiTheme="majorHAnsi" w:hAnsiTheme="majorHAnsi"/>
          <w:sz w:val="20"/>
          <w:szCs w:val="20"/>
        </w:rPr>
        <w:t>that workplaces we</w:t>
      </w:r>
      <w:r w:rsidR="00B2317C" w:rsidRPr="00C559DA">
        <w:rPr>
          <w:rFonts w:asciiTheme="majorHAnsi" w:hAnsiTheme="majorHAnsi"/>
          <w:sz w:val="20"/>
          <w:szCs w:val="20"/>
        </w:rPr>
        <w:t xml:space="preserve">re conducive places for women’s promotion. </w:t>
      </w:r>
    </w:p>
    <w:p w14:paraId="6DC77E9C" w14:textId="77777777" w:rsidR="007E6404" w:rsidRPr="00C559DA" w:rsidRDefault="007E6404" w:rsidP="00386E78">
      <w:pPr>
        <w:jc w:val="both"/>
        <w:rPr>
          <w:rFonts w:asciiTheme="majorHAnsi" w:hAnsiTheme="majorHAnsi"/>
          <w:sz w:val="20"/>
          <w:szCs w:val="20"/>
        </w:rPr>
      </w:pPr>
    </w:p>
    <w:p w14:paraId="13C079FD" w14:textId="6249513F" w:rsidR="00380C60" w:rsidRPr="00C559DA" w:rsidRDefault="00380C60" w:rsidP="00386E78">
      <w:pPr>
        <w:jc w:val="both"/>
        <w:rPr>
          <w:rFonts w:asciiTheme="majorHAnsi" w:hAnsiTheme="majorHAnsi"/>
          <w:sz w:val="20"/>
          <w:szCs w:val="20"/>
        </w:rPr>
      </w:pPr>
      <w:r w:rsidRPr="00C559DA">
        <w:rPr>
          <w:rFonts w:asciiTheme="majorHAnsi" w:hAnsiTheme="majorHAnsi"/>
          <w:sz w:val="20"/>
          <w:szCs w:val="20"/>
        </w:rPr>
        <w:t xml:space="preserve">This study has two objectives: </w:t>
      </w:r>
    </w:p>
    <w:p w14:paraId="5A14929C" w14:textId="77777777" w:rsidR="00380C60" w:rsidRPr="0056409D" w:rsidRDefault="00380C60" w:rsidP="00386E78">
      <w:pPr>
        <w:jc w:val="both"/>
        <w:rPr>
          <w:rFonts w:asciiTheme="majorHAnsi" w:hAnsiTheme="majorHAnsi"/>
          <w:sz w:val="10"/>
          <w:szCs w:val="10"/>
        </w:rPr>
      </w:pPr>
    </w:p>
    <w:p w14:paraId="0E388565" w14:textId="5964F760" w:rsidR="00380C60" w:rsidRPr="00C559DA" w:rsidRDefault="00380C60" w:rsidP="00380C60">
      <w:pPr>
        <w:pStyle w:val="BodyText"/>
        <w:numPr>
          <w:ilvl w:val="0"/>
          <w:numId w:val="15"/>
        </w:numPr>
        <w:jc w:val="both"/>
        <w:rPr>
          <w:rFonts w:asciiTheme="majorHAnsi" w:hAnsiTheme="majorHAnsi" w:cs="Arial"/>
          <w:sz w:val="20"/>
          <w:szCs w:val="20"/>
        </w:rPr>
      </w:pPr>
      <w:r w:rsidRPr="00C559DA">
        <w:rPr>
          <w:rFonts w:asciiTheme="majorHAnsi" w:hAnsiTheme="majorHAnsi" w:cs="Arial"/>
          <w:sz w:val="20"/>
          <w:szCs w:val="20"/>
        </w:rPr>
        <w:t xml:space="preserve">To identify and rank the key enablers of and barriers to professional leadership faced by female alumni in their workplaces; and </w:t>
      </w:r>
    </w:p>
    <w:p w14:paraId="29623136" w14:textId="718A10EB" w:rsidR="00380C60" w:rsidRPr="00C559DA" w:rsidRDefault="00380C60" w:rsidP="00380C60">
      <w:pPr>
        <w:pStyle w:val="BodyText"/>
        <w:numPr>
          <w:ilvl w:val="0"/>
          <w:numId w:val="15"/>
        </w:numPr>
        <w:jc w:val="both"/>
        <w:rPr>
          <w:rFonts w:asciiTheme="majorHAnsi" w:eastAsiaTheme="minorEastAsia" w:hAnsiTheme="majorHAnsi" w:cstheme="minorBidi"/>
          <w:sz w:val="20"/>
          <w:szCs w:val="20"/>
          <w:lang w:eastAsia="en-US"/>
        </w:rPr>
      </w:pPr>
      <w:r w:rsidRPr="00C559DA">
        <w:rPr>
          <w:rFonts w:asciiTheme="majorHAnsi" w:hAnsiTheme="majorHAnsi" w:cs="Arial"/>
          <w:sz w:val="20"/>
          <w:szCs w:val="20"/>
        </w:rPr>
        <w:t xml:space="preserve">To identify feasible strategies that the HRD Program can employ to enhance the enabling environment for women who access support </w:t>
      </w:r>
      <w:r w:rsidRPr="00C559DA">
        <w:rPr>
          <w:rFonts w:asciiTheme="majorHAnsi" w:eastAsiaTheme="minorEastAsia" w:hAnsiTheme="majorHAnsi" w:cstheme="minorBidi"/>
          <w:sz w:val="20"/>
          <w:szCs w:val="20"/>
          <w:lang w:eastAsia="en-US"/>
        </w:rPr>
        <w:t xml:space="preserve">under the next phase of the program. </w:t>
      </w:r>
    </w:p>
    <w:p w14:paraId="68565120" w14:textId="41EEFC50" w:rsidR="007E6404" w:rsidRPr="00C559DA" w:rsidRDefault="007E6404" w:rsidP="007E6404">
      <w:pPr>
        <w:jc w:val="both"/>
        <w:rPr>
          <w:rFonts w:asciiTheme="majorHAnsi" w:hAnsiTheme="majorHAnsi"/>
          <w:sz w:val="20"/>
          <w:szCs w:val="20"/>
        </w:rPr>
      </w:pPr>
      <w:r w:rsidRPr="00C559DA">
        <w:rPr>
          <w:rFonts w:asciiTheme="majorHAnsi" w:hAnsiTheme="majorHAnsi"/>
          <w:sz w:val="20"/>
          <w:szCs w:val="20"/>
        </w:rPr>
        <w:t>The study is best described as a rapid assessment, with primary data collection being taken over a two-week period in November 2014.</w:t>
      </w:r>
      <w:r w:rsidR="00664537" w:rsidRPr="00C559DA">
        <w:rPr>
          <w:rFonts w:asciiTheme="majorHAnsi" w:hAnsiTheme="majorHAnsi"/>
          <w:sz w:val="20"/>
          <w:szCs w:val="20"/>
        </w:rPr>
        <w:t xml:space="preserve"> The study focused on public sector organisations, specifically targeting central government agencies and tertiary institutions in Hanoi and HCM City. This was to avoid overlap with the concurrent DFAT-commissioned HRD study on private sector organisations. </w:t>
      </w:r>
    </w:p>
    <w:p w14:paraId="2D2129B2" w14:textId="77777777" w:rsidR="00410C24" w:rsidRPr="00C559DA" w:rsidRDefault="00410C24" w:rsidP="00386E78">
      <w:pPr>
        <w:jc w:val="both"/>
        <w:rPr>
          <w:rFonts w:asciiTheme="majorHAnsi" w:hAnsiTheme="majorHAnsi"/>
          <w:sz w:val="20"/>
          <w:szCs w:val="20"/>
        </w:rPr>
      </w:pPr>
    </w:p>
    <w:p w14:paraId="37C2CCA1" w14:textId="6C30F483" w:rsidR="00380C60" w:rsidRPr="00C559DA" w:rsidRDefault="00410C24" w:rsidP="00386E78">
      <w:pPr>
        <w:jc w:val="both"/>
        <w:rPr>
          <w:rFonts w:asciiTheme="majorHAnsi" w:hAnsiTheme="majorHAnsi"/>
          <w:b/>
          <w:i/>
          <w:color w:val="548DD4" w:themeColor="text2" w:themeTint="99"/>
          <w:sz w:val="20"/>
          <w:szCs w:val="20"/>
        </w:rPr>
      </w:pPr>
      <w:r w:rsidRPr="00C559DA">
        <w:rPr>
          <w:rFonts w:asciiTheme="majorHAnsi" w:hAnsiTheme="majorHAnsi"/>
          <w:b/>
          <w:i/>
          <w:color w:val="548DD4" w:themeColor="text2" w:themeTint="99"/>
          <w:sz w:val="20"/>
          <w:szCs w:val="20"/>
        </w:rPr>
        <w:t>Approach:</w:t>
      </w:r>
    </w:p>
    <w:p w14:paraId="3C56363D" w14:textId="634AD4D3" w:rsidR="00BB5BD1" w:rsidRPr="00C559DA" w:rsidRDefault="007E6404" w:rsidP="00BB5BD1">
      <w:pPr>
        <w:jc w:val="both"/>
        <w:rPr>
          <w:rFonts w:asciiTheme="majorHAnsi" w:hAnsiTheme="majorHAnsi"/>
          <w:sz w:val="20"/>
          <w:szCs w:val="20"/>
        </w:rPr>
      </w:pPr>
      <w:r w:rsidRPr="00C559DA">
        <w:rPr>
          <w:rFonts w:asciiTheme="majorHAnsi" w:hAnsiTheme="majorHAnsi"/>
          <w:sz w:val="20"/>
          <w:szCs w:val="20"/>
        </w:rPr>
        <w:t>Based on a preliminary literature review, factors affecting women’s career promotion are numerous and multi-level. It became apparent that the most significant factors would likely relate to social and cultural norms, patronage structures and households dynamics – arguably beyond the reach of a donor-funded scholarships program.</w:t>
      </w:r>
    </w:p>
    <w:p w14:paraId="2BB9F0FA" w14:textId="77777777" w:rsidR="007E6404" w:rsidRPr="00C559DA" w:rsidRDefault="007E6404" w:rsidP="00BB5BD1">
      <w:pPr>
        <w:jc w:val="both"/>
        <w:rPr>
          <w:rFonts w:asciiTheme="majorHAnsi" w:hAnsiTheme="majorHAnsi"/>
          <w:sz w:val="20"/>
          <w:szCs w:val="20"/>
        </w:rPr>
      </w:pPr>
    </w:p>
    <w:p w14:paraId="1FB4227B" w14:textId="349DE53E" w:rsidR="007E6404" w:rsidRPr="00C559DA" w:rsidRDefault="007E6404" w:rsidP="00BB5BD1">
      <w:pPr>
        <w:jc w:val="both"/>
        <w:rPr>
          <w:rFonts w:asciiTheme="majorHAnsi" w:hAnsiTheme="majorHAnsi"/>
          <w:sz w:val="20"/>
          <w:szCs w:val="20"/>
        </w:rPr>
      </w:pPr>
      <w:r w:rsidRPr="00C559DA">
        <w:rPr>
          <w:rFonts w:asciiTheme="majorHAnsi" w:hAnsiTheme="majorHAnsi"/>
          <w:sz w:val="20"/>
          <w:szCs w:val="20"/>
        </w:rPr>
        <w:t xml:space="preserve">The following framework </w:t>
      </w:r>
      <w:r w:rsidR="00131F79" w:rsidRPr="00C559DA">
        <w:rPr>
          <w:rFonts w:asciiTheme="majorHAnsi" w:hAnsiTheme="majorHAnsi"/>
          <w:sz w:val="20"/>
          <w:szCs w:val="20"/>
        </w:rPr>
        <w:t xml:space="preserve">(Figure 1) </w:t>
      </w:r>
      <w:r w:rsidRPr="00C559DA">
        <w:rPr>
          <w:rFonts w:asciiTheme="majorHAnsi" w:hAnsiTheme="majorHAnsi"/>
          <w:sz w:val="20"/>
          <w:szCs w:val="20"/>
        </w:rPr>
        <w:t>was therefore developed to make sense of the different levels affecting female alumni’s promotion. This framework was subsequently used to design study tools and to organise the findings in this report.</w:t>
      </w:r>
    </w:p>
    <w:p w14:paraId="22BE7921" w14:textId="77777777" w:rsidR="00410C24" w:rsidRDefault="00410C24" w:rsidP="00BB5BD1">
      <w:pPr>
        <w:jc w:val="both"/>
        <w:rPr>
          <w:rFonts w:asciiTheme="majorHAnsi" w:hAnsiTheme="majorHAnsi"/>
          <w:i/>
          <w:sz w:val="22"/>
          <w:szCs w:val="22"/>
        </w:rPr>
      </w:pPr>
    </w:p>
    <w:p w14:paraId="56F4F1BA" w14:textId="0A79A9CC" w:rsidR="007E6404" w:rsidRPr="00131F79" w:rsidRDefault="0026418B" w:rsidP="00BB5BD1">
      <w:pPr>
        <w:jc w:val="both"/>
        <w:rPr>
          <w:rFonts w:asciiTheme="majorHAnsi" w:hAnsiTheme="majorHAnsi"/>
          <w:i/>
          <w:sz w:val="22"/>
          <w:szCs w:val="22"/>
        </w:rPr>
      </w:pPr>
      <w:r>
        <w:rPr>
          <w:rFonts w:asciiTheme="majorHAnsi" w:hAnsiTheme="majorHAnsi"/>
          <w:i/>
          <w:sz w:val="22"/>
          <w:szCs w:val="22"/>
        </w:rPr>
        <w:t xml:space="preserve">      </w:t>
      </w:r>
      <w:r w:rsidR="00624B24">
        <w:rPr>
          <w:rFonts w:asciiTheme="majorHAnsi" w:hAnsiTheme="majorHAnsi"/>
          <w:i/>
          <w:sz w:val="22"/>
          <w:szCs w:val="22"/>
        </w:rPr>
        <w:t xml:space="preserve">                </w:t>
      </w:r>
      <w:r>
        <w:rPr>
          <w:rFonts w:asciiTheme="majorHAnsi" w:hAnsiTheme="majorHAnsi"/>
          <w:i/>
          <w:sz w:val="22"/>
          <w:szCs w:val="22"/>
        </w:rPr>
        <w:t xml:space="preserve">                 </w:t>
      </w:r>
      <w:r w:rsidR="00F140D6" w:rsidRPr="00131F79">
        <w:rPr>
          <w:noProof/>
          <w:lang w:eastAsia="en-AU"/>
        </w:rPr>
        <w:drawing>
          <wp:inline distT="0" distB="0" distL="0" distR="0" wp14:anchorId="4A7C104D" wp14:editId="5ED499B0">
            <wp:extent cx="3115733" cy="2234988"/>
            <wp:effectExtent l="0" t="0" r="27940" b="13335"/>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r w:rsidR="00624B24" w:rsidRPr="00131F79">
        <w:rPr>
          <w:rFonts w:asciiTheme="majorHAnsi" w:hAnsiTheme="majorHAnsi"/>
          <w:i/>
          <w:sz w:val="22"/>
          <w:szCs w:val="22"/>
        </w:rPr>
        <w:t xml:space="preserve"> </w:t>
      </w:r>
    </w:p>
    <w:p w14:paraId="0DEA479D" w14:textId="20A367F1" w:rsidR="007E6404" w:rsidRPr="00BD6239" w:rsidRDefault="0026418B" w:rsidP="0026418B">
      <w:pPr>
        <w:jc w:val="center"/>
        <w:rPr>
          <w:rFonts w:asciiTheme="majorHAnsi" w:hAnsiTheme="majorHAnsi"/>
          <w:i/>
          <w:sz w:val="18"/>
          <w:szCs w:val="18"/>
        </w:rPr>
      </w:pPr>
      <w:r w:rsidRPr="00BD6239">
        <w:rPr>
          <w:rFonts w:asciiTheme="majorHAnsi" w:hAnsiTheme="majorHAnsi"/>
          <w:bCs/>
          <w:color w:val="31849B" w:themeColor="accent5" w:themeShade="BF"/>
          <w:sz w:val="18"/>
          <w:szCs w:val="18"/>
        </w:rPr>
        <w:t>Figure 1: Framework developed for study design and analysis</w:t>
      </w:r>
    </w:p>
    <w:p w14:paraId="02E53C6C" w14:textId="77777777" w:rsidR="00BD6239" w:rsidRDefault="00BD6239" w:rsidP="00BB5BD1">
      <w:pPr>
        <w:jc w:val="both"/>
        <w:rPr>
          <w:rFonts w:asciiTheme="majorHAnsi" w:hAnsiTheme="majorHAnsi"/>
          <w:i/>
          <w:sz w:val="22"/>
          <w:szCs w:val="22"/>
        </w:rPr>
      </w:pPr>
    </w:p>
    <w:p w14:paraId="55CB1B43" w14:textId="36E4746D" w:rsidR="00410C24" w:rsidRPr="00C559DA" w:rsidRDefault="00410C24" w:rsidP="00BB5BD1">
      <w:pPr>
        <w:jc w:val="both"/>
        <w:rPr>
          <w:rFonts w:asciiTheme="majorHAnsi" w:hAnsiTheme="majorHAnsi"/>
          <w:sz w:val="20"/>
          <w:szCs w:val="20"/>
        </w:rPr>
      </w:pPr>
      <w:r w:rsidRPr="00C559DA">
        <w:rPr>
          <w:rFonts w:asciiTheme="majorHAnsi" w:hAnsiTheme="majorHAnsi"/>
          <w:b/>
          <w:i/>
          <w:color w:val="548DD4" w:themeColor="text2" w:themeTint="99"/>
          <w:sz w:val="20"/>
          <w:szCs w:val="20"/>
        </w:rPr>
        <w:t>Methods:</w:t>
      </w:r>
      <w:r w:rsidR="00676853" w:rsidRPr="00C559DA">
        <w:rPr>
          <w:rFonts w:asciiTheme="majorHAnsi" w:hAnsiTheme="majorHAnsi"/>
          <w:i/>
          <w:color w:val="548DD4" w:themeColor="text2" w:themeTint="99"/>
          <w:sz w:val="20"/>
          <w:szCs w:val="20"/>
        </w:rPr>
        <w:t xml:space="preserve"> </w:t>
      </w:r>
      <w:r w:rsidR="00676853" w:rsidRPr="00C559DA">
        <w:rPr>
          <w:rFonts w:asciiTheme="majorHAnsi" w:hAnsiTheme="majorHAnsi"/>
          <w:sz w:val="20"/>
          <w:szCs w:val="20"/>
        </w:rPr>
        <w:t xml:space="preserve">The following methods were </w:t>
      </w:r>
      <w:r w:rsidR="00804B2C" w:rsidRPr="00C559DA">
        <w:rPr>
          <w:rFonts w:asciiTheme="majorHAnsi" w:hAnsiTheme="majorHAnsi"/>
          <w:sz w:val="20"/>
          <w:szCs w:val="20"/>
        </w:rPr>
        <w:t>employed</w:t>
      </w:r>
      <w:r w:rsidR="00676853" w:rsidRPr="00C559DA">
        <w:rPr>
          <w:rFonts w:asciiTheme="majorHAnsi" w:hAnsiTheme="majorHAnsi"/>
          <w:sz w:val="20"/>
          <w:szCs w:val="20"/>
        </w:rPr>
        <w:t xml:space="preserve"> </w:t>
      </w:r>
      <w:r w:rsidR="00482C7B" w:rsidRPr="00C559DA">
        <w:rPr>
          <w:rFonts w:asciiTheme="majorHAnsi" w:hAnsiTheme="majorHAnsi"/>
          <w:sz w:val="20"/>
          <w:szCs w:val="20"/>
        </w:rPr>
        <w:t>for the conduct of this study:</w:t>
      </w:r>
    </w:p>
    <w:p w14:paraId="7972D6EE" w14:textId="77777777" w:rsidR="00482C7B" w:rsidRPr="00C559DA" w:rsidRDefault="00482C7B" w:rsidP="00482C7B">
      <w:pPr>
        <w:rPr>
          <w:rFonts w:asciiTheme="majorHAnsi" w:hAnsiTheme="majorHAnsi"/>
          <w:sz w:val="20"/>
          <w:szCs w:val="20"/>
        </w:rPr>
      </w:pPr>
    </w:p>
    <w:p w14:paraId="7553523C" w14:textId="1886C36E" w:rsidR="00804B2C" w:rsidRPr="00C559DA" w:rsidRDefault="00804B2C" w:rsidP="00BD6239">
      <w:pPr>
        <w:spacing w:before="40" w:after="40"/>
        <w:rPr>
          <w:rFonts w:asciiTheme="majorHAnsi" w:hAnsiTheme="majorHAnsi"/>
          <w:i/>
          <w:sz w:val="20"/>
          <w:szCs w:val="20"/>
        </w:rPr>
      </w:pPr>
      <w:r w:rsidRPr="00C559DA">
        <w:rPr>
          <w:rFonts w:asciiTheme="majorHAnsi" w:hAnsiTheme="majorHAnsi"/>
          <w:i/>
          <w:sz w:val="20"/>
          <w:szCs w:val="20"/>
        </w:rPr>
        <w:t>Phase 1:</w:t>
      </w:r>
    </w:p>
    <w:p w14:paraId="7FBCD028" w14:textId="6E376BE3" w:rsidR="00482C7B" w:rsidRPr="00C559DA" w:rsidRDefault="00482C7B" w:rsidP="00BD6239">
      <w:pPr>
        <w:pStyle w:val="ListParagraph"/>
        <w:numPr>
          <w:ilvl w:val="1"/>
          <w:numId w:val="20"/>
        </w:numPr>
        <w:spacing w:before="40" w:after="40"/>
        <w:jc w:val="both"/>
        <w:rPr>
          <w:rFonts w:asciiTheme="majorHAnsi" w:hAnsiTheme="majorHAnsi"/>
          <w:sz w:val="20"/>
          <w:szCs w:val="20"/>
        </w:rPr>
      </w:pPr>
      <w:r w:rsidRPr="00C559DA">
        <w:rPr>
          <w:rFonts w:asciiTheme="majorHAnsi" w:hAnsiTheme="majorHAnsi"/>
          <w:sz w:val="20"/>
          <w:szCs w:val="20"/>
        </w:rPr>
        <w:t>Review of international and national literature relevant to understanding enablers and barriers faced by women in career development, particularly in the public service and tertiary education sector (with specific reference to Vietnam, Asia or Middle Income Countries) and effective policies and interventions for addressing these. (See the reference list in the annexes of this report.)</w:t>
      </w:r>
    </w:p>
    <w:p w14:paraId="622C8DAD" w14:textId="6693EDA5" w:rsidR="00482C7B" w:rsidRPr="00C559DA" w:rsidRDefault="00482C7B" w:rsidP="00BD6239">
      <w:pPr>
        <w:pStyle w:val="ListParagraph"/>
        <w:numPr>
          <w:ilvl w:val="1"/>
          <w:numId w:val="20"/>
        </w:numPr>
        <w:spacing w:before="40" w:after="40"/>
        <w:jc w:val="both"/>
        <w:rPr>
          <w:rFonts w:asciiTheme="majorHAnsi" w:hAnsiTheme="majorHAnsi"/>
          <w:sz w:val="20"/>
          <w:szCs w:val="20"/>
        </w:rPr>
      </w:pPr>
      <w:r w:rsidRPr="00C559DA">
        <w:rPr>
          <w:rFonts w:asciiTheme="majorHAnsi" w:hAnsiTheme="majorHAnsi"/>
          <w:sz w:val="20"/>
          <w:szCs w:val="20"/>
        </w:rPr>
        <w:t xml:space="preserve">Review of sex-disaggregated data extracted from the Tracer Surveys for 2011 and 2014 to identify common themes on career level achieved by women as compared with men, and identify candidates for interview who have reached senior positions. </w:t>
      </w:r>
    </w:p>
    <w:p w14:paraId="72CD8D88" w14:textId="4FC6AD6A" w:rsidR="00804B2C" w:rsidRPr="00C559DA" w:rsidRDefault="00482C7B" w:rsidP="00BD6239">
      <w:pPr>
        <w:pStyle w:val="ListParagraph"/>
        <w:numPr>
          <w:ilvl w:val="1"/>
          <w:numId w:val="20"/>
        </w:numPr>
        <w:spacing w:before="40" w:after="40"/>
        <w:jc w:val="both"/>
        <w:rPr>
          <w:rFonts w:asciiTheme="majorHAnsi" w:hAnsiTheme="majorHAnsi"/>
          <w:sz w:val="20"/>
          <w:szCs w:val="20"/>
        </w:rPr>
      </w:pPr>
      <w:r w:rsidRPr="00C559DA">
        <w:rPr>
          <w:rFonts w:asciiTheme="majorHAnsi" w:hAnsiTheme="majorHAnsi"/>
          <w:sz w:val="20"/>
          <w:szCs w:val="20"/>
        </w:rPr>
        <w:t xml:space="preserve">Review of AAV database to identify clusters of female alumni in public sector organisations, and to identify candidates for key informant interviews on account of their seniority or their HR work experience in Vietnam. </w:t>
      </w:r>
    </w:p>
    <w:p w14:paraId="24B846F9" w14:textId="3417607E" w:rsidR="00804B2C" w:rsidRPr="00C559DA" w:rsidRDefault="00804B2C" w:rsidP="00BD6239">
      <w:pPr>
        <w:pStyle w:val="ListParagraph"/>
        <w:numPr>
          <w:ilvl w:val="1"/>
          <w:numId w:val="20"/>
        </w:numPr>
        <w:spacing w:before="40" w:after="40"/>
        <w:jc w:val="both"/>
        <w:rPr>
          <w:rFonts w:asciiTheme="majorHAnsi" w:hAnsiTheme="majorHAnsi"/>
          <w:sz w:val="20"/>
          <w:szCs w:val="20"/>
        </w:rPr>
      </w:pPr>
      <w:r w:rsidRPr="00C559DA">
        <w:rPr>
          <w:rFonts w:asciiTheme="majorHAnsi" w:hAnsiTheme="majorHAnsi"/>
          <w:sz w:val="20"/>
          <w:szCs w:val="20"/>
        </w:rPr>
        <w:t xml:space="preserve">On the basis of the literature review, development of: 1) a </w:t>
      </w:r>
      <w:r w:rsidR="00EA0F4B" w:rsidRPr="00C559DA">
        <w:rPr>
          <w:rFonts w:asciiTheme="majorHAnsi" w:hAnsiTheme="majorHAnsi"/>
          <w:sz w:val="20"/>
          <w:szCs w:val="20"/>
        </w:rPr>
        <w:t>questionnaire</w:t>
      </w:r>
      <w:r w:rsidRPr="00C559DA">
        <w:rPr>
          <w:rFonts w:asciiTheme="majorHAnsi" w:hAnsiTheme="majorHAnsi"/>
          <w:sz w:val="20"/>
          <w:szCs w:val="20"/>
        </w:rPr>
        <w:t xml:space="preserve"> to send separately to all female and male AAV alumni (c. 4000) using the Survey Monkey website; and 2) a semi-structured question guide, tailored to interviewee type.</w:t>
      </w:r>
    </w:p>
    <w:p w14:paraId="1C7775F1" w14:textId="0A0BFA72" w:rsidR="00804B2C" w:rsidRDefault="00804B2C" w:rsidP="00BD6239">
      <w:pPr>
        <w:pStyle w:val="ListParagraph"/>
        <w:numPr>
          <w:ilvl w:val="1"/>
          <w:numId w:val="20"/>
        </w:numPr>
        <w:spacing w:before="40" w:after="40"/>
        <w:jc w:val="both"/>
        <w:rPr>
          <w:rFonts w:asciiTheme="majorHAnsi" w:hAnsiTheme="majorHAnsi"/>
          <w:sz w:val="20"/>
          <w:szCs w:val="20"/>
        </w:rPr>
      </w:pPr>
      <w:r w:rsidRPr="00C559DA">
        <w:rPr>
          <w:rFonts w:asciiTheme="majorHAnsi" w:hAnsiTheme="majorHAnsi"/>
          <w:sz w:val="20"/>
          <w:szCs w:val="20"/>
        </w:rPr>
        <w:t>Conduct of key informant interviews (i.e. people with content matter expertise, or prominent female alumni) (n=13) to elucidate key enablers and barriers, success factors, and probe for recommended strategies.</w:t>
      </w:r>
    </w:p>
    <w:p w14:paraId="65325FBD" w14:textId="5CEA1474" w:rsidR="00804B2C" w:rsidRPr="00C559DA" w:rsidRDefault="00804B2C" w:rsidP="00BD6239">
      <w:pPr>
        <w:spacing w:before="40" w:after="40"/>
        <w:jc w:val="both"/>
        <w:rPr>
          <w:rFonts w:asciiTheme="majorHAnsi" w:hAnsiTheme="majorHAnsi"/>
          <w:i/>
          <w:sz w:val="20"/>
          <w:szCs w:val="20"/>
        </w:rPr>
      </w:pPr>
      <w:r w:rsidRPr="00C559DA">
        <w:rPr>
          <w:rFonts w:asciiTheme="majorHAnsi" w:hAnsiTheme="majorHAnsi"/>
          <w:i/>
          <w:sz w:val="20"/>
          <w:szCs w:val="20"/>
        </w:rPr>
        <w:t>Phase 2:</w:t>
      </w:r>
    </w:p>
    <w:p w14:paraId="324A068D" w14:textId="51F28EAB" w:rsidR="00804B2C" w:rsidRPr="00C559DA" w:rsidRDefault="00692276" w:rsidP="00BD6239">
      <w:pPr>
        <w:pStyle w:val="ListParagraph"/>
        <w:numPr>
          <w:ilvl w:val="0"/>
          <w:numId w:val="21"/>
        </w:numPr>
        <w:spacing w:before="40" w:after="40"/>
        <w:jc w:val="both"/>
        <w:rPr>
          <w:rFonts w:asciiTheme="majorHAnsi" w:hAnsiTheme="majorHAnsi"/>
          <w:sz w:val="20"/>
          <w:szCs w:val="20"/>
        </w:rPr>
      </w:pPr>
      <w:r w:rsidRPr="00C559DA">
        <w:rPr>
          <w:rFonts w:asciiTheme="majorHAnsi" w:hAnsiTheme="majorHAnsi"/>
          <w:sz w:val="20"/>
          <w:szCs w:val="20"/>
        </w:rPr>
        <w:t xml:space="preserve">Distribution of </w:t>
      </w:r>
      <w:r w:rsidR="00804B2C" w:rsidRPr="00C559DA">
        <w:rPr>
          <w:rFonts w:asciiTheme="majorHAnsi" w:hAnsiTheme="majorHAnsi"/>
          <w:sz w:val="20"/>
          <w:szCs w:val="20"/>
        </w:rPr>
        <w:t xml:space="preserve">Survey Monkey </w:t>
      </w:r>
      <w:r w:rsidR="00EA0F4B" w:rsidRPr="00C559DA">
        <w:rPr>
          <w:rFonts w:asciiTheme="majorHAnsi" w:hAnsiTheme="majorHAnsi"/>
          <w:sz w:val="20"/>
          <w:szCs w:val="20"/>
        </w:rPr>
        <w:t xml:space="preserve">Questionnaire </w:t>
      </w:r>
      <w:r w:rsidR="00804B2C" w:rsidRPr="00C559DA">
        <w:rPr>
          <w:rFonts w:asciiTheme="majorHAnsi" w:hAnsiTheme="majorHAnsi"/>
          <w:sz w:val="20"/>
          <w:szCs w:val="20"/>
        </w:rPr>
        <w:t>to all AAV alumni</w:t>
      </w:r>
      <w:r w:rsidRPr="00C559DA">
        <w:rPr>
          <w:rFonts w:asciiTheme="majorHAnsi" w:hAnsiTheme="majorHAnsi"/>
          <w:sz w:val="20"/>
          <w:szCs w:val="20"/>
        </w:rPr>
        <w:t>, and follow-up promotion</w:t>
      </w:r>
      <w:r w:rsidR="00804B2C" w:rsidRPr="00C559DA">
        <w:rPr>
          <w:rFonts w:asciiTheme="majorHAnsi" w:hAnsiTheme="majorHAnsi"/>
          <w:sz w:val="20"/>
          <w:szCs w:val="20"/>
        </w:rPr>
        <w:t>.</w:t>
      </w:r>
      <w:r w:rsidR="00E11BC8" w:rsidRPr="00C559DA">
        <w:rPr>
          <w:rFonts w:asciiTheme="majorHAnsi" w:hAnsiTheme="majorHAnsi"/>
          <w:sz w:val="20"/>
          <w:szCs w:val="20"/>
        </w:rPr>
        <w:t xml:space="preserve"> Male and female alumni were given equivalent surveys, with the aim of comparing men and women’s perception of personal, household, workplace and national level factors; as well as using the opportunity to raise awareness of fact</w:t>
      </w:r>
      <w:r w:rsidR="00655E63">
        <w:rPr>
          <w:rFonts w:asciiTheme="majorHAnsi" w:hAnsiTheme="majorHAnsi"/>
          <w:sz w:val="20"/>
          <w:szCs w:val="20"/>
        </w:rPr>
        <w:t>ors affecting women’s promotion among men and women.</w:t>
      </w:r>
    </w:p>
    <w:p w14:paraId="3D80A4EE" w14:textId="4501FA6A" w:rsidR="00482C7B" w:rsidRPr="00C559DA" w:rsidRDefault="00804B2C" w:rsidP="00BD6239">
      <w:pPr>
        <w:spacing w:before="40" w:after="40"/>
        <w:jc w:val="both"/>
        <w:rPr>
          <w:rFonts w:asciiTheme="majorHAnsi" w:hAnsiTheme="majorHAnsi"/>
          <w:i/>
          <w:sz w:val="20"/>
          <w:szCs w:val="20"/>
        </w:rPr>
      </w:pPr>
      <w:r w:rsidRPr="00C559DA">
        <w:rPr>
          <w:rFonts w:asciiTheme="majorHAnsi" w:hAnsiTheme="majorHAnsi"/>
          <w:i/>
          <w:sz w:val="20"/>
          <w:szCs w:val="20"/>
        </w:rPr>
        <w:t>Phase 3:</w:t>
      </w:r>
    </w:p>
    <w:p w14:paraId="1C642686" w14:textId="331B1E08" w:rsidR="00482C7B" w:rsidRPr="00C559DA" w:rsidRDefault="00655E63" w:rsidP="00BD6239">
      <w:pPr>
        <w:pStyle w:val="ListParagraph"/>
        <w:numPr>
          <w:ilvl w:val="1"/>
          <w:numId w:val="22"/>
        </w:numPr>
        <w:spacing w:before="40" w:after="40"/>
        <w:jc w:val="both"/>
        <w:rPr>
          <w:rFonts w:asciiTheme="majorHAnsi" w:hAnsiTheme="majorHAnsi"/>
          <w:sz w:val="20"/>
          <w:szCs w:val="20"/>
        </w:rPr>
      </w:pPr>
      <w:r>
        <w:rPr>
          <w:rFonts w:asciiTheme="majorHAnsi" w:hAnsiTheme="majorHAnsi"/>
          <w:sz w:val="20"/>
          <w:szCs w:val="20"/>
        </w:rPr>
        <w:t>Conduct of s</w:t>
      </w:r>
      <w:r w:rsidR="00482C7B" w:rsidRPr="00C559DA">
        <w:rPr>
          <w:rFonts w:asciiTheme="majorHAnsi" w:hAnsiTheme="majorHAnsi"/>
          <w:sz w:val="20"/>
          <w:szCs w:val="20"/>
        </w:rPr>
        <w:t>emi-structured interviews (</w:t>
      </w:r>
      <w:r w:rsidR="00804B2C" w:rsidRPr="00C559DA">
        <w:rPr>
          <w:rFonts w:asciiTheme="majorHAnsi" w:hAnsiTheme="majorHAnsi"/>
          <w:sz w:val="20"/>
          <w:szCs w:val="20"/>
        </w:rPr>
        <w:t>n=</w:t>
      </w:r>
      <w:r w:rsidR="00482C7B" w:rsidRPr="00C559DA">
        <w:rPr>
          <w:rFonts w:asciiTheme="majorHAnsi" w:hAnsiTheme="majorHAnsi"/>
          <w:sz w:val="20"/>
          <w:szCs w:val="20"/>
        </w:rPr>
        <w:t>26) with alumni on their perceptions and experience of enablers and success factors, barriers, and recommended strategies for the HRD investment. This primarily focused on female alumni in Hanoi and HCMC, but also included a small number of male alumni and alumni working in HR management</w:t>
      </w:r>
      <w:r>
        <w:rPr>
          <w:rFonts w:asciiTheme="majorHAnsi" w:hAnsiTheme="majorHAnsi"/>
          <w:sz w:val="20"/>
          <w:szCs w:val="20"/>
        </w:rPr>
        <w:t xml:space="preserve"> roles</w:t>
      </w:r>
      <w:r w:rsidR="00482C7B" w:rsidRPr="00C559DA">
        <w:rPr>
          <w:rFonts w:asciiTheme="majorHAnsi" w:hAnsiTheme="majorHAnsi"/>
          <w:sz w:val="20"/>
          <w:szCs w:val="20"/>
        </w:rPr>
        <w:t xml:space="preserve"> in Vietnam.</w:t>
      </w:r>
    </w:p>
    <w:p w14:paraId="721A6E52" w14:textId="727CB527" w:rsidR="00664537" w:rsidRPr="00C559DA" w:rsidRDefault="00804B2C" w:rsidP="00BD6239">
      <w:pPr>
        <w:pStyle w:val="ListParagraph"/>
        <w:numPr>
          <w:ilvl w:val="1"/>
          <w:numId w:val="22"/>
        </w:numPr>
        <w:spacing w:before="40" w:after="40"/>
        <w:jc w:val="both"/>
        <w:rPr>
          <w:rFonts w:asciiTheme="majorHAnsi" w:hAnsiTheme="majorHAnsi"/>
          <w:sz w:val="20"/>
          <w:szCs w:val="20"/>
        </w:rPr>
      </w:pPr>
      <w:r w:rsidRPr="00C559DA">
        <w:rPr>
          <w:rFonts w:asciiTheme="majorHAnsi" w:hAnsiTheme="majorHAnsi"/>
          <w:sz w:val="20"/>
          <w:szCs w:val="20"/>
        </w:rPr>
        <w:t xml:space="preserve">Content analysis of interview transcripts and data analysis of quantitative and qualitative results from the female and male alumni </w:t>
      </w:r>
      <w:r w:rsidR="00EA0F4B" w:rsidRPr="00C559DA">
        <w:rPr>
          <w:rFonts w:asciiTheme="majorHAnsi" w:hAnsiTheme="majorHAnsi"/>
          <w:sz w:val="20"/>
          <w:szCs w:val="20"/>
        </w:rPr>
        <w:t>questionnaires</w:t>
      </w:r>
      <w:r w:rsidRPr="00C559DA">
        <w:rPr>
          <w:rFonts w:asciiTheme="majorHAnsi" w:hAnsiTheme="majorHAnsi"/>
          <w:sz w:val="20"/>
          <w:szCs w:val="20"/>
        </w:rPr>
        <w:t>.</w:t>
      </w:r>
    </w:p>
    <w:p w14:paraId="6C454EEF" w14:textId="77777777" w:rsidR="00BD6239" w:rsidRPr="00C559DA" w:rsidRDefault="00BD6239" w:rsidP="00BB5BD1">
      <w:pPr>
        <w:jc w:val="both"/>
        <w:rPr>
          <w:rFonts w:asciiTheme="majorHAnsi" w:hAnsiTheme="majorHAnsi"/>
          <w:i/>
          <w:sz w:val="20"/>
          <w:szCs w:val="20"/>
        </w:rPr>
      </w:pPr>
    </w:p>
    <w:p w14:paraId="5E2577F4" w14:textId="0A00B94C" w:rsidR="00410C24" w:rsidRDefault="00676853" w:rsidP="00BB5BD1">
      <w:pPr>
        <w:jc w:val="both"/>
        <w:rPr>
          <w:rFonts w:asciiTheme="majorHAnsi" w:hAnsiTheme="majorHAnsi"/>
          <w:b/>
          <w:i/>
          <w:color w:val="548DD4" w:themeColor="text2" w:themeTint="99"/>
          <w:sz w:val="22"/>
          <w:szCs w:val="22"/>
        </w:rPr>
      </w:pPr>
      <w:r w:rsidRPr="001602BE">
        <w:rPr>
          <w:rFonts w:asciiTheme="majorHAnsi" w:hAnsiTheme="majorHAnsi"/>
          <w:b/>
          <w:i/>
          <w:color w:val="548DD4" w:themeColor="text2" w:themeTint="99"/>
          <w:sz w:val="22"/>
          <w:szCs w:val="22"/>
        </w:rPr>
        <w:t>Study participants</w:t>
      </w:r>
      <w:r w:rsidR="00410C24" w:rsidRPr="001602BE">
        <w:rPr>
          <w:rFonts w:asciiTheme="majorHAnsi" w:hAnsiTheme="majorHAnsi"/>
          <w:b/>
          <w:i/>
          <w:color w:val="548DD4" w:themeColor="text2" w:themeTint="99"/>
          <w:sz w:val="22"/>
          <w:szCs w:val="22"/>
        </w:rPr>
        <w:t>:</w:t>
      </w:r>
    </w:p>
    <w:p w14:paraId="58D144AB" w14:textId="77777777" w:rsidR="00C559DA" w:rsidRPr="001602BE" w:rsidRDefault="00C559DA" w:rsidP="00BB5BD1">
      <w:pPr>
        <w:jc w:val="both"/>
        <w:rPr>
          <w:rFonts w:asciiTheme="majorHAnsi" w:hAnsiTheme="majorHAnsi"/>
          <w:b/>
          <w:i/>
          <w:color w:val="548DD4" w:themeColor="text2" w:themeTint="99"/>
          <w:sz w:val="22"/>
          <w:szCs w:val="22"/>
        </w:rPr>
      </w:pPr>
    </w:p>
    <w:tbl>
      <w:tblPr>
        <w:tblStyle w:val="LightGrid-Accent5"/>
        <w:tblW w:w="3989" w:type="pct"/>
        <w:jc w:val="center"/>
        <w:shd w:val="clear" w:color="auto" w:fill="FFFFFF" w:themeFill="background1"/>
        <w:tblLayout w:type="fixed"/>
        <w:tblLook w:val="04A0" w:firstRow="1" w:lastRow="0" w:firstColumn="1" w:lastColumn="0" w:noHBand="0" w:noVBand="1"/>
      </w:tblPr>
      <w:tblGrid>
        <w:gridCol w:w="1146"/>
        <w:gridCol w:w="3182"/>
        <w:gridCol w:w="3003"/>
      </w:tblGrid>
      <w:tr w:rsidR="00804B2C" w:rsidRPr="00804B2C" w14:paraId="62222B67" w14:textId="77777777" w:rsidTr="00C559DA">
        <w:trPr>
          <w:cnfStyle w:val="100000000000" w:firstRow="1" w:lastRow="0" w:firstColumn="0" w:lastColumn="0" w:oddVBand="0" w:evenVBand="0" w:oddHBand="0" w:evenHBand="0" w:firstRowFirstColumn="0" w:firstRowLastColumn="0" w:lastRowFirstColumn="0" w:lastRowLastColumn="0"/>
          <w:trHeight w:val="198"/>
          <w:jc w:val="center"/>
        </w:trPr>
        <w:tc>
          <w:tcPr>
            <w:cnfStyle w:val="001000000000" w:firstRow="0" w:lastRow="0" w:firstColumn="1" w:lastColumn="0" w:oddVBand="0" w:evenVBand="0" w:oddHBand="0" w:evenHBand="0" w:firstRowFirstColumn="0" w:firstRowLastColumn="0" w:lastRowFirstColumn="0" w:lastRowLastColumn="0"/>
            <w:tcW w:w="782" w:type="pct"/>
            <w:shd w:val="clear" w:color="auto" w:fill="FFFFFF" w:themeFill="background1"/>
          </w:tcPr>
          <w:p w14:paraId="64801CD6" w14:textId="675A3CD7" w:rsidR="00804B2C" w:rsidRPr="00BD6239" w:rsidRDefault="00804B2C" w:rsidP="00804B2C">
            <w:pPr>
              <w:spacing w:before="20" w:after="20"/>
              <w:jc w:val="center"/>
              <w:rPr>
                <w:rFonts w:cs="Arial"/>
                <w:bCs w:val="0"/>
                <w:color w:val="4BACC6" w:themeColor="accent5"/>
                <w:sz w:val="18"/>
                <w:szCs w:val="18"/>
                <w:lang w:eastAsia="en-AU"/>
              </w:rPr>
            </w:pPr>
            <w:r w:rsidRPr="00BD6239">
              <w:rPr>
                <w:rFonts w:cs="Arial"/>
                <w:bCs w:val="0"/>
                <w:color w:val="4BACC6" w:themeColor="accent5"/>
                <w:sz w:val="18"/>
                <w:szCs w:val="18"/>
                <w:lang w:eastAsia="en-AU"/>
              </w:rPr>
              <w:t>Phases</w:t>
            </w:r>
          </w:p>
        </w:tc>
        <w:tc>
          <w:tcPr>
            <w:tcW w:w="2170" w:type="pct"/>
            <w:shd w:val="clear" w:color="auto" w:fill="FFFFFF" w:themeFill="background1"/>
          </w:tcPr>
          <w:p w14:paraId="21DF29B7" w14:textId="77777777" w:rsidR="00804B2C" w:rsidRPr="00BD6239" w:rsidRDefault="00804B2C" w:rsidP="00804B2C">
            <w:pPr>
              <w:spacing w:before="20" w:after="20"/>
              <w:jc w:val="center"/>
              <w:cnfStyle w:val="100000000000" w:firstRow="1" w:lastRow="0" w:firstColumn="0" w:lastColumn="0" w:oddVBand="0" w:evenVBand="0" w:oddHBand="0" w:evenHBand="0" w:firstRowFirstColumn="0" w:firstRowLastColumn="0" w:lastRowFirstColumn="0" w:lastRowLastColumn="0"/>
              <w:rPr>
                <w:rFonts w:cs="Arial"/>
                <w:bCs w:val="0"/>
                <w:color w:val="4BACC6" w:themeColor="accent5"/>
                <w:sz w:val="18"/>
                <w:szCs w:val="18"/>
                <w:lang w:eastAsia="en-AU"/>
              </w:rPr>
            </w:pPr>
            <w:r w:rsidRPr="00BD6239">
              <w:rPr>
                <w:rFonts w:cs="Arial"/>
                <w:bCs w:val="0"/>
                <w:color w:val="4BACC6" w:themeColor="accent5"/>
                <w:sz w:val="18"/>
                <w:szCs w:val="18"/>
                <w:lang w:eastAsia="en-AU"/>
              </w:rPr>
              <w:t>Method</w:t>
            </w:r>
          </w:p>
        </w:tc>
        <w:tc>
          <w:tcPr>
            <w:tcW w:w="2048" w:type="pct"/>
            <w:shd w:val="clear" w:color="auto" w:fill="FFFFFF" w:themeFill="background1"/>
          </w:tcPr>
          <w:p w14:paraId="09502182" w14:textId="77777777" w:rsidR="00804B2C" w:rsidRPr="00BD6239" w:rsidRDefault="00804B2C" w:rsidP="00804B2C">
            <w:pPr>
              <w:spacing w:before="20" w:after="20"/>
              <w:jc w:val="center"/>
              <w:cnfStyle w:val="100000000000" w:firstRow="1" w:lastRow="0" w:firstColumn="0" w:lastColumn="0" w:oddVBand="0" w:evenVBand="0" w:oddHBand="0" w:evenHBand="0" w:firstRowFirstColumn="0" w:firstRowLastColumn="0" w:lastRowFirstColumn="0" w:lastRowLastColumn="0"/>
              <w:rPr>
                <w:rFonts w:cs="Arial"/>
                <w:bCs w:val="0"/>
                <w:color w:val="4BACC6" w:themeColor="accent5"/>
                <w:sz w:val="18"/>
                <w:szCs w:val="18"/>
                <w:lang w:eastAsia="en-AU"/>
              </w:rPr>
            </w:pPr>
            <w:r w:rsidRPr="00BD6239">
              <w:rPr>
                <w:rFonts w:cs="Arial"/>
                <w:bCs w:val="0"/>
                <w:color w:val="4BACC6" w:themeColor="accent5"/>
                <w:sz w:val="18"/>
                <w:szCs w:val="18"/>
                <w:lang w:eastAsia="en-AU"/>
              </w:rPr>
              <w:t>Respondents</w:t>
            </w:r>
          </w:p>
        </w:tc>
      </w:tr>
      <w:tr w:rsidR="00804B2C" w:rsidRPr="00804B2C" w14:paraId="13CC0B2E" w14:textId="77777777" w:rsidTr="00C559DA">
        <w:trPr>
          <w:cnfStyle w:val="000000100000" w:firstRow="0" w:lastRow="0" w:firstColumn="0" w:lastColumn="0" w:oddVBand="0" w:evenVBand="0" w:oddHBand="1" w:evenHBand="0" w:firstRowFirstColumn="0" w:firstRowLastColumn="0" w:lastRowFirstColumn="0" w:lastRowLastColumn="0"/>
          <w:trHeight w:val="294"/>
          <w:jc w:val="center"/>
        </w:trPr>
        <w:tc>
          <w:tcPr>
            <w:cnfStyle w:val="001000000000" w:firstRow="0" w:lastRow="0" w:firstColumn="1" w:lastColumn="0" w:oddVBand="0" w:evenVBand="0" w:oddHBand="0" w:evenHBand="0" w:firstRowFirstColumn="0" w:firstRowLastColumn="0" w:lastRowFirstColumn="0" w:lastRowLastColumn="0"/>
            <w:tcW w:w="782" w:type="pct"/>
            <w:shd w:val="clear" w:color="auto" w:fill="FFFFFF" w:themeFill="background1"/>
          </w:tcPr>
          <w:p w14:paraId="53E7EA94" w14:textId="77777777" w:rsidR="00804B2C" w:rsidRPr="00BD6239" w:rsidRDefault="00804B2C" w:rsidP="00804B2C">
            <w:pPr>
              <w:spacing w:before="20" w:after="20"/>
              <w:jc w:val="center"/>
              <w:rPr>
                <w:rFonts w:cs="Arial"/>
                <w:color w:val="4BACC6" w:themeColor="accent5"/>
                <w:sz w:val="18"/>
                <w:szCs w:val="18"/>
                <w:lang w:eastAsia="en-AU"/>
              </w:rPr>
            </w:pPr>
            <w:r w:rsidRPr="00BD6239">
              <w:rPr>
                <w:rFonts w:cs="Arial"/>
                <w:color w:val="4BACC6" w:themeColor="accent5"/>
                <w:sz w:val="18"/>
                <w:szCs w:val="18"/>
                <w:lang w:eastAsia="en-AU"/>
              </w:rPr>
              <w:t>Phase 1</w:t>
            </w:r>
          </w:p>
        </w:tc>
        <w:tc>
          <w:tcPr>
            <w:tcW w:w="2170" w:type="pct"/>
            <w:shd w:val="clear" w:color="auto" w:fill="FFFFFF" w:themeFill="background1"/>
          </w:tcPr>
          <w:p w14:paraId="031F19A5" w14:textId="77777777" w:rsidR="00804B2C" w:rsidRPr="00BD6239" w:rsidRDefault="00804B2C" w:rsidP="00804B2C">
            <w:pPr>
              <w:spacing w:before="20" w:after="2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8"/>
                <w:szCs w:val="18"/>
                <w:lang w:eastAsia="en-AU"/>
              </w:rPr>
            </w:pPr>
            <w:r w:rsidRPr="00BD6239">
              <w:rPr>
                <w:rFonts w:asciiTheme="majorHAnsi" w:hAnsiTheme="majorHAnsi" w:cs="Arial"/>
                <w:sz w:val="18"/>
                <w:szCs w:val="18"/>
                <w:lang w:eastAsia="en-AU"/>
              </w:rPr>
              <w:t>Key informant interviews</w:t>
            </w:r>
          </w:p>
        </w:tc>
        <w:tc>
          <w:tcPr>
            <w:tcW w:w="2048" w:type="pct"/>
            <w:shd w:val="clear" w:color="auto" w:fill="FFFFFF" w:themeFill="background1"/>
          </w:tcPr>
          <w:p w14:paraId="5B27754E" w14:textId="77777777" w:rsidR="00804B2C" w:rsidRPr="00BD6239" w:rsidRDefault="00804B2C" w:rsidP="00804B2C">
            <w:pPr>
              <w:spacing w:before="20" w:after="2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8"/>
                <w:szCs w:val="18"/>
                <w:lang w:eastAsia="en-AU"/>
              </w:rPr>
            </w:pPr>
            <w:r w:rsidRPr="00BD6239">
              <w:rPr>
                <w:rFonts w:asciiTheme="majorHAnsi" w:hAnsiTheme="majorHAnsi" w:cs="Arial"/>
                <w:sz w:val="18"/>
                <w:szCs w:val="18"/>
                <w:lang w:eastAsia="en-AU"/>
              </w:rPr>
              <w:t>12 women, 1 man</w:t>
            </w:r>
          </w:p>
        </w:tc>
      </w:tr>
      <w:tr w:rsidR="00804B2C" w:rsidRPr="00804B2C" w14:paraId="0B0CB7B0" w14:textId="77777777" w:rsidTr="00C559DA">
        <w:trPr>
          <w:cnfStyle w:val="000000010000" w:firstRow="0" w:lastRow="0" w:firstColumn="0" w:lastColumn="0" w:oddVBand="0" w:evenVBand="0" w:oddHBand="0" w:evenHBand="1" w:firstRowFirstColumn="0" w:firstRowLastColumn="0" w:lastRowFirstColumn="0" w:lastRowLastColumn="0"/>
          <w:trHeight w:val="294"/>
          <w:jc w:val="center"/>
        </w:trPr>
        <w:tc>
          <w:tcPr>
            <w:cnfStyle w:val="001000000000" w:firstRow="0" w:lastRow="0" w:firstColumn="1" w:lastColumn="0" w:oddVBand="0" w:evenVBand="0" w:oddHBand="0" w:evenHBand="0" w:firstRowFirstColumn="0" w:firstRowLastColumn="0" w:lastRowFirstColumn="0" w:lastRowLastColumn="0"/>
            <w:tcW w:w="782" w:type="pct"/>
            <w:vMerge w:val="restart"/>
            <w:shd w:val="clear" w:color="auto" w:fill="FFFFFF" w:themeFill="background1"/>
          </w:tcPr>
          <w:p w14:paraId="15D5A606" w14:textId="77777777" w:rsidR="00804B2C" w:rsidRPr="00BD6239" w:rsidRDefault="00804B2C" w:rsidP="00804B2C">
            <w:pPr>
              <w:spacing w:before="20" w:after="20"/>
              <w:jc w:val="center"/>
              <w:rPr>
                <w:rFonts w:cs="Arial"/>
                <w:color w:val="4BACC6" w:themeColor="accent5"/>
                <w:sz w:val="18"/>
                <w:szCs w:val="18"/>
                <w:lang w:eastAsia="en-AU"/>
              </w:rPr>
            </w:pPr>
            <w:r w:rsidRPr="00BD6239">
              <w:rPr>
                <w:rFonts w:cs="Arial"/>
                <w:color w:val="4BACC6" w:themeColor="accent5"/>
                <w:sz w:val="18"/>
                <w:szCs w:val="18"/>
                <w:lang w:eastAsia="en-AU"/>
              </w:rPr>
              <w:t>Phase 2</w:t>
            </w:r>
          </w:p>
        </w:tc>
        <w:tc>
          <w:tcPr>
            <w:tcW w:w="2170" w:type="pct"/>
            <w:vMerge w:val="restart"/>
            <w:shd w:val="clear" w:color="auto" w:fill="FFFFFF" w:themeFill="background1"/>
          </w:tcPr>
          <w:p w14:paraId="404F0481" w14:textId="77777777" w:rsidR="00804B2C" w:rsidRPr="00BD6239" w:rsidRDefault="00804B2C" w:rsidP="00804B2C">
            <w:pPr>
              <w:spacing w:before="20" w:after="2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18"/>
                <w:szCs w:val="18"/>
                <w:lang w:eastAsia="en-AU"/>
              </w:rPr>
            </w:pPr>
            <w:r w:rsidRPr="00BD6239">
              <w:rPr>
                <w:rFonts w:asciiTheme="majorHAnsi" w:hAnsiTheme="majorHAnsi" w:cs="Arial"/>
                <w:sz w:val="18"/>
                <w:szCs w:val="18"/>
                <w:lang w:eastAsia="en-AU"/>
              </w:rPr>
              <w:t>Survey Monkey Questionnaire</w:t>
            </w:r>
          </w:p>
        </w:tc>
        <w:tc>
          <w:tcPr>
            <w:tcW w:w="2048" w:type="pct"/>
            <w:shd w:val="clear" w:color="auto" w:fill="FFFFFF" w:themeFill="background1"/>
          </w:tcPr>
          <w:p w14:paraId="326C97EA" w14:textId="191EB0B4" w:rsidR="00804B2C" w:rsidRPr="00BD6239" w:rsidRDefault="00450ADE" w:rsidP="00804B2C">
            <w:pPr>
              <w:spacing w:before="20" w:after="2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18"/>
                <w:szCs w:val="18"/>
                <w:lang w:eastAsia="en-AU"/>
              </w:rPr>
            </w:pPr>
            <w:r w:rsidRPr="00BD6239">
              <w:rPr>
                <w:rFonts w:asciiTheme="majorHAnsi" w:hAnsiTheme="majorHAnsi" w:cs="Arial"/>
                <w:sz w:val="18"/>
                <w:szCs w:val="18"/>
                <w:lang w:eastAsia="en-AU"/>
              </w:rPr>
              <w:t>506</w:t>
            </w:r>
            <w:r w:rsidR="00804B2C" w:rsidRPr="00BD6239">
              <w:rPr>
                <w:rFonts w:asciiTheme="majorHAnsi" w:hAnsiTheme="majorHAnsi" w:cs="Arial"/>
                <w:sz w:val="18"/>
                <w:szCs w:val="18"/>
                <w:lang w:eastAsia="en-AU"/>
              </w:rPr>
              <w:t xml:space="preserve"> female alumni</w:t>
            </w:r>
          </w:p>
        </w:tc>
      </w:tr>
      <w:tr w:rsidR="00804B2C" w:rsidRPr="00804B2C" w14:paraId="643D3A1E" w14:textId="77777777" w:rsidTr="00C559DA">
        <w:trPr>
          <w:cnfStyle w:val="000000100000" w:firstRow="0" w:lastRow="0" w:firstColumn="0" w:lastColumn="0" w:oddVBand="0" w:evenVBand="0" w:oddHBand="1" w:evenHBand="0" w:firstRowFirstColumn="0" w:firstRowLastColumn="0" w:lastRowFirstColumn="0" w:lastRowLastColumn="0"/>
          <w:trHeight w:val="229"/>
          <w:jc w:val="center"/>
        </w:trPr>
        <w:tc>
          <w:tcPr>
            <w:cnfStyle w:val="001000000000" w:firstRow="0" w:lastRow="0" w:firstColumn="1" w:lastColumn="0" w:oddVBand="0" w:evenVBand="0" w:oddHBand="0" w:evenHBand="0" w:firstRowFirstColumn="0" w:firstRowLastColumn="0" w:lastRowFirstColumn="0" w:lastRowLastColumn="0"/>
            <w:tcW w:w="782" w:type="pct"/>
            <w:vMerge/>
            <w:shd w:val="clear" w:color="auto" w:fill="FFFFFF" w:themeFill="background1"/>
          </w:tcPr>
          <w:p w14:paraId="01EF9FF3" w14:textId="77777777" w:rsidR="00804B2C" w:rsidRPr="00BD6239" w:rsidRDefault="00804B2C" w:rsidP="00804B2C">
            <w:pPr>
              <w:spacing w:before="20" w:after="20"/>
              <w:jc w:val="center"/>
              <w:rPr>
                <w:rFonts w:eastAsia="Times New Roman" w:cs="Arial"/>
                <w:color w:val="4BACC6" w:themeColor="accent5"/>
                <w:sz w:val="18"/>
                <w:szCs w:val="18"/>
                <w:lang w:eastAsia="en-AU"/>
              </w:rPr>
            </w:pPr>
          </w:p>
        </w:tc>
        <w:tc>
          <w:tcPr>
            <w:tcW w:w="2170" w:type="pct"/>
            <w:vMerge/>
            <w:shd w:val="clear" w:color="auto" w:fill="FFFFFF" w:themeFill="background1"/>
          </w:tcPr>
          <w:p w14:paraId="60D7EBEA" w14:textId="77777777" w:rsidR="00804B2C" w:rsidRPr="00BD6239" w:rsidRDefault="00804B2C" w:rsidP="00804B2C">
            <w:pPr>
              <w:spacing w:before="20" w:after="20"/>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sz w:val="18"/>
                <w:szCs w:val="18"/>
                <w:lang w:eastAsia="en-AU"/>
              </w:rPr>
            </w:pPr>
          </w:p>
        </w:tc>
        <w:tc>
          <w:tcPr>
            <w:tcW w:w="2048" w:type="pct"/>
            <w:shd w:val="clear" w:color="auto" w:fill="FFFFFF" w:themeFill="background1"/>
          </w:tcPr>
          <w:p w14:paraId="56826A84" w14:textId="77777777" w:rsidR="00804B2C" w:rsidRPr="00BD6239" w:rsidRDefault="00804B2C" w:rsidP="00804B2C">
            <w:pPr>
              <w:spacing w:before="20" w:after="20"/>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sz w:val="18"/>
                <w:szCs w:val="18"/>
                <w:lang w:eastAsia="en-AU"/>
              </w:rPr>
            </w:pPr>
            <w:r w:rsidRPr="00BD6239">
              <w:rPr>
                <w:rFonts w:asciiTheme="majorHAnsi" w:eastAsia="Times New Roman" w:hAnsiTheme="majorHAnsi" w:cs="Arial"/>
                <w:sz w:val="18"/>
                <w:szCs w:val="18"/>
                <w:lang w:eastAsia="en-AU"/>
              </w:rPr>
              <w:t>176 male alumni</w:t>
            </w:r>
          </w:p>
        </w:tc>
      </w:tr>
      <w:tr w:rsidR="00804B2C" w:rsidRPr="00804B2C" w14:paraId="2DBFE864" w14:textId="77777777" w:rsidTr="00C559DA">
        <w:trPr>
          <w:cnfStyle w:val="000000010000" w:firstRow="0" w:lastRow="0" w:firstColumn="0" w:lastColumn="0" w:oddVBand="0" w:evenVBand="0" w:oddHBand="0" w:evenHBand="1" w:firstRowFirstColumn="0" w:firstRowLastColumn="0" w:lastRowFirstColumn="0" w:lastRowLastColumn="0"/>
          <w:trHeight w:val="220"/>
          <w:jc w:val="center"/>
        </w:trPr>
        <w:tc>
          <w:tcPr>
            <w:cnfStyle w:val="001000000000" w:firstRow="0" w:lastRow="0" w:firstColumn="1" w:lastColumn="0" w:oddVBand="0" w:evenVBand="0" w:oddHBand="0" w:evenHBand="0" w:firstRowFirstColumn="0" w:firstRowLastColumn="0" w:lastRowFirstColumn="0" w:lastRowLastColumn="0"/>
            <w:tcW w:w="782" w:type="pct"/>
            <w:vMerge w:val="restart"/>
            <w:shd w:val="clear" w:color="auto" w:fill="FFFFFF" w:themeFill="background1"/>
          </w:tcPr>
          <w:p w14:paraId="1BEB8DE2" w14:textId="77777777" w:rsidR="00804B2C" w:rsidRPr="00BD6239" w:rsidRDefault="00804B2C" w:rsidP="00804B2C">
            <w:pPr>
              <w:spacing w:before="20" w:after="20"/>
              <w:jc w:val="center"/>
              <w:rPr>
                <w:rFonts w:eastAsia="Times New Roman" w:cs="Arial"/>
                <w:color w:val="4BACC6" w:themeColor="accent5"/>
                <w:sz w:val="18"/>
                <w:szCs w:val="18"/>
                <w:lang w:eastAsia="en-AU"/>
              </w:rPr>
            </w:pPr>
            <w:r w:rsidRPr="00BD6239">
              <w:rPr>
                <w:rFonts w:eastAsia="Times New Roman" w:cs="Arial"/>
                <w:color w:val="4BACC6" w:themeColor="accent5"/>
                <w:sz w:val="18"/>
                <w:szCs w:val="18"/>
                <w:lang w:eastAsia="en-AU"/>
              </w:rPr>
              <w:t>Phase 3</w:t>
            </w:r>
          </w:p>
        </w:tc>
        <w:tc>
          <w:tcPr>
            <w:tcW w:w="2170" w:type="pct"/>
            <w:vMerge w:val="restart"/>
            <w:shd w:val="clear" w:color="auto" w:fill="FFFFFF" w:themeFill="background1"/>
          </w:tcPr>
          <w:p w14:paraId="36AEC9AE" w14:textId="77777777" w:rsidR="00804B2C" w:rsidRPr="00BD6239" w:rsidRDefault="00804B2C" w:rsidP="00804B2C">
            <w:pPr>
              <w:spacing w:before="20" w:after="20"/>
              <w:jc w:val="center"/>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Arial"/>
                <w:sz w:val="18"/>
                <w:szCs w:val="18"/>
                <w:lang w:eastAsia="en-AU"/>
              </w:rPr>
            </w:pPr>
            <w:r w:rsidRPr="00BD6239">
              <w:rPr>
                <w:rFonts w:asciiTheme="majorHAnsi" w:eastAsia="Times New Roman" w:hAnsiTheme="majorHAnsi" w:cs="Arial"/>
                <w:sz w:val="18"/>
                <w:szCs w:val="18"/>
                <w:lang w:eastAsia="en-AU"/>
              </w:rPr>
              <w:t>Semi-structured interviews: individual</w:t>
            </w:r>
          </w:p>
        </w:tc>
        <w:tc>
          <w:tcPr>
            <w:tcW w:w="2048" w:type="pct"/>
            <w:shd w:val="clear" w:color="auto" w:fill="FFFFFF" w:themeFill="background1"/>
          </w:tcPr>
          <w:p w14:paraId="6A7BE2FD" w14:textId="77777777" w:rsidR="00804B2C" w:rsidRPr="00BD6239" w:rsidRDefault="00804B2C" w:rsidP="00804B2C">
            <w:pPr>
              <w:spacing w:before="20" w:after="20"/>
              <w:jc w:val="center"/>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Arial"/>
                <w:sz w:val="18"/>
                <w:szCs w:val="18"/>
                <w:lang w:eastAsia="en-AU"/>
              </w:rPr>
            </w:pPr>
            <w:r w:rsidRPr="00BD6239">
              <w:rPr>
                <w:rFonts w:asciiTheme="majorHAnsi" w:eastAsia="Times New Roman" w:hAnsiTheme="majorHAnsi" w:cs="Arial"/>
                <w:sz w:val="18"/>
                <w:szCs w:val="18"/>
                <w:lang w:eastAsia="en-AU"/>
              </w:rPr>
              <w:t>16 women</w:t>
            </w:r>
          </w:p>
        </w:tc>
      </w:tr>
      <w:tr w:rsidR="00804B2C" w:rsidRPr="00804B2C" w14:paraId="71680ED8" w14:textId="77777777" w:rsidTr="00C559DA">
        <w:trPr>
          <w:cnfStyle w:val="000000100000" w:firstRow="0" w:lastRow="0" w:firstColumn="0" w:lastColumn="0" w:oddVBand="0" w:evenVBand="0" w:oddHBand="1" w:evenHBand="0" w:firstRowFirstColumn="0" w:firstRowLastColumn="0" w:lastRowFirstColumn="0" w:lastRowLastColumn="0"/>
          <w:trHeight w:val="305"/>
          <w:jc w:val="center"/>
        </w:trPr>
        <w:tc>
          <w:tcPr>
            <w:cnfStyle w:val="001000000000" w:firstRow="0" w:lastRow="0" w:firstColumn="1" w:lastColumn="0" w:oddVBand="0" w:evenVBand="0" w:oddHBand="0" w:evenHBand="0" w:firstRowFirstColumn="0" w:firstRowLastColumn="0" w:lastRowFirstColumn="0" w:lastRowLastColumn="0"/>
            <w:tcW w:w="782" w:type="pct"/>
            <w:vMerge/>
            <w:shd w:val="clear" w:color="auto" w:fill="FFFFFF" w:themeFill="background1"/>
          </w:tcPr>
          <w:p w14:paraId="36430E0F" w14:textId="77777777" w:rsidR="00804B2C" w:rsidRPr="00BD6239" w:rsidRDefault="00804B2C" w:rsidP="00804B2C">
            <w:pPr>
              <w:spacing w:before="20" w:after="20"/>
              <w:jc w:val="center"/>
              <w:rPr>
                <w:rFonts w:eastAsia="Times New Roman" w:cs="Arial"/>
                <w:sz w:val="18"/>
                <w:szCs w:val="18"/>
                <w:lang w:eastAsia="en-AU"/>
              </w:rPr>
            </w:pPr>
          </w:p>
        </w:tc>
        <w:tc>
          <w:tcPr>
            <w:tcW w:w="2170" w:type="pct"/>
            <w:vMerge/>
            <w:shd w:val="clear" w:color="auto" w:fill="FFFFFF" w:themeFill="background1"/>
          </w:tcPr>
          <w:p w14:paraId="457F2519" w14:textId="77777777" w:rsidR="00804B2C" w:rsidRPr="00BD6239" w:rsidRDefault="00804B2C" w:rsidP="00804B2C">
            <w:pPr>
              <w:spacing w:before="20" w:after="20"/>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sz w:val="18"/>
                <w:szCs w:val="18"/>
                <w:lang w:eastAsia="en-AU"/>
              </w:rPr>
            </w:pPr>
          </w:p>
        </w:tc>
        <w:tc>
          <w:tcPr>
            <w:tcW w:w="2048" w:type="pct"/>
            <w:shd w:val="clear" w:color="auto" w:fill="FFFFFF" w:themeFill="background1"/>
          </w:tcPr>
          <w:p w14:paraId="39BF0D25" w14:textId="77777777" w:rsidR="00804B2C" w:rsidRPr="00BD6239" w:rsidRDefault="00804B2C" w:rsidP="00804B2C">
            <w:pPr>
              <w:spacing w:before="20" w:after="20"/>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sz w:val="18"/>
                <w:szCs w:val="18"/>
                <w:lang w:eastAsia="en-AU"/>
              </w:rPr>
            </w:pPr>
            <w:r w:rsidRPr="00BD6239">
              <w:rPr>
                <w:rFonts w:asciiTheme="majorHAnsi" w:eastAsia="Times New Roman" w:hAnsiTheme="majorHAnsi" w:cs="Arial"/>
                <w:sz w:val="18"/>
                <w:szCs w:val="18"/>
                <w:lang w:eastAsia="en-AU"/>
              </w:rPr>
              <w:t>2 men</w:t>
            </w:r>
          </w:p>
        </w:tc>
      </w:tr>
      <w:tr w:rsidR="00804B2C" w:rsidRPr="00804B2C" w14:paraId="6BA31DEF" w14:textId="77777777" w:rsidTr="00C559DA">
        <w:trPr>
          <w:cnfStyle w:val="000000010000" w:firstRow="0" w:lastRow="0" w:firstColumn="0" w:lastColumn="0" w:oddVBand="0" w:evenVBand="0" w:oddHBand="0" w:evenHBand="1" w:firstRowFirstColumn="0" w:firstRowLastColumn="0" w:lastRowFirstColumn="0" w:lastRowLastColumn="0"/>
          <w:trHeight w:val="842"/>
          <w:jc w:val="center"/>
        </w:trPr>
        <w:tc>
          <w:tcPr>
            <w:cnfStyle w:val="001000000000" w:firstRow="0" w:lastRow="0" w:firstColumn="1" w:lastColumn="0" w:oddVBand="0" w:evenVBand="0" w:oddHBand="0" w:evenHBand="0" w:firstRowFirstColumn="0" w:firstRowLastColumn="0" w:lastRowFirstColumn="0" w:lastRowLastColumn="0"/>
            <w:tcW w:w="782" w:type="pct"/>
            <w:vMerge/>
            <w:shd w:val="clear" w:color="auto" w:fill="FFFFFF" w:themeFill="background1"/>
          </w:tcPr>
          <w:p w14:paraId="400E5C78" w14:textId="77777777" w:rsidR="00804B2C" w:rsidRPr="00BD6239" w:rsidRDefault="00804B2C" w:rsidP="00804B2C">
            <w:pPr>
              <w:spacing w:before="20" w:after="20"/>
              <w:jc w:val="center"/>
              <w:rPr>
                <w:rFonts w:eastAsia="Times New Roman" w:cs="Arial"/>
                <w:sz w:val="18"/>
                <w:szCs w:val="18"/>
                <w:lang w:eastAsia="en-AU"/>
              </w:rPr>
            </w:pPr>
          </w:p>
        </w:tc>
        <w:tc>
          <w:tcPr>
            <w:tcW w:w="2170" w:type="pct"/>
            <w:shd w:val="clear" w:color="auto" w:fill="FFFFFF" w:themeFill="background1"/>
          </w:tcPr>
          <w:p w14:paraId="01FE45EF" w14:textId="77777777" w:rsidR="00804B2C" w:rsidRPr="00BD6239" w:rsidRDefault="00804B2C" w:rsidP="00804B2C">
            <w:pPr>
              <w:spacing w:before="20" w:after="20"/>
              <w:jc w:val="center"/>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Arial"/>
                <w:sz w:val="18"/>
                <w:szCs w:val="18"/>
                <w:lang w:eastAsia="en-AU"/>
              </w:rPr>
            </w:pPr>
            <w:r w:rsidRPr="00BD6239">
              <w:rPr>
                <w:rFonts w:asciiTheme="majorHAnsi" w:eastAsia="Times New Roman" w:hAnsiTheme="majorHAnsi" w:cs="Arial"/>
                <w:sz w:val="18"/>
                <w:szCs w:val="18"/>
                <w:lang w:eastAsia="en-AU"/>
              </w:rPr>
              <w:t>Semi-structured interviews: group</w:t>
            </w:r>
          </w:p>
        </w:tc>
        <w:tc>
          <w:tcPr>
            <w:tcW w:w="2048" w:type="pct"/>
            <w:shd w:val="clear" w:color="auto" w:fill="FFFFFF" w:themeFill="background1"/>
          </w:tcPr>
          <w:p w14:paraId="12CD893D" w14:textId="77777777" w:rsidR="00804B2C" w:rsidRPr="00BD6239" w:rsidRDefault="00804B2C" w:rsidP="00804B2C">
            <w:pPr>
              <w:spacing w:before="20" w:after="20"/>
              <w:jc w:val="center"/>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Arial"/>
                <w:sz w:val="18"/>
                <w:szCs w:val="18"/>
                <w:lang w:eastAsia="en-AU"/>
              </w:rPr>
            </w:pPr>
            <w:r w:rsidRPr="00BD6239">
              <w:rPr>
                <w:rFonts w:asciiTheme="majorHAnsi" w:eastAsia="Times New Roman" w:hAnsiTheme="majorHAnsi" w:cs="Arial"/>
                <w:sz w:val="18"/>
                <w:szCs w:val="18"/>
                <w:lang w:eastAsia="en-AU"/>
              </w:rPr>
              <w:t>1 x Hanoi (3 women)</w:t>
            </w:r>
          </w:p>
          <w:p w14:paraId="7216B177" w14:textId="77777777" w:rsidR="00804B2C" w:rsidRPr="00BD6239" w:rsidRDefault="00804B2C" w:rsidP="00804B2C">
            <w:pPr>
              <w:spacing w:before="20" w:after="20"/>
              <w:jc w:val="center"/>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Arial"/>
                <w:sz w:val="18"/>
                <w:szCs w:val="18"/>
                <w:lang w:eastAsia="en-AU"/>
              </w:rPr>
            </w:pPr>
            <w:r w:rsidRPr="00BD6239">
              <w:rPr>
                <w:rFonts w:asciiTheme="majorHAnsi" w:eastAsia="Times New Roman" w:hAnsiTheme="majorHAnsi" w:cs="Arial"/>
                <w:sz w:val="18"/>
                <w:szCs w:val="18"/>
                <w:lang w:eastAsia="en-AU"/>
              </w:rPr>
              <w:t>2 x HCMC (5 women, 2 men)</w:t>
            </w:r>
          </w:p>
        </w:tc>
      </w:tr>
      <w:tr w:rsidR="00627A8F" w:rsidRPr="00804B2C" w14:paraId="74A13424" w14:textId="77777777" w:rsidTr="00C559DA">
        <w:trPr>
          <w:cnfStyle w:val="000000100000" w:firstRow="0" w:lastRow="0" w:firstColumn="0" w:lastColumn="0" w:oddVBand="0" w:evenVBand="0" w:oddHBand="1" w:evenHBand="0" w:firstRowFirstColumn="0" w:firstRowLastColumn="0" w:lastRowFirstColumn="0" w:lastRowLastColumn="0"/>
          <w:trHeight w:val="363"/>
          <w:jc w:val="center"/>
        </w:trPr>
        <w:tc>
          <w:tcPr>
            <w:cnfStyle w:val="001000000000" w:firstRow="0" w:lastRow="0" w:firstColumn="1" w:lastColumn="0" w:oddVBand="0" w:evenVBand="0" w:oddHBand="0" w:evenHBand="0" w:firstRowFirstColumn="0" w:firstRowLastColumn="0" w:lastRowFirstColumn="0" w:lastRowLastColumn="0"/>
            <w:tcW w:w="782" w:type="pct"/>
            <w:vMerge w:val="restart"/>
            <w:shd w:val="clear" w:color="auto" w:fill="FFFFFF" w:themeFill="background1"/>
          </w:tcPr>
          <w:p w14:paraId="6BC055D4" w14:textId="13F797AC" w:rsidR="00627A8F" w:rsidRPr="00BD6239" w:rsidRDefault="00627A8F" w:rsidP="00627A8F">
            <w:pPr>
              <w:spacing w:before="20" w:after="20"/>
              <w:jc w:val="center"/>
              <w:rPr>
                <w:rFonts w:eastAsia="Times New Roman" w:cs="Arial"/>
                <w:color w:val="4BACC6" w:themeColor="accent5"/>
                <w:sz w:val="18"/>
                <w:szCs w:val="18"/>
                <w:lang w:eastAsia="en-AU"/>
              </w:rPr>
            </w:pPr>
            <w:r w:rsidRPr="00BD6239">
              <w:rPr>
                <w:rFonts w:eastAsia="Times New Roman" w:cs="Arial"/>
                <w:color w:val="4BACC6" w:themeColor="accent5"/>
                <w:sz w:val="18"/>
                <w:szCs w:val="18"/>
                <w:lang w:eastAsia="en-AU"/>
              </w:rPr>
              <w:t>TOTALS</w:t>
            </w:r>
          </w:p>
        </w:tc>
        <w:tc>
          <w:tcPr>
            <w:tcW w:w="2170" w:type="pct"/>
            <w:shd w:val="clear" w:color="auto" w:fill="FFFFFF" w:themeFill="background1"/>
          </w:tcPr>
          <w:p w14:paraId="4CA99788" w14:textId="77777777" w:rsidR="00627A8F" w:rsidRPr="00BD6239" w:rsidRDefault="00627A8F" w:rsidP="00804B2C">
            <w:pPr>
              <w:spacing w:before="20" w:after="20"/>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sz w:val="18"/>
                <w:szCs w:val="18"/>
                <w:lang w:eastAsia="en-AU"/>
              </w:rPr>
            </w:pPr>
            <w:r w:rsidRPr="00BD6239">
              <w:rPr>
                <w:rFonts w:asciiTheme="majorHAnsi" w:eastAsia="Times New Roman" w:hAnsiTheme="majorHAnsi" w:cs="Arial"/>
                <w:sz w:val="18"/>
                <w:szCs w:val="18"/>
                <w:lang w:eastAsia="en-AU"/>
              </w:rPr>
              <w:t>Totals interviewed (KII + SSI)</w:t>
            </w:r>
          </w:p>
        </w:tc>
        <w:tc>
          <w:tcPr>
            <w:tcW w:w="2048" w:type="pct"/>
            <w:shd w:val="clear" w:color="auto" w:fill="FFFFFF" w:themeFill="background1"/>
          </w:tcPr>
          <w:p w14:paraId="21271D71" w14:textId="10B6BD37" w:rsidR="00627A8F" w:rsidRPr="00BD6239" w:rsidRDefault="00450ADE" w:rsidP="00804B2C">
            <w:pPr>
              <w:spacing w:before="20" w:after="20"/>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sz w:val="18"/>
                <w:szCs w:val="18"/>
                <w:lang w:eastAsia="en-AU"/>
              </w:rPr>
            </w:pPr>
            <w:r w:rsidRPr="00BD6239">
              <w:rPr>
                <w:rFonts w:asciiTheme="majorHAnsi" w:eastAsia="Times New Roman" w:hAnsiTheme="majorHAnsi" w:cs="Arial"/>
                <w:sz w:val="18"/>
                <w:szCs w:val="18"/>
                <w:lang w:eastAsia="en-AU"/>
              </w:rPr>
              <w:t>34</w:t>
            </w:r>
            <w:r w:rsidR="00627A8F" w:rsidRPr="00BD6239">
              <w:rPr>
                <w:rFonts w:asciiTheme="majorHAnsi" w:eastAsia="Times New Roman" w:hAnsiTheme="majorHAnsi" w:cs="Arial"/>
                <w:sz w:val="18"/>
                <w:szCs w:val="18"/>
                <w:lang w:eastAsia="en-AU"/>
              </w:rPr>
              <w:t xml:space="preserve"> women, 5 men</w:t>
            </w:r>
          </w:p>
        </w:tc>
      </w:tr>
      <w:tr w:rsidR="00627A8F" w:rsidRPr="00804B2C" w14:paraId="68BBD552" w14:textId="77777777" w:rsidTr="00C559DA">
        <w:trPr>
          <w:cnfStyle w:val="000000010000" w:firstRow="0" w:lastRow="0" w:firstColumn="0" w:lastColumn="0" w:oddVBand="0" w:evenVBand="0" w:oddHBand="0" w:evenHBand="1" w:firstRowFirstColumn="0" w:firstRowLastColumn="0" w:lastRowFirstColumn="0" w:lastRowLastColumn="0"/>
          <w:trHeight w:val="363"/>
          <w:jc w:val="center"/>
        </w:trPr>
        <w:tc>
          <w:tcPr>
            <w:cnfStyle w:val="001000000000" w:firstRow="0" w:lastRow="0" w:firstColumn="1" w:lastColumn="0" w:oddVBand="0" w:evenVBand="0" w:oddHBand="0" w:evenHBand="0" w:firstRowFirstColumn="0" w:firstRowLastColumn="0" w:lastRowFirstColumn="0" w:lastRowLastColumn="0"/>
            <w:tcW w:w="782" w:type="pct"/>
            <w:vMerge/>
            <w:shd w:val="clear" w:color="auto" w:fill="FFFFFF" w:themeFill="background1"/>
          </w:tcPr>
          <w:p w14:paraId="07A61FCD" w14:textId="77777777" w:rsidR="00627A8F" w:rsidRPr="00BD6239" w:rsidRDefault="00627A8F" w:rsidP="00627A8F">
            <w:pPr>
              <w:spacing w:before="20" w:after="20"/>
              <w:jc w:val="center"/>
              <w:rPr>
                <w:rFonts w:eastAsia="Times New Roman" w:cs="Arial"/>
                <w:color w:val="4BACC6" w:themeColor="accent5"/>
                <w:sz w:val="18"/>
                <w:szCs w:val="18"/>
                <w:lang w:eastAsia="en-AU"/>
              </w:rPr>
            </w:pPr>
          </w:p>
        </w:tc>
        <w:tc>
          <w:tcPr>
            <w:tcW w:w="2170" w:type="pct"/>
            <w:shd w:val="clear" w:color="auto" w:fill="FFFFFF" w:themeFill="background1"/>
          </w:tcPr>
          <w:p w14:paraId="0B1EAE81" w14:textId="5D9376CD" w:rsidR="00627A8F" w:rsidRPr="00BD6239" w:rsidRDefault="00627A8F" w:rsidP="00804B2C">
            <w:pPr>
              <w:spacing w:before="20" w:after="20"/>
              <w:jc w:val="center"/>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Arial"/>
                <w:sz w:val="18"/>
                <w:szCs w:val="18"/>
                <w:lang w:eastAsia="en-AU"/>
              </w:rPr>
            </w:pPr>
            <w:r w:rsidRPr="00BD6239">
              <w:rPr>
                <w:rFonts w:asciiTheme="majorHAnsi" w:eastAsia="Times New Roman" w:hAnsiTheme="majorHAnsi" w:cs="Arial"/>
                <w:sz w:val="18"/>
                <w:szCs w:val="18"/>
                <w:lang w:eastAsia="en-AU"/>
              </w:rPr>
              <w:t>Totals surveyed</w:t>
            </w:r>
          </w:p>
        </w:tc>
        <w:tc>
          <w:tcPr>
            <w:tcW w:w="2048" w:type="pct"/>
            <w:shd w:val="clear" w:color="auto" w:fill="FFFFFF" w:themeFill="background1"/>
          </w:tcPr>
          <w:p w14:paraId="331932BA" w14:textId="1174B0CB" w:rsidR="00627A8F" w:rsidRPr="00BD6239" w:rsidRDefault="00450ADE" w:rsidP="00804B2C">
            <w:pPr>
              <w:spacing w:before="20" w:after="20"/>
              <w:jc w:val="center"/>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Arial"/>
                <w:sz w:val="18"/>
                <w:szCs w:val="18"/>
                <w:lang w:eastAsia="en-AU"/>
              </w:rPr>
            </w:pPr>
            <w:r w:rsidRPr="00BD6239">
              <w:rPr>
                <w:rFonts w:asciiTheme="majorHAnsi" w:eastAsia="Times New Roman" w:hAnsiTheme="majorHAnsi" w:cs="Arial"/>
                <w:sz w:val="18"/>
                <w:szCs w:val="18"/>
                <w:lang w:eastAsia="en-AU"/>
              </w:rPr>
              <w:t xml:space="preserve">506 </w:t>
            </w:r>
            <w:r w:rsidR="00627A8F" w:rsidRPr="00BD6239">
              <w:rPr>
                <w:rFonts w:asciiTheme="majorHAnsi" w:eastAsia="Times New Roman" w:hAnsiTheme="majorHAnsi" w:cs="Arial"/>
                <w:sz w:val="18"/>
                <w:szCs w:val="18"/>
                <w:lang w:eastAsia="en-AU"/>
              </w:rPr>
              <w:t>women, 176 men</w:t>
            </w:r>
          </w:p>
        </w:tc>
      </w:tr>
    </w:tbl>
    <w:p w14:paraId="11C598B5" w14:textId="77777777" w:rsidR="00804B2C" w:rsidRDefault="00804B2C" w:rsidP="00BB5BD1">
      <w:pPr>
        <w:jc w:val="both"/>
        <w:rPr>
          <w:rFonts w:asciiTheme="majorHAnsi" w:hAnsiTheme="majorHAnsi"/>
          <w:i/>
          <w:sz w:val="22"/>
          <w:szCs w:val="22"/>
        </w:rPr>
      </w:pPr>
    </w:p>
    <w:p w14:paraId="5E77AF4B" w14:textId="0C08C92A" w:rsidR="00410C24" w:rsidRPr="00C559DA" w:rsidRDefault="0026418B" w:rsidP="00BB5BD1">
      <w:pPr>
        <w:jc w:val="both"/>
        <w:rPr>
          <w:rFonts w:asciiTheme="majorHAnsi" w:hAnsiTheme="majorHAnsi"/>
          <w:b/>
          <w:i/>
          <w:color w:val="548DD4" w:themeColor="text2" w:themeTint="99"/>
          <w:sz w:val="20"/>
          <w:szCs w:val="20"/>
        </w:rPr>
      </w:pPr>
      <w:r w:rsidRPr="00C559DA">
        <w:rPr>
          <w:rFonts w:asciiTheme="majorHAnsi" w:hAnsiTheme="majorHAnsi"/>
          <w:b/>
          <w:i/>
          <w:color w:val="548DD4" w:themeColor="text2" w:themeTint="99"/>
          <w:sz w:val="20"/>
          <w:szCs w:val="20"/>
        </w:rPr>
        <w:t>Limitations and modifications:</w:t>
      </w:r>
    </w:p>
    <w:p w14:paraId="032D38D7" w14:textId="77777777" w:rsidR="00664537" w:rsidRPr="00C559DA" w:rsidRDefault="00664537" w:rsidP="00BB5BD1">
      <w:pPr>
        <w:jc w:val="both"/>
        <w:rPr>
          <w:rFonts w:asciiTheme="majorHAnsi" w:hAnsiTheme="majorHAnsi"/>
          <w:i/>
          <w:sz w:val="20"/>
          <w:szCs w:val="20"/>
        </w:rPr>
      </w:pPr>
    </w:p>
    <w:p w14:paraId="4E4C3B82" w14:textId="5A124F53" w:rsidR="00664537" w:rsidRPr="00C559DA" w:rsidRDefault="00664537" w:rsidP="00B476F5">
      <w:pPr>
        <w:pStyle w:val="ListParagraph"/>
        <w:numPr>
          <w:ilvl w:val="0"/>
          <w:numId w:val="19"/>
        </w:numPr>
        <w:ind w:left="360"/>
        <w:jc w:val="both"/>
        <w:rPr>
          <w:rFonts w:asciiTheme="majorHAnsi" w:hAnsiTheme="majorHAnsi"/>
          <w:sz w:val="20"/>
          <w:szCs w:val="20"/>
        </w:rPr>
      </w:pPr>
      <w:r w:rsidRPr="00C559DA">
        <w:rPr>
          <w:rFonts w:asciiTheme="majorHAnsi" w:hAnsiTheme="majorHAnsi"/>
          <w:i/>
          <w:sz w:val="20"/>
          <w:szCs w:val="20"/>
        </w:rPr>
        <w:t xml:space="preserve">Selected organisations: </w:t>
      </w:r>
      <w:r w:rsidRPr="00C559DA">
        <w:rPr>
          <w:rFonts w:asciiTheme="majorHAnsi" w:hAnsiTheme="majorHAnsi"/>
          <w:sz w:val="20"/>
          <w:szCs w:val="20"/>
        </w:rPr>
        <w:t xml:space="preserve">The study </w:t>
      </w:r>
      <w:r w:rsidR="00050A85" w:rsidRPr="00C559DA">
        <w:rPr>
          <w:rFonts w:asciiTheme="majorHAnsi" w:hAnsiTheme="majorHAnsi"/>
          <w:sz w:val="20"/>
          <w:szCs w:val="20"/>
        </w:rPr>
        <w:t xml:space="preserve">had shortlisted </w:t>
      </w:r>
      <w:r w:rsidRPr="00C559DA">
        <w:rPr>
          <w:rFonts w:asciiTheme="majorHAnsi" w:hAnsiTheme="majorHAnsi"/>
          <w:sz w:val="20"/>
          <w:szCs w:val="20"/>
        </w:rPr>
        <w:t xml:space="preserve">two different government departments and two different university workplaces each in Hanoi and HCM City. </w:t>
      </w:r>
      <w:r w:rsidR="00050A85" w:rsidRPr="00C559DA">
        <w:rPr>
          <w:rFonts w:asciiTheme="majorHAnsi" w:hAnsiTheme="majorHAnsi"/>
          <w:sz w:val="20"/>
          <w:szCs w:val="20"/>
        </w:rPr>
        <w:t xml:space="preserve">It was intended that that this targeted approach would enable access and introductions </w:t>
      </w:r>
      <w:r w:rsidR="00482C7B" w:rsidRPr="00C559DA">
        <w:rPr>
          <w:rFonts w:asciiTheme="majorHAnsi" w:hAnsiTheme="majorHAnsi"/>
          <w:sz w:val="20"/>
          <w:szCs w:val="20"/>
        </w:rPr>
        <w:t xml:space="preserve">(i.e. using ‘snowballing’ technique) </w:t>
      </w:r>
      <w:r w:rsidR="00050A85" w:rsidRPr="00C559DA">
        <w:rPr>
          <w:rFonts w:asciiTheme="majorHAnsi" w:hAnsiTheme="majorHAnsi"/>
          <w:sz w:val="20"/>
          <w:szCs w:val="20"/>
        </w:rPr>
        <w:t xml:space="preserve">to supervisors, HR </w:t>
      </w:r>
      <w:r w:rsidR="008058F9" w:rsidRPr="00C559DA">
        <w:rPr>
          <w:rFonts w:asciiTheme="majorHAnsi" w:hAnsiTheme="majorHAnsi"/>
          <w:sz w:val="20"/>
          <w:szCs w:val="20"/>
        </w:rPr>
        <w:t>managers,</w:t>
      </w:r>
      <w:r w:rsidR="00050A85" w:rsidRPr="00C559DA">
        <w:rPr>
          <w:rFonts w:asciiTheme="majorHAnsi" w:hAnsiTheme="majorHAnsi"/>
          <w:sz w:val="20"/>
          <w:szCs w:val="20"/>
        </w:rPr>
        <w:t xml:space="preserve"> and non-Australia Award peers within the target institutions. However, upon contacting nodal alumni at these organisations, the tight timeframe of the study and the varying availability of alumni (e.g. some were overseas, had retired or changed institutions) meant that the targeted approach was not possible. </w:t>
      </w:r>
    </w:p>
    <w:p w14:paraId="4819FC2A" w14:textId="77777777" w:rsidR="0026418B" w:rsidRPr="00C559DA" w:rsidRDefault="0026418B" w:rsidP="00B476F5">
      <w:pPr>
        <w:jc w:val="both"/>
        <w:rPr>
          <w:rFonts w:asciiTheme="majorHAnsi" w:hAnsiTheme="majorHAnsi"/>
          <w:i/>
          <w:sz w:val="20"/>
          <w:szCs w:val="20"/>
        </w:rPr>
      </w:pPr>
    </w:p>
    <w:p w14:paraId="3FB75A72" w14:textId="52838B12" w:rsidR="008058F9" w:rsidRPr="00C559DA" w:rsidRDefault="00664537" w:rsidP="00B476F5">
      <w:pPr>
        <w:pStyle w:val="ListParagraph"/>
        <w:numPr>
          <w:ilvl w:val="0"/>
          <w:numId w:val="19"/>
        </w:numPr>
        <w:ind w:left="360"/>
        <w:jc w:val="both"/>
        <w:rPr>
          <w:rFonts w:asciiTheme="majorHAnsi" w:hAnsiTheme="majorHAnsi"/>
          <w:sz w:val="20"/>
          <w:szCs w:val="20"/>
        </w:rPr>
      </w:pPr>
      <w:r w:rsidRPr="00C559DA">
        <w:rPr>
          <w:rFonts w:asciiTheme="majorHAnsi" w:hAnsiTheme="majorHAnsi"/>
          <w:i/>
          <w:sz w:val="20"/>
          <w:szCs w:val="20"/>
        </w:rPr>
        <w:t>Gender expert alumni:</w:t>
      </w:r>
      <w:r w:rsidR="00050A85" w:rsidRPr="00C559DA">
        <w:rPr>
          <w:rFonts w:asciiTheme="majorHAnsi" w:hAnsiTheme="majorHAnsi"/>
          <w:i/>
          <w:sz w:val="20"/>
          <w:szCs w:val="20"/>
        </w:rPr>
        <w:t xml:space="preserve"> </w:t>
      </w:r>
      <w:r w:rsidR="00050A85" w:rsidRPr="00C559DA">
        <w:rPr>
          <w:rFonts w:asciiTheme="majorHAnsi" w:hAnsiTheme="majorHAnsi"/>
          <w:sz w:val="20"/>
          <w:szCs w:val="20"/>
        </w:rPr>
        <w:t>A validation workshop and photography-based method</w:t>
      </w:r>
      <w:r w:rsidR="00655E63">
        <w:rPr>
          <w:rFonts w:asciiTheme="majorHAnsi" w:hAnsiTheme="majorHAnsi"/>
          <w:sz w:val="20"/>
          <w:szCs w:val="20"/>
        </w:rPr>
        <w:t>s were</w:t>
      </w:r>
      <w:r w:rsidR="00050A85" w:rsidRPr="00C559DA">
        <w:rPr>
          <w:rFonts w:asciiTheme="majorHAnsi" w:hAnsiTheme="majorHAnsi"/>
          <w:sz w:val="20"/>
          <w:szCs w:val="20"/>
        </w:rPr>
        <w:t xml:space="preserve"> planned as part of the methodology for the study, with the intent to involve the Alumni Gender Expert Group in both. The ultimately low turnout at the Alumni </w:t>
      </w:r>
      <w:r w:rsidR="008058F9" w:rsidRPr="00C559DA">
        <w:rPr>
          <w:rFonts w:asciiTheme="majorHAnsi" w:hAnsiTheme="majorHAnsi"/>
          <w:sz w:val="20"/>
          <w:szCs w:val="20"/>
        </w:rPr>
        <w:t xml:space="preserve">Gender </w:t>
      </w:r>
      <w:r w:rsidR="00655E63">
        <w:rPr>
          <w:rFonts w:asciiTheme="majorHAnsi" w:hAnsiTheme="majorHAnsi"/>
          <w:sz w:val="20"/>
          <w:szCs w:val="20"/>
        </w:rPr>
        <w:t xml:space="preserve">Expert </w:t>
      </w:r>
      <w:r w:rsidR="008058F9" w:rsidRPr="00C559DA">
        <w:rPr>
          <w:rFonts w:asciiTheme="majorHAnsi" w:hAnsiTheme="majorHAnsi"/>
          <w:sz w:val="20"/>
          <w:szCs w:val="20"/>
        </w:rPr>
        <w:t xml:space="preserve">Group consultation (7 of a possible 17 RSVPs, but only 2 attendees), meant that these participatory methods were not pursued. </w:t>
      </w:r>
    </w:p>
    <w:p w14:paraId="3E801865" w14:textId="77777777" w:rsidR="00EA0F4B" w:rsidRPr="00C559DA" w:rsidRDefault="00EA0F4B" w:rsidP="00B476F5">
      <w:pPr>
        <w:jc w:val="both"/>
        <w:rPr>
          <w:rFonts w:asciiTheme="majorHAnsi" w:hAnsiTheme="majorHAnsi"/>
          <w:sz w:val="20"/>
          <w:szCs w:val="20"/>
        </w:rPr>
      </w:pPr>
    </w:p>
    <w:p w14:paraId="503A2333" w14:textId="6D4003D4" w:rsidR="00B2317C" w:rsidRPr="00C559DA" w:rsidRDefault="008058F9" w:rsidP="00B476F5">
      <w:pPr>
        <w:pStyle w:val="ListParagraph"/>
        <w:numPr>
          <w:ilvl w:val="0"/>
          <w:numId w:val="19"/>
        </w:numPr>
        <w:ind w:left="360"/>
        <w:jc w:val="both"/>
        <w:rPr>
          <w:rFonts w:asciiTheme="majorHAnsi" w:hAnsiTheme="majorHAnsi"/>
          <w:sz w:val="20"/>
          <w:szCs w:val="20"/>
        </w:rPr>
      </w:pPr>
      <w:r w:rsidRPr="00C559DA">
        <w:rPr>
          <w:rFonts w:asciiTheme="majorHAnsi" w:hAnsiTheme="majorHAnsi"/>
          <w:i/>
          <w:sz w:val="20"/>
          <w:szCs w:val="20"/>
        </w:rPr>
        <w:t xml:space="preserve">Concurrent studies and consultation burden: </w:t>
      </w:r>
      <w:r w:rsidRPr="00C559DA">
        <w:rPr>
          <w:rFonts w:asciiTheme="majorHAnsi" w:hAnsiTheme="majorHAnsi"/>
          <w:sz w:val="20"/>
          <w:szCs w:val="20"/>
        </w:rPr>
        <w:t xml:space="preserve">DFAT </w:t>
      </w:r>
      <w:r w:rsidR="00B2317C" w:rsidRPr="00C559DA">
        <w:rPr>
          <w:rFonts w:asciiTheme="majorHAnsi" w:hAnsiTheme="majorHAnsi"/>
          <w:sz w:val="20"/>
          <w:szCs w:val="20"/>
        </w:rPr>
        <w:t xml:space="preserve">also commissioned a ‘Special Study of the Conditions and Practices in Organisations affecting the Application of Alumni’s Skills and Knowledge in the Workplace in Vietnam’, as well as a ‘Feasibility Study of engaging the private sector in improving the Vietnam TVET sector’s responsiveness to industry demands’. </w:t>
      </w:r>
      <w:r w:rsidRPr="00C559DA">
        <w:rPr>
          <w:rFonts w:asciiTheme="majorHAnsi" w:hAnsiTheme="majorHAnsi"/>
          <w:sz w:val="20"/>
          <w:szCs w:val="20"/>
        </w:rPr>
        <w:t>While d</w:t>
      </w:r>
      <w:r w:rsidR="00B2317C" w:rsidRPr="00C559DA">
        <w:rPr>
          <w:rFonts w:asciiTheme="majorHAnsi" w:hAnsiTheme="majorHAnsi"/>
          <w:sz w:val="20"/>
          <w:szCs w:val="20"/>
        </w:rPr>
        <w:t>iscussions</w:t>
      </w:r>
      <w:r w:rsidRPr="00C559DA">
        <w:rPr>
          <w:rFonts w:asciiTheme="majorHAnsi" w:hAnsiTheme="majorHAnsi"/>
          <w:sz w:val="20"/>
          <w:szCs w:val="20"/>
        </w:rPr>
        <w:t xml:space="preserve"> were held to ensure that the Special Study was</w:t>
      </w:r>
      <w:r w:rsidR="00B2317C" w:rsidRPr="00C559DA">
        <w:rPr>
          <w:rFonts w:asciiTheme="majorHAnsi" w:hAnsiTheme="majorHAnsi"/>
          <w:sz w:val="20"/>
          <w:szCs w:val="20"/>
        </w:rPr>
        <w:t xml:space="preserve"> complementary</w:t>
      </w:r>
      <w:r w:rsidRPr="00C559DA">
        <w:rPr>
          <w:rFonts w:asciiTheme="majorHAnsi" w:hAnsiTheme="majorHAnsi"/>
          <w:sz w:val="20"/>
          <w:szCs w:val="20"/>
        </w:rPr>
        <w:t xml:space="preserve"> with the current one, it was decided to focus on different target organisations to avoid stakeholder burden. </w:t>
      </w:r>
      <w:r w:rsidR="00655E63">
        <w:rPr>
          <w:rFonts w:asciiTheme="majorHAnsi" w:hAnsiTheme="majorHAnsi"/>
          <w:sz w:val="20"/>
          <w:szCs w:val="20"/>
        </w:rPr>
        <w:t>However, some key alumni or issues may have been missed.</w:t>
      </w:r>
    </w:p>
    <w:p w14:paraId="34B9D2FC" w14:textId="77777777" w:rsidR="008058F9" w:rsidRDefault="008058F9" w:rsidP="00804B2C">
      <w:pPr>
        <w:spacing w:after="200" w:line="276" w:lineRule="auto"/>
        <w:jc w:val="both"/>
        <w:rPr>
          <w:rFonts w:ascii="Arial" w:eastAsia="Times New Roman" w:hAnsi="Arial" w:cs="Arial"/>
          <w:sz w:val="20"/>
          <w:szCs w:val="20"/>
          <w:lang w:eastAsia="en-AU"/>
        </w:rPr>
      </w:pPr>
    </w:p>
    <w:p w14:paraId="6D73FF56" w14:textId="52345D4F" w:rsidR="00BD6239" w:rsidRDefault="00BD6239">
      <w:pPr>
        <w:rPr>
          <w:rFonts w:asciiTheme="majorHAnsi" w:hAnsiTheme="majorHAnsi"/>
          <w:b/>
          <w:sz w:val="22"/>
          <w:szCs w:val="22"/>
        </w:rPr>
      </w:pPr>
    </w:p>
    <w:p w14:paraId="6D29ED82" w14:textId="28700B73" w:rsidR="007E48DD" w:rsidRPr="001602BE" w:rsidRDefault="008A4CD8" w:rsidP="007E48DD">
      <w:pPr>
        <w:rPr>
          <w:rFonts w:asciiTheme="majorHAnsi" w:hAnsiTheme="majorHAnsi"/>
          <w:b/>
          <w:color w:val="548DD4" w:themeColor="text2" w:themeTint="99"/>
          <w:sz w:val="28"/>
          <w:szCs w:val="28"/>
        </w:rPr>
      </w:pPr>
      <w:r w:rsidRPr="001602BE">
        <w:rPr>
          <w:rFonts w:asciiTheme="majorHAnsi" w:hAnsiTheme="majorHAnsi"/>
          <w:b/>
          <w:color w:val="548DD4" w:themeColor="text2" w:themeTint="99"/>
          <w:sz w:val="28"/>
          <w:szCs w:val="28"/>
        </w:rPr>
        <w:t>STUDY FINDINGS</w:t>
      </w:r>
    </w:p>
    <w:p w14:paraId="7C8972C8" w14:textId="77777777" w:rsidR="007E48DD" w:rsidRPr="001602BE" w:rsidRDefault="007E48DD" w:rsidP="007E48DD">
      <w:pPr>
        <w:rPr>
          <w:rFonts w:asciiTheme="majorHAnsi" w:hAnsiTheme="majorHAnsi"/>
          <w:b/>
          <w:color w:val="548DD4" w:themeColor="text2" w:themeTint="99"/>
          <w:sz w:val="22"/>
          <w:szCs w:val="22"/>
        </w:rPr>
      </w:pPr>
    </w:p>
    <w:p w14:paraId="64A6DDDA" w14:textId="2D2B3C4A" w:rsidR="00B476F5" w:rsidRPr="00C559DA" w:rsidRDefault="00624B24" w:rsidP="007E48DD">
      <w:pPr>
        <w:rPr>
          <w:rFonts w:asciiTheme="majorHAnsi" w:hAnsiTheme="majorHAnsi"/>
          <w:b/>
          <w:color w:val="548DD4" w:themeColor="text2" w:themeTint="99"/>
          <w:sz w:val="20"/>
          <w:szCs w:val="20"/>
        </w:rPr>
      </w:pPr>
      <w:r w:rsidRPr="00C559DA">
        <w:rPr>
          <w:rFonts w:asciiTheme="majorHAnsi" w:hAnsiTheme="majorHAnsi"/>
          <w:b/>
          <w:color w:val="548DD4" w:themeColor="text2" w:themeTint="99"/>
          <w:sz w:val="20"/>
          <w:szCs w:val="20"/>
        </w:rPr>
        <w:t xml:space="preserve">1. </w:t>
      </w:r>
      <w:r w:rsidR="00480FAA" w:rsidRPr="00C559DA">
        <w:rPr>
          <w:rFonts w:asciiTheme="majorHAnsi" w:hAnsiTheme="majorHAnsi"/>
          <w:b/>
          <w:color w:val="548DD4" w:themeColor="text2" w:themeTint="99"/>
          <w:sz w:val="20"/>
          <w:szCs w:val="20"/>
        </w:rPr>
        <w:t>LITERATURE REVIEW</w:t>
      </w:r>
    </w:p>
    <w:p w14:paraId="5936ED48" w14:textId="77777777" w:rsidR="00B476F5" w:rsidRPr="00C559DA" w:rsidRDefault="00B476F5" w:rsidP="007E48DD">
      <w:pPr>
        <w:rPr>
          <w:rFonts w:asciiTheme="majorHAnsi" w:hAnsiTheme="majorHAnsi"/>
          <w:sz w:val="20"/>
          <w:szCs w:val="20"/>
        </w:rPr>
      </w:pPr>
    </w:p>
    <w:p w14:paraId="3763CA5C" w14:textId="4F4CF98E" w:rsidR="007E48DD" w:rsidRPr="00C559DA" w:rsidRDefault="007F7E5E" w:rsidP="00C559DA">
      <w:pPr>
        <w:jc w:val="both"/>
        <w:rPr>
          <w:rFonts w:asciiTheme="majorHAnsi" w:hAnsiTheme="majorHAnsi"/>
          <w:i/>
          <w:sz w:val="20"/>
          <w:szCs w:val="20"/>
        </w:rPr>
      </w:pPr>
      <w:r w:rsidRPr="00C559DA">
        <w:rPr>
          <w:rFonts w:asciiTheme="majorHAnsi" w:hAnsiTheme="majorHAnsi"/>
          <w:i/>
          <w:sz w:val="20"/>
          <w:szCs w:val="20"/>
        </w:rPr>
        <w:t>Context of women in l</w:t>
      </w:r>
      <w:r w:rsidR="007E48DD" w:rsidRPr="00C559DA">
        <w:rPr>
          <w:rFonts w:asciiTheme="majorHAnsi" w:hAnsiTheme="majorHAnsi"/>
          <w:i/>
          <w:sz w:val="20"/>
          <w:szCs w:val="20"/>
        </w:rPr>
        <w:t>eadership in Vietnam</w:t>
      </w:r>
      <w:r w:rsidR="00B476F5" w:rsidRPr="00C559DA">
        <w:rPr>
          <w:rFonts w:asciiTheme="majorHAnsi" w:hAnsiTheme="majorHAnsi"/>
          <w:i/>
          <w:sz w:val="20"/>
          <w:szCs w:val="20"/>
        </w:rPr>
        <w:t>:</w:t>
      </w:r>
    </w:p>
    <w:p w14:paraId="570E930D" w14:textId="4BDFD579" w:rsidR="007F7E5E" w:rsidRPr="00C559DA" w:rsidRDefault="00B476F5" w:rsidP="00655E63">
      <w:pPr>
        <w:spacing w:after="100" w:line="280" w:lineRule="exact"/>
        <w:jc w:val="both"/>
        <w:rPr>
          <w:rFonts w:asciiTheme="majorHAnsi" w:hAnsiTheme="majorHAnsi"/>
          <w:sz w:val="20"/>
          <w:szCs w:val="20"/>
        </w:rPr>
      </w:pPr>
      <w:r w:rsidRPr="00C559DA">
        <w:rPr>
          <w:rFonts w:asciiTheme="majorHAnsi" w:hAnsiTheme="majorHAnsi"/>
          <w:sz w:val="20"/>
          <w:szCs w:val="20"/>
        </w:rPr>
        <w:t>Understanding of the general patterns and attitudes to women’s leadership in Vietnam is crucial for framing support to</w:t>
      </w:r>
      <w:r w:rsidR="007F7E5E" w:rsidRPr="00C559DA">
        <w:rPr>
          <w:rFonts w:asciiTheme="majorHAnsi" w:hAnsiTheme="majorHAnsi"/>
          <w:sz w:val="20"/>
          <w:szCs w:val="20"/>
        </w:rPr>
        <w:t xml:space="preserve"> female alumni interested in leadership pathways.</w:t>
      </w:r>
      <w:r w:rsidR="00655E63">
        <w:rPr>
          <w:rFonts w:asciiTheme="majorHAnsi" w:hAnsiTheme="majorHAnsi"/>
          <w:sz w:val="20"/>
          <w:szCs w:val="20"/>
        </w:rPr>
        <w:t xml:space="preserve"> </w:t>
      </w:r>
    </w:p>
    <w:p w14:paraId="6D9C389A" w14:textId="62DFB0A6" w:rsidR="008A4CD8" w:rsidRDefault="001A543F" w:rsidP="00655E63">
      <w:pPr>
        <w:spacing w:after="100" w:line="280" w:lineRule="exact"/>
        <w:jc w:val="both"/>
        <w:rPr>
          <w:rFonts w:asciiTheme="majorHAnsi" w:hAnsiTheme="majorHAnsi" w:cs="Arial"/>
          <w:sz w:val="20"/>
          <w:szCs w:val="20"/>
        </w:rPr>
      </w:pPr>
      <w:r w:rsidRPr="00C559DA">
        <w:rPr>
          <w:rFonts w:asciiTheme="majorHAnsi" w:hAnsiTheme="majorHAnsi" w:cs="Arial"/>
          <w:sz w:val="20"/>
          <w:szCs w:val="20"/>
        </w:rPr>
        <w:t xml:space="preserve">Vietnam is </w:t>
      </w:r>
      <w:r w:rsidR="00FD3919" w:rsidRPr="00C559DA">
        <w:rPr>
          <w:rFonts w:asciiTheme="majorHAnsi" w:hAnsiTheme="majorHAnsi" w:cs="Arial"/>
          <w:sz w:val="20"/>
          <w:szCs w:val="20"/>
        </w:rPr>
        <w:t>justly</w:t>
      </w:r>
      <w:r w:rsidR="008A4CD8" w:rsidRPr="00C559DA">
        <w:rPr>
          <w:rFonts w:asciiTheme="majorHAnsi" w:hAnsiTheme="majorHAnsi" w:cs="Arial"/>
          <w:sz w:val="20"/>
          <w:szCs w:val="20"/>
        </w:rPr>
        <w:t xml:space="preserve"> commended for its progress on </w:t>
      </w:r>
      <w:r w:rsidRPr="00C559DA">
        <w:rPr>
          <w:rFonts w:asciiTheme="majorHAnsi" w:hAnsiTheme="majorHAnsi" w:cs="Arial"/>
          <w:sz w:val="20"/>
          <w:szCs w:val="20"/>
        </w:rPr>
        <w:t>gender equality, p</w:t>
      </w:r>
      <w:r w:rsidR="00EF4A1B" w:rsidRPr="00C559DA">
        <w:rPr>
          <w:rFonts w:asciiTheme="majorHAnsi" w:hAnsiTheme="majorHAnsi" w:cs="Arial"/>
          <w:sz w:val="20"/>
          <w:szCs w:val="20"/>
        </w:rPr>
        <w:t xml:space="preserve">articularly in closing the </w:t>
      </w:r>
      <w:r w:rsidR="00FD3919" w:rsidRPr="00C559DA">
        <w:rPr>
          <w:rFonts w:asciiTheme="majorHAnsi" w:hAnsiTheme="majorHAnsi" w:cs="Arial"/>
          <w:sz w:val="20"/>
          <w:szCs w:val="20"/>
        </w:rPr>
        <w:t xml:space="preserve">gender </w:t>
      </w:r>
      <w:r w:rsidR="00EF4A1B" w:rsidRPr="00C559DA">
        <w:rPr>
          <w:rFonts w:asciiTheme="majorHAnsi" w:hAnsiTheme="majorHAnsi" w:cs="Arial"/>
          <w:sz w:val="20"/>
          <w:szCs w:val="20"/>
        </w:rPr>
        <w:t xml:space="preserve">gap in primary and secondary </w:t>
      </w:r>
      <w:r w:rsidRPr="00C559DA">
        <w:rPr>
          <w:rFonts w:asciiTheme="majorHAnsi" w:hAnsiTheme="majorHAnsi" w:cs="Arial"/>
          <w:sz w:val="20"/>
          <w:szCs w:val="20"/>
        </w:rPr>
        <w:t xml:space="preserve">education, </w:t>
      </w:r>
      <w:r w:rsidR="00C152DA" w:rsidRPr="00C559DA">
        <w:rPr>
          <w:rFonts w:asciiTheme="majorHAnsi" w:hAnsiTheme="majorHAnsi" w:cs="Arial"/>
          <w:sz w:val="20"/>
          <w:szCs w:val="20"/>
        </w:rPr>
        <w:t xml:space="preserve">and </w:t>
      </w:r>
      <w:r w:rsidR="00EF4A1B" w:rsidRPr="00C559DA">
        <w:rPr>
          <w:rFonts w:asciiTheme="majorHAnsi" w:hAnsiTheme="majorHAnsi" w:cs="Arial"/>
          <w:sz w:val="20"/>
          <w:szCs w:val="20"/>
        </w:rPr>
        <w:t>in substantial reductions in maternal mortality</w:t>
      </w:r>
      <w:r w:rsidR="00C152DA" w:rsidRPr="00C559DA">
        <w:rPr>
          <w:rFonts w:asciiTheme="majorHAnsi" w:hAnsiTheme="majorHAnsi" w:cs="Arial"/>
          <w:sz w:val="20"/>
          <w:szCs w:val="20"/>
        </w:rPr>
        <w:t>. Vietnam also ranks 13</w:t>
      </w:r>
      <w:r w:rsidR="00C152DA" w:rsidRPr="00C559DA">
        <w:rPr>
          <w:rFonts w:asciiTheme="majorHAnsi" w:hAnsiTheme="majorHAnsi" w:cs="Arial"/>
          <w:sz w:val="20"/>
          <w:szCs w:val="20"/>
          <w:vertAlign w:val="superscript"/>
        </w:rPr>
        <w:t>th</w:t>
      </w:r>
      <w:r w:rsidR="00C152DA" w:rsidRPr="00C559DA">
        <w:rPr>
          <w:rFonts w:asciiTheme="majorHAnsi" w:hAnsiTheme="majorHAnsi" w:cs="Arial"/>
          <w:sz w:val="20"/>
          <w:szCs w:val="20"/>
        </w:rPr>
        <w:t xml:space="preserve"> internationally for </w:t>
      </w:r>
      <w:r w:rsidR="00FD3919" w:rsidRPr="00C559DA">
        <w:rPr>
          <w:rFonts w:asciiTheme="majorHAnsi" w:hAnsiTheme="majorHAnsi" w:cs="Arial"/>
          <w:sz w:val="20"/>
          <w:szCs w:val="20"/>
        </w:rPr>
        <w:t>the</w:t>
      </w:r>
      <w:r w:rsidR="00EF4A1B" w:rsidRPr="00C559DA">
        <w:rPr>
          <w:rFonts w:asciiTheme="majorHAnsi" w:hAnsiTheme="majorHAnsi" w:cs="Arial"/>
          <w:sz w:val="20"/>
          <w:szCs w:val="20"/>
        </w:rPr>
        <w:t xml:space="preserve"> high rates of labour force participation by women</w:t>
      </w:r>
      <w:r w:rsidR="00B31BBA" w:rsidRPr="00C559DA">
        <w:rPr>
          <w:rFonts w:asciiTheme="majorHAnsi" w:hAnsiTheme="majorHAnsi" w:cs="Arial"/>
          <w:sz w:val="20"/>
          <w:szCs w:val="20"/>
        </w:rPr>
        <w:t>,</w:t>
      </w:r>
      <w:r w:rsidR="00EF4A1B" w:rsidRPr="00C559DA">
        <w:rPr>
          <w:rFonts w:asciiTheme="majorHAnsi" w:hAnsiTheme="majorHAnsi" w:cs="Arial"/>
          <w:sz w:val="20"/>
          <w:szCs w:val="20"/>
        </w:rPr>
        <w:t xml:space="preserve"> as compared with men </w:t>
      </w:r>
      <w:r w:rsidR="00031E1E" w:rsidRPr="00C559DA">
        <w:rPr>
          <w:rFonts w:asciiTheme="majorHAnsi" w:hAnsiTheme="majorHAnsi" w:cs="Arial"/>
          <w:sz w:val="20"/>
          <w:szCs w:val="20"/>
        </w:rPr>
        <w:t xml:space="preserve">(73.5% versus 82.5%) </w:t>
      </w:r>
      <w:proofErr w:type="gramStart"/>
      <w:r w:rsidRPr="00C559DA">
        <w:rPr>
          <w:rFonts w:asciiTheme="majorHAnsi" w:hAnsiTheme="majorHAnsi" w:cs="Arial"/>
          <w:sz w:val="20"/>
          <w:szCs w:val="20"/>
        </w:rPr>
        <w:t>(</w:t>
      </w:r>
      <w:r w:rsidR="00031E1E" w:rsidRPr="00C559DA">
        <w:rPr>
          <w:rFonts w:asciiTheme="majorHAnsi" w:hAnsiTheme="majorHAnsi" w:cs="Arial"/>
          <w:sz w:val="20"/>
          <w:szCs w:val="20"/>
        </w:rPr>
        <w:t xml:space="preserve">Vietnam Labour Force Survey, 2013; </w:t>
      </w:r>
      <w:r w:rsidRPr="00C559DA">
        <w:rPr>
          <w:rFonts w:asciiTheme="majorHAnsi" w:hAnsiTheme="majorHAnsi" w:cs="Arial"/>
          <w:sz w:val="20"/>
          <w:szCs w:val="20"/>
        </w:rPr>
        <w:t>World Bank, 2011</w:t>
      </w:r>
      <w:r w:rsidR="00C152DA" w:rsidRPr="00C559DA">
        <w:rPr>
          <w:rFonts w:asciiTheme="majorHAnsi" w:hAnsiTheme="majorHAnsi" w:cs="Arial"/>
          <w:sz w:val="20"/>
          <w:szCs w:val="20"/>
        </w:rPr>
        <w:t>; UNDP, 2012</w:t>
      </w:r>
      <w:r w:rsidRPr="00C559DA">
        <w:rPr>
          <w:rFonts w:asciiTheme="majorHAnsi" w:hAnsiTheme="majorHAnsi" w:cs="Arial"/>
          <w:sz w:val="20"/>
          <w:szCs w:val="20"/>
        </w:rPr>
        <w:t>).</w:t>
      </w:r>
      <w:proofErr w:type="gramEnd"/>
      <w:r w:rsidRPr="00C559DA">
        <w:rPr>
          <w:rFonts w:asciiTheme="majorHAnsi" w:hAnsiTheme="majorHAnsi" w:cs="Arial"/>
          <w:sz w:val="20"/>
          <w:szCs w:val="20"/>
        </w:rPr>
        <w:t xml:space="preserve"> </w:t>
      </w:r>
    </w:p>
    <w:p w14:paraId="3FEA10CC" w14:textId="600964B8" w:rsidR="00FD3919" w:rsidRPr="00C559DA" w:rsidRDefault="00EF4A1B" w:rsidP="00655E63">
      <w:pPr>
        <w:pStyle w:val="BodyText"/>
        <w:spacing w:after="100"/>
        <w:jc w:val="both"/>
        <w:rPr>
          <w:rFonts w:asciiTheme="majorHAnsi" w:hAnsiTheme="majorHAnsi" w:cs="Arial"/>
          <w:sz w:val="20"/>
          <w:szCs w:val="20"/>
        </w:rPr>
      </w:pPr>
      <w:r w:rsidRPr="00C559DA">
        <w:rPr>
          <w:rFonts w:asciiTheme="majorHAnsi" w:hAnsiTheme="majorHAnsi" w:cs="Arial"/>
          <w:sz w:val="20"/>
          <w:szCs w:val="20"/>
        </w:rPr>
        <w:t xml:space="preserve">However, the patterns </w:t>
      </w:r>
      <w:r w:rsidR="008A4CD8" w:rsidRPr="00C559DA">
        <w:rPr>
          <w:rFonts w:asciiTheme="majorHAnsi" w:hAnsiTheme="majorHAnsi" w:cs="Arial"/>
          <w:sz w:val="20"/>
          <w:szCs w:val="20"/>
        </w:rPr>
        <w:t xml:space="preserve">of </w:t>
      </w:r>
      <w:r w:rsidR="001A543F" w:rsidRPr="00C559DA">
        <w:rPr>
          <w:rFonts w:asciiTheme="majorHAnsi" w:hAnsiTheme="majorHAnsi" w:cs="Arial"/>
          <w:sz w:val="20"/>
          <w:szCs w:val="20"/>
        </w:rPr>
        <w:t xml:space="preserve">women </w:t>
      </w:r>
      <w:r w:rsidR="008A4CD8" w:rsidRPr="00C559DA">
        <w:rPr>
          <w:rFonts w:asciiTheme="majorHAnsi" w:hAnsiTheme="majorHAnsi" w:cs="Arial"/>
          <w:sz w:val="20"/>
          <w:szCs w:val="20"/>
        </w:rPr>
        <w:t xml:space="preserve">in </w:t>
      </w:r>
      <w:r w:rsidR="00031E1E" w:rsidRPr="00C559DA">
        <w:rPr>
          <w:rFonts w:asciiTheme="majorHAnsi" w:hAnsiTheme="majorHAnsi" w:cs="Arial"/>
          <w:sz w:val="20"/>
          <w:szCs w:val="20"/>
        </w:rPr>
        <w:t xml:space="preserve">political and professional </w:t>
      </w:r>
      <w:r w:rsidRPr="00C559DA">
        <w:rPr>
          <w:rFonts w:asciiTheme="majorHAnsi" w:hAnsiTheme="majorHAnsi" w:cs="Arial"/>
          <w:sz w:val="20"/>
          <w:szCs w:val="20"/>
        </w:rPr>
        <w:t>leadership are less consistent</w:t>
      </w:r>
      <w:r w:rsidR="00FD3919" w:rsidRPr="00C559DA">
        <w:rPr>
          <w:rFonts w:asciiTheme="majorHAnsi" w:hAnsiTheme="majorHAnsi" w:cs="Arial"/>
          <w:sz w:val="20"/>
          <w:szCs w:val="20"/>
        </w:rPr>
        <w:t>.</w:t>
      </w:r>
      <w:r w:rsidR="00031E1E" w:rsidRPr="00C559DA">
        <w:rPr>
          <w:rFonts w:asciiTheme="majorHAnsi" w:hAnsiTheme="majorHAnsi" w:cs="Arial"/>
          <w:sz w:val="20"/>
          <w:szCs w:val="20"/>
        </w:rPr>
        <w:t xml:space="preserve"> </w:t>
      </w:r>
      <w:r w:rsidR="00FD3919" w:rsidRPr="00C559DA">
        <w:rPr>
          <w:rFonts w:asciiTheme="majorHAnsi" w:hAnsiTheme="majorHAnsi" w:cs="Arial"/>
          <w:sz w:val="20"/>
          <w:szCs w:val="20"/>
        </w:rPr>
        <w:t xml:space="preserve"> </w:t>
      </w:r>
    </w:p>
    <w:p w14:paraId="7A9C1B59" w14:textId="7647F26B" w:rsidR="00156F34" w:rsidRPr="00C559DA" w:rsidRDefault="00156F34" w:rsidP="00C559DA">
      <w:pPr>
        <w:widowControl w:val="0"/>
        <w:autoSpaceDE w:val="0"/>
        <w:autoSpaceDN w:val="0"/>
        <w:adjustRightInd w:val="0"/>
        <w:spacing w:after="160" w:line="280" w:lineRule="exact"/>
        <w:jc w:val="both"/>
        <w:rPr>
          <w:rFonts w:asciiTheme="majorHAnsi" w:eastAsia="Times New Roman" w:hAnsiTheme="majorHAnsi" w:cs="Arial"/>
          <w:sz w:val="20"/>
          <w:szCs w:val="20"/>
          <w:lang w:eastAsia="en-AU"/>
        </w:rPr>
      </w:pPr>
      <w:r w:rsidRPr="00C559DA">
        <w:rPr>
          <w:rFonts w:asciiTheme="majorHAnsi" w:eastAsia="Times New Roman" w:hAnsiTheme="majorHAnsi" w:cs="Arial"/>
          <w:sz w:val="20"/>
          <w:szCs w:val="20"/>
          <w:lang w:eastAsia="en-AU"/>
        </w:rPr>
        <w:t>Representation of women in the National Assembly is high by regional standards, but it is still fractional to men’s</w:t>
      </w:r>
      <w:r w:rsidR="00695D01" w:rsidRPr="00C559DA">
        <w:rPr>
          <w:rFonts w:asciiTheme="majorHAnsi" w:eastAsia="Times New Roman" w:hAnsiTheme="majorHAnsi" w:cs="Arial"/>
          <w:sz w:val="20"/>
          <w:szCs w:val="20"/>
          <w:lang w:eastAsia="en-AU"/>
        </w:rPr>
        <w:t xml:space="preserve">. </w:t>
      </w:r>
      <w:r w:rsidRPr="00C559DA">
        <w:rPr>
          <w:rFonts w:asciiTheme="majorHAnsi" w:eastAsia="Times New Roman" w:hAnsiTheme="majorHAnsi" w:cs="Arial"/>
          <w:sz w:val="20"/>
          <w:szCs w:val="20"/>
          <w:lang w:eastAsia="en-AU"/>
        </w:rPr>
        <w:t>Women comprise 24.4% of the seats in the 2011-2016 National Assembly term. This has been a decline from 25.76% in 2007-11, and from a peak of 27.3%</w:t>
      </w:r>
      <w:r w:rsidR="00695D01" w:rsidRPr="00C559DA">
        <w:rPr>
          <w:rFonts w:asciiTheme="majorHAnsi" w:eastAsia="Times New Roman" w:hAnsiTheme="majorHAnsi" w:cs="Arial"/>
          <w:sz w:val="20"/>
          <w:szCs w:val="20"/>
          <w:lang w:eastAsia="en-AU"/>
        </w:rPr>
        <w:t xml:space="preserve"> </w:t>
      </w:r>
      <w:r w:rsidRPr="00C559DA">
        <w:rPr>
          <w:rFonts w:asciiTheme="majorHAnsi" w:eastAsia="Times New Roman" w:hAnsiTheme="majorHAnsi" w:cs="Arial"/>
          <w:sz w:val="20"/>
          <w:szCs w:val="20"/>
          <w:lang w:eastAsia="en-AU"/>
        </w:rPr>
        <w:t>at the start of the decade in 2002-2007.</w:t>
      </w:r>
      <w:r w:rsidR="00695D01" w:rsidRPr="00C559DA">
        <w:rPr>
          <w:rFonts w:asciiTheme="majorHAnsi" w:eastAsia="Times New Roman" w:hAnsiTheme="majorHAnsi" w:cs="Arial"/>
          <w:sz w:val="20"/>
          <w:szCs w:val="20"/>
          <w:lang w:eastAsia="en-AU"/>
        </w:rPr>
        <w:t xml:space="preserve"> It also falls short of the target </w:t>
      </w:r>
      <w:r w:rsidR="008428C1" w:rsidRPr="00C559DA">
        <w:rPr>
          <w:rFonts w:asciiTheme="majorHAnsi" w:eastAsia="Times New Roman" w:hAnsiTheme="majorHAnsi" w:cs="Arial"/>
          <w:sz w:val="20"/>
          <w:szCs w:val="20"/>
          <w:lang w:eastAsia="en-AU"/>
        </w:rPr>
        <w:t xml:space="preserve">set by the National Strategy on Gender Equality </w:t>
      </w:r>
      <w:r w:rsidR="00695D01" w:rsidRPr="00C559DA">
        <w:rPr>
          <w:rFonts w:asciiTheme="majorHAnsi" w:eastAsia="Times New Roman" w:hAnsiTheme="majorHAnsi" w:cs="Arial"/>
          <w:sz w:val="20"/>
          <w:szCs w:val="20"/>
          <w:lang w:eastAsia="en-AU"/>
        </w:rPr>
        <w:t xml:space="preserve">of a minimum 30% representation by women for the 2011-2015 </w:t>
      </w:r>
      <w:proofErr w:type="gramStart"/>
      <w:r w:rsidR="00695D01" w:rsidRPr="00C559DA">
        <w:rPr>
          <w:rFonts w:asciiTheme="majorHAnsi" w:eastAsia="Times New Roman" w:hAnsiTheme="majorHAnsi" w:cs="Arial"/>
          <w:sz w:val="20"/>
          <w:szCs w:val="20"/>
          <w:lang w:eastAsia="en-AU"/>
        </w:rPr>
        <w:t>term</w:t>
      </w:r>
      <w:proofErr w:type="gramEnd"/>
      <w:r w:rsidR="00C152DA" w:rsidRPr="00C559DA">
        <w:rPr>
          <w:rFonts w:asciiTheme="majorHAnsi" w:eastAsia="Times New Roman" w:hAnsiTheme="majorHAnsi" w:cs="Arial"/>
          <w:sz w:val="20"/>
          <w:szCs w:val="20"/>
          <w:lang w:eastAsia="en-AU"/>
        </w:rPr>
        <w:t xml:space="preserve"> (UNDP, 2014).</w:t>
      </w:r>
      <w:r w:rsidR="00695D01" w:rsidRPr="00C559DA">
        <w:rPr>
          <w:rFonts w:asciiTheme="majorHAnsi" w:eastAsia="Times New Roman" w:hAnsiTheme="majorHAnsi" w:cs="Arial"/>
          <w:sz w:val="20"/>
          <w:szCs w:val="20"/>
          <w:lang w:eastAsia="en-AU"/>
        </w:rPr>
        <w:t xml:space="preserve"> </w:t>
      </w:r>
      <w:r w:rsidR="00B31BBA" w:rsidRPr="00C559DA">
        <w:rPr>
          <w:rFonts w:asciiTheme="majorHAnsi" w:eastAsia="Times New Roman" w:hAnsiTheme="majorHAnsi" w:cs="Arial"/>
          <w:sz w:val="20"/>
          <w:szCs w:val="20"/>
          <w:lang w:eastAsia="en-AU"/>
        </w:rPr>
        <w:t xml:space="preserve">Currently, only 2 of 22 Ministers are women </w:t>
      </w:r>
      <w:r w:rsidR="000662F0" w:rsidRPr="00C559DA">
        <w:rPr>
          <w:rFonts w:asciiTheme="majorHAnsi" w:eastAsia="Times New Roman" w:hAnsiTheme="majorHAnsi" w:cs="Arial"/>
          <w:sz w:val="20"/>
          <w:szCs w:val="20"/>
          <w:lang w:eastAsia="en-AU"/>
        </w:rPr>
        <w:t xml:space="preserve">(9%) </w:t>
      </w:r>
      <w:r w:rsidR="00B31BBA" w:rsidRPr="00C559DA">
        <w:rPr>
          <w:rFonts w:asciiTheme="majorHAnsi" w:eastAsia="Times New Roman" w:hAnsiTheme="majorHAnsi" w:cs="Arial"/>
          <w:sz w:val="20"/>
          <w:szCs w:val="20"/>
          <w:lang w:eastAsia="en-AU"/>
        </w:rPr>
        <w:t xml:space="preserve">and </w:t>
      </w:r>
      <w:r w:rsidR="000662F0" w:rsidRPr="00C559DA">
        <w:rPr>
          <w:rFonts w:asciiTheme="majorHAnsi" w:eastAsia="Times New Roman" w:hAnsiTheme="majorHAnsi" w:cs="Arial"/>
          <w:sz w:val="20"/>
          <w:szCs w:val="20"/>
          <w:lang w:eastAsia="en-AU"/>
        </w:rPr>
        <w:t>only 10 of 128 Vice-</w:t>
      </w:r>
      <w:r w:rsidR="00C152DA" w:rsidRPr="00C559DA">
        <w:rPr>
          <w:rFonts w:asciiTheme="majorHAnsi" w:eastAsia="Times New Roman" w:hAnsiTheme="majorHAnsi" w:cs="Arial"/>
          <w:sz w:val="20"/>
          <w:szCs w:val="20"/>
          <w:lang w:eastAsia="en-AU"/>
        </w:rPr>
        <w:t>Ministers are women</w:t>
      </w:r>
      <w:r w:rsidRPr="00C559DA">
        <w:rPr>
          <w:rFonts w:asciiTheme="majorHAnsi" w:eastAsia="Times New Roman" w:hAnsiTheme="majorHAnsi" w:cs="Arial"/>
          <w:sz w:val="20"/>
          <w:szCs w:val="20"/>
          <w:lang w:eastAsia="en-AU"/>
        </w:rPr>
        <w:t> </w:t>
      </w:r>
      <w:r w:rsidR="00C152DA" w:rsidRPr="00C559DA">
        <w:rPr>
          <w:rFonts w:asciiTheme="majorHAnsi" w:eastAsia="Times New Roman" w:hAnsiTheme="majorHAnsi" w:cs="Arial"/>
          <w:sz w:val="20"/>
          <w:szCs w:val="20"/>
          <w:lang w:eastAsia="en-AU"/>
        </w:rPr>
        <w:t>(UNDP, 2012).</w:t>
      </w:r>
    </w:p>
    <w:p w14:paraId="089C69FC" w14:textId="2D6BEB88" w:rsidR="00156F34" w:rsidRPr="00C559DA" w:rsidRDefault="00156F34" w:rsidP="00C559DA">
      <w:pPr>
        <w:widowControl w:val="0"/>
        <w:autoSpaceDE w:val="0"/>
        <w:autoSpaceDN w:val="0"/>
        <w:adjustRightInd w:val="0"/>
        <w:spacing w:after="160" w:line="280" w:lineRule="exact"/>
        <w:jc w:val="both"/>
        <w:rPr>
          <w:rFonts w:asciiTheme="majorHAnsi" w:eastAsia="Times New Roman" w:hAnsiTheme="majorHAnsi" w:cs="Arial"/>
          <w:sz w:val="20"/>
          <w:szCs w:val="20"/>
          <w:lang w:eastAsia="en-AU"/>
        </w:rPr>
      </w:pPr>
      <w:r w:rsidRPr="00C559DA">
        <w:rPr>
          <w:rFonts w:asciiTheme="majorHAnsi" w:eastAsia="Times New Roman" w:hAnsiTheme="majorHAnsi" w:cs="Arial"/>
          <w:sz w:val="20"/>
          <w:szCs w:val="20"/>
          <w:lang w:eastAsia="en-AU"/>
        </w:rPr>
        <w:t xml:space="preserve">At the </w:t>
      </w:r>
      <w:r w:rsidR="008F6644" w:rsidRPr="00C559DA">
        <w:rPr>
          <w:rFonts w:asciiTheme="majorHAnsi" w:eastAsia="Times New Roman" w:hAnsiTheme="majorHAnsi" w:cs="Arial"/>
          <w:sz w:val="20"/>
          <w:szCs w:val="20"/>
          <w:lang w:eastAsia="en-AU"/>
        </w:rPr>
        <w:t>sub-national level, women represent 26% of elected positions. However, w</w:t>
      </w:r>
      <w:r w:rsidRPr="00C559DA">
        <w:rPr>
          <w:rFonts w:asciiTheme="majorHAnsi" w:eastAsia="Times New Roman" w:hAnsiTheme="majorHAnsi" w:cs="Arial"/>
          <w:sz w:val="20"/>
          <w:szCs w:val="20"/>
          <w:lang w:eastAsia="en-AU"/>
        </w:rPr>
        <w:t xml:space="preserve">omen are seldom Chair of the People’s Committee, with rates as low as 1.56% at the provincial level </w:t>
      </w:r>
      <w:r w:rsidR="008F6644" w:rsidRPr="00C559DA">
        <w:rPr>
          <w:rFonts w:asciiTheme="majorHAnsi" w:eastAsia="Times New Roman" w:hAnsiTheme="majorHAnsi" w:cs="Arial"/>
          <w:sz w:val="20"/>
          <w:szCs w:val="20"/>
          <w:lang w:eastAsia="en-AU"/>
        </w:rPr>
        <w:t>and</w:t>
      </w:r>
      <w:r w:rsidRPr="00C559DA">
        <w:rPr>
          <w:rFonts w:asciiTheme="majorHAnsi" w:eastAsia="Times New Roman" w:hAnsiTheme="majorHAnsi" w:cs="Arial"/>
          <w:sz w:val="20"/>
          <w:szCs w:val="20"/>
          <w:lang w:eastAsia="en-AU"/>
        </w:rPr>
        <w:t xml:space="preserve"> 4.09% at the commune level. Studies on men and women’s attitudes toward women leaders have found that respondents </w:t>
      </w:r>
      <w:r w:rsidR="00C152DA" w:rsidRPr="00C559DA">
        <w:rPr>
          <w:rFonts w:asciiTheme="majorHAnsi" w:eastAsia="Times New Roman" w:hAnsiTheme="majorHAnsi" w:cs="Arial"/>
          <w:sz w:val="20"/>
          <w:szCs w:val="20"/>
          <w:lang w:eastAsia="en-AU"/>
        </w:rPr>
        <w:t>of either sex would prefer to</w:t>
      </w:r>
      <w:r w:rsidRPr="00C559DA">
        <w:rPr>
          <w:rFonts w:asciiTheme="majorHAnsi" w:eastAsia="Times New Roman" w:hAnsiTheme="majorHAnsi" w:cs="Arial"/>
          <w:sz w:val="20"/>
          <w:szCs w:val="20"/>
          <w:lang w:eastAsia="en-AU"/>
        </w:rPr>
        <w:t xml:space="preserve"> elect men as politicians. In the administrative arm of the government, there are few women in senior decision making positions </w:t>
      </w:r>
      <w:r w:rsidR="008F6644" w:rsidRPr="00C559DA">
        <w:rPr>
          <w:rFonts w:asciiTheme="majorHAnsi" w:eastAsia="Times New Roman" w:hAnsiTheme="majorHAnsi" w:cs="Arial"/>
          <w:sz w:val="20"/>
          <w:szCs w:val="20"/>
          <w:lang w:eastAsia="en-AU"/>
        </w:rPr>
        <w:t xml:space="preserve">despite the </w:t>
      </w:r>
      <w:r w:rsidRPr="00C559DA">
        <w:rPr>
          <w:rFonts w:asciiTheme="majorHAnsi" w:eastAsia="Times New Roman" w:hAnsiTheme="majorHAnsi" w:cs="Arial"/>
          <w:sz w:val="20"/>
          <w:szCs w:val="20"/>
          <w:lang w:eastAsia="en-AU"/>
        </w:rPr>
        <w:t xml:space="preserve">large </w:t>
      </w:r>
      <w:r w:rsidR="008F6644" w:rsidRPr="00C559DA">
        <w:rPr>
          <w:rFonts w:asciiTheme="majorHAnsi" w:eastAsia="Times New Roman" w:hAnsiTheme="majorHAnsi" w:cs="Arial"/>
          <w:sz w:val="20"/>
          <w:szCs w:val="20"/>
          <w:lang w:eastAsia="en-AU"/>
        </w:rPr>
        <w:t>number</w:t>
      </w:r>
      <w:r w:rsidRPr="00C559DA">
        <w:rPr>
          <w:rFonts w:asciiTheme="majorHAnsi" w:eastAsia="Times New Roman" w:hAnsiTheme="majorHAnsi" w:cs="Arial"/>
          <w:sz w:val="20"/>
          <w:szCs w:val="20"/>
          <w:lang w:eastAsia="en-AU"/>
        </w:rPr>
        <w:t xml:space="preserve"> of women civil servants.</w:t>
      </w:r>
      <w:r w:rsidR="00C152DA" w:rsidRPr="00C559DA">
        <w:rPr>
          <w:rFonts w:asciiTheme="majorHAnsi" w:eastAsia="Times New Roman" w:hAnsiTheme="majorHAnsi" w:cs="Arial"/>
          <w:sz w:val="20"/>
          <w:szCs w:val="20"/>
          <w:lang w:eastAsia="en-AU"/>
        </w:rPr>
        <w:t xml:space="preserve"> Department</w:t>
      </w:r>
      <w:r w:rsidR="008F6644" w:rsidRPr="00C559DA">
        <w:rPr>
          <w:rFonts w:asciiTheme="majorHAnsi" w:eastAsia="Times New Roman" w:hAnsiTheme="majorHAnsi" w:cs="Arial"/>
          <w:sz w:val="20"/>
          <w:szCs w:val="20"/>
          <w:lang w:eastAsia="en-AU"/>
        </w:rPr>
        <w:t>al</w:t>
      </w:r>
      <w:r w:rsidR="00C152DA" w:rsidRPr="00C559DA">
        <w:rPr>
          <w:rFonts w:asciiTheme="majorHAnsi" w:eastAsia="Times New Roman" w:hAnsiTheme="majorHAnsi" w:cs="Arial"/>
          <w:sz w:val="20"/>
          <w:szCs w:val="20"/>
          <w:lang w:eastAsia="en-AU"/>
        </w:rPr>
        <w:t xml:space="preserve"> leadership is almost entirely male, with women accounting for only 7% of all department directors and 12% of vice-directors (UNDP, 2012).</w:t>
      </w:r>
      <w:r w:rsidR="008428C1" w:rsidRPr="00C559DA">
        <w:rPr>
          <w:rFonts w:asciiTheme="majorHAnsi" w:eastAsia="Times New Roman" w:hAnsiTheme="majorHAnsi" w:cs="Arial"/>
          <w:sz w:val="20"/>
          <w:szCs w:val="20"/>
          <w:lang w:eastAsia="en-AU"/>
        </w:rPr>
        <w:t xml:space="preserve"> Women are meant to account for a minimum of 30% of enrolments in political theory and public administration courses – which are </w:t>
      </w:r>
      <w:proofErr w:type="gramStart"/>
      <w:r w:rsidR="008428C1" w:rsidRPr="00C559DA">
        <w:rPr>
          <w:rFonts w:asciiTheme="majorHAnsi" w:eastAsia="Times New Roman" w:hAnsiTheme="majorHAnsi" w:cs="Arial"/>
          <w:sz w:val="20"/>
          <w:szCs w:val="20"/>
          <w:lang w:eastAsia="en-AU"/>
        </w:rPr>
        <w:t>key</w:t>
      </w:r>
      <w:proofErr w:type="gramEnd"/>
      <w:r w:rsidR="008428C1" w:rsidRPr="00C559DA">
        <w:rPr>
          <w:rFonts w:asciiTheme="majorHAnsi" w:eastAsia="Times New Roman" w:hAnsiTheme="majorHAnsi" w:cs="Arial"/>
          <w:sz w:val="20"/>
          <w:szCs w:val="20"/>
          <w:lang w:eastAsia="en-AU"/>
        </w:rPr>
        <w:t xml:space="preserve"> for promotion. However, enrolment rates are </w:t>
      </w:r>
      <w:r w:rsidR="00553841" w:rsidRPr="00C559DA">
        <w:rPr>
          <w:rFonts w:asciiTheme="majorHAnsi" w:eastAsia="Times New Roman" w:hAnsiTheme="majorHAnsi" w:cs="Arial"/>
          <w:sz w:val="20"/>
          <w:szCs w:val="20"/>
          <w:lang w:eastAsia="en-AU"/>
        </w:rPr>
        <w:t xml:space="preserve">between </w:t>
      </w:r>
      <w:r w:rsidR="008428C1" w:rsidRPr="00C559DA">
        <w:rPr>
          <w:rFonts w:asciiTheme="majorHAnsi" w:eastAsia="Times New Roman" w:hAnsiTheme="majorHAnsi" w:cs="Arial"/>
          <w:sz w:val="20"/>
          <w:szCs w:val="20"/>
          <w:lang w:eastAsia="en-AU"/>
        </w:rPr>
        <w:t>10-20%</w:t>
      </w:r>
      <w:r w:rsidR="00553841" w:rsidRPr="00C559DA">
        <w:rPr>
          <w:rFonts w:asciiTheme="majorHAnsi" w:eastAsia="Times New Roman" w:hAnsiTheme="majorHAnsi" w:cs="Arial"/>
          <w:sz w:val="20"/>
          <w:szCs w:val="20"/>
          <w:lang w:eastAsia="en-AU"/>
        </w:rPr>
        <w:t xml:space="preserve"> at the central level (UNDP, undated).</w:t>
      </w:r>
    </w:p>
    <w:p w14:paraId="1795D4E4" w14:textId="06A891E6" w:rsidR="00156F34" w:rsidRPr="00C559DA" w:rsidRDefault="008F6644" w:rsidP="00156F34">
      <w:pPr>
        <w:pStyle w:val="BodyText"/>
        <w:jc w:val="both"/>
        <w:rPr>
          <w:rFonts w:asciiTheme="majorHAnsi" w:hAnsiTheme="majorHAnsi" w:cs="Arial"/>
          <w:sz w:val="20"/>
          <w:szCs w:val="20"/>
        </w:rPr>
      </w:pPr>
      <w:r w:rsidRPr="00C559DA">
        <w:rPr>
          <w:rFonts w:asciiTheme="majorHAnsi" w:hAnsiTheme="majorHAnsi" w:cs="Arial"/>
          <w:sz w:val="20"/>
          <w:szCs w:val="20"/>
        </w:rPr>
        <w:t xml:space="preserve">The notable exception is the case of women in the private sector. </w:t>
      </w:r>
      <w:r w:rsidR="00156F34" w:rsidRPr="00C559DA">
        <w:rPr>
          <w:rFonts w:asciiTheme="majorHAnsi" w:hAnsiTheme="majorHAnsi" w:cs="Arial"/>
          <w:sz w:val="20"/>
          <w:szCs w:val="20"/>
        </w:rPr>
        <w:t>Vietnam ranks as one of the top 10 countries globally with the highest percentage of women in senior management positions. It also rates 4th globally on the list of countries with the highest percentage of women on company boards.</w:t>
      </w:r>
      <w:r w:rsidR="00655E63" w:rsidRPr="00C559DA">
        <w:rPr>
          <w:rFonts w:asciiTheme="majorHAnsi" w:hAnsiTheme="majorHAnsi" w:cs="Arial"/>
          <w:sz w:val="20"/>
          <w:szCs w:val="20"/>
        </w:rPr>
        <w:t xml:space="preserve"> </w:t>
      </w:r>
      <w:r w:rsidR="00156F34" w:rsidRPr="00C559DA">
        <w:rPr>
          <w:rFonts w:asciiTheme="majorHAnsi" w:hAnsiTheme="majorHAnsi" w:cs="Arial"/>
          <w:sz w:val="20"/>
          <w:szCs w:val="20"/>
        </w:rPr>
        <w:t xml:space="preserve">Aside from this positive rating, </w:t>
      </w:r>
      <w:r w:rsidR="006B6854" w:rsidRPr="00C559DA">
        <w:rPr>
          <w:rFonts w:asciiTheme="majorHAnsi" w:hAnsiTheme="majorHAnsi" w:cs="Arial"/>
          <w:sz w:val="20"/>
          <w:szCs w:val="20"/>
        </w:rPr>
        <w:t>no</w:t>
      </w:r>
      <w:r w:rsidR="00156F34" w:rsidRPr="00C559DA">
        <w:rPr>
          <w:rFonts w:asciiTheme="majorHAnsi" w:hAnsiTheme="majorHAnsi" w:cs="Arial"/>
          <w:sz w:val="20"/>
          <w:szCs w:val="20"/>
        </w:rPr>
        <w:t xml:space="preserve"> analysis </w:t>
      </w:r>
      <w:r w:rsidR="006B6854" w:rsidRPr="00C559DA">
        <w:rPr>
          <w:rFonts w:asciiTheme="majorHAnsi" w:hAnsiTheme="majorHAnsi" w:cs="Arial"/>
          <w:sz w:val="20"/>
          <w:szCs w:val="20"/>
        </w:rPr>
        <w:t>was found comparing the</w:t>
      </w:r>
      <w:r w:rsidRPr="00C559DA">
        <w:rPr>
          <w:rFonts w:asciiTheme="majorHAnsi" w:hAnsiTheme="majorHAnsi" w:cs="Arial"/>
          <w:sz w:val="20"/>
          <w:szCs w:val="20"/>
        </w:rPr>
        <w:t xml:space="preserve"> leadership </w:t>
      </w:r>
      <w:r w:rsidR="00156F34" w:rsidRPr="00C559DA">
        <w:rPr>
          <w:rFonts w:asciiTheme="majorHAnsi" w:hAnsiTheme="majorHAnsi" w:cs="Arial"/>
          <w:sz w:val="20"/>
          <w:szCs w:val="20"/>
        </w:rPr>
        <w:t>of women in company roles</w:t>
      </w:r>
      <w:r w:rsidRPr="00C559DA">
        <w:rPr>
          <w:rFonts w:asciiTheme="majorHAnsi" w:hAnsiTheme="majorHAnsi" w:cs="Arial"/>
          <w:sz w:val="20"/>
          <w:szCs w:val="20"/>
        </w:rPr>
        <w:t>, as compared with the public sector.</w:t>
      </w:r>
      <w:r w:rsidRPr="00C559DA">
        <w:rPr>
          <w:rStyle w:val="FootnoteReference"/>
          <w:rFonts w:asciiTheme="majorHAnsi" w:hAnsiTheme="majorHAnsi" w:cs="Arial"/>
          <w:sz w:val="20"/>
          <w:szCs w:val="20"/>
        </w:rPr>
        <w:footnoteReference w:id="14"/>
      </w:r>
    </w:p>
    <w:p w14:paraId="6F498460" w14:textId="2D980743" w:rsidR="007F7E5E" w:rsidRPr="00C559DA" w:rsidRDefault="00C559DA" w:rsidP="008A4CD8">
      <w:pPr>
        <w:pStyle w:val="BodyText"/>
        <w:jc w:val="both"/>
        <w:rPr>
          <w:rFonts w:asciiTheme="majorHAnsi" w:hAnsiTheme="majorHAnsi" w:cs="Arial"/>
          <w:b/>
          <w:i/>
          <w:color w:val="548DD4" w:themeColor="text2" w:themeTint="99"/>
          <w:sz w:val="20"/>
          <w:szCs w:val="20"/>
        </w:rPr>
      </w:pPr>
      <w:r>
        <w:rPr>
          <w:rFonts w:asciiTheme="majorHAnsi" w:hAnsiTheme="majorHAnsi" w:cs="Arial"/>
          <w:b/>
          <w:i/>
          <w:color w:val="548DD4" w:themeColor="text2" w:themeTint="99"/>
          <w:sz w:val="20"/>
          <w:szCs w:val="20"/>
        </w:rPr>
        <w:br/>
      </w:r>
      <w:r w:rsidR="007F7E5E" w:rsidRPr="00C559DA">
        <w:rPr>
          <w:rFonts w:asciiTheme="majorHAnsi" w:hAnsiTheme="majorHAnsi" w:cs="Arial"/>
          <w:b/>
          <w:i/>
          <w:color w:val="548DD4" w:themeColor="text2" w:themeTint="99"/>
          <w:sz w:val="20"/>
          <w:szCs w:val="20"/>
        </w:rPr>
        <w:t>Barriers and enablers for women’s career progression:</w:t>
      </w:r>
    </w:p>
    <w:p w14:paraId="3B2408E0" w14:textId="77777777" w:rsidR="00E333E5" w:rsidRPr="00C559DA" w:rsidRDefault="001A543F" w:rsidP="00C559DA">
      <w:pPr>
        <w:pStyle w:val="BodyText"/>
        <w:jc w:val="both"/>
        <w:rPr>
          <w:rFonts w:asciiTheme="majorHAnsi" w:hAnsiTheme="majorHAnsi" w:cs="Arial"/>
          <w:sz w:val="20"/>
          <w:szCs w:val="20"/>
        </w:rPr>
      </w:pPr>
      <w:r w:rsidRPr="00C559DA">
        <w:rPr>
          <w:rFonts w:asciiTheme="majorHAnsi" w:hAnsiTheme="majorHAnsi" w:cs="Arial"/>
          <w:sz w:val="20"/>
          <w:szCs w:val="20"/>
        </w:rPr>
        <w:t>A limited number of studies have explored the enablers and barriers facing professional women in their progression to leadership position</w:t>
      </w:r>
      <w:r w:rsidR="006B6854" w:rsidRPr="00C559DA">
        <w:rPr>
          <w:rFonts w:asciiTheme="majorHAnsi" w:hAnsiTheme="majorHAnsi" w:cs="Arial"/>
          <w:sz w:val="20"/>
          <w:szCs w:val="20"/>
        </w:rPr>
        <w:t>s in the public sector</w:t>
      </w:r>
      <w:r w:rsidRPr="00C559DA">
        <w:rPr>
          <w:rFonts w:asciiTheme="majorHAnsi" w:hAnsiTheme="majorHAnsi" w:cs="Arial"/>
          <w:sz w:val="20"/>
          <w:szCs w:val="20"/>
        </w:rPr>
        <w:t xml:space="preserve"> in Vietnam. </w:t>
      </w:r>
      <w:r w:rsidR="00B476F5" w:rsidRPr="00C559DA">
        <w:rPr>
          <w:rFonts w:asciiTheme="majorHAnsi" w:hAnsiTheme="majorHAnsi" w:cs="Arial"/>
          <w:sz w:val="20"/>
          <w:szCs w:val="20"/>
        </w:rPr>
        <w:t xml:space="preserve">Studies include those on public administration </w:t>
      </w:r>
      <w:r w:rsidRPr="00C559DA">
        <w:rPr>
          <w:rFonts w:asciiTheme="majorHAnsi" w:hAnsiTheme="majorHAnsi" w:cs="Arial"/>
          <w:sz w:val="20"/>
          <w:szCs w:val="20"/>
        </w:rPr>
        <w:t>(Tran &amp; Fezzardi, 2010; USAID, 2010; EOWP-IFGS, 2009; Kabeer at el), as well as recent studies on women in educational leadership and management (Kelly, 2011</w:t>
      </w:r>
      <w:r w:rsidR="00E333E5" w:rsidRPr="00C559DA">
        <w:rPr>
          <w:rFonts w:asciiTheme="majorHAnsi" w:hAnsiTheme="majorHAnsi" w:cs="Arial"/>
          <w:sz w:val="20"/>
          <w:szCs w:val="20"/>
        </w:rPr>
        <w:t>; Funnell &amp; Dao, 2012</w:t>
      </w:r>
      <w:r w:rsidRPr="00C559DA">
        <w:rPr>
          <w:rFonts w:asciiTheme="majorHAnsi" w:hAnsiTheme="majorHAnsi" w:cs="Arial"/>
          <w:sz w:val="20"/>
          <w:szCs w:val="20"/>
        </w:rPr>
        <w:t>) and on women in science (IFS, 2009). Barriers collectively identified in these sources include: those relating to women’s self-belief and esteem; cultural conceptions by both men and women of leadership as a male competency; househ</w:t>
      </w:r>
      <w:r w:rsidR="00EF4A1B" w:rsidRPr="00C559DA">
        <w:rPr>
          <w:rFonts w:asciiTheme="majorHAnsi" w:hAnsiTheme="majorHAnsi" w:cs="Arial"/>
          <w:sz w:val="20"/>
          <w:szCs w:val="20"/>
        </w:rPr>
        <w:t>old factors such as women’s ‘care</w:t>
      </w:r>
      <w:r w:rsidRPr="00C559DA">
        <w:rPr>
          <w:rFonts w:asciiTheme="majorHAnsi" w:hAnsiTheme="majorHAnsi" w:cs="Arial"/>
          <w:sz w:val="20"/>
          <w:szCs w:val="20"/>
        </w:rPr>
        <w:t xml:space="preserve"> responsibilities</w:t>
      </w:r>
      <w:r w:rsidR="00EF4A1B" w:rsidRPr="00C559DA">
        <w:rPr>
          <w:rFonts w:asciiTheme="majorHAnsi" w:hAnsiTheme="majorHAnsi" w:cs="Arial"/>
          <w:sz w:val="20"/>
          <w:szCs w:val="20"/>
        </w:rPr>
        <w:t>’ for children, the ill and the elderly</w:t>
      </w:r>
      <w:r w:rsidR="007F7E5E" w:rsidRPr="00C559DA">
        <w:rPr>
          <w:rFonts w:asciiTheme="majorHAnsi" w:hAnsiTheme="majorHAnsi" w:cs="Arial"/>
          <w:sz w:val="20"/>
          <w:szCs w:val="20"/>
        </w:rPr>
        <w:t xml:space="preserve">; </w:t>
      </w:r>
      <w:r w:rsidRPr="00C559DA">
        <w:rPr>
          <w:rFonts w:asciiTheme="majorHAnsi" w:hAnsiTheme="majorHAnsi" w:cs="Arial"/>
          <w:sz w:val="20"/>
          <w:szCs w:val="20"/>
        </w:rPr>
        <w:t>workplace dynamics such</w:t>
      </w:r>
      <w:r w:rsidR="007F7E5E" w:rsidRPr="00C559DA">
        <w:rPr>
          <w:rFonts w:asciiTheme="majorHAnsi" w:hAnsiTheme="majorHAnsi" w:cs="Arial"/>
          <w:sz w:val="20"/>
          <w:szCs w:val="20"/>
        </w:rPr>
        <w:t xml:space="preserve"> as harassment, ‘boys clubs’ and </w:t>
      </w:r>
      <w:r w:rsidRPr="00C559DA">
        <w:rPr>
          <w:rFonts w:asciiTheme="majorHAnsi" w:hAnsiTheme="majorHAnsi" w:cs="Arial"/>
          <w:sz w:val="20"/>
          <w:szCs w:val="20"/>
        </w:rPr>
        <w:t xml:space="preserve">male patronage structures; and discriminatory policies such as gender-disparities </w:t>
      </w:r>
      <w:r w:rsidR="00EF4A1B" w:rsidRPr="00C559DA">
        <w:rPr>
          <w:rFonts w:asciiTheme="majorHAnsi" w:hAnsiTheme="majorHAnsi" w:cs="Arial"/>
          <w:sz w:val="20"/>
          <w:szCs w:val="20"/>
        </w:rPr>
        <w:t>in</w:t>
      </w:r>
      <w:r w:rsidRPr="00C559DA">
        <w:rPr>
          <w:rFonts w:asciiTheme="majorHAnsi" w:hAnsiTheme="majorHAnsi" w:cs="Arial"/>
          <w:sz w:val="20"/>
          <w:szCs w:val="20"/>
        </w:rPr>
        <w:t xml:space="preserve"> the age limit</w:t>
      </w:r>
      <w:r w:rsidR="00EF4A1B" w:rsidRPr="00C559DA">
        <w:rPr>
          <w:rFonts w:asciiTheme="majorHAnsi" w:hAnsiTheme="majorHAnsi" w:cs="Arial"/>
          <w:sz w:val="20"/>
          <w:szCs w:val="20"/>
        </w:rPr>
        <w:t>s</w:t>
      </w:r>
      <w:r w:rsidRPr="00C559DA">
        <w:rPr>
          <w:rFonts w:asciiTheme="majorHAnsi" w:hAnsiTheme="majorHAnsi" w:cs="Arial"/>
          <w:sz w:val="20"/>
          <w:szCs w:val="20"/>
        </w:rPr>
        <w:t xml:space="preserve"> for public sector employees to be eligible for overseas training</w:t>
      </w:r>
      <w:r w:rsidR="00EF4A1B" w:rsidRPr="00C559DA">
        <w:rPr>
          <w:rFonts w:asciiTheme="majorHAnsi" w:hAnsiTheme="majorHAnsi" w:cs="Arial"/>
          <w:sz w:val="20"/>
          <w:szCs w:val="20"/>
        </w:rPr>
        <w:t xml:space="preserve"> or for promotion</w:t>
      </w:r>
      <w:r w:rsidRPr="00C559DA">
        <w:rPr>
          <w:rFonts w:asciiTheme="majorHAnsi" w:hAnsiTheme="majorHAnsi" w:cs="Arial"/>
          <w:sz w:val="20"/>
          <w:szCs w:val="20"/>
        </w:rPr>
        <w:t xml:space="preserve">. </w:t>
      </w:r>
      <w:r w:rsidR="007F7E5E" w:rsidRPr="00C559DA">
        <w:rPr>
          <w:rFonts w:asciiTheme="majorHAnsi" w:hAnsiTheme="majorHAnsi" w:cs="Arial"/>
          <w:sz w:val="20"/>
          <w:szCs w:val="20"/>
        </w:rPr>
        <w:t xml:space="preserve">Enabling factors were fewer in number but included: supportive spouses, parents and in-laws; </w:t>
      </w:r>
      <w:r w:rsidR="00E333E5" w:rsidRPr="00C559DA">
        <w:rPr>
          <w:rFonts w:asciiTheme="majorHAnsi" w:hAnsiTheme="majorHAnsi" w:cs="Arial"/>
          <w:sz w:val="20"/>
          <w:szCs w:val="20"/>
        </w:rPr>
        <w:t xml:space="preserve">membership of the Communist Party of Vietnam; </w:t>
      </w:r>
      <w:r w:rsidR="007F7E5E" w:rsidRPr="00C559DA">
        <w:rPr>
          <w:rFonts w:asciiTheme="majorHAnsi" w:hAnsiTheme="majorHAnsi" w:cs="Arial"/>
          <w:sz w:val="20"/>
          <w:szCs w:val="20"/>
        </w:rPr>
        <w:t>managers that encouraged women’s career promotion; the introduction of merit-based per</w:t>
      </w:r>
      <w:r w:rsidR="00E333E5" w:rsidRPr="00C559DA">
        <w:rPr>
          <w:rFonts w:asciiTheme="majorHAnsi" w:hAnsiTheme="majorHAnsi" w:cs="Arial"/>
          <w:sz w:val="20"/>
          <w:szCs w:val="20"/>
        </w:rPr>
        <w:t>formance assessment frameworks;</w:t>
      </w:r>
      <w:r w:rsidR="007F7E5E" w:rsidRPr="00C559DA">
        <w:rPr>
          <w:rFonts w:asciiTheme="majorHAnsi" w:hAnsiTheme="majorHAnsi" w:cs="Arial"/>
          <w:sz w:val="20"/>
          <w:szCs w:val="20"/>
        </w:rPr>
        <w:t xml:space="preserve"> the profiling of successful professional women; and engaging male colleagues (sup</w:t>
      </w:r>
      <w:r w:rsidR="00E333E5" w:rsidRPr="00C559DA">
        <w:rPr>
          <w:rFonts w:asciiTheme="majorHAnsi" w:hAnsiTheme="majorHAnsi" w:cs="Arial"/>
          <w:sz w:val="20"/>
          <w:szCs w:val="20"/>
        </w:rPr>
        <w:t>ervisors and peers)</w:t>
      </w:r>
      <w:r w:rsidRPr="00C559DA">
        <w:rPr>
          <w:rFonts w:asciiTheme="majorHAnsi" w:hAnsiTheme="majorHAnsi" w:cs="Arial"/>
          <w:sz w:val="20"/>
          <w:szCs w:val="20"/>
        </w:rPr>
        <w:t xml:space="preserve"> </w:t>
      </w:r>
      <w:r w:rsidR="007F7E5E" w:rsidRPr="00C559DA">
        <w:rPr>
          <w:rFonts w:asciiTheme="majorHAnsi" w:hAnsiTheme="majorHAnsi" w:cs="Arial"/>
          <w:sz w:val="20"/>
          <w:szCs w:val="20"/>
        </w:rPr>
        <w:t>in joint leadership training.</w:t>
      </w:r>
      <w:r w:rsidRPr="00C559DA">
        <w:rPr>
          <w:rFonts w:asciiTheme="majorHAnsi" w:hAnsiTheme="majorHAnsi" w:cs="Arial"/>
          <w:sz w:val="20"/>
          <w:szCs w:val="20"/>
        </w:rPr>
        <w:t xml:space="preserve"> </w:t>
      </w:r>
    </w:p>
    <w:p w14:paraId="2BC30962" w14:textId="31DD8646" w:rsidR="001A543F" w:rsidRPr="00C559DA" w:rsidRDefault="00E333E5" w:rsidP="007F7E5E">
      <w:pPr>
        <w:pStyle w:val="BodyText"/>
        <w:jc w:val="both"/>
        <w:rPr>
          <w:rFonts w:asciiTheme="majorHAnsi" w:hAnsiTheme="majorHAnsi" w:cs="Arial"/>
          <w:sz w:val="20"/>
          <w:szCs w:val="20"/>
        </w:rPr>
      </w:pPr>
      <w:r w:rsidRPr="00C559DA">
        <w:rPr>
          <w:rFonts w:asciiTheme="majorHAnsi" w:hAnsiTheme="majorHAnsi" w:cs="Arial"/>
          <w:sz w:val="20"/>
          <w:szCs w:val="20"/>
        </w:rPr>
        <w:t xml:space="preserve">One </w:t>
      </w:r>
      <w:r w:rsidR="00583DDF" w:rsidRPr="00C559DA">
        <w:rPr>
          <w:rFonts w:asciiTheme="majorHAnsi" w:hAnsiTheme="majorHAnsi" w:cs="Arial"/>
          <w:sz w:val="20"/>
          <w:szCs w:val="20"/>
        </w:rPr>
        <w:t xml:space="preserve">(understandably) </w:t>
      </w:r>
      <w:r w:rsidR="00655E63">
        <w:rPr>
          <w:rFonts w:asciiTheme="majorHAnsi" w:hAnsiTheme="majorHAnsi" w:cs="Arial"/>
          <w:sz w:val="20"/>
          <w:szCs w:val="20"/>
        </w:rPr>
        <w:t>small-</w:t>
      </w:r>
      <w:r w:rsidRPr="00C559DA">
        <w:rPr>
          <w:rFonts w:asciiTheme="majorHAnsi" w:hAnsiTheme="majorHAnsi" w:cs="Arial"/>
          <w:sz w:val="20"/>
          <w:szCs w:val="20"/>
        </w:rPr>
        <w:t>scale study of women university rectors of Vietnam</w:t>
      </w:r>
      <w:r w:rsidR="001A543F" w:rsidRPr="00C559DA">
        <w:rPr>
          <w:rFonts w:asciiTheme="majorHAnsi" w:hAnsiTheme="majorHAnsi" w:cs="Arial"/>
          <w:sz w:val="20"/>
          <w:szCs w:val="20"/>
        </w:rPr>
        <w:t xml:space="preserve"> </w:t>
      </w:r>
      <w:r w:rsidR="00583DDF" w:rsidRPr="00C559DA">
        <w:rPr>
          <w:rFonts w:asciiTheme="majorHAnsi" w:hAnsiTheme="majorHAnsi" w:cs="Arial"/>
          <w:sz w:val="20"/>
          <w:szCs w:val="20"/>
        </w:rPr>
        <w:t>(Funnell &amp; Dao</w:t>
      </w:r>
      <w:r w:rsidR="00655E63">
        <w:rPr>
          <w:rFonts w:asciiTheme="majorHAnsi" w:hAnsiTheme="majorHAnsi" w:cs="Arial"/>
          <w:sz w:val="20"/>
          <w:szCs w:val="20"/>
        </w:rPr>
        <w:t>, 2013</w:t>
      </w:r>
      <w:r w:rsidR="00583DDF" w:rsidRPr="00C559DA">
        <w:rPr>
          <w:rFonts w:asciiTheme="majorHAnsi" w:hAnsiTheme="majorHAnsi" w:cs="Arial"/>
          <w:sz w:val="20"/>
          <w:szCs w:val="20"/>
        </w:rPr>
        <w:t xml:space="preserve">) </w:t>
      </w:r>
      <w:r w:rsidRPr="00C559DA">
        <w:rPr>
          <w:rFonts w:asciiTheme="majorHAnsi" w:hAnsiTheme="majorHAnsi" w:cs="Arial"/>
          <w:sz w:val="20"/>
          <w:szCs w:val="20"/>
        </w:rPr>
        <w:t>also highlighted that leadership is both a ‘journey’ and a ‘destination’.</w:t>
      </w:r>
      <w:r w:rsidR="001A543F" w:rsidRPr="00C559DA">
        <w:rPr>
          <w:rFonts w:asciiTheme="majorHAnsi" w:hAnsiTheme="majorHAnsi" w:cs="Arial"/>
          <w:sz w:val="20"/>
          <w:szCs w:val="20"/>
        </w:rPr>
        <w:t xml:space="preserve"> </w:t>
      </w:r>
      <w:r w:rsidR="00583DDF" w:rsidRPr="00C559DA">
        <w:rPr>
          <w:rFonts w:asciiTheme="majorHAnsi" w:hAnsiTheme="majorHAnsi" w:cs="Arial"/>
          <w:sz w:val="20"/>
          <w:szCs w:val="20"/>
        </w:rPr>
        <w:t>Of the four wome</w:t>
      </w:r>
      <w:r w:rsidR="00655E63">
        <w:rPr>
          <w:rFonts w:asciiTheme="majorHAnsi" w:hAnsiTheme="majorHAnsi" w:cs="Arial"/>
          <w:sz w:val="20"/>
          <w:szCs w:val="20"/>
        </w:rPr>
        <w:t>n rectors interviewed, each woma</w:t>
      </w:r>
      <w:r w:rsidR="00583DDF" w:rsidRPr="00C559DA">
        <w:rPr>
          <w:rFonts w:asciiTheme="majorHAnsi" w:hAnsiTheme="majorHAnsi" w:cs="Arial"/>
          <w:sz w:val="20"/>
          <w:szCs w:val="20"/>
        </w:rPr>
        <w:t>n was in the right place at the right time (</w:t>
      </w:r>
      <w:r w:rsidR="00655E63">
        <w:rPr>
          <w:rFonts w:asciiTheme="majorHAnsi" w:hAnsiTheme="majorHAnsi" w:cs="Arial"/>
          <w:sz w:val="20"/>
          <w:szCs w:val="20"/>
        </w:rPr>
        <w:t xml:space="preserve">e.g. </w:t>
      </w:r>
      <w:r w:rsidR="00583DDF" w:rsidRPr="00C559DA">
        <w:rPr>
          <w:rFonts w:asciiTheme="majorHAnsi" w:hAnsiTheme="majorHAnsi" w:cs="Arial"/>
          <w:sz w:val="20"/>
          <w:szCs w:val="20"/>
        </w:rPr>
        <w:t xml:space="preserve">when economic changes were taking place under </w:t>
      </w:r>
      <w:r w:rsidR="00583DDF" w:rsidRPr="00C559DA">
        <w:rPr>
          <w:rFonts w:asciiTheme="majorHAnsi" w:hAnsiTheme="majorHAnsi" w:cs="Arial"/>
          <w:i/>
          <w:sz w:val="20"/>
          <w:szCs w:val="20"/>
        </w:rPr>
        <w:t>Doi Moi</w:t>
      </w:r>
      <w:r w:rsidR="00583DDF" w:rsidRPr="00C559DA">
        <w:rPr>
          <w:rFonts w:asciiTheme="majorHAnsi" w:hAnsiTheme="majorHAnsi" w:cs="Arial"/>
          <w:sz w:val="20"/>
          <w:szCs w:val="20"/>
        </w:rPr>
        <w:t>) with the requisite ‘capitals’ – social, cultural, family and political – in order to be chosen for promotio</w:t>
      </w:r>
      <w:r w:rsidR="00655E63">
        <w:rPr>
          <w:rFonts w:asciiTheme="majorHAnsi" w:hAnsiTheme="majorHAnsi" w:cs="Arial"/>
          <w:sz w:val="20"/>
          <w:szCs w:val="20"/>
        </w:rPr>
        <w:t>n in the first place. T</w:t>
      </w:r>
      <w:r w:rsidR="00583DDF" w:rsidRPr="00C559DA">
        <w:rPr>
          <w:rFonts w:asciiTheme="majorHAnsi" w:hAnsiTheme="majorHAnsi" w:cs="Arial"/>
          <w:sz w:val="20"/>
          <w:szCs w:val="20"/>
        </w:rPr>
        <w:t>o remain in the role required a balancing of ‘traditional male traits of being decisive with traditional female traits of being collaborative and nurturing’.</w:t>
      </w:r>
      <w:r w:rsidR="00583DDF" w:rsidRPr="00C559DA">
        <w:rPr>
          <w:rStyle w:val="FootnoteReference"/>
          <w:rFonts w:asciiTheme="majorHAnsi" w:hAnsiTheme="majorHAnsi" w:cs="Arial"/>
          <w:sz w:val="20"/>
          <w:szCs w:val="20"/>
        </w:rPr>
        <w:footnoteReference w:id="15"/>
      </w:r>
    </w:p>
    <w:p w14:paraId="545829EB" w14:textId="11022C0F" w:rsidR="00156F34" w:rsidRDefault="00AC1B9E" w:rsidP="006B6854">
      <w:pPr>
        <w:pStyle w:val="BodyText"/>
        <w:jc w:val="both"/>
        <w:rPr>
          <w:rFonts w:asciiTheme="majorHAnsi" w:hAnsiTheme="majorHAnsi" w:cs="Arial"/>
          <w:sz w:val="22"/>
          <w:szCs w:val="22"/>
        </w:rPr>
      </w:pPr>
      <w:r w:rsidRPr="00C559DA">
        <w:rPr>
          <w:rFonts w:asciiTheme="majorHAnsi" w:hAnsiTheme="majorHAnsi" w:cs="Arial"/>
          <w:noProof/>
          <w:sz w:val="20"/>
          <w:szCs w:val="20"/>
        </w:rPr>
        <mc:AlternateContent>
          <mc:Choice Requires="wps">
            <w:drawing>
              <wp:anchor distT="0" distB="0" distL="114300" distR="114300" simplePos="0" relativeHeight="251660288" behindDoc="0" locked="0" layoutInCell="1" allowOverlap="1" wp14:anchorId="33CEDC7C" wp14:editId="6FC31B1C">
                <wp:simplePos x="0" y="0"/>
                <wp:positionH relativeFrom="column">
                  <wp:posOffset>0</wp:posOffset>
                </wp:positionH>
                <wp:positionV relativeFrom="paragraph">
                  <wp:posOffset>1751965</wp:posOffset>
                </wp:positionV>
                <wp:extent cx="5715000" cy="3985260"/>
                <wp:effectExtent l="0" t="0" r="19050" b="15240"/>
                <wp:wrapSquare wrapText="bothSides"/>
                <wp:docPr id="4" name="Text Box 4"/>
                <wp:cNvGraphicFramePr/>
                <a:graphic xmlns:a="http://schemas.openxmlformats.org/drawingml/2006/main">
                  <a:graphicData uri="http://schemas.microsoft.com/office/word/2010/wordprocessingShape">
                    <wps:wsp>
                      <wps:cNvSpPr txBox="1"/>
                      <wps:spPr>
                        <a:xfrm>
                          <a:off x="0" y="0"/>
                          <a:ext cx="5715000" cy="3985260"/>
                        </a:xfrm>
                        <a:prstGeom prst="rect">
                          <a:avLst/>
                        </a:prstGeom>
                        <a:noFill/>
                        <a:ln w="12700" cmpd="sng">
                          <a:solidFill>
                            <a:schemeClr val="accent5"/>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266CBF6" w14:textId="0A8CC722" w:rsidR="00D619A0" w:rsidRPr="00C559DA" w:rsidRDefault="00D619A0" w:rsidP="007F7E5E">
                            <w:pPr>
                              <w:rPr>
                                <w:rFonts w:asciiTheme="majorHAnsi" w:hAnsiTheme="majorHAnsi"/>
                                <w:b/>
                                <w:i/>
                                <w:color w:val="548DD4" w:themeColor="text2" w:themeTint="99"/>
                                <w:sz w:val="18"/>
                                <w:szCs w:val="18"/>
                              </w:rPr>
                            </w:pPr>
                            <w:r w:rsidRPr="00C559DA">
                              <w:rPr>
                                <w:rFonts w:asciiTheme="majorHAnsi" w:hAnsiTheme="majorHAnsi"/>
                                <w:b/>
                                <w:i/>
                                <w:color w:val="548DD4" w:themeColor="text2" w:themeTint="99"/>
                                <w:sz w:val="18"/>
                                <w:szCs w:val="18"/>
                              </w:rPr>
                              <w:t>Australian alumni findings on women’s leadership:</w:t>
                            </w:r>
                          </w:p>
                          <w:p w14:paraId="6CFACC9C" w14:textId="77777777" w:rsidR="00D619A0" w:rsidRDefault="00D619A0" w:rsidP="00387B1F">
                            <w:pPr>
                              <w:jc w:val="both"/>
                              <w:rPr>
                                <w:rFonts w:asciiTheme="majorHAnsi" w:hAnsiTheme="majorHAnsi"/>
                                <w:color w:val="000000" w:themeColor="text1"/>
                                <w:sz w:val="18"/>
                                <w:szCs w:val="18"/>
                              </w:rPr>
                            </w:pPr>
                            <w:r w:rsidRPr="00C559DA">
                              <w:rPr>
                                <w:rFonts w:asciiTheme="majorHAnsi" w:hAnsiTheme="majorHAnsi"/>
                                <w:color w:val="000000" w:themeColor="text1"/>
                                <w:sz w:val="18"/>
                                <w:szCs w:val="18"/>
                              </w:rPr>
                              <w:t>Given that at least 3 Australia Awards alumni have undertaken doctoral level research on aspects of women in leadership in Vietnam, an abstract of their findings on the topic is highlighted here.</w:t>
                            </w:r>
                          </w:p>
                          <w:p w14:paraId="4E0B6CC0" w14:textId="474E9B9C" w:rsidR="00D619A0" w:rsidRPr="00C559DA" w:rsidRDefault="00D619A0" w:rsidP="00387B1F">
                            <w:pPr>
                              <w:jc w:val="both"/>
                              <w:rPr>
                                <w:rFonts w:asciiTheme="majorHAnsi" w:hAnsiTheme="majorHAnsi"/>
                                <w:color w:val="000000" w:themeColor="text1"/>
                                <w:sz w:val="18"/>
                                <w:szCs w:val="18"/>
                              </w:rPr>
                            </w:pPr>
                            <w:r w:rsidRPr="00C559DA">
                              <w:rPr>
                                <w:rFonts w:asciiTheme="majorHAnsi" w:hAnsiTheme="majorHAnsi"/>
                                <w:color w:val="000000" w:themeColor="text1"/>
                                <w:sz w:val="18"/>
                                <w:szCs w:val="18"/>
                              </w:rPr>
                              <w:br/>
                            </w:r>
                            <w:r w:rsidRPr="00C559DA">
                              <w:rPr>
                                <w:rFonts w:asciiTheme="majorHAnsi" w:hAnsiTheme="majorHAnsi"/>
                                <w:b/>
                                <w:color w:val="548DD4" w:themeColor="text2" w:themeTint="99"/>
                                <w:sz w:val="18"/>
                                <w:szCs w:val="18"/>
                              </w:rPr>
                              <w:t xml:space="preserve">Dr Le Thi Thuc. Femininity and Masculinity: The Dilemmas of Women in Political Leadership in Vietnam (2009): </w:t>
                            </w:r>
                            <w:r w:rsidRPr="00C559DA">
                              <w:rPr>
                                <w:rFonts w:asciiTheme="majorHAnsi" w:hAnsiTheme="majorHAnsi" w:cs="Arial"/>
                                <w:color w:val="1A1A1A"/>
                                <w:sz w:val="18"/>
                                <w:szCs w:val="18"/>
                                <w:lang w:val="en-US"/>
                              </w:rPr>
                              <w:t>The study demonstrates that senior women civil servants and in politics face disadvantages in both their official positions and in actually wielding power in decision making. The study found cultural factors to be the most influential in restricting women‘s access to political opportunities. Surprisingly, females in the political elite expressed similar attitudes to those of their male counterparts regarding men‘s and women‘s political participation, as well as in how they assess women‘s political capability. These attitudes could significantly block progress in gender equality of Vietnam, both in the process of women‘s selection and self-nomination for office and even in the willingness of women to apply for advancement.</w:t>
                            </w:r>
                          </w:p>
                          <w:p w14:paraId="55C01434" w14:textId="5A7B7B8D" w:rsidR="00D619A0" w:rsidRPr="00C559DA" w:rsidRDefault="00D619A0" w:rsidP="00387B1F">
                            <w:pPr>
                              <w:jc w:val="both"/>
                              <w:rPr>
                                <w:rFonts w:asciiTheme="majorHAnsi" w:hAnsiTheme="majorHAnsi"/>
                                <w:color w:val="000000" w:themeColor="text1"/>
                                <w:sz w:val="18"/>
                                <w:szCs w:val="18"/>
                              </w:rPr>
                            </w:pPr>
                            <w:r w:rsidRPr="00C559DA">
                              <w:rPr>
                                <w:rFonts w:asciiTheme="majorHAnsi" w:hAnsiTheme="majorHAnsi"/>
                                <w:color w:val="000000" w:themeColor="text1"/>
                                <w:sz w:val="18"/>
                                <w:szCs w:val="18"/>
                              </w:rPr>
                              <w:t xml:space="preserve"> </w:t>
                            </w:r>
                          </w:p>
                          <w:p w14:paraId="51712384" w14:textId="49683893" w:rsidR="00D619A0" w:rsidRPr="00C559DA" w:rsidRDefault="00D619A0" w:rsidP="00387B1F">
                            <w:pPr>
                              <w:jc w:val="both"/>
                              <w:rPr>
                                <w:rFonts w:asciiTheme="majorHAnsi" w:hAnsiTheme="majorHAnsi" w:cs="Arial"/>
                                <w:color w:val="262626"/>
                                <w:sz w:val="18"/>
                                <w:szCs w:val="18"/>
                                <w:lang w:val="en-US"/>
                              </w:rPr>
                            </w:pPr>
                            <w:r w:rsidRPr="00C559DA">
                              <w:rPr>
                                <w:rFonts w:asciiTheme="majorHAnsi" w:hAnsiTheme="majorHAnsi"/>
                                <w:b/>
                                <w:color w:val="548DD4" w:themeColor="text2" w:themeTint="99"/>
                                <w:sz w:val="18"/>
                                <w:szCs w:val="18"/>
                                <w:lang w:val="en-US"/>
                              </w:rPr>
                              <w:t xml:space="preserve">Dr Nguyen Thi </w:t>
                            </w:r>
                            <w:proofErr w:type="gramStart"/>
                            <w:r w:rsidRPr="00C559DA">
                              <w:rPr>
                                <w:rFonts w:asciiTheme="majorHAnsi" w:hAnsiTheme="majorHAnsi"/>
                                <w:b/>
                                <w:color w:val="548DD4" w:themeColor="text2" w:themeTint="99"/>
                                <w:sz w:val="18"/>
                                <w:szCs w:val="18"/>
                                <w:lang w:val="en-US"/>
                              </w:rPr>
                              <w:t>Lan</w:t>
                            </w:r>
                            <w:proofErr w:type="gramEnd"/>
                            <w:r w:rsidRPr="00C559DA">
                              <w:rPr>
                                <w:rFonts w:asciiTheme="majorHAnsi" w:hAnsiTheme="majorHAnsi"/>
                                <w:b/>
                                <w:color w:val="548DD4" w:themeColor="text2" w:themeTint="99"/>
                                <w:sz w:val="18"/>
                                <w:szCs w:val="18"/>
                                <w:lang w:val="en-US"/>
                              </w:rPr>
                              <w:t xml:space="preserve"> Huong. Barriers to and facilitators of female Deans' career advancement in higher education: an exploratory study in Vietnam (2013): </w:t>
                            </w:r>
                            <w:r w:rsidRPr="00C559DA">
                              <w:rPr>
                                <w:rFonts w:asciiTheme="majorHAnsi" w:hAnsiTheme="majorHAnsi" w:cs="Arial"/>
                                <w:color w:val="262626"/>
                                <w:sz w:val="18"/>
                                <w:szCs w:val="18"/>
                                <w:lang w:val="en-US"/>
                              </w:rPr>
                              <w:t>This study found that the main barriers are strong family obligations, negative gender stereotypes regarding females as leaders, and female academics’ unwillingness to take management positions. The major facilitators of female Deans’ career advancement are self-effort, strong family support, and, what is perceived to be, a favourable or ‘lucky’ selection context.</w:t>
                            </w:r>
                          </w:p>
                          <w:p w14:paraId="4D6F473D" w14:textId="77777777" w:rsidR="00D619A0" w:rsidRPr="00C559DA" w:rsidRDefault="00D619A0" w:rsidP="00387B1F">
                            <w:pPr>
                              <w:jc w:val="both"/>
                              <w:rPr>
                                <w:rFonts w:asciiTheme="majorHAnsi" w:hAnsiTheme="majorHAnsi"/>
                                <w:sz w:val="18"/>
                                <w:szCs w:val="18"/>
                                <w:lang w:val="en-US"/>
                              </w:rPr>
                            </w:pPr>
                          </w:p>
                          <w:p w14:paraId="14F58E0C" w14:textId="0364459F" w:rsidR="00D619A0" w:rsidRPr="00C559DA" w:rsidRDefault="00D619A0" w:rsidP="00387B1F">
                            <w:pPr>
                              <w:jc w:val="both"/>
                              <w:rPr>
                                <w:rFonts w:asciiTheme="majorHAnsi" w:hAnsiTheme="majorHAnsi"/>
                                <w:sz w:val="18"/>
                                <w:szCs w:val="18"/>
                                <w:lang w:val="en-US"/>
                              </w:rPr>
                            </w:pPr>
                            <w:r w:rsidRPr="00C559DA">
                              <w:rPr>
                                <w:rFonts w:asciiTheme="majorHAnsi" w:hAnsiTheme="majorHAnsi"/>
                                <w:b/>
                                <w:color w:val="548DD4" w:themeColor="text2" w:themeTint="99"/>
                                <w:sz w:val="18"/>
                                <w:szCs w:val="18"/>
                                <w:lang w:val="en-US"/>
                              </w:rPr>
                              <w:t xml:space="preserve">Dr Ngoc </w:t>
                            </w:r>
                            <w:proofErr w:type="gramStart"/>
                            <w:r w:rsidRPr="00C559DA">
                              <w:rPr>
                                <w:rFonts w:asciiTheme="majorHAnsi" w:hAnsiTheme="majorHAnsi"/>
                                <w:b/>
                                <w:color w:val="548DD4" w:themeColor="text2" w:themeTint="99"/>
                                <w:sz w:val="18"/>
                                <w:szCs w:val="18"/>
                                <w:lang w:val="en-US"/>
                              </w:rPr>
                              <w:t>Lan</w:t>
                            </w:r>
                            <w:proofErr w:type="gramEnd"/>
                            <w:r w:rsidRPr="00C559DA">
                              <w:rPr>
                                <w:rFonts w:asciiTheme="majorHAnsi" w:hAnsiTheme="majorHAnsi"/>
                                <w:b/>
                                <w:color w:val="548DD4" w:themeColor="text2" w:themeTint="99"/>
                                <w:sz w:val="18"/>
                                <w:szCs w:val="18"/>
                                <w:lang w:val="en-US"/>
                              </w:rPr>
                              <w:t xml:space="preserve"> Thi Dang. Vietnamese Women in Academic Leadership: Experiences of Mid-Level Women Leaders in Universities and Colleges in the Mekong Delta (2012): </w:t>
                            </w:r>
                            <w:proofErr w:type="gramStart"/>
                            <w:r w:rsidRPr="00C559DA">
                              <w:rPr>
                                <w:rFonts w:asciiTheme="majorHAnsi" w:hAnsiTheme="majorHAnsi"/>
                                <w:sz w:val="18"/>
                                <w:szCs w:val="18"/>
                                <w:lang w:val="en-US"/>
                              </w:rPr>
                              <w:t>T</w:t>
                            </w:r>
                            <w:r w:rsidRPr="00C559DA">
                              <w:rPr>
                                <w:rFonts w:asciiTheme="majorHAnsi" w:hAnsiTheme="majorHAnsi" w:cs="Arial"/>
                                <w:color w:val="262626"/>
                                <w:sz w:val="18"/>
                                <w:szCs w:val="18"/>
                                <w:lang w:val="en-US"/>
                              </w:rPr>
                              <w:t>raditional Vietnamese values, still heavily influenced by Confucian norms, continues</w:t>
                            </w:r>
                            <w:proofErr w:type="gramEnd"/>
                            <w:r w:rsidRPr="00C559DA">
                              <w:rPr>
                                <w:rFonts w:asciiTheme="majorHAnsi" w:hAnsiTheme="majorHAnsi" w:cs="Arial"/>
                                <w:color w:val="262626"/>
                                <w:sz w:val="18"/>
                                <w:szCs w:val="18"/>
                                <w:lang w:val="en-US"/>
                              </w:rPr>
                              <w:t xml:space="preserve"> to affect adversely not only men’s but also women’s perceptions of their potential, irrespective of their age. Even though women in this study had subtle desires to become leaders, none of them developed strategies to move up their career ladder or to hold senior leadership roles. Rather, they all became leaders “unintentionally.” Changes are needed in gender policies and practices at the national, institutional, and individual levels; and there needs to be further research on the effect of parental encouragement on women seeking leadership, as well on the experience of women who reach senior levels in higher education in Vietnam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0;margin-top:137.95pt;width:450pt;height:313.8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" filled="f" strokecolor="#4bacc6 [3208]" strokeweight="1pt">
                <v:textbox>
                  <w:txbxContent>
                    <w:p w14:paraId="5266CBF6" w14:textId="0A8CC722" w:rsidR="00F92372" w:rsidRPr="00C559DA" w:rsidRDefault="00F92372" w:rsidP="007F7E5E">
                      <w:pPr>
                        <w:rPr>
                          <w:rFonts w:asciiTheme="majorHAnsi" w:hAnsiTheme="majorHAnsi"/>
                          <w:b/>
                          <w:i/>
                          <w:color w:val="548DD4" w:themeColor="text2" w:themeTint="99"/>
                          <w:sz w:val="18"/>
                          <w:szCs w:val="18"/>
                        </w:rPr>
                      </w:pPr>
                      <w:r w:rsidRPr="00C559DA">
                        <w:rPr>
                          <w:rFonts w:asciiTheme="majorHAnsi" w:hAnsiTheme="majorHAnsi"/>
                          <w:b/>
                          <w:i/>
                          <w:color w:val="548DD4" w:themeColor="text2" w:themeTint="99"/>
                          <w:sz w:val="18"/>
                          <w:szCs w:val="18"/>
                        </w:rPr>
                        <w:t>Australian alumni findings on women’s leadership:</w:t>
                      </w:r>
                    </w:p>
                    <w:p w14:paraId="6CFACC9C" w14:textId="77777777" w:rsidR="00F92372" w:rsidRDefault="00F92372" w:rsidP="00387B1F">
                      <w:pPr>
                        <w:jc w:val="both"/>
                        <w:rPr>
                          <w:rFonts w:asciiTheme="majorHAnsi" w:hAnsiTheme="majorHAnsi"/>
                          <w:color w:val="000000" w:themeColor="text1"/>
                          <w:sz w:val="18"/>
                          <w:szCs w:val="18"/>
                        </w:rPr>
                      </w:pPr>
                      <w:r w:rsidRPr="00C559DA">
                        <w:rPr>
                          <w:rFonts w:asciiTheme="majorHAnsi" w:hAnsiTheme="majorHAnsi"/>
                          <w:color w:val="000000" w:themeColor="text1"/>
                          <w:sz w:val="18"/>
                          <w:szCs w:val="18"/>
                        </w:rPr>
                        <w:t>Given that at least 3 Australia Awards alumni have undertaken doctoral level research on aspects of women in leadership in Vietnam, an abstract of their findings on the topic is highlighted here.</w:t>
                      </w:r>
                    </w:p>
                    <w:p w14:paraId="4E0B6CC0" w14:textId="474E9B9C" w:rsidR="00F92372" w:rsidRPr="00C559DA" w:rsidRDefault="00F92372" w:rsidP="00387B1F">
                      <w:pPr>
                        <w:jc w:val="both"/>
                        <w:rPr>
                          <w:rFonts w:asciiTheme="majorHAnsi" w:hAnsiTheme="majorHAnsi"/>
                          <w:color w:val="000000" w:themeColor="text1"/>
                          <w:sz w:val="18"/>
                          <w:szCs w:val="18"/>
                        </w:rPr>
                      </w:pPr>
                      <w:r w:rsidRPr="00C559DA">
                        <w:rPr>
                          <w:rFonts w:asciiTheme="majorHAnsi" w:hAnsiTheme="majorHAnsi"/>
                          <w:color w:val="000000" w:themeColor="text1"/>
                          <w:sz w:val="18"/>
                          <w:szCs w:val="18"/>
                        </w:rPr>
                        <w:br/>
                      </w:r>
                      <w:r w:rsidRPr="00C559DA">
                        <w:rPr>
                          <w:rFonts w:asciiTheme="majorHAnsi" w:hAnsiTheme="majorHAnsi"/>
                          <w:b/>
                          <w:color w:val="548DD4" w:themeColor="text2" w:themeTint="99"/>
                          <w:sz w:val="18"/>
                          <w:szCs w:val="18"/>
                        </w:rPr>
                        <w:t xml:space="preserve">Dr Le Thi </w:t>
                      </w:r>
                      <w:proofErr w:type="spellStart"/>
                      <w:r w:rsidRPr="00C559DA">
                        <w:rPr>
                          <w:rFonts w:asciiTheme="majorHAnsi" w:hAnsiTheme="majorHAnsi"/>
                          <w:b/>
                          <w:color w:val="548DD4" w:themeColor="text2" w:themeTint="99"/>
                          <w:sz w:val="18"/>
                          <w:szCs w:val="18"/>
                        </w:rPr>
                        <w:t>Thuc</w:t>
                      </w:r>
                      <w:proofErr w:type="spellEnd"/>
                      <w:r w:rsidRPr="00C559DA">
                        <w:rPr>
                          <w:rFonts w:asciiTheme="majorHAnsi" w:hAnsiTheme="majorHAnsi"/>
                          <w:b/>
                          <w:color w:val="548DD4" w:themeColor="text2" w:themeTint="99"/>
                          <w:sz w:val="18"/>
                          <w:szCs w:val="18"/>
                        </w:rPr>
                        <w:t xml:space="preserve">. Femininity and Masculinity: The Dilemmas of Women in Political Leadership in Vietnam (2009): </w:t>
                      </w:r>
                      <w:r w:rsidRPr="00C559DA">
                        <w:rPr>
                          <w:rFonts w:asciiTheme="majorHAnsi" w:hAnsiTheme="majorHAnsi" w:cs="Arial"/>
                          <w:color w:val="1A1A1A"/>
                          <w:sz w:val="18"/>
                          <w:szCs w:val="18"/>
                          <w:lang w:val="en-US"/>
                        </w:rPr>
                        <w:t>The study demonstrates that senior women civil servants and in politics face disadvantages in both their official positions and in actually wielding power in decision making. The study found cultural factors to be the most influential in restricting women‘s access to political opportunities. Surprisingly, females in the political elite expressed similar attitudes to those of their male counterparts regarding men‘s and women‘s political participation, as well as in how they assess women‘s political capability. These attitudes could significantly block progress in gender equality of Vietnam, both in the process of women‘s selection and self-nomination for office and even in the willingness of women to apply for advancement.</w:t>
                      </w:r>
                    </w:p>
                    <w:p w14:paraId="55C01434" w14:textId="5A7B7B8D" w:rsidR="00F92372" w:rsidRPr="00C559DA" w:rsidRDefault="00F92372" w:rsidP="00387B1F">
                      <w:pPr>
                        <w:jc w:val="both"/>
                        <w:rPr>
                          <w:rFonts w:asciiTheme="majorHAnsi" w:hAnsiTheme="majorHAnsi"/>
                          <w:color w:val="000000" w:themeColor="text1"/>
                          <w:sz w:val="18"/>
                          <w:szCs w:val="18"/>
                        </w:rPr>
                      </w:pPr>
                      <w:r w:rsidRPr="00C559DA">
                        <w:rPr>
                          <w:rFonts w:asciiTheme="majorHAnsi" w:hAnsiTheme="majorHAnsi"/>
                          <w:color w:val="000000" w:themeColor="text1"/>
                          <w:sz w:val="18"/>
                          <w:szCs w:val="18"/>
                        </w:rPr>
                        <w:t xml:space="preserve"> </w:t>
                      </w:r>
                    </w:p>
                    <w:p w14:paraId="51712384" w14:textId="49683893" w:rsidR="00F92372" w:rsidRPr="00C559DA" w:rsidRDefault="00F92372" w:rsidP="00387B1F">
                      <w:pPr>
                        <w:jc w:val="both"/>
                        <w:rPr>
                          <w:rFonts w:asciiTheme="majorHAnsi" w:hAnsiTheme="majorHAnsi" w:cs="Arial"/>
                          <w:color w:val="262626"/>
                          <w:sz w:val="18"/>
                          <w:szCs w:val="18"/>
                          <w:lang w:val="en-US"/>
                        </w:rPr>
                      </w:pPr>
                      <w:proofErr w:type="spellStart"/>
                      <w:r w:rsidRPr="00C559DA">
                        <w:rPr>
                          <w:rFonts w:asciiTheme="majorHAnsi" w:hAnsiTheme="majorHAnsi"/>
                          <w:b/>
                          <w:color w:val="548DD4" w:themeColor="text2" w:themeTint="99"/>
                          <w:sz w:val="18"/>
                          <w:szCs w:val="18"/>
                          <w:lang w:val="en-US"/>
                        </w:rPr>
                        <w:t>Dr</w:t>
                      </w:r>
                      <w:proofErr w:type="spellEnd"/>
                      <w:r w:rsidRPr="00C559DA">
                        <w:rPr>
                          <w:rFonts w:asciiTheme="majorHAnsi" w:hAnsiTheme="majorHAnsi"/>
                          <w:b/>
                          <w:color w:val="548DD4" w:themeColor="text2" w:themeTint="99"/>
                          <w:sz w:val="18"/>
                          <w:szCs w:val="18"/>
                          <w:lang w:val="en-US"/>
                        </w:rPr>
                        <w:t xml:space="preserve"> Nguyen Thi </w:t>
                      </w:r>
                      <w:proofErr w:type="gramStart"/>
                      <w:r w:rsidRPr="00C559DA">
                        <w:rPr>
                          <w:rFonts w:asciiTheme="majorHAnsi" w:hAnsiTheme="majorHAnsi"/>
                          <w:b/>
                          <w:color w:val="548DD4" w:themeColor="text2" w:themeTint="99"/>
                          <w:sz w:val="18"/>
                          <w:szCs w:val="18"/>
                          <w:lang w:val="en-US"/>
                        </w:rPr>
                        <w:t>Lan</w:t>
                      </w:r>
                      <w:proofErr w:type="gramEnd"/>
                      <w:r w:rsidRPr="00C559DA">
                        <w:rPr>
                          <w:rFonts w:asciiTheme="majorHAnsi" w:hAnsiTheme="majorHAnsi"/>
                          <w:b/>
                          <w:color w:val="548DD4" w:themeColor="text2" w:themeTint="99"/>
                          <w:sz w:val="18"/>
                          <w:szCs w:val="18"/>
                          <w:lang w:val="en-US"/>
                        </w:rPr>
                        <w:t xml:space="preserve"> Huong. Barriers to and facilitators of female Deans' career advancement in higher education: an exploratory study in Vietnam (2013): </w:t>
                      </w:r>
                      <w:r w:rsidRPr="00C559DA">
                        <w:rPr>
                          <w:rFonts w:asciiTheme="majorHAnsi" w:hAnsiTheme="majorHAnsi" w:cs="Arial"/>
                          <w:color w:val="262626"/>
                          <w:sz w:val="18"/>
                          <w:szCs w:val="18"/>
                          <w:lang w:val="en-US"/>
                        </w:rPr>
                        <w:t xml:space="preserve">This study found that the main barriers are strong family obligations, negative gender stereotypes regarding females as leaders, and female academics’ unwillingness to take management positions. The major facilitators of female Deans’ career advancement are self-effort, strong family support, and, what is perceived to be, a </w:t>
                      </w:r>
                      <w:proofErr w:type="spellStart"/>
                      <w:r w:rsidRPr="00C559DA">
                        <w:rPr>
                          <w:rFonts w:asciiTheme="majorHAnsi" w:hAnsiTheme="majorHAnsi" w:cs="Arial"/>
                          <w:color w:val="262626"/>
                          <w:sz w:val="18"/>
                          <w:szCs w:val="18"/>
                          <w:lang w:val="en-US"/>
                        </w:rPr>
                        <w:t>favourable</w:t>
                      </w:r>
                      <w:proofErr w:type="spellEnd"/>
                      <w:r w:rsidRPr="00C559DA">
                        <w:rPr>
                          <w:rFonts w:asciiTheme="majorHAnsi" w:hAnsiTheme="majorHAnsi" w:cs="Arial"/>
                          <w:color w:val="262626"/>
                          <w:sz w:val="18"/>
                          <w:szCs w:val="18"/>
                          <w:lang w:val="en-US"/>
                        </w:rPr>
                        <w:t xml:space="preserve"> or ‘lucky’ selection context.</w:t>
                      </w:r>
                    </w:p>
                    <w:p w14:paraId="4D6F473D" w14:textId="77777777" w:rsidR="00F92372" w:rsidRPr="00C559DA" w:rsidRDefault="00F92372" w:rsidP="00387B1F">
                      <w:pPr>
                        <w:jc w:val="both"/>
                        <w:rPr>
                          <w:rFonts w:asciiTheme="majorHAnsi" w:hAnsiTheme="majorHAnsi"/>
                          <w:sz w:val="18"/>
                          <w:szCs w:val="18"/>
                          <w:lang w:val="en-US"/>
                        </w:rPr>
                      </w:pPr>
                    </w:p>
                    <w:p w14:paraId="14F58E0C" w14:textId="0364459F" w:rsidR="00F92372" w:rsidRPr="00C559DA" w:rsidRDefault="00F92372" w:rsidP="00387B1F">
                      <w:pPr>
                        <w:jc w:val="both"/>
                        <w:rPr>
                          <w:rFonts w:asciiTheme="majorHAnsi" w:hAnsiTheme="majorHAnsi"/>
                          <w:sz w:val="18"/>
                          <w:szCs w:val="18"/>
                          <w:lang w:val="en-US"/>
                        </w:rPr>
                      </w:pPr>
                      <w:proofErr w:type="spellStart"/>
                      <w:r w:rsidRPr="00C559DA">
                        <w:rPr>
                          <w:rFonts w:asciiTheme="majorHAnsi" w:hAnsiTheme="majorHAnsi"/>
                          <w:b/>
                          <w:color w:val="548DD4" w:themeColor="text2" w:themeTint="99"/>
                          <w:sz w:val="18"/>
                          <w:szCs w:val="18"/>
                          <w:lang w:val="en-US"/>
                        </w:rPr>
                        <w:t>Dr</w:t>
                      </w:r>
                      <w:proofErr w:type="spellEnd"/>
                      <w:r w:rsidRPr="00C559DA">
                        <w:rPr>
                          <w:rFonts w:asciiTheme="majorHAnsi" w:hAnsiTheme="majorHAnsi"/>
                          <w:b/>
                          <w:color w:val="548DD4" w:themeColor="text2" w:themeTint="99"/>
                          <w:sz w:val="18"/>
                          <w:szCs w:val="18"/>
                          <w:lang w:val="en-US"/>
                        </w:rPr>
                        <w:t xml:space="preserve"> Ngoc </w:t>
                      </w:r>
                      <w:proofErr w:type="gramStart"/>
                      <w:r w:rsidRPr="00C559DA">
                        <w:rPr>
                          <w:rFonts w:asciiTheme="majorHAnsi" w:hAnsiTheme="majorHAnsi"/>
                          <w:b/>
                          <w:color w:val="548DD4" w:themeColor="text2" w:themeTint="99"/>
                          <w:sz w:val="18"/>
                          <w:szCs w:val="18"/>
                          <w:lang w:val="en-US"/>
                        </w:rPr>
                        <w:t>Lan</w:t>
                      </w:r>
                      <w:proofErr w:type="gramEnd"/>
                      <w:r w:rsidRPr="00C559DA">
                        <w:rPr>
                          <w:rFonts w:asciiTheme="majorHAnsi" w:hAnsiTheme="majorHAnsi"/>
                          <w:b/>
                          <w:color w:val="548DD4" w:themeColor="text2" w:themeTint="99"/>
                          <w:sz w:val="18"/>
                          <w:szCs w:val="18"/>
                          <w:lang w:val="en-US"/>
                        </w:rPr>
                        <w:t xml:space="preserve"> Thi Dang. Vietnamese Women in Academic Leadership: Experiences of Mid-Level Women Leaders in Universities and Colleges in the Mekong Delta (2012): </w:t>
                      </w:r>
                      <w:r w:rsidRPr="00C559DA">
                        <w:rPr>
                          <w:rFonts w:asciiTheme="majorHAnsi" w:hAnsiTheme="majorHAnsi"/>
                          <w:sz w:val="18"/>
                          <w:szCs w:val="18"/>
                          <w:lang w:val="en-US"/>
                        </w:rPr>
                        <w:t>T</w:t>
                      </w:r>
                      <w:r w:rsidRPr="00C559DA">
                        <w:rPr>
                          <w:rFonts w:asciiTheme="majorHAnsi" w:hAnsiTheme="majorHAnsi" w:cs="Arial"/>
                          <w:color w:val="262626"/>
                          <w:sz w:val="18"/>
                          <w:szCs w:val="18"/>
                          <w:lang w:val="en-US"/>
                        </w:rPr>
                        <w:t>raditional Vietnamese values, still heavily influenced by Confucian norms, continues to affect adversely not only men’s but also women’s perceptions of their potential, irrespective of their age. Even though women in this study had subtle desires to become leaders, none of them developed strategies to move up their career ladder or to hold senior leadership roles. Rather, they all became leaders “unintentionally.” Changes are needed in gender policies and practices at the national, institutional, and individual levels; and there needs to be further research on the effect of parental encouragement on women seeking leadership, as well on the experience of women who reach senior levels in higher education in Vietnam</w:t>
                      </w:r>
                    </w:p>
                  </w:txbxContent>
                </v:textbox>
                <w10:wrap type="square"/>
              </v:shape>
            </w:pict>
          </mc:Fallback>
        </mc:AlternateContent>
      </w:r>
      <w:r w:rsidR="006B6854" w:rsidRPr="00C559DA">
        <w:rPr>
          <w:rFonts w:asciiTheme="majorHAnsi" w:hAnsiTheme="majorHAnsi" w:cs="Arial"/>
          <w:sz w:val="20"/>
          <w:szCs w:val="20"/>
        </w:rPr>
        <w:t xml:space="preserve">The lower </w:t>
      </w:r>
      <w:r w:rsidR="00156F34" w:rsidRPr="00C559DA">
        <w:rPr>
          <w:rFonts w:asciiTheme="majorHAnsi" w:hAnsiTheme="majorHAnsi" w:cs="Arial"/>
          <w:sz w:val="20"/>
          <w:szCs w:val="20"/>
        </w:rPr>
        <w:t xml:space="preserve">retirement age for women in the </w:t>
      </w:r>
      <w:r w:rsidR="006B6854" w:rsidRPr="00C559DA">
        <w:rPr>
          <w:rFonts w:asciiTheme="majorHAnsi" w:hAnsiTheme="majorHAnsi" w:cs="Arial"/>
          <w:sz w:val="20"/>
          <w:szCs w:val="20"/>
        </w:rPr>
        <w:t>public</w:t>
      </w:r>
      <w:r w:rsidR="00156F34" w:rsidRPr="00C559DA">
        <w:rPr>
          <w:rFonts w:asciiTheme="majorHAnsi" w:hAnsiTheme="majorHAnsi" w:cs="Arial"/>
          <w:sz w:val="20"/>
          <w:szCs w:val="20"/>
        </w:rPr>
        <w:t xml:space="preserve"> sector </w:t>
      </w:r>
      <w:r w:rsidR="006B6854" w:rsidRPr="00C559DA">
        <w:rPr>
          <w:rFonts w:asciiTheme="majorHAnsi" w:hAnsiTheme="majorHAnsi" w:cs="Arial"/>
          <w:sz w:val="20"/>
          <w:szCs w:val="20"/>
        </w:rPr>
        <w:t>(</w:t>
      </w:r>
      <w:r w:rsidR="00156F34" w:rsidRPr="00C559DA">
        <w:rPr>
          <w:rFonts w:asciiTheme="majorHAnsi" w:hAnsiTheme="majorHAnsi" w:cs="Arial"/>
          <w:sz w:val="20"/>
          <w:szCs w:val="20"/>
        </w:rPr>
        <w:t xml:space="preserve">55 years </w:t>
      </w:r>
      <w:r w:rsidR="006B6854" w:rsidRPr="00C559DA">
        <w:rPr>
          <w:rFonts w:asciiTheme="majorHAnsi" w:hAnsiTheme="majorHAnsi" w:cs="Arial"/>
          <w:sz w:val="20"/>
          <w:szCs w:val="20"/>
        </w:rPr>
        <w:t>as compared to 60 years for men) is frequently cited as a critical barrier for women’s promotion</w:t>
      </w:r>
      <w:r w:rsidR="007F7E5E" w:rsidRPr="00C559DA">
        <w:rPr>
          <w:rFonts w:asciiTheme="majorHAnsi" w:hAnsiTheme="majorHAnsi" w:cs="Arial"/>
          <w:sz w:val="20"/>
          <w:szCs w:val="20"/>
        </w:rPr>
        <w:t xml:space="preserve"> in Vietnam</w:t>
      </w:r>
      <w:r w:rsidR="006B6854" w:rsidRPr="00C559DA">
        <w:rPr>
          <w:rFonts w:asciiTheme="majorHAnsi" w:hAnsiTheme="majorHAnsi" w:cs="Arial"/>
          <w:sz w:val="20"/>
          <w:szCs w:val="20"/>
        </w:rPr>
        <w:t xml:space="preserve">. Despite the </w:t>
      </w:r>
      <w:r w:rsidR="00156F34" w:rsidRPr="00C559DA">
        <w:rPr>
          <w:rFonts w:asciiTheme="majorHAnsi" w:hAnsiTheme="majorHAnsi" w:cs="Arial"/>
          <w:sz w:val="20"/>
          <w:szCs w:val="20"/>
        </w:rPr>
        <w:t xml:space="preserve">recent policy </w:t>
      </w:r>
      <w:r w:rsidR="006B6854" w:rsidRPr="00C559DA">
        <w:rPr>
          <w:rFonts w:asciiTheme="majorHAnsi" w:hAnsiTheme="majorHAnsi" w:cs="Arial"/>
          <w:sz w:val="20"/>
          <w:szCs w:val="20"/>
        </w:rPr>
        <w:t>amendment</w:t>
      </w:r>
      <w:r w:rsidR="00156F34" w:rsidRPr="00C559DA">
        <w:rPr>
          <w:rFonts w:asciiTheme="majorHAnsi" w:hAnsiTheme="majorHAnsi" w:cs="Arial"/>
          <w:sz w:val="20"/>
          <w:szCs w:val="20"/>
        </w:rPr>
        <w:t xml:space="preserve"> that women working at Vice Director and Director </w:t>
      </w:r>
      <w:proofErr w:type="gramStart"/>
      <w:r w:rsidR="00156F34" w:rsidRPr="00C559DA">
        <w:rPr>
          <w:rFonts w:asciiTheme="majorHAnsi" w:hAnsiTheme="majorHAnsi" w:cs="Arial"/>
          <w:sz w:val="20"/>
          <w:szCs w:val="20"/>
        </w:rPr>
        <w:t>level</w:t>
      </w:r>
      <w:proofErr w:type="gramEnd"/>
      <w:r w:rsidR="00156F34" w:rsidRPr="00C559DA">
        <w:rPr>
          <w:rFonts w:asciiTheme="majorHAnsi" w:hAnsiTheme="majorHAnsi" w:cs="Arial"/>
          <w:sz w:val="20"/>
          <w:szCs w:val="20"/>
        </w:rPr>
        <w:t xml:space="preserve"> in government may retire at 60 years</w:t>
      </w:r>
      <w:r w:rsidR="00B476F5" w:rsidRPr="00C559DA">
        <w:rPr>
          <w:rFonts w:asciiTheme="majorHAnsi" w:hAnsiTheme="majorHAnsi" w:cs="Arial"/>
          <w:sz w:val="20"/>
          <w:szCs w:val="20"/>
        </w:rPr>
        <w:t>, very few women benefit from this reform</w:t>
      </w:r>
      <w:r w:rsidR="00156F34" w:rsidRPr="00C559DA">
        <w:rPr>
          <w:rFonts w:asciiTheme="majorHAnsi" w:hAnsiTheme="majorHAnsi" w:cs="Arial"/>
          <w:sz w:val="20"/>
          <w:szCs w:val="20"/>
        </w:rPr>
        <w:t>.</w:t>
      </w:r>
      <w:r w:rsidR="006B6854" w:rsidRPr="00C559DA">
        <w:rPr>
          <w:rFonts w:asciiTheme="majorHAnsi" w:hAnsiTheme="majorHAnsi" w:cs="Arial"/>
          <w:sz w:val="20"/>
          <w:szCs w:val="20"/>
        </w:rPr>
        <w:t xml:space="preserve"> </w:t>
      </w:r>
      <w:r w:rsidR="00B476F5" w:rsidRPr="00C559DA">
        <w:rPr>
          <w:rFonts w:asciiTheme="majorHAnsi" w:hAnsiTheme="majorHAnsi" w:cs="Arial"/>
          <w:sz w:val="20"/>
          <w:szCs w:val="20"/>
        </w:rPr>
        <w:t xml:space="preserve">Given the career breaks for child rearing and the </w:t>
      </w:r>
      <w:r w:rsidR="00156F34" w:rsidRPr="00C559DA">
        <w:rPr>
          <w:rFonts w:asciiTheme="majorHAnsi" w:hAnsiTheme="majorHAnsi" w:cs="Arial"/>
          <w:sz w:val="20"/>
          <w:szCs w:val="20"/>
        </w:rPr>
        <w:t>u</w:t>
      </w:r>
      <w:r w:rsidR="00B476F5" w:rsidRPr="00C559DA">
        <w:rPr>
          <w:rFonts w:asciiTheme="majorHAnsi" w:hAnsiTheme="majorHAnsi" w:cs="Arial"/>
          <w:sz w:val="20"/>
          <w:szCs w:val="20"/>
        </w:rPr>
        <w:t>nequal division of domestic work, the</w:t>
      </w:r>
      <w:r w:rsidR="00156F34" w:rsidRPr="00C559DA">
        <w:rPr>
          <w:rFonts w:asciiTheme="majorHAnsi" w:hAnsiTheme="majorHAnsi" w:cs="Arial"/>
          <w:sz w:val="20"/>
          <w:szCs w:val="20"/>
        </w:rPr>
        <w:t xml:space="preserve"> </w:t>
      </w:r>
      <w:r w:rsidR="00B476F5" w:rsidRPr="00C559DA">
        <w:rPr>
          <w:rFonts w:asciiTheme="majorHAnsi" w:hAnsiTheme="majorHAnsi" w:cs="Arial"/>
          <w:sz w:val="20"/>
          <w:szCs w:val="20"/>
        </w:rPr>
        <w:t>early</w:t>
      </w:r>
      <w:r w:rsidR="00655E63">
        <w:rPr>
          <w:rFonts w:asciiTheme="majorHAnsi" w:hAnsiTheme="majorHAnsi" w:cs="Arial"/>
          <w:sz w:val="20"/>
          <w:szCs w:val="20"/>
        </w:rPr>
        <w:t xml:space="preserve"> retirement age</w:t>
      </w:r>
      <w:r w:rsidR="00156F34" w:rsidRPr="00C559DA">
        <w:rPr>
          <w:rFonts w:asciiTheme="majorHAnsi" w:hAnsiTheme="majorHAnsi" w:cs="Arial"/>
          <w:sz w:val="20"/>
          <w:szCs w:val="20"/>
        </w:rPr>
        <w:t xml:space="preserve"> </w:t>
      </w:r>
      <w:r w:rsidR="00B476F5" w:rsidRPr="00C559DA">
        <w:rPr>
          <w:rFonts w:asciiTheme="majorHAnsi" w:hAnsiTheme="majorHAnsi" w:cs="Arial"/>
          <w:sz w:val="20"/>
          <w:szCs w:val="20"/>
        </w:rPr>
        <w:t>affects many things:</w:t>
      </w:r>
      <w:r w:rsidR="00B476F5" w:rsidRPr="00B476F5">
        <w:rPr>
          <w:rFonts w:asciiTheme="majorHAnsi" w:hAnsiTheme="majorHAnsi" w:cs="Arial"/>
          <w:sz w:val="22"/>
          <w:szCs w:val="22"/>
        </w:rPr>
        <w:t xml:space="preserve"> </w:t>
      </w:r>
      <w:r w:rsidR="00156F34" w:rsidRPr="00C559DA">
        <w:rPr>
          <w:rFonts w:asciiTheme="majorHAnsi" w:hAnsiTheme="majorHAnsi" w:cs="Arial"/>
          <w:sz w:val="20"/>
          <w:szCs w:val="20"/>
        </w:rPr>
        <w:t xml:space="preserve">the </w:t>
      </w:r>
      <w:r w:rsidR="00B476F5" w:rsidRPr="00C559DA">
        <w:rPr>
          <w:rFonts w:asciiTheme="majorHAnsi" w:hAnsiTheme="majorHAnsi" w:cs="Arial"/>
          <w:sz w:val="20"/>
          <w:szCs w:val="20"/>
        </w:rPr>
        <w:t xml:space="preserve">willingness of an </w:t>
      </w:r>
      <w:r w:rsidR="00156F34" w:rsidRPr="00C559DA">
        <w:rPr>
          <w:rFonts w:asciiTheme="majorHAnsi" w:hAnsiTheme="majorHAnsi" w:cs="Arial"/>
          <w:sz w:val="20"/>
          <w:szCs w:val="20"/>
        </w:rPr>
        <w:t>organisation</w:t>
      </w:r>
      <w:r w:rsidR="00207EC6" w:rsidRPr="00C559DA">
        <w:rPr>
          <w:rFonts w:asciiTheme="majorHAnsi" w:hAnsiTheme="majorHAnsi" w:cs="Arial"/>
          <w:sz w:val="20"/>
          <w:szCs w:val="20"/>
        </w:rPr>
        <w:t xml:space="preserve"> to invest in a </w:t>
      </w:r>
      <w:r w:rsidR="00B476F5" w:rsidRPr="00C559DA">
        <w:rPr>
          <w:rFonts w:asciiTheme="majorHAnsi" w:hAnsiTheme="majorHAnsi" w:cs="Arial"/>
          <w:sz w:val="20"/>
          <w:szCs w:val="20"/>
        </w:rPr>
        <w:t>woman’s professional development</w:t>
      </w:r>
      <w:r w:rsidR="00207EC6" w:rsidRPr="00C559DA">
        <w:rPr>
          <w:rFonts w:asciiTheme="majorHAnsi" w:hAnsiTheme="majorHAnsi" w:cs="Arial"/>
          <w:sz w:val="20"/>
          <w:szCs w:val="20"/>
        </w:rPr>
        <w:t>; a</w:t>
      </w:r>
      <w:r w:rsidR="00B476F5" w:rsidRPr="00C559DA">
        <w:rPr>
          <w:rFonts w:asciiTheme="majorHAnsi" w:hAnsiTheme="majorHAnsi" w:cs="Arial"/>
          <w:sz w:val="20"/>
          <w:szCs w:val="20"/>
        </w:rPr>
        <w:t xml:space="preserve"> </w:t>
      </w:r>
      <w:r w:rsidR="00207EC6" w:rsidRPr="00C559DA">
        <w:rPr>
          <w:rFonts w:asciiTheme="majorHAnsi" w:hAnsiTheme="majorHAnsi" w:cs="Arial"/>
          <w:sz w:val="20"/>
          <w:szCs w:val="20"/>
        </w:rPr>
        <w:t xml:space="preserve">lower </w:t>
      </w:r>
      <w:r w:rsidR="00B476F5" w:rsidRPr="00C559DA">
        <w:rPr>
          <w:rFonts w:asciiTheme="majorHAnsi" w:hAnsiTheme="majorHAnsi" w:cs="Arial"/>
          <w:sz w:val="20"/>
          <w:szCs w:val="20"/>
        </w:rPr>
        <w:t xml:space="preserve">cut-off age for </w:t>
      </w:r>
      <w:r w:rsidR="00207EC6" w:rsidRPr="00C559DA">
        <w:rPr>
          <w:rFonts w:asciiTheme="majorHAnsi" w:hAnsiTheme="majorHAnsi" w:cs="Arial"/>
          <w:sz w:val="20"/>
          <w:szCs w:val="20"/>
        </w:rPr>
        <w:t>administrative and political training</w:t>
      </w:r>
      <w:r w:rsidR="00655E63">
        <w:rPr>
          <w:rFonts w:asciiTheme="majorHAnsi" w:hAnsiTheme="majorHAnsi" w:cs="Arial"/>
          <w:sz w:val="20"/>
          <w:szCs w:val="20"/>
        </w:rPr>
        <w:t xml:space="preserve">, for </w:t>
      </w:r>
      <w:r w:rsidR="009C7669" w:rsidRPr="00C559DA">
        <w:rPr>
          <w:rFonts w:asciiTheme="majorHAnsi" w:hAnsiTheme="majorHAnsi" w:cs="Arial"/>
          <w:sz w:val="20"/>
          <w:szCs w:val="20"/>
        </w:rPr>
        <w:t xml:space="preserve">nomination for Master and PhD study </w:t>
      </w:r>
      <w:r w:rsidR="00207EC6" w:rsidRPr="00C559DA">
        <w:rPr>
          <w:rFonts w:asciiTheme="majorHAnsi" w:hAnsiTheme="majorHAnsi" w:cs="Arial"/>
          <w:sz w:val="20"/>
          <w:szCs w:val="20"/>
        </w:rPr>
        <w:t xml:space="preserve">(35 </w:t>
      </w:r>
      <w:r w:rsidR="009C7669" w:rsidRPr="00C559DA">
        <w:rPr>
          <w:rFonts w:asciiTheme="majorHAnsi" w:hAnsiTheme="majorHAnsi" w:cs="Arial"/>
          <w:sz w:val="20"/>
          <w:szCs w:val="20"/>
        </w:rPr>
        <w:t xml:space="preserve">years </w:t>
      </w:r>
      <w:r w:rsidR="00207EC6" w:rsidRPr="00C559DA">
        <w:rPr>
          <w:rFonts w:asciiTheme="majorHAnsi" w:hAnsiTheme="majorHAnsi" w:cs="Arial"/>
          <w:sz w:val="20"/>
          <w:szCs w:val="20"/>
        </w:rPr>
        <w:t>for women, 40 for men)</w:t>
      </w:r>
      <w:r w:rsidR="00207EC6" w:rsidRPr="00C559DA">
        <w:rPr>
          <w:rStyle w:val="FootnoteReference"/>
          <w:rFonts w:asciiTheme="majorHAnsi" w:hAnsiTheme="majorHAnsi" w:cs="Arial"/>
          <w:sz w:val="20"/>
          <w:szCs w:val="20"/>
        </w:rPr>
        <w:footnoteReference w:id="16"/>
      </w:r>
      <w:r w:rsidR="00207EC6" w:rsidRPr="00C559DA">
        <w:rPr>
          <w:rFonts w:asciiTheme="majorHAnsi" w:hAnsiTheme="majorHAnsi" w:cs="Arial"/>
          <w:sz w:val="20"/>
          <w:szCs w:val="20"/>
        </w:rPr>
        <w:t xml:space="preserve">, </w:t>
      </w:r>
      <w:r w:rsidR="00655E63">
        <w:rPr>
          <w:rFonts w:asciiTheme="majorHAnsi" w:hAnsiTheme="majorHAnsi" w:cs="Arial"/>
          <w:sz w:val="20"/>
          <w:szCs w:val="20"/>
        </w:rPr>
        <w:t xml:space="preserve">for </w:t>
      </w:r>
      <w:r w:rsidR="00B476F5" w:rsidRPr="00C559DA">
        <w:rPr>
          <w:rFonts w:asciiTheme="majorHAnsi" w:hAnsiTheme="majorHAnsi" w:cs="Arial"/>
          <w:sz w:val="20"/>
          <w:szCs w:val="20"/>
        </w:rPr>
        <w:t>promotion opportunities</w:t>
      </w:r>
      <w:r w:rsidR="00655E63">
        <w:rPr>
          <w:rFonts w:asciiTheme="majorHAnsi" w:hAnsiTheme="majorHAnsi" w:cs="Arial"/>
          <w:sz w:val="20"/>
          <w:szCs w:val="20"/>
        </w:rPr>
        <w:t>,</w:t>
      </w:r>
      <w:r w:rsidR="00B476F5" w:rsidRPr="00C559DA">
        <w:rPr>
          <w:rFonts w:asciiTheme="majorHAnsi" w:hAnsiTheme="majorHAnsi" w:cs="Arial"/>
          <w:sz w:val="20"/>
          <w:szCs w:val="20"/>
        </w:rPr>
        <w:t xml:space="preserve"> and</w:t>
      </w:r>
      <w:r w:rsidR="00655E63">
        <w:rPr>
          <w:rFonts w:asciiTheme="majorHAnsi" w:hAnsiTheme="majorHAnsi" w:cs="Arial"/>
          <w:sz w:val="20"/>
          <w:szCs w:val="20"/>
        </w:rPr>
        <w:t xml:space="preserve"> for </w:t>
      </w:r>
      <w:r w:rsidR="00B476F5" w:rsidRPr="00C559DA">
        <w:rPr>
          <w:rFonts w:asciiTheme="majorHAnsi" w:hAnsiTheme="majorHAnsi" w:cs="Arial"/>
          <w:sz w:val="20"/>
          <w:szCs w:val="20"/>
        </w:rPr>
        <w:t>inclusion in the 5-year projected staffing plan. This is aside from the</w:t>
      </w:r>
      <w:r w:rsidR="00156F34" w:rsidRPr="00C559DA">
        <w:rPr>
          <w:rFonts w:asciiTheme="majorHAnsi" w:hAnsiTheme="majorHAnsi" w:cs="Arial"/>
          <w:sz w:val="20"/>
          <w:szCs w:val="20"/>
        </w:rPr>
        <w:t xml:space="preserve"> </w:t>
      </w:r>
      <w:r w:rsidR="00B476F5" w:rsidRPr="00C559DA">
        <w:rPr>
          <w:rFonts w:asciiTheme="majorHAnsi" w:hAnsiTheme="majorHAnsi" w:cs="Arial"/>
          <w:sz w:val="20"/>
          <w:szCs w:val="20"/>
        </w:rPr>
        <w:t xml:space="preserve">lower </w:t>
      </w:r>
      <w:r w:rsidR="00156F34" w:rsidRPr="00C559DA">
        <w:rPr>
          <w:rFonts w:asciiTheme="majorHAnsi" w:hAnsiTheme="majorHAnsi" w:cs="Arial"/>
          <w:sz w:val="20"/>
          <w:szCs w:val="20"/>
        </w:rPr>
        <w:t xml:space="preserve">income </w:t>
      </w:r>
      <w:r w:rsidR="00B476F5" w:rsidRPr="00C559DA">
        <w:rPr>
          <w:rFonts w:asciiTheme="majorHAnsi" w:hAnsiTheme="majorHAnsi" w:cs="Arial"/>
          <w:sz w:val="20"/>
          <w:szCs w:val="20"/>
        </w:rPr>
        <w:t xml:space="preserve">earning duration for women, </w:t>
      </w:r>
      <w:r w:rsidR="00156F34" w:rsidRPr="00C559DA">
        <w:rPr>
          <w:rFonts w:asciiTheme="majorHAnsi" w:hAnsiTheme="majorHAnsi" w:cs="Arial"/>
          <w:sz w:val="20"/>
          <w:szCs w:val="20"/>
        </w:rPr>
        <w:t xml:space="preserve">and </w:t>
      </w:r>
      <w:r w:rsidR="00B476F5" w:rsidRPr="00C559DA">
        <w:rPr>
          <w:rFonts w:asciiTheme="majorHAnsi" w:hAnsiTheme="majorHAnsi" w:cs="Arial"/>
          <w:sz w:val="20"/>
          <w:szCs w:val="20"/>
        </w:rPr>
        <w:t xml:space="preserve">smaller </w:t>
      </w:r>
      <w:r w:rsidR="00156F34" w:rsidRPr="00C559DA">
        <w:rPr>
          <w:rFonts w:asciiTheme="majorHAnsi" w:hAnsiTheme="majorHAnsi" w:cs="Arial"/>
          <w:sz w:val="20"/>
          <w:szCs w:val="20"/>
        </w:rPr>
        <w:t>retirement pensions.</w:t>
      </w:r>
      <w:r w:rsidR="00156F34" w:rsidRPr="00B476F5">
        <w:rPr>
          <w:rFonts w:asciiTheme="majorHAnsi" w:hAnsiTheme="majorHAnsi" w:cs="Arial"/>
          <w:sz w:val="22"/>
          <w:szCs w:val="22"/>
        </w:rPr>
        <w:t xml:space="preserve"> </w:t>
      </w:r>
    </w:p>
    <w:p w14:paraId="462B697E" w14:textId="77777777" w:rsidR="00AC1B9E" w:rsidRPr="00A3013A" w:rsidRDefault="00AC1B9E" w:rsidP="00396576">
      <w:pPr>
        <w:rPr>
          <w:rFonts w:asciiTheme="majorHAnsi" w:hAnsiTheme="majorHAnsi"/>
          <w:b/>
          <w:sz w:val="22"/>
          <w:szCs w:val="22"/>
        </w:rPr>
      </w:pPr>
    </w:p>
    <w:p w14:paraId="02C42FFD" w14:textId="77777777" w:rsidR="00C559DA" w:rsidRDefault="00C559DA">
      <w:pPr>
        <w:rPr>
          <w:rFonts w:asciiTheme="majorHAnsi" w:hAnsiTheme="majorHAnsi"/>
          <w:b/>
          <w:color w:val="548DD4" w:themeColor="text2" w:themeTint="99"/>
          <w:sz w:val="22"/>
          <w:szCs w:val="22"/>
        </w:rPr>
      </w:pPr>
      <w:r>
        <w:rPr>
          <w:rFonts w:asciiTheme="majorHAnsi" w:hAnsiTheme="majorHAnsi"/>
          <w:b/>
          <w:color w:val="548DD4" w:themeColor="text2" w:themeTint="99"/>
          <w:sz w:val="22"/>
          <w:szCs w:val="22"/>
        </w:rPr>
        <w:br w:type="page"/>
      </w:r>
    </w:p>
    <w:p w14:paraId="2CCD317D" w14:textId="2DB48E4F" w:rsidR="00624B24" w:rsidRPr="001602BE" w:rsidRDefault="00480FAA" w:rsidP="0042148A">
      <w:pPr>
        <w:pStyle w:val="ListParagraph"/>
        <w:numPr>
          <w:ilvl w:val="0"/>
          <w:numId w:val="22"/>
        </w:numPr>
        <w:ind w:left="426" w:hanging="426"/>
        <w:rPr>
          <w:rFonts w:asciiTheme="majorHAnsi" w:hAnsiTheme="majorHAnsi"/>
          <w:b/>
          <w:color w:val="548DD4" w:themeColor="text2" w:themeTint="99"/>
          <w:sz w:val="22"/>
          <w:szCs w:val="22"/>
        </w:rPr>
      </w:pPr>
      <w:r w:rsidRPr="001602BE">
        <w:rPr>
          <w:rFonts w:asciiTheme="majorHAnsi" w:hAnsiTheme="majorHAnsi"/>
          <w:b/>
          <w:color w:val="548DD4" w:themeColor="text2" w:themeTint="99"/>
          <w:sz w:val="22"/>
          <w:szCs w:val="22"/>
        </w:rPr>
        <w:t>ALUMNI PERSPECTIVES</w:t>
      </w:r>
    </w:p>
    <w:p w14:paraId="378AFF26" w14:textId="77777777" w:rsidR="0042148A" w:rsidRDefault="0042148A" w:rsidP="0042148A">
      <w:pPr>
        <w:pStyle w:val="ListParagraph"/>
        <w:ind w:left="426"/>
        <w:rPr>
          <w:rFonts w:asciiTheme="majorHAnsi" w:hAnsiTheme="majorHAnsi"/>
          <w:b/>
          <w:sz w:val="22"/>
          <w:szCs w:val="22"/>
        </w:rPr>
      </w:pPr>
    </w:p>
    <w:p w14:paraId="26C3EBA4" w14:textId="1B58B1AC" w:rsidR="0042148A" w:rsidRPr="00C559DA" w:rsidRDefault="0042148A" w:rsidP="00DD50A4">
      <w:pPr>
        <w:jc w:val="both"/>
        <w:rPr>
          <w:rFonts w:asciiTheme="majorHAnsi" w:hAnsiTheme="majorHAnsi"/>
          <w:b/>
          <w:sz w:val="20"/>
          <w:szCs w:val="20"/>
        </w:rPr>
      </w:pPr>
      <w:r w:rsidRPr="00C559DA">
        <w:rPr>
          <w:rFonts w:asciiTheme="majorHAnsi" w:hAnsiTheme="majorHAnsi"/>
          <w:sz w:val="20"/>
          <w:szCs w:val="20"/>
        </w:rPr>
        <w:t xml:space="preserve">The following section synthesises responses from </w:t>
      </w:r>
      <w:r w:rsidR="00655E63">
        <w:rPr>
          <w:rFonts w:asciiTheme="majorHAnsi" w:hAnsiTheme="majorHAnsi"/>
          <w:sz w:val="20"/>
          <w:szCs w:val="20"/>
        </w:rPr>
        <w:t xml:space="preserve">the </w:t>
      </w:r>
      <w:r w:rsidRPr="00C559DA">
        <w:rPr>
          <w:rFonts w:asciiTheme="majorHAnsi" w:hAnsiTheme="majorHAnsi"/>
          <w:sz w:val="20"/>
          <w:szCs w:val="20"/>
        </w:rPr>
        <w:t>interviews and survey</w:t>
      </w:r>
      <w:r w:rsidR="00655E63">
        <w:rPr>
          <w:rFonts w:asciiTheme="majorHAnsi" w:hAnsiTheme="majorHAnsi"/>
          <w:sz w:val="20"/>
          <w:szCs w:val="20"/>
        </w:rPr>
        <w:t>s</w:t>
      </w:r>
      <w:r w:rsidRPr="00C559DA">
        <w:rPr>
          <w:rFonts w:asciiTheme="majorHAnsi" w:hAnsiTheme="majorHAnsi"/>
          <w:sz w:val="20"/>
          <w:szCs w:val="20"/>
        </w:rPr>
        <w:t xml:space="preserve"> for this study.</w:t>
      </w:r>
      <w:r w:rsidR="00DD50A4" w:rsidRPr="00C559DA">
        <w:rPr>
          <w:rFonts w:asciiTheme="majorHAnsi" w:hAnsiTheme="majorHAnsi"/>
          <w:sz w:val="20"/>
          <w:szCs w:val="20"/>
        </w:rPr>
        <w:t xml:space="preserve"> Two definitional issues are discussed, before reporting on alumni responses to barriers and enabling factors. </w:t>
      </w:r>
      <w:r w:rsidR="00CA6974" w:rsidRPr="00C559DA">
        <w:rPr>
          <w:rFonts w:asciiTheme="majorHAnsi" w:hAnsiTheme="majorHAnsi"/>
          <w:sz w:val="20"/>
          <w:szCs w:val="20"/>
        </w:rPr>
        <w:t xml:space="preserve">Discussion of barriers tended to be more detailed, in part because enabling factors were less evident or perceived as more difficult to implement. </w:t>
      </w:r>
      <w:r w:rsidR="00D80C0D" w:rsidRPr="00C559DA">
        <w:rPr>
          <w:rFonts w:asciiTheme="majorHAnsi" w:hAnsiTheme="majorHAnsi"/>
          <w:sz w:val="20"/>
          <w:szCs w:val="20"/>
        </w:rPr>
        <w:t>Quotes are taken from female alumni unless specifically noted.</w:t>
      </w:r>
    </w:p>
    <w:p w14:paraId="7C0B0373" w14:textId="77777777" w:rsidR="0042148A" w:rsidRPr="00C559DA" w:rsidRDefault="0042148A" w:rsidP="0042148A">
      <w:pPr>
        <w:rPr>
          <w:rFonts w:asciiTheme="majorHAnsi" w:hAnsiTheme="majorHAnsi"/>
          <w:b/>
          <w:sz w:val="20"/>
          <w:szCs w:val="20"/>
        </w:rPr>
      </w:pPr>
    </w:p>
    <w:p w14:paraId="0F56D16C" w14:textId="4B987894" w:rsidR="00B15C71" w:rsidRPr="00C559DA" w:rsidRDefault="00655E63" w:rsidP="00396576">
      <w:pPr>
        <w:rPr>
          <w:rFonts w:asciiTheme="majorHAnsi" w:hAnsiTheme="majorHAnsi"/>
          <w:b/>
          <w:i/>
          <w:color w:val="548DD4" w:themeColor="text2" w:themeTint="99"/>
          <w:sz w:val="20"/>
          <w:szCs w:val="20"/>
        </w:rPr>
      </w:pPr>
      <w:r>
        <w:rPr>
          <w:rFonts w:asciiTheme="majorHAnsi" w:hAnsiTheme="majorHAnsi"/>
          <w:b/>
          <w:i/>
          <w:color w:val="548DD4" w:themeColor="text2" w:themeTint="99"/>
          <w:sz w:val="20"/>
          <w:szCs w:val="20"/>
        </w:rPr>
        <w:t xml:space="preserve">1. </w:t>
      </w:r>
      <w:r w:rsidR="00B404EB" w:rsidRPr="00C559DA">
        <w:rPr>
          <w:rFonts w:asciiTheme="majorHAnsi" w:hAnsiTheme="majorHAnsi"/>
          <w:b/>
          <w:i/>
          <w:color w:val="548DD4" w:themeColor="text2" w:themeTint="99"/>
          <w:sz w:val="20"/>
          <w:szCs w:val="20"/>
        </w:rPr>
        <w:t>Women’s career and l</w:t>
      </w:r>
      <w:r w:rsidR="00B15C71" w:rsidRPr="00C559DA">
        <w:rPr>
          <w:rFonts w:asciiTheme="majorHAnsi" w:hAnsiTheme="majorHAnsi"/>
          <w:b/>
          <w:i/>
          <w:color w:val="548DD4" w:themeColor="text2" w:themeTint="99"/>
          <w:sz w:val="20"/>
          <w:szCs w:val="20"/>
        </w:rPr>
        <w:t>eadership</w:t>
      </w:r>
      <w:r w:rsidR="00B404EB" w:rsidRPr="00C559DA">
        <w:rPr>
          <w:rFonts w:asciiTheme="majorHAnsi" w:hAnsiTheme="majorHAnsi"/>
          <w:b/>
          <w:i/>
          <w:color w:val="548DD4" w:themeColor="text2" w:themeTint="99"/>
          <w:sz w:val="20"/>
          <w:szCs w:val="20"/>
        </w:rPr>
        <w:t xml:space="preserve"> aspirations</w:t>
      </w:r>
    </w:p>
    <w:p w14:paraId="328BABA7" w14:textId="2AD86B48" w:rsidR="00D8078F" w:rsidRPr="00C559DA" w:rsidRDefault="00655E63" w:rsidP="00387B1F">
      <w:pPr>
        <w:jc w:val="both"/>
        <w:rPr>
          <w:rFonts w:asciiTheme="majorHAnsi" w:hAnsiTheme="majorHAnsi"/>
          <w:sz w:val="20"/>
          <w:szCs w:val="20"/>
        </w:rPr>
      </w:pPr>
      <w:r>
        <w:rPr>
          <w:rFonts w:asciiTheme="majorHAnsi" w:hAnsiTheme="majorHAnsi"/>
          <w:sz w:val="20"/>
          <w:szCs w:val="20"/>
        </w:rPr>
        <w:t>T</w:t>
      </w:r>
      <w:r w:rsidR="0060752B" w:rsidRPr="00C559DA">
        <w:rPr>
          <w:rFonts w:asciiTheme="majorHAnsi" w:hAnsiTheme="majorHAnsi"/>
          <w:sz w:val="20"/>
          <w:szCs w:val="20"/>
        </w:rPr>
        <w:t xml:space="preserve">he topic of </w:t>
      </w:r>
      <w:r w:rsidR="000E5F74" w:rsidRPr="00C559DA">
        <w:rPr>
          <w:rFonts w:asciiTheme="majorHAnsi" w:hAnsiTheme="majorHAnsi"/>
          <w:sz w:val="20"/>
          <w:szCs w:val="20"/>
        </w:rPr>
        <w:t>career and leadershi</w:t>
      </w:r>
      <w:r w:rsidR="0060752B" w:rsidRPr="00C559DA">
        <w:rPr>
          <w:rFonts w:asciiTheme="majorHAnsi" w:hAnsiTheme="majorHAnsi"/>
          <w:sz w:val="20"/>
          <w:szCs w:val="20"/>
        </w:rPr>
        <w:t xml:space="preserve">p </w:t>
      </w:r>
      <w:r w:rsidR="000E5F74" w:rsidRPr="00C559DA">
        <w:rPr>
          <w:rFonts w:asciiTheme="majorHAnsi" w:hAnsiTheme="majorHAnsi"/>
          <w:sz w:val="20"/>
          <w:szCs w:val="20"/>
        </w:rPr>
        <w:t>aspirations for women provoked discussion of its own.</w:t>
      </w:r>
    </w:p>
    <w:p w14:paraId="77FCA67B" w14:textId="77777777" w:rsidR="00D8078F" w:rsidRPr="00C559DA" w:rsidRDefault="00D8078F" w:rsidP="00387B1F">
      <w:pPr>
        <w:jc w:val="both"/>
        <w:rPr>
          <w:rFonts w:asciiTheme="majorHAnsi" w:hAnsiTheme="majorHAnsi"/>
          <w:sz w:val="20"/>
          <w:szCs w:val="20"/>
        </w:rPr>
      </w:pPr>
    </w:p>
    <w:p w14:paraId="6537184B" w14:textId="58330888" w:rsidR="0042148A" w:rsidRPr="00C559DA" w:rsidRDefault="0042148A" w:rsidP="00327CE6">
      <w:pPr>
        <w:jc w:val="both"/>
        <w:rPr>
          <w:rFonts w:asciiTheme="majorHAnsi" w:hAnsiTheme="majorHAnsi"/>
          <w:sz w:val="20"/>
          <w:szCs w:val="20"/>
        </w:rPr>
      </w:pPr>
      <w:r w:rsidRPr="00C559DA">
        <w:rPr>
          <w:rFonts w:asciiTheme="majorHAnsi" w:hAnsiTheme="majorHAnsi"/>
          <w:sz w:val="20"/>
          <w:szCs w:val="20"/>
        </w:rPr>
        <w:t xml:space="preserve">32% of the female alumni surveyed said that they were already in a senior position within their organisation. This was higher for </w:t>
      </w:r>
      <w:proofErr w:type="gramStart"/>
      <w:r w:rsidRPr="00C559DA">
        <w:rPr>
          <w:rFonts w:asciiTheme="majorHAnsi" w:hAnsiTheme="majorHAnsi"/>
          <w:sz w:val="20"/>
          <w:szCs w:val="20"/>
        </w:rPr>
        <w:t>men,</w:t>
      </w:r>
      <w:proofErr w:type="gramEnd"/>
      <w:r w:rsidRPr="00C559DA">
        <w:rPr>
          <w:rFonts w:asciiTheme="majorHAnsi" w:hAnsiTheme="majorHAnsi"/>
          <w:sz w:val="20"/>
          <w:szCs w:val="20"/>
        </w:rPr>
        <w:t xml:space="preserve"> with close to 50% reporting that they were already in senior positions. Interestingly, the survey of female alumni for this study revealed a strong desire among younger alumni to seek promotion. Of the 40% of respondents who said they plan to apply for a promotion, 77% of those were aged 34 </w:t>
      </w:r>
      <w:r w:rsidR="00327CE6" w:rsidRPr="00C559DA">
        <w:rPr>
          <w:rFonts w:asciiTheme="majorHAnsi" w:hAnsiTheme="majorHAnsi"/>
          <w:sz w:val="20"/>
          <w:szCs w:val="20"/>
        </w:rPr>
        <w:t xml:space="preserve">years </w:t>
      </w:r>
      <w:r w:rsidRPr="00C559DA">
        <w:rPr>
          <w:rFonts w:asciiTheme="majorHAnsi" w:hAnsiTheme="majorHAnsi"/>
          <w:sz w:val="20"/>
          <w:szCs w:val="20"/>
        </w:rPr>
        <w:t xml:space="preserve">and below and 23% were aged 35 and above. </w:t>
      </w:r>
    </w:p>
    <w:p w14:paraId="2CF59A8F" w14:textId="77777777" w:rsidR="0042148A" w:rsidRPr="00C559DA" w:rsidRDefault="0042148A" w:rsidP="00327CE6">
      <w:pPr>
        <w:jc w:val="both"/>
        <w:rPr>
          <w:rFonts w:asciiTheme="majorHAnsi" w:hAnsiTheme="majorHAnsi"/>
          <w:sz w:val="20"/>
          <w:szCs w:val="20"/>
        </w:rPr>
      </w:pPr>
    </w:p>
    <w:p w14:paraId="395DE58A" w14:textId="5E3E86E2" w:rsidR="00327CE6" w:rsidRPr="00C559DA" w:rsidRDefault="00D8078F" w:rsidP="00327CE6">
      <w:pPr>
        <w:jc w:val="both"/>
        <w:rPr>
          <w:rFonts w:asciiTheme="majorHAnsi" w:hAnsiTheme="majorHAnsi"/>
          <w:sz w:val="20"/>
          <w:szCs w:val="20"/>
        </w:rPr>
      </w:pPr>
      <w:r w:rsidRPr="00C559DA">
        <w:rPr>
          <w:rFonts w:asciiTheme="majorHAnsi" w:hAnsiTheme="majorHAnsi"/>
          <w:sz w:val="20"/>
          <w:szCs w:val="20"/>
        </w:rPr>
        <w:t xml:space="preserve">While a number of female alumni </w:t>
      </w:r>
      <w:r w:rsidR="004154C4" w:rsidRPr="00C559DA">
        <w:rPr>
          <w:rFonts w:asciiTheme="majorHAnsi" w:hAnsiTheme="majorHAnsi"/>
          <w:sz w:val="20"/>
          <w:szCs w:val="20"/>
        </w:rPr>
        <w:t>expressed</w:t>
      </w:r>
      <w:r w:rsidRPr="00C559DA">
        <w:rPr>
          <w:rFonts w:asciiTheme="majorHAnsi" w:hAnsiTheme="majorHAnsi"/>
          <w:sz w:val="20"/>
          <w:szCs w:val="20"/>
        </w:rPr>
        <w:t xml:space="preserve"> their support for this study, with sentiments such as, ‘every woman has the potential to be a leader in the workplace’, as many women </w:t>
      </w:r>
      <w:r w:rsidR="004154C4" w:rsidRPr="00C559DA">
        <w:rPr>
          <w:rFonts w:asciiTheme="majorHAnsi" w:hAnsiTheme="majorHAnsi"/>
          <w:sz w:val="20"/>
          <w:szCs w:val="20"/>
        </w:rPr>
        <w:t>questioned its premise</w:t>
      </w:r>
      <w:r w:rsidRPr="00C559DA">
        <w:rPr>
          <w:rFonts w:asciiTheme="majorHAnsi" w:hAnsiTheme="majorHAnsi"/>
          <w:sz w:val="20"/>
          <w:szCs w:val="20"/>
        </w:rPr>
        <w:t xml:space="preserve">. In interviews, career aspirations were broader than a singular desire for promotion to leadership, </w:t>
      </w:r>
      <w:r w:rsidR="0042148A" w:rsidRPr="00C559DA">
        <w:rPr>
          <w:rFonts w:asciiTheme="majorHAnsi" w:hAnsiTheme="majorHAnsi"/>
          <w:sz w:val="20"/>
          <w:szCs w:val="20"/>
        </w:rPr>
        <w:t xml:space="preserve">with alternative aspirations including </w:t>
      </w:r>
      <w:r w:rsidRPr="00C559DA">
        <w:rPr>
          <w:rFonts w:asciiTheme="majorHAnsi" w:hAnsiTheme="majorHAnsi"/>
          <w:sz w:val="20"/>
          <w:szCs w:val="20"/>
        </w:rPr>
        <w:t xml:space="preserve">‘career fulfilment’, ‘work-life balance’, and </w:t>
      </w:r>
      <w:r w:rsidR="0042148A" w:rsidRPr="00C559DA">
        <w:rPr>
          <w:rFonts w:asciiTheme="majorHAnsi" w:hAnsiTheme="majorHAnsi"/>
          <w:sz w:val="20"/>
          <w:szCs w:val="20"/>
        </w:rPr>
        <w:t xml:space="preserve">‘deepening technical expertise’. It was noted that some women don't choose to move up the ladder, and that, ‘women don’t necessarily need or want a higher position’. This was especially the case when a promotion (for instance between senior lecturer and head of department) amounted to a marginal increase in salary, but large allotment of workload. </w:t>
      </w:r>
      <w:r w:rsidR="00DD5233" w:rsidRPr="00C559DA">
        <w:rPr>
          <w:rFonts w:asciiTheme="majorHAnsi" w:hAnsiTheme="majorHAnsi"/>
          <w:sz w:val="20"/>
          <w:szCs w:val="20"/>
        </w:rPr>
        <w:t>Building an academic profile was regarded by one female researcher as more feasible for women, and another</w:t>
      </w:r>
      <w:r w:rsidR="00387B1F" w:rsidRPr="00C559DA">
        <w:rPr>
          <w:rFonts w:asciiTheme="majorHAnsi" w:hAnsiTheme="majorHAnsi"/>
          <w:sz w:val="20"/>
          <w:szCs w:val="20"/>
        </w:rPr>
        <w:t xml:space="preserve"> female alumnus noted that there are many ways to contribute within an organisation without being senior or being the boss.</w:t>
      </w:r>
      <w:r w:rsidR="00327CE6" w:rsidRPr="00C559DA">
        <w:rPr>
          <w:rFonts w:asciiTheme="majorHAnsi" w:hAnsiTheme="majorHAnsi"/>
          <w:sz w:val="20"/>
          <w:szCs w:val="20"/>
        </w:rPr>
        <w:t xml:space="preserve"> Another noted that overseas study benefits women in their lives, even if it doesn’t translate to promotion in the workplace.  An exemplifying quote follows:</w:t>
      </w:r>
    </w:p>
    <w:p w14:paraId="6FB92F3F" w14:textId="77777777" w:rsidR="0042148A" w:rsidRPr="00C559DA" w:rsidRDefault="0042148A" w:rsidP="00872B14">
      <w:pPr>
        <w:jc w:val="both"/>
        <w:rPr>
          <w:rFonts w:asciiTheme="majorHAnsi" w:hAnsiTheme="majorHAnsi"/>
          <w:sz w:val="20"/>
          <w:szCs w:val="20"/>
        </w:rPr>
      </w:pPr>
    </w:p>
    <w:p w14:paraId="01A2776A" w14:textId="66653257" w:rsidR="00327CE6" w:rsidRPr="00C559DA" w:rsidRDefault="00327CE6" w:rsidP="00327CE6">
      <w:pPr>
        <w:jc w:val="both"/>
        <w:rPr>
          <w:rFonts w:asciiTheme="majorHAnsi" w:hAnsiTheme="majorHAnsi"/>
          <w:sz w:val="20"/>
          <w:szCs w:val="20"/>
        </w:rPr>
      </w:pPr>
      <w:r w:rsidRPr="00C559DA">
        <w:rPr>
          <w:noProof/>
          <w:sz w:val="20"/>
          <w:szCs w:val="20"/>
          <w:lang w:eastAsia="en-AU"/>
        </w:rPr>
        <mc:AlternateContent>
          <mc:Choice Requires="wps">
            <w:drawing>
              <wp:anchor distT="0" distB="0" distL="114300" distR="114300" simplePos="0" relativeHeight="251664384" behindDoc="0" locked="0" layoutInCell="1" allowOverlap="1" wp14:anchorId="1E94CB0A" wp14:editId="2EB66215">
                <wp:simplePos x="0" y="0"/>
                <wp:positionH relativeFrom="column">
                  <wp:posOffset>0</wp:posOffset>
                </wp:positionH>
                <wp:positionV relativeFrom="paragraph">
                  <wp:posOffset>0</wp:posOffset>
                </wp:positionV>
                <wp:extent cx="5710555" cy="724535"/>
                <wp:effectExtent l="0" t="0" r="29845" b="26670"/>
                <wp:wrapSquare wrapText="bothSides"/>
                <wp:docPr id="6" name="Text Box 6"/>
                <wp:cNvGraphicFramePr/>
                <a:graphic xmlns:a="http://schemas.openxmlformats.org/drawingml/2006/main">
                  <a:graphicData uri="http://schemas.microsoft.com/office/word/2010/wordprocessingShape">
                    <wps:wsp>
                      <wps:cNvSpPr txBox="1"/>
                      <wps:spPr>
                        <a:xfrm>
                          <a:off x="0" y="0"/>
                          <a:ext cx="5710555" cy="724535"/>
                        </a:xfrm>
                        <a:prstGeom prst="rect">
                          <a:avLst/>
                        </a:prstGeom>
                        <a:noFill/>
                        <a:ln w="12700" cmpd="sng">
                          <a:solidFill>
                            <a:schemeClr val="accent5"/>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31C36E0D" w14:textId="77777777" w:rsidR="00D619A0" w:rsidRPr="00C559DA" w:rsidRDefault="00D619A0" w:rsidP="00327CE6">
                            <w:pPr>
                              <w:jc w:val="both"/>
                              <w:rPr>
                                <w:rFonts w:asciiTheme="majorHAnsi" w:hAnsiTheme="majorHAnsi"/>
                                <w:i/>
                                <w:sz w:val="20"/>
                                <w:szCs w:val="20"/>
                              </w:rPr>
                            </w:pPr>
                            <w:r w:rsidRPr="00C559DA">
                              <w:rPr>
                                <w:rFonts w:asciiTheme="majorHAnsi" w:hAnsiTheme="majorHAnsi"/>
                                <w:i/>
                                <w:sz w:val="20"/>
                                <w:szCs w:val="20"/>
                              </w:rPr>
                              <w:t xml:space="preserve">‘I am ambitious in my professional career, but I don’t want to be a leader. So with the years I have left, I want to have a satisfying professional life, continue to acquire skills, and contribute well and be recognised by my peers and by good remuneration. The other dream is raising kids and being healthy. </w:t>
                            </w:r>
                            <w:proofErr w:type="gramStart"/>
                            <w:r w:rsidRPr="00C559DA">
                              <w:rPr>
                                <w:rFonts w:asciiTheme="majorHAnsi" w:hAnsiTheme="majorHAnsi"/>
                                <w:i/>
                                <w:sz w:val="20"/>
                                <w:szCs w:val="20"/>
                              </w:rPr>
                              <w:t>Professional fulfilment, rather than aiming for a professional position.’</w:t>
                            </w:r>
                            <w:proofErr w:type="gramEnd"/>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Text Box 6" o:spid="_x0000_s1027" type="#_x0000_t202" style="position:absolute;left:0;text-align:left;margin-left:0;margin-top:0;width:449.65pt;height:57.05pt;z-index:25166438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" filled="f" strokecolor="#4bacc6 [3208]" strokeweight="1pt">
                <v:textbox style="mso-fit-shape-to-text:t">
                  <w:txbxContent>
                    <w:p w14:paraId="31C36E0D" w14:textId="77777777" w:rsidR="00F92372" w:rsidRPr="00C559DA" w:rsidRDefault="00F92372" w:rsidP="00327CE6">
                      <w:pPr>
                        <w:jc w:val="both"/>
                        <w:rPr>
                          <w:rFonts w:asciiTheme="majorHAnsi" w:hAnsiTheme="majorHAnsi"/>
                          <w:i/>
                          <w:sz w:val="20"/>
                          <w:szCs w:val="20"/>
                        </w:rPr>
                      </w:pPr>
                      <w:r w:rsidRPr="00C559DA">
                        <w:rPr>
                          <w:rFonts w:asciiTheme="majorHAnsi" w:hAnsiTheme="majorHAnsi"/>
                          <w:i/>
                          <w:sz w:val="20"/>
                          <w:szCs w:val="20"/>
                        </w:rPr>
                        <w:t>‘I am ambitious in my professional career, but I don’t want to be a leader. So with the years I have left, I want to have a satisfying professional life, continue to acquire skills, and contribute well and be recognised by my peers and by good remuneration. The other dream is raising kids and being healthy. Professional fulfilment, rather than aiming for a professional position.’</w:t>
                      </w:r>
                    </w:p>
                  </w:txbxContent>
                </v:textbox>
                <w10:wrap type="square"/>
              </v:shape>
            </w:pict>
          </mc:Fallback>
        </mc:AlternateContent>
      </w:r>
      <w:r w:rsidRPr="00C559DA">
        <w:rPr>
          <w:rFonts w:asciiTheme="majorHAnsi" w:hAnsiTheme="majorHAnsi"/>
          <w:sz w:val="20"/>
          <w:szCs w:val="20"/>
        </w:rPr>
        <w:t>However, one woman did equate with seniority with influence, noting, ‘I wanted to be a leader so that I could make changes in the workplace. For example, I introduced a merit-based examination of student dissertations. Previously, examiners gave a mark based on who was the student’s supervisor.’</w:t>
      </w:r>
    </w:p>
    <w:p w14:paraId="2B15CF80" w14:textId="77777777" w:rsidR="000D6EC0" w:rsidRPr="00C559DA" w:rsidRDefault="000D6EC0" w:rsidP="00327CE6">
      <w:pPr>
        <w:jc w:val="both"/>
        <w:rPr>
          <w:rFonts w:asciiTheme="majorHAnsi" w:hAnsiTheme="majorHAnsi"/>
          <w:sz w:val="20"/>
          <w:szCs w:val="20"/>
        </w:rPr>
      </w:pPr>
    </w:p>
    <w:p w14:paraId="72EDCAE7" w14:textId="36EAF5A1" w:rsidR="000D6EC0" w:rsidRPr="00C559DA" w:rsidRDefault="000D6EC0" w:rsidP="00DD5233">
      <w:pPr>
        <w:jc w:val="both"/>
        <w:rPr>
          <w:rFonts w:asciiTheme="majorHAnsi" w:hAnsiTheme="majorHAnsi"/>
          <w:sz w:val="20"/>
          <w:szCs w:val="20"/>
        </w:rPr>
      </w:pPr>
      <w:r w:rsidRPr="00C559DA">
        <w:rPr>
          <w:rFonts w:asciiTheme="majorHAnsi" w:hAnsiTheme="majorHAnsi"/>
          <w:sz w:val="20"/>
          <w:szCs w:val="20"/>
        </w:rPr>
        <w:t>For a few, the question of seeking a promotion was vexed, sharing that they didn’t think they should be a leader because they didn't have leadership skills, or not being interested but worrying that they would be ‘overtaken’ by the new generation if they didn't apply. One female alumnus also shared that she had wanted to do a PhD in Australia, but ‘I worried that I would lose all of my networks and so the future would not be secure. So I chose to do a PhD in Vietnam instead.’</w:t>
      </w:r>
    </w:p>
    <w:p w14:paraId="311F497D" w14:textId="7548B707" w:rsidR="00327CE6" w:rsidRPr="00C559DA" w:rsidRDefault="00327CE6" w:rsidP="00387B1F">
      <w:pPr>
        <w:jc w:val="both"/>
        <w:rPr>
          <w:rFonts w:asciiTheme="majorHAnsi" w:hAnsiTheme="majorHAnsi"/>
          <w:sz w:val="20"/>
          <w:szCs w:val="20"/>
        </w:rPr>
      </w:pPr>
    </w:p>
    <w:p w14:paraId="3E4D6C4F" w14:textId="528C2B15" w:rsidR="0042148A" w:rsidRPr="00C559DA" w:rsidRDefault="0042148A" w:rsidP="00387B1F">
      <w:pPr>
        <w:jc w:val="both"/>
        <w:rPr>
          <w:rFonts w:asciiTheme="majorHAnsi" w:hAnsiTheme="majorHAnsi"/>
          <w:sz w:val="20"/>
          <w:szCs w:val="20"/>
        </w:rPr>
      </w:pPr>
      <w:r w:rsidRPr="00C559DA">
        <w:rPr>
          <w:rFonts w:asciiTheme="majorHAnsi" w:hAnsiTheme="majorHAnsi"/>
          <w:sz w:val="20"/>
          <w:szCs w:val="20"/>
        </w:rPr>
        <w:t>Obtaining a higher position was desc</w:t>
      </w:r>
      <w:r w:rsidR="00655E63">
        <w:rPr>
          <w:rFonts w:asciiTheme="majorHAnsi" w:hAnsiTheme="majorHAnsi"/>
          <w:sz w:val="20"/>
          <w:szCs w:val="20"/>
        </w:rPr>
        <w:t>ribed as difficult because they</w:t>
      </w:r>
      <w:r w:rsidRPr="00C559DA">
        <w:rPr>
          <w:rFonts w:asciiTheme="majorHAnsi" w:hAnsiTheme="majorHAnsi"/>
          <w:sz w:val="20"/>
          <w:szCs w:val="20"/>
        </w:rPr>
        <w:t xml:space="preserve"> are relatively few</w:t>
      </w:r>
      <w:r w:rsidR="00655E63">
        <w:rPr>
          <w:rFonts w:asciiTheme="majorHAnsi" w:hAnsiTheme="majorHAnsi"/>
          <w:sz w:val="20"/>
          <w:szCs w:val="20"/>
        </w:rPr>
        <w:t xml:space="preserve"> in number</w:t>
      </w:r>
      <w:r w:rsidRPr="00C559DA">
        <w:rPr>
          <w:rFonts w:asciiTheme="majorHAnsi" w:hAnsiTheme="majorHAnsi"/>
          <w:sz w:val="20"/>
          <w:szCs w:val="20"/>
        </w:rPr>
        <w:t xml:space="preserve">, and </w:t>
      </w:r>
      <w:r w:rsidR="00655E63">
        <w:rPr>
          <w:rFonts w:asciiTheme="majorHAnsi" w:hAnsiTheme="majorHAnsi"/>
          <w:sz w:val="20"/>
          <w:szCs w:val="20"/>
        </w:rPr>
        <w:t xml:space="preserve">because </w:t>
      </w:r>
      <w:r w:rsidRPr="00C559DA">
        <w:rPr>
          <w:rFonts w:asciiTheme="majorHAnsi" w:hAnsiTheme="majorHAnsi"/>
          <w:sz w:val="20"/>
          <w:szCs w:val="20"/>
        </w:rPr>
        <w:t>the job market is very competitive in Vietnam, including between men. It was pointed out that in some small departments or organisations there is no room for promotion unless someone retires.</w:t>
      </w:r>
    </w:p>
    <w:p w14:paraId="1A45EE6A" w14:textId="4CA1FBDA" w:rsidR="000E5F74" w:rsidRPr="00C559DA" w:rsidRDefault="00D8078F" w:rsidP="00387B1F">
      <w:pPr>
        <w:jc w:val="both"/>
        <w:rPr>
          <w:rFonts w:asciiTheme="majorHAnsi" w:hAnsiTheme="majorHAnsi"/>
          <w:sz w:val="20"/>
          <w:szCs w:val="20"/>
        </w:rPr>
      </w:pPr>
      <w:r w:rsidRPr="00C559DA">
        <w:rPr>
          <w:rFonts w:asciiTheme="majorHAnsi" w:hAnsiTheme="majorHAnsi"/>
          <w:sz w:val="20"/>
          <w:szCs w:val="20"/>
        </w:rPr>
        <w:t xml:space="preserve">  </w:t>
      </w:r>
    </w:p>
    <w:p w14:paraId="25347259" w14:textId="7E7C64B5" w:rsidR="00FE53A5" w:rsidRPr="00C559DA" w:rsidRDefault="00D8078F" w:rsidP="00327CE6">
      <w:pPr>
        <w:jc w:val="both"/>
        <w:rPr>
          <w:rFonts w:asciiTheme="majorHAnsi" w:hAnsiTheme="majorHAnsi"/>
          <w:sz w:val="20"/>
          <w:szCs w:val="20"/>
        </w:rPr>
      </w:pPr>
      <w:r w:rsidRPr="00C559DA">
        <w:rPr>
          <w:rFonts w:asciiTheme="majorHAnsi" w:hAnsiTheme="majorHAnsi"/>
          <w:sz w:val="20"/>
          <w:szCs w:val="20"/>
        </w:rPr>
        <w:t>Importantly, one alumnus pointed out that p</w:t>
      </w:r>
      <w:r w:rsidR="00251085" w:rsidRPr="00C559DA">
        <w:rPr>
          <w:rFonts w:asciiTheme="majorHAnsi" w:hAnsiTheme="majorHAnsi"/>
          <w:sz w:val="20"/>
          <w:szCs w:val="20"/>
        </w:rPr>
        <w:t xml:space="preserve">romotion </w:t>
      </w:r>
      <w:r w:rsidRPr="00C559DA">
        <w:rPr>
          <w:rFonts w:asciiTheme="majorHAnsi" w:hAnsiTheme="majorHAnsi"/>
          <w:sz w:val="20"/>
          <w:szCs w:val="20"/>
        </w:rPr>
        <w:t xml:space="preserve">relies on </w:t>
      </w:r>
      <w:r w:rsidR="00251085" w:rsidRPr="00C559DA">
        <w:rPr>
          <w:rFonts w:asciiTheme="majorHAnsi" w:hAnsiTheme="majorHAnsi"/>
          <w:sz w:val="20"/>
          <w:szCs w:val="20"/>
        </w:rPr>
        <w:t xml:space="preserve">two factors: that the workplace </w:t>
      </w:r>
      <w:r w:rsidRPr="00C559DA">
        <w:rPr>
          <w:rFonts w:asciiTheme="majorHAnsi" w:hAnsiTheme="majorHAnsi"/>
          <w:sz w:val="20"/>
          <w:szCs w:val="20"/>
        </w:rPr>
        <w:t>supports the promotion of women,</w:t>
      </w:r>
      <w:r w:rsidR="00251085" w:rsidRPr="00C559DA">
        <w:rPr>
          <w:rFonts w:asciiTheme="majorHAnsi" w:hAnsiTheme="majorHAnsi"/>
          <w:sz w:val="20"/>
          <w:szCs w:val="20"/>
        </w:rPr>
        <w:t xml:space="preserve"> but also that </w:t>
      </w:r>
      <w:r w:rsidRPr="00C559DA">
        <w:rPr>
          <w:rFonts w:asciiTheme="majorHAnsi" w:hAnsiTheme="majorHAnsi"/>
          <w:sz w:val="20"/>
          <w:szCs w:val="20"/>
        </w:rPr>
        <w:t>women themselves seek</w:t>
      </w:r>
      <w:r w:rsidR="00251085" w:rsidRPr="00C559DA">
        <w:rPr>
          <w:rFonts w:asciiTheme="majorHAnsi" w:hAnsiTheme="majorHAnsi"/>
          <w:sz w:val="20"/>
          <w:szCs w:val="20"/>
        </w:rPr>
        <w:t xml:space="preserve"> a promotion.</w:t>
      </w:r>
      <w:r w:rsidR="00872B14" w:rsidRPr="00C559DA">
        <w:rPr>
          <w:rFonts w:asciiTheme="majorHAnsi" w:hAnsiTheme="majorHAnsi"/>
          <w:sz w:val="20"/>
          <w:szCs w:val="20"/>
        </w:rPr>
        <w:t xml:space="preserve"> Some women questioned whether </w:t>
      </w:r>
      <w:r w:rsidR="00945184" w:rsidRPr="00C559DA">
        <w:rPr>
          <w:rFonts w:asciiTheme="majorHAnsi" w:hAnsiTheme="majorHAnsi"/>
          <w:sz w:val="20"/>
          <w:szCs w:val="20"/>
        </w:rPr>
        <w:t>Vietnamese w</w:t>
      </w:r>
      <w:r w:rsidR="00872B14" w:rsidRPr="00C559DA">
        <w:rPr>
          <w:rFonts w:asciiTheme="majorHAnsi" w:hAnsiTheme="majorHAnsi"/>
          <w:sz w:val="20"/>
          <w:szCs w:val="20"/>
        </w:rPr>
        <w:t>omen are encouraged to be ambitious, and another suggested that, ‘wo</w:t>
      </w:r>
      <w:r w:rsidR="00945184" w:rsidRPr="00C559DA">
        <w:rPr>
          <w:rFonts w:asciiTheme="majorHAnsi" w:hAnsiTheme="majorHAnsi"/>
          <w:sz w:val="20"/>
          <w:szCs w:val="20"/>
        </w:rPr>
        <w:t>men don’t feel they can change their destiny.’</w:t>
      </w:r>
      <w:r w:rsidR="00387B1F" w:rsidRPr="00C559DA">
        <w:rPr>
          <w:rFonts w:asciiTheme="majorHAnsi" w:hAnsiTheme="majorHAnsi"/>
          <w:sz w:val="20"/>
          <w:szCs w:val="20"/>
        </w:rPr>
        <w:t xml:space="preserve"> Mention was made several times of women’s mindsets being a barrier to seeking leadership, with the advice given that, ‘women themselves need to break out of social rules and mindsets, and step away from traditional roles.’  It was suggested that opening women’s minds up to their potential for leadership was needed. The following stirring comment was posted on the </w:t>
      </w:r>
      <w:r w:rsidR="00FE53A5" w:rsidRPr="00C559DA">
        <w:rPr>
          <w:rFonts w:asciiTheme="majorHAnsi" w:hAnsiTheme="majorHAnsi"/>
          <w:sz w:val="20"/>
          <w:szCs w:val="20"/>
        </w:rPr>
        <w:t xml:space="preserve">survey form: </w:t>
      </w:r>
    </w:p>
    <w:p w14:paraId="68137767" w14:textId="05305E15" w:rsidR="00FE53A5" w:rsidRPr="00C559DA" w:rsidRDefault="00FB282F" w:rsidP="00327CE6">
      <w:pPr>
        <w:jc w:val="both"/>
        <w:rPr>
          <w:rFonts w:asciiTheme="majorHAnsi" w:hAnsiTheme="majorHAnsi"/>
          <w:sz w:val="20"/>
          <w:szCs w:val="20"/>
        </w:rPr>
      </w:pPr>
      <w:r w:rsidRPr="00C559DA">
        <w:rPr>
          <w:noProof/>
          <w:sz w:val="20"/>
          <w:szCs w:val="20"/>
          <w:lang w:eastAsia="en-AU"/>
        </w:rPr>
        <mc:AlternateContent>
          <mc:Choice Requires="wps">
            <w:drawing>
              <wp:anchor distT="0" distB="0" distL="114300" distR="114300" simplePos="0" relativeHeight="251662336" behindDoc="0" locked="0" layoutInCell="1" allowOverlap="1" wp14:anchorId="7EC81A2D" wp14:editId="6AC980F9">
                <wp:simplePos x="0" y="0"/>
                <wp:positionH relativeFrom="column">
                  <wp:posOffset>0</wp:posOffset>
                </wp:positionH>
                <wp:positionV relativeFrom="paragraph">
                  <wp:posOffset>114300</wp:posOffset>
                </wp:positionV>
                <wp:extent cx="5710555" cy="1034415"/>
                <wp:effectExtent l="0" t="0" r="29845" b="22860"/>
                <wp:wrapSquare wrapText="bothSides"/>
                <wp:docPr id="5" name="Text Box 5"/>
                <wp:cNvGraphicFramePr/>
                <a:graphic xmlns:a="http://schemas.openxmlformats.org/drawingml/2006/main">
                  <a:graphicData uri="http://schemas.microsoft.com/office/word/2010/wordprocessingShape">
                    <wps:wsp>
                      <wps:cNvSpPr txBox="1"/>
                      <wps:spPr>
                        <a:xfrm>
                          <a:off x="0" y="0"/>
                          <a:ext cx="5710555" cy="1034415"/>
                        </a:xfrm>
                        <a:prstGeom prst="rect">
                          <a:avLst/>
                        </a:prstGeom>
                        <a:noFill/>
                        <a:ln w="12700" cmpd="sng">
                          <a:solidFill>
                            <a:schemeClr val="accent5"/>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32E8ED13" w14:textId="29B73BC0" w:rsidR="00D619A0" w:rsidRPr="00C559DA" w:rsidRDefault="00D619A0" w:rsidP="00387B1F">
                            <w:pPr>
                              <w:jc w:val="both"/>
                              <w:rPr>
                                <w:rFonts w:asciiTheme="majorHAnsi" w:hAnsiTheme="majorHAnsi" w:cs="Arial"/>
                                <w:i/>
                                <w:color w:val="262626"/>
                                <w:sz w:val="20"/>
                                <w:szCs w:val="20"/>
                                <w:lang w:val="en-US"/>
                              </w:rPr>
                            </w:pPr>
                            <w:r w:rsidRPr="00C559DA">
                              <w:rPr>
                                <w:rFonts w:asciiTheme="majorHAnsi" w:hAnsiTheme="majorHAnsi" w:cs="Arial"/>
                                <w:i/>
                                <w:color w:val="262626"/>
                                <w:sz w:val="20"/>
                                <w:szCs w:val="20"/>
                                <w:lang w:val="en-US"/>
                              </w:rPr>
                              <w:t>‘Changing Vietnamese women's own perception of gender equity both at home and at work is very important….all suggestions are great, but they won't be very effective until women themselves see the need to promote and advance themselves. An entrenched mind set in many Vietnamese women is that women should be happy at home looking after their family. While there is nothing wrong with this, a lot of women's talent won't be able to be utilized if capable women do not really want to make social changes in social perceptions of women's roles in family and in society.’</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Text Box 5" o:spid="_x0000_s1028" type="#_x0000_t202" style="position:absolute;left:0;text-align:left;margin-left:0;margin-top:9pt;width:449.65pt;height:81.45pt;z-index:2516623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" filled="f" strokecolor="#4bacc6 [3208]" strokeweight="1pt">
                <v:textbox style="mso-fit-shape-to-text:t">
                  <w:txbxContent>
                    <w:p w14:paraId="32E8ED13" w14:textId="29B73BC0" w:rsidR="00F92372" w:rsidRPr="00C559DA" w:rsidRDefault="00F92372" w:rsidP="00387B1F">
                      <w:pPr>
                        <w:jc w:val="both"/>
                        <w:rPr>
                          <w:rFonts w:asciiTheme="majorHAnsi" w:hAnsiTheme="majorHAnsi" w:cs="Arial"/>
                          <w:i/>
                          <w:color w:val="262626"/>
                          <w:sz w:val="20"/>
                          <w:szCs w:val="20"/>
                          <w:lang w:val="en-US"/>
                        </w:rPr>
                      </w:pPr>
                      <w:r w:rsidRPr="00C559DA">
                        <w:rPr>
                          <w:rFonts w:asciiTheme="majorHAnsi" w:hAnsiTheme="majorHAnsi" w:cs="Arial"/>
                          <w:i/>
                          <w:color w:val="262626"/>
                          <w:sz w:val="20"/>
                          <w:szCs w:val="20"/>
                          <w:lang w:val="en-US"/>
                        </w:rPr>
                        <w:t>‘Changing Vietnamese women's own perception of gender equity both at home and at work is very important….all suggestions are great, but they won't be very effective until women themselves see the need to promote and advance themselves. An entrenched mind set in many Vietnamese women is that women should be happy at home looking after their family. While there is nothing wrong with this, a lot of women's talent won't be able to be utilized if capable women do not really want to make social changes in social perceptions of women's roles in family and in society.’</w:t>
                      </w:r>
                    </w:p>
                  </w:txbxContent>
                </v:textbox>
                <w10:wrap type="square"/>
              </v:shape>
            </w:pict>
          </mc:Fallback>
        </mc:AlternateContent>
      </w:r>
    </w:p>
    <w:p w14:paraId="6ED4820C" w14:textId="58B288E5" w:rsidR="009B66DB" w:rsidRPr="00C559DA" w:rsidRDefault="00387B1F" w:rsidP="00327CE6">
      <w:pPr>
        <w:jc w:val="both"/>
        <w:rPr>
          <w:rFonts w:asciiTheme="majorHAnsi" w:hAnsiTheme="majorHAnsi"/>
          <w:sz w:val="20"/>
          <w:szCs w:val="20"/>
        </w:rPr>
      </w:pPr>
      <w:r w:rsidRPr="00C559DA">
        <w:rPr>
          <w:rFonts w:asciiTheme="majorHAnsi" w:hAnsiTheme="majorHAnsi"/>
          <w:sz w:val="20"/>
          <w:szCs w:val="20"/>
        </w:rPr>
        <w:t xml:space="preserve">In terms of workplace support for promotion, </w:t>
      </w:r>
      <w:r w:rsidR="00655E63">
        <w:rPr>
          <w:rFonts w:asciiTheme="majorHAnsi" w:hAnsiTheme="majorHAnsi"/>
          <w:sz w:val="20"/>
          <w:szCs w:val="20"/>
        </w:rPr>
        <w:t>one woman remarked</w:t>
      </w:r>
      <w:r w:rsidRPr="00C559DA">
        <w:rPr>
          <w:rFonts w:asciiTheme="majorHAnsi" w:hAnsiTheme="majorHAnsi"/>
          <w:sz w:val="20"/>
          <w:szCs w:val="20"/>
        </w:rPr>
        <w:t xml:space="preserve"> that for mid-</w:t>
      </w:r>
      <w:r w:rsidR="009B66DB" w:rsidRPr="00C559DA">
        <w:rPr>
          <w:rFonts w:asciiTheme="majorHAnsi" w:hAnsiTheme="majorHAnsi"/>
          <w:sz w:val="20"/>
          <w:szCs w:val="20"/>
        </w:rPr>
        <w:t xml:space="preserve">management level, women have the same prospects as men for being promoted; but </w:t>
      </w:r>
      <w:r w:rsidR="00655E63">
        <w:rPr>
          <w:rFonts w:asciiTheme="majorHAnsi" w:hAnsiTheme="majorHAnsi"/>
          <w:sz w:val="20"/>
          <w:szCs w:val="20"/>
        </w:rPr>
        <w:t xml:space="preserve">that </w:t>
      </w:r>
      <w:r w:rsidR="009B66DB" w:rsidRPr="00C559DA">
        <w:rPr>
          <w:rFonts w:asciiTheme="majorHAnsi" w:hAnsiTheme="majorHAnsi"/>
          <w:sz w:val="20"/>
          <w:szCs w:val="20"/>
        </w:rPr>
        <w:t>at the very senior levels, men have more political power and networks and so are more successful.</w:t>
      </w:r>
      <w:r w:rsidR="004B22E6" w:rsidRPr="00C559DA">
        <w:rPr>
          <w:rFonts w:asciiTheme="majorHAnsi" w:hAnsiTheme="majorHAnsi"/>
          <w:sz w:val="20"/>
          <w:szCs w:val="20"/>
        </w:rPr>
        <w:t xml:space="preserve"> </w:t>
      </w:r>
      <w:r w:rsidRPr="00C559DA">
        <w:rPr>
          <w:rFonts w:asciiTheme="majorHAnsi" w:hAnsiTheme="majorHAnsi"/>
          <w:sz w:val="20"/>
          <w:szCs w:val="20"/>
        </w:rPr>
        <w:t>41.5% of female alumni said that men receive greater support for promotion in their own organisation, as com</w:t>
      </w:r>
      <w:r w:rsidR="00327CE6" w:rsidRPr="00C559DA">
        <w:rPr>
          <w:rFonts w:asciiTheme="majorHAnsi" w:hAnsiTheme="majorHAnsi"/>
          <w:sz w:val="20"/>
          <w:szCs w:val="20"/>
        </w:rPr>
        <w:t>pared with 23.9% of male alumni who agreed with this statement.</w:t>
      </w:r>
    </w:p>
    <w:p w14:paraId="021E52E9" w14:textId="77777777" w:rsidR="00251085" w:rsidRPr="00C559DA" w:rsidRDefault="00251085" w:rsidP="00327CE6">
      <w:pPr>
        <w:jc w:val="both"/>
        <w:rPr>
          <w:rFonts w:asciiTheme="majorHAnsi" w:hAnsiTheme="majorHAnsi"/>
          <w:sz w:val="20"/>
          <w:szCs w:val="20"/>
        </w:rPr>
      </w:pPr>
    </w:p>
    <w:p w14:paraId="4DE1A19F" w14:textId="17337448" w:rsidR="00DD5233" w:rsidRPr="00C559DA" w:rsidRDefault="00DD50A4" w:rsidP="00DD50A4">
      <w:pPr>
        <w:jc w:val="both"/>
        <w:rPr>
          <w:rFonts w:asciiTheme="majorHAnsi" w:hAnsiTheme="majorHAnsi"/>
          <w:sz w:val="20"/>
          <w:szCs w:val="20"/>
        </w:rPr>
      </w:pPr>
      <w:r w:rsidRPr="00C559DA">
        <w:rPr>
          <w:rFonts w:asciiTheme="majorHAnsi" w:hAnsiTheme="majorHAnsi"/>
          <w:sz w:val="20"/>
          <w:szCs w:val="20"/>
        </w:rPr>
        <w:t>The political nature of senior appointments in Vietnam was raised several times. However, o</w:t>
      </w:r>
      <w:r w:rsidR="00327CE6" w:rsidRPr="00C559DA">
        <w:rPr>
          <w:rFonts w:asciiTheme="majorHAnsi" w:hAnsiTheme="majorHAnsi"/>
          <w:sz w:val="20"/>
          <w:szCs w:val="20"/>
        </w:rPr>
        <w:t xml:space="preserve">ne alumnus observed that women’s access to leadership in public administration was improving, noting that, ’10 years ago you would never have met a woman at Vice Director level, but you will now find women in their 30s at this level in the provinces.’ </w:t>
      </w:r>
    </w:p>
    <w:p w14:paraId="68B90DF2" w14:textId="77777777" w:rsidR="003951D7" w:rsidRPr="00C559DA" w:rsidRDefault="003951D7" w:rsidP="00396576">
      <w:pPr>
        <w:rPr>
          <w:rFonts w:asciiTheme="majorHAnsi" w:hAnsiTheme="majorHAnsi"/>
          <w:sz w:val="20"/>
          <w:szCs w:val="20"/>
        </w:rPr>
      </w:pPr>
    </w:p>
    <w:p w14:paraId="2DC1E90F" w14:textId="3356B449" w:rsidR="00520796" w:rsidRPr="00C559DA" w:rsidRDefault="00655E63" w:rsidP="00DD50A4">
      <w:pPr>
        <w:jc w:val="both"/>
        <w:rPr>
          <w:rFonts w:asciiTheme="majorHAnsi" w:hAnsiTheme="majorHAnsi"/>
          <w:b/>
          <w:i/>
          <w:color w:val="548DD4" w:themeColor="text2" w:themeTint="99"/>
          <w:sz w:val="20"/>
          <w:szCs w:val="20"/>
        </w:rPr>
      </w:pPr>
      <w:r>
        <w:rPr>
          <w:rFonts w:asciiTheme="majorHAnsi" w:hAnsiTheme="majorHAnsi"/>
          <w:b/>
          <w:i/>
          <w:color w:val="548DD4" w:themeColor="text2" w:themeTint="99"/>
          <w:sz w:val="20"/>
          <w:szCs w:val="20"/>
        </w:rPr>
        <w:t xml:space="preserve">2. </w:t>
      </w:r>
      <w:r w:rsidR="00520796" w:rsidRPr="00C559DA">
        <w:rPr>
          <w:rFonts w:asciiTheme="majorHAnsi" w:hAnsiTheme="majorHAnsi"/>
          <w:b/>
          <w:i/>
          <w:color w:val="548DD4" w:themeColor="text2" w:themeTint="99"/>
          <w:sz w:val="20"/>
          <w:szCs w:val="20"/>
        </w:rPr>
        <w:t>Sector and organisation type matters</w:t>
      </w:r>
    </w:p>
    <w:p w14:paraId="7EE79FBC" w14:textId="49856152" w:rsidR="00DA72D6" w:rsidRPr="00C559DA" w:rsidRDefault="00DD50A4" w:rsidP="00DD50A4">
      <w:pPr>
        <w:jc w:val="both"/>
        <w:rPr>
          <w:rFonts w:asciiTheme="majorHAnsi" w:hAnsiTheme="majorHAnsi"/>
          <w:sz w:val="20"/>
          <w:szCs w:val="20"/>
        </w:rPr>
      </w:pPr>
      <w:r w:rsidRPr="00C559DA">
        <w:rPr>
          <w:rFonts w:asciiTheme="majorHAnsi" w:hAnsiTheme="majorHAnsi"/>
          <w:sz w:val="20"/>
          <w:szCs w:val="20"/>
        </w:rPr>
        <w:t xml:space="preserve">Despite the study focus on the public sector, many respondents underlined that women’s career mobility differs between the public and private sector </w:t>
      </w:r>
      <w:proofErr w:type="gramStart"/>
      <w:r w:rsidRPr="00C559DA">
        <w:rPr>
          <w:rFonts w:asciiTheme="majorHAnsi" w:hAnsiTheme="majorHAnsi"/>
          <w:sz w:val="20"/>
          <w:szCs w:val="20"/>
        </w:rPr>
        <w:t>generally,</w:t>
      </w:r>
      <w:proofErr w:type="gramEnd"/>
      <w:r w:rsidRPr="00C559DA">
        <w:rPr>
          <w:rFonts w:asciiTheme="majorHAnsi" w:hAnsiTheme="majorHAnsi"/>
          <w:sz w:val="20"/>
          <w:szCs w:val="20"/>
        </w:rPr>
        <w:t xml:space="preserve"> and even based on the organisational type (quite aside from the individual managers and workforce within them). There was a consensus that female alumni working for </w:t>
      </w:r>
      <w:proofErr w:type="gramStart"/>
      <w:r w:rsidRPr="00C559DA">
        <w:rPr>
          <w:rFonts w:asciiTheme="majorHAnsi" w:hAnsiTheme="majorHAnsi"/>
          <w:sz w:val="20"/>
          <w:szCs w:val="20"/>
        </w:rPr>
        <w:t>I/NGOs</w:t>
      </w:r>
      <w:proofErr w:type="gramEnd"/>
      <w:r w:rsidRPr="00C559DA">
        <w:rPr>
          <w:rFonts w:asciiTheme="majorHAnsi" w:hAnsiTheme="majorHAnsi"/>
          <w:sz w:val="20"/>
          <w:szCs w:val="20"/>
        </w:rPr>
        <w:t xml:space="preserve"> and </w:t>
      </w:r>
      <w:r w:rsidR="00DA72D6" w:rsidRPr="00C559DA">
        <w:rPr>
          <w:rFonts w:asciiTheme="majorHAnsi" w:hAnsiTheme="majorHAnsi"/>
          <w:sz w:val="20"/>
          <w:szCs w:val="20"/>
        </w:rPr>
        <w:t xml:space="preserve">US/European </w:t>
      </w:r>
      <w:r w:rsidRPr="00C559DA">
        <w:rPr>
          <w:rFonts w:asciiTheme="majorHAnsi" w:hAnsiTheme="majorHAnsi"/>
          <w:sz w:val="20"/>
          <w:szCs w:val="20"/>
        </w:rPr>
        <w:t xml:space="preserve">multi-national corporations did not experience constraints in their career progression. </w:t>
      </w:r>
      <w:r w:rsidR="00DA72D6" w:rsidRPr="00C559DA">
        <w:rPr>
          <w:rFonts w:asciiTheme="majorHAnsi" w:hAnsiTheme="majorHAnsi"/>
          <w:sz w:val="20"/>
          <w:szCs w:val="20"/>
        </w:rPr>
        <w:t>These organisations were described as gender equitable and performance based and t</w:t>
      </w:r>
      <w:r w:rsidRPr="00C559DA">
        <w:rPr>
          <w:rFonts w:asciiTheme="majorHAnsi" w:hAnsiTheme="majorHAnsi"/>
          <w:sz w:val="20"/>
          <w:szCs w:val="20"/>
        </w:rPr>
        <w:t xml:space="preserve">his was attributed to the existence of documented and clear HR policies and appointment practices, mostly influenced by global (i.e. western) standards. </w:t>
      </w:r>
      <w:r w:rsidR="00655E63">
        <w:rPr>
          <w:rFonts w:asciiTheme="majorHAnsi" w:hAnsiTheme="majorHAnsi"/>
          <w:sz w:val="20"/>
          <w:szCs w:val="20"/>
        </w:rPr>
        <w:t>W</w:t>
      </w:r>
      <w:r w:rsidR="00DA72D6" w:rsidRPr="00C559DA">
        <w:rPr>
          <w:rFonts w:asciiTheme="majorHAnsi" w:hAnsiTheme="majorHAnsi"/>
          <w:sz w:val="20"/>
          <w:szCs w:val="20"/>
        </w:rPr>
        <w:t>omen face</w:t>
      </w:r>
      <w:r w:rsidR="00655E63">
        <w:rPr>
          <w:rFonts w:asciiTheme="majorHAnsi" w:hAnsiTheme="majorHAnsi"/>
          <w:sz w:val="20"/>
          <w:szCs w:val="20"/>
        </w:rPr>
        <w:t>d</w:t>
      </w:r>
      <w:r w:rsidR="00DA72D6" w:rsidRPr="00C559DA">
        <w:rPr>
          <w:rFonts w:asciiTheme="majorHAnsi" w:hAnsiTheme="majorHAnsi"/>
          <w:sz w:val="20"/>
          <w:szCs w:val="20"/>
        </w:rPr>
        <w:t xml:space="preserve"> the greatest challenges to obtaining promotion within central government agencies. A couple of female alumni described their universities as patriarchal, male-dominated; but alumni from one university said that their president was </w:t>
      </w:r>
      <w:proofErr w:type="gramStart"/>
      <w:r w:rsidR="00DA72D6" w:rsidRPr="00C559DA">
        <w:rPr>
          <w:rFonts w:asciiTheme="majorHAnsi" w:hAnsiTheme="majorHAnsi"/>
          <w:sz w:val="20"/>
          <w:szCs w:val="20"/>
        </w:rPr>
        <w:t>open</w:t>
      </w:r>
      <w:proofErr w:type="gramEnd"/>
      <w:r w:rsidR="00DA72D6" w:rsidRPr="00C559DA">
        <w:rPr>
          <w:rFonts w:asciiTheme="majorHAnsi" w:hAnsiTheme="majorHAnsi"/>
          <w:sz w:val="20"/>
          <w:szCs w:val="20"/>
        </w:rPr>
        <w:t xml:space="preserve"> minded and supportive of men and women staff with overseas study experiences. </w:t>
      </w:r>
    </w:p>
    <w:p w14:paraId="5840F140" w14:textId="77777777" w:rsidR="00DA72D6" w:rsidRPr="00C559DA" w:rsidRDefault="00DA72D6" w:rsidP="00DD50A4">
      <w:pPr>
        <w:jc w:val="both"/>
        <w:rPr>
          <w:rFonts w:asciiTheme="majorHAnsi" w:hAnsiTheme="majorHAnsi"/>
          <w:sz w:val="20"/>
          <w:szCs w:val="20"/>
        </w:rPr>
      </w:pPr>
    </w:p>
    <w:p w14:paraId="13AF49EC" w14:textId="67829755" w:rsidR="00144596" w:rsidRPr="00C559DA" w:rsidRDefault="00DA72D6" w:rsidP="00DD50A4">
      <w:pPr>
        <w:jc w:val="both"/>
        <w:rPr>
          <w:rFonts w:asciiTheme="majorHAnsi" w:hAnsiTheme="majorHAnsi"/>
          <w:sz w:val="20"/>
          <w:szCs w:val="20"/>
        </w:rPr>
      </w:pPr>
      <w:r w:rsidRPr="00C559DA">
        <w:rPr>
          <w:rFonts w:asciiTheme="majorHAnsi" w:hAnsiTheme="majorHAnsi"/>
          <w:sz w:val="20"/>
          <w:szCs w:val="20"/>
        </w:rPr>
        <w:t>The implication of this finding is that women’s prospect of career promotion is likely to be influenced by the culture of the sector or organisation-type and the HRD program needs to adapt its goals accordingly.</w:t>
      </w:r>
    </w:p>
    <w:p w14:paraId="283886C8" w14:textId="77777777" w:rsidR="0026765D" w:rsidRPr="00C559DA" w:rsidRDefault="0026765D" w:rsidP="00396576">
      <w:pPr>
        <w:rPr>
          <w:rFonts w:asciiTheme="majorHAnsi" w:hAnsiTheme="majorHAnsi"/>
          <w:sz w:val="20"/>
          <w:szCs w:val="20"/>
        </w:rPr>
      </w:pPr>
    </w:p>
    <w:p w14:paraId="410A6E41" w14:textId="77777777" w:rsidR="00B1263A" w:rsidRPr="00C559DA" w:rsidRDefault="00B1263A" w:rsidP="00396576">
      <w:pPr>
        <w:rPr>
          <w:rFonts w:asciiTheme="majorHAnsi" w:hAnsiTheme="majorHAnsi"/>
          <w:sz w:val="20"/>
          <w:szCs w:val="20"/>
        </w:rPr>
      </w:pPr>
    </w:p>
    <w:p w14:paraId="4A9AE91F" w14:textId="77777777" w:rsidR="00D6724D" w:rsidRPr="00C559DA" w:rsidRDefault="00D6724D">
      <w:pPr>
        <w:rPr>
          <w:rFonts w:asciiTheme="majorHAnsi" w:hAnsiTheme="majorHAnsi"/>
          <w:b/>
          <w:sz w:val="20"/>
          <w:szCs w:val="20"/>
        </w:rPr>
      </w:pPr>
      <w:r w:rsidRPr="00C559DA">
        <w:rPr>
          <w:rFonts w:asciiTheme="majorHAnsi" w:hAnsiTheme="majorHAnsi"/>
          <w:b/>
          <w:sz w:val="20"/>
          <w:szCs w:val="20"/>
        </w:rPr>
        <w:br w:type="page"/>
      </w:r>
    </w:p>
    <w:p w14:paraId="58516EAF" w14:textId="3B4113A1" w:rsidR="00AB558B" w:rsidRPr="001602BE" w:rsidRDefault="00DA72D6" w:rsidP="00396576">
      <w:pPr>
        <w:rPr>
          <w:rFonts w:asciiTheme="majorHAnsi" w:hAnsiTheme="majorHAnsi"/>
          <w:b/>
          <w:sz w:val="28"/>
          <w:szCs w:val="28"/>
        </w:rPr>
      </w:pPr>
      <w:r w:rsidRPr="001602BE">
        <w:rPr>
          <w:rFonts w:asciiTheme="majorHAnsi" w:hAnsiTheme="majorHAnsi"/>
          <w:b/>
          <w:sz w:val="28"/>
          <w:szCs w:val="28"/>
        </w:rPr>
        <w:t>ENABLERS AND BARRIERS</w:t>
      </w:r>
    </w:p>
    <w:p w14:paraId="1B63DA7B" w14:textId="77777777" w:rsidR="00480FAA" w:rsidRDefault="00480FAA" w:rsidP="00480FAA">
      <w:pPr>
        <w:rPr>
          <w:rFonts w:asciiTheme="majorHAnsi" w:hAnsiTheme="majorHAnsi"/>
          <w:sz w:val="22"/>
          <w:szCs w:val="22"/>
        </w:rPr>
      </w:pPr>
    </w:p>
    <w:p w14:paraId="2BFE8DF3" w14:textId="77777777" w:rsidR="001602BE" w:rsidRPr="00C559DA" w:rsidRDefault="001602BE" w:rsidP="00480FAA">
      <w:pPr>
        <w:rPr>
          <w:rFonts w:asciiTheme="majorHAnsi" w:hAnsiTheme="majorHAnsi"/>
          <w:sz w:val="20"/>
          <w:szCs w:val="20"/>
        </w:rPr>
      </w:pPr>
    </w:p>
    <w:p w14:paraId="0D924E84" w14:textId="23AAD105" w:rsidR="00A87383" w:rsidRPr="00C559DA" w:rsidRDefault="00A87383" w:rsidP="00A87383">
      <w:pPr>
        <w:jc w:val="center"/>
        <w:rPr>
          <w:rFonts w:asciiTheme="majorHAnsi" w:hAnsiTheme="majorHAnsi"/>
          <w:sz w:val="20"/>
          <w:szCs w:val="20"/>
        </w:rPr>
      </w:pPr>
      <w:r w:rsidRPr="00C559DA">
        <w:rPr>
          <w:rFonts w:asciiTheme="majorHAnsi" w:hAnsiTheme="majorHAnsi"/>
          <w:sz w:val="20"/>
          <w:szCs w:val="20"/>
        </w:rPr>
        <w:t xml:space="preserve">‘Having a wife is an economic privilege’.  Annabel Crabb, </w:t>
      </w:r>
      <w:proofErr w:type="gramStart"/>
      <w:r w:rsidRPr="00C559DA">
        <w:rPr>
          <w:rFonts w:asciiTheme="majorHAnsi" w:hAnsiTheme="majorHAnsi"/>
          <w:i/>
          <w:sz w:val="20"/>
          <w:szCs w:val="20"/>
        </w:rPr>
        <w:t>The</w:t>
      </w:r>
      <w:proofErr w:type="gramEnd"/>
      <w:r w:rsidRPr="00C559DA">
        <w:rPr>
          <w:rFonts w:asciiTheme="majorHAnsi" w:hAnsiTheme="majorHAnsi"/>
          <w:i/>
          <w:sz w:val="20"/>
          <w:szCs w:val="20"/>
        </w:rPr>
        <w:t xml:space="preserve"> Wife Drought</w:t>
      </w:r>
    </w:p>
    <w:p w14:paraId="31856A1D" w14:textId="77777777" w:rsidR="00A87383" w:rsidRPr="00C559DA" w:rsidRDefault="00A87383" w:rsidP="00480FAA">
      <w:pPr>
        <w:rPr>
          <w:rFonts w:asciiTheme="majorHAnsi" w:hAnsiTheme="majorHAnsi"/>
          <w:sz w:val="20"/>
          <w:szCs w:val="20"/>
        </w:rPr>
      </w:pPr>
    </w:p>
    <w:p w14:paraId="6644B426" w14:textId="3E02E6DA" w:rsidR="00A87383" w:rsidRPr="00C559DA" w:rsidRDefault="00A87383" w:rsidP="00D6724D">
      <w:pPr>
        <w:ind w:left="720"/>
        <w:jc w:val="both"/>
        <w:rPr>
          <w:rFonts w:asciiTheme="majorHAnsi" w:hAnsiTheme="majorHAnsi"/>
          <w:i/>
          <w:sz w:val="20"/>
          <w:szCs w:val="20"/>
        </w:rPr>
      </w:pPr>
      <w:r w:rsidRPr="00C559DA">
        <w:rPr>
          <w:rFonts w:asciiTheme="majorHAnsi" w:hAnsiTheme="majorHAnsi"/>
          <w:i/>
          <w:sz w:val="20"/>
          <w:szCs w:val="20"/>
        </w:rPr>
        <w:t xml:space="preserve">In 2011, a researcher from the University of Queensland completed doctoral study of the experiences of top male and female CEOs in Australia. The major difference </w:t>
      </w:r>
      <w:r w:rsidR="000F517F" w:rsidRPr="00C559DA">
        <w:rPr>
          <w:rFonts w:asciiTheme="majorHAnsi" w:hAnsiTheme="majorHAnsi"/>
          <w:i/>
          <w:sz w:val="20"/>
          <w:szCs w:val="20"/>
        </w:rPr>
        <w:t xml:space="preserve">he found </w:t>
      </w:r>
      <w:r w:rsidRPr="00C559DA">
        <w:rPr>
          <w:rFonts w:asciiTheme="majorHAnsi" w:hAnsiTheme="majorHAnsi"/>
          <w:i/>
          <w:sz w:val="20"/>
          <w:szCs w:val="20"/>
        </w:rPr>
        <w:t xml:space="preserve">between them </w:t>
      </w:r>
      <w:r w:rsidR="000F517F" w:rsidRPr="00C559DA">
        <w:rPr>
          <w:rFonts w:asciiTheme="majorHAnsi" w:hAnsiTheme="majorHAnsi"/>
          <w:i/>
          <w:sz w:val="20"/>
          <w:szCs w:val="20"/>
        </w:rPr>
        <w:t>was their domestic circumstances.</w:t>
      </w:r>
      <w:r w:rsidRPr="00C559DA">
        <w:rPr>
          <w:rFonts w:asciiTheme="majorHAnsi" w:hAnsiTheme="majorHAnsi"/>
          <w:i/>
          <w:sz w:val="20"/>
          <w:szCs w:val="20"/>
        </w:rPr>
        <w:t xml:space="preserve"> </w:t>
      </w:r>
      <w:r w:rsidR="000F517F" w:rsidRPr="00C559DA">
        <w:rPr>
          <w:rFonts w:asciiTheme="majorHAnsi" w:hAnsiTheme="majorHAnsi"/>
          <w:i/>
          <w:sz w:val="20"/>
          <w:szCs w:val="20"/>
        </w:rPr>
        <w:t>He interviewed 30 male CEOs, and 28 of them had children and a stay-at-home wife. Of the 31 female CEOs he interviewed, only two had stay-at-home</w:t>
      </w:r>
      <w:r w:rsidR="00655E63">
        <w:rPr>
          <w:rFonts w:asciiTheme="majorHAnsi" w:hAnsiTheme="majorHAnsi"/>
          <w:i/>
          <w:sz w:val="20"/>
          <w:szCs w:val="20"/>
        </w:rPr>
        <w:t xml:space="preserve"> husbands and in both cases these men</w:t>
      </w:r>
      <w:r w:rsidR="000F517F" w:rsidRPr="00C559DA">
        <w:rPr>
          <w:rFonts w:asciiTheme="majorHAnsi" w:hAnsiTheme="majorHAnsi"/>
          <w:i/>
          <w:sz w:val="20"/>
          <w:szCs w:val="20"/>
        </w:rPr>
        <w:t xml:space="preserve"> were self-employed.</w:t>
      </w:r>
      <w:r w:rsidR="000F517F" w:rsidRPr="00C559DA">
        <w:rPr>
          <w:rStyle w:val="FootnoteReference"/>
          <w:rFonts w:asciiTheme="majorHAnsi" w:hAnsiTheme="majorHAnsi"/>
          <w:i/>
          <w:sz w:val="20"/>
          <w:szCs w:val="20"/>
        </w:rPr>
        <w:footnoteReference w:id="17"/>
      </w:r>
    </w:p>
    <w:p w14:paraId="4028A132" w14:textId="77777777" w:rsidR="00A87383" w:rsidRDefault="00A87383" w:rsidP="00480FAA">
      <w:pPr>
        <w:rPr>
          <w:rFonts w:asciiTheme="majorHAnsi" w:hAnsiTheme="majorHAnsi"/>
          <w:sz w:val="22"/>
          <w:szCs w:val="22"/>
        </w:rPr>
      </w:pPr>
    </w:p>
    <w:p w14:paraId="0EF6CE15" w14:textId="77777777" w:rsidR="000B7E69" w:rsidRDefault="000B7E69" w:rsidP="00480FAA">
      <w:pPr>
        <w:rPr>
          <w:rFonts w:asciiTheme="majorHAnsi" w:hAnsiTheme="majorHAnsi"/>
          <w:sz w:val="22"/>
          <w:szCs w:val="22"/>
        </w:rPr>
      </w:pPr>
    </w:p>
    <w:p w14:paraId="2D522132" w14:textId="04A4C8A6" w:rsidR="00A87383" w:rsidRDefault="000414FA" w:rsidP="00480FAA">
      <w:pPr>
        <w:rPr>
          <w:rFonts w:asciiTheme="majorHAnsi" w:hAnsiTheme="majorHAnsi"/>
          <w:sz w:val="22"/>
          <w:szCs w:val="22"/>
        </w:rPr>
      </w:pPr>
      <w:r>
        <w:rPr>
          <w:noProof/>
          <w:lang w:eastAsia="en-AU"/>
        </w:rPr>
        <w:drawing>
          <wp:inline distT="0" distB="0" distL="0" distR="0" wp14:anchorId="40B23B2E" wp14:editId="51A1DFD1">
            <wp:extent cx="1257300" cy="1257300"/>
            <wp:effectExtent l="0" t="0" r="12700" b="1270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57300" cy="1257300"/>
                    </a:xfrm>
                    <a:prstGeom prst="rect">
                      <a:avLst/>
                    </a:prstGeom>
                    <a:noFill/>
                    <a:ln>
                      <a:noFill/>
                    </a:ln>
                  </pic:spPr>
                </pic:pic>
              </a:graphicData>
            </a:graphic>
          </wp:inline>
        </w:drawing>
      </w:r>
    </w:p>
    <w:p w14:paraId="7DF416EF" w14:textId="143E834B" w:rsidR="007250BC" w:rsidRPr="00C559DA" w:rsidRDefault="002B7A8F" w:rsidP="002B7A8F">
      <w:pPr>
        <w:jc w:val="both"/>
        <w:rPr>
          <w:rFonts w:asciiTheme="majorHAnsi" w:hAnsiTheme="majorHAnsi"/>
          <w:b/>
          <w:i/>
          <w:color w:val="548DD4" w:themeColor="text2" w:themeTint="99"/>
          <w:sz w:val="20"/>
          <w:szCs w:val="20"/>
        </w:rPr>
      </w:pPr>
      <w:r w:rsidRPr="00C559DA">
        <w:rPr>
          <w:rFonts w:asciiTheme="majorHAnsi" w:hAnsiTheme="majorHAnsi"/>
          <w:b/>
          <w:i/>
          <w:color w:val="548DD4" w:themeColor="text2" w:themeTint="99"/>
          <w:sz w:val="20"/>
          <w:szCs w:val="20"/>
        </w:rPr>
        <w:t>Barriers:</w:t>
      </w:r>
    </w:p>
    <w:p w14:paraId="71BCDA78" w14:textId="440D2E85" w:rsidR="00A87383" w:rsidRPr="00C559DA" w:rsidRDefault="00D80C0D" w:rsidP="002B7A8F">
      <w:pPr>
        <w:jc w:val="both"/>
        <w:rPr>
          <w:rFonts w:asciiTheme="majorHAnsi" w:hAnsiTheme="majorHAnsi"/>
          <w:sz w:val="20"/>
          <w:szCs w:val="20"/>
        </w:rPr>
      </w:pPr>
      <w:r w:rsidRPr="00C559DA">
        <w:rPr>
          <w:rFonts w:asciiTheme="majorHAnsi" w:hAnsiTheme="majorHAnsi"/>
          <w:sz w:val="20"/>
          <w:szCs w:val="20"/>
        </w:rPr>
        <w:t>Women’s household</w:t>
      </w:r>
      <w:r w:rsidR="00196902" w:rsidRPr="00C559DA">
        <w:rPr>
          <w:rFonts w:asciiTheme="majorHAnsi" w:hAnsiTheme="majorHAnsi"/>
          <w:sz w:val="20"/>
          <w:szCs w:val="20"/>
        </w:rPr>
        <w:t xml:space="preserve"> responsibilities are universal,</w:t>
      </w:r>
      <w:r w:rsidRPr="00C559DA">
        <w:rPr>
          <w:rFonts w:asciiTheme="majorHAnsi" w:hAnsiTheme="majorHAnsi"/>
          <w:sz w:val="20"/>
          <w:szCs w:val="20"/>
        </w:rPr>
        <w:t xml:space="preserve"> as the extract </w:t>
      </w:r>
      <w:r w:rsidR="00196902" w:rsidRPr="00C559DA">
        <w:rPr>
          <w:rFonts w:asciiTheme="majorHAnsi" w:hAnsiTheme="majorHAnsi"/>
          <w:sz w:val="20"/>
          <w:szCs w:val="20"/>
        </w:rPr>
        <w:t xml:space="preserve">from the Australian study </w:t>
      </w:r>
      <w:r w:rsidRPr="00C559DA">
        <w:rPr>
          <w:rFonts w:asciiTheme="majorHAnsi" w:hAnsiTheme="majorHAnsi"/>
          <w:sz w:val="20"/>
          <w:szCs w:val="20"/>
        </w:rPr>
        <w:t>above suggests. In fact, w</w:t>
      </w:r>
      <w:r w:rsidR="007250BC" w:rsidRPr="00C559DA">
        <w:rPr>
          <w:rFonts w:asciiTheme="majorHAnsi" w:hAnsiTheme="majorHAnsi"/>
          <w:sz w:val="20"/>
          <w:szCs w:val="20"/>
        </w:rPr>
        <w:t xml:space="preserve">omen’s domestic lives </w:t>
      </w:r>
      <w:r w:rsidR="00CF1FC3" w:rsidRPr="00C559DA">
        <w:rPr>
          <w:rFonts w:asciiTheme="majorHAnsi" w:hAnsiTheme="majorHAnsi"/>
          <w:sz w:val="20"/>
          <w:szCs w:val="20"/>
        </w:rPr>
        <w:t xml:space="preserve">and caring responsibilities </w:t>
      </w:r>
      <w:r w:rsidR="007250BC" w:rsidRPr="00C559DA">
        <w:rPr>
          <w:rFonts w:asciiTheme="majorHAnsi" w:hAnsiTheme="majorHAnsi"/>
          <w:sz w:val="20"/>
          <w:szCs w:val="20"/>
        </w:rPr>
        <w:t xml:space="preserve">was the factor most commonly raised in interviews to explain women’s lower aspiration </w:t>
      </w:r>
      <w:r w:rsidR="00655E63">
        <w:rPr>
          <w:rFonts w:asciiTheme="majorHAnsi" w:hAnsiTheme="majorHAnsi"/>
          <w:sz w:val="20"/>
          <w:szCs w:val="20"/>
        </w:rPr>
        <w:t>and/</w:t>
      </w:r>
      <w:r w:rsidR="007250BC" w:rsidRPr="00C559DA">
        <w:rPr>
          <w:rFonts w:asciiTheme="majorHAnsi" w:hAnsiTheme="majorHAnsi"/>
          <w:sz w:val="20"/>
          <w:szCs w:val="20"/>
        </w:rPr>
        <w:t xml:space="preserve">or </w:t>
      </w:r>
      <w:r w:rsidR="00655E63">
        <w:rPr>
          <w:rFonts w:asciiTheme="majorHAnsi" w:hAnsiTheme="majorHAnsi"/>
          <w:sz w:val="20"/>
          <w:szCs w:val="20"/>
        </w:rPr>
        <w:t xml:space="preserve">success in </w:t>
      </w:r>
      <w:r w:rsidR="007250BC" w:rsidRPr="00C559DA">
        <w:rPr>
          <w:rFonts w:asciiTheme="majorHAnsi" w:hAnsiTheme="majorHAnsi"/>
          <w:sz w:val="20"/>
          <w:szCs w:val="20"/>
        </w:rPr>
        <w:t xml:space="preserve">obtaining a senior role. </w:t>
      </w:r>
      <w:r w:rsidR="00655E63">
        <w:rPr>
          <w:rFonts w:asciiTheme="majorHAnsi" w:hAnsiTheme="majorHAnsi"/>
          <w:sz w:val="20"/>
          <w:szCs w:val="20"/>
        </w:rPr>
        <w:t xml:space="preserve">The </w:t>
      </w:r>
      <w:r w:rsidR="007250BC" w:rsidRPr="00C559DA">
        <w:rPr>
          <w:rFonts w:asciiTheme="majorHAnsi" w:hAnsiTheme="majorHAnsi"/>
          <w:sz w:val="20"/>
          <w:szCs w:val="20"/>
        </w:rPr>
        <w:t>most important personal or household level barriers</w:t>
      </w:r>
      <w:r w:rsidR="00655E63">
        <w:rPr>
          <w:rFonts w:asciiTheme="majorHAnsi" w:hAnsiTheme="majorHAnsi"/>
          <w:sz w:val="20"/>
          <w:szCs w:val="20"/>
        </w:rPr>
        <w:t xml:space="preserve"> to women’s promotion were as follows:</w:t>
      </w:r>
      <w:r w:rsidR="007250BC" w:rsidRPr="00C559DA">
        <w:rPr>
          <w:rFonts w:asciiTheme="majorHAnsi" w:hAnsiTheme="majorHAnsi"/>
          <w:sz w:val="20"/>
          <w:szCs w:val="20"/>
        </w:rPr>
        <w:t xml:space="preserve"> </w:t>
      </w:r>
      <w:r w:rsidR="002B7A8F" w:rsidRPr="00C559DA">
        <w:rPr>
          <w:rFonts w:asciiTheme="majorHAnsi" w:hAnsiTheme="majorHAnsi"/>
          <w:sz w:val="20"/>
          <w:szCs w:val="20"/>
        </w:rPr>
        <w:t xml:space="preserve">59.2% of </w:t>
      </w:r>
      <w:r w:rsidR="007250BC" w:rsidRPr="00C559DA">
        <w:rPr>
          <w:rFonts w:asciiTheme="majorHAnsi" w:hAnsiTheme="majorHAnsi"/>
          <w:sz w:val="20"/>
          <w:szCs w:val="20"/>
        </w:rPr>
        <w:t xml:space="preserve">female alumni </w:t>
      </w:r>
      <w:r w:rsidR="002B7A8F" w:rsidRPr="00C559DA">
        <w:rPr>
          <w:rFonts w:asciiTheme="majorHAnsi" w:hAnsiTheme="majorHAnsi"/>
          <w:sz w:val="20"/>
          <w:szCs w:val="20"/>
        </w:rPr>
        <w:t>agreed that ‘</w:t>
      </w:r>
      <w:r w:rsidR="007250BC" w:rsidRPr="00C559DA">
        <w:rPr>
          <w:rFonts w:asciiTheme="majorHAnsi" w:hAnsiTheme="majorHAnsi"/>
          <w:sz w:val="20"/>
          <w:szCs w:val="20"/>
        </w:rPr>
        <w:t>work-life balance pressures</w:t>
      </w:r>
      <w:r w:rsidR="002B7A8F" w:rsidRPr="00C559DA">
        <w:rPr>
          <w:rFonts w:asciiTheme="majorHAnsi" w:hAnsiTheme="majorHAnsi"/>
          <w:sz w:val="20"/>
          <w:szCs w:val="20"/>
        </w:rPr>
        <w:t>’ were a</w:t>
      </w:r>
      <w:r w:rsidR="007250BC" w:rsidRPr="00C559DA">
        <w:rPr>
          <w:rFonts w:asciiTheme="majorHAnsi" w:hAnsiTheme="majorHAnsi"/>
          <w:sz w:val="20"/>
          <w:szCs w:val="20"/>
        </w:rPr>
        <w:t xml:space="preserve"> </w:t>
      </w:r>
      <w:r w:rsidR="002B7A8F" w:rsidRPr="00C559DA">
        <w:rPr>
          <w:rFonts w:asciiTheme="majorHAnsi" w:hAnsiTheme="majorHAnsi"/>
          <w:sz w:val="20"/>
          <w:szCs w:val="20"/>
        </w:rPr>
        <w:t xml:space="preserve">leading </w:t>
      </w:r>
      <w:r w:rsidR="007250BC" w:rsidRPr="00C559DA">
        <w:rPr>
          <w:rFonts w:asciiTheme="majorHAnsi" w:hAnsiTheme="majorHAnsi"/>
          <w:sz w:val="20"/>
          <w:szCs w:val="20"/>
        </w:rPr>
        <w:t xml:space="preserve">factor, followed by </w:t>
      </w:r>
      <w:r w:rsidR="002B7A8F" w:rsidRPr="00C559DA">
        <w:rPr>
          <w:rFonts w:asciiTheme="majorHAnsi" w:hAnsiTheme="majorHAnsi"/>
          <w:sz w:val="20"/>
          <w:szCs w:val="20"/>
        </w:rPr>
        <w:t xml:space="preserve">50.7% agreeing that it was because </w:t>
      </w:r>
      <w:r w:rsidR="007250BC" w:rsidRPr="00C559DA">
        <w:rPr>
          <w:rFonts w:asciiTheme="majorHAnsi" w:hAnsiTheme="majorHAnsi"/>
          <w:sz w:val="20"/>
          <w:szCs w:val="20"/>
        </w:rPr>
        <w:t>husban</w:t>
      </w:r>
      <w:r w:rsidR="002B7A8F" w:rsidRPr="00C559DA">
        <w:rPr>
          <w:rFonts w:asciiTheme="majorHAnsi" w:hAnsiTheme="majorHAnsi"/>
          <w:sz w:val="20"/>
          <w:szCs w:val="20"/>
        </w:rPr>
        <w:t>d</w:t>
      </w:r>
      <w:r w:rsidR="007250BC" w:rsidRPr="00C559DA">
        <w:rPr>
          <w:rFonts w:asciiTheme="majorHAnsi" w:hAnsiTheme="majorHAnsi"/>
          <w:sz w:val="20"/>
          <w:szCs w:val="20"/>
        </w:rPr>
        <w:t>s</w:t>
      </w:r>
      <w:r w:rsidR="002B7A8F" w:rsidRPr="00C559DA">
        <w:rPr>
          <w:rFonts w:asciiTheme="majorHAnsi" w:hAnsiTheme="majorHAnsi"/>
          <w:sz w:val="20"/>
          <w:szCs w:val="20"/>
        </w:rPr>
        <w:t xml:space="preserve"> were</w:t>
      </w:r>
      <w:r w:rsidR="007250BC" w:rsidRPr="00C559DA">
        <w:rPr>
          <w:rFonts w:asciiTheme="majorHAnsi" w:hAnsiTheme="majorHAnsi"/>
          <w:sz w:val="20"/>
          <w:szCs w:val="20"/>
        </w:rPr>
        <w:t xml:space="preserve"> not involved in childcare.  </w:t>
      </w:r>
    </w:p>
    <w:p w14:paraId="481EF5CB" w14:textId="02318FB8" w:rsidR="00797B66" w:rsidRPr="00C559DA" w:rsidRDefault="00797B66" w:rsidP="00CF1FC3">
      <w:pPr>
        <w:jc w:val="both"/>
        <w:rPr>
          <w:rFonts w:asciiTheme="majorHAnsi" w:hAnsiTheme="majorHAnsi"/>
          <w:sz w:val="20"/>
          <w:szCs w:val="20"/>
        </w:rPr>
      </w:pPr>
      <w:r w:rsidRPr="00C559DA">
        <w:rPr>
          <w:noProof/>
          <w:sz w:val="20"/>
          <w:szCs w:val="20"/>
          <w:lang w:eastAsia="en-AU"/>
        </w:rPr>
        <mc:AlternateContent>
          <mc:Choice Requires="wps">
            <w:drawing>
              <wp:anchor distT="0" distB="0" distL="114300" distR="114300" simplePos="0" relativeHeight="251666432" behindDoc="0" locked="0" layoutInCell="1" allowOverlap="1" wp14:anchorId="33C32596" wp14:editId="3C96D9E2">
                <wp:simplePos x="0" y="0"/>
                <wp:positionH relativeFrom="column">
                  <wp:posOffset>0</wp:posOffset>
                </wp:positionH>
                <wp:positionV relativeFrom="paragraph">
                  <wp:posOffset>168910</wp:posOffset>
                </wp:positionV>
                <wp:extent cx="5710555" cy="568960"/>
                <wp:effectExtent l="0" t="0" r="29845" b="19050"/>
                <wp:wrapSquare wrapText="bothSides"/>
                <wp:docPr id="8" name="Text Box 8"/>
                <wp:cNvGraphicFramePr/>
                <a:graphic xmlns:a="http://schemas.openxmlformats.org/drawingml/2006/main">
                  <a:graphicData uri="http://schemas.microsoft.com/office/word/2010/wordprocessingShape">
                    <wps:wsp>
                      <wps:cNvSpPr txBox="1"/>
                      <wps:spPr>
                        <a:xfrm>
                          <a:off x="0" y="0"/>
                          <a:ext cx="5710555" cy="568960"/>
                        </a:xfrm>
                        <a:prstGeom prst="rect">
                          <a:avLst/>
                        </a:prstGeom>
                        <a:noFill/>
                        <a:ln w="12700" cmpd="sng">
                          <a:solidFill>
                            <a:schemeClr val="accent5"/>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35A51632" w14:textId="77777777" w:rsidR="00D619A0" w:rsidRPr="00BF524C" w:rsidRDefault="00D619A0" w:rsidP="00CF1FC3">
                            <w:pPr>
                              <w:jc w:val="both"/>
                              <w:rPr>
                                <w:rFonts w:asciiTheme="majorHAnsi" w:hAnsiTheme="majorHAnsi" w:cs="Arial"/>
                                <w:i/>
                                <w:color w:val="262626"/>
                                <w:sz w:val="20"/>
                                <w:szCs w:val="20"/>
                                <w:lang w:val="en-US"/>
                              </w:rPr>
                            </w:pPr>
                            <w:r w:rsidRPr="00BF524C">
                              <w:rPr>
                                <w:rFonts w:asciiTheme="majorHAnsi" w:hAnsiTheme="majorHAnsi" w:cs="Arial"/>
                                <w:i/>
                                <w:color w:val="262626"/>
                                <w:sz w:val="20"/>
                                <w:szCs w:val="20"/>
                                <w:lang w:val="en-US"/>
                              </w:rPr>
                              <w:t>‘From my personal observation, what hinders women the most is the inequality in the perception of women's roles in the family. If we find some ways to make women more confident in their marriage relationships, and men more respectful and understanding, it could be better.’</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Text Box 8" o:spid="_x0000_s1029" type="#_x0000_t202" style="position:absolute;left:0;text-align:left;margin-left:0;margin-top:13.3pt;width:449.65pt;height:44.8pt;z-index:25166643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" filled="f" strokecolor="#4bacc6 [3208]" strokeweight="1pt">
                <v:textbox style="mso-fit-shape-to-text:t">
                  <w:txbxContent>
                    <w:p w14:paraId="35A51632" w14:textId="77777777" w:rsidR="00F92372" w:rsidRPr="00BF524C" w:rsidRDefault="00F92372" w:rsidP="00CF1FC3">
                      <w:pPr>
                        <w:jc w:val="both"/>
                        <w:rPr>
                          <w:rFonts w:asciiTheme="majorHAnsi" w:hAnsiTheme="majorHAnsi" w:cs="Arial"/>
                          <w:i/>
                          <w:color w:val="262626"/>
                          <w:sz w:val="20"/>
                          <w:szCs w:val="20"/>
                          <w:lang w:val="en-US"/>
                        </w:rPr>
                      </w:pPr>
                      <w:r w:rsidRPr="00BF524C">
                        <w:rPr>
                          <w:rFonts w:asciiTheme="majorHAnsi" w:hAnsiTheme="majorHAnsi" w:cs="Arial"/>
                          <w:i/>
                          <w:color w:val="262626"/>
                          <w:sz w:val="20"/>
                          <w:szCs w:val="20"/>
                          <w:lang w:val="en-US"/>
                        </w:rPr>
                        <w:t>‘From my personal observation, what hinders women the most is the inequality in the perception of women's roles in the family. If we find some ways to make women more confident in their marriage relationships, and men more respectful and understanding, it could be better.’</w:t>
                      </w:r>
                    </w:p>
                  </w:txbxContent>
                </v:textbox>
                <w10:wrap type="square"/>
              </v:shape>
            </w:pict>
          </mc:Fallback>
        </mc:AlternateContent>
      </w:r>
    </w:p>
    <w:p w14:paraId="3B71B4BB" w14:textId="77777777" w:rsidR="00C559DA" w:rsidRPr="00C559DA" w:rsidRDefault="00C559DA" w:rsidP="00DA489A">
      <w:pPr>
        <w:jc w:val="both"/>
        <w:rPr>
          <w:rFonts w:asciiTheme="majorHAnsi" w:hAnsiTheme="majorHAnsi"/>
          <w:sz w:val="20"/>
          <w:szCs w:val="20"/>
        </w:rPr>
      </w:pPr>
    </w:p>
    <w:p w14:paraId="52E0E152" w14:textId="01CEEF68" w:rsidR="009F0635" w:rsidRPr="00C559DA" w:rsidRDefault="00CF1FC3" w:rsidP="00DA489A">
      <w:pPr>
        <w:jc w:val="both"/>
        <w:rPr>
          <w:rFonts w:asciiTheme="majorHAnsi" w:hAnsiTheme="majorHAnsi"/>
          <w:sz w:val="20"/>
          <w:szCs w:val="20"/>
        </w:rPr>
      </w:pPr>
      <w:r w:rsidRPr="00C559DA">
        <w:rPr>
          <w:rFonts w:asciiTheme="majorHAnsi" w:hAnsiTheme="majorHAnsi"/>
          <w:sz w:val="20"/>
          <w:szCs w:val="20"/>
        </w:rPr>
        <w:t xml:space="preserve">The impact of </w:t>
      </w:r>
      <w:r w:rsidR="00110B61" w:rsidRPr="00C559DA">
        <w:rPr>
          <w:rFonts w:asciiTheme="majorHAnsi" w:hAnsiTheme="majorHAnsi"/>
          <w:sz w:val="20"/>
          <w:szCs w:val="20"/>
        </w:rPr>
        <w:t>women’</w:t>
      </w:r>
      <w:r w:rsidRPr="00C559DA">
        <w:rPr>
          <w:rFonts w:asciiTheme="majorHAnsi" w:hAnsiTheme="majorHAnsi"/>
          <w:sz w:val="20"/>
          <w:szCs w:val="20"/>
        </w:rPr>
        <w:t>s caring role on their careers was described in many ways. The first, and most compelling, was a psychological effect. One alumnus shared the Vietnamese saying that, ‘Behind every successful man, there is a woman. Behind every successful woman, there is a broken family.’ Pursuing career promotion was viewed as a woman ‘sacrificing’ her family to her personal ambition. It was explained that, ‘if something goes wrong with the marriage or the children, it is the woman’s fault’</w:t>
      </w:r>
      <w:r w:rsidR="00196902" w:rsidRPr="00C559DA">
        <w:rPr>
          <w:rFonts w:asciiTheme="majorHAnsi" w:hAnsiTheme="majorHAnsi"/>
          <w:sz w:val="20"/>
          <w:szCs w:val="20"/>
        </w:rPr>
        <w:t xml:space="preserve"> – making the stakes discouragingly high for women. A successful career is pitted against being a successful wife and mother. These conflicting options would no doubt resonate with women in most </w:t>
      </w:r>
      <w:proofErr w:type="gramStart"/>
      <w:r w:rsidR="00196902" w:rsidRPr="00C559DA">
        <w:rPr>
          <w:rFonts w:asciiTheme="majorHAnsi" w:hAnsiTheme="majorHAnsi"/>
          <w:sz w:val="20"/>
          <w:szCs w:val="20"/>
        </w:rPr>
        <w:t>countries,</w:t>
      </w:r>
      <w:proofErr w:type="gramEnd"/>
      <w:r w:rsidR="00196902" w:rsidRPr="00C559DA">
        <w:rPr>
          <w:rFonts w:asciiTheme="majorHAnsi" w:hAnsiTheme="majorHAnsi"/>
          <w:sz w:val="20"/>
          <w:szCs w:val="20"/>
        </w:rPr>
        <w:t xml:space="preserve"> however these beliefs were noted as being very effective in deterring women from seeking promotion in Vietnam.</w:t>
      </w:r>
    </w:p>
    <w:p w14:paraId="1830F277" w14:textId="77777777" w:rsidR="009F0635" w:rsidRPr="00C559DA" w:rsidRDefault="009F0635" w:rsidP="00DA489A">
      <w:pPr>
        <w:jc w:val="both"/>
        <w:rPr>
          <w:rFonts w:asciiTheme="majorHAnsi" w:hAnsiTheme="majorHAnsi"/>
          <w:sz w:val="20"/>
          <w:szCs w:val="20"/>
        </w:rPr>
      </w:pPr>
    </w:p>
    <w:p w14:paraId="243BDD95" w14:textId="2488EB0C" w:rsidR="00196902" w:rsidRPr="00C559DA" w:rsidRDefault="00196902" w:rsidP="00DA489A">
      <w:pPr>
        <w:jc w:val="both"/>
        <w:rPr>
          <w:rFonts w:asciiTheme="majorHAnsi" w:hAnsiTheme="majorHAnsi"/>
          <w:sz w:val="20"/>
          <w:szCs w:val="20"/>
        </w:rPr>
      </w:pPr>
      <w:r w:rsidRPr="00C559DA">
        <w:rPr>
          <w:rFonts w:asciiTheme="majorHAnsi" w:hAnsiTheme="majorHAnsi"/>
          <w:sz w:val="20"/>
          <w:szCs w:val="20"/>
        </w:rPr>
        <w:t xml:space="preserve">The second implication of a woman’s caring role is how the importance of her career is rated. Parents and spouses were described as questioning why a woman needed to pursue further study or a career promotion when they just needed to care for their family. It was said that, ‘many women also share these stereotypes’. </w:t>
      </w:r>
      <w:r w:rsidR="00DA489A" w:rsidRPr="00C559DA">
        <w:rPr>
          <w:rFonts w:asciiTheme="majorHAnsi" w:hAnsiTheme="majorHAnsi"/>
          <w:sz w:val="20"/>
          <w:szCs w:val="20"/>
        </w:rPr>
        <w:t>A man’s professional development opportunities w</w:t>
      </w:r>
      <w:r w:rsidR="00C559DA" w:rsidRPr="00C559DA">
        <w:rPr>
          <w:rFonts w:asciiTheme="majorHAnsi" w:hAnsiTheme="majorHAnsi"/>
          <w:sz w:val="20"/>
          <w:szCs w:val="20"/>
        </w:rPr>
        <w:t>ere</w:t>
      </w:r>
      <w:r w:rsidR="00DA489A" w:rsidRPr="00C559DA">
        <w:rPr>
          <w:rFonts w:asciiTheme="majorHAnsi" w:hAnsiTheme="majorHAnsi"/>
          <w:sz w:val="20"/>
          <w:szCs w:val="20"/>
        </w:rPr>
        <w:t xml:space="preserve"> also typically prioritised in household budgets.</w:t>
      </w:r>
    </w:p>
    <w:p w14:paraId="142F5024" w14:textId="3C991AE3" w:rsidR="00C559DA" w:rsidRPr="00C559DA" w:rsidRDefault="00C559DA" w:rsidP="00DA489A">
      <w:pPr>
        <w:jc w:val="both"/>
        <w:rPr>
          <w:rFonts w:asciiTheme="majorHAnsi" w:hAnsiTheme="majorHAnsi"/>
          <w:sz w:val="20"/>
          <w:szCs w:val="20"/>
        </w:rPr>
      </w:pPr>
      <w:r w:rsidRPr="00C559DA">
        <w:rPr>
          <w:noProof/>
          <w:sz w:val="20"/>
          <w:szCs w:val="20"/>
          <w:lang w:eastAsia="en-AU"/>
        </w:rPr>
        <mc:AlternateContent>
          <mc:Choice Requires="wps">
            <w:drawing>
              <wp:anchor distT="0" distB="0" distL="114300" distR="114300" simplePos="0" relativeHeight="251668480" behindDoc="0" locked="0" layoutInCell="1" allowOverlap="1" wp14:anchorId="5A8BE4B4" wp14:editId="0ADC32E4">
                <wp:simplePos x="0" y="0"/>
                <wp:positionH relativeFrom="column">
                  <wp:posOffset>0</wp:posOffset>
                </wp:positionH>
                <wp:positionV relativeFrom="paragraph">
                  <wp:posOffset>84455</wp:posOffset>
                </wp:positionV>
                <wp:extent cx="5710555" cy="414020"/>
                <wp:effectExtent l="0" t="0" r="23495" b="12065"/>
                <wp:wrapSquare wrapText="bothSides"/>
                <wp:docPr id="9" name="Text Box 9"/>
                <wp:cNvGraphicFramePr/>
                <a:graphic xmlns:a="http://schemas.openxmlformats.org/drawingml/2006/main">
                  <a:graphicData uri="http://schemas.microsoft.com/office/word/2010/wordprocessingShape">
                    <wps:wsp>
                      <wps:cNvSpPr txBox="1"/>
                      <wps:spPr>
                        <a:xfrm>
                          <a:off x="0" y="0"/>
                          <a:ext cx="5710555" cy="414020"/>
                        </a:xfrm>
                        <a:prstGeom prst="rect">
                          <a:avLst/>
                        </a:prstGeom>
                        <a:noFill/>
                        <a:ln w="12700" cmpd="sng">
                          <a:solidFill>
                            <a:schemeClr val="accent5"/>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4D441A77" w14:textId="77777777" w:rsidR="00D619A0" w:rsidRPr="00BF524C" w:rsidRDefault="00D619A0" w:rsidP="009F0635">
                            <w:pPr>
                              <w:jc w:val="both"/>
                              <w:rPr>
                                <w:rFonts w:asciiTheme="majorHAnsi" w:hAnsiTheme="majorHAnsi"/>
                                <w:i/>
                                <w:sz w:val="20"/>
                                <w:szCs w:val="20"/>
                              </w:rPr>
                            </w:pPr>
                            <w:r w:rsidRPr="00BF524C">
                              <w:rPr>
                                <w:rFonts w:asciiTheme="majorHAnsi" w:hAnsiTheme="majorHAnsi"/>
                                <w:i/>
                                <w:sz w:val="20"/>
                                <w:szCs w:val="20"/>
                              </w:rPr>
                              <w:t xml:space="preserve">‘Women in Australia worry about when is the best time in their career to have kids; women in Vietnam worry about the effect of their career on their family.’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Text Box 9" o:spid="_x0000_s1030" type="#_x0000_t202" style="position:absolute;left:0;text-align:left;margin-left:0;margin-top:6.65pt;width:449.65pt;height:32.6pt;z-index:25166848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" filled="f" strokecolor="#4bacc6 [3208]" strokeweight="1pt">
                <v:textbox style="mso-fit-shape-to-text:t">
                  <w:txbxContent>
                    <w:p w14:paraId="4D441A77" w14:textId="77777777" w:rsidR="00F92372" w:rsidRPr="00BF524C" w:rsidRDefault="00F92372" w:rsidP="009F0635">
                      <w:pPr>
                        <w:jc w:val="both"/>
                        <w:rPr>
                          <w:rFonts w:asciiTheme="majorHAnsi" w:hAnsiTheme="majorHAnsi"/>
                          <w:i/>
                          <w:sz w:val="20"/>
                          <w:szCs w:val="20"/>
                        </w:rPr>
                      </w:pPr>
                      <w:r w:rsidRPr="00BF524C">
                        <w:rPr>
                          <w:rFonts w:asciiTheme="majorHAnsi" w:hAnsiTheme="majorHAnsi"/>
                          <w:i/>
                          <w:sz w:val="20"/>
                          <w:szCs w:val="20"/>
                        </w:rPr>
                        <w:t xml:space="preserve">‘Women in Australia worry about when is the best time in their career to have kids; women in Vietnam worry about the effect of their career on their family.’ </w:t>
                      </w:r>
                    </w:p>
                  </w:txbxContent>
                </v:textbox>
                <w10:wrap type="square"/>
              </v:shape>
            </w:pict>
          </mc:Fallback>
        </mc:AlternateContent>
      </w:r>
    </w:p>
    <w:p w14:paraId="68758AA0" w14:textId="4FD7EC3F" w:rsidR="009F0635" w:rsidRPr="00C559DA" w:rsidRDefault="00196902" w:rsidP="00DA489A">
      <w:pPr>
        <w:jc w:val="both"/>
        <w:rPr>
          <w:rFonts w:asciiTheme="majorHAnsi" w:hAnsiTheme="majorHAnsi"/>
          <w:sz w:val="20"/>
          <w:szCs w:val="20"/>
        </w:rPr>
      </w:pPr>
      <w:r w:rsidRPr="00C559DA">
        <w:rPr>
          <w:rFonts w:asciiTheme="majorHAnsi" w:hAnsiTheme="majorHAnsi"/>
          <w:sz w:val="20"/>
          <w:szCs w:val="20"/>
        </w:rPr>
        <w:t xml:space="preserve">A third implication of caring roles on women’s career prospects was purely practical. </w:t>
      </w:r>
      <w:r w:rsidR="00DA489A" w:rsidRPr="00C559DA">
        <w:rPr>
          <w:rFonts w:asciiTheme="majorHAnsi" w:hAnsiTheme="majorHAnsi"/>
          <w:sz w:val="20"/>
          <w:szCs w:val="20"/>
        </w:rPr>
        <w:t xml:space="preserve">With an average of two children, and a government-initiated norm of 5 years for birth spacing, women could have between 5 – 10 years out of the workforce or working part-time. One key informant recounted how in the 1960s, the government provided child care so that women could work for the war effort and for industry; but it was privatised in the 80s and 90s – becoming expensive, and often being perceived as not safe. Child-care centres won’t accept a child </w:t>
      </w:r>
      <w:proofErr w:type="gramStart"/>
      <w:r w:rsidR="00DA489A" w:rsidRPr="00C559DA">
        <w:rPr>
          <w:rFonts w:asciiTheme="majorHAnsi" w:hAnsiTheme="majorHAnsi"/>
          <w:sz w:val="20"/>
          <w:szCs w:val="20"/>
        </w:rPr>
        <w:t>under</w:t>
      </w:r>
      <w:proofErr w:type="gramEnd"/>
      <w:r w:rsidR="00DA489A" w:rsidRPr="00C559DA">
        <w:rPr>
          <w:rFonts w:asciiTheme="majorHAnsi" w:hAnsiTheme="majorHAnsi"/>
          <w:sz w:val="20"/>
          <w:szCs w:val="20"/>
        </w:rPr>
        <w:t xml:space="preserve"> 1</w:t>
      </w:r>
      <w:r w:rsidR="00655E63">
        <w:rPr>
          <w:rFonts w:asciiTheme="majorHAnsi" w:hAnsiTheme="majorHAnsi"/>
          <w:sz w:val="20"/>
          <w:szCs w:val="20"/>
        </w:rPr>
        <w:t>8 months, and so women without</w:t>
      </w:r>
      <w:r w:rsidR="00DA489A" w:rsidRPr="00C559DA">
        <w:rPr>
          <w:rFonts w:asciiTheme="majorHAnsi" w:hAnsiTheme="majorHAnsi"/>
          <w:sz w:val="20"/>
          <w:szCs w:val="20"/>
        </w:rPr>
        <w:t xml:space="preserve"> access to other options need to stay at home. By the time most women re-engage in their early 30s, there is a 5-10 year experience gap with their male peers. On this basis, even merit-based systems are not equitable for women.</w:t>
      </w:r>
      <w:r w:rsidR="009F0635" w:rsidRPr="00C559DA">
        <w:rPr>
          <w:rFonts w:asciiTheme="majorHAnsi" w:hAnsiTheme="majorHAnsi"/>
          <w:sz w:val="20"/>
          <w:szCs w:val="20"/>
        </w:rPr>
        <w:t xml:space="preserve"> </w:t>
      </w:r>
    </w:p>
    <w:p w14:paraId="33AD6CC3" w14:textId="77777777" w:rsidR="009F0635" w:rsidRPr="00C559DA" w:rsidRDefault="009F0635" w:rsidP="00DA489A">
      <w:pPr>
        <w:jc w:val="both"/>
        <w:rPr>
          <w:rFonts w:asciiTheme="majorHAnsi" w:hAnsiTheme="majorHAnsi"/>
          <w:sz w:val="20"/>
          <w:szCs w:val="20"/>
        </w:rPr>
      </w:pPr>
    </w:p>
    <w:p w14:paraId="0A330279" w14:textId="298EFBDD" w:rsidR="00196902" w:rsidRPr="00C559DA" w:rsidRDefault="009F0635" w:rsidP="00DA489A">
      <w:pPr>
        <w:jc w:val="both"/>
        <w:rPr>
          <w:rFonts w:asciiTheme="majorHAnsi" w:hAnsiTheme="majorHAnsi"/>
          <w:sz w:val="20"/>
          <w:szCs w:val="20"/>
        </w:rPr>
      </w:pPr>
      <w:r w:rsidRPr="00C559DA">
        <w:rPr>
          <w:rFonts w:asciiTheme="majorHAnsi" w:hAnsiTheme="majorHAnsi"/>
          <w:sz w:val="20"/>
          <w:szCs w:val="20"/>
        </w:rPr>
        <w:t>Women’s greater domestic workload in Vietnam also limits the amount of time for a wom</w:t>
      </w:r>
      <w:r w:rsidR="00C559DA">
        <w:rPr>
          <w:rFonts w:asciiTheme="majorHAnsi" w:hAnsiTheme="majorHAnsi"/>
          <w:sz w:val="20"/>
          <w:szCs w:val="20"/>
        </w:rPr>
        <w:t>a</w:t>
      </w:r>
      <w:r w:rsidRPr="00C559DA">
        <w:rPr>
          <w:rFonts w:asciiTheme="majorHAnsi" w:hAnsiTheme="majorHAnsi"/>
          <w:sz w:val="20"/>
          <w:szCs w:val="20"/>
        </w:rPr>
        <w:t xml:space="preserve">n to position herself to be competitive </w:t>
      </w:r>
      <w:r w:rsidR="00655E63">
        <w:rPr>
          <w:rFonts w:asciiTheme="majorHAnsi" w:hAnsiTheme="majorHAnsi"/>
          <w:sz w:val="20"/>
          <w:szCs w:val="20"/>
        </w:rPr>
        <w:t xml:space="preserve">for </w:t>
      </w:r>
      <w:r w:rsidRPr="00C559DA">
        <w:rPr>
          <w:rFonts w:asciiTheme="majorHAnsi" w:hAnsiTheme="majorHAnsi"/>
          <w:sz w:val="20"/>
          <w:szCs w:val="20"/>
        </w:rPr>
        <w:t xml:space="preserve">promotion – through advanced English classes, wider technical reading, </w:t>
      </w:r>
      <w:proofErr w:type="gramStart"/>
      <w:r w:rsidRPr="00C559DA">
        <w:rPr>
          <w:rFonts w:asciiTheme="majorHAnsi" w:hAnsiTheme="majorHAnsi"/>
          <w:sz w:val="20"/>
          <w:szCs w:val="20"/>
        </w:rPr>
        <w:t>networking</w:t>
      </w:r>
      <w:proofErr w:type="gramEnd"/>
      <w:r w:rsidRPr="00C559DA">
        <w:rPr>
          <w:rFonts w:asciiTheme="majorHAnsi" w:hAnsiTheme="majorHAnsi"/>
          <w:sz w:val="20"/>
          <w:szCs w:val="20"/>
        </w:rPr>
        <w:t xml:space="preserve"> and professional development activities.</w:t>
      </w:r>
    </w:p>
    <w:p w14:paraId="001C1D13" w14:textId="77777777" w:rsidR="000A2643" w:rsidRPr="00C559DA" w:rsidRDefault="000A2643" w:rsidP="002B7A8F">
      <w:pPr>
        <w:jc w:val="both"/>
        <w:rPr>
          <w:rFonts w:asciiTheme="majorHAnsi" w:hAnsiTheme="majorHAnsi"/>
          <w:color w:val="000000" w:themeColor="text1"/>
          <w:sz w:val="20"/>
          <w:szCs w:val="20"/>
        </w:rPr>
      </w:pPr>
    </w:p>
    <w:p w14:paraId="4CA4EF15" w14:textId="77777777" w:rsidR="002B7A8F" w:rsidRPr="00C559DA" w:rsidRDefault="002B7A8F" w:rsidP="002B7A8F">
      <w:pPr>
        <w:jc w:val="both"/>
        <w:rPr>
          <w:rFonts w:asciiTheme="majorHAnsi" w:hAnsiTheme="majorHAnsi"/>
          <w:b/>
          <w:color w:val="548DD4" w:themeColor="text2" w:themeTint="99"/>
          <w:sz w:val="20"/>
          <w:szCs w:val="20"/>
        </w:rPr>
      </w:pPr>
      <w:r w:rsidRPr="00C559DA">
        <w:rPr>
          <w:rFonts w:asciiTheme="majorHAnsi" w:hAnsiTheme="majorHAnsi"/>
          <w:b/>
          <w:i/>
          <w:color w:val="548DD4" w:themeColor="text2" w:themeTint="99"/>
          <w:sz w:val="20"/>
          <w:szCs w:val="20"/>
        </w:rPr>
        <w:t>Enablers</w:t>
      </w:r>
      <w:r w:rsidRPr="00C559DA">
        <w:rPr>
          <w:rFonts w:asciiTheme="majorHAnsi" w:hAnsiTheme="majorHAnsi"/>
          <w:b/>
          <w:color w:val="548DD4" w:themeColor="text2" w:themeTint="99"/>
          <w:sz w:val="20"/>
          <w:szCs w:val="20"/>
        </w:rPr>
        <w:t>:</w:t>
      </w:r>
    </w:p>
    <w:p w14:paraId="115C670C" w14:textId="23A8CEE9" w:rsidR="002B7A8F" w:rsidRPr="00C559DA" w:rsidRDefault="002B7A8F" w:rsidP="002B7A8F">
      <w:pPr>
        <w:jc w:val="both"/>
        <w:rPr>
          <w:rFonts w:asciiTheme="majorHAnsi" w:hAnsiTheme="majorHAnsi"/>
          <w:sz w:val="20"/>
          <w:szCs w:val="20"/>
        </w:rPr>
      </w:pPr>
      <w:r w:rsidRPr="00C559DA">
        <w:rPr>
          <w:rFonts w:asciiTheme="majorHAnsi" w:hAnsiTheme="majorHAnsi"/>
          <w:sz w:val="20"/>
          <w:szCs w:val="20"/>
        </w:rPr>
        <w:t xml:space="preserve">Female alumni were almost unanimous in </w:t>
      </w:r>
      <w:r w:rsidR="00D80C0D" w:rsidRPr="00C559DA">
        <w:rPr>
          <w:rFonts w:asciiTheme="majorHAnsi" w:hAnsiTheme="majorHAnsi"/>
          <w:sz w:val="20"/>
          <w:szCs w:val="20"/>
        </w:rPr>
        <w:t xml:space="preserve">citing that ‘having a supportive spouse’ was </w:t>
      </w:r>
      <w:r w:rsidRPr="00C559DA">
        <w:rPr>
          <w:rFonts w:asciiTheme="majorHAnsi" w:hAnsiTheme="majorHAnsi"/>
          <w:sz w:val="20"/>
          <w:szCs w:val="20"/>
        </w:rPr>
        <w:t>the top enabling factor for women at the personal and household level (87.9%</w:t>
      </w:r>
      <w:r w:rsidR="00D80C0D" w:rsidRPr="00C559DA">
        <w:rPr>
          <w:rFonts w:asciiTheme="majorHAnsi" w:hAnsiTheme="majorHAnsi"/>
          <w:sz w:val="20"/>
          <w:szCs w:val="20"/>
        </w:rPr>
        <w:t xml:space="preserve"> agreed</w:t>
      </w:r>
      <w:r w:rsidRPr="00C559DA">
        <w:rPr>
          <w:rFonts w:asciiTheme="majorHAnsi" w:hAnsiTheme="majorHAnsi"/>
          <w:sz w:val="20"/>
          <w:szCs w:val="20"/>
        </w:rPr>
        <w:t>). This was followed by a woman’s ‘self-confidence’ (81.5% agreed), with a much lower rating for the importance of ‘family or in-laws who support the woman’s career promotion’ (32.7% agreed).</w:t>
      </w:r>
      <w:r w:rsidR="00DA7876" w:rsidRPr="00C559DA">
        <w:rPr>
          <w:rFonts w:asciiTheme="majorHAnsi" w:hAnsiTheme="majorHAnsi"/>
          <w:sz w:val="20"/>
          <w:szCs w:val="20"/>
        </w:rPr>
        <w:t xml:space="preserve"> Male alumni also agreed that a supportive spouse was the top factor (83.4% agreed).</w:t>
      </w:r>
    </w:p>
    <w:p w14:paraId="4267369F" w14:textId="77777777" w:rsidR="002B7A8F" w:rsidRPr="00C559DA" w:rsidRDefault="002B7A8F" w:rsidP="002B7A8F">
      <w:pPr>
        <w:jc w:val="both"/>
        <w:rPr>
          <w:rFonts w:asciiTheme="majorHAnsi" w:hAnsiTheme="majorHAnsi"/>
          <w:sz w:val="20"/>
          <w:szCs w:val="20"/>
        </w:rPr>
      </w:pPr>
    </w:p>
    <w:p w14:paraId="06DBE98C" w14:textId="3CDEDC2A" w:rsidR="002B7A8F" w:rsidRPr="00C559DA" w:rsidRDefault="002B7A8F" w:rsidP="009F0635">
      <w:pPr>
        <w:jc w:val="both"/>
        <w:rPr>
          <w:rFonts w:asciiTheme="majorHAnsi" w:hAnsiTheme="majorHAnsi"/>
          <w:sz w:val="20"/>
          <w:szCs w:val="20"/>
        </w:rPr>
      </w:pPr>
      <w:r w:rsidRPr="00C559DA">
        <w:rPr>
          <w:rFonts w:asciiTheme="majorHAnsi" w:hAnsiTheme="majorHAnsi"/>
          <w:sz w:val="20"/>
          <w:szCs w:val="20"/>
        </w:rPr>
        <w:t xml:space="preserve">Interviews somewhat qualified these results, with a number of alumni and key informants endorsing that where a husband is successful in his career, has a more senior position or earns more money in the private sector, then it is much easier for a wife to seek promotion. Quoting one alumnus: </w:t>
      </w:r>
      <w:r w:rsidRPr="00C559DA">
        <w:rPr>
          <w:rFonts w:asciiTheme="majorHAnsi" w:hAnsiTheme="majorHAnsi"/>
          <w:i/>
          <w:sz w:val="20"/>
          <w:szCs w:val="20"/>
        </w:rPr>
        <w:t>I was lucky because my husband was a senior political and business leader, and so he wasn’t threatened by me seeking a promotion.</w:t>
      </w:r>
    </w:p>
    <w:p w14:paraId="4CB0FE5D" w14:textId="77777777" w:rsidR="002B7A8F" w:rsidRPr="00C559DA" w:rsidRDefault="002B7A8F" w:rsidP="009F0635">
      <w:pPr>
        <w:jc w:val="both"/>
        <w:rPr>
          <w:rFonts w:asciiTheme="majorHAnsi" w:hAnsiTheme="majorHAnsi"/>
          <w:sz w:val="20"/>
          <w:szCs w:val="20"/>
        </w:rPr>
      </w:pPr>
    </w:p>
    <w:p w14:paraId="1F32379B" w14:textId="2A35E1C5" w:rsidR="009F0635" w:rsidRPr="00C559DA" w:rsidRDefault="009F0635" w:rsidP="009F0635">
      <w:pPr>
        <w:jc w:val="both"/>
        <w:rPr>
          <w:rFonts w:asciiTheme="majorHAnsi" w:hAnsiTheme="majorHAnsi"/>
          <w:sz w:val="20"/>
          <w:szCs w:val="20"/>
        </w:rPr>
      </w:pPr>
      <w:r w:rsidRPr="00C559DA">
        <w:rPr>
          <w:rFonts w:asciiTheme="majorHAnsi" w:hAnsiTheme="majorHAnsi"/>
          <w:sz w:val="20"/>
          <w:szCs w:val="20"/>
        </w:rPr>
        <w:t xml:space="preserve">Exposure to the division of </w:t>
      </w:r>
      <w:r w:rsidR="00FB282F" w:rsidRPr="00C559DA">
        <w:rPr>
          <w:rFonts w:asciiTheme="majorHAnsi" w:hAnsiTheme="majorHAnsi"/>
          <w:sz w:val="20"/>
          <w:szCs w:val="20"/>
        </w:rPr>
        <w:t>housework</w:t>
      </w:r>
      <w:r w:rsidRPr="00C559DA">
        <w:rPr>
          <w:rFonts w:asciiTheme="majorHAnsi" w:hAnsiTheme="majorHAnsi"/>
          <w:sz w:val="20"/>
          <w:szCs w:val="20"/>
        </w:rPr>
        <w:t xml:space="preserve"> between Australian couples was noted by alumni. One man commented that he was ‘struck by’ how husbands were active in housekeeping, cooking and parenting. A woman also commented on how her accompanying husband observed </w:t>
      </w:r>
      <w:r w:rsidR="00655E63">
        <w:rPr>
          <w:rFonts w:asciiTheme="majorHAnsi" w:hAnsiTheme="majorHAnsi"/>
          <w:sz w:val="20"/>
          <w:szCs w:val="20"/>
        </w:rPr>
        <w:t>that</w:t>
      </w:r>
      <w:r w:rsidRPr="00C559DA">
        <w:rPr>
          <w:rFonts w:asciiTheme="majorHAnsi" w:hAnsiTheme="majorHAnsi"/>
          <w:sz w:val="20"/>
          <w:szCs w:val="20"/>
        </w:rPr>
        <w:t xml:space="preserve"> Australian men, ‘cooked, cleaned and listened to their wives’. </w:t>
      </w:r>
      <w:r w:rsidR="00DD34AF" w:rsidRPr="00C559DA">
        <w:rPr>
          <w:rFonts w:asciiTheme="majorHAnsi" w:hAnsiTheme="majorHAnsi"/>
          <w:sz w:val="20"/>
          <w:szCs w:val="20"/>
        </w:rPr>
        <w:t>Husbands’</w:t>
      </w:r>
      <w:r w:rsidRPr="00C559DA">
        <w:rPr>
          <w:rFonts w:asciiTheme="majorHAnsi" w:hAnsiTheme="majorHAnsi"/>
          <w:sz w:val="20"/>
          <w:szCs w:val="20"/>
        </w:rPr>
        <w:t xml:space="preserve"> greater participation in housework and child rearing in Australia was noted </w:t>
      </w:r>
      <w:r w:rsidR="00DD34AF" w:rsidRPr="00C559DA">
        <w:rPr>
          <w:rFonts w:asciiTheme="majorHAnsi" w:hAnsiTheme="majorHAnsi"/>
          <w:sz w:val="20"/>
          <w:szCs w:val="20"/>
        </w:rPr>
        <w:t xml:space="preserve">in </w:t>
      </w:r>
      <w:r w:rsidRPr="00C559DA">
        <w:rPr>
          <w:rFonts w:asciiTheme="majorHAnsi" w:hAnsiTheme="majorHAnsi"/>
          <w:sz w:val="20"/>
          <w:szCs w:val="20"/>
        </w:rPr>
        <w:t>contrast to Vietnam</w:t>
      </w:r>
      <w:r w:rsidR="00DD34AF" w:rsidRPr="00C559DA">
        <w:rPr>
          <w:rFonts w:asciiTheme="majorHAnsi" w:hAnsiTheme="majorHAnsi"/>
          <w:sz w:val="20"/>
          <w:szCs w:val="20"/>
        </w:rPr>
        <w:t>, and as an enabling factor for Australian wives</w:t>
      </w:r>
      <w:r w:rsidR="00655E63">
        <w:rPr>
          <w:rFonts w:asciiTheme="majorHAnsi" w:hAnsiTheme="majorHAnsi"/>
          <w:sz w:val="20"/>
          <w:szCs w:val="20"/>
        </w:rPr>
        <w:t>’</w:t>
      </w:r>
      <w:r w:rsidR="00DD34AF" w:rsidRPr="00C559DA">
        <w:rPr>
          <w:rFonts w:asciiTheme="majorHAnsi" w:hAnsiTheme="majorHAnsi"/>
          <w:sz w:val="20"/>
          <w:szCs w:val="20"/>
        </w:rPr>
        <w:t xml:space="preserve"> careers.</w:t>
      </w:r>
      <w:r w:rsidRPr="00C559DA">
        <w:rPr>
          <w:rFonts w:asciiTheme="majorHAnsi" w:hAnsiTheme="majorHAnsi"/>
          <w:sz w:val="20"/>
          <w:szCs w:val="20"/>
        </w:rPr>
        <w:t xml:space="preserve"> </w:t>
      </w:r>
    </w:p>
    <w:p w14:paraId="1A97EC6F" w14:textId="77777777" w:rsidR="009F0635" w:rsidRDefault="009F0635" w:rsidP="00480FAA">
      <w:pPr>
        <w:rPr>
          <w:rFonts w:asciiTheme="majorHAnsi" w:hAnsiTheme="majorHAnsi"/>
          <w:sz w:val="22"/>
          <w:szCs w:val="22"/>
        </w:rPr>
      </w:pPr>
    </w:p>
    <w:p w14:paraId="3098CEED" w14:textId="77777777" w:rsidR="00E906BA" w:rsidRDefault="00E906BA" w:rsidP="00480FAA">
      <w:pPr>
        <w:rPr>
          <w:rFonts w:asciiTheme="majorHAnsi" w:hAnsiTheme="majorHAnsi"/>
          <w:sz w:val="22"/>
          <w:szCs w:val="22"/>
        </w:rPr>
      </w:pPr>
    </w:p>
    <w:p w14:paraId="7147270C" w14:textId="77777777" w:rsidR="00E906BA" w:rsidRPr="009F0635" w:rsidRDefault="00E906BA" w:rsidP="00480FAA">
      <w:pPr>
        <w:rPr>
          <w:rFonts w:asciiTheme="majorHAnsi" w:hAnsiTheme="majorHAnsi"/>
          <w:sz w:val="22"/>
          <w:szCs w:val="22"/>
        </w:rPr>
      </w:pPr>
    </w:p>
    <w:p w14:paraId="2520A93F" w14:textId="1F297D23" w:rsidR="00480FAA" w:rsidRDefault="00930F04" w:rsidP="00396576">
      <w:pPr>
        <w:rPr>
          <w:rFonts w:asciiTheme="majorHAnsi" w:hAnsiTheme="majorHAnsi"/>
          <w:color w:val="000000" w:themeColor="text1"/>
          <w:sz w:val="22"/>
          <w:szCs w:val="22"/>
        </w:rPr>
      </w:pPr>
      <w:r>
        <w:rPr>
          <w:rFonts w:asciiTheme="majorHAnsi" w:hAnsiTheme="majorHAnsi"/>
          <w:noProof/>
          <w:color w:val="000000" w:themeColor="text1"/>
          <w:sz w:val="22"/>
          <w:szCs w:val="22"/>
          <w:lang w:eastAsia="en-AU"/>
        </w:rPr>
        <w:drawing>
          <wp:inline distT="0" distB="0" distL="0" distR="0" wp14:anchorId="2DC7E691" wp14:editId="196D439A">
            <wp:extent cx="1284418" cy="1284418"/>
            <wp:effectExtent l="101600" t="50800" r="62230" b="6223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rot="20825661">
                      <a:off x="0" y="0"/>
                      <a:ext cx="1284418" cy="1284418"/>
                    </a:xfrm>
                    <a:prstGeom prst="rect">
                      <a:avLst/>
                    </a:prstGeom>
                    <a:noFill/>
                    <a:ln>
                      <a:noFill/>
                    </a:ln>
                  </pic:spPr>
                </pic:pic>
              </a:graphicData>
            </a:graphic>
          </wp:inline>
        </w:drawing>
      </w:r>
    </w:p>
    <w:p w14:paraId="68484588" w14:textId="77777777" w:rsidR="00930F04" w:rsidRDefault="00930F04" w:rsidP="00396576">
      <w:pPr>
        <w:rPr>
          <w:rFonts w:asciiTheme="majorHAnsi" w:hAnsiTheme="majorHAnsi"/>
          <w:color w:val="000000" w:themeColor="text1"/>
          <w:sz w:val="22"/>
          <w:szCs w:val="22"/>
        </w:rPr>
      </w:pPr>
    </w:p>
    <w:p w14:paraId="391593A0" w14:textId="45BAE1E8" w:rsidR="00930F04" w:rsidRPr="00C559DA" w:rsidRDefault="00E60AAA" w:rsidP="00930F04">
      <w:pPr>
        <w:rPr>
          <w:rFonts w:asciiTheme="majorHAnsi" w:hAnsiTheme="majorHAnsi"/>
          <w:b/>
          <w:i/>
          <w:color w:val="548DD4" w:themeColor="text2" w:themeTint="99"/>
          <w:sz w:val="20"/>
          <w:szCs w:val="20"/>
        </w:rPr>
      </w:pPr>
      <w:r w:rsidRPr="00C559DA">
        <w:rPr>
          <w:rFonts w:asciiTheme="majorHAnsi" w:hAnsiTheme="majorHAnsi"/>
          <w:b/>
          <w:i/>
          <w:color w:val="548DD4" w:themeColor="text2" w:themeTint="99"/>
          <w:sz w:val="20"/>
          <w:szCs w:val="20"/>
        </w:rPr>
        <w:t>Barriers:</w:t>
      </w:r>
    </w:p>
    <w:p w14:paraId="530AD00A" w14:textId="41724C38" w:rsidR="00906375" w:rsidRPr="00C559DA" w:rsidRDefault="00E11BC8" w:rsidP="00E11BC8">
      <w:pPr>
        <w:jc w:val="both"/>
        <w:rPr>
          <w:rFonts w:asciiTheme="majorHAnsi" w:hAnsiTheme="majorHAnsi"/>
          <w:sz w:val="20"/>
          <w:szCs w:val="20"/>
        </w:rPr>
      </w:pPr>
      <w:r w:rsidRPr="00C559DA">
        <w:rPr>
          <w:rFonts w:asciiTheme="majorHAnsi" w:hAnsiTheme="majorHAnsi"/>
          <w:sz w:val="20"/>
          <w:szCs w:val="20"/>
        </w:rPr>
        <w:t>Surveyed alumni were asked to select the 5 leading workplace-level barriers to women’s promotion. Women selected the following in order of importance: concern about the impact on the family (82.8% agreed); women have less time and access to professional networking and information (82.8%); inflexible working hours and conditions that are incompatible with family (68.5%); men have more access to informal socialising opportunities (63.5%); and the lack of structured mentoring and leadership career planning for women (56.9%). Men chose the same top 5 responses, although men were in marginally greater agreement that men’s access to informal socialising was important (67.7%).</w:t>
      </w:r>
    </w:p>
    <w:p w14:paraId="60DBFDA0" w14:textId="77777777" w:rsidR="00906375" w:rsidRPr="00C559DA" w:rsidRDefault="00906375" w:rsidP="00930F04">
      <w:pPr>
        <w:rPr>
          <w:rFonts w:asciiTheme="majorHAnsi" w:hAnsiTheme="majorHAnsi"/>
          <w:sz w:val="20"/>
          <w:szCs w:val="20"/>
        </w:rPr>
      </w:pPr>
    </w:p>
    <w:p w14:paraId="729DD5D6" w14:textId="3D5323B5" w:rsidR="00906375" w:rsidRPr="00C559DA" w:rsidRDefault="00E11BC8" w:rsidP="00930F04">
      <w:pPr>
        <w:rPr>
          <w:rFonts w:asciiTheme="majorHAnsi" w:hAnsiTheme="majorHAnsi"/>
          <w:sz w:val="20"/>
          <w:szCs w:val="20"/>
        </w:rPr>
      </w:pPr>
      <w:r w:rsidRPr="00C559DA">
        <w:rPr>
          <w:rFonts w:asciiTheme="majorHAnsi" w:hAnsiTheme="majorHAnsi"/>
          <w:sz w:val="20"/>
          <w:szCs w:val="20"/>
        </w:rPr>
        <w:t xml:space="preserve">Interviews </w:t>
      </w:r>
      <w:r w:rsidR="00AA20F0" w:rsidRPr="00C559DA">
        <w:rPr>
          <w:rFonts w:asciiTheme="majorHAnsi" w:hAnsiTheme="majorHAnsi"/>
          <w:sz w:val="20"/>
          <w:szCs w:val="20"/>
        </w:rPr>
        <w:t xml:space="preserve">offered elaboration on these factors, as well as offering additional insights. </w:t>
      </w:r>
    </w:p>
    <w:p w14:paraId="576DD4AA" w14:textId="77777777" w:rsidR="00930F04" w:rsidRPr="00C559DA" w:rsidRDefault="00930F04" w:rsidP="00930F04">
      <w:pPr>
        <w:rPr>
          <w:rFonts w:asciiTheme="majorHAnsi" w:hAnsiTheme="majorHAnsi"/>
          <w:sz w:val="20"/>
          <w:szCs w:val="20"/>
        </w:rPr>
      </w:pPr>
    </w:p>
    <w:p w14:paraId="6D1B7684" w14:textId="33EE17BD" w:rsidR="00930F04" w:rsidRPr="00C559DA" w:rsidRDefault="00930F04" w:rsidP="00797B66">
      <w:pPr>
        <w:rPr>
          <w:rFonts w:asciiTheme="majorHAnsi" w:hAnsiTheme="majorHAnsi"/>
          <w:i/>
          <w:sz w:val="20"/>
          <w:szCs w:val="20"/>
        </w:rPr>
      </w:pPr>
      <w:r w:rsidRPr="00C559DA">
        <w:rPr>
          <w:rFonts w:asciiTheme="majorHAnsi" w:hAnsiTheme="majorHAnsi"/>
          <w:i/>
          <w:sz w:val="20"/>
          <w:szCs w:val="20"/>
        </w:rPr>
        <w:t>Visibility with the ‘boss’</w:t>
      </w:r>
      <w:r w:rsidR="00D6724D" w:rsidRPr="00C559DA">
        <w:rPr>
          <w:rFonts w:asciiTheme="majorHAnsi" w:hAnsiTheme="majorHAnsi"/>
          <w:i/>
          <w:sz w:val="20"/>
          <w:szCs w:val="20"/>
        </w:rPr>
        <w:t>:</w:t>
      </w:r>
    </w:p>
    <w:p w14:paraId="592721FE" w14:textId="08E10EB0" w:rsidR="003A3C0A" w:rsidRPr="00C559DA" w:rsidRDefault="00797B66" w:rsidP="003A3C0A">
      <w:pPr>
        <w:jc w:val="both"/>
        <w:rPr>
          <w:rFonts w:asciiTheme="majorHAnsi" w:hAnsiTheme="majorHAnsi"/>
          <w:sz w:val="20"/>
          <w:szCs w:val="20"/>
        </w:rPr>
      </w:pPr>
      <w:proofErr w:type="gramStart"/>
      <w:r w:rsidRPr="00C559DA">
        <w:rPr>
          <w:rFonts w:asciiTheme="majorHAnsi" w:hAnsiTheme="majorHAnsi"/>
          <w:sz w:val="20"/>
          <w:szCs w:val="20"/>
        </w:rPr>
        <w:t>For seeking promotion, relationship and v</w:t>
      </w:r>
      <w:r w:rsidR="00930F04" w:rsidRPr="00C559DA">
        <w:rPr>
          <w:rFonts w:asciiTheme="majorHAnsi" w:hAnsiTheme="majorHAnsi"/>
          <w:sz w:val="20"/>
          <w:szCs w:val="20"/>
        </w:rPr>
        <w:t>i</w:t>
      </w:r>
      <w:r w:rsidRPr="00C559DA">
        <w:rPr>
          <w:rFonts w:asciiTheme="majorHAnsi" w:hAnsiTheme="majorHAnsi"/>
          <w:sz w:val="20"/>
          <w:szCs w:val="20"/>
        </w:rPr>
        <w:t>sibility with ‘the boss’ or senior management recurred as a crucial factor in interviews.</w:t>
      </w:r>
      <w:proofErr w:type="gramEnd"/>
      <w:r w:rsidRPr="00C559DA">
        <w:rPr>
          <w:rFonts w:asciiTheme="majorHAnsi" w:hAnsiTheme="majorHAnsi"/>
          <w:sz w:val="20"/>
          <w:szCs w:val="20"/>
        </w:rPr>
        <w:t xml:space="preserve"> </w:t>
      </w:r>
      <w:r w:rsidR="003A3C0A" w:rsidRPr="00C559DA">
        <w:rPr>
          <w:rFonts w:asciiTheme="majorHAnsi" w:hAnsiTheme="majorHAnsi"/>
          <w:sz w:val="20"/>
          <w:szCs w:val="20"/>
        </w:rPr>
        <w:t xml:space="preserve">Women cited examples of supportive managers, and </w:t>
      </w:r>
      <w:r w:rsidR="000D5D04" w:rsidRPr="00C559DA">
        <w:rPr>
          <w:rFonts w:asciiTheme="majorHAnsi" w:hAnsiTheme="majorHAnsi"/>
          <w:sz w:val="20"/>
          <w:szCs w:val="20"/>
        </w:rPr>
        <w:t>sympathetic</w:t>
      </w:r>
      <w:r w:rsidR="003A3C0A" w:rsidRPr="00C559DA">
        <w:rPr>
          <w:rFonts w:asciiTheme="majorHAnsi" w:hAnsiTheme="majorHAnsi"/>
          <w:sz w:val="20"/>
          <w:szCs w:val="20"/>
        </w:rPr>
        <w:t xml:space="preserve"> managers, and for the most part, the bosses described were male. It matters that bosses are male since it was described as ‘awkward’ for a woman to develop a close working relationship with a boss, and </w:t>
      </w:r>
      <w:r w:rsidR="00655E63">
        <w:rPr>
          <w:rFonts w:asciiTheme="majorHAnsi" w:hAnsiTheme="majorHAnsi"/>
          <w:sz w:val="20"/>
          <w:szCs w:val="20"/>
        </w:rPr>
        <w:t xml:space="preserve">that </w:t>
      </w:r>
      <w:r w:rsidR="003A3C0A" w:rsidRPr="00C559DA">
        <w:rPr>
          <w:rFonts w:asciiTheme="majorHAnsi" w:hAnsiTheme="majorHAnsi"/>
          <w:sz w:val="20"/>
          <w:szCs w:val="20"/>
        </w:rPr>
        <w:t>it will also attract workplace gossip. Despite this, rapport with the boss is pivotal</w:t>
      </w:r>
      <w:r w:rsidR="00655E63">
        <w:rPr>
          <w:rFonts w:asciiTheme="majorHAnsi" w:hAnsiTheme="majorHAnsi"/>
          <w:sz w:val="20"/>
          <w:szCs w:val="20"/>
        </w:rPr>
        <w:t>,</w:t>
      </w:r>
      <w:r w:rsidR="003A3C0A" w:rsidRPr="00C559DA">
        <w:rPr>
          <w:rFonts w:asciiTheme="majorHAnsi" w:hAnsiTheme="majorHAnsi"/>
          <w:sz w:val="20"/>
          <w:szCs w:val="20"/>
        </w:rPr>
        <w:t xml:space="preserve"> particularly in the public sector. </w:t>
      </w:r>
    </w:p>
    <w:p w14:paraId="0CB2BD19" w14:textId="77777777" w:rsidR="003A3C0A" w:rsidRDefault="003A3C0A" w:rsidP="003A3C0A">
      <w:pPr>
        <w:rPr>
          <w:rFonts w:asciiTheme="majorHAnsi" w:hAnsiTheme="majorHAnsi"/>
          <w:sz w:val="22"/>
          <w:szCs w:val="22"/>
        </w:rPr>
      </w:pPr>
    </w:p>
    <w:p w14:paraId="2CAE724E" w14:textId="583E8CC3" w:rsidR="000A4CA3" w:rsidRPr="00C559DA" w:rsidRDefault="003A3C0A" w:rsidP="00D34901">
      <w:pPr>
        <w:jc w:val="both"/>
        <w:rPr>
          <w:rFonts w:asciiTheme="majorHAnsi" w:hAnsiTheme="majorHAnsi"/>
          <w:sz w:val="20"/>
          <w:szCs w:val="20"/>
        </w:rPr>
      </w:pPr>
      <w:r w:rsidRPr="00C559DA">
        <w:rPr>
          <w:rFonts w:asciiTheme="majorHAnsi" w:hAnsiTheme="majorHAnsi"/>
          <w:sz w:val="20"/>
          <w:szCs w:val="20"/>
        </w:rPr>
        <w:t>Women are further disadvantaged from forming bonds with their bosses, due to the nature of socialising in the workplace. Men were described as drinking and going for ‘bia hoi’ with the boss, which allows access in relaxed circumstances. It is difficult for a woman to socialise with a boss in this way, especially a young woman. As one female researcher observed, ‘If you bring issues to a meeting with the Rector, the results are not good. If you bring issues to a drinking table, they can be discussed and resolved casually.’ Another female alumnus quipped that leadership courses and literature are useful for women, but that, ‘there is nothing in the leadershi</w:t>
      </w:r>
      <w:r w:rsidR="00655E63">
        <w:rPr>
          <w:rFonts w:asciiTheme="majorHAnsi" w:hAnsiTheme="majorHAnsi"/>
          <w:sz w:val="20"/>
          <w:szCs w:val="20"/>
        </w:rPr>
        <w:t xml:space="preserve">p books about inviting people </w:t>
      </w:r>
      <w:r w:rsidRPr="00C559DA">
        <w:rPr>
          <w:rFonts w:asciiTheme="majorHAnsi" w:hAnsiTheme="majorHAnsi"/>
          <w:sz w:val="20"/>
          <w:szCs w:val="20"/>
        </w:rPr>
        <w:t>out for drinks as a way of being promoted’.</w:t>
      </w:r>
      <w:r w:rsidR="00D34901" w:rsidRPr="00C559DA">
        <w:rPr>
          <w:rFonts w:asciiTheme="majorHAnsi" w:hAnsiTheme="majorHAnsi"/>
          <w:sz w:val="20"/>
          <w:szCs w:val="20"/>
        </w:rPr>
        <w:t xml:space="preserve"> In the words of one male alumnus, ‘sometimes a person can be very skilled and </w:t>
      </w:r>
      <w:r w:rsidRPr="00C559DA">
        <w:rPr>
          <w:rFonts w:asciiTheme="majorHAnsi" w:hAnsiTheme="majorHAnsi"/>
          <w:sz w:val="20"/>
          <w:szCs w:val="20"/>
        </w:rPr>
        <w:t>work very hard</w:t>
      </w:r>
      <w:r w:rsidR="00D34901" w:rsidRPr="00C559DA">
        <w:rPr>
          <w:rFonts w:asciiTheme="majorHAnsi" w:hAnsiTheme="majorHAnsi"/>
          <w:sz w:val="20"/>
          <w:szCs w:val="20"/>
        </w:rPr>
        <w:t>,</w:t>
      </w:r>
      <w:r w:rsidRPr="00C559DA">
        <w:rPr>
          <w:rFonts w:asciiTheme="majorHAnsi" w:hAnsiTheme="majorHAnsi"/>
          <w:sz w:val="20"/>
          <w:szCs w:val="20"/>
        </w:rPr>
        <w:t xml:space="preserve"> but the top managers still may not know you</w:t>
      </w:r>
      <w:r w:rsidR="00D34901" w:rsidRPr="00C559DA">
        <w:rPr>
          <w:rFonts w:asciiTheme="majorHAnsi" w:hAnsiTheme="majorHAnsi"/>
          <w:sz w:val="20"/>
          <w:szCs w:val="20"/>
        </w:rPr>
        <w:t>’</w:t>
      </w:r>
      <w:r w:rsidRPr="00C559DA">
        <w:rPr>
          <w:rFonts w:asciiTheme="majorHAnsi" w:hAnsiTheme="majorHAnsi"/>
          <w:sz w:val="20"/>
          <w:szCs w:val="20"/>
        </w:rPr>
        <w:t>.</w:t>
      </w:r>
      <w:r w:rsidR="000A3292" w:rsidRPr="00C559DA">
        <w:rPr>
          <w:rFonts w:asciiTheme="majorHAnsi" w:hAnsiTheme="majorHAnsi"/>
          <w:sz w:val="20"/>
          <w:szCs w:val="20"/>
        </w:rPr>
        <w:t xml:space="preserve"> </w:t>
      </w:r>
      <w:r w:rsidR="000A4CA3" w:rsidRPr="00C559DA">
        <w:rPr>
          <w:rFonts w:asciiTheme="majorHAnsi" w:hAnsiTheme="majorHAnsi"/>
          <w:sz w:val="20"/>
          <w:szCs w:val="20"/>
        </w:rPr>
        <w:t xml:space="preserve">‘Informal networking with the boss is critical so that they can get to know about you, so that </w:t>
      </w:r>
      <w:r w:rsidR="00BF524C" w:rsidRPr="00C559DA">
        <w:rPr>
          <w:rFonts w:asciiTheme="majorHAnsi" w:hAnsiTheme="majorHAnsi"/>
          <w:noProof/>
          <w:sz w:val="20"/>
          <w:szCs w:val="20"/>
          <w:lang w:eastAsia="en-AU"/>
        </w:rPr>
        <mc:AlternateContent>
          <mc:Choice Requires="wps">
            <w:drawing>
              <wp:anchor distT="0" distB="0" distL="114300" distR="114300" simplePos="0" relativeHeight="251669504" behindDoc="0" locked="0" layoutInCell="1" allowOverlap="1" wp14:anchorId="0F934F29" wp14:editId="2DB64B06">
                <wp:simplePos x="0" y="0"/>
                <wp:positionH relativeFrom="column">
                  <wp:posOffset>0</wp:posOffset>
                </wp:positionH>
                <wp:positionV relativeFrom="paragraph">
                  <wp:posOffset>1053465</wp:posOffset>
                </wp:positionV>
                <wp:extent cx="5715000" cy="777240"/>
                <wp:effectExtent l="0" t="0" r="19050" b="22860"/>
                <wp:wrapSquare wrapText="bothSides"/>
                <wp:docPr id="12" name="Text Box 12"/>
                <wp:cNvGraphicFramePr/>
                <a:graphic xmlns:a="http://schemas.openxmlformats.org/drawingml/2006/main">
                  <a:graphicData uri="http://schemas.microsoft.com/office/word/2010/wordprocessingShape">
                    <wps:wsp>
                      <wps:cNvSpPr txBox="1"/>
                      <wps:spPr>
                        <a:xfrm>
                          <a:off x="0" y="0"/>
                          <a:ext cx="5715000" cy="777240"/>
                        </a:xfrm>
                        <a:prstGeom prst="rect">
                          <a:avLst/>
                        </a:prstGeom>
                        <a:noFill/>
                        <a:ln w="12700" cmpd="sng">
                          <a:solidFill>
                            <a:schemeClr val="accent5"/>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C1657AD" w14:textId="24333E6F" w:rsidR="00D619A0" w:rsidRPr="00BF524C" w:rsidRDefault="00D619A0" w:rsidP="009D67B2">
                            <w:pPr>
                              <w:jc w:val="both"/>
                              <w:rPr>
                                <w:i/>
                                <w:sz w:val="20"/>
                                <w:szCs w:val="20"/>
                              </w:rPr>
                            </w:pPr>
                            <w:r w:rsidRPr="00BF524C">
                              <w:rPr>
                                <w:rFonts w:asciiTheme="majorHAnsi" w:hAnsiTheme="majorHAnsi" w:cs="Arial"/>
                                <w:i/>
                                <w:color w:val="262626"/>
                                <w:sz w:val="20"/>
                                <w:szCs w:val="20"/>
                                <w:lang w:val="en-US"/>
                              </w:rPr>
                              <w:t xml:space="preserve">‘One of the biggest problems that </w:t>
                            </w:r>
                            <w:proofErr w:type="gramStart"/>
                            <w:r w:rsidRPr="00BF524C">
                              <w:rPr>
                                <w:rFonts w:asciiTheme="majorHAnsi" w:hAnsiTheme="majorHAnsi" w:cs="Arial"/>
                                <w:i/>
                                <w:color w:val="262626"/>
                                <w:sz w:val="20"/>
                                <w:szCs w:val="20"/>
                                <w:lang w:val="en-US"/>
                              </w:rPr>
                              <w:t>causes</w:t>
                            </w:r>
                            <w:proofErr w:type="gramEnd"/>
                            <w:r w:rsidRPr="00BF524C">
                              <w:rPr>
                                <w:rFonts w:asciiTheme="majorHAnsi" w:hAnsiTheme="majorHAnsi" w:cs="Arial"/>
                                <w:i/>
                                <w:color w:val="262626"/>
                                <w:sz w:val="20"/>
                                <w:szCs w:val="20"/>
                                <w:lang w:val="en-US"/>
                              </w:rPr>
                              <w:t xml:space="preserve"> anger to us is unfair assessment, even on professional areas. Because we cannot go out for drinking, we do not have a strong relationship with any leader or we have no one to support us for a higher position, while those who do get promoted. This is really a problem, not only with the system but because it discourages many of us from devoting our lives for a better society.’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2" o:spid="_x0000_s1031" type="#_x0000_t202" style="position:absolute;left:0;text-align:left;margin-left:0;margin-top:82.95pt;width:450pt;height:61.2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" filled="f" strokecolor="#4bacc6 [3208]" strokeweight="1pt">
                <v:textbox>
                  <w:txbxContent>
                    <w:p w14:paraId="4C1657AD" w14:textId="24333E6F" w:rsidR="00F92372" w:rsidRPr="00BF524C" w:rsidRDefault="00F92372" w:rsidP="009D67B2">
                      <w:pPr>
                        <w:jc w:val="both"/>
                        <w:rPr>
                          <w:i/>
                          <w:sz w:val="20"/>
                          <w:szCs w:val="20"/>
                        </w:rPr>
                      </w:pPr>
                      <w:r w:rsidRPr="00BF524C">
                        <w:rPr>
                          <w:rFonts w:asciiTheme="majorHAnsi" w:hAnsiTheme="majorHAnsi" w:cs="Arial"/>
                          <w:i/>
                          <w:color w:val="262626"/>
                          <w:sz w:val="20"/>
                          <w:szCs w:val="20"/>
                          <w:lang w:val="en-US"/>
                        </w:rPr>
                        <w:t>‘One of the biggest problems that causes anger to us is unfair assessment, even on professional areas. Because we cannot go out for drinking, we do not have a strong relationship with any leader or we have no one to support us for a higher position, while those who do get promoted. This is really a problem, not only with the system but because it discourages many of us from devoting our lives for a better society.’</w:t>
                      </w:r>
                    </w:p>
                  </w:txbxContent>
                </v:textbox>
                <w10:wrap type="square"/>
              </v:shape>
            </w:pict>
          </mc:Fallback>
        </mc:AlternateContent>
      </w:r>
      <w:r w:rsidR="000A4CA3" w:rsidRPr="00C559DA">
        <w:rPr>
          <w:rFonts w:asciiTheme="majorHAnsi" w:hAnsiTheme="majorHAnsi"/>
          <w:sz w:val="20"/>
          <w:szCs w:val="20"/>
        </w:rPr>
        <w:t>when they devise the list of potential leaders, they think of you.’</w:t>
      </w:r>
    </w:p>
    <w:p w14:paraId="327B01F9" w14:textId="7F5124EF" w:rsidR="000A4CA3" w:rsidRPr="00C559DA" w:rsidRDefault="000A4CA3" w:rsidP="00D34901">
      <w:pPr>
        <w:jc w:val="both"/>
        <w:rPr>
          <w:rFonts w:asciiTheme="majorHAnsi" w:hAnsiTheme="majorHAnsi"/>
          <w:sz w:val="20"/>
          <w:szCs w:val="20"/>
        </w:rPr>
      </w:pPr>
    </w:p>
    <w:p w14:paraId="05431610" w14:textId="4600BDDC" w:rsidR="00930F04" w:rsidRPr="00C559DA" w:rsidRDefault="009D67B2" w:rsidP="000A4CA3">
      <w:pPr>
        <w:jc w:val="both"/>
        <w:rPr>
          <w:rFonts w:asciiTheme="majorHAnsi" w:hAnsiTheme="majorHAnsi"/>
          <w:sz w:val="20"/>
          <w:szCs w:val="20"/>
        </w:rPr>
      </w:pPr>
      <w:r w:rsidRPr="00C559DA">
        <w:rPr>
          <w:rFonts w:asciiTheme="majorHAnsi" w:hAnsiTheme="majorHAnsi"/>
          <w:sz w:val="20"/>
          <w:szCs w:val="20"/>
        </w:rPr>
        <w:t>Given the lack of documented recruitment practices and the centrality of the boss to senior appointments, women’s disadvantage in interacting with the boss has a direct bearing on promotion.</w:t>
      </w:r>
      <w:r w:rsidR="000A4CA3" w:rsidRPr="00C559DA">
        <w:rPr>
          <w:rFonts w:asciiTheme="majorHAnsi" w:hAnsiTheme="majorHAnsi"/>
          <w:sz w:val="20"/>
          <w:szCs w:val="20"/>
        </w:rPr>
        <w:t xml:space="preserve"> </w:t>
      </w:r>
      <w:r w:rsidRPr="00C559DA">
        <w:rPr>
          <w:rFonts w:asciiTheme="majorHAnsi" w:hAnsiTheme="majorHAnsi"/>
          <w:sz w:val="20"/>
          <w:szCs w:val="20"/>
        </w:rPr>
        <w:t>Alternative, more comfortable options for women to engage with senior management are needed.</w:t>
      </w:r>
    </w:p>
    <w:p w14:paraId="1F71A75D" w14:textId="77777777" w:rsidR="009D67B2" w:rsidRPr="00C559DA" w:rsidRDefault="009D67B2" w:rsidP="000A3292">
      <w:pPr>
        <w:rPr>
          <w:rFonts w:asciiTheme="majorHAnsi" w:hAnsiTheme="majorHAnsi"/>
          <w:b/>
          <w:sz w:val="20"/>
          <w:szCs w:val="20"/>
        </w:rPr>
      </w:pPr>
    </w:p>
    <w:p w14:paraId="79B2115E" w14:textId="16DF375C" w:rsidR="00930F04" w:rsidRPr="00C559DA" w:rsidRDefault="00930F04" w:rsidP="000A3292">
      <w:pPr>
        <w:rPr>
          <w:rFonts w:asciiTheme="majorHAnsi" w:hAnsiTheme="majorHAnsi"/>
          <w:i/>
          <w:sz w:val="20"/>
          <w:szCs w:val="20"/>
        </w:rPr>
      </w:pPr>
      <w:r w:rsidRPr="00C559DA">
        <w:rPr>
          <w:rFonts w:asciiTheme="majorHAnsi" w:hAnsiTheme="majorHAnsi"/>
          <w:i/>
          <w:sz w:val="20"/>
          <w:szCs w:val="20"/>
        </w:rPr>
        <w:t xml:space="preserve">Male </w:t>
      </w:r>
      <w:r w:rsidR="000D5D04" w:rsidRPr="00C559DA">
        <w:rPr>
          <w:rFonts w:asciiTheme="majorHAnsi" w:hAnsiTheme="majorHAnsi"/>
          <w:i/>
          <w:sz w:val="20"/>
          <w:szCs w:val="20"/>
        </w:rPr>
        <w:t>hierarchies</w:t>
      </w:r>
      <w:r w:rsidRPr="00C559DA">
        <w:rPr>
          <w:rFonts w:asciiTheme="majorHAnsi" w:hAnsiTheme="majorHAnsi"/>
          <w:i/>
          <w:sz w:val="20"/>
          <w:szCs w:val="20"/>
        </w:rPr>
        <w:t xml:space="preserve"> and cliques</w:t>
      </w:r>
      <w:r w:rsidR="009D67B2" w:rsidRPr="00C559DA">
        <w:rPr>
          <w:rFonts w:asciiTheme="majorHAnsi" w:hAnsiTheme="majorHAnsi"/>
          <w:i/>
          <w:sz w:val="20"/>
          <w:szCs w:val="20"/>
        </w:rPr>
        <w:t>:</w:t>
      </w:r>
    </w:p>
    <w:p w14:paraId="2CE7D95A" w14:textId="2DE5F57B" w:rsidR="009D67B2" w:rsidRPr="00C559DA" w:rsidRDefault="009D67B2" w:rsidP="009D67B2">
      <w:pPr>
        <w:jc w:val="both"/>
        <w:rPr>
          <w:rFonts w:asciiTheme="majorHAnsi" w:hAnsiTheme="majorHAnsi"/>
          <w:sz w:val="20"/>
          <w:szCs w:val="20"/>
        </w:rPr>
      </w:pPr>
      <w:r w:rsidRPr="00C559DA">
        <w:rPr>
          <w:rFonts w:asciiTheme="majorHAnsi" w:hAnsiTheme="majorHAnsi"/>
          <w:sz w:val="20"/>
          <w:szCs w:val="20"/>
        </w:rPr>
        <w:t>Linked to the issue of bosses mostly being male is that male cliques form at senior levels. These gender ties are strong. Several interviews raised that, ‘m</w:t>
      </w:r>
      <w:r w:rsidR="00930F04" w:rsidRPr="00C559DA">
        <w:rPr>
          <w:rFonts w:asciiTheme="majorHAnsi" w:hAnsiTheme="majorHAnsi"/>
          <w:sz w:val="20"/>
          <w:szCs w:val="20"/>
        </w:rPr>
        <w:t>en don’t want too many women at the highest levels’</w:t>
      </w:r>
      <w:r w:rsidRPr="00C559DA">
        <w:rPr>
          <w:rFonts w:asciiTheme="majorHAnsi" w:hAnsiTheme="majorHAnsi"/>
          <w:sz w:val="20"/>
          <w:szCs w:val="20"/>
        </w:rPr>
        <w:t xml:space="preserve"> and that, </w:t>
      </w:r>
      <w:proofErr w:type="gramStart"/>
      <w:r w:rsidRPr="00C559DA">
        <w:rPr>
          <w:rFonts w:asciiTheme="majorHAnsi" w:hAnsiTheme="majorHAnsi"/>
          <w:sz w:val="20"/>
          <w:szCs w:val="20"/>
        </w:rPr>
        <w:t>‘Men</w:t>
      </w:r>
      <w:proofErr w:type="gramEnd"/>
      <w:r w:rsidRPr="00C559DA">
        <w:rPr>
          <w:rFonts w:asciiTheme="majorHAnsi" w:hAnsiTheme="majorHAnsi"/>
          <w:sz w:val="20"/>
          <w:szCs w:val="20"/>
        </w:rPr>
        <w:t xml:space="preserve"> trust each other. A male CEO wants a Deputy CEO that is also a man. If a man and woman have the same qualifications in applying for a promotion, a male will be better able to bond with his boss through drinking, karaoke and field trips’.</w:t>
      </w:r>
    </w:p>
    <w:p w14:paraId="3F512DC6" w14:textId="5C25B043" w:rsidR="00930F04" w:rsidRPr="00C559DA" w:rsidRDefault="00930F04" w:rsidP="000D5D04">
      <w:pPr>
        <w:jc w:val="both"/>
        <w:rPr>
          <w:rFonts w:asciiTheme="majorHAnsi" w:hAnsiTheme="majorHAnsi"/>
          <w:sz w:val="20"/>
          <w:szCs w:val="20"/>
        </w:rPr>
      </w:pPr>
    </w:p>
    <w:p w14:paraId="7E4D9FE5" w14:textId="698D20F8" w:rsidR="00930F04" w:rsidRPr="00C559DA" w:rsidRDefault="009D67B2" w:rsidP="000A4CA3">
      <w:pPr>
        <w:jc w:val="both"/>
        <w:rPr>
          <w:rFonts w:asciiTheme="majorHAnsi" w:hAnsiTheme="majorHAnsi"/>
          <w:sz w:val="20"/>
          <w:szCs w:val="20"/>
        </w:rPr>
      </w:pPr>
      <w:r w:rsidRPr="00C559DA">
        <w:rPr>
          <w:rFonts w:asciiTheme="majorHAnsi" w:hAnsiTheme="majorHAnsi"/>
          <w:sz w:val="20"/>
          <w:szCs w:val="20"/>
        </w:rPr>
        <w:t xml:space="preserve">One woman suggested that it was more than a case of preferential treatment, </w:t>
      </w:r>
      <w:r w:rsidR="000D5D04" w:rsidRPr="00C559DA">
        <w:rPr>
          <w:rFonts w:asciiTheme="majorHAnsi" w:hAnsiTheme="majorHAnsi"/>
          <w:sz w:val="20"/>
          <w:szCs w:val="20"/>
        </w:rPr>
        <w:t>and that</w:t>
      </w:r>
      <w:r w:rsidRPr="00C559DA">
        <w:rPr>
          <w:rFonts w:asciiTheme="majorHAnsi" w:hAnsiTheme="majorHAnsi"/>
          <w:sz w:val="20"/>
          <w:szCs w:val="20"/>
        </w:rPr>
        <w:t xml:space="preserve"> sexism also prevails </w:t>
      </w:r>
      <w:r w:rsidR="000D5D04" w:rsidRPr="00C559DA">
        <w:rPr>
          <w:rFonts w:asciiTheme="majorHAnsi" w:hAnsiTheme="majorHAnsi"/>
          <w:sz w:val="20"/>
          <w:szCs w:val="20"/>
        </w:rPr>
        <w:t>as a barrier to women reaching senior levels, observing that, ‘m</w:t>
      </w:r>
      <w:r w:rsidR="00930F04" w:rsidRPr="00C559DA">
        <w:rPr>
          <w:rFonts w:asciiTheme="majorHAnsi" w:hAnsiTheme="majorHAnsi"/>
          <w:sz w:val="20"/>
          <w:szCs w:val="20"/>
        </w:rPr>
        <w:t xml:space="preserve">en support women’s involvement at the mid level, but they don’t support them moving to a position where they can </w:t>
      </w:r>
      <w:r w:rsidR="00930F04" w:rsidRPr="00655E63">
        <w:rPr>
          <w:rFonts w:asciiTheme="majorHAnsi" w:hAnsiTheme="majorHAnsi"/>
          <w:sz w:val="20"/>
          <w:szCs w:val="20"/>
          <w:u w:val="single"/>
        </w:rPr>
        <w:t>decide</w:t>
      </w:r>
      <w:r w:rsidR="00930F04" w:rsidRPr="00C559DA">
        <w:rPr>
          <w:rFonts w:asciiTheme="majorHAnsi" w:hAnsiTheme="majorHAnsi"/>
          <w:sz w:val="20"/>
          <w:szCs w:val="20"/>
        </w:rPr>
        <w:t xml:space="preserve"> things’. </w:t>
      </w:r>
    </w:p>
    <w:p w14:paraId="02FC0BDB" w14:textId="77777777" w:rsidR="00930F04" w:rsidRPr="00C559DA" w:rsidRDefault="00930F04" w:rsidP="000A4CA3">
      <w:pPr>
        <w:jc w:val="both"/>
        <w:rPr>
          <w:rFonts w:asciiTheme="majorHAnsi" w:hAnsiTheme="majorHAnsi"/>
          <w:sz w:val="20"/>
          <w:szCs w:val="20"/>
        </w:rPr>
      </w:pPr>
    </w:p>
    <w:p w14:paraId="19FA6982" w14:textId="748A3B27" w:rsidR="000A4CA3" w:rsidRPr="00C559DA" w:rsidRDefault="000A4CA3" w:rsidP="000A4CA3">
      <w:pPr>
        <w:jc w:val="both"/>
        <w:rPr>
          <w:rFonts w:asciiTheme="majorHAnsi" w:hAnsiTheme="majorHAnsi"/>
          <w:i/>
          <w:sz w:val="20"/>
          <w:szCs w:val="20"/>
        </w:rPr>
      </w:pPr>
      <w:r w:rsidRPr="00C559DA">
        <w:rPr>
          <w:rFonts w:asciiTheme="majorHAnsi" w:hAnsiTheme="majorHAnsi"/>
          <w:sz w:val="20"/>
          <w:szCs w:val="20"/>
        </w:rPr>
        <w:t>Another face of this issue is that women lack senior female role models. Women don’t have many examples to draw from in the workplaces, to learn about possible pathways to leadership for women and how to perform in these roles once appointed. Women who succeed are considered exceptional</w:t>
      </w:r>
      <w:r w:rsidR="00AA2675">
        <w:rPr>
          <w:rFonts w:asciiTheme="majorHAnsi" w:hAnsiTheme="majorHAnsi"/>
          <w:sz w:val="20"/>
          <w:szCs w:val="20"/>
        </w:rPr>
        <w:t>,</w:t>
      </w:r>
      <w:r w:rsidRPr="00C559DA">
        <w:rPr>
          <w:rFonts w:asciiTheme="majorHAnsi" w:hAnsiTheme="majorHAnsi"/>
          <w:sz w:val="20"/>
          <w:szCs w:val="20"/>
        </w:rPr>
        <w:t xml:space="preserve"> rather than </w:t>
      </w:r>
      <w:r w:rsidR="00AA2675">
        <w:rPr>
          <w:rFonts w:asciiTheme="majorHAnsi" w:hAnsiTheme="majorHAnsi"/>
          <w:sz w:val="20"/>
          <w:szCs w:val="20"/>
        </w:rPr>
        <w:t xml:space="preserve">being </w:t>
      </w:r>
      <w:r w:rsidRPr="00C559DA">
        <w:rPr>
          <w:rFonts w:asciiTheme="majorHAnsi" w:hAnsiTheme="majorHAnsi"/>
          <w:sz w:val="20"/>
          <w:szCs w:val="20"/>
        </w:rPr>
        <w:t xml:space="preserve">typical or auguring a change in appointment trends; and the marital status of women in senior positions was frequently speculated about in interviews. The respectful profiling of senior professional women would be of value. </w:t>
      </w:r>
    </w:p>
    <w:p w14:paraId="08C3C0B3" w14:textId="77777777" w:rsidR="000A4CA3" w:rsidRPr="00C559DA" w:rsidRDefault="000A4CA3" w:rsidP="00930F04">
      <w:pPr>
        <w:rPr>
          <w:rFonts w:asciiTheme="majorHAnsi" w:hAnsiTheme="majorHAnsi"/>
          <w:i/>
          <w:sz w:val="20"/>
          <w:szCs w:val="20"/>
        </w:rPr>
      </w:pPr>
    </w:p>
    <w:p w14:paraId="436509E5" w14:textId="136E0105" w:rsidR="00930F04" w:rsidRPr="00C559DA" w:rsidRDefault="000D5D04" w:rsidP="000D5D04">
      <w:pPr>
        <w:rPr>
          <w:rFonts w:asciiTheme="majorHAnsi" w:hAnsiTheme="majorHAnsi"/>
          <w:i/>
          <w:sz w:val="20"/>
          <w:szCs w:val="20"/>
        </w:rPr>
      </w:pPr>
      <w:r w:rsidRPr="00C559DA">
        <w:rPr>
          <w:rFonts w:asciiTheme="majorHAnsi" w:hAnsiTheme="majorHAnsi"/>
          <w:i/>
          <w:sz w:val="20"/>
          <w:szCs w:val="20"/>
        </w:rPr>
        <w:t>Time and mobility constraints on women:</w:t>
      </w:r>
    </w:p>
    <w:p w14:paraId="0DEF2022" w14:textId="7C72E6BF" w:rsidR="000D5D04" w:rsidRPr="00C559DA" w:rsidRDefault="000D5D04" w:rsidP="000D5D04">
      <w:pPr>
        <w:jc w:val="both"/>
        <w:rPr>
          <w:rFonts w:asciiTheme="majorHAnsi" w:hAnsiTheme="majorHAnsi"/>
          <w:sz w:val="20"/>
          <w:szCs w:val="20"/>
        </w:rPr>
      </w:pPr>
      <w:r w:rsidRPr="00C559DA">
        <w:rPr>
          <w:rFonts w:asciiTheme="majorHAnsi" w:hAnsiTheme="majorHAnsi"/>
          <w:sz w:val="20"/>
          <w:szCs w:val="20"/>
        </w:rPr>
        <w:t>Additional to the household level factors explored above, workplace demands are often incompatible with women’s domestic and community responsibilities, thus making them less competitive for promotions. Awareness of women’s ‘divided focus’ means that management are ‘suspicious’ as to whether they could really devote themselves to the position.</w:t>
      </w:r>
    </w:p>
    <w:p w14:paraId="73AC0D14" w14:textId="77777777" w:rsidR="000D5D04" w:rsidRPr="00C559DA" w:rsidRDefault="000D5D04" w:rsidP="000D5D04">
      <w:pPr>
        <w:jc w:val="both"/>
        <w:rPr>
          <w:rFonts w:asciiTheme="majorHAnsi" w:hAnsiTheme="majorHAnsi"/>
          <w:sz w:val="20"/>
          <w:szCs w:val="20"/>
        </w:rPr>
      </w:pPr>
    </w:p>
    <w:p w14:paraId="2A7E9BFF" w14:textId="5E4499A4" w:rsidR="000D5D04" w:rsidRPr="00C559DA" w:rsidRDefault="000D5D04" w:rsidP="000A4CA3">
      <w:pPr>
        <w:jc w:val="both"/>
        <w:rPr>
          <w:rFonts w:asciiTheme="majorHAnsi" w:hAnsiTheme="majorHAnsi"/>
          <w:sz w:val="20"/>
          <w:szCs w:val="20"/>
        </w:rPr>
      </w:pPr>
      <w:r w:rsidRPr="00C559DA">
        <w:rPr>
          <w:rFonts w:asciiTheme="majorHAnsi" w:hAnsiTheme="majorHAnsi"/>
          <w:sz w:val="20"/>
          <w:szCs w:val="20"/>
        </w:rPr>
        <w:t xml:space="preserve">Public sector roles in Vietnam often require considerable provincial travel, making it less attractive or feasible for a working mother to apply for these roles and to gain this experience. Travel also attracts gossip, with one group of women explaining that women who study or work away from home are referred to as ‘an unlocked bike at Hoan Kiem Lake’, with the implication being that they are easily stolen. </w:t>
      </w:r>
    </w:p>
    <w:p w14:paraId="25B6CA9D" w14:textId="29B0835B" w:rsidR="000D5D04" w:rsidRPr="00C559DA" w:rsidRDefault="000D5D04" w:rsidP="000A4CA3">
      <w:pPr>
        <w:jc w:val="both"/>
        <w:rPr>
          <w:rFonts w:asciiTheme="majorHAnsi" w:hAnsiTheme="majorHAnsi"/>
          <w:sz w:val="20"/>
          <w:szCs w:val="20"/>
        </w:rPr>
      </w:pPr>
    </w:p>
    <w:p w14:paraId="1D214132" w14:textId="7B702C6D" w:rsidR="00930F04" w:rsidRPr="00C559DA" w:rsidRDefault="000A4CA3" w:rsidP="000A4CA3">
      <w:pPr>
        <w:jc w:val="both"/>
        <w:rPr>
          <w:rFonts w:asciiTheme="majorHAnsi" w:hAnsiTheme="majorHAnsi"/>
          <w:sz w:val="20"/>
          <w:szCs w:val="20"/>
        </w:rPr>
      </w:pPr>
      <w:r w:rsidRPr="00C559DA">
        <w:rPr>
          <w:rFonts w:asciiTheme="majorHAnsi" w:hAnsiTheme="majorHAnsi"/>
          <w:sz w:val="20"/>
          <w:szCs w:val="20"/>
        </w:rPr>
        <w:t>Through time constraints alone, women have l</w:t>
      </w:r>
      <w:r w:rsidR="000D5D04" w:rsidRPr="00C559DA">
        <w:rPr>
          <w:rFonts w:asciiTheme="majorHAnsi" w:hAnsiTheme="majorHAnsi"/>
          <w:sz w:val="20"/>
          <w:szCs w:val="20"/>
        </w:rPr>
        <w:t xml:space="preserve">imited opportunity for </w:t>
      </w:r>
      <w:r w:rsidRPr="00C559DA">
        <w:rPr>
          <w:rFonts w:asciiTheme="majorHAnsi" w:hAnsiTheme="majorHAnsi"/>
          <w:sz w:val="20"/>
          <w:szCs w:val="20"/>
        </w:rPr>
        <w:t xml:space="preserve">core and supplementary activities to build up their experience base and connections. This includes times for networking, international conferences, training and writing for publication. Women also have </w:t>
      </w:r>
      <w:r w:rsidR="00930F04" w:rsidRPr="00C559DA">
        <w:rPr>
          <w:rFonts w:asciiTheme="majorHAnsi" w:hAnsiTheme="majorHAnsi"/>
          <w:sz w:val="20"/>
          <w:szCs w:val="20"/>
        </w:rPr>
        <w:t>less access to information for self-learning.</w:t>
      </w:r>
      <w:r w:rsidRPr="00C559DA">
        <w:rPr>
          <w:rFonts w:asciiTheme="majorHAnsi" w:hAnsiTheme="majorHAnsi"/>
          <w:sz w:val="20"/>
          <w:szCs w:val="20"/>
        </w:rPr>
        <w:t xml:space="preserve"> Flexi-working conditions are needed, along with leaders who recognise their legitimacy. </w:t>
      </w:r>
    </w:p>
    <w:p w14:paraId="74942ECB" w14:textId="77777777" w:rsidR="00930F04" w:rsidRPr="00C559DA" w:rsidRDefault="00930F04" w:rsidP="00930F04">
      <w:pPr>
        <w:rPr>
          <w:rFonts w:asciiTheme="majorHAnsi" w:hAnsiTheme="majorHAnsi"/>
          <w:sz w:val="20"/>
          <w:szCs w:val="20"/>
        </w:rPr>
      </w:pPr>
    </w:p>
    <w:p w14:paraId="73D4241E" w14:textId="6FDC538D" w:rsidR="00930F04" w:rsidRPr="00C559DA" w:rsidRDefault="00930F04" w:rsidP="00C21DE8">
      <w:pPr>
        <w:rPr>
          <w:rFonts w:asciiTheme="majorHAnsi" w:hAnsiTheme="majorHAnsi"/>
          <w:i/>
          <w:sz w:val="20"/>
          <w:szCs w:val="20"/>
        </w:rPr>
      </w:pPr>
      <w:r w:rsidRPr="00C559DA">
        <w:rPr>
          <w:rFonts w:asciiTheme="majorHAnsi" w:hAnsiTheme="majorHAnsi"/>
          <w:i/>
          <w:sz w:val="20"/>
          <w:szCs w:val="20"/>
        </w:rPr>
        <w:t>Limited opportunities for gaining experience</w:t>
      </w:r>
      <w:r w:rsidR="00C21DE8" w:rsidRPr="00C559DA">
        <w:rPr>
          <w:rFonts w:asciiTheme="majorHAnsi" w:hAnsiTheme="majorHAnsi"/>
          <w:i/>
          <w:sz w:val="20"/>
          <w:szCs w:val="20"/>
        </w:rPr>
        <w:t>:</w:t>
      </w:r>
    </w:p>
    <w:p w14:paraId="2C7A9533" w14:textId="543795E0" w:rsidR="00930F04" w:rsidRPr="00C559DA" w:rsidRDefault="00C21DE8" w:rsidP="00C21DE8">
      <w:pPr>
        <w:jc w:val="both"/>
        <w:rPr>
          <w:rFonts w:asciiTheme="majorHAnsi" w:hAnsiTheme="majorHAnsi"/>
          <w:sz w:val="20"/>
          <w:szCs w:val="20"/>
        </w:rPr>
      </w:pPr>
      <w:r w:rsidRPr="00C559DA">
        <w:rPr>
          <w:rFonts w:asciiTheme="majorHAnsi" w:hAnsiTheme="majorHAnsi"/>
          <w:sz w:val="20"/>
          <w:szCs w:val="20"/>
        </w:rPr>
        <w:t>A corollary of women’s limited time availability is that they have less access to practical experience and learning. Some interviews suggested that this affects women’s decision-making capacity, or at least their capacity as perceived by others.</w:t>
      </w:r>
    </w:p>
    <w:p w14:paraId="6D73A05F" w14:textId="1CBF27EF" w:rsidR="00C21DE8" w:rsidRPr="00C559DA" w:rsidRDefault="00C21DE8" w:rsidP="00C21DE8">
      <w:pPr>
        <w:jc w:val="both"/>
        <w:rPr>
          <w:rFonts w:asciiTheme="majorHAnsi" w:hAnsiTheme="majorHAnsi"/>
          <w:sz w:val="20"/>
          <w:szCs w:val="20"/>
        </w:rPr>
      </w:pPr>
    </w:p>
    <w:p w14:paraId="0995859A" w14:textId="6C6BC507" w:rsidR="00C21DE8" w:rsidRPr="00C559DA" w:rsidRDefault="00BF524C" w:rsidP="00C21DE8">
      <w:pPr>
        <w:rPr>
          <w:rFonts w:asciiTheme="majorHAnsi" w:hAnsiTheme="majorHAnsi"/>
          <w:sz w:val="20"/>
          <w:szCs w:val="20"/>
        </w:rPr>
      </w:pPr>
      <w:r w:rsidRPr="00C559DA">
        <w:rPr>
          <w:rFonts w:asciiTheme="majorHAnsi" w:hAnsiTheme="majorHAnsi"/>
          <w:noProof/>
          <w:sz w:val="20"/>
          <w:szCs w:val="20"/>
          <w:lang w:eastAsia="en-AU"/>
        </w:rPr>
        <mc:AlternateContent>
          <mc:Choice Requires="wps">
            <w:drawing>
              <wp:anchor distT="0" distB="0" distL="114300" distR="114300" simplePos="0" relativeHeight="251670528" behindDoc="0" locked="0" layoutInCell="1" allowOverlap="1" wp14:anchorId="3E7ADA19" wp14:editId="03C10CCC">
                <wp:simplePos x="0" y="0"/>
                <wp:positionH relativeFrom="column">
                  <wp:posOffset>0</wp:posOffset>
                </wp:positionH>
                <wp:positionV relativeFrom="paragraph">
                  <wp:posOffset>-203835</wp:posOffset>
                </wp:positionV>
                <wp:extent cx="5715000" cy="716280"/>
                <wp:effectExtent l="0" t="0" r="19050" b="26670"/>
                <wp:wrapSquare wrapText="bothSides"/>
                <wp:docPr id="13" name="Text Box 13"/>
                <wp:cNvGraphicFramePr/>
                <a:graphic xmlns:a="http://schemas.openxmlformats.org/drawingml/2006/main">
                  <a:graphicData uri="http://schemas.microsoft.com/office/word/2010/wordprocessingShape">
                    <wps:wsp>
                      <wps:cNvSpPr txBox="1"/>
                      <wps:spPr>
                        <a:xfrm>
                          <a:off x="0" y="0"/>
                          <a:ext cx="5715000" cy="716280"/>
                        </a:xfrm>
                        <a:prstGeom prst="rect">
                          <a:avLst/>
                        </a:prstGeom>
                        <a:noFill/>
                        <a:ln w="12700" cmpd="sng">
                          <a:solidFill>
                            <a:schemeClr val="accent5"/>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2FE19E3" w14:textId="6A9A35DF" w:rsidR="00D619A0" w:rsidRPr="00BF524C" w:rsidRDefault="00D619A0" w:rsidP="00C21DE8">
                            <w:pPr>
                              <w:jc w:val="both"/>
                              <w:rPr>
                                <w:rFonts w:asciiTheme="majorHAnsi" w:hAnsiTheme="majorHAnsi"/>
                                <w:i/>
                                <w:sz w:val="20"/>
                                <w:szCs w:val="20"/>
                              </w:rPr>
                            </w:pPr>
                            <w:r w:rsidRPr="00BF524C">
                              <w:rPr>
                                <w:rFonts w:asciiTheme="majorHAnsi" w:hAnsiTheme="majorHAnsi"/>
                                <w:i/>
                                <w:sz w:val="20"/>
                                <w:szCs w:val="20"/>
                              </w:rPr>
                              <w:t xml:space="preserve">(Regarding infrastructure developments): ‘There is a perception that there is a difference in the decision-making capabilities of men and women. Women are strict and rigid, and sometimes cannot make a decision. Women have less experience, practical experience, whereas men can be more flexible and confident in negotiating and interpreting the laws. Women are more cautious and risk averse.’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3" o:spid="_x0000_s1032" type="#_x0000_t202" style="position:absolute;margin-left:0;margin-top:-16.05pt;width:450pt;height:56.4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" filled="f" strokecolor="#4bacc6 [3208]" strokeweight="1pt">
                <v:textbox>
                  <w:txbxContent>
                    <w:p w14:paraId="22FE19E3" w14:textId="6A9A35DF" w:rsidR="00F92372" w:rsidRPr="00BF524C" w:rsidRDefault="00F92372" w:rsidP="00C21DE8">
                      <w:pPr>
                        <w:jc w:val="both"/>
                        <w:rPr>
                          <w:rFonts w:asciiTheme="majorHAnsi" w:hAnsiTheme="majorHAnsi"/>
                          <w:i/>
                          <w:sz w:val="20"/>
                          <w:szCs w:val="20"/>
                        </w:rPr>
                      </w:pPr>
                      <w:r w:rsidRPr="00BF524C">
                        <w:rPr>
                          <w:rFonts w:asciiTheme="majorHAnsi" w:hAnsiTheme="majorHAnsi"/>
                          <w:i/>
                          <w:sz w:val="20"/>
                          <w:szCs w:val="20"/>
                        </w:rPr>
                        <w:t xml:space="preserve">(Regarding infrastructure developments): ‘There is a perception that there is a difference in the decision-making capabilities of men and women. Women are strict and rigid, and sometimes cannot make a decision. Women have less experience, practical experience, whereas men can be more flexible and confident in negotiating and interpreting the laws. Women are more cautious and risk averse.’  </w:t>
                      </w:r>
                    </w:p>
                  </w:txbxContent>
                </v:textbox>
                <w10:wrap type="square"/>
              </v:shape>
            </w:pict>
          </mc:Fallback>
        </mc:AlternateContent>
      </w:r>
    </w:p>
    <w:p w14:paraId="6817A4E5" w14:textId="2F805876" w:rsidR="00C21DE8" w:rsidRPr="00C559DA" w:rsidRDefault="00C21DE8" w:rsidP="00B82949">
      <w:pPr>
        <w:jc w:val="both"/>
        <w:rPr>
          <w:rFonts w:asciiTheme="majorHAnsi" w:hAnsiTheme="majorHAnsi"/>
          <w:sz w:val="20"/>
          <w:szCs w:val="20"/>
        </w:rPr>
      </w:pPr>
      <w:r w:rsidRPr="00C559DA">
        <w:rPr>
          <w:rFonts w:asciiTheme="majorHAnsi" w:hAnsiTheme="majorHAnsi"/>
          <w:sz w:val="20"/>
          <w:szCs w:val="20"/>
        </w:rPr>
        <w:t>This was echoed in another interview, when a woman noted, ‘People don’t fully trust a woman in top leadership. They say women are mean, pay attention to small details’. Whether perception or reality, women are judged harsh</w:t>
      </w:r>
      <w:r w:rsidR="00B82949" w:rsidRPr="00C559DA">
        <w:rPr>
          <w:rFonts w:asciiTheme="majorHAnsi" w:hAnsiTheme="majorHAnsi"/>
          <w:sz w:val="20"/>
          <w:szCs w:val="20"/>
        </w:rPr>
        <w:t>ly by others and themselves. The experience gap needs to be bridged – whether practically, or simply in terms of women’s confidence and management techniques to negotiate this gap.</w:t>
      </w:r>
    </w:p>
    <w:p w14:paraId="1925716C" w14:textId="77777777" w:rsidR="00B82949" w:rsidRPr="00C559DA" w:rsidRDefault="00B82949" w:rsidP="00C21DE8">
      <w:pPr>
        <w:jc w:val="both"/>
        <w:rPr>
          <w:rFonts w:asciiTheme="majorHAnsi" w:hAnsiTheme="majorHAnsi"/>
          <w:sz w:val="20"/>
          <w:szCs w:val="20"/>
        </w:rPr>
      </w:pPr>
    </w:p>
    <w:p w14:paraId="09AF8209" w14:textId="11B072B1" w:rsidR="00C21DE8" w:rsidRPr="00C559DA" w:rsidRDefault="00C21DE8" w:rsidP="00C21DE8">
      <w:pPr>
        <w:jc w:val="both"/>
        <w:rPr>
          <w:rFonts w:asciiTheme="majorHAnsi" w:hAnsiTheme="majorHAnsi"/>
          <w:sz w:val="20"/>
          <w:szCs w:val="20"/>
        </w:rPr>
      </w:pPr>
      <w:r w:rsidRPr="00C559DA">
        <w:rPr>
          <w:rFonts w:asciiTheme="majorHAnsi" w:hAnsiTheme="majorHAnsi"/>
          <w:sz w:val="20"/>
          <w:szCs w:val="20"/>
        </w:rPr>
        <w:t xml:space="preserve">Presently there is a huge age gap between existing leaders and new appointments in the public sector. </w:t>
      </w:r>
      <w:r w:rsidR="00B82949" w:rsidRPr="00C559DA">
        <w:rPr>
          <w:rFonts w:asciiTheme="majorHAnsi" w:hAnsiTheme="majorHAnsi"/>
          <w:sz w:val="20"/>
          <w:szCs w:val="20"/>
        </w:rPr>
        <w:t xml:space="preserve">The generation of men that was born in the late 1950s is retiring and the next generation </w:t>
      </w:r>
      <w:proofErr w:type="gramStart"/>
      <w:r w:rsidR="00B82949" w:rsidRPr="00C559DA">
        <w:rPr>
          <w:rFonts w:asciiTheme="majorHAnsi" w:hAnsiTheme="majorHAnsi"/>
          <w:sz w:val="20"/>
          <w:szCs w:val="20"/>
        </w:rPr>
        <w:t>is having</w:t>
      </w:r>
      <w:proofErr w:type="gramEnd"/>
      <w:r w:rsidR="00B82949" w:rsidRPr="00C559DA">
        <w:rPr>
          <w:rFonts w:asciiTheme="majorHAnsi" w:hAnsiTheme="majorHAnsi"/>
          <w:sz w:val="20"/>
          <w:szCs w:val="20"/>
        </w:rPr>
        <w:t xml:space="preserve"> to step up to roles without handover. </w:t>
      </w:r>
      <w:r w:rsidRPr="00C559DA">
        <w:rPr>
          <w:rFonts w:asciiTheme="majorHAnsi" w:hAnsiTheme="majorHAnsi"/>
          <w:sz w:val="20"/>
          <w:szCs w:val="20"/>
        </w:rPr>
        <w:t xml:space="preserve">One key informant noted that, </w:t>
      </w:r>
      <w:r w:rsidR="00930F04" w:rsidRPr="00C559DA">
        <w:rPr>
          <w:rFonts w:asciiTheme="majorHAnsi" w:hAnsiTheme="majorHAnsi"/>
          <w:sz w:val="20"/>
          <w:szCs w:val="20"/>
        </w:rPr>
        <w:t>‘When I was put in a leadership position, I didn’t know</w:t>
      </w:r>
      <w:r w:rsidRPr="00C559DA">
        <w:rPr>
          <w:rFonts w:asciiTheme="majorHAnsi" w:hAnsiTheme="majorHAnsi"/>
          <w:sz w:val="20"/>
          <w:szCs w:val="20"/>
        </w:rPr>
        <w:t xml:space="preserve"> how to behave; f</w:t>
      </w:r>
      <w:r w:rsidR="00930F04" w:rsidRPr="00C559DA">
        <w:rPr>
          <w:rFonts w:asciiTheme="majorHAnsi" w:hAnsiTheme="majorHAnsi"/>
          <w:sz w:val="20"/>
          <w:szCs w:val="20"/>
        </w:rPr>
        <w:t>or example, how to manage a meeting, and how to work with the generation gap within the public sector. The cohort from the 1950s is retiring and so we need to step up’</w:t>
      </w:r>
      <w:r w:rsidRPr="00C559DA">
        <w:rPr>
          <w:rFonts w:asciiTheme="majorHAnsi" w:hAnsiTheme="majorHAnsi"/>
          <w:sz w:val="20"/>
          <w:szCs w:val="20"/>
        </w:rPr>
        <w:t xml:space="preserve">. A woman may </w:t>
      </w:r>
      <w:r w:rsidR="00930F04" w:rsidRPr="00C559DA">
        <w:rPr>
          <w:rFonts w:asciiTheme="majorHAnsi" w:hAnsiTheme="majorHAnsi"/>
          <w:sz w:val="20"/>
          <w:szCs w:val="20"/>
        </w:rPr>
        <w:t>have professional skill, but</w:t>
      </w:r>
      <w:r w:rsidRPr="00C559DA">
        <w:rPr>
          <w:rFonts w:asciiTheme="majorHAnsi" w:hAnsiTheme="majorHAnsi"/>
          <w:sz w:val="20"/>
          <w:szCs w:val="20"/>
        </w:rPr>
        <w:t xml:space="preserve"> management skill is essential for promotion.</w:t>
      </w:r>
    </w:p>
    <w:p w14:paraId="234E8CDA" w14:textId="77777777" w:rsidR="00930F04" w:rsidRPr="00C559DA" w:rsidRDefault="00930F04" w:rsidP="00930F04">
      <w:pPr>
        <w:rPr>
          <w:rFonts w:asciiTheme="majorHAnsi" w:hAnsiTheme="majorHAnsi"/>
          <w:i/>
          <w:sz w:val="20"/>
          <w:szCs w:val="20"/>
        </w:rPr>
      </w:pPr>
    </w:p>
    <w:p w14:paraId="69CE76D0" w14:textId="30B1027F" w:rsidR="00B82949" w:rsidRPr="00C559DA" w:rsidRDefault="00B82949" w:rsidP="00930F04">
      <w:pPr>
        <w:rPr>
          <w:rFonts w:asciiTheme="majorHAnsi" w:hAnsiTheme="majorHAnsi"/>
          <w:i/>
          <w:sz w:val="20"/>
          <w:szCs w:val="20"/>
        </w:rPr>
      </w:pPr>
      <w:r w:rsidRPr="00C559DA">
        <w:rPr>
          <w:rFonts w:asciiTheme="majorHAnsi" w:hAnsiTheme="majorHAnsi"/>
          <w:i/>
          <w:sz w:val="20"/>
          <w:szCs w:val="20"/>
        </w:rPr>
        <w:t>Internal recruitment practices:</w:t>
      </w:r>
    </w:p>
    <w:p w14:paraId="0AFCE356" w14:textId="7501AE8C" w:rsidR="00B82949" w:rsidRPr="00C559DA" w:rsidRDefault="00B82949" w:rsidP="00B82949">
      <w:pPr>
        <w:jc w:val="both"/>
        <w:rPr>
          <w:rFonts w:asciiTheme="majorHAnsi" w:hAnsiTheme="majorHAnsi"/>
          <w:sz w:val="20"/>
          <w:szCs w:val="20"/>
        </w:rPr>
      </w:pPr>
      <w:r w:rsidRPr="00C559DA">
        <w:rPr>
          <w:rFonts w:asciiTheme="majorHAnsi" w:hAnsiTheme="majorHAnsi"/>
          <w:sz w:val="20"/>
          <w:szCs w:val="20"/>
        </w:rPr>
        <w:t xml:space="preserve">The final workplace-level barrier to women’s promotion is that the public sector does not use </w:t>
      </w:r>
      <w:r w:rsidR="00AA20F0" w:rsidRPr="00C559DA">
        <w:rPr>
          <w:rFonts w:asciiTheme="majorHAnsi" w:hAnsiTheme="majorHAnsi"/>
          <w:sz w:val="20"/>
          <w:szCs w:val="20"/>
        </w:rPr>
        <w:t>a documented performance based system</w:t>
      </w:r>
      <w:r w:rsidRPr="00C559DA">
        <w:rPr>
          <w:rFonts w:asciiTheme="majorHAnsi" w:hAnsiTheme="majorHAnsi"/>
          <w:sz w:val="20"/>
          <w:szCs w:val="20"/>
        </w:rPr>
        <w:t xml:space="preserve">. The Government has a 5-year forward staffing plan known as the </w:t>
      </w:r>
      <w:r w:rsidRPr="00C559DA">
        <w:rPr>
          <w:rFonts w:asciiTheme="majorHAnsi" w:hAnsiTheme="majorHAnsi"/>
          <w:i/>
          <w:sz w:val="20"/>
          <w:szCs w:val="20"/>
        </w:rPr>
        <w:t xml:space="preserve">quy hoich can </w:t>
      </w:r>
      <w:proofErr w:type="gramStart"/>
      <w:r w:rsidRPr="00C559DA">
        <w:rPr>
          <w:rFonts w:asciiTheme="majorHAnsi" w:hAnsiTheme="majorHAnsi"/>
          <w:i/>
          <w:sz w:val="20"/>
          <w:szCs w:val="20"/>
        </w:rPr>
        <w:t>bo</w:t>
      </w:r>
      <w:proofErr w:type="gramEnd"/>
      <w:r w:rsidRPr="00C559DA">
        <w:rPr>
          <w:rFonts w:asciiTheme="majorHAnsi" w:hAnsiTheme="majorHAnsi"/>
          <w:i/>
          <w:sz w:val="20"/>
          <w:szCs w:val="20"/>
        </w:rPr>
        <w:t>.</w:t>
      </w:r>
      <w:r w:rsidRPr="00C559DA">
        <w:rPr>
          <w:rFonts w:asciiTheme="majorHAnsi" w:hAnsiTheme="majorHAnsi"/>
          <w:sz w:val="20"/>
          <w:szCs w:val="20"/>
        </w:rPr>
        <w:t xml:space="preserve"> Candidates are shortlisted, but </w:t>
      </w:r>
      <w:r w:rsidR="00FB282F" w:rsidRPr="00C559DA">
        <w:rPr>
          <w:rFonts w:asciiTheme="majorHAnsi" w:hAnsiTheme="majorHAnsi"/>
          <w:sz w:val="20"/>
          <w:szCs w:val="20"/>
        </w:rPr>
        <w:t>s</w:t>
      </w:r>
      <w:r w:rsidRPr="00C559DA">
        <w:rPr>
          <w:rFonts w:asciiTheme="majorHAnsi" w:hAnsiTheme="majorHAnsi"/>
          <w:sz w:val="20"/>
          <w:szCs w:val="20"/>
        </w:rPr>
        <w:t>election processes are not intended to be open and transparent, and criteria are very general. In practice, job descriptions may be designed once the person is promoted.</w:t>
      </w:r>
      <w:r w:rsidR="00C95D72" w:rsidRPr="00C559DA">
        <w:rPr>
          <w:rFonts w:asciiTheme="majorHAnsi" w:hAnsiTheme="majorHAnsi"/>
          <w:sz w:val="20"/>
          <w:szCs w:val="20"/>
        </w:rPr>
        <w:t xml:space="preserve"> Given the prevalence of male decision makers, and the </w:t>
      </w:r>
      <w:r w:rsidR="00362394" w:rsidRPr="00C559DA">
        <w:rPr>
          <w:rFonts w:asciiTheme="majorHAnsi" w:hAnsiTheme="majorHAnsi"/>
          <w:sz w:val="20"/>
          <w:szCs w:val="20"/>
        </w:rPr>
        <w:t xml:space="preserve">workplace </w:t>
      </w:r>
      <w:r w:rsidR="00C95D72" w:rsidRPr="00C559DA">
        <w:rPr>
          <w:rFonts w:asciiTheme="majorHAnsi" w:hAnsiTheme="majorHAnsi"/>
          <w:sz w:val="20"/>
          <w:szCs w:val="20"/>
        </w:rPr>
        <w:t>factors biased</w:t>
      </w:r>
      <w:r w:rsidR="00362394" w:rsidRPr="00C559DA">
        <w:rPr>
          <w:rFonts w:asciiTheme="majorHAnsi" w:hAnsiTheme="majorHAnsi"/>
          <w:sz w:val="20"/>
          <w:szCs w:val="20"/>
        </w:rPr>
        <w:t xml:space="preserve"> against women noted above, these closed </w:t>
      </w:r>
      <w:r w:rsidR="00C95D72" w:rsidRPr="00C559DA">
        <w:rPr>
          <w:rFonts w:asciiTheme="majorHAnsi" w:hAnsiTheme="majorHAnsi"/>
          <w:sz w:val="20"/>
          <w:szCs w:val="20"/>
        </w:rPr>
        <w:t xml:space="preserve">recruitment </w:t>
      </w:r>
      <w:r w:rsidR="00362394" w:rsidRPr="00C559DA">
        <w:rPr>
          <w:rFonts w:asciiTheme="majorHAnsi" w:hAnsiTheme="majorHAnsi"/>
          <w:sz w:val="20"/>
          <w:szCs w:val="20"/>
        </w:rPr>
        <w:t>practices were cited as a barrier for women.</w:t>
      </w:r>
    </w:p>
    <w:p w14:paraId="026E6C6B" w14:textId="77777777" w:rsidR="00362394" w:rsidRPr="00C559DA" w:rsidRDefault="00362394" w:rsidP="00B82949">
      <w:pPr>
        <w:jc w:val="both"/>
        <w:rPr>
          <w:rFonts w:asciiTheme="majorHAnsi" w:hAnsiTheme="majorHAnsi"/>
          <w:sz w:val="20"/>
          <w:szCs w:val="20"/>
        </w:rPr>
      </w:pPr>
    </w:p>
    <w:p w14:paraId="1D87B645" w14:textId="4F5D21CB" w:rsidR="00AA20F0" w:rsidRPr="00C559DA" w:rsidRDefault="00362394" w:rsidP="00362394">
      <w:pPr>
        <w:jc w:val="both"/>
        <w:rPr>
          <w:rFonts w:asciiTheme="majorHAnsi" w:hAnsiTheme="majorHAnsi"/>
          <w:sz w:val="20"/>
          <w:szCs w:val="20"/>
        </w:rPr>
      </w:pPr>
      <w:r w:rsidRPr="00C559DA">
        <w:rPr>
          <w:rFonts w:asciiTheme="majorHAnsi" w:hAnsiTheme="majorHAnsi"/>
          <w:sz w:val="20"/>
          <w:szCs w:val="20"/>
        </w:rPr>
        <w:t xml:space="preserve">Interestingly, Danang and Hoi </w:t>
      </w:r>
      <w:proofErr w:type="gramStart"/>
      <w:r w:rsidRPr="00C559DA">
        <w:rPr>
          <w:rFonts w:asciiTheme="majorHAnsi" w:hAnsiTheme="majorHAnsi"/>
          <w:sz w:val="20"/>
          <w:szCs w:val="20"/>
        </w:rPr>
        <w:t>An</w:t>
      </w:r>
      <w:proofErr w:type="gramEnd"/>
      <w:r w:rsidRPr="00C559DA">
        <w:rPr>
          <w:rFonts w:asciiTheme="majorHAnsi" w:hAnsiTheme="majorHAnsi"/>
          <w:sz w:val="20"/>
          <w:szCs w:val="20"/>
        </w:rPr>
        <w:t xml:space="preserve"> provincial governments have been trialling open recruitment processes,</w:t>
      </w:r>
      <w:r w:rsidR="00AA20F0" w:rsidRPr="00C559DA">
        <w:rPr>
          <w:rFonts w:asciiTheme="majorHAnsi" w:hAnsiTheme="majorHAnsi"/>
          <w:sz w:val="20"/>
          <w:szCs w:val="20"/>
        </w:rPr>
        <w:t xml:space="preserve"> performance reviews </w:t>
      </w:r>
      <w:r w:rsidRPr="00C559DA">
        <w:rPr>
          <w:rFonts w:asciiTheme="majorHAnsi" w:hAnsiTheme="majorHAnsi"/>
          <w:sz w:val="20"/>
          <w:szCs w:val="20"/>
        </w:rPr>
        <w:t xml:space="preserve">– including </w:t>
      </w:r>
      <w:r w:rsidR="00AA20F0" w:rsidRPr="00C559DA">
        <w:rPr>
          <w:rFonts w:asciiTheme="majorHAnsi" w:hAnsiTheme="majorHAnsi"/>
          <w:sz w:val="20"/>
          <w:szCs w:val="20"/>
        </w:rPr>
        <w:t>a financial bonus for good performance</w:t>
      </w:r>
      <w:r w:rsidRPr="00C559DA">
        <w:rPr>
          <w:rFonts w:asciiTheme="majorHAnsi" w:hAnsiTheme="majorHAnsi"/>
          <w:sz w:val="20"/>
          <w:szCs w:val="20"/>
        </w:rPr>
        <w:t xml:space="preserve">, and conducting formal </w:t>
      </w:r>
      <w:r w:rsidR="00AA20F0" w:rsidRPr="00C559DA">
        <w:rPr>
          <w:rFonts w:asciiTheme="majorHAnsi" w:hAnsiTheme="majorHAnsi"/>
          <w:sz w:val="20"/>
          <w:szCs w:val="20"/>
        </w:rPr>
        <w:t xml:space="preserve">interviews for civil service positions. </w:t>
      </w:r>
      <w:r w:rsidRPr="00C559DA">
        <w:rPr>
          <w:rFonts w:asciiTheme="majorHAnsi" w:hAnsiTheme="majorHAnsi"/>
          <w:sz w:val="20"/>
          <w:szCs w:val="20"/>
        </w:rPr>
        <w:t>Both governments are believed to h</w:t>
      </w:r>
      <w:r w:rsidR="00AA20F0" w:rsidRPr="00C559DA">
        <w:rPr>
          <w:rFonts w:asciiTheme="majorHAnsi" w:hAnsiTheme="majorHAnsi"/>
          <w:sz w:val="20"/>
          <w:szCs w:val="20"/>
        </w:rPr>
        <w:t xml:space="preserve">ave many good </w:t>
      </w:r>
      <w:r w:rsidR="00AA2675">
        <w:rPr>
          <w:rFonts w:asciiTheme="majorHAnsi" w:hAnsiTheme="majorHAnsi"/>
          <w:sz w:val="20"/>
          <w:szCs w:val="20"/>
        </w:rPr>
        <w:t xml:space="preserve">HR </w:t>
      </w:r>
      <w:r w:rsidR="00AA20F0" w:rsidRPr="00C559DA">
        <w:rPr>
          <w:rFonts w:asciiTheme="majorHAnsi" w:hAnsiTheme="majorHAnsi"/>
          <w:sz w:val="20"/>
          <w:szCs w:val="20"/>
        </w:rPr>
        <w:t xml:space="preserve">policies. It would be interesting to evaluate whether </w:t>
      </w:r>
      <w:r w:rsidRPr="00C559DA">
        <w:rPr>
          <w:rFonts w:asciiTheme="majorHAnsi" w:hAnsiTheme="majorHAnsi"/>
          <w:sz w:val="20"/>
          <w:szCs w:val="20"/>
        </w:rPr>
        <w:t xml:space="preserve">these public administrations are </w:t>
      </w:r>
      <w:r w:rsidR="00AA20F0" w:rsidRPr="00C559DA">
        <w:rPr>
          <w:rFonts w:asciiTheme="majorHAnsi" w:hAnsiTheme="majorHAnsi"/>
          <w:sz w:val="20"/>
          <w:szCs w:val="20"/>
        </w:rPr>
        <w:t xml:space="preserve">more gender equal </w:t>
      </w:r>
      <w:r w:rsidRPr="00C559DA">
        <w:rPr>
          <w:rFonts w:asciiTheme="majorHAnsi" w:hAnsiTheme="majorHAnsi"/>
          <w:sz w:val="20"/>
          <w:szCs w:val="20"/>
        </w:rPr>
        <w:t xml:space="preserve">and supportive of women’s promotion </w:t>
      </w:r>
      <w:r w:rsidR="00AA20F0" w:rsidRPr="00C559DA">
        <w:rPr>
          <w:rFonts w:asciiTheme="majorHAnsi" w:hAnsiTheme="majorHAnsi"/>
          <w:sz w:val="20"/>
          <w:szCs w:val="20"/>
        </w:rPr>
        <w:t>as a result.</w:t>
      </w:r>
    </w:p>
    <w:p w14:paraId="512F8313" w14:textId="77777777" w:rsidR="00AA20F0" w:rsidRPr="00C559DA" w:rsidRDefault="00AA20F0" w:rsidP="00AA20F0">
      <w:pPr>
        <w:rPr>
          <w:rFonts w:asciiTheme="majorHAnsi" w:hAnsiTheme="majorHAnsi"/>
          <w:sz w:val="20"/>
          <w:szCs w:val="20"/>
        </w:rPr>
      </w:pPr>
    </w:p>
    <w:p w14:paraId="59CCE6AC" w14:textId="2D796384" w:rsidR="00DD34AF" w:rsidRPr="00C559DA" w:rsidRDefault="00E60AAA" w:rsidP="00396576">
      <w:pPr>
        <w:rPr>
          <w:rFonts w:asciiTheme="majorHAnsi" w:hAnsiTheme="majorHAnsi"/>
          <w:b/>
          <w:i/>
          <w:color w:val="548DD4" w:themeColor="text2" w:themeTint="99"/>
          <w:sz w:val="20"/>
          <w:szCs w:val="20"/>
        </w:rPr>
      </w:pPr>
      <w:r w:rsidRPr="00C559DA">
        <w:rPr>
          <w:rFonts w:asciiTheme="majorHAnsi" w:hAnsiTheme="majorHAnsi"/>
          <w:b/>
          <w:i/>
          <w:color w:val="548DD4" w:themeColor="text2" w:themeTint="99"/>
          <w:sz w:val="20"/>
          <w:szCs w:val="20"/>
        </w:rPr>
        <w:t>Enablers:</w:t>
      </w:r>
    </w:p>
    <w:p w14:paraId="4D229E6E" w14:textId="496413CD" w:rsidR="00930F04" w:rsidRPr="00C559DA" w:rsidRDefault="00906375" w:rsidP="00CA6974">
      <w:pPr>
        <w:jc w:val="both"/>
        <w:rPr>
          <w:rFonts w:asciiTheme="majorHAnsi" w:hAnsiTheme="majorHAnsi"/>
          <w:sz w:val="20"/>
          <w:szCs w:val="20"/>
        </w:rPr>
      </w:pPr>
      <w:r w:rsidRPr="00C559DA">
        <w:rPr>
          <w:rFonts w:asciiTheme="majorHAnsi" w:hAnsiTheme="majorHAnsi"/>
          <w:sz w:val="20"/>
          <w:szCs w:val="20"/>
        </w:rPr>
        <w:t xml:space="preserve">Female </w:t>
      </w:r>
      <w:r w:rsidR="00CA6974" w:rsidRPr="00C559DA">
        <w:rPr>
          <w:rFonts w:asciiTheme="majorHAnsi" w:hAnsiTheme="majorHAnsi"/>
          <w:sz w:val="20"/>
          <w:szCs w:val="20"/>
        </w:rPr>
        <w:t>alumni broadly agreed on the top factors that made a workplace conducive to the promotion of women. The leading factors were that the workplace support</w:t>
      </w:r>
      <w:r w:rsidR="0010233B" w:rsidRPr="00C559DA">
        <w:rPr>
          <w:rFonts w:asciiTheme="majorHAnsi" w:hAnsiTheme="majorHAnsi"/>
          <w:sz w:val="20"/>
          <w:szCs w:val="20"/>
        </w:rPr>
        <w:t>ed women to study overseas (91.8</w:t>
      </w:r>
      <w:r w:rsidR="00CA6974" w:rsidRPr="00C559DA">
        <w:rPr>
          <w:rFonts w:asciiTheme="majorHAnsi" w:hAnsiTheme="majorHAnsi"/>
          <w:sz w:val="20"/>
          <w:szCs w:val="20"/>
        </w:rPr>
        <w:t>% agreed), that the supervisor was supportive of women’s career development (86.</w:t>
      </w:r>
      <w:r w:rsidR="0010233B" w:rsidRPr="00C559DA">
        <w:rPr>
          <w:rFonts w:asciiTheme="majorHAnsi" w:hAnsiTheme="majorHAnsi"/>
          <w:sz w:val="20"/>
          <w:szCs w:val="20"/>
        </w:rPr>
        <w:t>7</w:t>
      </w:r>
      <w:r w:rsidR="00CA6974" w:rsidRPr="00C559DA">
        <w:rPr>
          <w:rFonts w:asciiTheme="majorHAnsi" w:hAnsiTheme="majorHAnsi"/>
          <w:sz w:val="20"/>
          <w:szCs w:val="20"/>
        </w:rPr>
        <w:t>% agreed), that the workplace had the presence of female rol</w:t>
      </w:r>
      <w:r w:rsidR="0010233B" w:rsidRPr="00C559DA">
        <w:rPr>
          <w:rFonts w:asciiTheme="majorHAnsi" w:hAnsiTheme="majorHAnsi"/>
          <w:sz w:val="20"/>
          <w:szCs w:val="20"/>
        </w:rPr>
        <w:t>e models in senior positions (73.1</w:t>
      </w:r>
      <w:r w:rsidR="00CA6974" w:rsidRPr="00C559DA">
        <w:rPr>
          <w:rFonts w:asciiTheme="majorHAnsi" w:hAnsiTheme="majorHAnsi"/>
          <w:sz w:val="20"/>
          <w:szCs w:val="20"/>
        </w:rPr>
        <w:t>% agreed) and, to a lesser extent, that the workplace had gender targets</w:t>
      </w:r>
      <w:r w:rsidR="0010233B" w:rsidRPr="00C559DA">
        <w:rPr>
          <w:rFonts w:asciiTheme="majorHAnsi" w:hAnsiTheme="majorHAnsi"/>
          <w:sz w:val="20"/>
          <w:szCs w:val="20"/>
        </w:rPr>
        <w:t xml:space="preserve"> or quotas (6</w:t>
      </w:r>
      <w:r w:rsidR="00CA6974" w:rsidRPr="00C559DA">
        <w:rPr>
          <w:rFonts w:asciiTheme="majorHAnsi" w:hAnsiTheme="majorHAnsi"/>
          <w:sz w:val="20"/>
          <w:szCs w:val="20"/>
        </w:rPr>
        <w:t>6</w:t>
      </w:r>
      <w:r w:rsidR="0010233B" w:rsidRPr="00C559DA">
        <w:rPr>
          <w:rFonts w:asciiTheme="majorHAnsi" w:hAnsiTheme="majorHAnsi"/>
          <w:sz w:val="20"/>
          <w:szCs w:val="20"/>
        </w:rPr>
        <w:t>.1</w:t>
      </w:r>
      <w:r w:rsidR="00CA6974" w:rsidRPr="00C559DA">
        <w:rPr>
          <w:rFonts w:asciiTheme="majorHAnsi" w:hAnsiTheme="majorHAnsi"/>
          <w:sz w:val="20"/>
          <w:szCs w:val="20"/>
        </w:rPr>
        <w:t>% agreed). Male alumni identified the same factors as being most important. Membership of the Communist Party of Vietnam was rated as least important by both male and female alumni.</w:t>
      </w:r>
    </w:p>
    <w:p w14:paraId="54C72A54" w14:textId="77777777" w:rsidR="00E60AAA" w:rsidRPr="00C559DA" w:rsidRDefault="00E60AAA" w:rsidP="000A3292">
      <w:pPr>
        <w:jc w:val="both"/>
        <w:rPr>
          <w:rFonts w:asciiTheme="majorHAnsi" w:hAnsiTheme="majorHAnsi"/>
          <w:sz w:val="20"/>
          <w:szCs w:val="20"/>
          <w:u w:val="single"/>
        </w:rPr>
      </w:pPr>
    </w:p>
    <w:p w14:paraId="2030B150" w14:textId="77777777" w:rsidR="00C1120C" w:rsidRPr="00C559DA" w:rsidRDefault="000A3292" w:rsidP="000A3292">
      <w:pPr>
        <w:jc w:val="both"/>
        <w:rPr>
          <w:rFonts w:asciiTheme="majorHAnsi" w:hAnsiTheme="majorHAnsi"/>
          <w:sz w:val="20"/>
          <w:szCs w:val="20"/>
        </w:rPr>
      </w:pPr>
      <w:r w:rsidRPr="00C559DA">
        <w:rPr>
          <w:rFonts w:asciiTheme="majorHAnsi" w:hAnsiTheme="majorHAnsi"/>
          <w:sz w:val="20"/>
          <w:szCs w:val="20"/>
        </w:rPr>
        <w:t xml:space="preserve">An additional enabler identified in interviews was for women to be comfortable in communicating their achievements. One female alumnus recounted how upon her return to Vietnam, ‘I took the initiative to communicate with my bosses and highlight what I could do with my new knowledge and skills. I was in their mind as a leader before I went to Australia, but promoting what I had learnt did help.’ Women in Vietnam are expected to be modest and demure, and so this can be difficult for many women. According to one woman: </w:t>
      </w:r>
    </w:p>
    <w:p w14:paraId="66ED541C" w14:textId="77777777" w:rsidR="00C1120C" w:rsidRPr="00C559DA" w:rsidRDefault="00C1120C" w:rsidP="000A3292">
      <w:pPr>
        <w:jc w:val="both"/>
        <w:rPr>
          <w:rFonts w:asciiTheme="majorHAnsi" w:hAnsiTheme="majorHAnsi"/>
          <w:sz w:val="20"/>
          <w:szCs w:val="20"/>
        </w:rPr>
      </w:pPr>
    </w:p>
    <w:p w14:paraId="7122E8DF" w14:textId="018FD2EB" w:rsidR="00906375" w:rsidRPr="00C559DA" w:rsidRDefault="00C1120C" w:rsidP="00396576">
      <w:pPr>
        <w:rPr>
          <w:rFonts w:asciiTheme="majorHAnsi" w:hAnsiTheme="majorHAnsi"/>
          <w:i/>
          <w:sz w:val="20"/>
          <w:szCs w:val="20"/>
          <w:u w:val="single"/>
        </w:rPr>
      </w:pPr>
      <w:r w:rsidRPr="00C559DA">
        <w:rPr>
          <w:rFonts w:asciiTheme="majorHAnsi" w:hAnsiTheme="majorHAnsi"/>
          <w:noProof/>
          <w:sz w:val="20"/>
          <w:szCs w:val="20"/>
          <w:lang w:eastAsia="en-AU"/>
        </w:rPr>
        <mc:AlternateContent>
          <mc:Choice Requires="wps">
            <w:drawing>
              <wp:anchor distT="0" distB="0" distL="114300" distR="114300" simplePos="0" relativeHeight="251672576" behindDoc="0" locked="0" layoutInCell="1" allowOverlap="1" wp14:anchorId="059B37D9" wp14:editId="74D15BB0">
                <wp:simplePos x="0" y="0"/>
                <wp:positionH relativeFrom="column">
                  <wp:posOffset>0</wp:posOffset>
                </wp:positionH>
                <wp:positionV relativeFrom="paragraph">
                  <wp:posOffset>0</wp:posOffset>
                </wp:positionV>
                <wp:extent cx="5710555" cy="568960"/>
                <wp:effectExtent l="0" t="0" r="29845" b="26670"/>
                <wp:wrapSquare wrapText="bothSides"/>
                <wp:docPr id="14" name="Text Box 14"/>
                <wp:cNvGraphicFramePr/>
                <a:graphic xmlns:a="http://schemas.openxmlformats.org/drawingml/2006/main">
                  <a:graphicData uri="http://schemas.microsoft.com/office/word/2010/wordprocessingShape">
                    <wps:wsp>
                      <wps:cNvSpPr txBox="1"/>
                      <wps:spPr>
                        <a:xfrm>
                          <a:off x="0" y="0"/>
                          <a:ext cx="5710555" cy="568960"/>
                        </a:xfrm>
                        <a:prstGeom prst="rect">
                          <a:avLst/>
                        </a:prstGeom>
                        <a:noFill/>
                        <a:ln w="12700" cmpd="sng">
                          <a:solidFill>
                            <a:schemeClr val="accent5"/>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1626F8DE" w14:textId="77777777" w:rsidR="00D619A0" w:rsidRPr="00BF524C" w:rsidRDefault="00D619A0" w:rsidP="00C1120C">
                            <w:pPr>
                              <w:jc w:val="both"/>
                              <w:rPr>
                                <w:rFonts w:asciiTheme="majorHAnsi" w:hAnsiTheme="majorHAnsi"/>
                                <w:i/>
                                <w:sz w:val="20"/>
                                <w:szCs w:val="20"/>
                              </w:rPr>
                            </w:pPr>
                            <w:r w:rsidRPr="00BF524C">
                              <w:rPr>
                                <w:rFonts w:asciiTheme="majorHAnsi" w:hAnsiTheme="majorHAnsi"/>
                                <w:i/>
                                <w:sz w:val="20"/>
                                <w:szCs w:val="20"/>
                              </w:rPr>
                              <w:t xml:space="preserve">‘I received an outstanding award for my thesis, but I could not tell my boss because he would think I was showing off. We need help to be able to present our work and achievements to our bosses. </w:t>
                            </w:r>
                            <w:r w:rsidRPr="00BF524C">
                              <w:rPr>
                                <w:rFonts w:asciiTheme="majorHAnsi" w:hAnsiTheme="majorHAnsi"/>
                                <w:sz w:val="20"/>
                                <w:szCs w:val="20"/>
                              </w:rPr>
                              <w:t>Supporting women to be able to convey their skills and achievements is a priority for assisting their promotion.’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Text Box 14" o:spid="_x0000_s1033" type="#_x0000_t202" style="position:absolute;margin-left:0;margin-top:0;width:449.65pt;height:44.8pt;z-index:25167257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" filled="f" strokecolor="#4bacc6 [3208]" strokeweight="1pt">
                <v:textbox style="mso-fit-shape-to-text:t">
                  <w:txbxContent>
                    <w:p w14:paraId="1626F8DE" w14:textId="77777777" w:rsidR="00F92372" w:rsidRPr="00BF524C" w:rsidRDefault="00F92372" w:rsidP="00C1120C">
                      <w:pPr>
                        <w:jc w:val="both"/>
                        <w:rPr>
                          <w:rFonts w:asciiTheme="majorHAnsi" w:hAnsiTheme="majorHAnsi"/>
                          <w:i/>
                          <w:sz w:val="20"/>
                          <w:szCs w:val="20"/>
                        </w:rPr>
                      </w:pPr>
                      <w:r w:rsidRPr="00BF524C">
                        <w:rPr>
                          <w:rFonts w:asciiTheme="majorHAnsi" w:hAnsiTheme="majorHAnsi"/>
                          <w:i/>
                          <w:sz w:val="20"/>
                          <w:szCs w:val="20"/>
                        </w:rPr>
                        <w:t xml:space="preserve">‘I received an outstanding award for my thesis, but I could not tell my boss because he would think I was showing off. We need help to be able to present our work and achievements to our bosses. </w:t>
                      </w:r>
                      <w:r w:rsidRPr="00BF524C">
                        <w:rPr>
                          <w:rFonts w:asciiTheme="majorHAnsi" w:hAnsiTheme="majorHAnsi"/>
                          <w:sz w:val="20"/>
                          <w:szCs w:val="20"/>
                        </w:rPr>
                        <w:t>Supporting women to be able to convey their skills and achievements is a priority for assisting their promotion.’</w:t>
                      </w:r>
                    </w:p>
                  </w:txbxContent>
                </v:textbox>
                <w10:wrap type="square"/>
              </v:shape>
            </w:pict>
          </mc:Fallback>
        </mc:AlternateContent>
      </w:r>
    </w:p>
    <w:p w14:paraId="4424D31A" w14:textId="77777777" w:rsidR="00930F04" w:rsidRPr="00C559DA" w:rsidRDefault="00930F04" w:rsidP="00396576">
      <w:pPr>
        <w:rPr>
          <w:rFonts w:asciiTheme="majorHAnsi" w:hAnsiTheme="majorHAnsi"/>
          <w:i/>
          <w:sz w:val="20"/>
          <w:szCs w:val="20"/>
          <w:u w:val="single"/>
        </w:rPr>
      </w:pPr>
    </w:p>
    <w:p w14:paraId="24EB7773" w14:textId="2B49B703" w:rsidR="00E60AAA" w:rsidRPr="00C559DA" w:rsidRDefault="00E60AAA" w:rsidP="00396576">
      <w:pPr>
        <w:rPr>
          <w:rFonts w:asciiTheme="majorHAnsi" w:hAnsiTheme="majorHAnsi"/>
          <w:i/>
          <w:sz w:val="20"/>
          <w:szCs w:val="20"/>
        </w:rPr>
      </w:pPr>
      <w:r w:rsidRPr="00C559DA">
        <w:rPr>
          <w:rFonts w:asciiTheme="majorHAnsi" w:hAnsiTheme="majorHAnsi"/>
          <w:i/>
          <w:noProof/>
          <w:sz w:val="20"/>
          <w:szCs w:val="20"/>
          <w:lang w:eastAsia="en-AU"/>
        </w:rPr>
        <w:drawing>
          <wp:inline distT="0" distB="0" distL="0" distR="0" wp14:anchorId="2B263DD3" wp14:editId="0F7D3471">
            <wp:extent cx="1462687" cy="1462687"/>
            <wp:effectExtent l="76200" t="50800" r="10795" b="86995"/>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rot="20716326">
                      <a:off x="0" y="0"/>
                      <a:ext cx="1463522" cy="1463522"/>
                    </a:xfrm>
                    <a:prstGeom prst="rect">
                      <a:avLst/>
                    </a:prstGeom>
                    <a:noFill/>
                    <a:ln>
                      <a:noFill/>
                    </a:ln>
                  </pic:spPr>
                </pic:pic>
              </a:graphicData>
            </a:graphic>
          </wp:inline>
        </w:drawing>
      </w:r>
    </w:p>
    <w:p w14:paraId="53C370EC" w14:textId="77777777" w:rsidR="00930F04" w:rsidRPr="00C559DA" w:rsidRDefault="00930F04" w:rsidP="00396576">
      <w:pPr>
        <w:rPr>
          <w:rFonts w:asciiTheme="majorHAnsi" w:hAnsiTheme="majorHAnsi"/>
          <w:i/>
          <w:sz w:val="20"/>
          <w:szCs w:val="20"/>
          <w:u w:val="single"/>
        </w:rPr>
      </w:pPr>
    </w:p>
    <w:p w14:paraId="0BCFFDD5" w14:textId="6E8CD1BE" w:rsidR="00930F04" w:rsidRPr="00C559DA" w:rsidRDefault="00906375" w:rsidP="00396576">
      <w:pPr>
        <w:rPr>
          <w:rFonts w:asciiTheme="majorHAnsi" w:hAnsiTheme="majorHAnsi"/>
          <w:b/>
          <w:i/>
          <w:color w:val="548DD4" w:themeColor="text2" w:themeTint="99"/>
          <w:sz w:val="20"/>
          <w:szCs w:val="20"/>
        </w:rPr>
      </w:pPr>
      <w:r w:rsidRPr="00C559DA">
        <w:rPr>
          <w:rFonts w:asciiTheme="majorHAnsi" w:hAnsiTheme="majorHAnsi"/>
          <w:b/>
          <w:i/>
          <w:color w:val="548DD4" w:themeColor="text2" w:themeTint="99"/>
          <w:sz w:val="20"/>
          <w:szCs w:val="20"/>
        </w:rPr>
        <w:t xml:space="preserve">Barriers: </w:t>
      </w:r>
    </w:p>
    <w:p w14:paraId="3B60BC63" w14:textId="1F5879B1" w:rsidR="00C1120C" w:rsidRPr="00C559DA" w:rsidRDefault="00362394" w:rsidP="00FD4DA9">
      <w:pPr>
        <w:jc w:val="both"/>
        <w:rPr>
          <w:rFonts w:asciiTheme="majorHAnsi" w:hAnsiTheme="majorHAnsi"/>
          <w:sz w:val="20"/>
          <w:szCs w:val="20"/>
        </w:rPr>
      </w:pPr>
      <w:r w:rsidRPr="00C559DA">
        <w:rPr>
          <w:rFonts w:asciiTheme="majorHAnsi" w:hAnsiTheme="majorHAnsi"/>
          <w:sz w:val="20"/>
          <w:szCs w:val="20"/>
        </w:rPr>
        <w:t>The final and most pervasive level to examine, affecting women’s opportunities for promotion, is national policies, social norms and gender expectations.</w:t>
      </w:r>
      <w:r w:rsidR="00C1120C" w:rsidRPr="00C559DA">
        <w:rPr>
          <w:rFonts w:asciiTheme="majorHAnsi" w:hAnsiTheme="majorHAnsi"/>
          <w:sz w:val="20"/>
          <w:szCs w:val="20"/>
        </w:rPr>
        <w:t xml:space="preserve"> In the words of one key informant, ‘the most important barrier is because they are women!’</w:t>
      </w:r>
      <w:r w:rsidR="0010233B" w:rsidRPr="00C559DA">
        <w:rPr>
          <w:rFonts w:asciiTheme="majorHAnsi" w:hAnsiTheme="majorHAnsi"/>
          <w:sz w:val="20"/>
          <w:szCs w:val="20"/>
        </w:rPr>
        <w:t xml:space="preserve"> </w:t>
      </w:r>
    </w:p>
    <w:p w14:paraId="286A6B31" w14:textId="77777777" w:rsidR="0010233B" w:rsidRPr="00C559DA" w:rsidRDefault="0010233B" w:rsidP="00FD4DA9">
      <w:pPr>
        <w:jc w:val="both"/>
        <w:rPr>
          <w:rFonts w:asciiTheme="majorHAnsi" w:hAnsiTheme="majorHAnsi"/>
          <w:sz w:val="20"/>
          <w:szCs w:val="20"/>
        </w:rPr>
      </w:pPr>
    </w:p>
    <w:p w14:paraId="159F0E8B" w14:textId="22E8C756" w:rsidR="0010233B" w:rsidRPr="00C559DA" w:rsidRDefault="00FD4DA9" w:rsidP="00FD4DA9">
      <w:pPr>
        <w:jc w:val="both"/>
        <w:rPr>
          <w:rFonts w:asciiTheme="majorHAnsi" w:hAnsiTheme="majorHAnsi"/>
          <w:sz w:val="20"/>
          <w:szCs w:val="20"/>
        </w:rPr>
      </w:pPr>
      <w:r w:rsidRPr="00C559DA">
        <w:rPr>
          <w:rFonts w:asciiTheme="majorHAnsi" w:hAnsiTheme="majorHAnsi"/>
          <w:sz w:val="20"/>
          <w:szCs w:val="20"/>
        </w:rPr>
        <w:t>Men and women were in agreement in ranking the leading national-level barriers to women’s promotion. These were, in order of importance: the perception that a woman’s role in society is to raise a family; the perception that only men make good leaders; and the view that a man’s career is more important than a woman’s. There w</w:t>
      </w:r>
      <w:r w:rsidR="00AA2675">
        <w:rPr>
          <w:rFonts w:asciiTheme="majorHAnsi" w:hAnsiTheme="majorHAnsi"/>
          <w:sz w:val="20"/>
          <w:szCs w:val="20"/>
        </w:rPr>
        <w:t>ere high levels of agreement (e.g. &gt;</w:t>
      </w:r>
      <w:r w:rsidRPr="00C559DA">
        <w:rPr>
          <w:rFonts w:asciiTheme="majorHAnsi" w:hAnsiTheme="majorHAnsi"/>
          <w:sz w:val="20"/>
          <w:szCs w:val="20"/>
        </w:rPr>
        <w:t xml:space="preserve">70% of </w:t>
      </w:r>
      <w:r w:rsidR="00AA2675">
        <w:rPr>
          <w:rFonts w:asciiTheme="majorHAnsi" w:hAnsiTheme="majorHAnsi"/>
          <w:sz w:val="20"/>
          <w:szCs w:val="20"/>
        </w:rPr>
        <w:t xml:space="preserve">women and </w:t>
      </w:r>
      <w:r w:rsidRPr="00C559DA">
        <w:rPr>
          <w:rFonts w:asciiTheme="majorHAnsi" w:hAnsiTheme="majorHAnsi"/>
          <w:sz w:val="20"/>
          <w:szCs w:val="20"/>
        </w:rPr>
        <w:t>men agreed with each of these statements). Interestingly, only 50% of men and women agreed that the lower retirement age for women was an important barrier.</w:t>
      </w:r>
      <w:r w:rsidR="00F11564" w:rsidRPr="00C559DA">
        <w:rPr>
          <w:rFonts w:asciiTheme="majorHAnsi" w:hAnsiTheme="majorHAnsi"/>
          <w:sz w:val="20"/>
          <w:szCs w:val="20"/>
        </w:rPr>
        <w:t xml:space="preserve"> However, it was frequently mentioned in interviews.</w:t>
      </w:r>
    </w:p>
    <w:p w14:paraId="479593DE" w14:textId="7C2A211A" w:rsidR="007234BD" w:rsidRPr="00C559DA" w:rsidRDefault="007234BD" w:rsidP="00396576">
      <w:pPr>
        <w:rPr>
          <w:rFonts w:asciiTheme="majorHAnsi" w:hAnsiTheme="majorHAnsi"/>
          <w:sz w:val="20"/>
          <w:szCs w:val="20"/>
        </w:rPr>
      </w:pPr>
    </w:p>
    <w:p w14:paraId="674D8B0B" w14:textId="3FA1B5B9" w:rsidR="00E26663" w:rsidRPr="00C559DA" w:rsidRDefault="00E26663" w:rsidP="00620969">
      <w:pPr>
        <w:rPr>
          <w:rFonts w:asciiTheme="majorHAnsi" w:hAnsiTheme="majorHAnsi"/>
          <w:sz w:val="20"/>
          <w:szCs w:val="20"/>
        </w:rPr>
      </w:pPr>
      <w:r w:rsidRPr="00C559DA">
        <w:rPr>
          <w:rFonts w:asciiTheme="majorHAnsi" w:hAnsiTheme="majorHAnsi"/>
          <w:i/>
          <w:sz w:val="20"/>
          <w:szCs w:val="20"/>
        </w:rPr>
        <w:t xml:space="preserve">Leadership being </w:t>
      </w:r>
      <w:r w:rsidR="0026765D" w:rsidRPr="00C559DA">
        <w:rPr>
          <w:rFonts w:asciiTheme="majorHAnsi" w:hAnsiTheme="majorHAnsi"/>
          <w:i/>
          <w:sz w:val="20"/>
          <w:szCs w:val="20"/>
        </w:rPr>
        <w:t>synonymous with</w:t>
      </w:r>
      <w:r w:rsidRPr="00C559DA">
        <w:rPr>
          <w:rFonts w:asciiTheme="majorHAnsi" w:hAnsiTheme="majorHAnsi"/>
          <w:i/>
          <w:sz w:val="20"/>
          <w:szCs w:val="20"/>
        </w:rPr>
        <w:t xml:space="preserve"> men</w:t>
      </w:r>
      <w:r w:rsidR="00620969" w:rsidRPr="00C559DA">
        <w:rPr>
          <w:rFonts w:asciiTheme="majorHAnsi" w:hAnsiTheme="majorHAnsi"/>
          <w:i/>
          <w:sz w:val="20"/>
          <w:szCs w:val="20"/>
        </w:rPr>
        <w:t>:</w:t>
      </w:r>
    </w:p>
    <w:p w14:paraId="56C18891" w14:textId="45616FFF" w:rsidR="00F11564" w:rsidRPr="00C559DA" w:rsidRDefault="00620969" w:rsidP="00924F6D">
      <w:pPr>
        <w:jc w:val="both"/>
        <w:rPr>
          <w:rFonts w:asciiTheme="majorHAnsi" w:hAnsiTheme="majorHAnsi"/>
          <w:sz w:val="20"/>
          <w:szCs w:val="20"/>
        </w:rPr>
      </w:pPr>
      <w:r w:rsidRPr="00C559DA">
        <w:rPr>
          <w:rFonts w:asciiTheme="majorHAnsi" w:hAnsiTheme="majorHAnsi"/>
          <w:sz w:val="20"/>
          <w:szCs w:val="20"/>
        </w:rPr>
        <w:t>It is not unique to Vietnam that men are regarded as</w:t>
      </w:r>
      <w:r w:rsidR="00924F6D" w:rsidRPr="00C559DA">
        <w:rPr>
          <w:rFonts w:asciiTheme="majorHAnsi" w:hAnsiTheme="majorHAnsi"/>
          <w:sz w:val="20"/>
          <w:szCs w:val="20"/>
        </w:rPr>
        <w:t xml:space="preserve"> </w:t>
      </w:r>
      <w:r w:rsidR="00AA2675">
        <w:rPr>
          <w:rFonts w:asciiTheme="majorHAnsi" w:hAnsiTheme="majorHAnsi"/>
          <w:sz w:val="20"/>
          <w:szCs w:val="20"/>
        </w:rPr>
        <w:t xml:space="preserve">more </w:t>
      </w:r>
      <w:r w:rsidR="00924F6D" w:rsidRPr="00C559DA">
        <w:rPr>
          <w:rFonts w:asciiTheme="majorHAnsi" w:hAnsiTheme="majorHAnsi"/>
          <w:sz w:val="20"/>
          <w:szCs w:val="20"/>
        </w:rPr>
        <w:t>fit for lea</w:t>
      </w:r>
      <w:r w:rsidRPr="00C559DA">
        <w:rPr>
          <w:rFonts w:asciiTheme="majorHAnsi" w:hAnsiTheme="majorHAnsi"/>
          <w:sz w:val="20"/>
          <w:szCs w:val="20"/>
        </w:rPr>
        <w:t>dership.</w:t>
      </w:r>
      <w:r w:rsidR="00924F6D" w:rsidRPr="00C559DA">
        <w:rPr>
          <w:rFonts w:asciiTheme="majorHAnsi" w:hAnsiTheme="majorHAnsi"/>
          <w:sz w:val="20"/>
          <w:szCs w:val="20"/>
        </w:rPr>
        <w:t xml:space="preserve"> Several interviews raised this </w:t>
      </w:r>
      <w:r w:rsidR="00AA2675">
        <w:rPr>
          <w:rFonts w:asciiTheme="majorHAnsi" w:hAnsiTheme="majorHAnsi"/>
          <w:sz w:val="20"/>
          <w:szCs w:val="20"/>
        </w:rPr>
        <w:t>perception</w:t>
      </w:r>
      <w:r w:rsidR="00924F6D" w:rsidRPr="00C559DA">
        <w:rPr>
          <w:rFonts w:asciiTheme="majorHAnsi" w:hAnsiTheme="majorHAnsi"/>
          <w:sz w:val="20"/>
          <w:szCs w:val="20"/>
        </w:rPr>
        <w:t xml:space="preserve"> as a barrier for women, with the belief that men are ‘more decisive, more determined, have a broader view and good foresight. Men can devote 100% to their work, and can go anywhere, anytime.’ Given the barriers women face, male leadership is </w:t>
      </w:r>
      <w:r w:rsidR="00AA2675">
        <w:rPr>
          <w:rFonts w:asciiTheme="majorHAnsi" w:hAnsiTheme="majorHAnsi"/>
          <w:sz w:val="20"/>
          <w:szCs w:val="20"/>
        </w:rPr>
        <w:t xml:space="preserve">the norm and </w:t>
      </w:r>
      <w:r w:rsidR="00924F6D" w:rsidRPr="00C559DA">
        <w:rPr>
          <w:rFonts w:asciiTheme="majorHAnsi" w:hAnsiTheme="majorHAnsi"/>
          <w:sz w:val="20"/>
          <w:szCs w:val="20"/>
        </w:rPr>
        <w:t>normalised</w:t>
      </w:r>
      <w:r w:rsidR="00AA2675">
        <w:rPr>
          <w:rFonts w:asciiTheme="majorHAnsi" w:hAnsiTheme="majorHAnsi"/>
          <w:sz w:val="20"/>
          <w:szCs w:val="20"/>
        </w:rPr>
        <w:t>,</w:t>
      </w:r>
      <w:r w:rsidR="00924F6D" w:rsidRPr="00C559DA">
        <w:rPr>
          <w:rFonts w:asciiTheme="majorHAnsi" w:hAnsiTheme="majorHAnsi"/>
          <w:sz w:val="20"/>
          <w:szCs w:val="20"/>
        </w:rPr>
        <w:t xml:space="preserve"> and </w:t>
      </w:r>
      <w:r w:rsidR="00AA2675">
        <w:rPr>
          <w:rFonts w:asciiTheme="majorHAnsi" w:hAnsiTheme="majorHAnsi"/>
          <w:sz w:val="20"/>
          <w:szCs w:val="20"/>
        </w:rPr>
        <w:t>their suitability for leadership is thereby reinforced</w:t>
      </w:r>
      <w:r w:rsidR="00924F6D" w:rsidRPr="00C559DA">
        <w:rPr>
          <w:rFonts w:asciiTheme="majorHAnsi" w:hAnsiTheme="majorHAnsi"/>
          <w:sz w:val="20"/>
          <w:szCs w:val="20"/>
        </w:rPr>
        <w:t>. One male alumnus highlighted that the</w:t>
      </w:r>
      <w:r w:rsidR="00F11564" w:rsidRPr="00C559DA">
        <w:rPr>
          <w:rFonts w:asciiTheme="majorHAnsi" w:hAnsiTheme="majorHAnsi"/>
          <w:sz w:val="20"/>
          <w:szCs w:val="20"/>
        </w:rPr>
        <w:t xml:space="preserve"> gender expectations of men </w:t>
      </w:r>
      <w:r w:rsidR="00924F6D" w:rsidRPr="00C559DA">
        <w:rPr>
          <w:rFonts w:asciiTheme="majorHAnsi" w:hAnsiTheme="majorHAnsi"/>
          <w:sz w:val="20"/>
          <w:szCs w:val="20"/>
        </w:rPr>
        <w:t>to become leaders and be</w:t>
      </w:r>
      <w:r w:rsidR="00F11564" w:rsidRPr="00C559DA">
        <w:rPr>
          <w:rFonts w:asciiTheme="majorHAnsi" w:hAnsiTheme="majorHAnsi"/>
          <w:sz w:val="20"/>
          <w:szCs w:val="20"/>
        </w:rPr>
        <w:t xml:space="preserve"> successful</w:t>
      </w:r>
      <w:r w:rsidR="00924F6D" w:rsidRPr="00C559DA">
        <w:rPr>
          <w:rFonts w:asciiTheme="majorHAnsi" w:hAnsiTheme="majorHAnsi"/>
          <w:sz w:val="20"/>
          <w:szCs w:val="20"/>
        </w:rPr>
        <w:t xml:space="preserve"> in their field </w:t>
      </w:r>
      <w:r w:rsidR="00F11564" w:rsidRPr="00C559DA">
        <w:rPr>
          <w:rFonts w:asciiTheme="majorHAnsi" w:hAnsiTheme="majorHAnsi"/>
          <w:sz w:val="20"/>
          <w:szCs w:val="20"/>
        </w:rPr>
        <w:t>is also a pressure on men.</w:t>
      </w:r>
    </w:p>
    <w:p w14:paraId="6A89C2FA" w14:textId="77777777" w:rsidR="0026765D" w:rsidRPr="00C559DA" w:rsidRDefault="0026765D" w:rsidP="00924F6D">
      <w:pPr>
        <w:jc w:val="both"/>
        <w:rPr>
          <w:rFonts w:asciiTheme="majorHAnsi" w:hAnsiTheme="majorHAnsi"/>
          <w:sz w:val="20"/>
          <w:szCs w:val="20"/>
        </w:rPr>
      </w:pPr>
    </w:p>
    <w:p w14:paraId="4209E748" w14:textId="6B5F29B0" w:rsidR="0026765D" w:rsidRPr="00C559DA" w:rsidRDefault="00924F6D" w:rsidP="00924F6D">
      <w:pPr>
        <w:jc w:val="both"/>
        <w:rPr>
          <w:rFonts w:asciiTheme="majorHAnsi" w:hAnsiTheme="majorHAnsi"/>
          <w:sz w:val="20"/>
          <w:szCs w:val="20"/>
        </w:rPr>
      </w:pPr>
      <w:r w:rsidRPr="00C559DA">
        <w:rPr>
          <w:rFonts w:asciiTheme="majorHAnsi" w:hAnsiTheme="majorHAnsi"/>
          <w:sz w:val="20"/>
          <w:szCs w:val="20"/>
        </w:rPr>
        <w:t>Some alumni suggested that the acceptance of women in leadership roles is gradually</w:t>
      </w:r>
      <w:r w:rsidR="0026765D" w:rsidRPr="00C559DA">
        <w:rPr>
          <w:rFonts w:asciiTheme="majorHAnsi" w:hAnsiTheme="majorHAnsi"/>
          <w:sz w:val="20"/>
          <w:szCs w:val="20"/>
        </w:rPr>
        <w:t xml:space="preserve"> changing, and </w:t>
      </w:r>
      <w:r w:rsidRPr="00C559DA">
        <w:rPr>
          <w:rFonts w:asciiTheme="majorHAnsi" w:hAnsiTheme="majorHAnsi"/>
          <w:sz w:val="20"/>
          <w:szCs w:val="20"/>
        </w:rPr>
        <w:t xml:space="preserve">that </w:t>
      </w:r>
      <w:r w:rsidR="0026765D" w:rsidRPr="00C559DA">
        <w:rPr>
          <w:rFonts w:asciiTheme="majorHAnsi" w:hAnsiTheme="majorHAnsi"/>
          <w:sz w:val="20"/>
          <w:szCs w:val="20"/>
        </w:rPr>
        <w:t xml:space="preserve">the gender equality law has been </w:t>
      </w:r>
      <w:r w:rsidRPr="00C559DA">
        <w:rPr>
          <w:rFonts w:asciiTheme="majorHAnsi" w:hAnsiTheme="majorHAnsi"/>
          <w:sz w:val="20"/>
          <w:szCs w:val="20"/>
        </w:rPr>
        <w:t>instrumental</w:t>
      </w:r>
      <w:r w:rsidR="0026765D" w:rsidRPr="00C559DA">
        <w:rPr>
          <w:rFonts w:asciiTheme="majorHAnsi" w:hAnsiTheme="majorHAnsi"/>
          <w:sz w:val="20"/>
          <w:szCs w:val="20"/>
        </w:rPr>
        <w:t xml:space="preserve"> in raising awareness</w:t>
      </w:r>
      <w:r w:rsidRPr="00C559DA">
        <w:rPr>
          <w:rFonts w:asciiTheme="majorHAnsi" w:hAnsiTheme="majorHAnsi"/>
          <w:sz w:val="20"/>
          <w:szCs w:val="20"/>
        </w:rPr>
        <w:t xml:space="preserve"> over the past 5 years or so on</w:t>
      </w:r>
      <w:r w:rsidR="0026765D" w:rsidRPr="00C559DA">
        <w:rPr>
          <w:rFonts w:asciiTheme="majorHAnsi" w:hAnsiTheme="majorHAnsi"/>
          <w:sz w:val="20"/>
          <w:szCs w:val="20"/>
        </w:rPr>
        <w:t xml:space="preserve"> the capacity </w:t>
      </w:r>
      <w:r w:rsidRPr="00C559DA">
        <w:rPr>
          <w:rFonts w:asciiTheme="majorHAnsi" w:hAnsiTheme="majorHAnsi"/>
          <w:sz w:val="20"/>
          <w:szCs w:val="20"/>
        </w:rPr>
        <w:t xml:space="preserve">and entitlement </w:t>
      </w:r>
      <w:r w:rsidR="0026765D" w:rsidRPr="00C559DA">
        <w:rPr>
          <w:rFonts w:asciiTheme="majorHAnsi" w:hAnsiTheme="majorHAnsi"/>
          <w:sz w:val="20"/>
          <w:szCs w:val="20"/>
        </w:rPr>
        <w:t>of women</w:t>
      </w:r>
      <w:r w:rsidRPr="00C559DA">
        <w:rPr>
          <w:rFonts w:asciiTheme="majorHAnsi" w:hAnsiTheme="majorHAnsi"/>
          <w:sz w:val="20"/>
          <w:szCs w:val="20"/>
        </w:rPr>
        <w:t xml:space="preserve"> to lead</w:t>
      </w:r>
      <w:r w:rsidR="0026765D" w:rsidRPr="00C559DA">
        <w:rPr>
          <w:rFonts w:asciiTheme="majorHAnsi" w:hAnsiTheme="majorHAnsi"/>
          <w:sz w:val="20"/>
          <w:szCs w:val="20"/>
        </w:rPr>
        <w:t>.</w:t>
      </w:r>
    </w:p>
    <w:p w14:paraId="1AC02F6F" w14:textId="77777777" w:rsidR="006974CF" w:rsidRPr="00C559DA" w:rsidRDefault="006974CF" w:rsidP="00924F6D">
      <w:pPr>
        <w:rPr>
          <w:rFonts w:asciiTheme="majorHAnsi" w:hAnsiTheme="majorHAnsi"/>
          <w:i/>
          <w:sz w:val="20"/>
          <w:szCs w:val="20"/>
        </w:rPr>
      </w:pPr>
    </w:p>
    <w:p w14:paraId="19509823" w14:textId="2158977A" w:rsidR="00A833B1" w:rsidRPr="00C559DA" w:rsidRDefault="00924F6D" w:rsidP="00924F6D">
      <w:pPr>
        <w:rPr>
          <w:rFonts w:asciiTheme="majorHAnsi" w:hAnsiTheme="majorHAnsi"/>
          <w:i/>
          <w:sz w:val="20"/>
          <w:szCs w:val="20"/>
        </w:rPr>
      </w:pPr>
      <w:r w:rsidRPr="00C559DA">
        <w:rPr>
          <w:rFonts w:asciiTheme="majorHAnsi" w:hAnsiTheme="majorHAnsi"/>
          <w:i/>
          <w:sz w:val="20"/>
          <w:szCs w:val="20"/>
        </w:rPr>
        <w:t>Lower r</w:t>
      </w:r>
      <w:r w:rsidR="007234BD" w:rsidRPr="00C559DA">
        <w:rPr>
          <w:rFonts w:asciiTheme="majorHAnsi" w:hAnsiTheme="majorHAnsi"/>
          <w:i/>
          <w:sz w:val="20"/>
          <w:szCs w:val="20"/>
        </w:rPr>
        <w:t xml:space="preserve">etirement </w:t>
      </w:r>
      <w:r w:rsidR="00A833B1" w:rsidRPr="00C559DA">
        <w:rPr>
          <w:rFonts w:asciiTheme="majorHAnsi" w:hAnsiTheme="majorHAnsi"/>
          <w:i/>
          <w:sz w:val="20"/>
          <w:szCs w:val="20"/>
        </w:rPr>
        <w:t xml:space="preserve">age </w:t>
      </w:r>
      <w:r w:rsidRPr="00C559DA">
        <w:rPr>
          <w:rFonts w:asciiTheme="majorHAnsi" w:hAnsiTheme="majorHAnsi"/>
          <w:i/>
          <w:sz w:val="20"/>
          <w:szCs w:val="20"/>
        </w:rPr>
        <w:t>for women:</w:t>
      </w:r>
    </w:p>
    <w:p w14:paraId="09939578" w14:textId="4C67BB02" w:rsidR="00924F6D" w:rsidRPr="00C559DA" w:rsidRDefault="00924F6D" w:rsidP="001602BE">
      <w:pPr>
        <w:jc w:val="both"/>
        <w:rPr>
          <w:rFonts w:asciiTheme="majorHAnsi" w:hAnsiTheme="majorHAnsi"/>
          <w:sz w:val="20"/>
          <w:szCs w:val="20"/>
        </w:rPr>
      </w:pPr>
      <w:r w:rsidRPr="00C559DA">
        <w:rPr>
          <w:rFonts w:asciiTheme="majorHAnsi" w:hAnsiTheme="majorHAnsi"/>
          <w:sz w:val="20"/>
          <w:szCs w:val="20"/>
        </w:rPr>
        <w:t>The most de</w:t>
      </w:r>
      <w:r w:rsidR="00AA2675">
        <w:rPr>
          <w:rFonts w:asciiTheme="majorHAnsi" w:hAnsiTheme="majorHAnsi"/>
          <w:sz w:val="20"/>
          <w:szCs w:val="20"/>
        </w:rPr>
        <w:t>bated of the structural, policy-</w:t>
      </w:r>
      <w:r w:rsidRPr="00C559DA">
        <w:rPr>
          <w:rFonts w:asciiTheme="majorHAnsi" w:hAnsiTheme="majorHAnsi"/>
          <w:sz w:val="20"/>
          <w:szCs w:val="20"/>
        </w:rPr>
        <w:t>level factors – the early retirement age of women was seen as both a barrier and a reward for women. In the words of one key informant, ‘E</w:t>
      </w:r>
      <w:r w:rsidR="00C70DD4" w:rsidRPr="00C559DA">
        <w:rPr>
          <w:rFonts w:asciiTheme="majorHAnsi" w:hAnsiTheme="majorHAnsi"/>
          <w:sz w:val="20"/>
          <w:szCs w:val="20"/>
        </w:rPr>
        <w:t>very woman who wants to be a lead</w:t>
      </w:r>
      <w:r w:rsidRPr="00C559DA">
        <w:rPr>
          <w:rFonts w:asciiTheme="majorHAnsi" w:hAnsiTheme="majorHAnsi"/>
          <w:sz w:val="20"/>
          <w:szCs w:val="20"/>
        </w:rPr>
        <w:t>er knows that this is a barrier</w:t>
      </w:r>
      <w:r w:rsidR="00C70DD4" w:rsidRPr="00C559DA">
        <w:rPr>
          <w:rFonts w:asciiTheme="majorHAnsi" w:hAnsiTheme="majorHAnsi"/>
          <w:sz w:val="20"/>
          <w:szCs w:val="20"/>
        </w:rPr>
        <w:t>’</w:t>
      </w:r>
      <w:r w:rsidRPr="00C559DA">
        <w:rPr>
          <w:rFonts w:asciiTheme="majorHAnsi" w:hAnsiTheme="majorHAnsi"/>
          <w:sz w:val="20"/>
          <w:szCs w:val="20"/>
        </w:rPr>
        <w:t>.</w:t>
      </w:r>
      <w:r w:rsidR="001602BE" w:rsidRPr="00C559DA">
        <w:rPr>
          <w:rFonts w:asciiTheme="majorHAnsi" w:hAnsiTheme="majorHAnsi"/>
          <w:sz w:val="20"/>
          <w:szCs w:val="20"/>
        </w:rPr>
        <w:t xml:space="preserve"> </w:t>
      </w:r>
      <w:r w:rsidRPr="00C559DA">
        <w:rPr>
          <w:rFonts w:asciiTheme="majorHAnsi" w:hAnsiTheme="majorHAnsi"/>
          <w:sz w:val="20"/>
          <w:szCs w:val="20"/>
        </w:rPr>
        <w:t xml:space="preserve">It was explained that the retirement age </w:t>
      </w:r>
      <w:r w:rsidR="006974CF" w:rsidRPr="00C559DA">
        <w:rPr>
          <w:rFonts w:asciiTheme="majorHAnsi" w:hAnsiTheme="majorHAnsi"/>
          <w:sz w:val="20"/>
          <w:szCs w:val="20"/>
        </w:rPr>
        <w:t>also results in an earlier cut-</w:t>
      </w:r>
      <w:r w:rsidRPr="00C559DA">
        <w:rPr>
          <w:rFonts w:asciiTheme="majorHAnsi" w:hAnsiTheme="majorHAnsi"/>
          <w:sz w:val="20"/>
          <w:szCs w:val="20"/>
        </w:rPr>
        <w:t>off age for training and promotion</w:t>
      </w:r>
      <w:r w:rsidR="006974CF" w:rsidRPr="00C559DA">
        <w:rPr>
          <w:rFonts w:asciiTheme="majorHAnsi" w:hAnsiTheme="majorHAnsi"/>
          <w:sz w:val="20"/>
          <w:szCs w:val="20"/>
        </w:rPr>
        <w:t xml:space="preserve"> opportunities for women</w:t>
      </w:r>
      <w:r w:rsidRPr="00C559DA">
        <w:rPr>
          <w:rFonts w:asciiTheme="majorHAnsi" w:hAnsiTheme="majorHAnsi"/>
          <w:sz w:val="20"/>
          <w:szCs w:val="20"/>
        </w:rPr>
        <w:t>. Accordi</w:t>
      </w:r>
      <w:r w:rsidR="006974CF" w:rsidRPr="00C559DA">
        <w:rPr>
          <w:rFonts w:asciiTheme="majorHAnsi" w:hAnsiTheme="majorHAnsi"/>
          <w:sz w:val="20"/>
          <w:szCs w:val="20"/>
        </w:rPr>
        <w:t>ng to MOHA regulations, the cut-</w:t>
      </w:r>
      <w:r w:rsidRPr="00C559DA">
        <w:rPr>
          <w:rFonts w:asciiTheme="majorHAnsi" w:hAnsiTheme="majorHAnsi"/>
          <w:sz w:val="20"/>
          <w:szCs w:val="20"/>
        </w:rPr>
        <w:t>off age for overseas training opportunities is 45 years for women, but 50 years for men; and for the in-service political training that is vital for promotion in</w:t>
      </w:r>
      <w:r w:rsidR="00AA2675">
        <w:rPr>
          <w:rFonts w:asciiTheme="majorHAnsi" w:hAnsiTheme="majorHAnsi"/>
          <w:sz w:val="20"/>
          <w:szCs w:val="20"/>
        </w:rPr>
        <w:t xml:space="preserve"> public administration, the cut-</w:t>
      </w:r>
      <w:r w:rsidRPr="00C559DA">
        <w:rPr>
          <w:rFonts w:asciiTheme="majorHAnsi" w:hAnsiTheme="majorHAnsi"/>
          <w:sz w:val="20"/>
          <w:szCs w:val="20"/>
        </w:rPr>
        <w:t xml:space="preserve">off is age is 35 years for women and 40 for men. Organisations have the flexibility to keep women on beyond 55, but they cannot be on permanent contract and the workplace cannot pay social insurance. </w:t>
      </w:r>
      <w:r w:rsidR="006974CF" w:rsidRPr="00C559DA">
        <w:rPr>
          <w:rFonts w:asciiTheme="majorHAnsi" w:hAnsiTheme="majorHAnsi"/>
          <w:sz w:val="20"/>
          <w:szCs w:val="20"/>
        </w:rPr>
        <w:t>One alumnus suggested that women should be offered the choice and entitlements to stay on if she chooses.</w:t>
      </w:r>
    </w:p>
    <w:p w14:paraId="745CCC80" w14:textId="77777777" w:rsidR="006974CF" w:rsidRPr="00C559DA" w:rsidRDefault="006974CF" w:rsidP="00924F6D">
      <w:pPr>
        <w:jc w:val="both"/>
        <w:rPr>
          <w:rFonts w:asciiTheme="majorHAnsi" w:hAnsiTheme="majorHAnsi"/>
          <w:sz w:val="20"/>
          <w:szCs w:val="20"/>
        </w:rPr>
      </w:pPr>
    </w:p>
    <w:p w14:paraId="75DC9749" w14:textId="14B7AE31" w:rsidR="007234BD" w:rsidRPr="00C559DA" w:rsidRDefault="006974CF" w:rsidP="006974CF">
      <w:pPr>
        <w:jc w:val="both"/>
        <w:rPr>
          <w:rFonts w:asciiTheme="majorHAnsi" w:hAnsiTheme="majorHAnsi"/>
          <w:sz w:val="20"/>
          <w:szCs w:val="20"/>
        </w:rPr>
      </w:pPr>
      <w:r w:rsidRPr="00C559DA">
        <w:rPr>
          <w:rFonts w:asciiTheme="majorHAnsi" w:hAnsiTheme="majorHAnsi"/>
          <w:sz w:val="20"/>
          <w:szCs w:val="20"/>
        </w:rPr>
        <w:t>According to a number of female alumni, this means that w</w:t>
      </w:r>
      <w:r w:rsidR="00E26663" w:rsidRPr="00C559DA">
        <w:rPr>
          <w:rFonts w:asciiTheme="majorHAnsi" w:hAnsiTheme="majorHAnsi"/>
          <w:sz w:val="20"/>
          <w:szCs w:val="20"/>
        </w:rPr>
        <w:t xml:space="preserve">orkplaces won’t invest in </w:t>
      </w:r>
      <w:r w:rsidRPr="00C559DA">
        <w:rPr>
          <w:rFonts w:asciiTheme="majorHAnsi" w:hAnsiTheme="majorHAnsi"/>
          <w:sz w:val="20"/>
          <w:szCs w:val="20"/>
        </w:rPr>
        <w:t>woman</w:t>
      </w:r>
      <w:r w:rsidR="00E26663" w:rsidRPr="00C559DA">
        <w:rPr>
          <w:rFonts w:asciiTheme="majorHAnsi" w:hAnsiTheme="majorHAnsi"/>
          <w:sz w:val="20"/>
          <w:szCs w:val="20"/>
        </w:rPr>
        <w:t xml:space="preserve"> after 4</w:t>
      </w:r>
      <w:r w:rsidRPr="00C559DA">
        <w:rPr>
          <w:rFonts w:asciiTheme="majorHAnsi" w:hAnsiTheme="majorHAnsi"/>
          <w:sz w:val="20"/>
          <w:szCs w:val="20"/>
        </w:rPr>
        <w:t xml:space="preserve">0 – 45 years. By 45, the professional attainment of women is usually decided and so women’s drive to seek promotion wanes at a time when </w:t>
      </w:r>
      <w:r w:rsidR="00AA2675">
        <w:rPr>
          <w:rFonts w:asciiTheme="majorHAnsi" w:hAnsiTheme="majorHAnsi"/>
          <w:sz w:val="20"/>
          <w:szCs w:val="20"/>
        </w:rPr>
        <w:t>an Australian woma</w:t>
      </w:r>
      <w:r w:rsidRPr="00C559DA">
        <w:rPr>
          <w:rFonts w:asciiTheme="majorHAnsi" w:hAnsiTheme="majorHAnsi"/>
          <w:sz w:val="20"/>
          <w:szCs w:val="20"/>
        </w:rPr>
        <w:t>n is arguably regarded as coming into her professional prime.</w:t>
      </w:r>
      <w:r w:rsidR="001602BE" w:rsidRPr="00C559DA">
        <w:rPr>
          <w:rFonts w:asciiTheme="majorHAnsi" w:hAnsiTheme="majorHAnsi"/>
          <w:sz w:val="20"/>
          <w:szCs w:val="20"/>
        </w:rPr>
        <w:t xml:space="preserve"> </w:t>
      </w:r>
      <w:r w:rsidR="003D6A38" w:rsidRPr="00C559DA">
        <w:rPr>
          <w:rFonts w:asciiTheme="majorHAnsi" w:hAnsiTheme="majorHAnsi"/>
          <w:sz w:val="20"/>
          <w:szCs w:val="20"/>
        </w:rPr>
        <w:t>For some, the lower retirement age for women was seen as a ‘reward’.</w:t>
      </w:r>
      <w:r w:rsidR="00924F6D" w:rsidRPr="00C559DA">
        <w:rPr>
          <w:rFonts w:asciiTheme="majorHAnsi" w:hAnsiTheme="majorHAnsi"/>
          <w:sz w:val="20"/>
          <w:szCs w:val="20"/>
        </w:rPr>
        <w:t xml:space="preserve"> </w:t>
      </w:r>
      <w:r w:rsidR="00AA2675">
        <w:rPr>
          <w:rFonts w:asciiTheme="majorHAnsi" w:hAnsiTheme="majorHAnsi"/>
          <w:sz w:val="20"/>
          <w:szCs w:val="20"/>
        </w:rPr>
        <w:t>I</w:t>
      </w:r>
      <w:r w:rsidR="0026765D" w:rsidRPr="00C559DA">
        <w:rPr>
          <w:rFonts w:asciiTheme="majorHAnsi" w:hAnsiTheme="majorHAnsi"/>
          <w:sz w:val="20"/>
          <w:szCs w:val="20"/>
        </w:rPr>
        <w:t>nterviewees referred to women’s poorer health due to child birth and rearing</w:t>
      </w:r>
      <w:r w:rsidR="00924F6D" w:rsidRPr="00C559DA">
        <w:rPr>
          <w:rFonts w:asciiTheme="majorHAnsi" w:hAnsiTheme="majorHAnsi"/>
          <w:sz w:val="20"/>
          <w:szCs w:val="20"/>
        </w:rPr>
        <w:t>,</w:t>
      </w:r>
      <w:r w:rsidR="0026765D" w:rsidRPr="00C559DA">
        <w:rPr>
          <w:rFonts w:asciiTheme="majorHAnsi" w:hAnsiTheme="majorHAnsi"/>
          <w:sz w:val="20"/>
          <w:szCs w:val="20"/>
        </w:rPr>
        <w:t xml:space="preserve"> and so felt the different retirement age was justified. </w:t>
      </w:r>
      <w:r w:rsidR="00306172" w:rsidRPr="00C559DA">
        <w:rPr>
          <w:rFonts w:asciiTheme="majorHAnsi" w:hAnsiTheme="majorHAnsi"/>
          <w:sz w:val="20"/>
          <w:szCs w:val="20"/>
        </w:rPr>
        <w:t xml:space="preserve">Women </w:t>
      </w:r>
      <w:r w:rsidR="00924F6D" w:rsidRPr="00C559DA">
        <w:rPr>
          <w:rFonts w:asciiTheme="majorHAnsi" w:hAnsiTheme="majorHAnsi"/>
          <w:sz w:val="20"/>
          <w:szCs w:val="20"/>
        </w:rPr>
        <w:t>were described by a number of alumni (of different ages) as</w:t>
      </w:r>
      <w:r w:rsidR="00306172" w:rsidRPr="00C559DA">
        <w:rPr>
          <w:rFonts w:asciiTheme="majorHAnsi" w:hAnsiTheme="majorHAnsi"/>
          <w:sz w:val="20"/>
          <w:szCs w:val="20"/>
        </w:rPr>
        <w:t xml:space="preserve"> ‘not as strong as men’, echoing the sentiment that women are the weaker sex. </w:t>
      </w:r>
      <w:r w:rsidR="00AA2675">
        <w:rPr>
          <w:rFonts w:asciiTheme="majorHAnsi" w:hAnsiTheme="majorHAnsi"/>
          <w:sz w:val="20"/>
          <w:szCs w:val="20"/>
        </w:rPr>
        <w:t>For o</w:t>
      </w:r>
      <w:r w:rsidR="0026765D" w:rsidRPr="00C559DA">
        <w:rPr>
          <w:rFonts w:asciiTheme="majorHAnsi" w:hAnsiTheme="majorHAnsi"/>
          <w:sz w:val="20"/>
          <w:szCs w:val="20"/>
        </w:rPr>
        <w:t>thers</w:t>
      </w:r>
      <w:r w:rsidR="00AA2675">
        <w:rPr>
          <w:rFonts w:asciiTheme="majorHAnsi" w:hAnsiTheme="majorHAnsi"/>
          <w:sz w:val="20"/>
          <w:szCs w:val="20"/>
        </w:rPr>
        <w:t xml:space="preserve">, </w:t>
      </w:r>
      <w:r w:rsidR="00924F6D" w:rsidRPr="00C559DA">
        <w:rPr>
          <w:rFonts w:asciiTheme="majorHAnsi" w:hAnsiTheme="majorHAnsi"/>
          <w:sz w:val="20"/>
          <w:szCs w:val="20"/>
        </w:rPr>
        <w:t xml:space="preserve">the lower retirement age was not warranted, </w:t>
      </w:r>
      <w:r w:rsidR="00AA2675">
        <w:rPr>
          <w:rFonts w:asciiTheme="majorHAnsi" w:hAnsiTheme="majorHAnsi"/>
          <w:sz w:val="20"/>
          <w:szCs w:val="20"/>
        </w:rPr>
        <w:t xml:space="preserve">and several alumni </w:t>
      </w:r>
      <w:r w:rsidR="00AA2675" w:rsidRPr="00C559DA">
        <w:rPr>
          <w:rFonts w:asciiTheme="majorHAnsi" w:hAnsiTheme="majorHAnsi"/>
          <w:sz w:val="20"/>
          <w:szCs w:val="20"/>
        </w:rPr>
        <w:t>pointed to women’s 10 year longer life</w:t>
      </w:r>
      <w:r w:rsidR="00AA2675">
        <w:rPr>
          <w:rFonts w:asciiTheme="majorHAnsi" w:hAnsiTheme="majorHAnsi"/>
          <w:sz w:val="20"/>
          <w:szCs w:val="20"/>
        </w:rPr>
        <w:t xml:space="preserve"> expectancy than men as proof</w:t>
      </w:r>
      <w:r w:rsidR="00924F6D" w:rsidRPr="00C559DA">
        <w:rPr>
          <w:rFonts w:asciiTheme="majorHAnsi" w:hAnsiTheme="majorHAnsi"/>
          <w:sz w:val="20"/>
          <w:szCs w:val="20"/>
        </w:rPr>
        <w:t>.</w:t>
      </w:r>
    </w:p>
    <w:p w14:paraId="379C36F1" w14:textId="77777777" w:rsidR="006974CF" w:rsidRPr="00C559DA" w:rsidRDefault="006974CF" w:rsidP="006974CF">
      <w:pPr>
        <w:rPr>
          <w:rFonts w:asciiTheme="majorHAnsi" w:hAnsiTheme="majorHAnsi"/>
          <w:sz w:val="20"/>
          <w:szCs w:val="20"/>
        </w:rPr>
      </w:pPr>
    </w:p>
    <w:p w14:paraId="7EF48294" w14:textId="081A4567" w:rsidR="006974CF" w:rsidRPr="00C559DA" w:rsidRDefault="006974CF" w:rsidP="006974CF">
      <w:pPr>
        <w:jc w:val="both"/>
        <w:rPr>
          <w:rFonts w:asciiTheme="majorHAnsi" w:hAnsiTheme="majorHAnsi"/>
          <w:sz w:val="20"/>
          <w:szCs w:val="20"/>
        </w:rPr>
      </w:pPr>
      <w:r w:rsidRPr="00C559DA">
        <w:rPr>
          <w:rFonts w:asciiTheme="majorHAnsi" w:hAnsiTheme="majorHAnsi"/>
          <w:sz w:val="20"/>
          <w:szCs w:val="20"/>
        </w:rPr>
        <w:t xml:space="preserve">One woman noted that Vietnam has, ‘a lot of young people graduating and they should have access to jobs’. The retirement age allows young women to work, as older women </w:t>
      </w:r>
      <w:r w:rsidR="006B5AF1">
        <w:rPr>
          <w:rFonts w:asciiTheme="majorHAnsi" w:hAnsiTheme="majorHAnsi"/>
          <w:sz w:val="20"/>
          <w:szCs w:val="20"/>
        </w:rPr>
        <w:t>assume the carer role for grand</w:t>
      </w:r>
      <w:r w:rsidRPr="00C559DA">
        <w:rPr>
          <w:rFonts w:asciiTheme="majorHAnsi" w:hAnsiTheme="majorHAnsi"/>
          <w:sz w:val="20"/>
          <w:szCs w:val="20"/>
        </w:rPr>
        <w:t xml:space="preserve">children. It is hard not to regard this as another expectation of women’s sacrifice. </w:t>
      </w:r>
    </w:p>
    <w:p w14:paraId="5929E753" w14:textId="77777777" w:rsidR="006974CF" w:rsidRPr="00C559DA" w:rsidRDefault="006974CF" w:rsidP="003B1545">
      <w:pPr>
        <w:jc w:val="both"/>
        <w:rPr>
          <w:rFonts w:asciiTheme="majorHAnsi" w:hAnsiTheme="majorHAnsi"/>
          <w:i/>
          <w:sz w:val="20"/>
          <w:szCs w:val="20"/>
        </w:rPr>
      </w:pPr>
    </w:p>
    <w:p w14:paraId="03188512" w14:textId="310E5265" w:rsidR="00A0071D" w:rsidRPr="00C559DA" w:rsidRDefault="00A0071D" w:rsidP="003B1545">
      <w:pPr>
        <w:jc w:val="both"/>
        <w:rPr>
          <w:rFonts w:asciiTheme="majorHAnsi" w:hAnsiTheme="majorHAnsi"/>
          <w:i/>
          <w:sz w:val="20"/>
          <w:szCs w:val="20"/>
        </w:rPr>
      </w:pPr>
      <w:r w:rsidRPr="00C559DA">
        <w:rPr>
          <w:rFonts w:asciiTheme="majorHAnsi" w:hAnsiTheme="majorHAnsi"/>
          <w:i/>
          <w:sz w:val="20"/>
          <w:szCs w:val="20"/>
        </w:rPr>
        <w:t>Gender wage gap</w:t>
      </w:r>
      <w:r w:rsidR="003B1545" w:rsidRPr="00C559DA">
        <w:rPr>
          <w:rFonts w:asciiTheme="majorHAnsi" w:hAnsiTheme="majorHAnsi"/>
          <w:i/>
          <w:sz w:val="20"/>
          <w:szCs w:val="20"/>
        </w:rPr>
        <w:t xml:space="preserve"> and parental leave laws</w:t>
      </w:r>
      <w:r w:rsidR="0004445D" w:rsidRPr="00C559DA">
        <w:rPr>
          <w:rFonts w:asciiTheme="majorHAnsi" w:hAnsiTheme="majorHAnsi"/>
          <w:i/>
          <w:sz w:val="20"/>
          <w:szCs w:val="20"/>
        </w:rPr>
        <w:t>:</w:t>
      </w:r>
    </w:p>
    <w:p w14:paraId="1B762764" w14:textId="2CC8A05E" w:rsidR="003B1545" w:rsidRPr="00C559DA" w:rsidRDefault="00A33B22" w:rsidP="003B1545">
      <w:pPr>
        <w:jc w:val="both"/>
        <w:rPr>
          <w:rFonts w:asciiTheme="majorHAnsi" w:hAnsiTheme="majorHAnsi"/>
          <w:sz w:val="20"/>
          <w:szCs w:val="20"/>
        </w:rPr>
      </w:pPr>
      <w:r w:rsidRPr="00C559DA">
        <w:rPr>
          <w:rFonts w:asciiTheme="majorHAnsi" w:hAnsiTheme="majorHAnsi"/>
          <w:sz w:val="20"/>
          <w:szCs w:val="20"/>
        </w:rPr>
        <w:t>The final factor</w:t>
      </w:r>
      <w:r w:rsidR="003B1545" w:rsidRPr="00C559DA">
        <w:rPr>
          <w:rFonts w:asciiTheme="majorHAnsi" w:hAnsiTheme="majorHAnsi"/>
          <w:sz w:val="20"/>
          <w:szCs w:val="20"/>
        </w:rPr>
        <w:t>s</w:t>
      </w:r>
      <w:r w:rsidRPr="00C559DA">
        <w:rPr>
          <w:rFonts w:asciiTheme="majorHAnsi" w:hAnsiTheme="majorHAnsi"/>
          <w:sz w:val="20"/>
          <w:szCs w:val="20"/>
        </w:rPr>
        <w:t xml:space="preserve"> raised in interviews </w:t>
      </w:r>
      <w:r w:rsidR="003B1545" w:rsidRPr="00C559DA">
        <w:rPr>
          <w:rFonts w:asciiTheme="majorHAnsi" w:hAnsiTheme="majorHAnsi"/>
          <w:sz w:val="20"/>
          <w:szCs w:val="20"/>
        </w:rPr>
        <w:t>were</w:t>
      </w:r>
      <w:r w:rsidRPr="00C559DA">
        <w:rPr>
          <w:rFonts w:asciiTheme="majorHAnsi" w:hAnsiTheme="majorHAnsi"/>
          <w:sz w:val="20"/>
          <w:szCs w:val="20"/>
        </w:rPr>
        <w:t xml:space="preserve"> the gendered wage gap</w:t>
      </w:r>
      <w:r w:rsidR="003B1545" w:rsidRPr="00C559DA">
        <w:rPr>
          <w:rFonts w:asciiTheme="majorHAnsi" w:hAnsiTheme="majorHAnsi"/>
          <w:sz w:val="20"/>
          <w:szCs w:val="20"/>
        </w:rPr>
        <w:t xml:space="preserve"> and parental leave</w:t>
      </w:r>
      <w:r w:rsidRPr="00C559DA">
        <w:rPr>
          <w:rFonts w:asciiTheme="majorHAnsi" w:hAnsiTheme="majorHAnsi"/>
          <w:sz w:val="20"/>
          <w:szCs w:val="20"/>
        </w:rPr>
        <w:t xml:space="preserve">. With women’s </w:t>
      </w:r>
      <w:r w:rsidR="00A0071D" w:rsidRPr="00C559DA">
        <w:rPr>
          <w:rFonts w:asciiTheme="majorHAnsi" w:hAnsiTheme="majorHAnsi"/>
          <w:sz w:val="20"/>
          <w:szCs w:val="20"/>
        </w:rPr>
        <w:t xml:space="preserve">salary </w:t>
      </w:r>
      <w:r w:rsidRPr="00C559DA">
        <w:rPr>
          <w:rFonts w:asciiTheme="majorHAnsi" w:hAnsiTheme="majorHAnsi"/>
          <w:sz w:val="20"/>
          <w:szCs w:val="20"/>
        </w:rPr>
        <w:t xml:space="preserve">typically being </w:t>
      </w:r>
      <w:r w:rsidR="00A0071D" w:rsidRPr="00C559DA">
        <w:rPr>
          <w:rFonts w:asciiTheme="majorHAnsi" w:hAnsiTheme="majorHAnsi"/>
          <w:sz w:val="20"/>
          <w:szCs w:val="20"/>
        </w:rPr>
        <w:t xml:space="preserve">lower than men’s for equivalent roles, </w:t>
      </w:r>
      <w:r w:rsidRPr="00C559DA">
        <w:rPr>
          <w:rFonts w:asciiTheme="majorHAnsi" w:hAnsiTheme="majorHAnsi"/>
          <w:sz w:val="20"/>
          <w:szCs w:val="20"/>
        </w:rPr>
        <w:t xml:space="preserve">this creates a financial disincentive for a woman’s career prospects to be prioritised within a household. </w:t>
      </w:r>
      <w:r w:rsidR="004B22E6" w:rsidRPr="00C559DA">
        <w:rPr>
          <w:rFonts w:asciiTheme="majorHAnsi" w:hAnsiTheme="majorHAnsi"/>
          <w:sz w:val="20"/>
          <w:szCs w:val="20"/>
        </w:rPr>
        <w:t xml:space="preserve">Equalisation of wages and salary policies would mean </w:t>
      </w:r>
      <w:r w:rsidRPr="00C559DA">
        <w:rPr>
          <w:rFonts w:asciiTheme="majorHAnsi" w:hAnsiTheme="majorHAnsi"/>
          <w:sz w:val="20"/>
          <w:szCs w:val="20"/>
        </w:rPr>
        <w:t xml:space="preserve">that </w:t>
      </w:r>
      <w:r w:rsidR="004B22E6" w:rsidRPr="00C559DA">
        <w:rPr>
          <w:rFonts w:asciiTheme="majorHAnsi" w:hAnsiTheme="majorHAnsi"/>
          <w:sz w:val="20"/>
          <w:szCs w:val="20"/>
        </w:rPr>
        <w:t>women can support their families</w:t>
      </w:r>
      <w:r w:rsidRPr="00C559DA">
        <w:rPr>
          <w:rFonts w:asciiTheme="majorHAnsi" w:hAnsiTheme="majorHAnsi"/>
          <w:sz w:val="20"/>
          <w:szCs w:val="20"/>
        </w:rPr>
        <w:t xml:space="preserve"> financially, </w:t>
      </w:r>
      <w:r w:rsidR="00AA2675">
        <w:rPr>
          <w:rFonts w:asciiTheme="majorHAnsi" w:hAnsiTheme="majorHAnsi"/>
          <w:sz w:val="20"/>
          <w:szCs w:val="20"/>
        </w:rPr>
        <w:t xml:space="preserve">and be better placed to have her career prioritised. </w:t>
      </w:r>
      <w:r w:rsidR="003B1545" w:rsidRPr="00C559DA">
        <w:rPr>
          <w:rFonts w:asciiTheme="majorHAnsi" w:hAnsiTheme="majorHAnsi"/>
          <w:sz w:val="20"/>
          <w:szCs w:val="20"/>
        </w:rPr>
        <w:t xml:space="preserve">Vietnam has just increased maternity leave from 4 months to 6 months, but the country still does not have national laws on ‘parental leave’ or allowing days off for fathers. Again, this discourages a more equal sharing of child rearing responsibilities within households.  </w:t>
      </w:r>
    </w:p>
    <w:p w14:paraId="7CAD9F50" w14:textId="32DB0BF4" w:rsidR="00F11564" w:rsidRPr="00C559DA" w:rsidRDefault="00F11564" w:rsidP="00F11564">
      <w:pPr>
        <w:rPr>
          <w:rFonts w:asciiTheme="majorHAnsi" w:hAnsiTheme="majorHAnsi"/>
          <w:sz w:val="20"/>
          <w:szCs w:val="20"/>
        </w:rPr>
      </w:pPr>
    </w:p>
    <w:p w14:paraId="46F8D7FF" w14:textId="2DF3CCDE" w:rsidR="00C559DA" w:rsidRDefault="00BF524C" w:rsidP="0010233B">
      <w:pPr>
        <w:jc w:val="both"/>
        <w:rPr>
          <w:rFonts w:asciiTheme="majorHAnsi" w:hAnsiTheme="majorHAnsi"/>
          <w:b/>
          <w:i/>
          <w:color w:val="548DD4" w:themeColor="text2" w:themeTint="99"/>
          <w:sz w:val="20"/>
          <w:szCs w:val="20"/>
        </w:rPr>
      </w:pPr>
      <w:r w:rsidRPr="00C559DA">
        <w:rPr>
          <w:rFonts w:asciiTheme="majorHAnsi" w:hAnsiTheme="majorHAnsi"/>
          <w:noProof/>
          <w:sz w:val="20"/>
          <w:szCs w:val="20"/>
          <w:lang w:eastAsia="en-AU"/>
        </w:rPr>
        <mc:AlternateContent>
          <mc:Choice Requires="wps">
            <w:drawing>
              <wp:anchor distT="0" distB="0" distL="114300" distR="114300" simplePos="0" relativeHeight="251674624" behindDoc="0" locked="0" layoutInCell="1" allowOverlap="1" wp14:anchorId="2BC5B327" wp14:editId="7D073025">
                <wp:simplePos x="0" y="0"/>
                <wp:positionH relativeFrom="column">
                  <wp:posOffset>0</wp:posOffset>
                </wp:positionH>
                <wp:positionV relativeFrom="paragraph">
                  <wp:posOffset>83820</wp:posOffset>
                </wp:positionV>
                <wp:extent cx="5710555" cy="568960"/>
                <wp:effectExtent l="0" t="0" r="23495" b="21590"/>
                <wp:wrapSquare wrapText="bothSides"/>
                <wp:docPr id="15" name="Text Box 15"/>
                <wp:cNvGraphicFramePr/>
                <a:graphic xmlns:a="http://schemas.openxmlformats.org/drawingml/2006/main">
                  <a:graphicData uri="http://schemas.microsoft.com/office/word/2010/wordprocessingShape">
                    <wps:wsp>
                      <wps:cNvSpPr txBox="1"/>
                      <wps:spPr>
                        <a:xfrm>
                          <a:off x="0" y="0"/>
                          <a:ext cx="5710555" cy="568960"/>
                        </a:xfrm>
                        <a:prstGeom prst="rect">
                          <a:avLst/>
                        </a:prstGeom>
                        <a:noFill/>
                        <a:ln w="12700" cmpd="sng">
                          <a:solidFill>
                            <a:srgbClr val="4BACC6"/>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3C797CD4" w14:textId="6FAE68A3" w:rsidR="00D619A0" w:rsidRPr="00BF524C" w:rsidRDefault="00D619A0" w:rsidP="00F11564">
                            <w:pPr>
                              <w:jc w:val="both"/>
                              <w:rPr>
                                <w:rFonts w:asciiTheme="majorHAnsi" w:hAnsiTheme="majorHAnsi" w:cs="Arial"/>
                                <w:i/>
                                <w:color w:val="262626"/>
                                <w:sz w:val="20"/>
                                <w:szCs w:val="20"/>
                                <w:lang w:val="en-US"/>
                              </w:rPr>
                            </w:pPr>
                            <w:r w:rsidRPr="00BF524C">
                              <w:rPr>
                                <w:rFonts w:asciiTheme="majorHAnsi" w:hAnsiTheme="majorHAnsi" w:cs="Arial"/>
                                <w:i/>
                                <w:color w:val="262626"/>
                                <w:sz w:val="20"/>
                                <w:szCs w:val="20"/>
                                <w:lang w:val="en-US"/>
                              </w:rPr>
                              <w:t>‘</w:t>
                            </w:r>
                            <w:proofErr w:type="gramStart"/>
                            <w:r w:rsidRPr="00BF524C">
                              <w:rPr>
                                <w:rFonts w:asciiTheme="majorHAnsi" w:hAnsiTheme="majorHAnsi" w:cs="Arial"/>
                                <w:i/>
                                <w:color w:val="262626"/>
                                <w:sz w:val="20"/>
                                <w:szCs w:val="20"/>
                                <w:lang w:val="en-US"/>
                              </w:rPr>
                              <w:t>Social barriers prevents</w:t>
                            </w:r>
                            <w:proofErr w:type="gramEnd"/>
                            <w:r w:rsidRPr="00BF524C">
                              <w:rPr>
                                <w:rFonts w:asciiTheme="majorHAnsi" w:hAnsiTheme="majorHAnsi" w:cs="Arial"/>
                                <w:i/>
                                <w:color w:val="262626"/>
                                <w:sz w:val="20"/>
                                <w:szCs w:val="20"/>
                                <w:lang w:val="en-US"/>
                              </w:rPr>
                              <w:t xml:space="preserve"> women from promotion. These barriers are renovated and recreated by women themselves, and by everyone in society. The new DFAT program should look into women empowerment and the involvement of male co-workers, husbands, supervisors of women to be part of the solution.’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Text Box 15" o:spid="_x0000_s1034" type="#_x0000_t202" style="position:absolute;left:0;text-align:left;margin-left:0;margin-top:6.6pt;width:449.65pt;height:44.8pt;z-index:25167462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" filled="f" strokecolor="#4bacc6" strokeweight="1pt">
                <v:textbox style="mso-fit-shape-to-text:t">
                  <w:txbxContent>
                    <w:p w14:paraId="3C797CD4" w14:textId="6FAE68A3" w:rsidR="00F92372" w:rsidRPr="00BF524C" w:rsidRDefault="00F92372" w:rsidP="00F11564">
                      <w:pPr>
                        <w:jc w:val="both"/>
                        <w:rPr>
                          <w:rFonts w:asciiTheme="majorHAnsi" w:hAnsiTheme="majorHAnsi" w:cs="Arial"/>
                          <w:i/>
                          <w:color w:val="262626"/>
                          <w:sz w:val="20"/>
                          <w:szCs w:val="20"/>
                          <w:lang w:val="en-US"/>
                        </w:rPr>
                      </w:pPr>
                      <w:r w:rsidRPr="00BF524C">
                        <w:rPr>
                          <w:rFonts w:asciiTheme="majorHAnsi" w:hAnsiTheme="majorHAnsi" w:cs="Arial"/>
                          <w:i/>
                          <w:color w:val="262626"/>
                          <w:sz w:val="20"/>
                          <w:szCs w:val="20"/>
                          <w:lang w:val="en-US"/>
                        </w:rPr>
                        <w:t>‘Social barriers prevents women from promotion. These barriers are renovated and recreated by women themselves, and by everyone in society. The new DFAT program should look into women empowerment and the involvement of male co-workers, husbands, supervisors of women to be part of the solution.’</w:t>
                      </w:r>
                    </w:p>
                  </w:txbxContent>
                </v:textbox>
                <w10:wrap type="square"/>
              </v:shape>
            </w:pict>
          </mc:Fallback>
        </mc:AlternateContent>
      </w:r>
    </w:p>
    <w:p w14:paraId="6A361858" w14:textId="77777777" w:rsidR="00C559DA" w:rsidRDefault="00C559DA" w:rsidP="0010233B">
      <w:pPr>
        <w:jc w:val="both"/>
        <w:rPr>
          <w:rFonts w:asciiTheme="majorHAnsi" w:hAnsiTheme="majorHAnsi"/>
          <w:b/>
          <w:i/>
          <w:color w:val="548DD4" w:themeColor="text2" w:themeTint="99"/>
          <w:sz w:val="20"/>
          <w:szCs w:val="20"/>
        </w:rPr>
      </w:pPr>
    </w:p>
    <w:p w14:paraId="66C42227" w14:textId="593A55A0" w:rsidR="00B15C71" w:rsidRPr="00C559DA" w:rsidRDefault="0010233B" w:rsidP="0010233B">
      <w:pPr>
        <w:jc w:val="both"/>
        <w:rPr>
          <w:rFonts w:asciiTheme="majorHAnsi" w:hAnsiTheme="majorHAnsi"/>
          <w:b/>
          <w:i/>
          <w:color w:val="548DD4" w:themeColor="text2" w:themeTint="99"/>
          <w:sz w:val="20"/>
          <w:szCs w:val="20"/>
        </w:rPr>
      </w:pPr>
      <w:r w:rsidRPr="00C559DA">
        <w:rPr>
          <w:rFonts w:asciiTheme="majorHAnsi" w:hAnsiTheme="majorHAnsi"/>
          <w:b/>
          <w:i/>
          <w:color w:val="548DD4" w:themeColor="text2" w:themeTint="99"/>
          <w:sz w:val="20"/>
          <w:szCs w:val="20"/>
        </w:rPr>
        <w:t>Enablers:</w:t>
      </w:r>
    </w:p>
    <w:p w14:paraId="42A58B05" w14:textId="25C203DA" w:rsidR="0010233B" w:rsidRPr="00C559DA" w:rsidRDefault="0010233B" w:rsidP="003B1545">
      <w:pPr>
        <w:jc w:val="both"/>
        <w:rPr>
          <w:rFonts w:asciiTheme="majorHAnsi" w:hAnsiTheme="majorHAnsi"/>
          <w:sz w:val="20"/>
          <w:szCs w:val="20"/>
        </w:rPr>
      </w:pPr>
      <w:r w:rsidRPr="00C559DA">
        <w:rPr>
          <w:rFonts w:asciiTheme="majorHAnsi" w:hAnsiTheme="majorHAnsi"/>
          <w:sz w:val="20"/>
          <w:szCs w:val="20"/>
        </w:rPr>
        <w:t>Literature was sparse on national level</w:t>
      </w:r>
      <w:r w:rsidR="002C12E9" w:rsidRPr="00C559DA">
        <w:rPr>
          <w:rFonts w:asciiTheme="majorHAnsi" w:hAnsiTheme="majorHAnsi"/>
          <w:sz w:val="20"/>
          <w:szCs w:val="20"/>
        </w:rPr>
        <w:t xml:space="preserve"> policies and norms that create an</w:t>
      </w:r>
      <w:r w:rsidRPr="00C559DA">
        <w:rPr>
          <w:rFonts w:asciiTheme="majorHAnsi" w:hAnsiTheme="majorHAnsi"/>
          <w:sz w:val="20"/>
          <w:szCs w:val="20"/>
        </w:rPr>
        <w:t xml:space="preserve"> ‘enabling environment’ for women’s promotion. Of the options provided to alumni in the survey, female alumni identified ‘support for women’s educational achievement’ as the leading factor (90.3% of women agreed), followed by a ‘strong gender equality framework’ (85.2%) and ‘national policies on gender equality targets and quotas’ (79.4%). Male alumni also nominated these 3 factors, although they rated the strong gender equality framework as the most important enabler (86.3% of men agreed).</w:t>
      </w:r>
      <w:r w:rsidR="00AA2675">
        <w:rPr>
          <w:rFonts w:asciiTheme="majorHAnsi" w:hAnsiTheme="majorHAnsi"/>
          <w:sz w:val="20"/>
          <w:szCs w:val="20"/>
        </w:rPr>
        <w:t xml:space="preserve"> </w:t>
      </w:r>
    </w:p>
    <w:p w14:paraId="25E08CD9" w14:textId="77777777" w:rsidR="00FB282F" w:rsidRPr="00C559DA" w:rsidRDefault="00FB282F" w:rsidP="00396576">
      <w:pPr>
        <w:rPr>
          <w:rFonts w:asciiTheme="majorHAnsi" w:hAnsiTheme="majorHAnsi"/>
          <w:b/>
          <w:sz w:val="20"/>
          <w:szCs w:val="20"/>
        </w:rPr>
        <w:sectPr w:rsidR="00FB282F" w:rsidRPr="00C559DA" w:rsidSect="00FB282F">
          <w:pgSz w:w="11900" w:h="16840"/>
          <w:pgMar w:top="993" w:right="1127" w:bottom="1134" w:left="1800" w:header="708" w:footer="708" w:gutter="0"/>
          <w:cols w:space="708"/>
          <w:docGrid w:linePitch="360"/>
        </w:sectPr>
      </w:pPr>
    </w:p>
    <w:p w14:paraId="4710225D" w14:textId="7744CFB0" w:rsidR="00AB558B" w:rsidRPr="001602BE" w:rsidRDefault="003B1545" w:rsidP="00396576">
      <w:pPr>
        <w:rPr>
          <w:rFonts w:asciiTheme="majorHAnsi" w:hAnsiTheme="majorHAnsi"/>
          <w:b/>
          <w:color w:val="548DD4" w:themeColor="text2" w:themeTint="99"/>
          <w:sz w:val="28"/>
          <w:szCs w:val="28"/>
        </w:rPr>
      </w:pPr>
      <w:r w:rsidRPr="001602BE">
        <w:rPr>
          <w:rFonts w:asciiTheme="majorHAnsi" w:hAnsiTheme="majorHAnsi"/>
          <w:b/>
          <w:color w:val="548DD4" w:themeColor="text2" w:themeTint="99"/>
          <w:sz w:val="28"/>
          <w:szCs w:val="28"/>
        </w:rPr>
        <w:t>RECOMMENDATIONS</w:t>
      </w:r>
    </w:p>
    <w:p w14:paraId="1A3B20EF" w14:textId="77777777" w:rsidR="00471BF4" w:rsidRDefault="00471BF4" w:rsidP="00396576">
      <w:pPr>
        <w:rPr>
          <w:rFonts w:asciiTheme="majorHAnsi" w:hAnsiTheme="majorHAnsi"/>
          <w:sz w:val="22"/>
          <w:szCs w:val="22"/>
        </w:rPr>
      </w:pPr>
    </w:p>
    <w:p w14:paraId="1BCF48F4" w14:textId="1F1A86C2" w:rsidR="009E30F6" w:rsidRPr="006B5AF1" w:rsidRDefault="009E30F6" w:rsidP="00396576">
      <w:pPr>
        <w:rPr>
          <w:rFonts w:asciiTheme="majorHAnsi" w:hAnsiTheme="majorHAnsi"/>
          <w:sz w:val="20"/>
          <w:szCs w:val="20"/>
        </w:rPr>
      </w:pPr>
      <w:r w:rsidRPr="006B5AF1">
        <w:rPr>
          <w:rFonts w:asciiTheme="majorHAnsi" w:hAnsiTheme="majorHAnsi"/>
          <w:sz w:val="20"/>
          <w:szCs w:val="20"/>
        </w:rPr>
        <w:t xml:space="preserve">As part of the survey, alumni were presented </w:t>
      </w:r>
      <w:r w:rsidR="00AA2675">
        <w:rPr>
          <w:rFonts w:asciiTheme="majorHAnsi" w:hAnsiTheme="majorHAnsi"/>
          <w:sz w:val="20"/>
          <w:szCs w:val="20"/>
        </w:rPr>
        <w:t xml:space="preserve">with </w:t>
      </w:r>
      <w:r w:rsidRPr="006B5AF1">
        <w:rPr>
          <w:rFonts w:asciiTheme="majorHAnsi" w:hAnsiTheme="majorHAnsi"/>
          <w:sz w:val="20"/>
          <w:szCs w:val="20"/>
        </w:rPr>
        <w:t>the following list of recommendations for DFAT’s new program and asked to select their top 5 choices:</w:t>
      </w:r>
    </w:p>
    <w:tbl>
      <w:tblPr>
        <w:tblStyle w:val="LightShading-Accent5"/>
        <w:tblW w:w="8755" w:type="dxa"/>
        <w:shd w:val="clear" w:color="auto" w:fill="FFFFFF" w:themeFill="background1"/>
        <w:tblLook w:val="04A0" w:firstRow="1" w:lastRow="0" w:firstColumn="1" w:lastColumn="0" w:noHBand="0" w:noVBand="1"/>
      </w:tblPr>
      <w:tblGrid>
        <w:gridCol w:w="5070"/>
        <w:gridCol w:w="1984"/>
        <w:gridCol w:w="1701"/>
      </w:tblGrid>
      <w:tr w:rsidR="009E30F6" w:rsidRPr="00A20480" w14:paraId="1F75907C" w14:textId="77777777" w:rsidTr="00A2048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70" w:type="dxa"/>
            <w:tcBorders>
              <w:top w:val="nil"/>
              <w:right w:val="single" w:sz="8" w:space="0" w:color="4BACC6" w:themeColor="accent5"/>
            </w:tcBorders>
            <w:shd w:val="clear" w:color="auto" w:fill="FFFFFF" w:themeFill="background1"/>
          </w:tcPr>
          <w:p w14:paraId="053A15CF" w14:textId="77777777" w:rsidR="009E30F6" w:rsidRPr="00207964" w:rsidRDefault="009E30F6" w:rsidP="00396576">
            <w:pPr>
              <w:rPr>
                <w:rFonts w:asciiTheme="majorHAnsi" w:hAnsiTheme="majorHAnsi"/>
                <w:color w:val="auto"/>
                <w:sz w:val="18"/>
                <w:szCs w:val="18"/>
              </w:rPr>
            </w:pPr>
          </w:p>
        </w:tc>
        <w:tc>
          <w:tcPr>
            <w:tcW w:w="1984" w:type="dxa"/>
            <w:tcBorders>
              <w:top w:val="nil"/>
              <w:left w:val="single" w:sz="8" w:space="0" w:color="4BACC6" w:themeColor="accent5"/>
              <w:right w:val="single" w:sz="8" w:space="0" w:color="4BACC6" w:themeColor="accent5"/>
            </w:tcBorders>
            <w:shd w:val="clear" w:color="auto" w:fill="FFFFFF" w:themeFill="background1"/>
          </w:tcPr>
          <w:p w14:paraId="54C60BF8" w14:textId="75E93530" w:rsidR="009E30F6" w:rsidRPr="00207964" w:rsidRDefault="00130EEF" w:rsidP="00FB282F">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 w:val="0"/>
                <w:color w:val="auto"/>
                <w:sz w:val="18"/>
                <w:szCs w:val="18"/>
              </w:rPr>
            </w:pPr>
            <w:r w:rsidRPr="00207964">
              <w:rPr>
                <w:rFonts w:asciiTheme="majorHAnsi" w:hAnsiTheme="majorHAnsi"/>
                <w:b w:val="0"/>
                <w:color w:val="auto"/>
                <w:sz w:val="18"/>
                <w:szCs w:val="18"/>
              </w:rPr>
              <w:t>Women’s top 5 choices</w:t>
            </w:r>
          </w:p>
          <w:p w14:paraId="2063503C" w14:textId="63517DA8" w:rsidR="00130EEF" w:rsidRPr="00207964" w:rsidRDefault="00130EEF" w:rsidP="00FB282F">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 w:val="0"/>
                <w:color w:val="auto"/>
                <w:sz w:val="18"/>
                <w:szCs w:val="18"/>
              </w:rPr>
            </w:pPr>
            <w:r w:rsidRPr="00207964">
              <w:rPr>
                <w:rFonts w:asciiTheme="majorHAnsi" w:hAnsiTheme="majorHAnsi"/>
                <w:b w:val="0"/>
                <w:color w:val="auto"/>
                <w:sz w:val="18"/>
                <w:szCs w:val="18"/>
              </w:rPr>
              <w:t>(% in agreement)</w:t>
            </w:r>
          </w:p>
        </w:tc>
        <w:tc>
          <w:tcPr>
            <w:tcW w:w="1701" w:type="dxa"/>
            <w:tcBorders>
              <w:top w:val="nil"/>
              <w:left w:val="single" w:sz="8" w:space="0" w:color="4BACC6" w:themeColor="accent5"/>
            </w:tcBorders>
            <w:shd w:val="clear" w:color="auto" w:fill="FFFFFF" w:themeFill="background1"/>
          </w:tcPr>
          <w:p w14:paraId="7CADD61B" w14:textId="52287A50" w:rsidR="009E30F6" w:rsidRPr="00207964" w:rsidRDefault="00130EEF" w:rsidP="00FB282F">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 w:val="0"/>
                <w:color w:val="auto"/>
                <w:sz w:val="18"/>
                <w:szCs w:val="18"/>
              </w:rPr>
            </w:pPr>
            <w:r w:rsidRPr="00207964">
              <w:rPr>
                <w:rFonts w:asciiTheme="majorHAnsi" w:hAnsiTheme="majorHAnsi"/>
                <w:b w:val="0"/>
                <w:color w:val="auto"/>
                <w:sz w:val="18"/>
                <w:szCs w:val="18"/>
              </w:rPr>
              <w:t>Men’s top 5 choices</w:t>
            </w:r>
          </w:p>
          <w:p w14:paraId="1D09E3D1" w14:textId="5C0BF7A6" w:rsidR="00130EEF" w:rsidRPr="00207964" w:rsidRDefault="00130EEF" w:rsidP="00FB282F">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 w:val="0"/>
                <w:color w:val="auto"/>
                <w:sz w:val="18"/>
                <w:szCs w:val="18"/>
              </w:rPr>
            </w:pPr>
            <w:r w:rsidRPr="00207964">
              <w:rPr>
                <w:rFonts w:asciiTheme="majorHAnsi" w:hAnsiTheme="majorHAnsi"/>
                <w:b w:val="0"/>
                <w:color w:val="auto"/>
                <w:sz w:val="18"/>
                <w:szCs w:val="18"/>
              </w:rPr>
              <w:t>(% In agreement)</w:t>
            </w:r>
          </w:p>
        </w:tc>
      </w:tr>
      <w:tr w:rsidR="009E30F6" w:rsidRPr="00A20480" w14:paraId="6D10A68C" w14:textId="77777777" w:rsidTr="00A204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70" w:type="dxa"/>
            <w:tcBorders>
              <w:top w:val="single" w:sz="8" w:space="0" w:color="4BACC6" w:themeColor="accent5"/>
              <w:bottom w:val="single" w:sz="8" w:space="0" w:color="4BACC6" w:themeColor="accent5"/>
              <w:right w:val="single" w:sz="8" w:space="0" w:color="4BACC6" w:themeColor="accent5"/>
            </w:tcBorders>
            <w:shd w:val="clear" w:color="auto" w:fill="FFFFFF" w:themeFill="background1"/>
          </w:tcPr>
          <w:p w14:paraId="7C34AA6D" w14:textId="071A7097" w:rsidR="009E30F6" w:rsidRPr="00207964" w:rsidRDefault="00130EEF" w:rsidP="00130EEF">
            <w:pPr>
              <w:jc w:val="both"/>
              <w:rPr>
                <w:rFonts w:asciiTheme="majorHAnsi" w:hAnsiTheme="majorHAnsi"/>
                <w:b w:val="0"/>
                <w:color w:val="auto"/>
                <w:sz w:val="18"/>
                <w:szCs w:val="18"/>
              </w:rPr>
            </w:pPr>
            <w:r w:rsidRPr="00207964">
              <w:rPr>
                <w:rFonts w:asciiTheme="majorHAnsi" w:hAnsiTheme="majorHAnsi"/>
                <w:b w:val="0"/>
                <w:color w:val="auto"/>
                <w:sz w:val="18"/>
                <w:szCs w:val="18"/>
              </w:rPr>
              <w:t>Information seminars on technical issues upon return to Vietnam</w:t>
            </w:r>
          </w:p>
        </w:tc>
        <w:tc>
          <w:tcPr>
            <w:tcW w:w="1984"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FFFFFF" w:themeFill="background1"/>
          </w:tcPr>
          <w:p w14:paraId="0B7B1F72" w14:textId="5E6C7D6A" w:rsidR="009E30F6" w:rsidRPr="00207964" w:rsidRDefault="00130EEF" w:rsidP="00FB282F">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 w:val="18"/>
                <w:szCs w:val="18"/>
              </w:rPr>
            </w:pPr>
            <w:r w:rsidRPr="00207964">
              <w:rPr>
                <w:rFonts w:asciiTheme="majorHAnsi" w:hAnsiTheme="majorHAnsi"/>
                <w:color w:val="auto"/>
                <w:sz w:val="18"/>
                <w:szCs w:val="18"/>
              </w:rPr>
              <w:t>#4 (44.2%)</w:t>
            </w:r>
          </w:p>
        </w:tc>
        <w:tc>
          <w:tcPr>
            <w:tcW w:w="1701" w:type="dxa"/>
            <w:tcBorders>
              <w:top w:val="single" w:sz="8" w:space="0" w:color="4BACC6" w:themeColor="accent5"/>
              <w:left w:val="single" w:sz="8" w:space="0" w:color="4BACC6" w:themeColor="accent5"/>
              <w:bottom w:val="single" w:sz="8" w:space="0" w:color="4BACC6" w:themeColor="accent5"/>
            </w:tcBorders>
            <w:shd w:val="clear" w:color="auto" w:fill="FFFFFF" w:themeFill="background1"/>
          </w:tcPr>
          <w:p w14:paraId="0D721808" w14:textId="190A66E6" w:rsidR="009E30F6" w:rsidRPr="00207964" w:rsidRDefault="00130EEF" w:rsidP="00FB282F">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 w:val="18"/>
                <w:szCs w:val="18"/>
              </w:rPr>
            </w:pPr>
            <w:r w:rsidRPr="00207964">
              <w:rPr>
                <w:rFonts w:asciiTheme="majorHAnsi" w:hAnsiTheme="majorHAnsi"/>
                <w:color w:val="auto"/>
                <w:sz w:val="18"/>
                <w:szCs w:val="18"/>
              </w:rPr>
              <w:t>#5 (44%)</w:t>
            </w:r>
          </w:p>
        </w:tc>
      </w:tr>
      <w:tr w:rsidR="009E30F6" w:rsidRPr="00A20480" w14:paraId="48A127D1" w14:textId="77777777" w:rsidTr="00A20480">
        <w:tc>
          <w:tcPr>
            <w:cnfStyle w:val="001000000000" w:firstRow="0" w:lastRow="0" w:firstColumn="1" w:lastColumn="0" w:oddVBand="0" w:evenVBand="0" w:oddHBand="0" w:evenHBand="0" w:firstRowFirstColumn="0" w:firstRowLastColumn="0" w:lastRowFirstColumn="0" w:lastRowLastColumn="0"/>
            <w:tcW w:w="5070" w:type="dxa"/>
            <w:tcBorders>
              <w:top w:val="single" w:sz="8" w:space="0" w:color="4BACC6" w:themeColor="accent5"/>
              <w:bottom w:val="single" w:sz="8" w:space="0" w:color="4BACC6" w:themeColor="accent5"/>
              <w:right w:val="single" w:sz="8" w:space="0" w:color="4BACC6" w:themeColor="accent5"/>
            </w:tcBorders>
            <w:shd w:val="clear" w:color="auto" w:fill="FFFFFF" w:themeFill="background1"/>
          </w:tcPr>
          <w:p w14:paraId="32D2392E" w14:textId="014D8874" w:rsidR="009E30F6" w:rsidRPr="00207964" w:rsidRDefault="00130EEF" w:rsidP="00130EEF">
            <w:pPr>
              <w:jc w:val="both"/>
              <w:rPr>
                <w:rFonts w:asciiTheme="majorHAnsi" w:hAnsiTheme="majorHAnsi"/>
                <w:b w:val="0"/>
                <w:color w:val="auto"/>
                <w:sz w:val="18"/>
                <w:szCs w:val="18"/>
              </w:rPr>
            </w:pPr>
            <w:r w:rsidRPr="00207964">
              <w:rPr>
                <w:rFonts w:asciiTheme="majorHAnsi" w:hAnsiTheme="majorHAnsi"/>
                <w:b w:val="0"/>
                <w:color w:val="auto"/>
                <w:sz w:val="18"/>
                <w:szCs w:val="18"/>
              </w:rPr>
              <w:t>Support organisations to review their recruitment processes to be gender neutral</w:t>
            </w:r>
          </w:p>
        </w:tc>
        <w:tc>
          <w:tcPr>
            <w:tcW w:w="1984"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FFFFFF" w:themeFill="background1"/>
          </w:tcPr>
          <w:p w14:paraId="45E857FA" w14:textId="031435AF" w:rsidR="009E30F6" w:rsidRPr="00207964" w:rsidRDefault="00130EEF" w:rsidP="00FB282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olor w:val="auto"/>
                <w:sz w:val="18"/>
                <w:szCs w:val="18"/>
              </w:rPr>
            </w:pPr>
            <w:r w:rsidRPr="00207964">
              <w:rPr>
                <w:rFonts w:asciiTheme="majorHAnsi" w:hAnsiTheme="majorHAnsi"/>
                <w:color w:val="auto"/>
                <w:sz w:val="18"/>
                <w:szCs w:val="18"/>
              </w:rPr>
              <w:t>#3 (48%)</w:t>
            </w:r>
          </w:p>
        </w:tc>
        <w:tc>
          <w:tcPr>
            <w:tcW w:w="1701" w:type="dxa"/>
            <w:tcBorders>
              <w:top w:val="single" w:sz="8" w:space="0" w:color="4BACC6" w:themeColor="accent5"/>
              <w:left w:val="single" w:sz="8" w:space="0" w:color="4BACC6" w:themeColor="accent5"/>
              <w:bottom w:val="single" w:sz="8" w:space="0" w:color="4BACC6" w:themeColor="accent5"/>
            </w:tcBorders>
            <w:shd w:val="clear" w:color="auto" w:fill="FFFFFF" w:themeFill="background1"/>
          </w:tcPr>
          <w:p w14:paraId="7D83E97C" w14:textId="1B153E79" w:rsidR="009E30F6" w:rsidRPr="00207964" w:rsidRDefault="00130EEF" w:rsidP="00FB282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olor w:val="auto"/>
                <w:sz w:val="18"/>
                <w:szCs w:val="18"/>
              </w:rPr>
            </w:pPr>
            <w:r w:rsidRPr="00207964">
              <w:rPr>
                <w:rFonts w:asciiTheme="majorHAnsi" w:hAnsiTheme="majorHAnsi"/>
                <w:color w:val="auto"/>
                <w:sz w:val="18"/>
                <w:szCs w:val="18"/>
              </w:rPr>
              <w:t>#4 (57.2%)</w:t>
            </w:r>
          </w:p>
        </w:tc>
      </w:tr>
      <w:tr w:rsidR="009E30F6" w:rsidRPr="00A20480" w14:paraId="5721F860" w14:textId="77777777" w:rsidTr="00A204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70" w:type="dxa"/>
            <w:tcBorders>
              <w:top w:val="single" w:sz="8" w:space="0" w:color="4BACC6" w:themeColor="accent5"/>
              <w:bottom w:val="single" w:sz="8" w:space="0" w:color="4BACC6" w:themeColor="accent5"/>
              <w:right w:val="single" w:sz="8" w:space="0" w:color="4BACC6" w:themeColor="accent5"/>
            </w:tcBorders>
            <w:shd w:val="clear" w:color="auto" w:fill="FFFFFF" w:themeFill="background1"/>
          </w:tcPr>
          <w:p w14:paraId="69815ACF" w14:textId="02BD1F07" w:rsidR="009E30F6" w:rsidRPr="00207964" w:rsidRDefault="00130EEF" w:rsidP="00130EEF">
            <w:pPr>
              <w:jc w:val="both"/>
              <w:rPr>
                <w:rFonts w:asciiTheme="majorHAnsi" w:hAnsiTheme="majorHAnsi"/>
                <w:b w:val="0"/>
                <w:color w:val="auto"/>
                <w:sz w:val="18"/>
                <w:szCs w:val="18"/>
              </w:rPr>
            </w:pPr>
            <w:r w:rsidRPr="00207964">
              <w:rPr>
                <w:rFonts w:asciiTheme="majorHAnsi" w:hAnsiTheme="majorHAnsi"/>
                <w:b w:val="0"/>
                <w:color w:val="auto"/>
                <w:sz w:val="18"/>
                <w:szCs w:val="18"/>
              </w:rPr>
              <w:t>Support organisations to review workplace policies to support women better</w:t>
            </w:r>
          </w:p>
        </w:tc>
        <w:tc>
          <w:tcPr>
            <w:tcW w:w="1984"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FFFFFF" w:themeFill="background1"/>
          </w:tcPr>
          <w:p w14:paraId="2285A7E5" w14:textId="77777777" w:rsidR="009E30F6" w:rsidRPr="00207964" w:rsidRDefault="009E30F6" w:rsidP="00FB282F">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 w:val="18"/>
                <w:szCs w:val="18"/>
              </w:rPr>
            </w:pPr>
          </w:p>
        </w:tc>
        <w:tc>
          <w:tcPr>
            <w:tcW w:w="1701" w:type="dxa"/>
            <w:tcBorders>
              <w:top w:val="single" w:sz="8" w:space="0" w:color="4BACC6" w:themeColor="accent5"/>
              <w:left w:val="single" w:sz="8" w:space="0" w:color="4BACC6" w:themeColor="accent5"/>
              <w:bottom w:val="single" w:sz="8" w:space="0" w:color="4BACC6" w:themeColor="accent5"/>
            </w:tcBorders>
            <w:shd w:val="clear" w:color="auto" w:fill="FFFFFF" w:themeFill="background1"/>
          </w:tcPr>
          <w:p w14:paraId="7C86B6DB" w14:textId="68824318" w:rsidR="009E30F6" w:rsidRPr="00207964" w:rsidRDefault="00130EEF" w:rsidP="00FB282F">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 w:val="18"/>
                <w:szCs w:val="18"/>
              </w:rPr>
            </w:pPr>
            <w:r w:rsidRPr="00207964">
              <w:rPr>
                <w:rFonts w:asciiTheme="majorHAnsi" w:hAnsiTheme="majorHAnsi"/>
                <w:color w:val="auto"/>
                <w:sz w:val="18"/>
                <w:szCs w:val="18"/>
              </w:rPr>
              <w:t>#2 (59%)</w:t>
            </w:r>
          </w:p>
        </w:tc>
      </w:tr>
      <w:tr w:rsidR="009E30F6" w:rsidRPr="00A20480" w14:paraId="0D39E1BE" w14:textId="77777777" w:rsidTr="00A20480">
        <w:tc>
          <w:tcPr>
            <w:cnfStyle w:val="001000000000" w:firstRow="0" w:lastRow="0" w:firstColumn="1" w:lastColumn="0" w:oddVBand="0" w:evenVBand="0" w:oddHBand="0" w:evenHBand="0" w:firstRowFirstColumn="0" w:firstRowLastColumn="0" w:lastRowFirstColumn="0" w:lastRowLastColumn="0"/>
            <w:tcW w:w="5070" w:type="dxa"/>
            <w:tcBorders>
              <w:top w:val="single" w:sz="8" w:space="0" w:color="4BACC6" w:themeColor="accent5"/>
              <w:bottom w:val="single" w:sz="8" w:space="0" w:color="4BACC6" w:themeColor="accent5"/>
              <w:right w:val="single" w:sz="8" w:space="0" w:color="4BACC6" w:themeColor="accent5"/>
            </w:tcBorders>
            <w:shd w:val="clear" w:color="auto" w:fill="FFFFFF" w:themeFill="background1"/>
          </w:tcPr>
          <w:p w14:paraId="4D426ECA" w14:textId="0AEE578E" w:rsidR="009E30F6" w:rsidRPr="00207964" w:rsidRDefault="00130EEF" w:rsidP="00130EEF">
            <w:pPr>
              <w:jc w:val="both"/>
              <w:rPr>
                <w:rFonts w:asciiTheme="majorHAnsi" w:hAnsiTheme="majorHAnsi"/>
                <w:b w:val="0"/>
                <w:color w:val="auto"/>
                <w:sz w:val="18"/>
                <w:szCs w:val="18"/>
              </w:rPr>
            </w:pPr>
            <w:r w:rsidRPr="00207964">
              <w:rPr>
                <w:rFonts w:asciiTheme="majorHAnsi" w:hAnsiTheme="majorHAnsi"/>
                <w:b w:val="0"/>
                <w:color w:val="auto"/>
                <w:sz w:val="18"/>
                <w:szCs w:val="18"/>
              </w:rPr>
              <w:t>Engage leaders within organisations in supporting women’s career development planning</w:t>
            </w:r>
          </w:p>
        </w:tc>
        <w:tc>
          <w:tcPr>
            <w:tcW w:w="1984"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FFFFFF" w:themeFill="background1"/>
          </w:tcPr>
          <w:p w14:paraId="08A11527" w14:textId="6616E18B" w:rsidR="009E30F6" w:rsidRPr="00207964" w:rsidRDefault="00130EEF" w:rsidP="00FB282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olor w:val="auto"/>
                <w:sz w:val="18"/>
                <w:szCs w:val="18"/>
              </w:rPr>
            </w:pPr>
            <w:r w:rsidRPr="00207964">
              <w:rPr>
                <w:rFonts w:asciiTheme="majorHAnsi" w:hAnsiTheme="majorHAnsi"/>
                <w:color w:val="auto"/>
                <w:sz w:val="18"/>
                <w:szCs w:val="18"/>
              </w:rPr>
              <w:t>#2 (60.7%)</w:t>
            </w:r>
          </w:p>
        </w:tc>
        <w:tc>
          <w:tcPr>
            <w:tcW w:w="1701" w:type="dxa"/>
            <w:tcBorders>
              <w:top w:val="single" w:sz="8" w:space="0" w:color="4BACC6" w:themeColor="accent5"/>
              <w:left w:val="single" w:sz="8" w:space="0" w:color="4BACC6" w:themeColor="accent5"/>
              <w:bottom w:val="single" w:sz="8" w:space="0" w:color="4BACC6" w:themeColor="accent5"/>
            </w:tcBorders>
            <w:shd w:val="clear" w:color="auto" w:fill="FFFFFF" w:themeFill="background1"/>
          </w:tcPr>
          <w:p w14:paraId="26B51D83" w14:textId="108C1159" w:rsidR="009E30F6" w:rsidRPr="00207964" w:rsidRDefault="00130EEF" w:rsidP="00FB282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olor w:val="auto"/>
                <w:sz w:val="18"/>
                <w:szCs w:val="18"/>
              </w:rPr>
            </w:pPr>
            <w:r w:rsidRPr="00207964">
              <w:rPr>
                <w:rFonts w:asciiTheme="majorHAnsi" w:hAnsiTheme="majorHAnsi"/>
                <w:color w:val="auto"/>
                <w:sz w:val="18"/>
                <w:szCs w:val="18"/>
              </w:rPr>
              <w:t>#1 (65.4%)</w:t>
            </w:r>
          </w:p>
        </w:tc>
      </w:tr>
      <w:tr w:rsidR="009E30F6" w:rsidRPr="00A20480" w14:paraId="5C54B628" w14:textId="77777777" w:rsidTr="00A204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70" w:type="dxa"/>
            <w:tcBorders>
              <w:top w:val="single" w:sz="8" w:space="0" w:color="4BACC6" w:themeColor="accent5"/>
              <w:bottom w:val="single" w:sz="8" w:space="0" w:color="4BACC6" w:themeColor="accent5"/>
              <w:right w:val="single" w:sz="8" w:space="0" w:color="4BACC6" w:themeColor="accent5"/>
            </w:tcBorders>
            <w:shd w:val="clear" w:color="auto" w:fill="FFFFFF" w:themeFill="background1"/>
          </w:tcPr>
          <w:p w14:paraId="0095DD84" w14:textId="74A188A6" w:rsidR="009E30F6" w:rsidRPr="00207964" w:rsidRDefault="00130EEF" w:rsidP="00130EEF">
            <w:pPr>
              <w:jc w:val="both"/>
              <w:rPr>
                <w:rFonts w:asciiTheme="majorHAnsi" w:hAnsiTheme="majorHAnsi"/>
                <w:b w:val="0"/>
                <w:color w:val="auto"/>
                <w:sz w:val="18"/>
                <w:szCs w:val="18"/>
              </w:rPr>
            </w:pPr>
            <w:r w:rsidRPr="00207964">
              <w:rPr>
                <w:rFonts w:asciiTheme="majorHAnsi" w:hAnsiTheme="majorHAnsi"/>
                <w:b w:val="0"/>
                <w:color w:val="auto"/>
                <w:sz w:val="18"/>
                <w:szCs w:val="18"/>
              </w:rPr>
              <w:t>Convene networking events between senior and junior women in the same sector</w:t>
            </w:r>
          </w:p>
        </w:tc>
        <w:tc>
          <w:tcPr>
            <w:tcW w:w="1984"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FFFFFF" w:themeFill="background1"/>
          </w:tcPr>
          <w:p w14:paraId="105FB9DE" w14:textId="77777777" w:rsidR="009E30F6" w:rsidRPr="00207964" w:rsidRDefault="009E30F6" w:rsidP="00FB282F">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 w:val="18"/>
                <w:szCs w:val="18"/>
              </w:rPr>
            </w:pPr>
          </w:p>
        </w:tc>
        <w:tc>
          <w:tcPr>
            <w:tcW w:w="1701" w:type="dxa"/>
            <w:tcBorders>
              <w:top w:val="single" w:sz="8" w:space="0" w:color="4BACC6" w:themeColor="accent5"/>
              <w:left w:val="single" w:sz="8" w:space="0" w:color="4BACC6" w:themeColor="accent5"/>
              <w:bottom w:val="single" w:sz="8" w:space="0" w:color="4BACC6" w:themeColor="accent5"/>
            </w:tcBorders>
            <w:shd w:val="clear" w:color="auto" w:fill="FFFFFF" w:themeFill="background1"/>
          </w:tcPr>
          <w:p w14:paraId="436A33DE" w14:textId="77777777" w:rsidR="009E30F6" w:rsidRPr="00207964" w:rsidRDefault="009E30F6" w:rsidP="00FB282F">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 w:val="18"/>
                <w:szCs w:val="18"/>
              </w:rPr>
            </w:pPr>
          </w:p>
        </w:tc>
      </w:tr>
      <w:tr w:rsidR="009E30F6" w:rsidRPr="00A20480" w14:paraId="3749BC40" w14:textId="77777777" w:rsidTr="00A20480">
        <w:tc>
          <w:tcPr>
            <w:cnfStyle w:val="001000000000" w:firstRow="0" w:lastRow="0" w:firstColumn="1" w:lastColumn="0" w:oddVBand="0" w:evenVBand="0" w:oddHBand="0" w:evenHBand="0" w:firstRowFirstColumn="0" w:firstRowLastColumn="0" w:lastRowFirstColumn="0" w:lastRowLastColumn="0"/>
            <w:tcW w:w="5070" w:type="dxa"/>
            <w:tcBorders>
              <w:top w:val="single" w:sz="8" w:space="0" w:color="4BACC6" w:themeColor="accent5"/>
              <w:bottom w:val="single" w:sz="8" w:space="0" w:color="4BACC6" w:themeColor="accent5"/>
              <w:right w:val="single" w:sz="8" w:space="0" w:color="4BACC6" w:themeColor="accent5"/>
            </w:tcBorders>
            <w:shd w:val="clear" w:color="auto" w:fill="FFFFFF" w:themeFill="background1"/>
          </w:tcPr>
          <w:p w14:paraId="38DD1145" w14:textId="74042CA1" w:rsidR="009E30F6" w:rsidRPr="00207964" w:rsidRDefault="00130EEF" w:rsidP="00130EEF">
            <w:pPr>
              <w:jc w:val="both"/>
              <w:rPr>
                <w:rFonts w:asciiTheme="majorHAnsi" w:hAnsiTheme="majorHAnsi"/>
                <w:b w:val="0"/>
                <w:color w:val="auto"/>
                <w:sz w:val="18"/>
                <w:szCs w:val="18"/>
              </w:rPr>
            </w:pPr>
            <w:r w:rsidRPr="00207964">
              <w:rPr>
                <w:rFonts w:asciiTheme="majorHAnsi" w:hAnsiTheme="majorHAnsi"/>
                <w:b w:val="0"/>
                <w:color w:val="auto"/>
                <w:sz w:val="18"/>
                <w:szCs w:val="18"/>
              </w:rPr>
              <w:t>Convene networking events between women and leaders within organisations</w:t>
            </w:r>
          </w:p>
        </w:tc>
        <w:tc>
          <w:tcPr>
            <w:tcW w:w="1984"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FFFFFF" w:themeFill="background1"/>
          </w:tcPr>
          <w:p w14:paraId="13EC5DC2" w14:textId="77777777" w:rsidR="009E30F6" w:rsidRPr="00207964" w:rsidRDefault="009E30F6" w:rsidP="00FB282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olor w:val="auto"/>
                <w:sz w:val="18"/>
                <w:szCs w:val="18"/>
              </w:rPr>
            </w:pPr>
          </w:p>
        </w:tc>
        <w:tc>
          <w:tcPr>
            <w:tcW w:w="1701" w:type="dxa"/>
            <w:tcBorders>
              <w:top w:val="single" w:sz="8" w:space="0" w:color="4BACC6" w:themeColor="accent5"/>
              <w:left w:val="single" w:sz="8" w:space="0" w:color="4BACC6" w:themeColor="accent5"/>
              <w:bottom w:val="single" w:sz="8" w:space="0" w:color="4BACC6" w:themeColor="accent5"/>
            </w:tcBorders>
            <w:shd w:val="clear" w:color="auto" w:fill="FFFFFF" w:themeFill="background1"/>
          </w:tcPr>
          <w:p w14:paraId="6DD59F36" w14:textId="77777777" w:rsidR="009E30F6" w:rsidRPr="00207964" w:rsidRDefault="009E30F6" w:rsidP="00FB282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olor w:val="auto"/>
                <w:sz w:val="18"/>
                <w:szCs w:val="18"/>
              </w:rPr>
            </w:pPr>
          </w:p>
        </w:tc>
      </w:tr>
      <w:tr w:rsidR="009E30F6" w:rsidRPr="00A20480" w14:paraId="60DF83CB" w14:textId="77777777" w:rsidTr="00A204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70" w:type="dxa"/>
            <w:tcBorders>
              <w:top w:val="single" w:sz="8" w:space="0" w:color="4BACC6" w:themeColor="accent5"/>
              <w:bottom w:val="single" w:sz="8" w:space="0" w:color="4BACC6" w:themeColor="accent5"/>
              <w:right w:val="single" w:sz="8" w:space="0" w:color="4BACC6" w:themeColor="accent5"/>
            </w:tcBorders>
            <w:shd w:val="clear" w:color="auto" w:fill="FFFFFF" w:themeFill="background1"/>
          </w:tcPr>
          <w:p w14:paraId="22C7B0CE" w14:textId="5F312515" w:rsidR="009E30F6" w:rsidRPr="00207964" w:rsidRDefault="00130EEF" w:rsidP="00130EEF">
            <w:pPr>
              <w:jc w:val="both"/>
              <w:rPr>
                <w:rFonts w:asciiTheme="majorHAnsi" w:hAnsiTheme="majorHAnsi"/>
                <w:b w:val="0"/>
                <w:color w:val="auto"/>
                <w:sz w:val="18"/>
                <w:szCs w:val="18"/>
              </w:rPr>
            </w:pPr>
            <w:r w:rsidRPr="00207964">
              <w:rPr>
                <w:rFonts w:asciiTheme="majorHAnsi" w:hAnsiTheme="majorHAnsi"/>
                <w:b w:val="0"/>
                <w:color w:val="auto"/>
                <w:sz w:val="18"/>
                <w:szCs w:val="18"/>
              </w:rPr>
              <w:t>Offer short courses on leadership skills (public speaking, strategic thinking)</w:t>
            </w:r>
          </w:p>
        </w:tc>
        <w:tc>
          <w:tcPr>
            <w:tcW w:w="1984"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FFFFFF" w:themeFill="background1"/>
          </w:tcPr>
          <w:p w14:paraId="61D6823C" w14:textId="16D77A19" w:rsidR="009E30F6" w:rsidRPr="00207964" w:rsidRDefault="00130EEF" w:rsidP="00FB282F">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 w:val="18"/>
                <w:szCs w:val="18"/>
              </w:rPr>
            </w:pPr>
            <w:r w:rsidRPr="00207964">
              <w:rPr>
                <w:rFonts w:asciiTheme="majorHAnsi" w:hAnsiTheme="majorHAnsi"/>
                <w:color w:val="auto"/>
                <w:sz w:val="18"/>
                <w:szCs w:val="18"/>
              </w:rPr>
              <w:t>#1 (73.6%)</w:t>
            </w:r>
          </w:p>
        </w:tc>
        <w:tc>
          <w:tcPr>
            <w:tcW w:w="1701" w:type="dxa"/>
            <w:tcBorders>
              <w:top w:val="single" w:sz="8" w:space="0" w:color="4BACC6" w:themeColor="accent5"/>
              <w:left w:val="single" w:sz="8" w:space="0" w:color="4BACC6" w:themeColor="accent5"/>
              <w:bottom w:val="single" w:sz="8" w:space="0" w:color="4BACC6" w:themeColor="accent5"/>
            </w:tcBorders>
            <w:shd w:val="clear" w:color="auto" w:fill="FFFFFF" w:themeFill="background1"/>
          </w:tcPr>
          <w:p w14:paraId="7D4F28DC" w14:textId="6854DFA9" w:rsidR="009E30F6" w:rsidRPr="00207964" w:rsidRDefault="00130EEF" w:rsidP="00FB282F">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 w:val="18"/>
                <w:szCs w:val="18"/>
              </w:rPr>
            </w:pPr>
            <w:r w:rsidRPr="00207964">
              <w:rPr>
                <w:rFonts w:asciiTheme="majorHAnsi" w:hAnsiTheme="majorHAnsi"/>
                <w:color w:val="auto"/>
                <w:sz w:val="18"/>
                <w:szCs w:val="18"/>
              </w:rPr>
              <w:t>#3 (57.8%)</w:t>
            </w:r>
          </w:p>
        </w:tc>
      </w:tr>
      <w:tr w:rsidR="00130EEF" w:rsidRPr="00A20480" w14:paraId="64D08D68" w14:textId="77777777" w:rsidTr="00A20480">
        <w:tc>
          <w:tcPr>
            <w:cnfStyle w:val="001000000000" w:firstRow="0" w:lastRow="0" w:firstColumn="1" w:lastColumn="0" w:oddVBand="0" w:evenVBand="0" w:oddHBand="0" w:evenHBand="0" w:firstRowFirstColumn="0" w:firstRowLastColumn="0" w:lastRowFirstColumn="0" w:lastRowLastColumn="0"/>
            <w:tcW w:w="5070" w:type="dxa"/>
            <w:tcBorders>
              <w:top w:val="single" w:sz="8" w:space="0" w:color="4BACC6" w:themeColor="accent5"/>
              <w:bottom w:val="single" w:sz="8" w:space="0" w:color="4BACC6" w:themeColor="accent5"/>
              <w:right w:val="single" w:sz="8" w:space="0" w:color="4BACC6" w:themeColor="accent5"/>
            </w:tcBorders>
            <w:shd w:val="clear" w:color="auto" w:fill="FFFFFF" w:themeFill="background1"/>
          </w:tcPr>
          <w:p w14:paraId="0A483B8D" w14:textId="399E0538" w:rsidR="00130EEF" w:rsidRPr="00207964" w:rsidRDefault="00130EEF" w:rsidP="00130EEF">
            <w:pPr>
              <w:jc w:val="both"/>
              <w:rPr>
                <w:rFonts w:asciiTheme="majorHAnsi" w:hAnsiTheme="majorHAnsi"/>
                <w:b w:val="0"/>
                <w:color w:val="auto"/>
                <w:sz w:val="18"/>
                <w:szCs w:val="18"/>
              </w:rPr>
            </w:pPr>
            <w:r w:rsidRPr="00207964">
              <w:rPr>
                <w:rFonts w:asciiTheme="majorHAnsi" w:hAnsiTheme="majorHAnsi"/>
                <w:b w:val="0"/>
                <w:color w:val="auto"/>
                <w:sz w:val="18"/>
                <w:szCs w:val="18"/>
              </w:rPr>
              <w:t>Offer short courses on work-life balance</w:t>
            </w:r>
          </w:p>
        </w:tc>
        <w:tc>
          <w:tcPr>
            <w:tcW w:w="1984"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FFFFFF" w:themeFill="background1"/>
          </w:tcPr>
          <w:p w14:paraId="1021516A" w14:textId="77777777" w:rsidR="00130EEF" w:rsidRPr="00207964" w:rsidRDefault="00130EEF" w:rsidP="00FB282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olor w:val="auto"/>
                <w:sz w:val="18"/>
                <w:szCs w:val="18"/>
              </w:rPr>
            </w:pPr>
          </w:p>
        </w:tc>
        <w:tc>
          <w:tcPr>
            <w:tcW w:w="1701" w:type="dxa"/>
            <w:tcBorders>
              <w:top w:val="single" w:sz="8" w:space="0" w:color="4BACC6" w:themeColor="accent5"/>
              <w:left w:val="single" w:sz="8" w:space="0" w:color="4BACC6" w:themeColor="accent5"/>
              <w:bottom w:val="single" w:sz="8" w:space="0" w:color="4BACC6" w:themeColor="accent5"/>
            </w:tcBorders>
            <w:shd w:val="clear" w:color="auto" w:fill="FFFFFF" w:themeFill="background1"/>
          </w:tcPr>
          <w:p w14:paraId="693D0408" w14:textId="77777777" w:rsidR="00130EEF" w:rsidRPr="00207964" w:rsidRDefault="00130EEF" w:rsidP="00FB282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olor w:val="auto"/>
                <w:sz w:val="18"/>
                <w:szCs w:val="18"/>
              </w:rPr>
            </w:pPr>
          </w:p>
        </w:tc>
      </w:tr>
      <w:tr w:rsidR="00130EEF" w:rsidRPr="00A20480" w14:paraId="6B17E783" w14:textId="77777777" w:rsidTr="00A204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70" w:type="dxa"/>
            <w:tcBorders>
              <w:top w:val="single" w:sz="8" w:space="0" w:color="4BACC6" w:themeColor="accent5"/>
              <w:bottom w:val="single" w:sz="8" w:space="0" w:color="4BACC6" w:themeColor="accent5"/>
              <w:right w:val="single" w:sz="8" w:space="0" w:color="4BACC6" w:themeColor="accent5"/>
            </w:tcBorders>
            <w:shd w:val="clear" w:color="auto" w:fill="FFFFFF" w:themeFill="background1"/>
          </w:tcPr>
          <w:p w14:paraId="31E845AD" w14:textId="0F19830E" w:rsidR="00130EEF" w:rsidRPr="00207964" w:rsidRDefault="00130EEF" w:rsidP="00130EEF">
            <w:pPr>
              <w:jc w:val="both"/>
              <w:rPr>
                <w:rFonts w:asciiTheme="majorHAnsi" w:hAnsiTheme="majorHAnsi"/>
                <w:b w:val="0"/>
                <w:color w:val="auto"/>
                <w:sz w:val="18"/>
                <w:szCs w:val="18"/>
              </w:rPr>
            </w:pPr>
            <w:r w:rsidRPr="00207964">
              <w:rPr>
                <w:rFonts w:asciiTheme="majorHAnsi" w:hAnsiTheme="majorHAnsi"/>
                <w:b w:val="0"/>
                <w:color w:val="auto"/>
                <w:sz w:val="18"/>
                <w:szCs w:val="18"/>
              </w:rPr>
              <w:t>Offer short courses on career planning</w:t>
            </w:r>
          </w:p>
        </w:tc>
        <w:tc>
          <w:tcPr>
            <w:tcW w:w="1984"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FFFFFF" w:themeFill="background1"/>
          </w:tcPr>
          <w:p w14:paraId="36C5D810" w14:textId="60C56A4E" w:rsidR="00130EEF" w:rsidRPr="00207964" w:rsidRDefault="00130EEF" w:rsidP="00FB282F">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 w:val="18"/>
                <w:szCs w:val="18"/>
              </w:rPr>
            </w:pPr>
            <w:r w:rsidRPr="00207964">
              <w:rPr>
                <w:rFonts w:asciiTheme="majorHAnsi" w:hAnsiTheme="majorHAnsi"/>
                <w:color w:val="auto"/>
                <w:sz w:val="18"/>
                <w:szCs w:val="18"/>
              </w:rPr>
              <w:t>#5 (40%)</w:t>
            </w:r>
          </w:p>
        </w:tc>
        <w:tc>
          <w:tcPr>
            <w:tcW w:w="1701" w:type="dxa"/>
            <w:tcBorders>
              <w:top w:val="single" w:sz="8" w:space="0" w:color="4BACC6" w:themeColor="accent5"/>
              <w:left w:val="single" w:sz="8" w:space="0" w:color="4BACC6" w:themeColor="accent5"/>
              <w:bottom w:val="single" w:sz="8" w:space="0" w:color="4BACC6" w:themeColor="accent5"/>
            </w:tcBorders>
            <w:shd w:val="clear" w:color="auto" w:fill="FFFFFF" w:themeFill="background1"/>
          </w:tcPr>
          <w:p w14:paraId="5EFEABF6" w14:textId="77777777" w:rsidR="00130EEF" w:rsidRPr="00207964" w:rsidRDefault="00130EEF" w:rsidP="00FB282F">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 w:val="18"/>
                <w:szCs w:val="18"/>
              </w:rPr>
            </w:pPr>
          </w:p>
        </w:tc>
      </w:tr>
      <w:tr w:rsidR="00130EEF" w:rsidRPr="00A20480" w14:paraId="27563C68" w14:textId="77777777" w:rsidTr="00A20480">
        <w:tc>
          <w:tcPr>
            <w:cnfStyle w:val="001000000000" w:firstRow="0" w:lastRow="0" w:firstColumn="1" w:lastColumn="0" w:oddVBand="0" w:evenVBand="0" w:oddHBand="0" w:evenHBand="0" w:firstRowFirstColumn="0" w:firstRowLastColumn="0" w:lastRowFirstColumn="0" w:lastRowLastColumn="0"/>
            <w:tcW w:w="5070" w:type="dxa"/>
            <w:tcBorders>
              <w:top w:val="single" w:sz="8" w:space="0" w:color="4BACC6" w:themeColor="accent5"/>
              <w:bottom w:val="single" w:sz="8" w:space="0" w:color="4BACC6" w:themeColor="accent5"/>
              <w:right w:val="single" w:sz="8" w:space="0" w:color="4BACC6" w:themeColor="accent5"/>
            </w:tcBorders>
            <w:shd w:val="clear" w:color="auto" w:fill="FFFFFF" w:themeFill="background1"/>
          </w:tcPr>
          <w:p w14:paraId="11E870FF" w14:textId="7E3B1613" w:rsidR="00130EEF" w:rsidRPr="00207964" w:rsidRDefault="00130EEF" w:rsidP="00130EEF">
            <w:pPr>
              <w:jc w:val="both"/>
              <w:rPr>
                <w:rFonts w:asciiTheme="majorHAnsi" w:hAnsiTheme="majorHAnsi"/>
                <w:b w:val="0"/>
                <w:color w:val="auto"/>
                <w:sz w:val="18"/>
                <w:szCs w:val="18"/>
              </w:rPr>
            </w:pPr>
            <w:r w:rsidRPr="00207964">
              <w:rPr>
                <w:rFonts w:asciiTheme="majorHAnsi" w:hAnsiTheme="majorHAnsi"/>
                <w:b w:val="0"/>
                <w:color w:val="auto"/>
                <w:sz w:val="18"/>
                <w:szCs w:val="18"/>
              </w:rPr>
              <w:t>Profile successful women in senior roles</w:t>
            </w:r>
          </w:p>
        </w:tc>
        <w:tc>
          <w:tcPr>
            <w:tcW w:w="1984"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FFFFFF" w:themeFill="background1"/>
          </w:tcPr>
          <w:p w14:paraId="1D43AC19" w14:textId="77777777" w:rsidR="00130EEF" w:rsidRPr="00207964" w:rsidRDefault="00130EEF" w:rsidP="00FB282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olor w:val="auto"/>
                <w:sz w:val="18"/>
                <w:szCs w:val="18"/>
              </w:rPr>
            </w:pPr>
          </w:p>
        </w:tc>
        <w:tc>
          <w:tcPr>
            <w:tcW w:w="1701" w:type="dxa"/>
            <w:tcBorders>
              <w:top w:val="single" w:sz="8" w:space="0" w:color="4BACC6" w:themeColor="accent5"/>
              <w:left w:val="single" w:sz="8" w:space="0" w:color="4BACC6" w:themeColor="accent5"/>
              <w:bottom w:val="single" w:sz="8" w:space="0" w:color="4BACC6" w:themeColor="accent5"/>
            </w:tcBorders>
            <w:shd w:val="clear" w:color="auto" w:fill="FFFFFF" w:themeFill="background1"/>
          </w:tcPr>
          <w:p w14:paraId="482DFD2B" w14:textId="77777777" w:rsidR="00130EEF" w:rsidRPr="00207964" w:rsidRDefault="00130EEF" w:rsidP="00FB282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olor w:val="auto"/>
                <w:sz w:val="18"/>
                <w:szCs w:val="18"/>
              </w:rPr>
            </w:pPr>
          </w:p>
        </w:tc>
      </w:tr>
      <w:tr w:rsidR="00130EEF" w:rsidRPr="00A20480" w14:paraId="6A491F56" w14:textId="77777777" w:rsidTr="00A204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70" w:type="dxa"/>
            <w:tcBorders>
              <w:top w:val="single" w:sz="8" w:space="0" w:color="4BACC6" w:themeColor="accent5"/>
              <w:bottom w:val="single" w:sz="8" w:space="0" w:color="4BACC6" w:themeColor="accent5"/>
              <w:right w:val="single" w:sz="8" w:space="0" w:color="4BACC6" w:themeColor="accent5"/>
            </w:tcBorders>
            <w:shd w:val="clear" w:color="auto" w:fill="FFFFFF" w:themeFill="background1"/>
          </w:tcPr>
          <w:p w14:paraId="0529CA4D" w14:textId="1561D6F3" w:rsidR="00130EEF" w:rsidRPr="00207964" w:rsidRDefault="00130EEF" w:rsidP="00130EEF">
            <w:pPr>
              <w:jc w:val="both"/>
              <w:rPr>
                <w:rFonts w:asciiTheme="majorHAnsi" w:hAnsiTheme="majorHAnsi"/>
                <w:b w:val="0"/>
                <w:color w:val="auto"/>
                <w:sz w:val="18"/>
                <w:szCs w:val="18"/>
              </w:rPr>
            </w:pPr>
            <w:r w:rsidRPr="00207964">
              <w:rPr>
                <w:rFonts w:asciiTheme="majorHAnsi" w:hAnsiTheme="majorHAnsi"/>
                <w:b w:val="0"/>
                <w:color w:val="auto"/>
                <w:sz w:val="18"/>
                <w:szCs w:val="18"/>
              </w:rPr>
              <w:t>Award and publically profile organisations that support women’s promotion</w:t>
            </w:r>
          </w:p>
        </w:tc>
        <w:tc>
          <w:tcPr>
            <w:tcW w:w="1984"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FFFFFF" w:themeFill="background1"/>
          </w:tcPr>
          <w:p w14:paraId="2F42A212" w14:textId="77777777" w:rsidR="00130EEF" w:rsidRPr="00207964" w:rsidRDefault="00130EEF" w:rsidP="00FB282F">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 w:val="18"/>
                <w:szCs w:val="18"/>
              </w:rPr>
            </w:pPr>
          </w:p>
        </w:tc>
        <w:tc>
          <w:tcPr>
            <w:tcW w:w="1701" w:type="dxa"/>
            <w:tcBorders>
              <w:top w:val="single" w:sz="8" w:space="0" w:color="4BACC6" w:themeColor="accent5"/>
              <w:left w:val="single" w:sz="8" w:space="0" w:color="4BACC6" w:themeColor="accent5"/>
              <w:bottom w:val="single" w:sz="8" w:space="0" w:color="4BACC6" w:themeColor="accent5"/>
            </w:tcBorders>
            <w:shd w:val="clear" w:color="auto" w:fill="FFFFFF" w:themeFill="background1"/>
          </w:tcPr>
          <w:p w14:paraId="2A506BED" w14:textId="77777777" w:rsidR="00130EEF" w:rsidRPr="00207964" w:rsidRDefault="00130EEF" w:rsidP="00FB282F">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 w:val="18"/>
                <w:szCs w:val="18"/>
              </w:rPr>
            </w:pPr>
          </w:p>
        </w:tc>
      </w:tr>
      <w:tr w:rsidR="00130EEF" w:rsidRPr="00A20480" w14:paraId="42906C78" w14:textId="77777777" w:rsidTr="00A20480">
        <w:tc>
          <w:tcPr>
            <w:cnfStyle w:val="001000000000" w:firstRow="0" w:lastRow="0" w:firstColumn="1" w:lastColumn="0" w:oddVBand="0" w:evenVBand="0" w:oddHBand="0" w:evenHBand="0" w:firstRowFirstColumn="0" w:firstRowLastColumn="0" w:lastRowFirstColumn="0" w:lastRowLastColumn="0"/>
            <w:tcW w:w="5070" w:type="dxa"/>
            <w:tcBorders>
              <w:top w:val="single" w:sz="8" w:space="0" w:color="4BACC6" w:themeColor="accent5"/>
              <w:bottom w:val="nil"/>
              <w:right w:val="single" w:sz="8" w:space="0" w:color="4BACC6" w:themeColor="accent5"/>
            </w:tcBorders>
            <w:shd w:val="clear" w:color="auto" w:fill="FFFFFF" w:themeFill="background1"/>
          </w:tcPr>
          <w:p w14:paraId="39774FE2" w14:textId="1BCBB632" w:rsidR="00130EEF" w:rsidRPr="00207964" w:rsidRDefault="00130EEF" w:rsidP="00130EEF">
            <w:pPr>
              <w:jc w:val="both"/>
              <w:rPr>
                <w:rFonts w:asciiTheme="majorHAnsi" w:hAnsiTheme="majorHAnsi"/>
                <w:b w:val="0"/>
                <w:color w:val="auto"/>
                <w:sz w:val="18"/>
                <w:szCs w:val="18"/>
              </w:rPr>
            </w:pPr>
            <w:r w:rsidRPr="00207964">
              <w:rPr>
                <w:rFonts w:asciiTheme="majorHAnsi" w:hAnsiTheme="majorHAnsi"/>
                <w:b w:val="0"/>
                <w:color w:val="auto"/>
                <w:sz w:val="18"/>
                <w:szCs w:val="18"/>
              </w:rPr>
              <w:t>Internships to learn from women in senior positions</w:t>
            </w:r>
          </w:p>
        </w:tc>
        <w:tc>
          <w:tcPr>
            <w:tcW w:w="1984" w:type="dxa"/>
            <w:tcBorders>
              <w:top w:val="single" w:sz="8" w:space="0" w:color="4BACC6" w:themeColor="accent5"/>
              <w:left w:val="single" w:sz="8" w:space="0" w:color="4BACC6" w:themeColor="accent5"/>
              <w:bottom w:val="nil"/>
              <w:right w:val="single" w:sz="8" w:space="0" w:color="4BACC6" w:themeColor="accent5"/>
            </w:tcBorders>
            <w:shd w:val="clear" w:color="auto" w:fill="FFFFFF" w:themeFill="background1"/>
          </w:tcPr>
          <w:p w14:paraId="31406326" w14:textId="77777777" w:rsidR="00130EEF" w:rsidRPr="00207964" w:rsidRDefault="00130EEF" w:rsidP="00FB282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olor w:val="auto"/>
                <w:sz w:val="18"/>
                <w:szCs w:val="18"/>
              </w:rPr>
            </w:pPr>
          </w:p>
        </w:tc>
        <w:tc>
          <w:tcPr>
            <w:tcW w:w="1701" w:type="dxa"/>
            <w:tcBorders>
              <w:top w:val="single" w:sz="8" w:space="0" w:color="4BACC6" w:themeColor="accent5"/>
              <w:left w:val="single" w:sz="8" w:space="0" w:color="4BACC6" w:themeColor="accent5"/>
              <w:bottom w:val="nil"/>
            </w:tcBorders>
            <w:shd w:val="clear" w:color="auto" w:fill="FFFFFF" w:themeFill="background1"/>
          </w:tcPr>
          <w:p w14:paraId="0E287EAD" w14:textId="77777777" w:rsidR="00130EEF" w:rsidRPr="00207964" w:rsidRDefault="00130EEF" w:rsidP="00FB282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olor w:val="auto"/>
                <w:sz w:val="18"/>
                <w:szCs w:val="18"/>
              </w:rPr>
            </w:pPr>
          </w:p>
        </w:tc>
      </w:tr>
      <w:tr w:rsidR="00130EEF" w:rsidRPr="00A20480" w14:paraId="667201D6" w14:textId="77777777" w:rsidTr="00A204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70" w:type="dxa"/>
            <w:tcBorders>
              <w:top w:val="nil"/>
              <w:bottom w:val="nil"/>
              <w:right w:val="single" w:sz="8" w:space="0" w:color="4BACC6" w:themeColor="accent5"/>
            </w:tcBorders>
            <w:shd w:val="clear" w:color="auto" w:fill="FFFFFF" w:themeFill="background1"/>
          </w:tcPr>
          <w:p w14:paraId="401354DA" w14:textId="77777777" w:rsidR="00130EEF" w:rsidRPr="00A20480" w:rsidRDefault="00130EEF" w:rsidP="00130EEF">
            <w:pPr>
              <w:jc w:val="both"/>
              <w:rPr>
                <w:rFonts w:asciiTheme="majorHAnsi" w:hAnsiTheme="majorHAnsi"/>
                <w:b w:val="0"/>
                <w:color w:val="4BACC6" w:themeColor="accent5"/>
                <w:sz w:val="18"/>
                <w:szCs w:val="18"/>
              </w:rPr>
            </w:pPr>
          </w:p>
        </w:tc>
        <w:tc>
          <w:tcPr>
            <w:tcW w:w="1984" w:type="dxa"/>
            <w:tcBorders>
              <w:top w:val="nil"/>
              <w:left w:val="single" w:sz="8" w:space="0" w:color="4BACC6" w:themeColor="accent5"/>
              <w:bottom w:val="nil"/>
              <w:right w:val="single" w:sz="8" w:space="0" w:color="4BACC6" w:themeColor="accent5"/>
            </w:tcBorders>
            <w:shd w:val="clear" w:color="auto" w:fill="FFFFFF" w:themeFill="background1"/>
          </w:tcPr>
          <w:p w14:paraId="40AAFB66" w14:textId="77777777" w:rsidR="00130EEF" w:rsidRPr="00A20480" w:rsidRDefault="00130EEF" w:rsidP="00FB282F">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olor w:val="4BACC6" w:themeColor="accent5"/>
                <w:sz w:val="18"/>
                <w:szCs w:val="18"/>
              </w:rPr>
            </w:pPr>
          </w:p>
        </w:tc>
        <w:tc>
          <w:tcPr>
            <w:tcW w:w="1701" w:type="dxa"/>
            <w:tcBorders>
              <w:top w:val="nil"/>
              <w:left w:val="single" w:sz="8" w:space="0" w:color="4BACC6" w:themeColor="accent5"/>
              <w:bottom w:val="nil"/>
            </w:tcBorders>
            <w:shd w:val="clear" w:color="auto" w:fill="FFFFFF" w:themeFill="background1"/>
          </w:tcPr>
          <w:p w14:paraId="7A7B477A" w14:textId="77777777" w:rsidR="00130EEF" w:rsidRPr="00A20480" w:rsidRDefault="00130EEF" w:rsidP="00FB282F">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olor w:val="4BACC6" w:themeColor="accent5"/>
                <w:sz w:val="18"/>
                <w:szCs w:val="18"/>
              </w:rPr>
            </w:pPr>
          </w:p>
        </w:tc>
      </w:tr>
    </w:tbl>
    <w:p w14:paraId="717B8551" w14:textId="77777777" w:rsidR="00710042" w:rsidRDefault="00710042" w:rsidP="00031553">
      <w:pPr>
        <w:jc w:val="both"/>
        <w:rPr>
          <w:rFonts w:asciiTheme="majorHAnsi" w:hAnsiTheme="majorHAnsi"/>
          <w:sz w:val="22"/>
          <w:szCs w:val="22"/>
        </w:rPr>
      </w:pPr>
    </w:p>
    <w:p w14:paraId="627DA67D" w14:textId="7749EB4F" w:rsidR="009E30F6" w:rsidRPr="006B5AF1" w:rsidRDefault="006F1934" w:rsidP="006B5AF1">
      <w:pPr>
        <w:jc w:val="both"/>
        <w:rPr>
          <w:rFonts w:asciiTheme="majorHAnsi" w:hAnsiTheme="majorHAnsi"/>
          <w:sz w:val="20"/>
          <w:szCs w:val="20"/>
        </w:rPr>
      </w:pPr>
      <w:r w:rsidRPr="006B5AF1">
        <w:rPr>
          <w:rFonts w:asciiTheme="majorHAnsi" w:hAnsiTheme="majorHAnsi"/>
          <w:sz w:val="20"/>
          <w:szCs w:val="20"/>
        </w:rPr>
        <w:t xml:space="preserve">Aside from some consistency in the endorsement of recommendations </w:t>
      </w:r>
      <w:r w:rsidR="00AA2675">
        <w:rPr>
          <w:rFonts w:asciiTheme="majorHAnsi" w:hAnsiTheme="majorHAnsi"/>
          <w:sz w:val="20"/>
          <w:szCs w:val="20"/>
        </w:rPr>
        <w:t>between</w:t>
      </w:r>
      <w:r w:rsidRPr="006B5AF1">
        <w:rPr>
          <w:rFonts w:asciiTheme="majorHAnsi" w:hAnsiTheme="majorHAnsi"/>
          <w:sz w:val="20"/>
          <w:szCs w:val="20"/>
        </w:rPr>
        <w:t xml:space="preserve"> women and men, the data from men is notable because it conveys their prioritisation of engaging leaders and workplaces to better support women. If they eventually become the leaders of the future, as is their gender destiny</w:t>
      </w:r>
      <w:r w:rsidR="00AA2675">
        <w:rPr>
          <w:rFonts w:asciiTheme="majorHAnsi" w:hAnsiTheme="majorHAnsi"/>
          <w:sz w:val="20"/>
          <w:szCs w:val="20"/>
        </w:rPr>
        <w:t xml:space="preserve"> currently</w:t>
      </w:r>
      <w:r w:rsidRPr="006B5AF1">
        <w:rPr>
          <w:rFonts w:asciiTheme="majorHAnsi" w:hAnsiTheme="majorHAnsi"/>
          <w:sz w:val="20"/>
          <w:szCs w:val="20"/>
        </w:rPr>
        <w:t>, this is promising for the issues raised in this study. It perhaps also reflects male alumni’s exposure to different possibilities for professional women, through the experience in Australia.</w:t>
      </w:r>
      <w:r w:rsidR="00031553" w:rsidRPr="006B5AF1">
        <w:rPr>
          <w:rFonts w:asciiTheme="majorHAnsi" w:hAnsiTheme="majorHAnsi"/>
          <w:sz w:val="20"/>
          <w:szCs w:val="20"/>
        </w:rPr>
        <w:t xml:space="preserve"> In the words of one male alumnus, ‘If you want to change a man, send him to Australia to change his perspective.’</w:t>
      </w:r>
    </w:p>
    <w:p w14:paraId="30E44968" w14:textId="77777777" w:rsidR="00710042" w:rsidRPr="006B5AF1" w:rsidRDefault="00710042" w:rsidP="006B5AF1">
      <w:pPr>
        <w:jc w:val="both"/>
        <w:rPr>
          <w:rFonts w:asciiTheme="majorHAnsi" w:hAnsiTheme="majorHAnsi"/>
          <w:sz w:val="20"/>
          <w:szCs w:val="20"/>
        </w:rPr>
      </w:pPr>
    </w:p>
    <w:p w14:paraId="3E626371" w14:textId="69D523FE" w:rsidR="00C61B59" w:rsidRPr="006B5AF1" w:rsidRDefault="006F1934" w:rsidP="006B5AF1">
      <w:pPr>
        <w:jc w:val="both"/>
        <w:rPr>
          <w:rFonts w:asciiTheme="majorHAnsi" w:hAnsiTheme="majorHAnsi"/>
          <w:sz w:val="20"/>
          <w:szCs w:val="20"/>
        </w:rPr>
      </w:pPr>
      <w:r w:rsidRPr="006B5AF1">
        <w:rPr>
          <w:rFonts w:asciiTheme="majorHAnsi" w:hAnsiTheme="majorHAnsi"/>
          <w:sz w:val="20"/>
          <w:szCs w:val="20"/>
        </w:rPr>
        <w:t>The full list of recommendations remains valid for exploration and canvasing during the design phase. However a number of qualifications</w:t>
      </w:r>
      <w:r w:rsidR="00031553" w:rsidRPr="006B5AF1">
        <w:rPr>
          <w:rFonts w:asciiTheme="majorHAnsi" w:hAnsiTheme="majorHAnsi"/>
          <w:sz w:val="20"/>
          <w:szCs w:val="20"/>
        </w:rPr>
        <w:t xml:space="preserve"> and additions</w:t>
      </w:r>
      <w:r w:rsidRPr="006B5AF1">
        <w:rPr>
          <w:rFonts w:asciiTheme="majorHAnsi" w:hAnsiTheme="majorHAnsi"/>
          <w:sz w:val="20"/>
          <w:szCs w:val="20"/>
        </w:rPr>
        <w:t xml:space="preserve"> to this </w:t>
      </w:r>
      <w:r w:rsidR="00C61B59" w:rsidRPr="006B5AF1">
        <w:rPr>
          <w:rFonts w:asciiTheme="majorHAnsi" w:hAnsiTheme="majorHAnsi"/>
          <w:sz w:val="20"/>
          <w:szCs w:val="20"/>
        </w:rPr>
        <w:t>list were raised in interviews</w:t>
      </w:r>
      <w:r w:rsidR="00AA2675">
        <w:rPr>
          <w:rFonts w:asciiTheme="majorHAnsi" w:hAnsiTheme="majorHAnsi"/>
          <w:sz w:val="20"/>
          <w:szCs w:val="20"/>
        </w:rPr>
        <w:t>, as cited here</w:t>
      </w:r>
      <w:r w:rsidR="00C61B59" w:rsidRPr="006B5AF1">
        <w:rPr>
          <w:rFonts w:asciiTheme="majorHAnsi" w:hAnsiTheme="majorHAnsi"/>
          <w:sz w:val="20"/>
          <w:szCs w:val="20"/>
        </w:rPr>
        <w:t>:</w:t>
      </w:r>
    </w:p>
    <w:p w14:paraId="696B3468" w14:textId="665DFA90" w:rsidR="00471BF4" w:rsidRPr="006B5AF1" w:rsidRDefault="00471BF4" w:rsidP="006B5AF1">
      <w:pPr>
        <w:pStyle w:val="ListParagraph"/>
        <w:numPr>
          <w:ilvl w:val="0"/>
          <w:numId w:val="28"/>
        </w:numPr>
        <w:ind w:left="360"/>
        <w:jc w:val="both"/>
        <w:rPr>
          <w:rFonts w:asciiTheme="majorHAnsi" w:hAnsiTheme="majorHAnsi"/>
          <w:sz w:val="20"/>
          <w:szCs w:val="20"/>
        </w:rPr>
      </w:pPr>
      <w:r w:rsidRPr="006B5AF1">
        <w:rPr>
          <w:rFonts w:asciiTheme="majorHAnsi" w:hAnsiTheme="majorHAnsi"/>
          <w:sz w:val="20"/>
          <w:szCs w:val="20"/>
        </w:rPr>
        <w:t>Good HRD pra</w:t>
      </w:r>
      <w:r w:rsidR="006F1934" w:rsidRPr="006B5AF1">
        <w:rPr>
          <w:rFonts w:asciiTheme="majorHAnsi" w:hAnsiTheme="majorHAnsi"/>
          <w:sz w:val="20"/>
          <w:szCs w:val="20"/>
        </w:rPr>
        <w:t>ctices from western countries are</w:t>
      </w:r>
      <w:r w:rsidRPr="006B5AF1">
        <w:rPr>
          <w:rFonts w:asciiTheme="majorHAnsi" w:hAnsiTheme="majorHAnsi"/>
          <w:sz w:val="20"/>
          <w:szCs w:val="20"/>
        </w:rPr>
        <w:t xml:space="preserve"> hard to apply. The best way to help change culture is for people to be exposed to organisational cultures and gender equality within Australia. </w:t>
      </w:r>
    </w:p>
    <w:p w14:paraId="41A532F2" w14:textId="486B8490" w:rsidR="006F1934" w:rsidRPr="006B5AF1" w:rsidRDefault="006F1934" w:rsidP="006B5AF1">
      <w:pPr>
        <w:pStyle w:val="ListParagraph"/>
        <w:numPr>
          <w:ilvl w:val="0"/>
          <w:numId w:val="26"/>
        </w:numPr>
        <w:ind w:left="360"/>
        <w:jc w:val="both"/>
        <w:rPr>
          <w:rFonts w:asciiTheme="majorHAnsi" w:hAnsiTheme="majorHAnsi"/>
          <w:sz w:val="20"/>
          <w:szCs w:val="20"/>
        </w:rPr>
      </w:pPr>
      <w:r w:rsidRPr="006B5AF1">
        <w:rPr>
          <w:rFonts w:asciiTheme="majorHAnsi" w:hAnsiTheme="majorHAnsi"/>
          <w:sz w:val="20"/>
          <w:szCs w:val="20"/>
        </w:rPr>
        <w:t xml:space="preserve">The challenge with leadership training is that many women return to patriarchal institutions. However, women may be able to apply those leadership skills in other ways to Vietnam’s development. For example, they could form associations, serve as </w:t>
      </w:r>
      <w:proofErr w:type="gramStart"/>
      <w:r w:rsidRPr="006B5AF1">
        <w:rPr>
          <w:rFonts w:asciiTheme="majorHAnsi" w:hAnsiTheme="majorHAnsi"/>
          <w:sz w:val="20"/>
          <w:szCs w:val="20"/>
        </w:rPr>
        <w:t>mentors,</w:t>
      </w:r>
      <w:proofErr w:type="gramEnd"/>
      <w:r w:rsidRPr="006B5AF1">
        <w:rPr>
          <w:rFonts w:asciiTheme="majorHAnsi" w:hAnsiTheme="majorHAnsi"/>
          <w:sz w:val="20"/>
          <w:szCs w:val="20"/>
        </w:rPr>
        <w:t xml:space="preserve"> or patrons to NGOs.</w:t>
      </w:r>
    </w:p>
    <w:p w14:paraId="5334FB68" w14:textId="42B91E0B" w:rsidR="006F1934" w:rsidRPr="006B5AF1" w:rsidRDefault="006F1934" w:rsidP="006B5AF1">
      <w:pPr>
        <w:pStyle w:val="ListParagraph"/>
        <w:numPr>
          <w:ilvl w:val="0"/>
          <w:numId w:val="26"/>
        </w:numPr>
        <w:ind w:left="360"/>
        <w:jc w:val="both"/>
        <w:rPr>
          <w:rFonts w:asciiTheme="majorHAnsi" w:hAnsiTheme="majorHAnsi"/>
          <w:sz w:val="20"/>
          <w:szCs w:val="20"/>
        </w:rPr>
      </w:pPr>
      <w:r w:rsidRPr="006B5AF1">
        <w:rPr>
          <w:rFonts w:asciiTheme="majorHAnsi" w:hAnsiTheme="majorHAnsi"/>
          <w:sz w:val="20"/>
          <w:szCs w:val="20"/>
        </w:rPr>
        <w:t>Consider two stage leadership training for women</w:t>
      </w:r>
      <w:r w:rsidR="00031553" w:rsidRPr="006B5AF1">
        <w:rPr>
          <w:rFonts w:asciiTheme="majorHAnsi" w:hAnsiTheme="majorHAnsi"/>
          <w:sz w:val="20"/>
          <w:szCs w:val="20"/>
        </w:rPr>
        <w:t>: one course with a mixture of men and women so that they can share their ideas and aptitudes in a professional, non-competitive environment; and offer a dedicated component for women so that domestic responsibilities and gender issues can be discussed.</w:t>
      </w:r>
    </w:p>
    <w:p w14:paraId="6684FCA0" w14:textId="3E5E6030" w:rsidR="00031553" w:rsidRPr="006B5AF1" w:rsidRDefault="00031553" w:rsidP="006B5AF1">
      <w:pPr>
        <w:pStyle w:val="ListParagraph"/>
        <w:numPr>
          <w:ilvl w:val="0"/>
          <w:numId w:val="26"/>
        </w:numPr>
        <w:ind w:left="360"/>
        <w:jc w:val="both"/>
        <w:rPr>
          <w:rFonts w:asciiTheme="majorHAnsi" w:hAnsiTheme="majorHAnsi"/>
          <w:sz w:val="20"/>
          <w:szCs w:val="20"/>
        </w:rPr>
      </w:pPr>
      <w:r w:rsidRPr="006B5AF1">
        <w:rPr>
          <w:rFonts w:asciiTheme="majorHAnsi" w:hAnsiTheme="majorHAnsi"/>
          <w:sz w:val="20"/>
          <w:szCs w:val="20"/>
        </w:rPr>
        <w:t xml:space="preserve">The Government of Vietnam made the decision not to fund spouses on scholarships, but to fund more </w:t>
      </w:r>
      <w:proofErr w:type="gramStart"/>
      <w:r w:rsidRPr="006B5AF1">
        <w:rPr>
          <w:rFonts w:asciiTheme="majorHAnsi" w:hAnsiTheme="majorHAnsi"/>
          <w:sz w:val="20"/>
          <w:szCs w:val="20"/>
        </w:rPr>
        <w:t>scholarships,</w:t>
      </w:r>
      <w:proofErr w:type="gramEnd"/>
      <w:r w:rsidRPr="006B5AF1">
        <w:rPr>
          <w:rFonts w:asciiTheme="majorHAnsi" w:hAnsiTheme="majorHAnsi"/>
          <w:sz w:val="20"/>
          <w:szCs w:val="20"/>
        </w:rPr>
        <w:t xml:space="preserve"> however, there may be a case for considering extra costs for PhD scholars with children.</w:t>
      </w:r>
    </w:p>
    <w:p w14:paraId="3E69CE42" w14:textId="7176E7F5" w:rsidR="00A833B1" w:rsidRPr="006B5AF1" w:rsidRDefault="00031553" w:rsidP="006B5AF1">
      <w:pPr>
        <w:pStyle w:val="ListParagraph"/>
        <w:numPr>
          <w:ilvl w:val="0"/>
          <w:numId w:val="26"/>
        </w:numPr>
        <w:ind w:left="360"/>
        <w:jc w:val="both"/>
        <w:rPr>
          <w:rFonts w:asciiTheme="majorHAnsi" w:hAnsiTheme="majorHAnsi"/>
          <w:sz w:val="20"/>
          <w:szCs w:val="20"/>
        </w:rPr>
      </w:pPr>
      <w:r w:rsidRPr="006B5AF1">
        <w:rPr>
          <w:rFonts w:asciiTheme="majorHAnsi" w:hAnsiTheme="majorHAnsi"/>
          <w:sz w:val="20"/>
          <w:szCs w:val="20"/>
        </w:rPr>
        <w:t>Provincial areas need support but their English is not as strong as in the main cities.</w:t>
      </w:r>
    </w:p>
    <w:p w14:paraId="79AD9F81" w14:textId="2C62E9B7" w:rsidR="00C61B59" w:rsidRPr="006B5AF1" w:rsidRDefault="00C61B59" w:rsidP="006B5AF1">
      <w:pPr>
        <w:pStyle w:val="ListParagraph"/>
        <w:numPr>
          <w:ilvl w:val="0"/>
          <w:numId w:val="26"/>
        </w:numPr>
        <w:ind w:left="360"/>
        <w:jc w:val="both"/>
        <w:rPr>
          <w:rFonts w:asciiTheme="majorHAnsi" w:hAnsiTheme="majorHAnsi"/>
          <w:sz w:val="20"/>
          <w:szCs w:val="20"/>
        </w:rPr>
      </w:pPr>
      <w:r w:rsidRPr="006B5AF1">
        <w:rPr>
          <w:rFonts w:asciiTheme="majorHAnsi" w:hAnsiTheme="majorHAnsi"/>
          <w:sz w:val="20"/>
          <w:szCs w:val="20"/>
        </w:rPr>
        <w:t xml:space="preserve">The main barriers </w:t>
      </w:r>
      <w:r w:rsidR="00ED1368" w:rsidRPr="006B5AF1">
        <w:rPr>
          <w:rFonts w:asciiTheme="majorHAnsi" w:hAnsiTheme="majorHAnsi"/>
          <w:sz w:val="20"/>
          <w:szCs w:val="20"/>
        </w:rPr>
        <w:t xml:space="preserve">to women’s promotion </w:t>
      </w:r>
      <w:r w:rsidRPr="006B5AF1">
        <w:rPr>
          <w:rFonts w:asciiTheme="majorHAnsi" w:hAnsiTheme="majorHAnsi"/>
          <w:sz w:val="20"/>
          <w:szCs w:val="20"/>
        </w:rPr>
        <w:t>are political and cultural, so consider what is realistic for an outsider.</w:t>
      </w:r>
    </w:p>
    <w:p w14:paraId="3773455E" w14:textId="63B47E2F" w:rsidR="0060009B" w:rsidRPr="006B5AF1" w:rsidRDefault="00C61B59" w:rsidP="006B5AF1">
      <w:pPr>
        <w:pStyle w:val="ListParagraph"/>
        <w:numPr>
          <w:ilvl w:val="0"/>
          <w:numId w:val="26"/>
        </w:numPr>
        <w:ind w:left="360"/>
        <w:jc w:val="both"/>
        <w:rPr>
          <w:rFonts w:asciiTheme="majorHAnsi" w:hAnsiTheme="majorHAnsi"/>
          <w:sz w:val="20"/>
          <w:szCs w:val="20"/>
        </w:rPr>
      </w:pPr>
      <w:r w:rsidRPr="006B5AF1">
        <w:rPr>
          <w:rFonts w:asciiTheme="majorHAnsi" w:hAnsiTheme="majorHAnsi"/>
          <w:sz w:val="20"/>
          <w:szCs w:val="20"/>
        </w:rPr>
        <w:t xml:space="preserve">And lastly, </w:t>
      </w:r>
      <w:r w:rsidR="0060009B" w:rsidRPr="006B5AF1">
        <w:rPr>
          <w:rFonts w:asciiTheme="majorHAnsi" w:hAnsiTheme="majorHAnsi"/>
          <w:sz w:val="20"/>
          <w:szCs w:val="20"/>
        </w:rPr>
        <w:t>‘I don’t think that more training will help. It is not that we are not able to do the job. It is that it is a man’s world.’</w:t>
      </w:r>
    </w:p>
    <w:p w14:paraId="1E59C5F7" w14:textId="60B76E40" w:rsidR="00C61B59" w:rsidRPr="006B5AF1" w:rsidRDefault="00FB282F" w:rsidP="006B5AF1">
      <w:pPr>
        <w:jc w:val="both"/>
        <w:rPr>
          <w:rFonts w:asciiTheme="majorHAnsi" w:hAnsiTheme="majorHAnsi"/>
          <w:sz w:val="20"/>
          <w:szCs w:val="20"/>
        </w:rPr>
      </w:pPr>
      <w:r w:rsidRPr="006B5AF1">
        <w:rPr>
          <w:rFonts w:asciiTheme="majorHAnsi" w:hAnsiTheme="majorHAnsi"/>
          <w:sz w:val="20"/>
          <w:szCs w:val="20"/>
        </w:rPr>
        <w:t>P</w:t>
      </w:r>
      <w:r w:rsidR="00ED1368" w:rsidRPr="006B5AF1">
        <w:rPr>
          <w:rFonts w:asciiTheme="majorHAnsi" w:hAnsiTheme="majorHAnsi"/>
          <w:sz w:val="20"/>
          <w:szCs w:val="20"/>
        </w:rPr>
        <w:t xml:space="preserve">otential options for </w:t>
      </w:r>
      <w:r w:rsidRPr="006B5AF1">
        <w:rPr>
          <w:rFonts w:asciiTheme="majorHAnsi" w:hAnsiTheme="majorHAnsi"/>
          <w:sz w:val="20"/>
          <w:szCs w:val="20"/>
        </w:rPr>
        <w:t>the</w:t>
      </w:r>
      <w:r w:rsidR="00ED1368" w:rsidRPr="006B5AF1">
        <w:rPr>
          <w:rFonts w:asciiTheme="majorHAnsi" w:hAnsiTheme="majorHAnsi"/>
          <w:sz w:val="20"/>
          <w:szCs w:val="20"/>
        </w:rPr>
        <w:t xml:space="preserve"> new HRD program to support women interested in leadership pathways </w:t>
      </w:r>
      <w:r w:rsidR="008D006B" w:rsidRPr="006B5AF1">
        <w:rPr>
          <w:rFonts w:asciiTheme="majorHAnsi" w:hAnsiTheme="majorHAnsi"/>
          <w:sz w:val="20"/>
          <w:szCs w:val="20"/>
        </w:rPr>
        <w:t xml:space="preserve">and to promote gender equality generally </w:t>
      </w:r>
      <w:r w:rsidRPr="006B5AF1">
        <w:rPr>
          <w:rFonts w:asciiTheme="majorHAnsi" w:hAnsiTheme="majorHAnsi"/>
          <w:sz w:val="20"/>
          <w:szCs w:val="20"/>
        </w:rPr>
        <w:t>are summarised in Table 3 below.</w:t>
      </w:r>
      <w:r w:rsidR="008D006B" w:rsidRPr="006B5AF1">
        <w:rPr>
          <w:rFonts w:asciiTheme="majorHAnsi" w:hAnsiTheme="majorHAnsi"/>
          <w:sz w:val="20"/>
          <w:szCs w:val="20"/>
        </w:rPr>
        <w:t xml:space="preserve"> </w:t>
      </w:r>
    </w:p>
    <w:p w14:paraId="2C8DC932" w14:textId="77777777" w:rsidR="00FB282F" w:rsidRDefault="00FB282F" w:rsidP="00396576">
      <w:pPr>
        <w:rPr>
          <w:rFonts w:asciiTheme="majorHAnsi" w:hAnsiTheme="majorHAnsi"/>
          <w:sz w:val="22"/>
          <w:szCs w:val="22"/>
        </w:rPr>
        <w:sectPr w:rsidR="00FB282F" w:rsidSect="00FB282F">
          <w:pgSz w:w="11900" w:h="16840"/>
          <w:pgMar w:top="993" w:right="1127" w:bottom="1134" w:left="1800" w:header="708" w:footer="708" w:gutter="0"/>
          <w:cols w:space="708"/>
          <w:docGrid w:linePitch="360"/>
        </w:sectPr>
      </w:pPr>
    </w:p>
    <w:p w14:paraId="750C55FD" w14:textId="77777777" w:rsidR="00C61B59" w:rsidRPr="00A3013A" w:rsidRDefault="00C61B59" w:rsidP="00396576">
      <w:pPr>
        <w:rPr>
          <w:rFonts w:asciiTheme="majorHAnsi" w:hAnsiTheme="majorHAnsi"/>
          <w:b/>
          <w:sz w:val="22"/>
          <w:szCs w:val="22"/>
        </w:rPr>
      </w:pPr>
    </w:p>
    <w:tbl>
      <w:tblPr>
        <w:tblStyle w:val="MediumList1-Accent5"/>
        <w:tblW w:w="14850" w:type="dxa"/>
        <w:shd w:val="clear" w:color="auto" w:fill="FFFFFF" w:themeFill="background1"/>
        <w:tblLayout w:type="fixed"/>
        <w:tblLook w:val="04A0" w:firstRow="1" w:lastRow="0" w:firstColumn="1" w:lastColumn="0" w:noHBand="0" w:noVBand="1"/>
      </w:tblPr>
      <w:tblGrid>
        <w:gridCol w:w="1526"/>
        <w:gridCol w:w="9922"/>
        <w:gridCol w:w="3402"/>
      </w:tblGrid>
      <w:tr w:rsidR="00FB282F" w:rsidRPr="00207964" w14:paraId="4E838CD5" w14:textId="77777777" w:rsidTr="00A26BB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Borders>
              <w:right w:val="single" w:sz="8" w:space="0" w:color="4BACC6" w:themeColor="accent5"/>
            </w:tcBorders>
            <w:shd w:val="clear" w:color="auto" w:fill="FFFFFF" w:themeFill="background1"/>
          </w:tcPr>
          <w:p w14:paraId="40C191BB" w14:textId="77777777" w:rsidR="00945184" w:rsidRPr="00207964" w:rsidRDefault="00945184" w:rsidP="00A26BB8">
            <w:pPr>
              <w:spacing w:before="80" w:after="80"/>
              <w:rPr>
                <w:b w:val="0"/>
                <w:color w:val="auto"/>
                <w:sz w:val="18"/>
                <w:szCs w:val="18"/>
              </w:rPr>
            </w:pPr>
          </w:p>
        </w:tc>
        <w:tc>
          <w:tcPr>
            <w:tcW w:w="9922" w:type="dxa"/>
            <w:tcBorders>
              <w:left w:val="single" w:sz="8" w:space="0" w:color="4BACC6" w:themeColor="accent5"/>
              <w:right w:val="single" w:sz="8" w:space="0" w:color="4BACC6" w:themeColor="accent5"/>
            </w:tcBorders>
            <w:shd w:val="clear" w:color="auto" w:fill="FFFFFF" w:themeFill="background1"/>
          </w:tcPr>
          <w:p w14:paraId="5D008594" w14:textId="7B797407" w:rsidR="00945184" w:rsidRPr="00207964" w:rsidRDefault="00E01F64" w:rsidP="00A26BB8">
            <w:pPr>
              <w:spacing w:before="80" w:after="80"/>
              <w:cnfStyle w:val="100000000000" w:firstRow="1" w:lastRow="0" w:firstColumn="0" w:lastColumn="0" w:oddVBand="0" w:evenVBand="0" w:oddHBand="0" w:evenHBand="0" w:firstRowFirstColumn="0" w:firstRowLastColumn="0" w:lastRowFirstColumn="0" w:lastRowLastColumn="0"/>
              <w:rPr>
                <w:b/>
                <w:color w:val="auto"/>
                <w:sz w:val="18"/>
                <w:szCs w:val="18"/>
              </w:rPr>
            </w:pPr>
            <w:r w:rsidRPr="00207964">
              <w:rPr>
                <w:b/>
                <w:color w:val="auto"/>
                <w:sz w:val="18"/>
                <w:szCs w:val="18"/>
              </w:rPr>
              <w:t>Outline of option</w:t>
            </w:r>
          </w:p>
        </w:tc>
        <w:tc>
          <w:tcPr>
            <w:tcW w:w="3402" w:type="dxa"/>
            <w:tcBorders>
              <w:left w:val="single" w:sz="8" w:space="0" w:color="4BACC6" w:themeColor="accent5"/>
            </w:tcBorders>
            <w:shd w:val="clear" w:color="auto" w:fill="FFFFFF" w:themeFill="background1"/>
          </w:tcPr>
          <w:p w14:paraId="78116604" w14:textId="7D6532C4" w:rsidR="00945184" w:rsidRPr="00207964" w:rsidRDefault="00E01F64" w:rsidP="00A26BB8">
            <w:pPr>
              <w:spacing w:before="80" w:after="80"/>
              <w:cnfStyle w:val="100000000000" w:firstRow="1" w:lastRow="0" w:firstColumn="0" w:lastColumn="0" w:oddVBand="0" w:evenVBand="0" w:oddHBand="0" w:evenHBand="0" w:firstRowFirstColumn="0" w:firstRowLastColumn="0" w:lastRowFirstColumn="0" w:lastRowLastColumn="0"/>
              <w:rPr>
                <w:b/>
                <w:color w:val="auto"/>
                <w:sz w:val="18"/>
                <w:szCs w:val="18"/>
              </w:rPr>
            </w:pPr>
            <w:r w:rsidRPr="00207964">
              <w:rPr>
                <w:b/>
                <w:color w:val="auto"/>
                <w:sz w:val="18"/>
                <w:szCs w:val="18"/>
              </w:rPr>
              <w:t>Follow up during design</w:t>
            </w:r>
          </w:p>
        </w:tc>
      </w:tr>
      <w:tr w:rsidR="00A20480" w:rsidRPr="00207964" w14:paraId="09ED5B1F" w14:textId="77777777" w:rsidTr="002A70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vMerge w:val="restart"/>
            <w:tcBorders>
              <w:top w:val="single" w:sz="8" w:space="0" w:color="4BACC6" w:themeColor="accent5"/>
              <w:right w:val="single" w:sz="8" w:space="0" w:color="4BACC6" w:themeColor="accent5"/>
            </w:tcBorders>
            <w:shd w:val="clear" w:color="auto" w:fill="FFFFFF" w:themeFill="background1"/>
          </w:tcPr>
          <w:p w14:paraId="6B67E8D9" w14:textId="77777777" w:rsidR="00A20480" w:rsidRPr="00207964" w:rsidRDefault="00A20480" w:rsidP="00A26BB8">
            <w:pPr>
              <w:spacing w:before="80" w:after="80"/>
              <w:jc w:val="both"/>
              <w:rPr>
                <w:rFonts w:asciiTheme="majorHAnsi" w:hAnsiTheme="majorHAnsi"/>
                <w:b w:val="0"/>
                <w:color w:val="auto"/>
                <w:sz w:val="18"/>
                <w:szCs w:val="18"/>
              </w:rPr>
            </w:pPr>
            <w:r w:rsidRPr="00207964">
              <w:rPr>
                <w:rFonts w:asciiTheme="majorHAnsi" w:hAnsiTheme="majorHAnsi"/>
                <w:b w:val="0"/>
                <w:color w:val="auto"/>
                <w:sz w:val="18"/>
                <w:szCs w:val="18"/>
              </w:rPr>
              <w:t>Component 1: Scholarships Program</w:t>
            </w:r>
          </w:p>
          <w:p w14:paraId="34D7713B" w14:textId="77777777" w:rsidR="00A20480" w:rsidRPr="00207964" w:rsidRDefault="00A20480" w:rsidP="00A26BB8">
            <w:pPr>
              <w:spacing w:before="80" w:after="80"/>
              <w:jc w:val="both"/>
              <w:rPr>
                <w:rFonts w:asciiTheme="majorHAnsi" w:hAnsiTheme="majorHAnsi"/>
                <w:b w:val="0"/>
                <w:i/>
                <w:color w:val="auto"/>
                <w:sz w:val="18"/>
                <w:szCs w:val="18"/>
              </w:rPr>
            </w:pPr>
          </w:p>
          <w:p w14:paraId="481FBD39" w14:textId="38C686AC" w:rsidR="00A20480" w:rsidRPr="00207964" w:rsidRDefault="00A20480" w:rsidP="00A26BB8">
            <w:pPr>
              <w:spacing w:before="80" w:after="80"/>
              <w:jc w:val="both"/>
              <w:rPr>
                <w:rFonts w:asciiTheme="majorHAnsi" w:hAnsiTheme="majorHAnsi"/>
                <w:b w:val="0"/>
                <w:i/>
                <w:color w:val="auto"/>
                <w:sz w:val="18"/>
                <w:szCs w:val="18"/>
              </w:rPr>
            </w:pPr>
            <w:r w:rsidRPr="00207964">
              <w:rPr>
                <w:rFonts w:asciiTheme="majorHAnsi" w:hAnsiTheme="majorHAnsi"/>
                <w:b w:val="0"/>
                <w:i/>
                <w:color w:val="auto"/>
                <w:sz w:val="18"/>
                <w:szCs w:val="18"/>
              </w:rPr>
              <w:t>Mainstreaming activities</w:t>
            </w:r>
          </w:p>
          <w:p w14:paraId="5D99DCB1" w14:textId="71CD688F" w:rsidR="00A20480" w:rsidRPr="00207964" w:rsidRDefault="00A20480" w:rsidP="00A26BB8">
            <w:pPr>
              <w:spacing w:before="80" w:after="80"/>
              <w:jc w:val="both"/>
              <w:rPr>
                <w:rFonts w:asciiTheme="majorHAnsi" w:hAnsiTheme="majorHAnsi"/>
                <w:b w:val="0"/>
                <w:i/>
                <w:color w:val="auto"/>
                <w:sz w:val="18"/>
                <w:szCs w:val="18"/>
              </w:rPr>
            </w:pPr>
          </w:p>
        </w:tc>
        <w:tc>
          <w:tcPr>
            <w:tcW w:w="9922"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FFFFFF" w:themeFill="background1"/>
          </w:tcPr>
          <w:p w14:paraId="72B45DF8" w14:textId="62EEF32E" w:rsidR="00A20480" w:rsidRPr="00207964" w:rsidRDefault="00A20480" w:rsidP="00A26BB8">
            <w:pPr>
              <w:spacing w:before="80" w:after="80"/>
              <w:jc w:val="both"/>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 w:val="18"/>
                <w:szCs w:val="18"/>
              </w:rPr>
            </w:pPr>
            <w:r w:rsidRPr="00207964">
              <w:rPr>
                <w:rFonts w:asciiTheme="majorHAnsi" w:hAnsiTheme="majorHAnsi"/>
                <w:color w:val="auto"/>
                <w:sz w:val="18"/>
                <w:szCs w:val="18"/>
              </w:rPr>
              <w:t xml:space="preserve">Host pre-departure and reintegration seminars with scholars and their spouses/partners – counselling about separation or stress on relationship, work life balance, settling back into family life. Coffey held workshop on gender equality issues ‘How equal are we at home and at work’ in April 2014 and invited spouses. (59 alumni, 14 spouses). </w:t>
            </w:r>
          </w:p>
        </w:tc>
        <w:tc>
          <w:tcPr>
            <w:tcW w:w="3402" w:type="dxa"/>
            <w:tcBorders>
              <w:top w:val="single" w:sz="8" w:space="0" w:color="4BACC6" w:themeColor="accent5"/>
              <w:left w:val="single" w:sz="8" w:space="0" w:color="4BACC6" w:themeColor="accent5"/>
              <w:bottom w:val="single" w:sz="8" w:space="0" w:color="4BACC6" w:themeColor="accent5"/>
            </w:tcBorders>
            <w:shd w:val="clear" w:color="auto" w:fill="FFFFFF" w:themeFill="background1"/>
          </w:tcPr>
          <w:p w14:paraId="0C85F3F9" w14:textId="3885568C" w:rsidR="00A20480" w:rsidRPr="00207964" w:rsidRDefault="00A20480" w:rsidP="00A26BB8">
            <w:pPr>
              <w:spacing w:before="80" w:after="80"/>
              <w:jc w:val="both"/>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 w:val="18"/>
                <w:szCs w:val="18"/>
              </w:rPr>
            </w:pPr>
            <w:r w:rsidRPr="00207964">
              <w:rPr>
                <w:rFonts w:asciiTheme="majorHAnsi" w:hAnsiTheme="majorHAnsi"/>
                <w:color w:val="auto"/>
                <w:sz w:val="18"/>
                <w:szCs w:val="18"/>
              </w:rPr>
              <w:t>Confirm current Coffey practice</w:t>
            </w:r>
          </w:p>
        </w:tc>
      </w:tr>
      <w:tr w:rsidR="00A20480" w:rsidRPr="00207964" w14:paraId="001F38A6" w14:textId="77777777" w:rsidTr="002A70CB">
        <w:tc>
          <w:tcPr>
            <w:cnfStyle w:val="001000000000" w:firstRow="0" w:lastRow="0" w:firstColumn="1" w:lastColumn="0" w:oddVBand="0" w:evenVBand="0" w:oddHBand="0" w:evenHBand="0" w:firstRowFirstColumn="0" w:firstRowLastColumn="0" w:lastRowFirstColumn="0" w:lastRowLastColumn="0"/>
            <w:tcW w:w="1526" w:type="dxa"/>
            <w:vMerge/>
            <w:tcBorders>
              <w:right w:val="single" w:sz="8" w:space="0" w:color="4BACC6" w:themeColor="accent5"/>
            </w:tcBorders>
            <w:shd w:val="clear" w:color="auto" w:fill="FFFFFF" w:themeFill="background1"/>
          </w:tcPr>
          <w:p w14:paraId="04F996BA" w14:textId="3F036B36" w:rsidR="00A20480" w:rsidRPr="00207964" w:rsidRDefault="00A20480" w:rsidP="00A26BB8">
            <w:pPr>
              <w:spacing w:before="80" w:after="80"/>
              <w:jc w:val="both"/>
              <w:rPr>
                <w:rFonts w:asciiTheme="majorHAnsi" w:hAnsiTheme="majorHAnsi"/>
                <w:b w:val="0"/>
                <w:i/>
                <w:color w:val="auto"/>
                <w:sz w:val="18"/>
                <w:szCs w:val="18"/>
              </w:rPr>
            </w:pPr>
          </w:p>
        </w:tc>
        <w:tc>
          <w:tcPr>
            <w:tcW w:w="9922"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FFFFFF" w:themeFill="background1"/>
          </w:tcPr>
          <w:p w14:paraId="76181B15" w14:textId="335996DC" w:rsidR="00A20480" w:rsidRPr="00207964" w:rsidRDefault="00A20480" w:rsidP="00CE7B54">
            <w:pPr>
              <w:spacing w:before="80" w:after="80"/>
              <w:jc w:val="both"/>
              <w:cnfStyle w:val="000000000000" w:firstRow="0" w:lastRow="0" w:firstColumn="0" w:lastColumn="0" w:oddVBand="0" w:evenVBand="0" w:oddHBand="0" w:evenHBand="0" w:firstRowFirstColumn="0" w:firstRowLastColumn="0" w:lastRowFirstColumn="0" w:lastRowLastColumn="0"/>
              <w:rPr>
                <w:rFonts w:asciiTheme="majorHAnsi" w:hAnsiTheme="majorHAnsi"/>
                <w:color w:val="auto"/>
                <w:sz w:val="18"/>
                <w:szCs w:val="18"/>
              </w:rPr>
            </w:pPr>
            <w:r w:rsidRPr="00207964">
              <w:rPr>
                <w:rFonts w:asciiTheme="majorHAnsi" w:hAnsiTheme="majorHAnsi"/>
                <w:color w:val="auto"/>
                <w:sz w:val="18"/>
                <w:szCs w:val="18"/>
              </w:rPr>
              <w:t xml:space="preserve">Reconsideration of the </w:t>
            </w:r>
            <w:r w:rsidR="00CE7B54">
              <w:rPr>
                <w:rFonts w:asciiTheme="majorHAnsi" w:hAnsiTheme="majorHAnsi"/>
                <w:color w:val="auto"/>
                <w:sz w:val="18"/>
                <w:szCs w:val="18"/>
              </w:rPr>
              <w:t xml:space="preserve">DFAT </w:t>
            </w:r>
            <w:r w:rsidRPr="00207964">
              <w:rPr>
                <w:rFonts w:asciiTheme="majorHAnsi" w:hAnsiTheme="majorHAnsi"/>
                <w:color w:val="auto"/>
                <w:sz w:val="18"/>
                <w:szCs w:val="18"/>
              </w:rPr>
              <w:t>requirement of a 3-year break between completion of Masters and application for Phd, since women have to contend with career breaks and earlier cut-off age for overseas training and retirement.</w:t>
            </w:r>
          </w:p>
        </w:tc>
        <w:tc>
          <w:tcPr>
            <w:tcW w:w="3402" w:type="dxa"/>
            <w:tcBorders>
              <w:top w:val="single" w:sz="8" w:space="0" w:color="4BACC6" w:themeColor="accent5"/>
              <w:left w:val="single" w:sz="8" w:space="0" w:color="4BACC6" w:themeColor="accent5"/>
              <w:bottom w:val="single" w:sz="8" w:space="0" w:color="4BACC6" w:themeColor="accent5"/>
            </w:tcBorders>
            <w:shd w:val="clear" w:color="auto" w:fill="FFFFFF" w:themeFill="background1"/>
          </w:tcPr>
          <w:p w14:paraId="15D3F9B4" w14:textId="00A53A24" w:rsidR="00A20480" w:rsidRPr="00207964" w:rsidRDefault="00A20480" w:rsidP="00A26BB8">
            <w:pPr>
              <w:spacing w:before="80" w:after="80"/>
              <w:jc w:val="both"/>
              <w:cnfStyle w:val="000000000000" w:firstRow="0" w:lastRow="0" w:firstColumn="0" w:lastColumn="0" w:oddVBand="0" w:evenVBand="0" w:oddHBand="0" w:evenHBand="0" w:firstRowFirstColumn="0" w:firstRowLastColumn="0" w:lastRowFirstColumn="0" w:lastRowLastColumn="0"/>
              <w:rPr>
                <w:rFonts w:asciiTheme="majorHAnsi" w:hAnsiTheme="majorHAnsi"/>
                <w:color w:val="auto"/>
                <w:sz w:val="18"/>
                <w:szCs w:val="18"/>
              </w:rPr>
            </w:pPr>
            <w:r w:rsidRPr="00207964">
              <w:rPr>
                <w:rFonts w:asciiTheme="majorHAnsi" w:hAnsiTheme="majorHAnsi"/>
                <w:color w:val="auto"/>
                <w:sz w:val="18"/>
                <w:szCs w:val="18"/>
              </w:rPr>
              <w:t>Discuss merits with HRD team and Coffey</w:t>
            </w:r>
          </w:p>
        </w:tc>
      </w:tr>
      <w:tr w:rsidR="00A20480" w:rsidRPr="00207964" w14:paraId="21A0403C" w14:textId="77777777" w:rsidTr="002A70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vMerge/>
            <w:tcBorders>
              <w:right w:val="single" w:sz="8" w:space="0" w:color="4BACC6" w:themeColor="accent5"/>
            </w:tcBorders>
            <w:shd w:val="clear" w:color="auto" w:fill="FFFFFF" w:themeFill="background1"/>
          </w:tcPr>
          <w:p w14:paraId="1D38D0DC" w14:textId="77777777" w:rsidR="00A20480" w:rsidRPr="00207964" w:rsidRDefault="00A20480" w:rsidP="00A26BB8">
            <w:pPr>
              <w:spacing w:before="80" w:after="80"/>
              <w:jc w:val="both"/>
              <w:rPr>
                <w:rFonts w:asciiTheme="majorHAnsi" w:hAnsiTheme="majorHAnsi"/>
                <w:b w:val="0"/>
                <w:i/>
                <w:color w:val="auto"/>
                <w:sz w:val="18"/>
                <w:szCs w:val="18"/>
              </w:rPr>
            </w:pPr>
          </w:p>
        </w:tc>
        <w:tc>
          <w:tcPr>
            <w:tcW w:w="9922"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FFFFFF" w:themeFill="background1"/>
          </w:tcPr>
          <w:p w14:paraId="27B14BA9" w14:textId="510971E0" w:rsidR="00A20480" w:rsidRPr="00207964" w:rsidRDefault="00A20480" w:rsidP="00BE0D72">
            <w:pPr>
              <w:spacing w:before="80" w:after="80"/>
              <w:jc w:val="both"/>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 w:val="18"/>
                <w:szCs w:val="18"/>
              </w:rPr>
            </w:pPr>
            <w:r w:rsidRPr="00207964">
              <w:rPr>
                <w:rFonts w:asciiTheme="majorHAnsi" w:hAnsiTheme="majorHAnsi"/>
                <w:color w:val="auto"/>
                <w:sz w:val="18"/>
                <w:szCs w:val="18"/>
              </w:rPr>
              <w:t>Expand</w:t>
            </w:r>
            <w:r w:rsidR="00BE0D72">
              <w:rPr>
                <w:rFonts w:asciiTheme="majorHAnsi" w:hAnsiTheme="majorHAnsi"/>
                <w:color w:val="auto"/>
                <w:sz w:val="18"/>
                <w:szCs w:val="18"/>
              </w:rPr>
              <w:t xml:space="preserve"> the small grants scheme to </w:t>
            </w:r>
            <w:r w:rsidRPr="00207964">
              <w:rPr>
                <w:rFonts w:asciiTheme="majorHAnsi" w:hAnsiTheme="majorHAnsi"/>
                <w:color w:val="auto"/>
                <w:sz w:val="18"/>
                <w:szCs w:val="18"/>
              </w:rPr>
              <w:t>includ</w:t>
            </w:r>
            <w:r w:rsidR="00BE0D72">
              <w:rPr>
                <w:rFonts w:asciiTheme="majorHAnsi" w:hAnsiTheme="majorHAnsi"/>
                <w:color w:val="auto"/>
                <w:sz w:val="18"/>
                <w:szCs w:val="18"/>
              </w:rPr>
              <w:t xml:space="preserve">e </w:t>
            </w:r>
            <w:r w:rsidRPr="00207964">
              <w:rPr>
                <w:rFonts w:asciiTheme="majorHAnsi" w:hAnsiTheme="majorHAnsi"/>
                <w:color w:val="auto"/>
                <w:sz w:val="18"/>
                <w:szCs w:val="18"/>
              </w:rPr>
              <w:t xml:space="preserve">a funding stream for </w:t>
            </w:r>
            <w:r w:rsidR="00BE0D72">
              <w:rPr>
                <w:rFonts w:asciiTheme="majorHAnsi" w:hAnsiTheme="majorHAnsi"/>
                <w:color w:val="auto"/>
                <w:sz w:val="18"/>
                <w:szCs w:val="18"/>
              </w:rPr>
              <w:t xml:space="preserve">groups of </w:t>
            </w:r>
            <w:r w:rsidRPr="00207964">
              <w:rPr>
                <w:rFonts w:asciiTheme="majorHAnsi" w:hAnsiTheme="majorHAnsi"/>
                <w:color w:val="auto"/>
                <w:sz w:val="18"/>
                <w:szCs w:val="18"/>
              </w:rPr>
              <w:t>alumni to undertake gender equality or female leadership activities in their own workplace.</w:t>
            </w:r>
          </w:p>
        </w:tc>
        <w:tc>
          <w:tcPr>
            <w:tcW w:w="3402" w:type="dxa"/>
            <w:tcBorders>
              <w:top w:val="single" w:sz="8" w:space="0" w:color="4BACC6" w:themeColor="accent5"/>
              <w:left w:val="single" w:sz="8" w:space="0" w:color="4BACC6" w:themeColor="accent5"/>
              <w:bottom w:val="single" w:sz="8" w:space="0" w:color="4BACC6" w:themeColor="accent5"/>
            </w:tcBorders>
            <w:shd w:val="clear" w:color="auto" w:fill="FFFFFF" w:themeFill="background1"/>
          </w:tcPr>
          <w:p w14:paraId="57B04DA9" w14:textId="65C2A4E2" w:rsidR="00A20480" w:rsidRPr="00207964" w:rsidRDefault="00A20480" w:rsidP="00A26BB8">
            <w:pPr>
              <w:spacing w:before="80" w:after="80"/>
              <w:jc w:val="both"/>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 w:val="18"/>
                <w:szCs w:val="18"/>
              </w:rPr>
            </w:pPr>
            <w:r w:rsidRPr="00207964">
              <w:rPr>
                <w:rFonts w:asciiTheme="majorHAnsi" w:hAnsiTheme="majorHAnsi"/>
                <w:color w:val="auto"/>
                <w:sz w:val="18"/>
                <w:szCs w:val="18"/>
              </w:rPr>
              <w:t>Discuss merits with HRD team and Coffey</w:t>
            </w:r>
          </w:p>
        </w:tc>
      </w:tr>
      <w:tr w:rsidR="00A20480" w:rsidRPr="00207964" w14:paraId="452F2C67" w14:textId="77777777" w:rsidTr="002A70CB">
        <w:tc>
          <w:tcPr>
            <w:cnfStyle w:val="001000000000" w:firstRow="0" w:lastRow="0" w:firstColumn="1" w:lastColumn="0" w:oddVBand="0" w:evenVBand="0" w:oddHBand="0" w:evenHBand="0" w:firstRowFirstColumn="0" w:firstRowLastColumn="0" w:lastRowFirstColumn="0" w:lastRowLastColumn="0"/>
            <w:tcW w:w="1526" w:type="dxa"/>
            <w:vMerge/>
            <w:tcBorders>
              <w:right w:val="single" w:sz="8" w:space="0" w:color="4BACC6" w:themeColor="accent5"/>
            </w:tcBorders>
            <w:shd w:val="clear" w:color="auto" w:fill="FFFFFF" w:themeFill="background1"/>
          </w:tcPr>
          <w:p w14:paraId="13FD948B" w14:textId="77777777" w:rsidR="00A20480" w:rsidRPr="00207964" w:rsidRDefault="00A20480" w:rsidP="00A26BB8">
            <w:pPr>
              <w:spacing w:before="80" w:after="80"/>
              <w:jc w:val="both"/>
              <w:rPr>
                <w:rFonts w:asciiTheme="majorHAnsi" w:hAnsiTheme="majorHAnsi"/>
                <w:b w:val="0"/>
                <w:i/>
                <w:color w:val="auto"/>
                <w:sz w:val="18"/>
                <w:szCs w:val="18"/>
              </w:rPr>
            </w:pPr>
          </w:p>
        </w:tc>
        <w:tc>
          <w:tcPr>
            <w:tcW w:w="9922"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FFFFFF" w:themeFill="background1"/>
          </w:tcPr>
          <w:p w14:paraId="02385B09" w14:textId="3B9B76CC" w:rsidR="00A20480" w:rsidRPr="00207964" w:rsidRDefault="00A20480" w:rsidP="00A26BB8">
            <w:pPr>
              <w:spacing w:before="80" w:after="80"/>
              <w:jc w:val="both"/>
              <w:cnfStyle w:val="000000000000" w:firstRow="0" w:lastRow="0" w:firstColumn="0" w:lastColumn="0" w:oddVBand="0" w:evenVBand="0" w:oddHBand="0" w:evenHBand="0" w:firstRowFirstColumn="0" w:firstRowLastColumn="0" w:lastRowFirstColumn="0" w:lastRowLastColumn="0"/>
              <w:rPr>
                <w:rFonts w:asciiTheme="majorHAnsi" w:hAnsiTheme="majorHAnsi"/>
                <w:b/>
                <w:color w:val="auto"/>
                <w:sz w:val="18"/>
                <w:szCs w:val="18"/>
              </w:rPr>
            </w:pPr>
            <w:r w:rsidRPr="00207964">
              <w:rPr>
                <w:rFonts w:asciiTheme="majorHAnsi" w:hAnsiTheme="majorHAnsi" w:cs="Arial"/>
                <w:color w:val="auto"/>
                <w:sz w:val="18"/>
                <w:szCs w:val="18"/>
                <w:lang w:val="en-US"/>
              </w:rPr>
              <w:t xml:space="preserve">AAV to </w:t>
            </w:r>
            <w:r w:rsidR="00304DEB">
              <w:rPr>
                <w:rFonts w:asciiTheme="majorHAnsi" w:hAnsiTheme="majorHAnsi" w:cs="Arial"/>
                <w:color w:val="auto"/>
                <w:sz w:val="18"/>
                <w:szCs w:val="18"/>
                <w:lang w:val="en-US"/>
              </w:rPr>
              <w:t xml:space="preserve">continue to </w:t>
            </w:r>
            <w:r w:rsidRPr="00207964">
              <w:rPr>
                <w:rFonts w:asciiTheme="majorHAnsi" w:hAnsiTheme="majorHAnsi" w:cs="Arial"/>
                <w:color w:val="auto"/>
                <w:sz w:val="18"/>
                <w:szCs w:val="18"/>
                <w:lang w:val="en-US"/>
              </w:rPr>
              <w:t>share information with alumni on fellowship programs and opportunities specific to women’s leadership.</w:t>
            </w:r>
          </w:p>
        </w:tc>
        <w:tc>
          <w:tcPr>
            <w:tcW w:w="3402" w:type="dxa"/>
            <w:tcBorders>
              <w:top w:val="single" w:sz="8" w:space="0" w:color="4BACC6" w:themeColor="accent5"/>
              <w:left w:val="single" w:sz="8" w:space="0" w:color="4BACC6" w:themeColor="accent5"/>
              <w:bottom w:val="single" w:sz="8" w:space="0" w:color="4BACC6" w:themeColor="accent5"/>
            </w:tcBorders>
            <w:shd w:val="clear" w:color="auto" w:fill="FFFFFF" w:themeFill="background1"/>
          </w:tcPr>
          <w:p w14:paraId="47092722" w14:textId="65A9A755" w:rsidR="00A20480" w:rsidRPr="00207964" w:rsidRDefault="00A20480" w:rsidP="00A26BB8">
            <w:pPr>
              <w:spacing w:before="80" w:after="80"/>
              <w:jc w:val="both"/>
              <w:cnfStyle w:val="000000000000" w:firstRow="0" w:lastRow="0" w:firstColumn="0" w:lastColumn="0" w:oddVBand="0" w:evenVBand="0" w:oddHBand="0" w:evenHBand="0" w:firstRowFirstColumn="0" w:firstRowLastColumn="0" w:lastRowFirstColumn="0" w:lastRowLastColumn="0"/>
              <w:rPr>
                <w:rFonts w:asciiTheme="majorHAnsi" w:hAnsiTheme="majorHAnsi"/>
                <w:color w:val="auto"/>
                <w:sz w:val="18"/>
                <w:szCs w:val="18"/>
              </w:rPr>
            </w:pPr>
            <w:r w:rsidRPr="00207964">
              <w:rPr>
                <w:rFonts w:asciiTheme="majorHAnsi" w:hAnsiTheme="majorHAnsi"/>
                <w:color w:val="auto"/>
                <w:sz w:val="18"/>
                <w:szCs w:val="18"/>
              </w:rPr>
              <w:t>Confirm current Coffey practice</w:t>
            </w:r>
          </w:p>
        </w:tc>
      </w:tr>
      <w:tr w:rsidR="00304DEB" w:rsidRPr="00207964" w14:paraId="74C7E55C" w14:textId="77777777" w:rsidTr="00304DEB">
        <w:trPr>
          <w:cnfStyle w:val="000000100000" w:firstRow="0" w:lastRow="0" w:firstColumn="0" w:lastColumn="0" w:oddVBand="0" w:evenVBand="0" w:oddHBand="1"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1526" w:type="dxa"/>
            <w:vMerge/>
            <w:tcBorders>
              <w:right w:val="single" w:sz="8" w:space="0" w:color="4BACC6" w:themeColor="accent5"/>
            </w:tcBorders>
            <w:shd w:val="clear" w:color="auto" w:fill="FFFFFF" w:themeFill="background1"/>
          </w:tcPr>
          <w:p w14:paraId="34EA887D" w14:textId="114C35E8" w:rsidR="00304DEB" w:rsidRPr="00207964" w:rsidRDefault="00304DEB" w:rsidP="00A26BB8">
            <w:pPr>
              <w:spacing w:before="80" w:after="80"/>
              <w:jc w:val="both"/>
              <w:rPr>
                <w:rFonts w:asciiTheme="majorHAnsi" w:hAnsiTheme="majorHAnsi"/>
                <w:b w:val="0"/>
                <w:i/>
                <w:color w:val="auto"/>
                <w:sz w:val="18"/>
                <w:szCs w:val="18"/>
              </w:rPr>
            </w:pPr>
          </w:p>
        </w:tc>
        <w:tc>
          <w:tcPr>
            <w:tcW w:w="9922" w:type="dxa"/>
            <w:tcBorders>
              <w:top w:val="single" w:sz="8" w:space="0" w:color="4BACC6" w:themeColor="accent5"/>
              <w:left w:val="single" w:sz="8" w:space="0" w:color="4BACC6" w:themeColor="accent5"/>
              <w:right w:val="single" w:sz="8" w:space="0" w:color="4BACC6" w:themeColor="accent5"/>
            </w:tcBorders>
            <w:shd w:val="clear" w:color="auto" w:fill="FFFFFF" w:themeFill="background1"/>
          </w:tcPr>
          <w:p w14:paraId="2482E679" w14:textId="4667FEA0" w:rsidR="00304DEB" w:rsidRPr="00207964" w:rsidRDefault="00304DEB" w:rsidP="00A26BB8">
            <w:pPr>
              <w:spacing w:before="80" w:after="80"/>
              <w:jc w:val="both"/>
              <w:cnfStyle w:val="000000100000" w:firstRow="0" w:lastRow="0" w:firstColumn="0" w:lastColumn="0" w:oddVBand="0" w:evenVBand="0" w:oddHBand="1" w:evenHBand="0" w:firstRowFirstColumn="0" w:firstRowLastColumn="0" w:lastRowFirstColumn="0" w:lastRowLastColumn="0"/>
              <w:rPr>
                <w:rFonts w:asciiTheme="majorHAnsi" w:hAnsiTheme="majorHAnsi"/>
                <w:b/>
                <w:color w:val="auto"/>
                <w:sz w:val="18"/>
                <w:szCs w:val="18"/>
              </w:rPr>
            </w:pPr>
            <w:r w:rsidRPr="00207964">
              <w:rPr>
                <w:rFonts w:asciiTheme="majorHAnsi" w:hAnsiTheme="majorHAnsi"/>
                <w:color w:val="auto"/>
                <w:sz w:val="18"/>
                <w:szCs w:val="18"/>
              </w:rPr>
              <w:t>Reconsideration of sandwich PhD option to enable women with young children to consider applying.</w:t>
            </w:r>
          </w:p>
        </w:tc>
        <w:tc>
          <w:tcPr>
            <w:tcW w:w="3402" w:type="dxa"/>
            <w:tcBorders>
              <w:top w:val="single" w:sz="8" w:space="0" w:color="4BACC6" w:themeColor="accent5"/>
              <w:left w:val="single" w:sz="8" w:space="0" w:color="4BACC6" w:themeColor="accent5"/>
            </w:tcBorders>
            <w:shd w:val="clear" w:color="auto" w:fill="FFFFFF" w:themeFill="background1"/>
          </w:tcPr>
          <w:p w14:paraId="4CD0793D" w14:textId="5B246F3C" w:rsidR="00304DEB" w:rsidRPr="00207964" w:rsidRDefault="00304DEB" w:rsidP="00A26BB8">
            <w:pPr>
              <w:spacing w:before="80" w:after="80"/>
              <w:jc w:val="both"/>
              <w:cnfStyle w:val="000000100000" w:firstRow="0" w:lastRow="0" w:firstColumn="0" w:lastColumn="0" w:oddVBand="0" w:evenVBand="0" w:oddHBand="1" w:evenHBand="0" w:firstRowFirstColumn="0" w:firstRowLastColumn="0" w:lastRowFirstColumn="0" w:lastRowLastColumn="0"/>
              <w:rPr>
                <w:rFonts w:asciiTheme="majorHAnsi" w:hAnsiTheme="majorHAnsi"/>
                <w:b/>
                <w:color w:val="auto"/>
                <w:sz w:val="18"/>
                <w:szCs w:val="18"/>
              </w:rPr>
            </w:pPr>
            <w:r w:rsidRPr="00207964">
              <w:rPr>
                <w:rFonts w:asciiTheme="majorHAnsi" w:hAnsiTheme="majorHAnsi"/>
                <w:color w:val="auto"/>
                <w:sz w:val="18"/>
                <w:szCs w:val="18"/>
              </w:rPr>
              <w:t>Discuss merits with HRD team and Coffey</w:t>
            </w:r>
          </w:p>
        </w:tc>
      </w:tr>
      <w:tr w:rsidR="00BD46EB" w:rsidRPr="00207964" w14:paraId="611A3D7B" w14:textId="77777777" w:rsidTr="002C71A0">
        <w:tc>
          <w:tcPr>
            <w:cnfStyle w:val="001000000000" w:firstRow="0" w:lastRow="0" w:firstColumn="1" w:lastColumn="0" w:oddVBand="0" w:evenVBand="0" w:oddHBand="0" w:evenHBand="0" w:firstRowFirstColumn="0" w:firstRowLastColumn="0" w:lastRowFirstColumn="0" w:lastRowLastColumn="0"/>
            <w:tcW w:w="1526" w:type="dxa"/>
            <w:tcBorders>
              <w:top w:val="single" w:sz="8" w:space="0" w:color="4BACC6" w:themeColor="accent5"/>
              <w:bottom w:val="single" w:sz="8" w:space="0" w:color="4BACC6" w:themeColor="accent5"/>
              <w:right w:val="single" w:sz="8" w:space="0" w:color="4BACC6" w:themeColor="accent5"/>
            </w:tcBorders>
            <w:shd w:val="clear" w:color="auto" w:fill="FFFFFF" w:themeFill="background1"/>
          </w:tcPr>
          <w:p w14:paraId="3329513F" w14:textId="41F174DA" w:rsidR="00BD46EB" w:rsidRPr="00207964" w:rsidRDefault="00BD46EB" w:rsidP="00A26BB8">
            <w:pPr>
              <w:spacing w:before="80" w:after="80"/>
              <w:jc w:val="both"/>
              <w:rPr>
                <w:rFonts w:asciiTheme="majorHAnsi" w:hAnsiTheme="majorHAnsi"/>
                <w:b w:val="0"/>
                <w:color w:val="auto"/>
                <w:sz w:val="18"/>
                <w:szCs w:val="18"/>
              </w:rPr>
            </w:pPr>
            <w:r w:rsidRPr="00207964">
              <w:rPr>
                <w:rFonts w:asciiTheme="majorHAnsi" w:hAnsiTheme="majorHAnsi"/>
                <w:b w:val="0"/>
                <w:color w:val="auto"/>
                <w:sz w:val="18"/>
                <w:szCs w:val="18"/>
              </w:rPr>
              <w:t>Component 1: Scholarships Program</w:t>
            </w:r>
          </w:p>
          <w:p w14:paraId="5BBD74C7" w14:textId="77777777" w:rsidR="00BD46EB" w:rsidRPr="00207964" w:rsidRDefault="00BD46EB" w:rsidP="00A26BB8">
            <w:pPr>
              <w:spacing w:before="80" w:after="80"/>
              <w:jc w:val="both"/>
              <w:rPr>
                <w:rFonts w:asciiTheme="majorHAnsi" w:hAnsiTheme="majorHAnsi"/>
                <w:b w:val="0"/>
                <w:i/>
                <w:color w:val="auto"/>
                <w:sz w:val="18"/>
                <w:szCs w:val="18"/>
              </w:rPr>
            </w:pPr>
          </w:p>
          <w:p w14:paraId="0E35D322" w14:textId="77777777" w:rsidR="00BD46EB" w:rsidRPr="00207964" w:rsidRDefault="00BD46EB" w:rsidP="00A26BB8">
            <w:pPr>
              <w:spacing w:before="80" w:after="80"/>
              <w:jc w:val="both"/>
              <w:rPr>
                <w:rFonts w:asciiTheme="majorHAnsi" w:hAnsiTheme="majorHAnsi"/>
                <w:b w:val="0"/>
                <w:i/>
                <w:color w:val="auto"/>
                <w:sz w:val="18"/>
                <w:szCs w:val="18"/>
              </w:rPr>
            </w:pPr>
            <w:r w:rsidRPr="00207964">
              <w:rPr>
                <w:rFonts w:asciiTheme="majorHAnsi" w:hAnsiTheme="majorHAnsi"/>
                <w:b w:val="0"/>
                <w:i/>
                <w:color w:val="auto"/>
                <w:sz w:val="18"/>
                <w:szCs w:val="18"/>
              </w:rPr>
              <w:t>Dedicated components</w:t>
            </w:r>
          </w:p>
          <w:p w14:paraId="1676DB32" w14:textId="44D05506" w:rsidR="00BD46EB" w:rsidRPr="00207964" w:rsidRDefault="00BD46EB" w:rsidP="00A26BB8">
            <w:pPr>
              <w:spacing w:before="80" w:after="80"/>
              <w:jc w:val="both"/>
              <w:rPr>
                <w:rFonts w:asciiTheme="majorHAnsi" w:hAnsiTheme="majorHAnsi"/>
                <w:b w:val="0"/>
                <w:i/>
                <w:color w:val="auto"/>
                <w:sz w:val="18"/>
                <w:szCs w:val="18"/>
              </w:rPr>
            </w:pPr>
          </w:p>
        </w:tc>
        <w:tc>
          <w:tcPr>
            <w:tcW w:w="9922"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FFFFFF" w:themeFill="background1"/>
          </w:tcPr>
          <w:p w14:paraId="68C3DACA" w14:textId="3E9A46B3" w:rsidR="00BD46EB" w:rsidRPr="00207964" w:rsidRDefault="00BD46EB" w:rsidP="002C71A0">
            <w:pPr>
              <w:spacing w:before="80" w:after="80"/>
              <w:jc w:val="both"/>
              <w:cnfStyle w:val="000000000000" w:firstRow="0" w:lastRow="0" w:firstColumn="0" w:lastColumn="0" w:oddVBand="0" w:evenVBand="0" w:oddHBand="0" w:evenHBand="0" w:firstRowFirstColumn="0" w:firstRowLastColumn="0" w:lastRowFirstColumn="0" w:lastRowLastColumn="0"/>
              <w:rPr>
                <w:rFonts w:asciiTheme="majorHAnsi" w:hAnsiTheme="majorHAnsi"/>
                <w:b/>
                <w:color w:val="auto"/>
                <w:sz w:val="18"/>
                <w:szCs w:val="18"/>
              </w:rPr>
            </w:pPr>
            <w:r w:rsidRPr="00207964">
              <w:rPr>
                <w:rFonts w:asciiTheme="majorHAnsi" w:hAnsiTheme="majorHAnsi"/>
                <w:color w:val="auto"/>
                <w:sz w:val="18"/>
                <w:szCs w:val="18"/>
              </w:rPr>
              <w:t xml:space="preserve">Establish </w:t>
            </w:r>
            <w:r w:rsidR="002C71A0" w:rsidRPr="00207964">
              <w:rPr>
                <w:rFonts w:asciiTheme="majorHAnsi" w:hAnsiTheme="majorHAnsi"/>
                <w:color w:val="auto"/>
                <w:sz w:val="18"/>
                <w:szCs w:val="18"/>
              </w:rPr>
              <w:t xml:space="preserve">a competitive, certificated </w:t>
            </w:r>
            <w:r w:rsidRPr="00207964">
              <w:rPr>
                <w:rFonts w:asciiTheme="majorHAnsi" w:hAnsiTheme="majorHAnsi"/>
                <w:color w:val="auto"/>
                <w:sz w:val="18"/>
                <w:szCs w:val="18"/>
              </w:rPr>
              <w:t xml:space="preserve">‘Leadership Stream’ within annual scholarships round. </w:t>
            </w:r>
            <w:r w:rsidR="002C71A0" w:rsidRPr="00207964">
              <w:rPr>
                <w:rFonts w:asciiTheme="majorHAnsi" w:hAnsiTheme="majorHAnsi"/>
                <w:color w:val="auto"/>
                <w:sz w:val="18"/>
                <w:szCs w:val="18"/>
              </w:rPr>
              <w:t xml:space="preserve">Needs to be prestigious with Ambassador / Foreign Minister as patron. </w:t>
            </w:r>
            <w:r w:rsidRPr="00207964">
              <w:rPr>
                <w:rFonts w:asciiTheme="majorHAnsi" w:hAnsiTheme="majorHAnsi"/>
                <w:color w:val="auto"/>
                <w:sz w:val="18"/>
                <w:szCs w:val="18"/>
              </w:rPr>
              <w:t xml:space="preserve">Scholars indicate an interest in career promotion at time of application. Leadership scholars receive: 1) pre-departure workshop on leadership and management (e.g. raising their awareness of leadership styles and techniques that may encounter in Australia); 2) mentor arrangement with a senior professional women in matching sectoral areas (politics, academia, industry), separate to supervisor; 3) short, end-of-study secondment within workplace of choice to observe female management style in practice; 4) scholars submit special report on experience and implications for their leadership plans; and 5) leadership and management workshop upon return to Vietnam, with option to invite supervisor to participate in selected sessions where they present on their study achievements and secondment findings. Women would have preferential access to this Leadership Stream. </w:t>
            </w:r>
          </w:p>
        </w:tc>
        <w:tc>
          <w:tcPr>
            <w:tcW w:w="3402" w:type="dxa"/>
            <w:tcBorders>
              <w:top w:val="single" w:sz="8" w:space="0" w:color="4BACC6" w:themeColor="accent5"/>
              <w:left w:val="single" w:sz="8" w:space="0" w:color="4BACC6" w:themeColor="accent5"/>
              <w:bottom w:val="single" w:sz="8" w:space="0" w:color="4BACC6" w:themeColor="accent5"/>
            </w:tcBorders>
            <w:shd w:val="clear" w:color="auto" w:fill="FFFFFF" w:themeFill="background1"/>
          </w:tcPr>
          <w:p w14:paraId="47DD3B70" w14:textId="4121A196" w:rsidR="00BD46EB" w:rsidRPr="00207964" w:rsidRDefault="00BD46EB" w:rsidP="00A26BB8">
            <w:pPr>
              <w:spacing w:before="80" w:after="80"/>
              <w:jc w:val="both"/>
              <w:cnfStyle w:val="000000000000" w:firstRow="0" w:lastRow="0" w:firstColumn="0" w:lastColumn="0" w:oddVBand="0" w:evenVBand="0" w:oddHBand="0" w:evenHBand="0" w:firstRowFirstColumn="0" w:firstRowLastColumn="0" w:lastRowFirstColumn="0" w:lastRowLastColumn="0"/>
              <w:rPr>
                <w:rFonts w:asciiTheme="majorHAnsi" w:hAnsiTheme="majorHAnsi"/>
                <w:color w:val="auto"/>
                <w:sz w:val="18"/>
                <w:szCs w:val="18"/>
              </w:rPr>
            </w:pPr>
            <w:r w:rsidRPr="00207964">
              <w:rPr>
                <w:rFonts w:asciiTheme="majorHAnsi" w:hAnsiTheme="majorHAnsi"/>
                <w:color w:val="auto"/>
                <w:sz w:val="18"/>
                <w:szCs w:val="18"/>
              </w:rPr>
              <w:t>Discuss merits with HRD team and Coffey</w:t>
            </w:r>
            <w:r w:rsidR="00A26BB8" w:rsidRPr="00207964">
              <w:rPr>
                <w:rFonts w:asciiTheme="majorHAnsi" w:hAnsiTheme="majorHAnsi"/>
                <w:color w:val="auto"/>
                <w:sz w:val="18"/>
                <w:szCs w:val="18"/>
              </w:rPr>
              <w:t>.</w:t>
            </w:r>
            <w:r w:rsidR="002C71A0" w:rsidRPr="00207964">
              <w:rPr>
                <w:rFonts w:asciiTheme="majorHAnsi" w:hAnsiTheme="majorHAnsi"/>
                <w:color w:val="auto"/>
                <w:sz w:val="18"/>
                <w:szCs w:val="18"/>
              </w:rPr>
              <w:t xml:space="preserve"> Idea elaborated from suggestion by Coffey Gender and Social Inclusion Adviser.</w:t>
            </w:r>
          </w:p>
          <w:p w14:paraId="21D1529B" w14:textId="77777777" w:rsidR="00A26BB8" w:rsidRPr="00207964" w:rsidRDefault="00A26BB8" w:rsidP="00A26BB8">
            <w:pPr>
              <w:spacing w:before="80" w:after="80"/>
              <w:jc w:val="both"/>
              <w:cnfStyle w:val="000000000000" w:firstRow="0" w:lastRow="0" w:firstColumn="0" w:lastColumn="0" w:oddVBand="0" w:evenVBand="0" w:oddHBand="0" w:evenHBand="0" w:firstRowFirstColumn="0" w:firstRowLastColumn="0" w:lastRowFirstColumn="0" w:lastRowLastColumn="0"/>
              <w:rPr>
                <w:rFonts w:asciiTheme="majorHAnsi" w:hAnsiTheme="majorHAnsi"/>
                <w:color w:val="auto"/>
                <w:sz w:val="18"/>
                <w:szCs w:val="18"/>
              </w:rPr>
            </w:pPr>
          </w:p>
          <w:p w14:paraId="3CAD581E" w14:textId="765ABADA" w:rsidR="00A26BB8" w:rsidRPr="00207964" w:rsidRDefault="00A26BB8" w:rsidP="00A26BB8">
            <w:pPr>
              <w:spacing w:before="80" w:after="80"/>
              <w:jc w:val="both"/>
              <w:cnfStyle w:val="000000000000" w:firstRow="0" w:lastRow="0" w:firstColumn="0" w:lastColumn="0" w:oddVBand="0" w:evenVBand="0" w:oddHBand="0" w:evenHBand="0" w:firstRowFirstColumn="0" w:firstRowLastColumn="0" w:lastRowFirstColumn="0" w:lastRowLastColumn="0"/>
              <w:rPr>
                <w:rFonts w:asciiTheme="majorHAnsi" w:hAnsiTheme="majorHAnsi"/>
                <w:b/>
                <w:color w:val="auto"/>
                <w:sz w:val="18"/>
                <w:szCs w:val="18"/>
              </w:rPr>
            </w:pPr>
            <w:r w:rsidRPr="00207964">
              <w:rPr>
                <w:rFonts w:asciiTheme="majorHAnsi" w:hAnsiTheme="majorHAnsi"/>
                <w:color w:val="auto"/>
                <w:sz w:val="18"/>
                <w:szCs w:val="18"/>
              </w:rPr>
              <w:t>Secondments may be easier to arrange for NGO or private sector scholars, to provide exposure to new management styles, techniques, delegation. It may be more difficult for government sector employees.</w:t>
            </w:r>
          </w:p>
        </w:tc>
      </w:tr>
      <w:tr w:rsidR="00BD46EB" w:rsidRPr="00207964" w14:paraId="2D21B046" w14:textId="77777777" w:rsidTr="002C71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Borders>
              <w:top w:val="single" w:sz="8" w:space="0" w:color="4BACC6" w:themeColor="accent5"/>
              <w:bottom w:val="single" w:sz="8" w:space="0" w:color="4BACC6" w:themeColor="accent5"/>
              <w:right w:val="single" w:sz="8" w:space="0" w:color="4BACC6" w:themeColor="accent5"/>
            </w:tcBorders>
            <w:shd w:val="clear" w:color="auto" w:fill="FFFFFF" w:themeFill="background1"/>
          </w:tcPr>
          <w:p w14:paraId="562AA954" w14:textId="77777777" w:rsidR="00BD46EB" w:rsidRPr="00207964" w:rsidRDefault="00BD46EB" w:rsidP="00A26BB8">
            <w:pPr>
              <w:spacing w:before="80" w:after="80"/>
              <w:jc w:val="both"/>
              <w:rPr>
                <w:rFonts w:asciiTheme="majorHAnsi" w:hAnsiTheme="majorHAnsi"/>
                <w:b w:val="0"/>
                <w:color w:val="auto"/>
                <w:sz w:val="18"/>
                <w:szCs w:val="18"/>
              </w:rPr>
            </w:pPr>
            <w:r w:rsidRPr="00207964">
              <w:rPr>
                <w:rFonts w:asciiTheme="majorHAnsi" w:hAnsiTheme="majorHAnsi"/>
                <w:b w:val="0"/>
                <w:color w:val="auto"/>
                <w:sz w:val="18"/>
                <w:szCs w:val="18"/>
              </w:rPr>
              <w:t>Component 2: Skills utilisation and enabling environment</w:t>
            </w:r>
          </w:p>
          <w:p w14:paraId="3DAECDCA" w14:textId="77777777" w:rsidR="00BD46EB" w:rsidRPr="00207964" w:rsidRDefault="00BD46EB" w:rsidP="00A26BB8">
            <w:pPr>
              <w:spacing w:before="80" w:after="80"/>
              <w:jc w:val="both"/>
              <w:rPr>
                <w:rFonts w:asciiTheme="majorHAnsi" w:hAnsiTheme="majorHAnsi"/>
                <w:b w:val="0"/>
                <w:i/>
                <w:color w:val="auto"/>
                <w:sz w:val="18"/>
                <w:szCs w:val="18"/>
              </w:rPr>
            </w:pPr>
          </w:p>
          <w:p w14:paraId="202CD267" w14:textId="16BB8B8D" w:rsidR="00BD46EB" w:rsidRPr="00207964" w:rsidRDefault="00BD46EB" w:rsidP="00A26BB8">
            <w:pPr>
              <w:spacing w:before="80" w:after="80"/>
              <w:jc w:val="both"/>
              <w:rPr>
                <w:rFonts w:asciiTheme="majorHAnsi" w:hAnsiTheme="majorHAnsi"/>
                <w:b w:val="0"/>
                <w:i/>
                <w:color w:val="auto"/>
                <w:sz w:val="18"/>
                <w:szCs w:val="18"/>
              </w:rPr>
            </w:pPr>
            <w:r w:rsidRPr="00207964">
              <w:rPr>
                <w:rFonts w:asciiTheme="majorHAnsi" w:hAnsiTheme="majorHAnsi"/>
                <w:b w:val="0"/>
                <w:i/>
                <w:color w:val="auto"/>
                <w:sz w:val="18"/>
                <w:szCs w:val="18"/>
              </w:rPr>
              <w:t>Mainstreaming activities</w:t>
            </w:r>
          </w:p>
        </w:tc>
        <w:tc>
          <w:tcPr>
            <w:tcW w:w="9922"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FFFFFF" w:themeFill="background1"/>
          </w:tcPr>
          <w:p w14:paraId="4B40FF62" w14:textId="77777777" w:rsidR="00BD46EB" w:rsidRPr="00207964" w:rsidRDefault="00BD46EB" w:rsidP="00A26BB8">
            <w:pPr>
              <w:spacing w:before="80" w:after="80"/>
              <w:jc w:val="both"/>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 w:val="18"/>
                <w:szCs w:val="18"/>
              </w:rPr>
            </w:pPr>
            <w:r w:rsidRPr="00207964">
              <w:rPr>
                <w:rFonts w:asciiTheme="majorHAnsi" w:hAnsiTheme="majorHAnsi"/>
                <w:color w:val="auto"/>
                <w:sz w:val="18"/>
                <w:szCs w:val="18"/>
              </w:rPr>
              <w:t>Organise a calendar of skills building events, open to all alumni but responsive to issues women have raised in this study:</w:t>
            </w:r>
          </w:p>
          <w:p w14:paraId="17922D0B" w14:textId="77777777" w:rsidR="00BD46EB" w:rsidRPr="00207964" w:rsidRDefault="00BD46EB" w:rsidP="00A26BB8">
            <w:pPr>
              <w:pStyle w:val="ListParagraph"/>
              <w:numPr>
                <w:ilvl w:val="0"/>
                <w:numId w:val="29"/>
              </w:numPr>
              <w:spacing w:before="80" w:after="80"/>
              <w:jc w:val="both"/>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 w:val="18"/>
                <w:szCs w:val="18"/>
              </w:rPr>
            </w:pPr>
            <w:r w:rsidRPr="00207964">
              <w:rPr>
                <w:rFonts w:asciiTheme="majorHAnsi" w:hAnsiTheme="majorHAnsi"/>
                <w:color w:val="auto"/>
                <w:sz w:val="18"/>
                <w:szCs w:val="18"/>
              </w:rPr>
              <w:t>Organise seminar on communicating achievements comfortably, with a follow on workshop with alumni from HRD target institutions where awardees present the learning from their study to their workplaces.</w:t>
            </w:r>
          </w:p>
          <w:p w14:paraId="5DD6BBB0" w14:textId="77777777" w:rsidR="00BD46EB" w:rsidRPr="00207964" w:rsidRDefault="00BD46EB" w:rsidP="00A26BB8">
            <w:pPr>
              <w:pStyle w:val="ListParagraph"/>
              <w:numPr>
                <w:ilvl w:val="0"/>
                <w:numId w:val="29"/>
              </w:numPr>
              <w:spacing w:before="80" w:after="80"/>
              <w:jc w:val="both"/>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 w:val="18"/>
                <w:szCs w:val="18"/>
              </w:rPr>
            </w:pPr>
            <w:r w:rsidRPr="00207964">
              <w:rPr>
                <w:rFonts w:asciiTheme="majorHAnsi" w:hAnsiTheme="majorHAnsi"/>
                <w:color w:val="auto"/>
                <w:sz w:val="18"/>
                <w:szCs w:val="18"/>
              </w:rPr>
              <w:t>Offer career development planning support.</w:t>
            </w:r>
          </w:p>
          <w:p w14:paraId="4232C8E7" w14:textId="2A3A8F63" w:rsidR="00BD46EB" w:rsidRPr="00207964" w:rsidRDefault="00BD46EB" w:rsidP="00A26BB8">
            <w:pPr>
              <w:pStyle w:val="ListParagraph"/>
              <w:numPr>
                <w:ilvl w:val="0"/>
                <w:numId w:val="29"/>
              </w:numPr>
              <w:spacing w:before="80" w:after="80"/>
              <w:jc w:val="both"/>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 w:val="18"/>
                <w:szCs w:val="18"/>
              </w:rPr>
            </w:pPr>
            <w:r w:rsidRPr="00207964">
              <w:rPr>
                <w:rFonts w:asciiTheme="majorHAnsi" w:hAnsiTheme="majorHAnsi"/>
                <w:color w:val="auto"/>
                <w:sz w:val="18"/>
                <w:szCs w:val="18"/>
              </w:rPr>
              <w:t xml:space="preserve">Offer short course on public speaking and conference delivery skills. Public speaking training could be conducted by </w:t>
            </w:r>
            <w:r w:rsidR="00304DEB">
              <w:rPr>
                <w:rFonts w:asciiTheme="majorHAnsi" w:hAnsiTheme="majorHAnsi"/>
                <w:color w:val="auto"/>
                <w:sz w:val="18"/>
                <w:szCs w:val="18"/>
              </w:rPr>
              <w:t xml:space="preserve">Ms Nguyen Thi Hang (alumnus famous for nuoc mam industry) or </w:t>
            </w:r>
            <w:r w:rsidRPr="00207964">
              <w:rPr>
                <w:rFonts w:asciiTheme="majorHAnsi" w:hAnsiTheme="majorHAnsi"/>
                <w:color w:val="auto"/>
                <w:sz w:val="18"/>
                <w:szCs w:val="18"/>
              </w:rPr>
              <w:t>Ms Dr Dao Thi Thu Giang (Vice President of Hanoi Foreign Trade</w:t>
            </w:r>
            <w:r w:rsidR="00A26BB8" w:rsidRPr="00207964">
              <w:rPr>
                <w:rFonts w:asciiTheme="majorHAnsi" w:hAnsiTheme="majorHAnsi"/>
                <w:color w:val="auto"/>
                <w:sz w:val="18"/>
                <w:szCs w:val="18"/>
              </w:rPr>
              <w:t xml:space="preserve"> Uni</w:t>
            </w:r>
            <w:r w:rsidRPr="00207964">
              <w:rPr>
                <w:rFonts w:asciiTheme="majorHAnsi" w:hAnsiTheme="majorHAnsi"/>
                <w:color w:val="auto"/>
                <w:sz w:val="18"/>
                <w:szCs w:val="18"/>
              </w:rPr>
              <w:t>)</w:t>
            </w:r>
          </w:p>
          <w:p w14:paraId="005A83A9" w14:textId="2B799062" w:rsidR="00BD46EB" w:rsidRPr="00207964" w:rsidRDefault="00BD46EB" w:rsidP="00A26BB8">
            <w:pPr>
              <w:pStyle w:val="ListParagraph"/>
              <w:numPr>
                <w:ilvl w:val="0"/>
                <w:numId w:val="29"/>
              </w:numPr>
              <w:spacing w:before="80" w:after="80"/>
              <w:jc w:val="both"/>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 w:val="18"/>
                <w:szCs w:val="18"/>
              </w:rPr>
            </w:pPr>
            <w:r w:rsidRPr="00207964">
              <w:rPr>
                <w:rFonts w:asciiTheme="majorHAnsi" w:hAnsiTheme="majorHAnsi"/>
                <w:color w:val="auto"/>
                <w:sz w:val="18"/>
                <w:szCs w:val="18"/>
              </w:rPr>
              <w:t>Offer short course on writing for publication.</w:t>
            </w:r>
          </w:p>
          <w:p w14:paraId="6EA520BA" w14:textId="75DBF03D" w:rsidR="00BD46EB" w:rsidRPr="00207964" w:rsidRDefault="00BD46EB" w:rsidP="00A26BB8">
            <w:pPr>
              <w:pStyle w:val="ListParagraph"/>
              <w:numPr>
                <w:ilvl w:val="0"/>
                <w:numId w:val="29"/>
              </w:numPr>
              <w:spacing w:before="80" w:after="80"/>
              <w:jc w:val="both"/>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 w:val="18"/>
                <w:szCs w:val="18"/>
              </w:rPr>
            </w:pPr>
            <w:r w:rsidRPr="00207964">
              <w:rPr>
                <w:rFonts w:asciiTheme="majorHAnsi" w:hAnsiTheme="majorHAnsi"/>
                <w:color w:val="auto"/>
                <w:sz w:val="18"/>
                <w:szCs w:val="18"/>
              </w:rPr>
              <w:t>Offer sh</w:t>
            </w:r>
            <w:r w:rsidR="002C71A0" w:rsidRPr="00207964">
              <w:rPr>
                <w:rFonts w:asciiTheme="majorHAnsi" w:hAnsiTheme="majorHAnsi"/>
                <w:color w:val="auto"/>
                <w:sz w:val="18"/>
                <w:szCs w:val="18"/>
              </w:rPr>
              <w:t xml:space="preserve">ort course on work-life balance, </w:t>
            </w:r>
            <w:r w:rsidRPr="00207964">
              <w:rPr>
                <w:rFonts w:asciiTheme="majorHAnsi" w:hAnsiTheme="majorHAnsi"/>
                <w:color w:val="auto"/>
                <w:sz w:val="18"/>
                <w:szCs w:val="18"/>
              </w:rPr>
              <w:t xml:space="preserve">time </w:t>
            </w:r>
            <w:r w:rsidR="002C71A0" w:rsidRPr="00207964">
              <w:rPr>
                <w:rFonts w:asciiTheme="majorHAnsi" w:hAnsiTheme="majorHAnsi"/>
                <w:color w:val="auto"/>
                <w:sz w:val="18"/>
                <w:szCs w:val="18"/>
              </w:rPr>
              <w:t xml:space="preserve">and stress </w:t>
            </w:r>
            <w:r w:rsidRPr="00207964">
              <w:rPr>
                <w:rFonts w:asciiTheme="majorHAnsi" w:hAnsiTheme="majorHAnsi"/>
                <w:color w:val="auto"/>
                <w:sz w:val="18"/>
                <w:szCs w:val="18"/>
              </w:rPr>
              <w:t>management.</w:t>
            </w:r>
          </w:p>
          <w:p w14:paraId="72907356" w14:textId="43F76843" w:rsidR="00BD46EB" w:rsidRPr="00207964" w:rsidRDefault="002C71A0" w:rsidP="002C71A0">
            <w:pPr>
              <w:spacing w:before="80" w:after="80"/>
              <w:jc w:val="both"/>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 w:val="18"/>
                <w:szCs w:val="18"/>
              </w:rPr>
            </w:pPr>
            <w:r w:rsidRPr="00207964">
              <w:rPr>
                <w:rFonts w:asciiTheme="majorHAnsi" w:hAnsiTheme="majorHAnsi"/>
                <w:color w:val="auto"/>
                <w:sz w:val="18"/>
                <w:szCs w:val="18"/>
              </w:rPr>
              <w:t>Consider offering some of these courses within workplaces with clusters of female alumni to increase the participation of working mothers.</w:t>
            </w:r>
          </w:p>
        </w:tc>
        <w:tc>
          <w:tcPr>
            <w:tcW w:w="3402" w:type="dxa"/>
            <w:tcBorders>
              <w:top w:val="single" w:sz="8" w:space="0" w:color="4BACC6" w:themeColor="accent5"/>
              <w:left w:val="single" w:sz="8" w:space="0" w:color="4BACC6" w:themeColor="accent5"/>
              <w:bottom w:val="single" w:sz="8" w:space="0" w:color="4BACC6" w:themeColor="accent5"/>
            </w:tcBorders>
            <w:shd w:val="clear" w:color="auto" w:fill="FFFFFF" w:themeFill="background1"/>
          </w:tcPr>
          <w:p w14:paraId="2AA593BE" w14:textId="6392B7AD" w:rsidR="00BD46EB" w:rsidRPr="00207964" w:rsidRDefault="00A26BB8" w:rsidP="00A26BB8">
            <w:pPr>
              <w:spacing w:before="80" w:after="80"/>
              <w:jc w:val="both"/>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 w:val="18"/>
                <w:szCs w:val="18"/>
              </w:rPr>
            </w:pPr>
            <w:r w:rsidRPr="00207964">
              <w:rPr>
                <w:rFonts w:asciiTheme="majorHAnsi" w:hAnsiTheme="majorHAnsi"/>
                <w:color w:val="auto"/>
                <w:sz w:val="18"/>
                <w:szCs w:val="18"/>
              </w:rPr>
              <w:t xml:space="preserve">Indicative suggestions only. Alumni would need to be consulted for preferences at inception. </w:t>
            </w:r>
          </w:p>
        </w:tc>
      </w:tr>
      <w:tr w:rsidR="002A70CB" w:rsidRPr="00207964" w14:paraId="3A1AB6B2" w14:textId="77777777" w:rsidTr="002C71A0">
        <w:tc>
          <w:tcPr>
            <w:cnfStyle w:val="001000000000" w:firstRow="0" w:lastRow="0" w:firstColumn="1" w:lastColumn="0" w:oddVBand="0" w:evenVBand="0" w:oddHBand="0" w:evenHBand="0" w:firstRowFirstColumn="0" w:firstRowLastColumn="0" w:lastRowFirstColumn="0" w:lastRowLastColumn="0"/>
            <w:tcW w:w="1526" w:type="dxa"/>
            <w:tcBorders>
              <w:top w:val="single" w:sz="8" w:space="0" w:color="4BACC6" w:themeColor="accent5"/>
              <w:bottom w:val="single" w:sz="8" w:space="0" w:color="4BACC6" w:themeColor="accent5"/>
              <w:right w:val="single" w:sz="8" w:space="0" w:color="4BACC6" w:themeColor="accent5"/>
            </w:tcBorders>
            <w:shd w:val="clear" w:color="auto" w:fill="FFFFFF" w:themeFill="background1"/>
          </w:tcPr>
          <w:p w14:paraId="57E20E1F" w14:textId="77777777" w:rsidR="002A70CB" w:rsidRPr="00207964" w:rsidRDefault="002A70CB" w:rsidP="00A26BB8">
            <w:pPr>
              <w:spacing w:before="80" w:after="80"/>
              <w:jc w:val="both"/>
              <w:rPr>
                <w:rFonts w:asciiTheme="majorHAnsi" w:hAnsiTheme="majorHAnsi"/>
                <w:b w:val="0"/>
                <w:color w:val="auto"/>
                <w:sz w:val="18"/>
                <w:szCs w:val="18"/>
              </w:rPr>
            </w:pPr>
          </w:p>
        </w:tc>
        <w:tc>
          <w:tcPr>
            <w:tcW w:w="9922"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FFFFFF" w:themeFill="background1"/>
          </w:tcPr>
          <w:p w14:paraId="2DDF90A6" w14:textId="4A33B21D" w:rsidR="002A70CB" w:rsidRPr="00207964" w:rsidRDefault="002A70CB" w:rsidP="00A26BB8">
            <w:pPr>
              <w:spacing w:before="80" w:after="80"/>
              <w:jc w:val="both"/>
              <w:cnfStyle w:val="000000000000" w:firstRow="0" w:lastRow="0" w:firstColumn="0" w:lastColumn="0" w:oddVBand="0" w:evenVBand="0" w:oddHBand="0" w:evenHBand="0" w:firstRowFirstColumn="0" w:firstRowLastColumn="0" w:lastRowFirstColumn="0" w:lastRowLastColumn="0"/>
              <w:rPr>
                <w:rFonts w:asciiTheme="majorHAnsi" w:hAnsiTheme="majorHAnsi"/>
                <w:color w:val="auto"/>
                <w:sz w:val="18"/>
                <w:szCs w:val="18"/>
              </w:rPr>
            </w:pPr>
            <w:r w:rsidRPr="00207964">
              <w:rPr>
                <w:rFonts w:asciiTheme="majorHAnsi" w:hAnsiTheme="majorHAnsi"/>
                <w:color w:val="auto"/>
                <w:sz w:val="18"/>
                <w:szCs w:val="18"/>
              </w:rPr>
              <w:t>Devise a special program offering for the select number of targeted public sector organisations (supported by dialogue to encourage uptake):</w:t>
            </w:r>
          </w:p>
          <w:p w14:paraId="17CB6FAD" w14:textId="77777777" w:rsidR="000E55B9" w:rsidRPr="00207964" w:rsidRDefault="002A70CB" w:rsidP="000E55B9">
            <w:pPr>
              <w:pStyle w:val="ListParagraph"/>
              <w:numPr>
                <w:ilvl w:val="0"/>
                <w:numId w:val="30"/>
              </w:numPr>
              <w:cnfStyle w:val="000000000000" w:firstRow="0" w:lastRow="0" w:firstColumn="0" w:lastColumn="0" w:oddVBand="0" w:evenVBand="0" w:oddHBand="0" w:evenHBand="0" w:firstRowFirstColumn="0" w:firstRowLastColumn="0" w:lastRowFirstColumn="0" w:lastRowLastColumn="0"/>
              <w:rPr>
                <w:rFonts w:asciiTheme="majorHAnsi" w:hAnsiTheme="majorHAnsi"/>
                <w:color w:val="auto"/>
                <w:sz w:val="18"/>
                <w:szCs w:val="18"/>
              </w:rPr>
            </w:pPr>
            <w:r w:rsidRPr="00207964">
              <w:rPr>
                <w:rFonts w:asciiTheme="majorHAnsi" w:hAnsiTheme="majorHAnsi"/>
                <w:color w:val="auto"/>
                <w:sz w:val="18"/>
                <w:szCs w:val="18"/>
              </w:rPr>
              <w:t xml:space="preserve">Offer networking event for leaders </w:t>
            </w:r>
            <w:r w:rsidR="000E55B9" w:rsidRPr="00207964">
              <w:rPr>
                <w:rFonts w:asciiTheme="majorHAnsi" w:hAnsiTheme="majorHAnsi"/>
                <w:color w:val="auto"/>
                <w:sz w:val="18"/>
                <w:szCs w:val="18"/>
              </w:rPr>
              <w:t>of targeted organisati</w:t>
            </w:r>
            <w:r w:rsidRPr="00207964">
              <w:rPr>
                <w:rFonts w:asciiTheme="majorHAnsi" w:hAnsiTheme="majorHAnsi"/>
                <w:color w:val="auto"/>
                <w:sz w:val="18"/>
                <w:szCs w:val="18"/>
              </w:rPr>
              <w:t>ons</w:t>
            </w:r>
            <w:r w:rsidR="000E55B9" w:rsidRPr="00207964">
              <w:rPr>
                <w:rFonts w:asciiTheme="majorHAnsi" w:hAnsiTheme="majorHAnsi"/>
                <w:color w:val="auto"/>
                <w:sz w:val="18"/>
                <w:szCs w:val="18"/>
              </w:rPr>
              <w:t>, with VIP Australian speaker. Include content about the new initiatives for women (leadership stream, Australia Day awards)</w:t>
            </w:r>
            <w:r w:rsidRPr="00207964">
              <w:rPr>
                <w:rFonts w:asciiTheme="majorHAnsi" w:hAnsiTheme="majorHAnsi"/>
                <w:color w:val="auto"/>
                <w:sz w:val="18"/>
                <w:szCs w:val="18"/>
              </w:rPr>
              <w:t xml:space="preserve"> to promote </w:t>
            </w:r>
            <w:r w:rsidR="000E55B9" w:rsidRPr="00207964">
              <w:rPr>
                <w:rFonts w:asciiTheme="majorHAnsi" w:hAnsiTheme="majorHAnsi"/>
                <w:color w:val="auto"/>
                <w:sz w:val="18"/>
                <w:szCs w:val="18"/>
              </w:rPr>
              <w:t xml:space="preserve">Australia’s </w:t>
            </w:r>
            <w:r w:rsidRPr="00207964">
              <w:rPr>
                <w:rFonts w:asciiTheme="majorHAnsi" w:hAnsiTheme="majorHAnsi"/>
                <w:color w:val="auto"/>
                <w:sz w:val="18"/>
                <w:szCs w:val="18"/>
              </w:rPr>
              <w:t xml:space="preserve">positive perception of women’s capacity, </w:t>
            </w:r>
            <w:r w:rsidR="000E55B9" w:rsidRPr="00207964">
              <w:rPr>
                <w:rFonts w:asciiTheme="majorHAnsi" w:hAnsiTheme="majorHAnsi"/>
                <w:color w:val="auto"/>
                <w:sz w:val="18"/>
                <w:szCs w:val="18"/>
              </w:rPr>
              <w:t xml:space="preserve">and to support </w:t>
            </w:r>
            <w:proofErr w:type="gramStart"/>
            <w:r w:rsidRPr="00207964">
              <w:rPr>
                <w:rFonts w:asciiTheme="majorHAnsi" w:hAnsiTheme="majorHAnsi"/>
                <w:color w:val="auto"/>
                <w:sz w:val="18"/>
                <w:szCs w:val="18"/>
              </w:rPr>
              <w:t>recogni</w:t>
            </w:r>
            <w:r w:rsidR="000E55B9" w:rsidRPr="00207964">
              <w:rPr>
                <w:rFonts w:asciiTheme="majorHAnsi" w:hAnsiTheme="majorHAnsi"/>
                <w:color w:val="auto"/>
                <w:sz w:val="18"/>
                <w:szCs w:val="18"/>
              </w:rPr>
              <w:t>tion  of</w:t>
            </w:r>
            <w:proofErr w:type="gramEnd"/>
            <w:r w:rsidR="000E55B9" w:rsidRPr="00207964">
              <w:rPr>
                <w:rFonts w:asciiTheme="majorHAnsi" w:hAnsiTheme="majorHAnsi"/>
                <w:color w:val="auto"/>
                <w:sz w:val="18"/>
                <w:szCs w:val="18"/>
              </w:rPr>
              <w:t xml:space="preserve"> </w:t>
            </w:r>
            <w:r w:rsidRPr="00207964">
              <w:rPr>
                <w:rFonts w:asciiTheme="majorHAnsi" w:hAnsiTheme="majorHAnsi"/>
                <w:color w:val="auto"/>
                <w:sz w:val="18"/>
                <w:szCs w:val="18"/>
              </w:rPr>
              <w:t xml:space="preserve">the potential contribution of </w:t>
            </w:r>
            <w:r w:rsidR="000E55B9" w:rsidRPr="00207964">
              <w:rPr>
                <w:rFonts w:asciiTheme="majorHAnsi" w:hAnsiTheme="majorHAnsi"/>
                <w:color w:val="auto"/>
                <w:sz w:val="18"/>
                <w:szCs w:val="18"/>
              </w:rPr>
              <w:t>female alumni.</w:t>
            </w:r>
          </w:p>
          <w:p w14:paraId="16449375" w14:textId="37D5B443" w:rsidR="002A70CB" w:rsidRPr="00207964" w:rsidRDefault="000E55B9" w:rsidP="00A26BB8">
            <w:pPr>
              <w:pStyle w:val="ListParagraph"/>
              <w:numPr>
                <w:ilvl w:val="0"/>
                <w:numId w:val="30"/>
              </w:numPr>
              <w:spacing w:before="80" w:after="80"/>
              <w:jc w:val="both"/>
              <w:cnfStyle w:val="000000000000" w:firstRow="0" w:lastRow="0" w:firstColumn="0" w:lastColumn="0" w:oddVBand="0" w:evenVBand="0" w:oddHBand="0" w:evenHBand="0" w:firstRowFirstColumn="0" w:firstRowLastColumn="0" w:lastRowFirstColumn="0" w:lastRowLastColumn="0"/>
              <w:rPr>
                <w:rFonts w:asciiTheme="majorHAnsi" w:hAnsiTheme="majorHAnsi"/>
                <w:color w:val="auto"/>
                <w:sz w:val="18"/>
                <w:szCs w:val="18"/>
              </w:rPr>
            </w:pPr>
            <w:r w:rsidRPr="00207964">
              <w:rPr>
                <w:rFonts w:asciiTheme="majorHAnsi" w:hAnsiTheme="majorHAnsi"/>
                <w:color w:val="auto"/>
                <w:sz w:val="18"/>
                <w:szCs w:val="18"/>
              </w:rPr>
              <w:t xml:space="preserve">Offer HRD program’s facility to provide HRD and career planning, review of policies and procedures </w:t>
            </w:r>
          </w:p>
        </w:tc>
        <w:tc>
          <w:tcPr>
            <w:tcW w:w="3402" w:type="dxa"/>
            <w:tcBorders>
              <w:top w:val="single" w:sz="8" w:space="0" w:color="4BACC6" w:themeColor="accent5"/>
              <w:left w:val="single" w:sz="8" w:space="0" w:color="4BACC6" w:themeColor="accent5"/>
              <w:bottom w:val="single" w:sz="8" w:space="0" w:color="4BACC6" w:themeColor="accent5"/>
            </w:tcBorders>
            <w:shd w:val="clear" w:color="auto" w:fill="FFFFFF" w:themeFill="background1"/>
          </w:tcPr>
          <w:p w14:paraId="5FD99AF6" w14:textId="7F7657B0" w:rsidR="002A70CB" w:rsidRPr="00207964" w:rsidRDefault="000E55B9" w:rsidP="00A26BB8">
            <w:pPr>
              <w:spacing w:before="80" w:after="80"/>
              <w:jc w:val="both"/>
              <w:cnfStyle w:val="000000000000" w:firstRow="0" w:lastRow="0" w:firstColumn="0" w:lastColumn="0" w:oddVBand="0" w:evenVBand="0" w:oddHBand="0" w:evenHBand="0" w:firstRowFirstColumn="0" w:firstRowLastColumn="0" w:lastRowFirstColumn="0" w:lastRowLastColumn="0"/>
              <w:rPr>
                <w:rFonts w:asciiTheme="majorHAnsi" w:hAnsiTheme="majorHAnsi"/>
                <w:color w:val="auto"/>
                <w:sz w:val="18"/>
                <w:szCs w:val="18"/>
              </w:rPr>
            </w:pPr>
            <w:r w:rsidRPr="00207964">
              <w:rPr>
                <w:rFonts w:asciiTheme="majorHAnsi" w:hAnsiTheme="majorHAnsi"/>
                <w:color w:val="auto"/>
                <w:sz w:val="18"/>
                <w:szCs w:val="18"/>
              </w:rPr>
              <w:t>Some of these options may have a low likelihood of uptake, but tabling for discussion.</w:t>
            </w:r>
          </w:p>
        </w:tc>
      </w:tr>
      <w:tr w:rsidR="006608F5" w:rsidRPr="00207964" w14:paraId="5474B25F" w14:textId="77777777" w:rsidTr="002C23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vMerge w:val="restart"/>
            <w:tcBorders>
              <w:top w:val="single" w:sz="8" w:space="0" w:color="4BACC6" w:themeColor="accent5"/>
              <w:right w:val="single" w:sz="8" w:space="0" w:color="4BACC6" w:themeColor="accent5"/>
            </w:tcBorders>
            <w:shd w:val="clear" w:color="auto" w:fill="FFFFFF" w:themeFill="background1"/>
          </w:tcPr>
          <w:p w14:paraId="05FED416" w14:textId="74BCFCCE" w:rsidR="006608F5" w:rsidRPr="00207964" w:rsidRDefault="006608F5" w:rsidP="00A26BB8">
            <w:pPr>
              <w:spacing w:before="80" w:after="80"/>
              <w:jc w:val="both"/>
              <w:rPr>
                <w:rFonts w:asciiTheme="majorHAnsi" w:hAnsiTheme="majorHAnsi"/>
                <w:b w:val="0"/>
                <w:color w:val="auto"/>
                <w:sz w:val="18"/>
                <w:szCs w:val="18"/>
              </w:rPr>
            </w:pPr>
            <w:r w:rsidRPr="00207964">
              <w:rPr>
                <w:rFonts w:asciiTheme="majorHAnsi" w:hAnsiTheme="majorHAnsi"/>
                <w:b w:val="0"/>
                <w:color w:val="auto"/>
                <w:sz w:val="18"/>
                <w:szCs w:val="18"/>
              </w:rPr>
              <w:t>Component 2: Skills utilisation and enabling environment</w:t>
            </w:r>
          </w:p>
          <w:p w14:paraId="542D1213" w14:textId="77777777" w:rsidR="006608F5" w:rsidRPr="00207964" w:rsidRDefault="006608F5" w:rsidP="00A26BB8">
            <w:pPr>
              <w:spacing w:before="80" w:after="80"/>
              <w:jc w:val="both"/>
              <w:rPr>
                <w:rFonts w:asciiTheme="majorHAnsi" w:hAnsiTheme="majorHAnsi"/>
                <w:b w:val="0"/>
                <w:color w:val="auto"/>
                <w:sz w:val="18"/>
                <w:szCs w:val="18"/>
              </w:rPr>
            </w:pPr>
          </w:p>
          <w:p w14:paraId="500F83EE" w14:textId="1C1B08CB" w:rsidR="006608F5" w:rsidRPr="00207964" w:rsidRDefault="006608F5" w:rsidP="00A26BB8">
            <w:pPr>
              <w:spacing w:before="80" w:after="80"/>
              <w:jc w:val="both"/>
              <w:rPr>
                <w:rFonts w:asciiTheme="majorHAnsi" w:hAnsiTheme="majorHAnsi"/>
                <w:b w:val="0"/>
                <w:color w:val="auto"/>
                <w:sz w:val="18"/>
                <w:szCs w:val="18"/>
              </w:rPr>
            </w:pPr>
            <w:r w:rsidRPr="00207964">
              <w:rPr>
                <w:rFonts w:asciiTheme="majorHAnsi" w:hAnsiTheme="majorHAnsi"/>
                <w:b w:val="0"/>
                <w:color w:val="auto"/>
                <w:sz w:val="18"/>
                <w:szCs w:val="18"/>
              </w:rPr>
              <w:t>Dedicated components</w:t>
            </w:r>
          </w:p>
        </w:tc>
        <w:tc>
          <w:tcPr>
            <w:tcW w:w="9922"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FFFFFF" w:themeFill="background1"/>
          </w:tcPr>
          <w:p w14:paraId="317A9037" w14:textId="2DE30C77" w:rsidR="006608F5" w:rsidRDefault="006608F5" w:rsidP="00A26BB8">
            <w:pPr>
              <w:spacing w:before="80" w:after="80"/>
              <w:jc w:val="both"/>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 w:val="18"/>
                <w:szCs w:val="18"/>
              </w:rPr>
            </w:pPr>
            <w:r w:rsidRPr="00207964">
              <w:rPr>
                <w:rFonts w:asciiTheme="majorHAnsi" w:hAnsiTheme="majorHAnsi"/>
                <w:color w:val="auto"/>
                <w:sz w:val="18"/>
                <w:szCs w:val="18"/>
              </w:rPr>
              <w:t>Consider package of support to Women in Politics and Public Administration</w:t>
            </w:r>
            <w:r>
              <w:rPr>
                <w:rFonts w:asciiTheme="majorHAnsi" w:hAnsiTheme="majorHAnsi"/>
                <w:color w:val="auto"/>
                <w:sz w:val="18"/>
                <w:szCs w:val="18"/>
              </w:rPr>
              <w:t xml:space="preserve"> (WiPPA)</w:t>
            </w:r>
            <w:r w:rsidRPr="00207964">
              <w:rPr>
                <w:rFonts w:asciiTheme="majorHAnsi" w:hAnsiTheme="majorHAnsi"/>
                <w:color w:val="auto"/>
                <w:sz w:val="18"/>
                <w:szCs w:val="18"/>
              </w:rPr>
              <w:t xml:space="preserve"> at the HCM </w:t>
            </w:r>
            <w:r w:rsidR="00414EF4">
              <w:rPr>
                <w:rFonts w:asciiTheme="majorHAnsi" w:hAnsiTheme="majorHAnsi"/>
                <w:color w:val="auto"/>
                <w:sz w:val="20"/>
                <w:szCs w:val="20"/>
              </w:rPr>
              <w:t>National Academy of Politics and Public Administration.</w:t>
            </w:r>
          </w:p>
          <w:p w14:paraId="7E452B08" w14:textId="70871D49" w:rsidR="006608F5" w:rsidRPr="00207964" w:rsidRDefault="006608F5" w:rsidP="006608F5">
            <w:pPr>
              <w:spacing w:before="80" w:after="80"/>
              <w:jc w:val="both"/>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 w:val="18"/>
                <w:szCs w:val="18"/>
              </w:rPr>
            </w:pPr>
            <w:r>
              <w:rPr>
                <w:rFonts w:asciiTheme="majorHAnsi" w:hAnsiTheme="majorHAnsi"/>
                <w:color w:val="auto"/>
                <w:sz w:val="18"/>
                <w:szCs w:val="18"/>
              </w:rPr>
              <w:t xml:space="preserve">WiPPA was formally established as a gender mainstreaming and curriculum development centre within the academy in March 2013. They provide training to the political elite and senior levels of public administration (mostly male). With a staffing base of 6, and 2 additional staff pending, WiPPA is interested in collaborating with DFAT on promoting women’s leadership capacity, entitlement and attainment within politics and the public sector in Vietnam. WiPPA’s overarching plans, business model and budget </w:t>
            </w:r>
            <w:proofErr w:type="gramStart"/>
            <w:r>
              <w:rPr>
                <w:rFonts w:asciiTheme="majorHAnsi" w:hAnsiTheme="majorHAnsi"/>
                <w:color w:val="auto"/>
                <w:sz w:val="18"/>
                <w:szCs w:val="18"/>
              </w:rPr>
              <w:t>needs</w:t>
            </w:r>
            <w:proofErr w:type="gramEnd"/>
            <w:r>
              <w:rPr>
                <w:rFonts w:asciiTheme="majorHAnsi" w:hAnsiTheme="majorHAnsi"/>
                <w:color w:val="auto"/>
                <w:sz w:val="18"/>
                <w:szCs w:val="18"/>
              </w:rPr>
              <w:t xml:space="preserve"> to be examined. </w:t>
            </w:r>
          </w:p>
        </w:tc>
        <w:tc>
          <w:tcPr>
            <w:tcW w:w="3402" w:type="dxa"/>
            <w:tcBorders>
              <w:top w:val="single" w:sz="8" w:space="0" w:color="4BACC6" w:themeColor="accent5"/>
              <w:left w:val="single" w:sz="8" w:space="0" w:color="4BACC6" w:themeColor="accent5"/>
              <w:bottom w:val="single" w:sz="8" w:space="0" w:color="4BACC6" w:themeColor="accent5"/>
            </w:tcBorders>
            <w:shd w:val="clear" w:color="auto" w:fill="FFFFFF" w:themeFill="background1"/>
          </w:tcPr>
          <w:p w14:paraId="3E90CF7D" w14:textId="03A972C2" w:rsidR="006608F5" w:rsidRPr="00207964" w:rsidRDefault="006608F5" w:rsidP="006608F5">
            <w:pPr>
              <w:spacing w:before="80" w:after="80"/>
              <w:jc w:val="both"/>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 w:val="18"/>
                <w:szCs w:val="18"/>
              </w:rPr>
            </w:pPr>
            <w:r w:rsidRPr="006726ED">
              <w:rPr>
                <w:rFonts w:asciiTheme="majorHAnsi" w:hAnsiTheme="majorHAnsi"/>
                <w:color w:val="auto"/>
                <w:sz w:val="18"/>
                <w:szCs w:val="18"/>
              </w:rPr>
              <w:t>Discuss merits with HRD team</w:t>
            </w:r>
            <w:r>
              <w:rPr>
                <w:rFonts w:asciiTheme="majorHAnsi" w:hAnsiTheme="majorHAnsi"/>
                <w:color w:val="auto"/>
                <w:sz w:val="18"/>
                <w:szCs w:val="18"/>
              </w:rPr>
              <w:t xml:space="preserve">, </w:t>
            </w:r>
            <w:r w:rsidRPr="006726ED">
              <w:rPr>
                <w:rFonts w:asciiTheme="majorHAnsi" w:hAnsiTheme="majorHAnsi"/>
                <w:color w:val="auto"/>
                <w:sz w:val="18"/>
                <w:szCs w:val="18"/>
              </w:rPr>
              <w:t>Coffey</w:t>
            </w:r>
            <w:r>
              <w:rPr>
                <w:rFonts w:asciiTheme="majorHAnsi" w:hAnsiTheme="majorHAnsi"/>
                <w:color w:val="auto"/>
                <w:sz w:val="18"/>
                <w:szCs w:val="18"/>
              </w:rPr>
              <w:t xml:space="preserve"> and UNDP</w:t>
            </w:r>
          </w:p>
        </w:tc>
      </w:tr>
      <w:tr w:rsidR="006608F5" w:rsidRPr="00207964" w14:paraId="3DB39999" w14:textId="77777777" w:rsidTr="002C23A8">
        <w:tc>
          <w:tcPr>
            <w:cnfStyle w:val="001000000000" w:firstRow="0" w:lastRow="0" w:firstColumn="1" w:lastColumn="0" w:oddVBand="0" w:evenVBand="0" w:oddHBand="0" w:evenHBand="0" w:firstRowFirstColumn="0" w:firstRowLastColumn="0" w:lastRowFirstColumn="0" w:lastRowLastColumn="0"/>
            <w:tcW w:w="1526" w:type="dxa"/>
            <w:vMerge/>
            <w:tcBorders>
              <w:right w:val="single" w:sz="8" w:space="0" w:color="4BACC6" w:themeColor="accent5"/>
            </w:tcBorders>
            <w:shd w:val="clear" w:color="auto" w:fill="FFFFFF" w:themeFill="background1"/>
          </w:tcPr>
          <w:p w14:paraId="4869294D" w14:textId="45FB4E32" w:rsidR="006608F5" w:rsidRPr="00207964" w:rsidRDefault="006608F5" w:rsidP="00A26BB8">
            <w:pPr>
              <w:spacing w:before="80" w:after="80"/>
              <w:jc w:val="both"/>
              <w:rPr>
                <w:rFonts w:asciiTheme="majorHAnsi" w:hAnsiTheme="majorHAnsi"/>
                <w:b w:val="0"/>
                <w:color w:val="auto"/>
                <w:sz w:val="18"/>
                <w:szCs w:val="18"/>
              </w:rPr>
            </w:pPr>
          </w:p>
        </w:tc>
        <w:tc>
          <w:tcPr>
            <w:tcW w:w="9922"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FFFFFF" w:themeFill="background1"/>
          </w:tcPr>
          <w:p w14:paraId="502E58B5" w14:textId="77777777" w:rsidR="006608F5" w:rsidRPr="00207964" w:rsidRDefault="006608F5" w:rsidP="00120F4F">
            <w:pPr>
              <w:spacing w:before="80" w:after="80"/>
              <w:jc w:val="both"/>
              <w:cnfStyle w:val="000000000000" w:firstRow="0" w:lastRow="0" w:firstColumn="0" w:lastColumn="0" w:oddVBand="0" w:evenVBand="0" w:oddHBand="0" w:evenHBand="0" w:firstRowFirstColumn="0" w:firstRowLastColumn="0" w:lastRowFirstColumn="0" w:lastRowLastColumn="0"/>
              <w:rPr>
                <w:rFonts w:asciiTheme="majorHAnsi" w:hAnsiTheme="majorHAnsi"/>
                <w:color w:val="auto"/>
                <w:sz w:val="18"/>
                <w:szCs w:val="18"/>
              </w:rPr>
            </w:pPr>
            <w:r w:rsidRPr="00207964">
              <w:rPr>
                <w:rFonts w:asciiTheme="majorHAnsi" w:hAnsiTheme="majorHAnsi"/>
                <w:color w:val="auto"/>
                <w:sz w:val="18"/>
                <w:szCs w:val="18"/>
              </w:rPr>
              <w:t>Host ‘Inspirational Women Series’ for outbound and returned female alumni:</w:t>
            </w:r>
          </w:p>
          <w:p w14:paraId="32EA6F6A" w14:textId="77777777" w:rsidR="006608F5" w:rsidRPr="00207964" w:rsidRDefault="006608F5" w:rsidP="00120F4F">
            <w:pPr>
              <w:pStyle w:val="ListParagraph"/>
              <w:numPr>
                <w:ilvl w:val="0"/>
                <w:numId w:val="31"/>
              </w:numPr>
              <w:spacing w:before="80" w:after="80"/>
              <w:jc w:val="both"/>
              <w:cnfStyle w:val="000000000000" w:firstRow="0" w:lastRow="0" w:firstColumn="0" w:lastColumn="0" w:oddVBand="0" w:evenVBand="0" w:oddHBand="0" w:evenHBand="0" w:firstRowFirstColumn="0" w:firstRowLastColumn="0" w:lastRowFirstColumn="0" w:lastRowLastColumn="0"/>
              <w:rPr>
                <w:rFonts w:asciiTheme="majorHAnsi" w:hAnsiTheme="majorHAnsi"/>
                <w:color w:val="auto"/>
                <w:sz w:val="18"/>
                <w:szCs w:val="18"/>
              </w:rPr>
            </w:pPr>
            <w:r w:rsidRPr="00207964">
              <w:rPr>
                <w:rFonts w:asciiTheme="majorHAnsi" w:hAnsiTheme="majorHAnsi"/>
                <w:color w:val="auto"/>
                <w:sz w:val="18"/>
                <w:szCs w:val="18"/>
              </w:rPr>
              <w:t>Host panel with successful women from the public and private sector who can talk about how they confront the challenges of male hierarchies, negotiating careers with spouses, and of raising families. Series could include Ms Nguyen Thi Hang (female alumnus – Nuoc mam business); female CEO of ANZ Bank.</w:t>
            </w:r>
          </w:p>
          <w:p w14:paraId="49A0C5DE" w14:textId="77777777" w:rsidR="006608F5" w:rsidRPr="00207964" w:rsidRDefault="006608F5" w:rsidP="00120F4F">
            <w:pPr>
              <w:pStyle w:val="ListParagraph"/>
              <w:numPr>
                <w:ilvl w:val="0"/>
                <w:numId w:val="31"/>
              </w:numPr>
              <w:spacing w:before="80" w:after="80"/>
              <w:jc w:val="both"/>
              <w:cnfStyle w:val="000000000000" w:firstRow="0" w:lastRow="0" w:firstColumn="0" w:lastColumn="0" w:oddVBand="0" w:evenVBand="0" w:oddHBand="0" w:evenHBand="0" w:firstRowFirstColumn="0" w:firstRowLastColumn="0" w:lastRowFirstColumn="0" w:lastRowLastColumn="0"/>
              <w:rPr>
                <w:rFonts w:asciiTheme="majorHAnsi" w:hAnsiTheme="majorHAnsi"/>
                <w:color w:val="auto"/>
                <w:sz w:val="18"/>
                <w:szCs w:val="18"/>
              </w:rPr>
            </w:pPr>
            <w:r w:rsidRPr="00207964">
              <w:rPr>
                <w:rFonts w:asciiTheme="majorHAnsi" w:hAnsiTheme="majorHAnsi"/>
                <w:color w:val="auto"/>
                <w:sz w:val="18"/>
                <w:szCs w:val="18"/>
              </w:rPr>
              <w:t>Host networking events between junior and senior women from different agencies, but the same sector.</w:t>
            </w:r>
          </w:p>
          <w:p w14:paraId="3598504C" w14:textId="27FC1B15" w:rsidR="006608F5" w:rsidRPr="00207964" w:rsidRDefault="006608F5" w:rsidP="00120F4F">
            <w:pPr>
              <w:pStyle w:val="ListParagraph"/>
              <w:numPr>
                <w:ilvl w:val="0"/>
                <w:numId w:val="31"/>
              </w:numPr>
              <w:spacing w:before="80" w:after="80"/>
              <w:jc w:val="both"/>
              <w:cnfStyle w:val="000000000000" w:firstRow="0" w:lastRow="0" w:firstColumn="0" w:lastColumn="0" w:oddVBand="0" w:evenVBand="0" w:oddHBand="0" w:evenHBand="0" w:firstRowFirstColumn="0" w:firstRowLastColumn="0" w:lastRowFirstColumn="0" w:lastRowLastColumn="0"/>
              <w:rPr>
                <w:rFonts w:asciiTheme="majorHAnsi" w:hAnsiTheme="majorHAnsi"/>
                <w:color w:val="auto"/>
                <w:sz w:val="18"/>
                <w:szCs w:val="18"/>
              </w:rPr>
            </w:pPr>
            <w:r w:rsidRPr="00207964">
              <w:rPr>
                <w:rFonts w:asciiTheme="majorHAnsi" w:hAnsiTheme="majorHAnsi"/>
                <w:color w:val="auto"/>
                <w:sz w:val="18"/>
                <w:szCs w:val="18"/>
              </w:rPr>
              <w:t>Launch booklet and video on stories of successful female alumni and how they achieved this</w:t>
            </w:r>
          </w:p>
          <w:p w14:paraId="1C58F6D7" w14:textId="77777777" w:rsidR="006608F5" w:rsidRPr="00207964" w:rsidRDefault="006608F5" w:rsidP="00A334BA">
            <w:pPr>
              <w:pStyle w:val="ListParagraph"/>
              <w:numPr>
                <w:ilvl w:val="0"/>
                <w:numId w:val="31"/>
              </w:numPr>
              <w:spacing w:before="80" w:after="80"/>
              <w:jc w:val="both"/>
              <w:cnfStyle w:val="000000000000" w:firstRow="0" w:lastRow="0" w:firstColumn="0" w:lastColumn="0" w:oddVBand="0" w:evenVBand="0" w:oddHBand="0" w:evenHBand="0" w:firstRowFirstColumn="0" w:firstRowLastColumn="0" w:lastRowFirstColumn="0" w:lastRowLastColumn="0"/>
              <w:rPr>
                <w:rFonts w:asciiTheme="majorHAnsi" w:hAnsiTheme="majorHAnsi"/>
                <w:color w:val="auto"/>
                <w:sz w:val="18"/>
                <w:szCs w:val="18"/>
              </w:rPr>
            </w:pPr>
            <w:r w:rsidRPr="00207964">
              <w:rPr>
                <w:rFonts w:asciiTheme="majorHAnsi" w:hAnsiTheme="majorHAnsi"/>
                <w:color w:val="auto"/>
                <w:sz w:val="18"/>
                <w:szCs w:val="18"/>
              </w:rPr>
              <w:t>Host networking event with successful Australian women in equivalent institutions (in coordination with Austrade and AEI’s visitor calendar)</w:t>
            </w:r>
          </w:p>
          <w:p w14:paraId="0562558E" w14:textId="692704F2" w:rsidR="006608F5" w:rsidRPr="00207964" w:rsidRDefault="006608F5" w:rsidP="00A334BA">
            <w:pPr>
              <w:pStyle w:val="ListParagraph"/>
              <w:numPr>
                <w:ilvl w:val="0"/>
                <w:numId w:val="31"/>
              </w:numPr>
              <w:spacing w:before="80" w:after="80"/>
              <w:jc w:val="both"/>
              <w:cnfStyle w:val="000000000000" w:firstRow="0" w:lastRow="0" w:firstColumn="0" w:lastColumn="0" w:oddVBand="0" w:evenVBand="0" w:oddHBand="0" w:evenHBand="0" w:firstRowFirstColumn="0" w:firstRowLastColumn="0" w:lastRowFirstColumn="0" w:lastRowLastColumn="0"/>
              <w:rPr>
                <w:rFonts w:asciiTheme="majorHAnsi" w:hAnsiTheme="majorHAnsi"/>
                <w:color w:val="auto"/>
                <w:sz w:val="18"/>
                <w:szCs w:val="18"/>
              </w:rPr>
            </w:pPr>
            <w:r w:rsidRPr="00207964">
              <w:rPr>
                <w:rFonts w:asciiTheme="majorHAnsi" w:hAnsiTheme="majorHAnsi"/>
                <w:color w:val="auto"/>
                <w:sz w:val="18"/>
                <w:szCs w:val="18"/>
              </w:rPr>
              <w:t>Host offsite management and leadership training for women: guest speakers, VIPS, women from public and private sector.</w:t>
            </w:r>
          </w:p>
        </w:tc>
        <w:tc>
          <w:tcPr>
            <w:tcW w:w="3402" w:type="dxa"/>
            <w:tcBorders>
              <w:top w:val="single" w:sz="8" w:space="0" w:color="4BACC6" w:themeColor="accent5"/>
              <w:left w:val="single" w:sz="8" w:space="0" w:color="4BACC6" w:themeColor="accent5"/>
              <w:bottom w:val="single" w:sz="8" w:space="0" w:color="4BACC6" w:themeColor="accent5"/>
            </w:tcBorders>
            <w:shd w:val="clear" w:color="auto" w:fill="FFFFFF" w:themeFill="background1"/>
          </w:tcPr>
          <w:p w14:paraId="2878CF40" w14:textId="0A44A3C1" w:rsidR="006608F5" w:rsidRPr="00207964" w:rsidRDefault="006608F5" w:rsidP="00A26BB8">
            <w:pPr>
              <w:spacing w:before="80" w:after="80"/>
              <w:jc w:val="both"/>
              <w:cnfStyle w:val="000000000000" w:firstRow="0" w:lastRow="0" w:firstColumn="0" w:lastColumn="0" w:oddVBand="0" w:evenVBand="0" w:oddHBand="0" w:evenHBand="0" w:firstRowFirstColumn="0" w:firstRowLastColumn="0" w:lastRowFirstColumn="0" w:lastRowLastColumn="0"/>
              <w:rPr>
                <w:rFonts w:asciiTheme="majorHAnsi" w:hAnsiTheme="majorHAnsi"/>
                <w:color w:val="auto"/>
                <w:sz w:val="18"/>
                <w:szCs w:val="18"/>
              </w:rPr>
            </w:pPr>
            <w:r w:rsidRPr="006726ED">
              <w:rPr>
                <w:rFonts w:asciiTheme="majorHAnsi" w:hAnsiTheme="majorHAnsi"/>
                <w:color w:val="auto"/>
                <w:sz w:val="18"/>
                <w:szCs w:val="18"/>
              </w:rPr>
              <w:t>Discuss merits with HRD team and Coffey</w:t>
            </w:r>
          </w:p>
        </w:tc>
      </w:tr>
      <w:tr w:rsidR="006608F5" w:rsidRPr="00207964" w14:paraId="7D137099" w14:textId="77777777" w:rsidTr="002C23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vMerge/>
            <w:tcBorders>
              <w:right w:val="single" w:sz="8" w:space="0" w:color="4BACC6" w:themeColor="accent5"/>
            </w:tcBorders>
            <w:shd w:val="clear" w:color="auto" w:fill="FFFFFF" w:themeFill="background1"/>
          </w:tcPr>
          <w:p w14:paraId="4BEA081A" w14:textId="1D0DF1E5" w:rsidR="006608F5" w:rsidRPr="00207964" w:rsidRDefault="006608F5" w:rsidP="00A26BB8">
            <w:pPr>
              <w:spacing w:before="80" w:after="80"/>
              <w:jc w:val="both"/>
              <w:rPr>
                <w:rFonts w:asciiTheme="majorHAnsi" w:hAnsiTheme="majorHAnsi"/>
                <w:b w:val="0"/>
                <w:color w:val="auto"/>
                <w:sz w:val="18"/>
                <w:szCs w:val="18"/>
              </w:rPr>
            </w:pPr>
          </w:p>
        </w:tc>
        <w:tc>
          <w:tcPr>
            <w:tcW w:w="9922"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FFFFFF" w:themeFill="background1"/>
          </w:tcPr>
          <w:p w14:paraId="6C45BA3D" w14:textId="203D564E" w:rsidR="006608F5" w:rsidRPr="00207964" w:rsidRDefault="006608F5" w:rsidP="002C71A0">
            <w:pPr>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 w:val="22"/>
                <w:szCs w:val="22"/>
              </w:rPr>
            </w:pPr>
            <w:r w:rsidRPr="00207964">
              <w:rPr>
                <w:rFonts w:asciiTheme="majorHAnsi" w:hAnsiTheme="majorHAnsi"/>
                <w:color w:val="auto"/>
                <w:sz w:val="18"/>
                <w:szCs w:val="18"/>
              </w:rPr>
              <w:t>Publically recognise the efforts of organisations taking measures for women publically through an Australia Day award for a target organisation supporting women’s promotion, with Ambassadorial dinner invitation attached.</w:t>
            </w:r>
          </w:p>
        </w:tc>
        <w:tc>
          <w:tcPr>
            <w:tcW w:w="3402" w:type="dxa"/>
            <w:tcBorders>
              <w:top w:val="single" w:sz="8" w:space="0" w:color="4BACC6" w:themeColor="accent5"/>
              <w:left w:val="single" w:sz="8" w:space="0" w:color="4BACC6" w:themeColor="accent5"/>
              <w:bottom w:val="single" w:sz="8" w:space="0" w:color="4BACC6" w:themeColor="accent5"/>
            </w:tcBorders>
            <w:shd w:val="clear" w:color="auto" w:fill="FFFFFF" w:themeFill="background1"/>
          </w:tcPr>
          <w:p w14:paraId="4A06AC79" w14:textId="064AE07C" w:rsidR="006608F5" w:rsidRPr="00207964" w:rsidRDefault="006608F5" w:rsidP="00A26BB8">
            <w:pPr>
              <w:spacing w:before="80" w:after="80"/>
              <w:jc w:val="both"/>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 w:val="18"/>
                <w:szCs w:val="18"/>
              </w:rPr>
            </w:pPr>
            <w:r w:rsidRPr="006726ED">
              <w:rPr>
                <w:rFonts w:asciiTheme="majorHAnsi" w:hAnsiTheme="majorHAnsi"/>
                <w:color w:val="auto"/>
                <w:sz w:val="18"/>
                <w:szCs w:val="18"/>
              </w:rPr>
              <w:t>Discuss merits with HRD team and Coffey</w:t>
            </w:r>
          </w:p>
        </w:tc>
      </w:tr>
      <w:tr w:rsidR="006608F5" w:rsidRPr="00207964" w14:paraId="72806917" w14:textId="77777777" w:rsidTr="002C23A8">
        <w:tc>
          <w:tcPr>
            <w:cnfStyle w:val="001000000000" w:firstRow="0" w:lastRow="0" w:firstColumn="1" w:lastColumn="0" w:oddVBand="0" w:evenVBand="0" w:oddHBand="0" w:evenHBand="0" w:firstRowFirstColumn="0" w:firstRowLastColumn="0" w:lastRowFirstColumn="0" w:lastRowLastColumn="0"/>
            <w:tcW w:w="1526" w:type="dxa"/>
            <w:vMerge/>
            <w:tcBorders>
              <w:right w:val="single" w:sz="8" w:space="0" w:color="4BACC6" w:themeColor="accent5"/>
            </w:tcBorders>
            <w:shd w:val="clear" w:color="auto" w:fill="FFFFFF" w:themeFill="background1"/>
          </w:tcPr>
          <w:p w14:paraId="5E581B40" w14:textId="77777777" w:rsidR="006608F5" w:rsidRPr="00207964" w:rsidRDefault="006608F5" w:rsidP="00A26BB8">
            <w:pPr>
              <w:spacing w:before="80" w:after="80"/>
              <w:rPr>
                <w:rFonts w:asciiTheme="majorHAnsi" w:hAnsiTheme="majorHAnsi"/>
                <w:b w:val="0"/>
                <w:color w:val="auto"/>
                <w:sz w:val="18"/>
                <w:szCs w:val="18"/>
              </w:rPr>
            </w:pPr>
          </w:p>
        </w:tc>
        <w:tc>
          <w:tcPr>
            <w:tcW w:w="9922"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FFFFFF" w:themeFill="background1"/>
          </w:tcPr>
          <w:p w14:paraId="751A4D0C" w14:textId="1BC18433" w:rsidR="006608F5" w:rsidRPr="00207964" w:rsidRDefault="006608F5" w:rsidP="00701765">
            <w:pPr>
              <w:spacing w:before="80" w:after="80"/>
              <w:cnfStyle w:val="000000000000" w:firstRow="0" w:lastRow="0" w:firstColumn="0" w:lastColumn="0" w:oddVBand="0" w:evenVBand="0" w:oddHBand="0" w:evenHBand="0" w:firstRowFirstColumn="0" w:firstRowLastColumn="0" w:lastRowFirstColumn="0" w:lastRowLastColumn="0"/>
              <w:rPr>
                <w:rFonts w:asciiTheme="majorHAnsi" w:hAnsiTheme="majorHAnsi"/>
                <w:color w:val="auto"/>
                <w:sz w:val="18"/>
                <w:szCs w:val="18"/>
              </w:rPr>
            </w:pPr>
            <w:r w:rsidRPr="00207964">
              <w:rPr>
                <w:rFonts w:asciiTheme="majorHAnsi" w:hAnsiTheme="majorHAnsi"/>
                <w:color w:val="auto"/>
                <w:sz w:val="18"/>
                <w:szCs w:val="18"/>
              </w:rPr>
              <w:t>Conduct Cluster Study on impact of ADS experience on gender equality in the home and adjustment experiences, including women’s own self-confidence, and changes in division of labour or status with husband.</w:t>
            </w:r>
          </w:p>
        </w:tc>
        <w:tc>
          <w:tcPr>
            <w:tcW w:w="3402" w:type="dxa"/>
            <w:tcBorders>
              <w:top w:val="single" w:sz="8" w:space="0" w:color="4BACC6" w:themeColor="accent5"/>
              <w:left w:val="single" w:sz="8" w:space="0" w:color="4BACC6" w:themeColor="accent5"/>
              <w:bottom w:val="single" w:sz="8" w:space="0" w:color="4BACC6" w:themeColor="accent5"/>
            </w:tcBorders>
            <w:shd w:val="clear" w:color="auto" w:fill="FFFFFF" w:themeFill="background1"/>
          </w:tcPr>
          <w:p w14:paraId="0D0ACDA8" w14:textId="01929F76" w:rsidR="006608F5" w:rsidRPr="00207964" w:rsidRDefault="006608F5" w:rsidP="00A26BB8">
            <w:pPr>
              <w:spacing w:before="80" w:after="80"/>
              <w:cnfStyle w:val="000000000000" w:firstRow="0" w:lastRow="0" w:firstColumn="0" w:lastColumn="0" w:oddVBand="0" w:evenVBand="0" w:oddHBand="0" w:evenHBand="0" w:firstRowFirstColumn="0" w:firstRowLastColumn="0" w:lastRowFirstColumn="0" w:lastRowLastColumn="0"/>
              <w:rPr>
                <w:rFonts w:asciiTheme="majorHAnsi" w:hAnsiTheme="majorHAnsi"/>
                <w:color w:val="auto"/>
                <w:sz w:val="18"/>
                <w:szCs w:val="18"/>
              </w:rPr>
            </w:pPr>
            <w:r w:rsidRPr="006726ED">
              <w:rPr>
                <w:rFonts w:asciiTheme="majorHAnsi" w:hAnsiTheme="majorHAnsi"/>
                <w:color w:val="auto"/>
                <w:sz w:val="18"/>
                <w:szCs w:val="18"/>
              </w:rPr>
              <w:t>Discuss merits with HRD team and Coffey</w:t>
            </w:r>
          </w:p>
        </w:tc>
      </w:tr>
      <w:tr w:rsidR="006608F5" w:rsidRPr="00207964" w14:paraId="178C60EC" w14:textId="77777777" w:rsidTr="002C23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vMerge/>
            <w:tcBorders>
              <w:bottom w:val="single" w:sz="8" w:space="0" w:color="4BACC6" w:themeColor="accent5"/>
              <w:right w:val="single" w:sz="8" w:space="0" w:color="4BACC6" w:themeColor="accent5"/>
            </w:tcBorders>
            <w:shd w:val="clear" w:color="auto" w:fill="FFFFFF" w:themeFill="background1"/>
          </w:tcPr>
          <w:p w14:paraId="046FEFD4" w14:textId="77777777" w:rsidR="006608F5" w:rsidRPr="00207964" w:rsidRDefault="006608F5" w:rsidP="00A26BB8">
            <w:pPr>
              <w:spacing w:before="80" w:after="80"/>
              <w:rPr>
                <w:rFonts w:asciiTheme="majorHAnsi" w:hAnsiTheme="majorHAnsi"/>
                <w:b w:val="0"/>
                <w:color w:val="auto"/>
                <w:sz w:val="18"/>
                <w:szCs w:val="18"/>
              </w:rPr>
            </w:pPr>
          </w:p>
        </w:tc>
        <w:tc>
          <w:tcPr>
            <w:tcW w:w="9922"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FFFFFF" w:themeFill="background1"/>
          </w:tcPr>
          <w:p w14:paraId="55505502" w14:textId="320948B4" w:rsidR="006608F5" w:rsidRPr="00207964" w:rsidRDefault="006608F5" w:rsidP="002C71A0">
            <w:pPr>
              <w:spacing w:before="80" w:after="80"/>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 w:val="18"/>
                <w:szCs w:val="18"/>
              </w:rPr>
            </w:pPr>
            <w:r w:rsidRPr="00207964">
              <w:rPr>
                <w:rFonts w:asciiTheme="majorHAnsi" w:hAnsiTheme="majorHAnsi"/>
                <w:color w:val="auto"/>
                <w:sz w:val="18"/>
                <w:szCs w:val="18"/>
              </w:rPr>
              <w:t>Engage the Ambassador and Foreign Minister / Ambassador for Women and Girls in diplomatic dialogue with MOHA to equalise the retirement and training eligibility age for women.</w:t>
            </w:r>
          </w:p>
        </w:tc>
        <w:tc>
          <w:tcPr>
            <w:tcW w:w="3402" w:type="dxa"/>
            <w:tcBorders>
              <w:top w:val="single" w:sz="8" w:space="0" w:color="4BACC6" w:themeColor="accent5"/>
              <w:left w:val="single" w:sz="8" w:space="0" w:color="4BACC6" w:themeColor="accent5"/>
              <w:bottom w:val="single" w:sz="8" w:space="0" w:color="4BACC6" w:themeColor="accent5"/>
            </w:tcBorders>
            <w:shd w:val="clear" w:color="auto" w:fill="FFFFFF" w:themeFill="background1"/>
          </w:tcPr>
          <w:p w14:paraId="05DA0206" w14:textId="70FC1DFF" w:rsidR="006608F5" w:rsidRPr="00207964" w:rsidRDefault="006608F5" w:rsidP="00A26BB8">
            <w:pPr>
              <w:spacing w:before="80" w:after="80"/>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 w:val="18"/>
                <w:szCs w:val="18"/>
              </w:rPr>
            </w:pPr>
            <w:r w:rsidRPr="006726ED">
              <w:rPr>
                <w:rFonts w:asciiTheme="majorHAnsi" w:hAnsiTheme="majorHAnsi"/>
                <w:color w:val="auto"/>
                <w:sz w:val="18"/>
                <w:szCs w:val="18"/>
              </w:rPr>
              <w:t>Discuss merits with HRD team and Coffey</w:t>
            </w:r>
          </w:p>
        </w:tc>
      </w:tr>
      <w:tr w:rsidR="00BD46EB" w:rsidRPr="00207964" w14:paraId="12EC32B4" w14:textId="77777777" w:rsidTr="002C71A0">
        <w:tc>
          <w:tcPr>
            <w:cnfStyle w:val="001000000000" w:firstRow="0" w:lastRow="0" w:firstColumn="1" w:lastColumn="0" w:oddVBand="0" w:evenVBand="0" w:oddHBand="0" w:evenHBand="0" w:firstRowFirstColumn="0" w:firstRowLastColumn="0" w:lastRowFirstColumn="0" w:lastRowLastColumn="0"/>
            <w:tcW w:w="1526" w:type="dxa"/>
            <w:tcBorders>
              <w:top w:val="single" w:sz="8" w:space="0" w:color="4BACC6" w:themeColor="accent5"/>
              <w:bottom w:val="nil"/>
              <w:right w:val="single" w:sz="8" w:space="0" w:color="4BACC6" w:themeColor="accent5"/>
            </w:tcBorders>
            <w:shd w:val="clear" w:color="auto" w:fill="FFFFFF" w:themeFill="background1"/>
          </w:tcPr>
          <w:p w14:paraId="4732CCE9" w14:textId="77777777" w:rsidR="00BD46EB" w:rsidRPr="00207964" w:rsidRDefault="00BD46EB" w:rsidP="00A26BB8">
            <w:pPr>
              <w:spacing w:before="80" w:after="80"/>
              <w:rPr>
                <w:rFonts w:asciiTheme="majorHAnsi" w:hAnsiTheme="majorHAnsi"/>
                <w:b w:val="0"/>
                <w:color w:val="auto"/>
                <w:sz w:val="18"/>
                <w:szCs w:val="18"/>
              </w:rPr>
            </w:pPr>
          </w:p>
        </w:tc>
        <w:tc>
          <w:tcPr>
            <w:tcW w:w="9922" w:type="dxa"/>
            <w:tcBorders>
              <w:top w:val="single" w:sz="8" w:space="0" w:color="4BACC6" w:themeColor="accent5"/>
              <w:left w:val="single" w:sz="8" w:space="0" w:color="4BACC6" w:themeColor="accent5"/>
              <w:bottom w:val="nil"/>
              <w:right w:val="single" w:sz="8" w:space="0" w:color="4BACC6" w:themeColor="accent5"/>
            </w:tcBorders>
            <w:shd w:val="clear" w:color="auto" w:fill="FFFFFF" w:themeFill="background1"/>
          </w:tcPr>
          <w:p w14:paraId="02EBD7F2" w14:textId="3A45DB27" w:rsidR="00BD46EB" w:rsidRPr="00207964" w:rsidRDefault="00BD46EB" w:rsidP="00A26BB8">
            <w:pPr>
              <w:spacing w:before="80" w:after="80"/>
              <w:cnfStyle w:val="000000000000" w:firstRow="0" w:lastRow="0" w:firstColumn="0" w:lastColumn="0" w:oddVBand="0" w:evenVBand="0" w:oddHBand="0" w:evenHBand="0" w:firstRowFirstColumn="0" w:firstRowLastColumn="0" w:lastRowFirstColumn="0" w:lastRowLastColumn="0"/>
              <w:rPr>
                <w:rFonts w:asciiTheme="majorHAnsi" w:hAnsiTheme="majorHAnsi"/>
                <w:color w:val="auto"/>
                <w:sz w:val="18"/>
                <w:szCs w:val="18"/>
              </w:rPr>
            </w:pPr>
          </w:p>
        </w:tc>
        <w:tc>
          <w:tcPr>
            <w:tcW w:w="3402" w:type="dxa"/>
            <w:tcBorders>
              <w:top w:val="single" w:sz="8" w:space="0" w:color="4BACC6" w:themeColor="accent5"/>
              <w:left w:val="single" w:sz="8" w:space="0" w:color="4BACC6" w:themeColor="accent5"/>
              <w:bottom w:val="nil"/>
            </w:tcBorders>
            <w:shd w:val="clear" w:color="auto" w:fill="FFFFFF" w:themeFill="background1"/>
          </w:tcPr>
          <w:p w14:paraId="2CC81577" w14:textId="77777777" w:rsidR="00BD46EB" w:rsidRPr="00207964" w:rsidRDefault="00BD46EB" w:rsidP="00A26BB8">
            <w:pPr>
              <w:spacing w:before="80" w:after="80"/>
              <w:cnfStyle w:val="000000000000" w:firstRow="0" w:lastRow="0" w:firstColumn="0" w:lastColumn="0" w:oddVBand="0" w:evenVBand="0" w:oddHBand="0" w:evenHBand="0" w:firstRowFirstColumn="0" w:firstRowLastColumn="0" w:lastRowFirstColumn="0" w:lastRowLastColumn="0"/>
              <w:rPr>
                <w:rFonts w:asciiTheme="majorHAnsi" w:hAnsiTheme="majorHAnsi"/>
                <w:color w:val="auto"/>
                <w:sz w:val="18"/>
                <w:szCs w:val="18"/>
              </w:rPr>
            </w:pPr>
          </w:p>
        </w:tc>
      </w:tr>
    </w:tbl>
    <w:p w14:paraId="126AEAD0" w14:textId="77777777" w:rsidR="00031553" w:rsidRDefault="00031553" w:rsidP="00520796">
      <w:pPr>
        <w:rPr>
          <w:rFonts w:asciiTheme="majorHAnsi" w:hAnsiTheme="majorHAnsi"/>
          <w:sz w:val="22"/>
          <w:szCs w:val="22"/>
        </w:rPr>
      </w:pPr>
    </w:p>
    <w:p w14:paraId="0956E07F" w14:textId="3D9349D6" w:rsidR="00460E11" w:rsidRPr="00A334BA" w:rsidRDefault="00A334BA" w:rsidP="00A334BA">
      <w:pPr>
        <w:jc w:val="center"/>
        <w:rPr>
          <w:rFonts w:asciiTheme="majorHAnsi" w:hAnsiTheme="majorHAnsi"/>
          <w:b/>
          <w:color w:val="4BACC6" w:themeColor="accent5"/>
          <w:sz w:val="18"/>
          <w:szCs w:val="18"/>
        </w:rPr>
        <w:sectPr w:rsidR="00460E11" w:rsidRPr="00A334BA" w:rsidSect="00FB282F">
          <w:pgSz w:w="16840" w:h="11900" w:orient="landscape"/>
          <w:pgMar w:top="1800" w:right="993" w:bottom="1127" w:left="1134" w:header="708" w:footer="708" w:gutter="0"/>
          <w:cols w:space="708"/>
          <w:docGrid w:linePitch="360"/>
        </w:sectPr>
      </w:pPr>
      <w:r w:rsidRPr="00A334BA">
        <w:rPr>
          <w:rFonts w:asciiTheme="majorHAnsi" w:hAnsiTheme="majorHAnsi"/>
          <w:b/>
          <w:color w:val="4BACC6" w:themeColor="accent5"/>
          <w:sz w:val="18"/>
          <w:szCs w:val="18"/>
        </w:rPr>
        <w:t>Table 3: Recommendations for promoting women’s leadership in Components 1 &amp; 2 of the HRD program</w:t>
      </w:r>
    </w:p>
    <w:p w14:paraId="779B3080" w14:textId="6DEF1DCB" w:rsidR="00031553" w:rsidRPr="001602BE" w:rsidRDefault="00031553" w:rsidP="00520796">
      <w:pPr>
        <w:rPr>
          <w:rFonts w:asciiTheme="majorHAnsi" w:hAnsiTheme="majorHAnsi"/>
          <w:b/>
          <w:color w:val="548DD4" w:themeColor="text2" w:themeTint="99"/>
          <w:sz w:val="28"/>
          <w:szCs w:val="28"/>
        </w:rPr>
      </w:pPr>
      <w:r w:rsidRPr="001602BE">
        <w:rPr>
          <w:rFonts w:asciiTheme="majorHAnsi" w:hAnsiTheme="majorHAnsi"/>
          <w:b/>
          <w:color w:val="548DD4" w:themeColor="text2" w:themeTint="99"/>
          <w:sz w:val="28"/>
          <w:szCs w:val="28"/>
        </w:rPr>
        <w:t>ANNEXES</w:t>
      </w:r>
    </w:p>
    <w:p w14:paraId="728C49E0" w14:textId="77777777" w:rsidR="001602BE" w:rsidRDefault="001602BE" w:rsidP="00520796">
      <w:pPr>
        <w:rPr>
          <w:rFonts w:asciiTheme="majorHAnsi" w:hAnsiTheme="majorHAnsi"/>
          <w:b/>
          <w:color w:val="548DD4" w:themeColor="text2" w:themeTint="99"/>
          <w:sz w:val="22"/>
          <w:szCs w:val="22"/>
        </w:rPr>
      </w:pPr>
    </w:p>
    <w:p w14:paraId="44563866" w14:textId="6F923102" w:rsidR="00520796" w:rsidRPr="006B5AF1" w:rsidRDefault="00582B8F" w:rsidP="00520796">
      <w:pPr>
        <w:rPr>
          <w:rFonts w:asciiTheme="majorHAnsi" w:hAnsiTheme="majorHAnsi"/>
          <w:b/>
          <w:color w:val="548DD4" w:themeColor="text2" w:themeTint="99"/>
          <w:sz w:val="20"/>
          <w:szCs w:val="20"/>
        </w:rPr>
      </w:pPr>
      <w:r w:rsidRPr="006B5AF1">
        <w:rPr>
          <w:rFonts w:asciiTheme="majorHAnsi" w:hAnsiTheme="majorHAnsi"/>
          <w:b/>
          <w:color w:val="548DD4" w:themeColor="text2" w:themeTint="99"/>
          <w:sz w:val="20"/>
          <w:szCs w:val="20"/>
        </w:rPr>
        <w:t>Key Informant Interviews:</w:t>
      </w:r>
    </w:p>
    <w:p w14:paraId="3ABE701B" w14:textId="77777777" w:rsidR="00520796" w:rsidRPr="006B5AF1" w:rsidRDefault="00520796" w:rsidP="00BA0E1C">
      <w:pPr>
        <w:jc w:val="both"/>
        <w:rPr>
          <w:rFonts w:asciiTheme="majorHAnsi" w:hAnsiTheme="majorHAnsi"/>
          <w:sz w:val="20"/>
          <w:szCs w:val="20"/>
        </w:rPr>
      </w:pPr>
    </w:p>
    <w:p w14:paraId="1950289D" w14:textId="586838B4" w:rsidR="009362A1" w:rsidRPr="006B5AF1" w:rsidRDefault="009362A1" w:rsidP="00BA0E1C">
      <w:pPr>
        <w:jc w:val="both"/>
        <w:rPr>
          <w:rFonts w:asciiTheme="majorHAnsi" w:hAnsiTheme="majorHAnsi"/>
          <w:sz w:val="20"/>
          <w:szCs w:val="20"/>
        </w:rPr>
      </w:pPr>
      <w:r w:rsidRPr="006B5AF1">
        <w:rPr>
          <w:rFonts w:asciiTheme="majorHAnsi" w:hAnsiTheme="majorHAnsi"/>
          <w:sz w:val="20"/>
          <w:szCs w:val="20"/>
        </w:rPr>
        <w:t xml:space="preserve">Mr Graham Alliband </w:t>
      </w:r>
      <w:r w:rsidRPr="006B5AF1">
        <w:rPr>
          <w:rFonts w:asciiTheme="majorHAnsi" w:hAnsiTheme="majorHAnsi"/>
          <w:sz w:val="20"/>
          <w:szCs w:val="20"/>
        </w:rPr>
        <w:tab/>
      </w:r>
      <w:r w:rsidRPr="006B5AF1">
        <w:rPr>
          <w:rFonts w:asciiTheme="majorHAnsi" w:hAnsiTheme="majorHAnsi"/>
          <w:sz w:val="20"/>
          <w:szCs w:val="20"/>
        </w:rPr>
        <w:tab/>
      </w:r>
      <w:r w:rsidR="000C7114" w:rsidRPr="006B5AF1">
        <w:rPr>
          <w:rFonts w:asciiTheme="majorHAnsi" w:hAnsiTheme="majorHAnsi"/>
          <w:sz w:val="20"/>
          <w:szCs w:val="20"/>
        </w:rPr>
        <w:t xml:space="preserve">Team Leader - </w:t>
      </w:r>
      <w:r w:rsidRPr="006B5AF1">
        <w:rPr>
          <w:rFonts w:asciiTheme="majorHAnsi" w:hAnsiTheme="majorHAnsi"/>
          <w:sz w:val="20"/>
          <w:szCs w:val="20"/>
        </w:rPr>
        <w:t>Australia Awards Vietnam / Coffey International</w:t>
      </w:r>
    </w:p>
    <w:p w14:paraId="469DA49A" w14:textId="55C6259D" w:rsidR="009362A1" w:rsidRPr="006B5AF1" w:rsidRDefault="009362A1" w:rsidP="00BA0E1C">
      <w:pPr>
        <w:ind w:left="2880" w:hanging="2880"/>
        <w:jc w:val="both"/>
        <w:rPr>
          <w:rFonts w:asciiTheme="majorHAnsi" w:hAnsiTheme="majorHAnsi"/>
          <w:sz w:val="20"/>
          <w:szCs w:val="20"/>
        </w:rPr>
      </w:pPr>
      <w:r w:rsidRPr="006B5AF1">
        <w:rPr>
          <w:rFonts w:asciiTheme="majorHAnsi" w:hAnsiTheme="majorHAnsi"/>
          <w:sz w:val="20"/>
          <w:szCs w:val="20"/>
        </w:rPr>
        <w:t xml:space="preserve">Ms Cara </w:t>
      </w:r>
      <w:r w:rsidR="00BA0E1C" w:rsidRPr="006B5AF1">
        <w:rPr>
          <w:rFonts w:asciiTheme="majorHAnsi" w:hAnsiTheme="majorHAnsi"/>
          <w:sz w:val="20"/>
          <w:szCs w:val="20"/>
        </w:rPr>
        <w:t>Ellikso</w:t>
      </w:r>
      <w:r w:rsidRPr="006B5AF1">
        <w:rPr>
          <w:rFonts w:asciiTheme="majorHAnsi" w:hAnsiTheme="majorHAnsi"/>
          <w:sz w:val="20"/>
          <w:szCs w:val="20"/>
        </w:rPr>
        <w:t>n</w:t>
      </w:r>
      <w:r w:rsidRPr="006B5AF1">
        <w:rPr>
          <w:rFonts w:asciiTheme="majorHAnsi" w:hAnsiTheme="majorHAnsi"/>
          <w:sz w:val="20"/>
          <w:szCs w:val="20"/>
        </w:rPr>
        <w:tab/>
      </w:r>
      <w:r w:rsidR="000C7114" w:rsidRPr="006B5AF1">
        <w:rPr>
          <w:rFonts w:asciiTheme="majorHAnsi" w:hAnsiTheme="majorHAnsi"/>
          <w:sz w:val="20"/>
          <w:szCs w:val="20"/>
        </w:rPr>
        <w:t xml:space="preserve">Gender and Social Inclusion Adviser - </w:t>
      </w:r>
      <w:r w:rsidRPr="006B5AF1">
        <w:rPr>
          <w:rFonts w:asciiTheme="majorHAnsi" w:hAnsiTheme="majorHAnsi"/>
          <w:sz w:val="20"/>
          <w:szCs w:val="20"/>
        </w:rPr>
        <w:t>Australia Awards Vietnam / Coffey International</w:t>
      </w:r>
    </w:p>
    <w:p w14:paraId="018A2F27" w14:textId="4719DC86" w:rsidR="008C3EBF" w:rsidRPr="006B5AF1" w:rsidRDefault="00BA0E1C" w:rsidP="00BA0E1C">
      <w:pPr>
        <w:jc w:val="both"/>
        <w:rPr>
          <w:rFonts w:asciiTheme="majorHAnsi" w:hAnsiTheme="majorHAnsi"/>
          <w:sz w:val="20"/>
          <w:szCs w:val="20"/>
        </w:rPr>
      </w:pPr>
      <w:r w:rsidRPr="006B5AF1">
        <w:rPr>
          <w:rFonts w:asciiTheme="majorHAnsi" w:hAnsiTheme="majorHAnsi"/>
          <w:sz w:val="20"/>
          <w:szCs w:val="20"/>
        </w:rPr>
        <w:t xml:space="preserve">Dr Frances Galache </w:t>
      </w:r>
      <w:r w:rsidRPr="006B5AF1">
        <w:rPr>
          <w:rFonts w:asciiTheme="majorHAnsi" w:hAnsiTheme="majorHAnsi"/>
          <w:sz w:val="20"/>
          <w:szCs w:val="20"/>
        </w:rPr>
        <w:tab/>
      </w:r>
      <w:r w:rsidRPr="006B5AF1">
        <w:rPr>
          <w:rFonts w:asciiTheme="majorHAnsi" w:hAnsiTheme="majorHAnsi"/>
          <w:sz w:val="20"/>
          <w:szCs w:val="20"/>
        </w:rPr>
        <w:tab/>
        <w:t>Paz y Desarrollo (PyD), Vietnam</w:t>
      </w:r>
    </w:p>
    <w:p w14:paraId="7E14A1D5" w14:textId="53D3BC9C" w:rsidR="008C3EBF" w:rsidRPr="006B5AF1" w:rsidRDefault="008C3EBF" w:rsidP="00BA0E1C">
      <w:pPr>
        <w:jc w:val="both"/>
        <w:rPr>
          <w:rFonts w:asciiTheme="majorHAnsi" w:hAnsiTheme="majorHAnsi"/>
          <w:sz w:val="20"/>
          <w:szCs w:val="20"/>
        </w:rPr>
      </w:pPr>
      <w:r w:rsidRPr="006B5AF1">
        <w:rPr>
          <w:rFonts w:asciiTheme="majorHAnsi" w:hAnsiTheme="majorHAnsi"/>
          <w:sz w:val="20"/>
          <w:szCs w:val="20"/>
        </w:rPr>
        <w:t>Ms Hoang Bich Ha</w:t>
      </w:r>
      <w:r w:rsidRPr="006B5AF1">
        <w:rPr>
          <w:rFonts w:asciiTheme="majorHAnsi" w:hAnsiTheme="majorHAnsi"/>
          <w:sz w:val="20"/>
          <w:szCs w:val="20"/>
        </w:rPr>
        <w:tab/>
      </w:r>
      <w:r w:rsidRPr="006B5AF1">
        <w:rPr>
          <w:rFonts w:asciiTheme="majorHAnsi" w:hAnsiTheme="majorHAnsi"/>
          <w:sz w:val="20"/>
          <w:szCs w:val="20"/>
        </w:rPr>
        <w:tab/>
        <w:t>Paz y Desarrollo (PyD), Vietnam</w:t>
      </w:r>
    </w:p>
    <w:p w14:paraId="4F8D3332" w14:textId="792C1619" w:rsidR="009362A1" w:rsidRPr="006B5AF1" w:rsidRDefault="00BA0E1C" w:rsidP="00BA0E1C">
      <w:pPr>
        <w:ind w:left="2880" w:hanging="2880"/>
        <w:jc w:val="both"/>
        <w:rPr>
          <w:rFonts w:asciiTheme="majorHAnsi" w:hAnsiTheme="majorHAnsi"/>
          <w:sz w:val="20"/>
          <w:szCs w:val="20"/>
        </w:rPr>
      </w:pPr>
      <w:r w:rsidRPr="006B5AF1">
        <w:rPr>
          <w:rFonts w:asciiTheme="majorHAnsi" w:hAnsiTheme="majorHAnsi"/>
          <w:sz w:val="20"/>
          <w:szCs w:val="20"/>
        </w:rPr>
        <w:t>Dr Khuat Thu Hong</w:t>
      </w:r>
      <w:r w:rsidRPr="006B5AF1">
        <w:rPr>
          <w:rFonts w:asciiTheme="majorHAnsi" w:hAnsiTheme="majorHAnsi"/>
          <w:sz w:val="20"/>
          <w:szCs w:val="20"/>
        </w:rPr>
        <w:tab/>
        <w:t>Australia Awards Fellow / Institute of Social Development Studies, Hanoi</w:t>
      </w:r>
    </w:p>
    <w:p w14:paraId="72F64179" w14:textId="74638925" w:rsidR="00582B8F" w:rsidRPr="006B5AF1" w:rsidRDefault="00582B8F" w:rsidP="00BA0E1C">
      <w:pPr>
        <w:ind w:left="2880" w:hanging="2880"/>
        <w:jc w:val="both"/>
        <w:rPr>
          <w:rFonts w:asciiTheme="majorHAnsi" w:hAnsiTheme="majorHAnsi"/>
          <w:sz w:val="20"/>
          <w:szCs w:val="20"/>
        </w:rPr>
      </w:pPr>
      <w:r w:rsidRPr="006B5AF1">
        <w:rPr>
          <w:rFonts w:asciiTheme="majorHAnsi" w:hAnsiTheme="majorHAnsi"/>
          <w:sz w:val="20"/>
          <w:szCs w:val="20"/>
        </w:rPr>
        <w:t xml:space="preserve">Dr Le Thi Thuc </w:t>
      </w:r>
      <w:r w:rsidRPr="006B5AF1">
        <w:rPr>
          <w:rFonts w:asciiTheme="majorHAnsi" w:hAnsiTheme="majorHAnsi"/>
          <w:sz w:val="20"/>
          <w:szCs w:val="20"/>
        </w:rPr>
        <w:tab/>
      </w:r>
      <w:r w:rsidR="00A27AC0" w:rsidRPr="006B5AF1">
        <w:rPr>
          <w:rFonts w:asciiTheme="majorHAnsi" w:hAnsiTheme="majorHAnsi"/>
          <w:sz w:val="20"/>
          <w:szCs w:val="20"/>
        </w:rPr>
        <w:t xml:space="preserve">Alumnus / PhD Research </w:t>
      </w:r>
      <w:r w:rsidR="00BA0E1C" w:rsidRPr="006B5AF1">
        <w:rPr>
          <w:rFonts w:asciiTheme="majorHAnsi" w:hAnsiTheme="majorHAnsi"/>
          <w:sz w:val="20"/>
          <w:szCs w:val="20"/>
        </w:rPr>
        <w:t xml:space="preserve">on </w:t>
      </w:r>
      <w:r w:rsidR="00BA0E1C" w:rsidRPr="006B5AF1">
        <w:rPr>
          <w:rFonts w:asciiTheme="majorHAnsi" w:hAnsiTheme="majorHAnsi"/>
          <w:i/>
          <w:sz w:val="20"/>
          <w:szCs w:val="20"/>
        </w:rPr>
        <w:t>Femininity and Masculinity: The Dilemmas of Women in Political Leadership of Vietnam</w:t>
      </w:r>
      <w:r w:rsidR="00BA0E1C" w:rsidRPr="006B5AF1">
        <w:rPr>
          <w:rFonts w:asciiTheme="majorHAnsi" w:hAnsiTheme="majorHAnsi"/>
          <w:sz w:val="20"/>
          <w:szCs w:val="20"/>
        </w:rPr>
        <w:t xml:space="preserve">. </w:t>
      </w:r>
      <w:proofErr w:type="gramStart"/>
      <w:r w:rsidR="00BA0E1C" w:rsidRPr="006B5AF1">
        <w:rPr>
          <w:rFonts w:asciiTheme="majorHAnsi" w:hAnsiTheme="majorHAnsi"/>
          <w:sz w:val="20"/>
          <w:szCs w:val="20"/>
        </w:rPr>
        <w:t>Based at Ho Chi Minh National Academy of Politics</w:t>
      </w:r>
      <w:r w:rsidR="00414EF4" w:rsidRPr="00414EF4">
        <w:rPr>
          <w:rFonts w:asciiTheme="majorHAnsi" w:hAnsiTheme="majorHAnsi"/>
          <w:sz w:val="20"/>
          <w:szCs w:val="20"/>
        </w:rPr>
        <w:t xml:space="preserve"> </w:t>
      </w:r>
      <w:r w:rsidR="00414EF4">
        <w:rPr>
          <w:rFonts w:asciiTheme="majorHAnsi" w:hAnsiTheme="majorHAnsi"/>
          <w:sz w:val="20"/>
          <w:szCs w:val="20"/>
        </w:rPr>
        <w:t>and Public Administration</w:t>
      </w:r>
      <w:r w:rsidR="00BA0E1C" w:rsidRPr="006B5AF1">
        <w:rPr>
          <w:rFonts w:asciiTheme="majorHAnsi" w:hAnsiTheme="majorHAnsi"/>
          <w:sz w:val="20"/>
          <w:szCs w:val="20"/>
        </w:rPr>
        <w:t>, Hanoi.</w:t>
      </w:r>
      <w:proofErr w:type="gramEnd"/>
    </w:p>
    <w:p w14:paraId="5DB4B807" w14:textId="77777777" w:rsidR="00414EF4" w:rsidRDefault="00582B8F" w:rsidP="00414EF4">
      <w:pPr>
        <w:ind w:left="2880" w:hanging="2880"/>
        <w:jc w:val="both"/>
        <w:rPr>
          <w:rFonts w:asciiTheme="majorHAnsi" w:hAnsiTheme="majorHAnsi"/>
          <w:sz w:val="20"/>
          <w:szCs w:val="20"/>
        </w:rPr>
      </w:pPr>
      <w:proofErr w:type="gramStart"/>
      <w:r w:rsidRPr="006B5AF1">
        <w:rPr>
          <w:rFonts w:asciiTheme="majorHAnsi" w:hAnsiTheme="majorHAnsi"/>
          <w:sz w:val="20"/>
          <w:szCs w:val="20"/>
        </w:rPr>
        <w:t>Dr Luong Thu Hien</w:t>
      </w:r>
      <w:r w:rsidRPr="006B5AF1">
        <w:rPr>
          <w:rFonts w:asciiTheme="majorHAnsi" w:hAnsiTheme="majorHAnsi"/>
          <w:sz w:val="20"/>
          <w:szCs w:val="20"/>
        </w:rPr>
        <w:tab/>
        <w:t>Women in Politics and Polit</w:t>
      </w:r>
      <w:r w:rsidR="00BA0E1C" w:rsidRPr="006B5AF1">
        <w:rPr>
          <w:rFonts w:asciiTheme="majorHAnsi" w:hAnsiTheme="majorHAnsi"/>
          <w:sz w:val="20"/>
          <w:szCs w:val="20"/>
        </w:rPr>
        <w:t xml:space="preserve">ical Administration (WiPPA), </w:t>
      </w:r>
      <w:r w:rsidR="00414EF4" w:rsidRPr="006B5AF1">
        <w:rPr>
          <w:rFonts w:asciiTheme="majorHAnsi" w:hAnsiTheme="majorHAnsi"/>
          <w:sz w:val="20"/>
          <w:szCs w:val="20"/>
        </w:rPr>
        <w:t>Ho Chi Minh National Academy of Politics</w:t>
      </w:r>
      <w:r w:rsidR="00414EF4" w:rsidRPr="00414EF4">
        <w:rPr>
          <w:rFonts w:asciiTheme="majorHAnsi" w:hAnsiTheme="majorHAnsi"/>
          <w:sz w:val="20"/>
          <w:szCs w:val="20"/>
        </w:rPr>
        <w:t xml:space="preserve"> </w:t>
      </w:r>
      <w:r w:rsidR="00414EF4">
        <w:rPr>
          <w:rFonts w:asciiTheme="majorHAnsi" w:hAnsiTheme="majorHAnsi"/>
          <w:sz w:val="20"/>
          <w:szCs w:val="20"/>
        </w:rPr>
        <w:t>and Public Administration</w:t>
      </w:r>
      <w:r w:rsidR="00414EF4" w:rsidRPr="006B5AF1">
        <w:rPr>
          <w:rFonts w:asciiTheme="majorHAnsi" w:hAnsiTheme="majorHAnsi"/>
          <w:sz w:val="20"/>
          <w:szCs w:val="20"/>
        </w:rPr>
        <w:t>, Hanoi.</w:t>
      </w:r>
      <w:proofErr w:type="gramEnd"/>
    </w:p>
    <w:p w14:paraId="4E6C4CA0" w14:textId="076D2552" w:rsidR="000C7114" w:rsidRPr="006B5AF1" w:rsidRDefault="000C7114" w:rsidP="00414EF4">
      <w:pPr>
        <w:ind w:left="2880" w:hanging="2880"/>
        <w:jc w:val="both"/>
        <w:rPr>
          <w:rFonts w:asciiTheme="majorHAnsi" w:hAnsiTheme="majorHAnsi"/>
          <w:sz w:val="20"/>
          <w:szCs w:val="20"/>
        </w:rPr>
      </w:pPr>
      <w:r w:rsidRPr="006B5AF1">
        <w:rPr>
          <w:rFonts w:asciiTheme="majorHAnsi" w:hAnsiTheme="majorHAnsi"/>
          <w:sz w:val="20"/>
          <w:szCs w:val="20"/>
        </w:rPr>
        <w:t>Ms Jean Munro</w:t>
      </w:r>
      <w:r w:rsidRPr="006B5AF1">
        <w:rPr>
          <w:rFonts w:asciiTheme="majorHAnsi" w:hAnsiTheme="majorHAnsi"/>
          <w:sz w:val="20"/>
          <w:szCs w:val="20"/>
        </w:rPr>
        <w:tab/>
        <w:t>UNDP Vietnam</w:t>
      </w:r>
    </w:p>
    <w:p w14:paraId="72D5BADD" w14:textId="61182D79" w:rsidR="00A27AC0" w:rsidRPr="006B5AF1" w:rsidRDefault="00A27AC0" w:rsidP="00BA0E1C">
      <w:pPr>
        <w:ind w:left="2880" w:hanging="2880"/>
        <w:jc w:val="both"/>
        <w:rPr>
          <w:rFonts w:asciiTheme="majorHAnsi" w:hAnsiTheme="majorHAnsi"/>
          <w:i/>
          <w:sz w:val="20"/>
          <w:szCs w:val="20"/>
        </w:rPr>
      </w:pPr>
      <w:r w:rsidRPr="006B5AF1">
        <w:rPr>
          <w:rFonts w:asciiTheme="majorHAnsi" w:hAnsiTheme="majorHAnsi"/>
          <w:sz w:val="20"/>
          <w:szCs w:val="20"/>
        </w:rPr>
        <w:t xml:space="preserve">Dr Ngoc </w:t>
      </w:r>
      <w:proofErr w:type="gramStart"/>
      <w:r w:rsidRPr="006B5AF1">
        <w:rPr>
          <w:rFonts w:asciiTheme="majorHAnsi" w:hAnsiTheme="majorHAnsi"/>
          <w:sz w:val="20"/>
          <w:szCs w:val="20"/>
        </w:rPr>
        <w:t>Lan</w:t>
      </w:r>
      <w:proofErr w:type="gramEnd"/>
      <w:r w:rsidRPr="006B5AF1">
        <w:rPr>
          <w:rFonts w:asciiTheme="majorHAnsi" w:hAnsiTheme="majorHAnsi"/>
          <w:sz w:val="20"/>
          <w:szCs w:val="20"/>
        </w:rPr>
        <w:t xml:space="preserve"> Thi Dang</w:t>
      </w:r>
      <w:r w:rsidRPr="006B5AF1">
        <w:rPr>
          <w:rFonts w:asciiTheme="majorHAnsi" w:hAnsiTheme="majorHAnsi"/>
          <w:sz w:val="20"/>
          <w:szCs w:val="20"/>
        </w:rPr>
        <w:tab/>
        <w:t xml:space="preserve">Alumnus / PhD research on </w:t>
      </w:r>
      <w:r w:rsidRPr="006B5AF1">
        <w:rPr>
          <w:rFonts w:asciiTheme="majorHAnsi" w:hAnsiTheme="majorHAnsi"/>
          <w:i/>
          <w:sz w:val="20"/>
          <w:szCs w:val="20"/>
        </w:rPr>
        <w:t>Vietnamese women in academic leadership</w:t>
      </w:r>
      <w:r w:rsidR="00BA0E1C" w:rsidRPr="006B5AF1">
        <w:rPr>
          <w:rFonts w:asciiTheme="majorHAnsi" w:hAnsiTheme="majorHAnsi"/>
          <w:i/>
          <w:sz w:val="20"/>
          <w:szCs w:val="20"/>
        </w:rPr>
        <w:t>: Experiences of mid-level women leaders in universities and colleges in the Mekong Delta.</w:t>
      </w:r>
      <w:r w:rsidR="00101DE9" w:rsidRPr="006B5AF1">
        <w:rPr>
          <w:rFonts w:asciiTheme="majorHAnsi" w:hAnsiTheme="majorHAnsi"/>
          <w:i/>
          <w:sz w:val="20"/>
          <w:szCs w:val="20"/>
        </w:rPr>
        <w:t xml:space="preserve"> </w:t>
      </w:r>
      <w:proofErr w:type="gramStart"/>
      <w:r w:rsidR="00101DE9" w:rsidRPr="006B5AF1">
        <w:rPr>
          <w:rFonts w:asciiTheme="majorHAnsi" w:hAnsiTheme="majorHAnsi"/>
          <w:sz w:val="20"/>
          <w:szCs w:val="20"/>
        </w:rPr>
        <w:t>Based at Vietnam-German University, Binh Duong City.</w:t>
      </w:r>
      <w:proofErr w:type="gramEnd"/>
    </w:p>
    <w:p w14:paraId="1CBD58F2" w14:textId="00B7ADF5" w:rsidR="00101DE9" w:rsidRPr="006B5AF1" w:rsidRDefault="00101DE9" w:rsidP="00BA0E1C">
      <w:pPr>
        <w:ind w:left="2880" w:hanging="2880"/>
        <w:jc w:val="both"/>
        <w:rPr>
          <w:rFonts w:asciiTheme="majorHAnsi" w:hAnsiTheme="majorHAnsi"/>
          <w:sz w:val="20"/>
          <w:szCs w:val="20"/>
        </w:rPr>
      </w:pPr>
      <w:r w:rsidRPr="006B5AF1">
        <w:rPr>
          <w:rFonts w:asciiTheme="majorHAnsi" w:hAnsiTheme="majorHAnsi"/>
          <w:sz w:val="20"/>
          <w:szCs w:val="20"/>
        </w:rPr>
        <w:t>Ms Nguyen Thi Thu Ha</w:t>
      </w:r>
      <w:r w:rsidRPr="006B5AF1">
        <w:rPr>
          <w:rFonts w:asciiTheme="majorHAnsi" w:hAnsiTheme="majorHAnsi"/>
          <w:sz w:val="20"/>
          <w:szCs w:val="20"/>
        </w:rPr>
        <w:tab/>
        <w:t>Gender Equality Department, Ministry of Labour, Invalids and Social Affairs</w:t>
      </w:r>
    </w:p>
    <w:p w14:paraId="3DC79548" w14:textId="1BA2A0EF" w:rsidR="00BA0E1C" w:rsidRPr="006B5AF1" w:rsidRDefault="00BA0E1C" w:rsidP="00BA0E1C">
      <w:pPr>
        <w:ind w:left="2880" w:hanging="2880"/>
        <w:jc w:val="both"/>
        <w:rPr>
          <w:rFonts w:asciiTheme="majorHAnsi" w:hAnsiTheme="majorHAnsi"/>
          <w:sz w:val="20"/>
          <w:szCs w:val="20"/>
        </w:rPr>
      </w:pPr>
      <w:r w:rsidRPr="006B5AF1">
        <w:rPr>
          <w:rFonts w:asciiTheme="majorHAnsi" w:hAnsiTheme="majorHAnsi"/>
          <w:sz w:val="20"/>
          <w:szCs w:val="20"/>
        </w:rPr>
        <w:t>Ms Nguyen Thi Van Anh</w:t>
      </w:r>
      <w:r w:rsidRPr="006B5AF1">
        <w:rPr>
          <w:rFonts w:asciiTheme="majorHAnsi" w:hAnsiTheme="majorHAnsi"/>
          <w:sz w:val="20"/>
          <w:szCs w:val="20"/>
        </w:rPr>
        <w:tab/>
        <w:t>Alumnus / Australia Award Fellow / Institute of Social Development Studies, Hanoi</w:t>
      </w:r>
    </w:p>
    <w:p w14:paraId="5562297C" w14:textId="4207FA20" w:rsidR="00144596" w:rsidRPr="006B5AF1" w:rsidRDefault="000931DB" w:rsidP="00BA0E1C">
      <w:pPr>
        <w:ind w:left="2880" w:hanging="2880"/>
        <w:jc w:val="both"/>
        <w:rPr>
          <w:rFonts w:asciiTheme="majorHAnsi" w:hAnsiTheme="majorHAnsi"/>
          <w:sz w:val="20"/>
          <w:szCs w:val="20"/>
        </w:rPr>
      </w:pPr>
      <w:r w:rsidRPr="006B5AF1">
        <w:rPr>
          <w:rFonts w:asciiTheme="majorHAnsi" w:hAnsiTheme="majorHAnsi"/>
          <w:sz w:val="20"/>
          <w:szCs w:val="20"/>
        </w:rPr>
        <w:t xml:space="preserve">Ms Tran Thi </w:t>
      </w:r>
      <w:r w:rsidR="00144596" w:rsidRPr="006B5AF1">
        <w:rPr>
          <w:rFonts w:asciiTheme="majorHAnsi" w:hAnsiTheme="majorHAnsi"/>
          <w:sz w:val="20"/>
          <w:szCs w:val="20"/>
        </w:rPr>
        <w:t xml:space="preserve">Van Anh </w:t>
      </w:r>
      <w:r w:rsidRPr="006B5AF1">
        <w:rPr>
          <w:rFonts w:asciiTheme="majorHAnsi" w:hAnsiTheme="majorHAnsi"/>
          <w:sz w:val="20"/>
          <w:szCs w:val="20"/>
        </w:rPr>
        <w:tab/>
      </w:r>
      <w:r w:rsidR="00A27AC0" w:rsidRPr="006B5AF1">
        <w:rPr>
          <w:rFonts w:asciiTheme="majorHAnsi" w:hAnsiTheme="majorHAnsi"/>
          <w:sz w:val="20"/>
          <w:szCs w:val="20"/>
        </w:rPr>
        <w:t>Deputy Director / Institute of Family and Gender Studies, Hanoi</w:t>
      </w:r>
    </w:p>
    <w:p w14:paraId="6C809ABE" w14:textId="2199340C" w:rsidR="00101DE9" w:rsidRPr="006B5AF1" w:rsidRDefault="00101DE9" w:rsidP="00101DE9">
      <w:pPr>
        <w:ind w:left="2880" w:hanging="2880"/>
        <w:jc w:val="both"/>
        <w:rPr>
          <w:rFonts w:asciiTheme="majorHAnsi" w:hAnsiTheme="majorHAnsi"/>
          <w:sz w:val="20"/>
          <w:szCs w:val="20"/>
        </w:rPr>
      </w:pPr>
      <w:r w:rsidRPr="006B5AF1">
        <w:rPr>
          <w:rFonts w:asciiTheme="majorHAnsi" w:hAnsiTheme="majorHAnsi"/>
          <w:sz w:val="20"/>
          <w:szCs w:val="20"/>
        </w:rPr>
        <w:t>Ms Trinh Thi Hoang Anh</w:t>
      </w:r>
      <w:r w:rsidRPr="006B5AF1">
        <w:rPr>
          <w:rFonts w:asciiTheme="majorHAnsi" w:hAnsiTheme="majorHAnsi"/>
          <w:sz w:val="20"/>
          <w:szCs w:val="20"/>
        </w:rPr>
        <w:tab/>
        <w:t>National Committee for the Advancement of Women, Vietnam</w:t>
      </w:r>
    </w:p>
    <w:p w14:paraId="3C1EB258" w14:textId="77777777" w:rsidR="00144596" w:rsidRPr="006B5AF1" w:rsidRDefault="00144596" w:rsidP="009362A1">
      <w:pPr>
        <w:rPr>
          <w:rFonts w:asciiTheme="majorHAnsi" w:hAnsiTheme="majorHAnsi"/>
          <w:sz w:val="20"/>
          <w:szCs w:val="20"/>
        </w:rPr>
      </w:pPr>
    </w:p>
    <w:p w14:paraId="48721228" w14:textId="77777777" w:rsidR="00144596" w:rsidRPr="006B5AF1" w:rsidRDefault="00144596" w:rsidP="00520796">
      <w:pPr>
        <w:rPr>
          <w:rFonts w:asciiTheme="majorHAnsi" w:hAnsiTheme="majorHAnsi"/>
          <w:sz w:val="20"/>
          <w:szCs w:val="20"/>
        </w:rPr>
      </w:pPr>
    </w:p>
    <w:p w14:paraId="5B2F53C2" w14:textId="1D94E6A8" w:rsidR="00144596" w:rsidRPr="003967EA" w:rsidRDefault="000931DB" w:rsidP="00520796">
      <w:pPr>
        <w:rPr>
          <w:rFonts w:asciiTheme="majorHAnsi" w:hAnsiTheme="majorHAnsi"/>
          <w:b/>
          <w:color w:val="548DD4" w:themeColor="text2" w:themeTint="99"/>
          <w:sz w:val="20"/>
          <w:szCs w:val="20"/>
        </w:rPr>
      </w:pPr>
      <w:r w:rsidRPr="003967EA">
        <w:rPr>
          <w:rFonts w:asciiTheme="majorHAnsi" w:hAnsiTheme="majorHAnsi"/>
          <w:b/>
          <w:color w:val="548DD4" w:themeColor="text2" w:themeTint="99"/>
          <w:sz w:val="20"/>
          <w:szCs w:val="20"/>
        </w:rPr>
        <w:t xml:space="preserve">Alumni </w:t>
      </w:r>
      <w:r w:rsidR="00144596" w:rsidRPr="003967EA">
        <w:rPr>
          <w:rFonts w:asciiTheme="majorHAnsi" w:hAnsiTheme="majorHAnsi"/>
          <w:b/>
          <w:color w:val="548DD4" w:themeColor="text2" w:themeTint="99"/>
          <w:sz w:val="20"/>
          <w:szCs w:val="20"/>
        </w:rPr>
        <w:t>Interviews:</w:t>
      </w:r>
    </w:p>
    <w:p w14:paraId="41AD2167" w14:textId="77777777" w:rsidR="00144596" w:rsidRPr="006B5AF1" w:rsidRDefault="00144596" w:rsidP="00520796">
      <w:pPr>
        <w:rPr>
          <w:rFonts w:asciiTheme="majorHAnsi" w:hAnsiTheme="majorHAnsi"/>
          <w:sz w:val="20"/>
          <w:szCs w:val="20"/>
        </w:rPr>
      </w:pPr>
    </w:p>
    <w:p w14:paraId="37461348" w14:textId="77777777" w:rsidR="00101DE9" w:rsidRPr="006B5AF1" w:rsidRDefault="00101DE9" w:rsidP="005F5992">
      <w:pPr>
        <w:framePr w:w="9363" w:wrap="auto" w:hAnchor="text"/>
        <w:rPr>
          <w:rFonts w:asciiTheme="majorHAnsi" w:hAnsiTheme="majorHAnsi"/>
          <w:sz w:val="20"/>
          <w:szCs w:val="20"/>
        </w:rPr>
        <w:sectPr w:rsidR="00101DE9" w:rsidRPr="006B5AF1" w:rsidSect="00583DDF">
          <w:pgSz w:w="11900" w:h="16840"/>
          <w:pgMar w:top="1440" w:right="1127" w:bottom="1134" w:left="1800" w:header="708" w:footer="708" w:gutter="0"/>
          <w:cols w:space="708"/>
          <w:docGrid w:linePitch="360"/>
        </w:sectPr>
      </w:pPr>
    </w:p>
    <w:p w14:paraId="59C8D631" w14:textId="77955761" w:rsidR="008C3EBF" w:rsidRPr="006B5AF1" w:rsidRDefault="008C3EBF" w:rsidP="00520796">
      <w:pPr>
        <w:rPr>
          <w:rFonts w:asciiTheme="majorHAnsi" w:hAnsiTheme="majorHAnsi"/>
          <w:sz w:val="20"/>
          <w:szCs w:val="20"/>
        </w:rPr>
      </w:pPr>
      <w:r w:rsidRPr="006B5AF1">
        <w:rPr>
          <w:rFonts w:asciiTheme="majorHAnsi" w:hAnsiTheme="majorHAnsi"/>
          <w:sz w:val="20"/>
          <w:szCs w:val="20"/>
        </w:rPr>
        <w:t>Ms Bui Le Thu</w:t>
      </w:r>
    </w:p>
    <w:p w14:paraId="2D760E23" w14:textId="25092A82" w:rsidR="00582B8F" w:rsidRPr="006B5AF1" w:rsidRDefault="00582B8F" w:rsidP="00520796">
      <w:pPr>
        <w:rPr>
          <w:rFonts w:asciiTheme="majorHAnsi" w:hAnsiTheme="majorHAnsi"/>
          <w:sz w:val="20"/>
          <w:szCs w:val="20"/>
        </w:rPr>
      </w:pPr>
      <w:r w:rsidRPr="006B5AF1">
        <w:rPr>
          <w:rFonts w:asciiTheme="majorHAnsi" w:hAnsiTheme="majorHAnsi"/>
          <w:sz w:val="20"/>
          <w:szCs w:val="20"/>
        </w:rPr>
        <w:t>Ms Dam Thi Phuong Thao</w:t>
      </w:r>
    </w:p>
    <w:p w14:paraId="4292F103" w14:textId="1A34DB0E" w:rsidR="008C3EBF" w:rsidRPr="006B5AF1" w:rsidRDefault="008C3EBF" w:rsidP="00520796">
      <w:pPr>
        <w:rPr>
          <w:rFonts w:asciiTheme="majorHAnsi" w:hAnsiTheme="majorHAnsi"/>
          <w:sz w:val="20"/>
          <w:szCs w:val="20"/>
        </w:rPr>
      </w:pPr>
      <w:r w:rsidRPr="006B5AF1">
        <w:rPr>
          <w:rFonts w:asciiTheme="majorHAnsi" w:hAnsiTheme="majorHAnsi"/>
          <w:sz w:val="20"/>
          <w:szCs w:val="20"/>
        </w:rPr>
        <w:t>Ms Dinh Nhu Anh</w:t>
      </w:r>
    </w:p>
    <w:p w14:paraId="599CEA68" w14:textId="73D9900A" w:rsidR="008548C8" w:rsidRPr="006B5AF1" w:rsidRDefault="008548C8" w:rsidP="00520796">
      <w:pPr>
        <w:rPr>
          <w:rFonts w:asciiTheme="majorHAnsi" w:hAnsiTheme="majorHAnsi"/>
          <w:sz w:val="20"/>
          <w:szCs w:val="20"/>
        </w:rPr>
      </w:pPr>
      <w:r w:rsidRPr="006B5AF1">
        <w:rPr>
          <w:rFonts w:asciiTheme="majorHAnsi" w:hAnsiTheme="majorHAnsi"/>
          <w:sz w:val="20"/>
          <w:szCs w:val="20"/>
        </w:rPr>
        <w:t>Ms Do Van Anh</w:t>
      </w:r>
    </w:p>
    <w:p w14:paraId="59D65126" w14:textId="0DF3FAAC" w:rsidR="00AA3480" w:rsidRPr="006B5AF1" w:rsidRDefault="00AA3480" w:rsidP="00520796">
      <w:pPr>
        <w:rPr>
          <w:rFonts w:asciiTheme="majorHAnsi" w:hAnsiTheme="majorHAnsi"/>
          <w:sz w:val="20"/>
          <w:szCs w:val="20"/>
        </w:rPr>
      </w:pPr>
      <w:r w:rsidRPr="006B5AF1">
        <w:rPr>
          <w:rFonts w:asciiTheme="majorHAnsi" w:hAnsiTheme="majorHAnsi"/>
          <w:sz w:val="20"/>
          <w:szCs w:val="20"/>
        </w:rPr>
        <w:t>Ms Doan Thi Khanh Hoa</w:t>
      </w:r>
    </w:p>
    <w:p w14:paraId="3DA7F454" w14:textId="2A856090" w:rsidR="00AA3480" w:rsidRPr="006B5AF1" w:rsidRDefault="00AA3480" w:rsidP="00520796">
      <w:pPr>
        <w:rPr>
          <w:rFonts w:asciiTheme="majorHAnsi" w:hAnsiTheme="majorHAnsi"/>
          <w:sz w:val="20"/>
          <w:szCs w:val="20"/>
        </w:rPr>
      </w:pPr>
      <w:r w:rsidRPr="006B5AF1">
        <w:rPr>
          <w:rFonts w:asciiTheme="majorHAnsi" w:hAnsiTheme="majorHAnsi"/>
          <w:sz w:val="20"/>
          <w:szCs w:val="20"/>
        </w:rPr>
        <w:t>Ms Doan Thi Ngoc Han</w:t>
      </w:r>
    </w:p>
    <w:p w14:paraId="2394AC51" w14:textId="19A36C15" w:rsidR="00582B8F" w:rsidRPr="006B5AF1" w:rsidRDefault="00582B8F" w:rsidP="00520796">
      <w:pPr>
        <w:rPr>
          <w:rFonts w:asciiTheme="majorHAnsi" w:hAnsiTheme="majorHAnsi"/>
          <w:sz w:val="20"/>
          <w:szCs w:val="20"/>
        </w:rPr>
      </w:pPr>
      <w:r w:rsidRPr="006B5AF1">
        <w:rPr>
          <w:rFonts w:asciiTheme="majorHAnsi" w:hAnsiTheme="majorHAnsi"/>
          <w:sz w:val="20"/>
          <w:szCs w:val="20"/>
        </w:rPr>
        <w:t>Ms Duong Thi Thu Huong</w:t>
      </w:r>
    </w:p>
    <w:p w14:paraId="6BB0963D" w14:textId="70809A44" w:rsidR="00582B8F" w:rsidRPr="006B5AF1" w:rsidRDefault="00582B8F" w:rsidP="00520796">
      <w:pPr>
        <w:rPr>
          <w:rFonts w:asciiTheme="majorHAnsi" w:hAnsiTheme="majorHAnsi"/>
          <w:sz w:val="20"/>
          <w:szCs w:val="20"/>
        </w:rPr>
      </w:pPr>
      <w:r w:rsidRPr="006B5AF1">
        <w:rPr>
          <w:rFonts w:asciiTheme="majorHAnsi" w:hAnsiTheme="majorHAnsi"/>
          <w:sz w:val="20"/>
          <w:szCs w:val="20"/>
        </w:rPr>
        <w:t>Ms Hai Thi Quynh Anh</w:t>
      </w:r>
    </w:p>
    <w:p w14:paraId="6A24D432" w14:textId="2215FD20" w:rsidR="00144596" w:rsidRPr="006B5AF1" w:rsidRDefault="000931DB" w:rsidP="00520796">
      <w:pPr>
        <w:rPr>
          <w:rFonts w:asciiTheme="majorHAnsi" w:hAnsiTheme="majorHAnsi"/>
          <w:sz w:val="20"/>
          <w:szCs w:val="20"/>
        </w:rPr>
      </w:pPr>
      <w:r w:rsidRPr="006B5AF1">
        <w:rPr>
          <w:rFonts w:asciiTheme="majorHAnsi" w:hAnsiTheme="majorHAnsi"/>
          <w:sz w:val="20"/>
          <w:szCs w:val="20"/>
        </w:rPr>
        <w:t>Mr Le Anh Tuan</w:t>
      </w:r>
    </w:p>
    <w:p w14:paraId="40478348" w14:textId="63E4401F" w:rsidR="00582B8F" w:rsidRPr="006B5AF1" w:rsidRDefault="00A83E8C" w:rsidP="00520796">
      <w:pPr>
        <w:rPr>
          <w:rFonts w:asciiTheme="majorHAnsi" w:hAnsiTheme="majorHAnsi"/>
          <w:sz w:val="20"/>
          <w:szCs w:val="20"/>
        </w:rPr>
      </w:pPr>
      <w:r w:rsidRPr="006B5AF1">
        <w:rPr>
          <w:rFonts w:asciiTheme="majorHAnsi" w:hAnsiTheme="majorHAnsi"/>
          <w:sz w:val="20"/>
          <w:szCs w:val="20"/>
        </w:rPr>
        <w:t>Ms Le Thi Anh Dao</w:t>
      </w:r>
    </w:p>
    <w:p w14:paraId="140615BF" w14:textId="326EEAD1" w:rsidR="000931DB" w:rsidRPr="006B5AF1" w:rsidRDefault="000931DB" w:rsidP="00520796">
      <w:pPr>
        <w:rPr>
          <w:rFonts w:asciiTheme="majorHAnsi" w:hAnsiTheme="majorHAnsi"/>
          <w:sz w:val="20"/>
          <w:szCs w:val="20"/>
        </w:rPr>
      </w:pPr>
      <w:r w:rsidRPr="006B5AF1">
        <w:rPr>
          <w:rFonts w:asciiTheme="majorHAnsi" w:hAnsiTheme="majorHAnsi"/>
          <w:sz w:val="20"/>
          <w:szCs w:val="20"/>
        </w:rPr>
        <w:t>Mr Mai Duc Nghia</w:t>
      </w:r>
    </w:p>
    <w:p w14:paraId="01A7F5D5" w14:textId="10A7A586" w:rsidR="00193155" w:rsidRPr="006B5AF1" w:rsidRDefault="00422278" w:rsidP="00520796">
      <w:pPr>
        <w:rPr>
          <w:rFonts w:asciiTheme="majorHAnsi" w:hAnsiTheme="majorHAnsi"/>
          <w:sz w:val="20"/>
          <w:szCs w:val="20"/>
        </w:rPr>
      </w:pPr>
      <w:r w:rsidRPr="006B5AF1">
        <w:rPr>
          <w:rFonts w:asciiTheme="majorHAnsi" w:hAnsiTheme="majorHAnsi"/>
          <w:sz w:val="20"/>
          <w:szCs w:val="20"/>
        </w:rPr>
        <w:t>Dr</w:t>
      </w:r>
      <w:r w:rsidR="00193155" w:rsidRPr="006B5AF1">
        <w:rPr>
          <w:rFonts w:asciiTheme="majorHAnsi" w:hAnsiTheme="majorHAnsi"/>
          <w:sz w:val="20"/>
          <w:szCs w:val="20"/>
        </w:rPr>
        <w:t xml:space="preserve"> Ngo Tuyet Mai</w:t>
      </w:r>
    </w:p>
    <w:p w14:paraId="3C1669F0" w14:textId="42EAF2CE" w:rsidR="00193155" w:rsidRPr="006B5AF1" w:rsidRDefault="00193155" w:rsidP="00520796">
      <w:pPr>
        <w:rPr>
          <w:rFonts w:asciiTheme="majorHAnsi" w:hAnsiTheme="majorHAnsi"/>
          <w:sz w:val="20"/>
          <w:szCs w:val="20"/>
        </w:rPr>
      </w:pPr>
      <w:r w:rsidRPr="006B5AF1">
        <w:rPr>
          <w:rFonts w:asciiTheme="majorHAnsi" w:hAnsiTheme="majorHAnsi"/>
          <w:sz w:val="20"/>
          <w:szCs w:val="20"/>
        </w:rPr>
        <w:t>Ms Nguyen Hong Hoa</w:t>
      </w:r>
    </w:p>
    <w:p w14:paraId="4F44DE1A" w14:textId="20097A31" w:rsidR="008548C8" w:rsidRPr="006B5AF1" w:rsidRDefault="008548C8" w:rsidP="00520796">
      <w:pPr>
        <w:rPr>
          <w:rFonts w:asciiTheme="majorHAnsi" w:hAnsiTheme="majorHAnsi"/>
          <w:sz w:val="20"/>
          <w:szCs w:val="20"/>
        </w:rPr>
      </w:pPr>
      <w:r w:rsidRPr="006B5AF1">
        <w:rPr>
          <w:rFonts w:asciiTheme="majorHAnsi" w:hAnsiTheme="majorHAnsi"/>
          <w:sz w:val="20"/>
          <w:szCs w:val="20"/>
        </w:rPr>
        <w:t>Ms Nguyen Thai Ha</w:t>
      </w:r>
    </w:p>
    <w:p w14:paraId="0A4EEAD3" w14:textId="10934A2A" w:rsidR="00AA3480" w:rsidRPr="006B5AF1" w:rsidRDefault="00AA3480" w:rsidP="00520796">
      <w:pPr>
        <w:rPr>
          <w:rFonts w:asciiTheme="majorHAnsi" w:hAnsiTheme="majorHAnsi"/>
          <w:sz w:val="20"/>
          <w:szCs w:val="20"/>
        </w:rPr>
      </w:pPr>
      <w:r w:rsidRPr="006B5AF1">
        <w:rPr>
          <w:rFonts w:asciiTheme="majorHAnsi" w:hAnsiTheme="majorHAnsi"/>
          <w:sz w:val="20"/>
          <w:szCs w:val="20"/>
        </w:rPr>
        <w:t>Ms Nguyen Thi Hoang Phung</w:t>
      </w:r>
    </w:p>
    <w:p w14:paraId="3FB7A601" w14:textId="03683B22" w:rsidR="000931DB" w:rsidRPr="006B5AF1" w:rsidRDefault="000931DB" w:rsidP="00520796">
      <w:pPr>
        <w:rPr>
          <w:rFonts w:asciiTheme="majorHAnsi" w:hAnsiTheme="majorHAnsi"/>
          <w:sz w:val="20"/>
          <w:szCs w:val="20"/>
        </w:rPr>
      </w:pPr>
      <w:r w:rsidRPr="006B5AF1">
        <w:rPr>
          <w:rFonts w:asciiTheme="majorHAnsi" w:hAnsiTheme="majorHAnsi"/>
          <w:sz w:val="20"/>
          <w:szCs w:val="20"/>
        </w:rPr>
        <w:t>Ms Nguyen Thi Binh Son</w:t>
      </w:r>
    </w:p>
    <w:p w14:paraId="69FDDB43" w14:textId="61870E82" w:rsidR="009362A1" w:rsidRPr="006B5AF1" w:rsidRDefault="009362A1" w:rsidP="009362A1">
      <w:pPr>
        <w:rPr>
          <w:rFonts w:asciiTheme="majorHAnsi" w:hAnsiTheme="majorHAnsi"/>
          <w:sz w:val="20"/>
          <w:szCs w:val="20"/>
        </w:rPr>
      </w:pPr>
      <w:r w:rsidRPr="006B5AF1">
        <w:rPr>
          <w:rFonts w:asciiTheme="majorHAnsi" w:hAnsiTheme="majorHAnsi"/>
          <w:sz w:val="20"/>
          <w:szCs w:val="20"/>
        </w:rPr>
        <w:t xml:space="preserve">Ms Nguyen Thi </w:t>
      </w:r>
      <w:proofErr w:type="gramStart"/>
      <w:r w:rsidRPr="006B5AF1">
        <w:rPr>
          <w:rFonts w:asciiTheme="majorHAnsi" w:hAnsiTheme="majorHAnsi"/>
          <w:sz w:val="20"/>
          <w:szCs w:val="20"/>
        </w:rPr>
        <w:t>Lan</w:t>
      </w:r>
      <w:proofErr w:type="gramEnd"/>
    </w:p>
    <w:p w14:paraId="5D93A78B" w14:textId="048F58D1" w:rsidR="00AA3480" w:rsidRPr="006B5AF1" w:rsidRDefault="000931DB" w:rsidP="009362A1">
      <w:pPr>
        <w:rPr>
          <w:rFonts w:asciiTheme="majorHAnsi" w:hAnsiTheme="majorHAnsi"/>
          <w:sz w:val="20"/>
          <w:szCs w:val="20"/>
        </w:rPr>
      </w:pPr>
      <w:r w:rsidRPr="006B5AF1">
        <w:rPr>
          <w:rFonts w:asciiTheme="majorHAnsi" w:hAnsiTheme="majorHAnsi"/>
          <w:sz w:val="20"/>
          <w:szCs w:val="20"/>
        </w:rPr>
        <w:t xml:space="preserve">Ms Nguyen Thi </w:t>
      </w:r>
      <w:proofErr w:type="gramStart"/>
      <w:r w:rsidRPr="006B5AF1">
        <w:rPr>
          <w:rFonts w:asciiTheme="majorHAnsi" w:hAnsiTheme="majorHAnsi"/>
          <w:sz w:val="20"/>
          <w:szCs w:val="20"/>
        </w:rPr>
        <w:t>Lan</w:t>
      </w:r>
      <w:proofErr w:type="gramEnd"/>
      <w:r w:rsidRPr="006B5AF1">
        <w:rPr>
          <w:rFonts w:asciiTheme="majorHAnsi" w:hAnsiTheme="majorHAnsi"/>
          <w:sz w:val="20"/>
          <w:szCs w:val="20"/>
        </w:rPr>
        <w:t xml:space="preserve"> Anh</w:t>
      </w:r>
    </w:p>
    <w:p w14:paraId="64331051" w14:textId="1605E834" w:rsidR="000931DB" w:rsidRPr="006B5AF1" w:rsidRDefault="000931DB" w:rsidP="009362A1">
      <w:pPr>
        <w:rPr>
          <w:rFonts w:asciiTheme="majorHAnsi" w:hAnsiTheme="majorHAnsi"/>
          <w:sz w:val="20"/>
          <w:szCs w:val="20"/>
        </w:rPr>
      </w:pPr>
      <w:r w:rsidRPr="006B5AF1">
        <w:rPr>
          <w:rFonts w:asciiTheme="majorHAnsi" w:hAnsiTheme="majorHAnsi"/>
          <w:sz w:val="20"/>
          <w:szCs w:val="20"/>
        </w:rPr>
        <w:t>Ms Nguyen Thi Thuy Linh</w:t>
      </w:r>
    </w:p>
    <w:p w14:paraId="282047EB" w14:textId="7973CA4D" w:rsidR="00144596" w:rsidRPr="006B5AF1" w:rsidRDefault="00144596" w:rsidP="009362A1">
      <w:pPr>
        <w:rPr>
          <w:rFonts w:asciiTheme="majorHAnsi" w:hAnsiTheme="majorHAnsi"/>
          <w:sz w:val="20"/>
          <w:szCs w:val="20"/>
        </w:rPr>
      </w:pPr>
      <w:r w:rsidRPr="006B5AF1">
        <w:rPr>
          <w:rFonts w:asciiTheme="majorHAnsi" w:hAnsiTheme="majorHAnsi"/>
          <w:sz w:val="20"/>
          <w:szCs w:val="20"/>
        </w:rPr>
        <w:t>Ms Nguyen Thi Tuong Van</w:t>
      </w:r>
    </w:p>
    <w:p w14:paraId="4CD0CDEB" w14:textId="395E91DF" w:rsidR="000931DB" w:rsidRPr="006B5AF1" w:rsidRDefault="000931DB" w:rsidP="009362A1">
      <w:pPr>
        <w:rPr>
          <w:rFonts w:asciiTheme="majorHAnsi" w:hAnsiTheme="majorHAnsi"/>
          <w:sz w:val="20"/>
          <w:szCs w:val="20"/>
        </w:rPr>
      </w:pPr>
      <w:r w:rsidRPr="006B5AF1">
        <w:rPr>
          <w:rFonts w:asciiTheme="majorHAnsi" w:hAnsiTheme="majorHAnsi"/>
          <w:sz w:val="20"/>
          <w:szCs w:val="20"/>
        </w:rPr>
        <w:t>Mr Nguyen Van Duy</w:t>
      </w:r>
    </w:p>
    <w:p w14:paraId="6E5916FD" w14:textId="6AD3C797" w:rsidR="008548C8" w:rsidRPr="006B5AF1" w:rsidRDefault="008548C8" w:rsidP="009362A1">
      <w:pPr>
        <w:rPr>
          <w:rFonts w:asciiTheme="majorHAnsi" w:hAnsiTheme="majorHAnsi"/>
          <w:sz w:val="20"/>
          <w:szCs w:val="20"/>
        </w:rPr>
      </w:pPr>
      <w:r w:rsidRPr="006B5AF1">
        <w:rPr>
          <w:rFonts w:asciiTheme="majorHAnsi" w:hAnsiTheme="majorHAnsi"/>
          <w:sz w:val="20"/>
          <w:szCs w:val="20"/>
        </w:rPr>
        <w:t>Ms Tran Thi Thanh Ha</w:t>
      </w:r>
    </w:p>
    <w:p w14:paraId="312FEAE3" w14:textId="1652E643" w:rsidR="00193155" w:rsidRPr="006B5AF1" w:rsidRDefault="00193155" w:rsidP="009362A1">
      <w:pPr>
        <w:rPr>
          <w:rFonts w:asciiTheme="majorHAnsi" w:hAnsiTheme="majorHAnsi"/>
          <w:sz w:val="20"/>
          <w:szCs w:val="20"/>
        </w:rPr>
      </w:pPr>
      <w:r w:rsidRPr="006B5AF1">
        <w:rPr>
          <w:rFonts w:asciiTheme="majorHAnsi" w:hAnsiTheme="majorHAnsi"/>
          <w:sz w:val="20"/>
          <w:szCs w:val="20"/>
        </w:rPr>
        <w:t>Ms Tran Thi Thuy Anh</w:t>
      </w:r>
    </w:p>
    <w:p w14:paraId="589725DF" w14:textId="68E2B765" w:rsidR="000931DB" w:rsidRPr="006B5AF1" w:rsidRDefault="000931DB" w:rsidP="009362A1">
      <w:pPr>
        <w:rPr>
          <w:rFonts w:asciiTheme="majorHAnsi" w:hAnsiTheme="majorHAnsi"/>
          <w:sz w:val="20"/>
          <w:szCs w:val="20"/>
        </w:rPr>
      </w:pPr>
      <w:r w:rsidRPr="006B5AF1">
        <w:rPr>
          <w:rFonts w:asciiTheme="majorHAnsi" w:hAnsiTheme="majorHAnsi"/>
          <w:sz w:val="20"/>
          <w:szCs w:val="20"/>
        </w:rPr>
        <w:t xml:space="preserve">Ms Tran Thi </w:t>
      </w:r>
      <w:proofErr w:type="gramStart"/>
      <w:r w:rsidRPr="006B5AF1">
        <w:rPr>
          <w:rFonts w:asciiTheme="majorHAnsi" w:hAnsiTheme="majorHAnsi"/>
          <w:sz w:val="20"/>
          <w:szCs w:val="20"/>
        </w:rPr>
        <w:t>Lan</w:t>
      </w:r>
      <w:proofErr w:type="gramEnd"/>
    </w:p>
    <w:p w14:paraId="10AB2981" w14:textId="1163E4A7" w:rsidR="00582B8F" w:rsidRPr="006B5AF1" w:rsidRDefault="00582B8F" w:rsidP="009362A1">
      <w:pPr>
        <w:rPr>
          <w:rFonts w:asciiTheme="majorHAnsi" w:hAnsiTheme="majorHAnsi"/>
          <w:sz w:val="20"/>
          <w:szCs w:val="20"/>
        </w:rPr>
      </w:pPr>
      <w:r w:rsidRPr="006B5AF1">
        <w:rPr>
          <w:rFonts w:asciiTheme="majorHAnsi" w:hAnsiTheme="majorHAnsi"/>
          <w:sz w:val="20"/>
          <w:szCs w:val="20"/>
        </w:rPr>
        <w:t>Ms Tran Thi Minh Nguyet</w:t>
      </w:r>
    </w:p>
    <w:p w14:paraId="45269D60" w14:textId="13BC9A31" w:rsidR="00101DE9" w:rsidRPr="006B5AF1" w:rsidRDefault="007E48DD" w:rsidP="009362A1">
      <w:pPr>
        <w:rPr>
          <w:rFonts w:asciiTheme="majorHAnsi" w:hAnsiTheme="majorHAnsi"/>
          <w:sz w:val="20"/>
          <w:szCs w:val="20"/>
        </w:rPr>
        <w:sectPr w:rsidR="00101DE9" w:rsidRPr="006B5AF1" w:rsidSect="00101DE9">
          <w:type w:val="continuous"/>
          <w:pgSz w:w="11900" w:h="16840"/>
          <w:pgMar w:top="1440" w:right="1127" w:bottom="1440" w:left="1800" w:header="708" w:footer="708" w:gutter="0"/>
          <w:cols w:num="2" w:space="708"/>
          <w:docGrid w:linePitch="360"/>
        </w:sectPr>
      </w:pPr>
      <w:r w:rsidRPr="006B5AF1">
        <w:rPr>
          <w:rFonts w:asciiTheme="majorHAnsi" w:hAnsiTheme="majorHAnsi"/>
          <w:sz w:val="20"/>
          <w:szCs w:val="20"/>
        </w:rPr>
        <w:t>Ms Tran Thu Thanh Ha</w:t>
      </w:r>
    </w:p>
    <w:p w14:paraId="6ACA9683" w14:textId="1E2489AD" w:rsidR="00050A85" w:rsidRPr="006B5AF1" w:rsidRDefault="00050A85" w:rsidP="007E48DD">
      <w:pPr>
        <w:rPr>
          <w:rFonts w:asciiTheme="majorHAnsi" w:hAnsiTheme="majorHAnsi"/>
          <w:b/>
          <w:sz w:val="20"/>
          <w:szCs w:val="20"/>
        </w:rPr>
      </w:pPr>
    </w:p>
    <w:p w14:paraId="7AC26F36" w14:textId="384A8CC8" w:rsidR="00050A85" w:rsidRPr="001602BE" w:rsidRDefault="003022B7" w:rsidP="007E48DD">
      <w:pPr>
        <w:rPr>
          <w:rFonts w:asciiTheme="majorHAnsi" w:hAnsiTheme="majorHAnsi"/>
          <w:b/>
          <w:sz w:val="28"/>
          <w:szCs w:val="28"/>
        </w:rPr>
      </w:pPr>
      <w:r w:rsidRPr="006B5AF1">
        <w:rPr>
          <w:rFonts w:asciiTheme="majorHAnsi" w:hAnsiTheme="majorHAnsi"/>
          <w:b/>
          <w:sz w:val="20"/>
          <w:szCs w:val="20"/>
        </w:rPr>
        <w:br w:type="column"/>
      </w:r>
      <w:r w:rsidRPr="001602BE">
        <w:rPr>
          <w:rFonts w:asciiTheme="majorHAnsi" w:hAnsiTheme="majorHAnsi"/>
          <w:b/>
          <w:color w:val="548DD4" w:themeColor="text2" w:themeTint="99"/>
          <w:sz w:val="28"/>
          <w:szCs w:val="28"/>
        </w:rPr>
        <w:t>REFERENCES:</w:t>
      </w:r>
    </w:p>
    <w:p w14:paraId="59CD0607" w14:textId="77777777" w:rsidR="003022B7" w:rsidRPr="003022B7" w:rsidRDefault="003022B7" w:rsidP="003022B7">
      <w:pPr>
        <w:spacing w:before="40" w:after="40"/>
        <w:jc w:val="both"/>
        <w:rPr>
          <w:rFonts w:asciiTheme="majorHAnsi" w:hAnsiTheme="majorHAnsi" w:cs="Arial"/>
          <w:i/>
          <w:sz w:val="20"/>
          <w:szCs w:val="20"/>
        </w:rPr>
      </w:pPr>
    </w:p>
    <w:p w14:paraId="296D2C36" w14:textId="77777777" w:rsidR="003022B7" w:rsidRPr="006B5AF1" w:rsidRDefault="003022B7" w:rsidP="003022B7">
      <w:pPr>
        <w:spacing w:before="40" w:after="40"/>
        <w:jc w:val="both"/>
        <w:rPr>
          <w:rFonts w:asciiTheme="majorHAnsi" w:hAnsiTheme="majorHAnsi" w:cs="Arial"/>
          <w:i/>
          <w:sz w:val="20"/>
          <w:szCs w:val="20"/>
        </w:rPr>
      </w:pPr>
      <w:r w:rsidRPr="006B5AF1">
        <w:rPr>
          <w:rFonts w:asciiTheme="majorHAnsi" w:hAnsiTheme="majorHAnsi" w:cs="Arial"/>
          <w:i/>
          <w:sz w:val="20"/>
          <w:szCs w:val="20"/>
        </w:rPr>
        <w:t>DFAT Specific:</w:t>
      </w:r>
    </w:p>
    <w:p w14:paraId="5C45E79C" w14:textId="77777777" w:rsidR="003022B7" w:rsidRPr="006B5AF1" w:rsidRDefault="003022B7" w:rsidP="003022B7">
      <w:pPr>
        <w:spacing w:before="40" w:after="40"/>
        <w:ind w:left="720" w:hanging="720"/>
        <w:jc w:val="both"/>
        <w:rPr>
          <w:rFonts w:asciiTheme="majorHAnsi" w:hAnsiTheme="majorHAnsi" w:cs="Arial"/>
          <w:sz w:val="20"/>
          <w:szCs w:val="20"/>
        </w:rPr>
      </w:pPr>
      <w:proofErr w:type="gramStart"/>
      <w:r w:rsidRPr="006B5AF1">
        <w:rPr>
          <w:rFonts w:asciiTheme="majorHAnsi" w:hAnsiTheme="majorHAnsi" w:cs="Arial"/>
          <w:sz w:val="20"/>
          <w:szCs w:val="20"/>
        </w:rPr>
        <w:t>DFAT.</w:t>
      </w:r>
      <w:proofErr w:type="gramEnd"/>
      <w:r w:rsidRPr="006B5AF1">
        <w:rPr>
          <w:rFonts w:asciiTheme="majorHAnsi" w:hAnsiTheme="majorHAnsi" w:cs="Arial"/>
          <w:sz w:val="20"/>
          <w:szCs w:val="20"/>
        </w:rPr>
        <w:t xml:space="preserve"> (2014). Australia Awards Vietnam Alumni Tracer Study (draft)</w:t>
      </w:r>
    </w:p>
    <w:p w14:paraId="00D33D44" w14:textId="77777777" w:rsidR="003022B7" w:rsidRPr="006B5AF1" w:rsidRDefault="003022B7" w:rsidP="003022B7">
      <w:pPr>
        <w:spacing w:before="40" w:after="40"/>
        <w:ind w:left="720" w:hanging="720"/>
        <w:jc w:val="both"/>
        <w:rPr>
          <w:rFonts w:asciiTheme="majorHAnsi" w:hAnsiTheme="majorHAnsi" w:cs="Arial"/>
          <w:sz w:val="20"/>
          <w:szCs w:val="20"/>
        </w:rPr>
      </w:pPr>
      <w:proofErr w:type="gramStart"/>
      <w:r w:rsidRPr="006B5AF1">
        <w:rPr>
          <w:rFonts w:asciiTheme="majorHAnsi" w:hAnsiTheme="majorHAnsi" w:cs="Arial"/>
          <w:sz w:val="20"/>
          <w:szCs w:val="20"/>
        </w:rPr>
        <w:t>DFAT.</w:t>
      </w:r>
      <w:proofErr w:type="gramEnd"/>
      <w:r w:rsidRPr="006B5AF1">
        <w:rPr>
          <w:rFonts w:asciiTheme="majorHAnsi" w:hAnsiTheme="majorHAnsi" w:cs="Arial"/>
          <w:sz w:val="20"/>
          <w:szCs w:val="20"/>
        </w:rPr>
        <w:t xml:space="preserve"> (2014). Australia Awards Mongolia Women’s Leadership Program (draft design document)</w:t>
      </w:r>
    </w:p>
    <w:p w14:paraId="42E21B44" w14:textId="77777777" w:rsidR="003022B7" w:rsidRPr="006B5AF1" w:rsidRDefault="003022B7" w:rsidP="003022B7">
      <w:pPr>
        <w:spacing w:before="40" w:after="40"/>
        <w:ind w:left="720" w:hanging="720"/>
        <w:jc w:val="both"/>
        <w:rPr>
          <w:rFonts w:asciiTheme="majorHAnsi" w:hAnsiTheme="majorHAnsi" w:cs="Arial"/>
          <w:sz w:val="20"/>
          <w:szCs w:val="20"/>
        </w:rPr>
      </w:pPr>
      <w:proofErr w:type="gramStart"/>
      <w:r w:rsidRPr="006B5AF1">
        <w:rPr>
          <w:rFonts w:asciiTheme="majorHAnsi" w:hAnsiTheme="majorHAnsi" w:cs="Arial"/>
          <w:sz w:val="20"/>
          <w:szCs w:val="20"/>
        </w:rPr>
        <w:t>DFAT.</w:t>
      </w:r>
      <w:proofErr w:type="gramEnd"/>
      <w:r w:rsidRPr="006B5AF1">
        <w:rPr>
          <w:rFonts w:asciiTheme="majorHAnsi" w:hAnsiTheme="majorHAnsi" w:cs="Arial"/>
          <w:sz w:val="20"/>
          <w:szCs w:val="20"/>
        </w:rPr>
        <w:t xml:space="preserve"> (2014). Australia Awards Vietnam – Annual Plan 2014-2015 (including Annex 4: Gender, Disability and Social Inclusion Strategy and Plan).</w:t>
      </w:r>
    </w:p>
    <w:p w14:paraId="773CD711" w14:textId="77777777" w:rsidR="003022B7" w:rsidRPr="006B5AF1" w:rsidRDefault="003022B7" w:rsidP="003022B7">
      <w:pPr>
        <w:spacing w:before="40" w:after="40"/>
        <w:ind w:left="720" w:hanging="720"/>
        <w:jc w:val="both"/>
        <w:rPr>
          <w:rFonts w:asciiTheme="majorHAnsi" w:hAnsiTheme="majorHAnsi" w:cs="Arial"/>
          <w:sz w:val="20"/>
          <w:szCs w:val="20"/>
        </w:rPr>
      </w:pPr>
      <w:proofErr w:type="gramStart"/>
      <w:r w:rsidRPr="006B5AF1">
        <w:rPr>
          <w:rFonts w:asciiTheme="majorHAnsi" w:hAnsiTheme="majorHAnsi" w:cs="Arial"/>
          <w:sz w:val="20"/>
          <w:szCs w:val="20"/>
        </w:rPr>
        <w:t>DFAT.</w:t>
      </w:r>
      <w:proofErr w:type="gramEnd"/>
      <w:r w:rsidRPr="006B5AF1">
        <w:rPr>
          <w:rFonts w:asciiTheme="majorHAnsi" w:hAnsiTheme="majorHAnsi" w:cs="Arial"/>
          <w:sz w:val="20"/>
          <w:szCs w:val="20"/>
        </w:rPr>
        <w:t xml:space="preserve"> (2013). Australia Awards Alumni in Vietnam Cluster Study. </w:t>
      </w:r>
    </w:p>
    <w:p w14:paraId="7413AAE6" w14:textId="77777777" w:rsidR="003022B7" w:rsidRPr="006B5AF1" w:rsidRDefault="003022B7" w:rsidP="003022B7">
      <w:pPr>
        <w:spacing w:before="40" w:after="40"/>
        <w:ind w:left="720" w:hanging="720"/>
        <w:jc w:val="both"/>
        <w:rPr>
          <w:rFonts w:asciiTheme="majorHAnsi" w:hAnsiTheme="majorHAnsi" w:cs="Arial"/>
          <w:sz w:val="20"/>
          <w:szCs w:val="20"/>
        </w:rPr>
      </w:pPr>
      <w:proofErr w:type="gramStart"/>
      <w:r w:rsidRPr="006B5AF1">
        <w:rPr>
          <w:rFonts w:asciiTheme="majorHAnsi" w:hAnsiTheme="majorHAnsi" w:cs="Arial"/>
          <w:sz w:val="20"/>
          <w:szCs w:val="20"/>
        </w:rPr>
        <w:t>DFAT.</w:t>
      </w:r>
      <w:proofErr w:type="gramEnd"/>
      <w:r w:rsidRPr="006B5AF1">
        <w:rPr>
          <w:rFonts w:asciiTheme="majorHAnsi" w:hAnsiTheme="majorHAnsi" w:cs="Arial"/>
          <w:sz w:val="20"/>
          <w:szCs w:val="20"/>
        </w:rPr>
        <w:t xml:space="preserve"> (2013). Human Resource Development Strategy 2014 – 2020.</w:t>
      </w:r>
    </w:p>
    <w:p w14:paraId="31901FFC" w14:textId="77777777" w:rsidR="003022B7" w:rsidRPr="006B5AF1" w:rsidRDefault="003022B7" w:rsidP="003022B7">
      <w:pPr>
        <w:spacing w:before="40" w:after="40"/>
        <w:ind w:left="720" w:hanging="720"/>
        <w:jc w:val="both"/>
        <w:rPr>
          <w:rFonts w:asciiTheme="majorHAnsi" w:hAnsiTheme="majorHAnsi" w:cs="Arial"/>
          <w:sz w:val="20"/>
          <w:szCs w:val="20"/>
        </w:rPr>
      </w:pPr>
      <w:proofErr w:type="gramStart"/>
      <w:r w:rsidRPr="006B5AF1">
        <w:rPr>
          <w:rFonts w:asciiTheme="majorHAnsi" w:hAnsiTheme="majorHAnsi" w:cs="Arial"/>
          <w:sz w:val="20"/>
          <w:szCs w:val="20"/>
        </w:rPr>
        <w:t>DFAT.</w:t>
      </w:r>
      <w:proofErr w:type="gramEnd"/>
      <w:r w:rsidRPr="006B5AF1">
        <w:rPr>
          <w:rFonts w:asciiTheme="majorHAnsi" w:hAnsiTheme="majorHAnsi" w:cs="Arial"/>
          <w:sz w:val="20"/>
          <w:szCs w:val="20"/>
        </w:rPr>
        <w:t xml:space="preserve"> (2013). Human Resource Development Strategy - Phase I: Situational Analysis.</w:t>
      </w:r>
    </w:p>
    <w:p w14:paraId="0127C5B7" w14:textId="77777777" w:rsidR="003022B7" w:rsidRPr="006B5AF1" w:rsidRDefault="003022B7" w:rsidP="003022B7">
      <w:pPr>
        <w:spacing w:before="40" w:after="40"/>
        <w:ind w:left="720" w:hanging="720"/>
        <w:jc w:val="both"/>
        <w:rPr>
          <w:rFonts w:asciiTheme="majorHAnsi" w:hAnsiTheme="majorHAnsi" w:cs="Arial"/>
          <w:sz w:val="20"/>
          <w:szCs w:val="20"/>
        </w:rPr>
      </w:pPr>
      <w:proofErr w:type="gramStart"/>
      <w:r w:rsidRPr="006B5AF1">
        <w:rPr>
          <w:rFonts w:asciiTheme="majorHAnsi" w:hAnsiTheme="majorHAnsi" w:cs="Arial"/>
          <w:sz w:val="20"/>
          <w:szCs w:val="20"/>
        </w:rPr>
        <w:t>DFAT.</w:t>
      </w:r>
      <w:proofErr w:type="gramEnd"/>
      <w:r w:rsidRPr="006B5AF1">
        <w:rPr>
          <w:rFonts w:asciiTheme="majorHAnsi" w:hAnsiTheme="majorHAnsi" w:cs="Arial"/>
          <w:sz w:val="20"/>
          <w:szCs w:val="20"/>
        </w:rPr>
        <w:t xml:space="preserve"> </w:t>
      </w:r>
      <w:proofErr w:type="gramStart"/>
      <w:r w:rsidRPr="006B5AF1">
        <w:rPr>
          <w:rFonts w:asciiTheme="majorHAnsi" w:hAnsiTheme="majorHAnsi" w:cs="Arial"/>
          <w:sz w:val="20"/>
          <w:szCs w:val="20"/>
        </w:rPr>
        <w:t>(2012). Australian Scholarships for Development in Vietnam (ASDiV) Program: 3</w:t>
      </w:r>
      <w:r w:rsidRPr="006B5AF1">
        <w:rPr>
          <w:rFonts w:asciiTheme="majorHAnsi" w:hAnsiTheme="majorHAnsi" w:cs="Arial"/>
          <w:sz w:val="20"/>
          <w:szCs w:val="20"/>
          <w:vertAlign w:val="superscript"/>
        </w:rPr>
        <w:t>rd</w:t>
      </w:r>
      <w:r w:rsidRPr="006B5AF1">
        <w:rPr>
          <w:rFonts w:asciiTheme="majorHAnsi" w:hAnsiTheme="majorHAnsi" w:cs="Arial"/>
          <w:sz w:val="20"/>
          <w:szCs w:val="20"/>
        </w:rPr>
        <w:t xml:space="preserve"> Monitoring and Evaluation Report.</w:t>
      </w:r>
      <w:proofErr w:type="gramEnd"/>
    </w:p>
    <w:p w14:paraId="6DD8B5AD" w14:textId="77777777" w:rsidR="003022B7" w:rsidRPr="006B5AF1" w:rsidRDefault="003022B7" w:rsidP="003022B7">
      <w:pPr>
        <w:spacing w:before="40" w:after="40"/>
        <w:ind w:left="720" w:hanging="720"/>
        <w:jc w:val="both"/>
        <w:rPr>
          <w:rFonts w:asciiTheme="majorHAnsi" w:hAnsiTheme="majorHAnsi" w:cs="Arial"/>
          <w:sz w:val="20"/>
          <w:szCs w:val="20"/>
        </w:rPr>
      </w:pPr>
      <w:proofErr w:type="gramStart"/>
      <w:r w:rsidRPr="006B5AF1">
        <w:rPr>
          <w:rFonts w:asciiTheme="majorHAnsi" w:hAnsiTheme="majorHAnsi" w:cs="Arial"/>
          <w:sz w:val="20"/>
          <w:szCs w:val="20"/>
        </w:rPr>
        <w:t>DFAT.</w:t>
      </w:r>
      <w:proofErr w:type="gramEnd"/>
      <w:r w:rsidRPr="006B5AF1">
        <w:rPr>
          <w:rFonts w:asciiTheme="majorHAnsi" w:hAnsiTheme="majorHAnsi" w:cs="Arial"/>
          <w:sz w:val="20"/>
          <w:szCs w:val="20"/>
        </w:rPr>
        <w:t xml:space="preserve"> </w:t>
      </w:r>
      <w:proofErr w:type="gramStart"/>
      <w:r w:rsidRPr="006B5AF1">
        <w:rPr>
          <w:rFonts w:asciiTheme="majorHAnsi" w:hAnsiTheme="majorHAnsi" w:cs="Arial"/>
          <w:sz w:val="20"/>
          <w:szCs w:val="20"/>
        </w:rPr>
        <w:t>(2011). Vietnam Tracer Study of Australian Scholarships Alumni.</w:t>
      </w:r>
      <w:proofErr w:type="gramEnd"/>
      <w:r w:rsidRPr="006B5AF1">
        <w:rPr>
          <w:rFonts w:asciiTheme="majorHAnsi" w:hAnsiTheme="majorHAnsi" w:cs="Arial"/>
          <w:sz w:val="20"/>
          <w:szCs w:val="20"/>
        </w:rPr>
        <w:t xml:space="preserve"> </w:t>
      </w:r>
    </w:p>
    <w:p w14:paraId="2DBE9088" w14:textId="77777777" w:rsidR="003022B7" w:rsidRPr="006B5AF1" w:rsidRDefault="003022B7" w:rsidP="003022B7">
      <w:pPr>
        <w:spacing w:before="40" w:after="40"/>
        <w:ind w:left="720" w:hanging="720"/>
        <w:jc w:val="both"/>
        <w:rPr>
          <w:rFonts w:asciiTheme="majorHAnsi" w:hAnsiTheme="majorHAnsi" w:cs="Arial"/>
          <w:sz w:val="20"/>
          <w:szCs w:val="20"/>
        </w:rPr>
      </w:pPr>
      <w:proofErr w:type="gramStart"/>
      <w:r w:rsidRPr="006B5AF1">
        <w:rPr>
          <w:rFonts w:asciiTheme="majorHAnsi" w:hAnsiTheme="majorHAnsi" w:cs="Arial"/>
          <w:sz w:val="20"/>
          <w:szCs w:val="20"/>
        </w:rPr>
        <w:t>DFAT.</w:t>
      </w:r>
      <w:proofErr w:type="gramEnd"/>
      <w:r w:rsidRPr="006B5AF1">
        <w:rPr>
          <w:rFonts w:asciiTheme="majorHAnsi" w:hAnsiTheme="majorHAnsi" w:cs="Arial"/>
          <w:sz w:val="20"/>
          <w:szCs w:val="20"/>
        </w:rPr>
        <w:t xml:space="preserve"> </w:t>
      </w:r>
      <w:proofErr w:type="gramStart"/>
      <w:r w:rsidRPr="006B5AF1">
        <w:rPr>
          <w:rFonts w:asciiTheme="majorHAnsi" w:hAnsiTheme="majorHAnsi" w:cs="Arial"/>
          <w:sz w:val="20"/>
          <w:szCs w:val="20"/>
        </w:rPr>
        <w:t>(2010). Australian Scholarships for Development in Vietnam (ASDiV) Program.</w:t>
      </w:r>
      <w:proofErr w:type="gramEnd"/>
      <w:r w:rsidRPr="006B5AF1">
        <w:rPr>
          <w:rFonts w:asciiTheme="majorHAnsi" w:hAnsiTheme="majorHAnsi" w:cs="Arial"/>
          <w:sz w:val="20"/>
          <w:szCs w:val="20"/>
        </w:rPr>
        <w:t xml:space="preserve"> (</w:t>
      </w:r>
      <w:proofErr w:type="gramStart"/>
      <w:r w:rsidRPr="006B5AF1">
        <w:rPr>
          <w:rFonts w:asciiTheme="majorHAnsi" w:hAnsiTheme="majorHAnsi" w:cs="Arial"/>
          <w:sz w:val="20"/>
          <w:szCs w:val="20"/>
        </w:rPr>
        <w:t>including</w:t>
      </w:r>
      <w:proofErr w:type="gramEnd"/>
      <w:r w:rsidRPr="006B5AF1">
        <w:rPr>
          <w:rFonts w:asciiTheme="majorHAnsi" w:hAnsiTheme="majorHAnsi" w:cs="Arial"/>
          <w:sz w:val="20"/>
          <w:szCs w:val="20"/>
        </w:rPr>
        <w:t xml:space="preserve"> Annex 5: Gender Equality and Social Inclusion Strategy).  </w:t>
      </w:r>
    </w:p>
    <w:p w14:paraId="02BB78F8" w14:textId="77777777" w:rsidR="003022B7" w:rsidRPr="006B5AF1" w:rsidRDefault="003022B7" w:rsidP="003022B7">
      <w:pPr>
        <w:spacing w:before="40" w:after="40"/>
        <w:ind w:left="720" w:hanging="720"/>
        <w:jc w:val="both"/>
        <w:rPr>
          <w:rFonts w:asciiTheme="majorHAnsi" w:hAnsiTheme="majorHAnsi" w:cs="Arial"/>
          <w:sz w:val="20"/>
          <w:szCs w:val="20"/>
        </w:rPr>
      </w:pPr>
      <w:proofErr w:type="gramStart"/>
      <w:r w:rsidRPr="006B5AF1">
        <w:rPr>
          <w:rFonts w:asciiTheme="majorHAnsi" w:hAnsiTheme="majorHAnsi" w:cs="Arial"/>
          <w:sz w:val="20"/>
          <w:szCs w:val="20"/>
        </w:rPr>
        <w:t>DFAT.</w:t>
      </w:r>
      <w:proofErr w:type="gramEnd"/>
      <w:r w:rsidRPr="006B5AF1">
        <w:rPr>
          <w:rFonts w:asciiTheme="majorHAnsi" w:hAnsiTheme="majorHAnsi" w:cs="Arial"/>
          <w:sz w:val="20"/>
          <w:szCs w:val="20"/>
        </w:rPr>
        <w:t xml:space="preserve"> </w:t>
      </w:r>
      <w:proofErr w:type="gramStart"/>
      <w:r w:rsidRPr="006B5AF1">
        <w:rPr>
          <w:rFonts w:asciiTheme="majorHAnsi" w:hAnsiTheme="majorHAnsi" w:cs="Arial"/>
          <w:sz w:val="20"/>
          <w:szCs w:val="20"/>
        </w:rPr>
        <w:t>(2008). Vietnam ADS Post Award Monitoring Report.</w:t>
      </w:r>
      <w:proofErr w:type="gramEnd"/>
    </w:p>
    <w:p w14:paraId="74C67704" w14:textId="77777777" w:rsidR="003022B7" w:rsidRPr="006B5AF1" w:rsidRDefault="003022B7" w:rsidP="003022B7">
      <w:pPr>
        <w:spacing w:before="40" w:after="40"/>
        <w:jc w:val="both"/>
        <w:rPr>
          <w:rFonts w:asciiTheme="majorHAnsi" w:hAnsiTheme="majorHAnsi" w:cs="Arial"/>
          <w:i/>
          <w:sz w:val="20"/>
          <w:szCs w:val="20"/>
        </w:rPr>
      </w:pPr>
    </w:p>
    <w:p w14:paraId="7CD0D15B" w14:textId="77777777" w:rsidR="003022B7" w:rsidRPr="006B5AF1" w:rsidRDefault="003022B7" w:rsidP="003022B7">
      <w:pPr>
        <w:spacing w:before="40" w:after="40"/>
        <w:jc w:val="both"/>
        <w:rPr>
          <w:rFonts w:asciiTheme="majorHAnsi" w:hAnsiTheme="majorHAnsi" w:cs="Arial"/>
          <w:i/>
          <w:sz w:val="20"/>
          <w:szCs w:val="20"/>
        </w:rPr>
      </w:pPr>
      <w:r w:rsidRPr="006B5AF1">
        <w:rPr>
          <w:rFonts w:asciiTheme="majorHAnsi" w:hAnsiTheme="majorHAnsi" w:cs="Arial"/>
          <w:i/>
          <w:sz w:val="20"/>
          <w:szCs w:val="20"/>
        </w:rPr>
        <w:t xml:space="preserve">General: </w:t>
      </w:r>
    </w:p>
    <w:p w14:paraId="71FC8877" w14:textId="77777777" w:rsidR="003022B7" w:rsidRPr="006B5AF1" w:rsidRDefault="003022B7" w:rsidP="003022B7">
      <w:pPr>
        <w:spacing w:before="40" w:after="40"/>
        <w:ind w:left="720" w:hanging="720"/>
        <w:jc w:val="both"/>
        <w:rPr>
          <w:rFonts w:asciiTheme="majorHAnsi" w:hAnsiTheme="majorHAnsi" w:cs="Arial"/>
          <w:sz w:val="20"/>
          <w:szCs w:val="20"/>
        </w:rPr>
      </w:pPr>
      <w:proofErr w:type="gramStart"/>
      <w:r w:rsidRPr="006B5AF1">
        <w:rPr>
          <w:rFonts w:asciiTheme="majorHAnsi" w:hAnsiTheme="majorHAnsi" w:cs="Arial"/>
          <w:sz w:val="20"/>
          <w:szCs w:val="20"/>
        </w:rPr>
        <w:t>Committee for Economic Development of Australia (CEDA).</w:t>
      </w:r>
      <w:proofErr w:type="gramEnd"/>
      <w:r w:rsidRPr="006B5AF1">
        <w:rPr>
          <w:rFonts w:asciiTheme="majorHAnsi" w:hAnsiTheme="majorHAnsi" w:cs="Arial"/>
          <w:sz w:val="20"/>
          <w:szCs w:val="20"/>
        </w:rPr>
        <w:t xml:space="preserve"> (2013). Women in Leadership: Understanding the gender gap. </w:t>
      </w:r>
    </w:p>
    <w:p w14:paraId="000C398A" w14:textId="77777777" w:rsidR="003022B7" w:rsidRPr="006B5AF1" w:rsidRDefault="003022B7" w:rsidP="003022B7">
      <w:pPr>
        <w:spacing w:before="40" w:after="40"/>
        <w:ind w:left="720" w:hanging="720"/>
        <w:jc w:val="both"/>
        <w:rPr>
          <w:rFonts w:asciiTheme="majorHAnsi" w:hAnsiTheme="majorHAnsi" w:cs="Arial"/>
          <w:sz w:val="20"/>
          <w:szCs w:val="20"/>
        </w:rPr>
      </w:pPr>
      <w:r w:rsidRPr="006B5AF1">
        <w:rPr>
          <w:rFonts w:asciiTheme="majorHAnsi" w:hAnsiTheme="majorHAnsi" w:cs="Arial"/>
          <w:sz w:val="20"/>
          <w:szCs w:val="20"/>
        </w:rPr>
        <w:t xml:space="preserve">Meredith Edwards et al. (2013). Not yet 50/50: Barriers to the Progress of Senior Women in the Australian Public Service. </w:t>
      </w:r>
    </w:p>
    <w:p w14:paraId="700823CB" w14:textId="77777777" w:rsidR="003022B7" w:rsidRPr="006B5AF1" w:rsidRDefault="003022B7" w:rsidP="003022B7">
      <w:pPr>
        <w:spacing w:before="40" w:after="40"/>
        <w:ind w:left="720" w:hanging="720"/>
        <w:jc w:val="both"/>
        <w:rPr>
          <w:rFonts w:asciiTheme="majorHAnsi" w:hAnsiTheme="majorHAnsi" w:cs="Arial"/>
          <w:sz w:val="20"/>
          <w:szCs w:val="20"/>
        </w:rPr>
      </w:pPr>
      <w:proofErr w:type="gramStart"/>
      <w:r w:rsidRPr="006B5AF1">
        <w:rPr>
          <w:rFonts w:asciiTheme="majorHAnsi" w:hAnsiTheme="majorHAnsi" w:cs="Arial"/>
          <w:sz w:val="20"/>
          <w:szCs w:val="20"/>
        </w:rPr>
        <w:t>Robert Funnell &amp; Hien Chi Dao.</w:t>
      </w:r>
      <w:proofErr w:type="gramEnd"/>
      <w:r w:rsidRPr="006B5AF1">
        <w:rPr>
          <w:rFonts w:asciiTheme="majorHAnsi" w:hAnsiTheme="majorHAnsi" w:cs="Arial"/>
          <w:sz w:val="20"/>
          <w:szCs w:val="20"/>
        </w:rPr>
        <w:t xml:space="preserve"> (1 March 2013). Journeys to the top: women university rectors in Vietnam. </w:t>
      </w:r>
      <w:r w:rsidRPr="006B5AF1">
        <w:rPr>
          <w:rFonts w:asciiTheme="majorHAnsi" w:hAnsiTheme="majorHAnsi" w:cs="Arial"/>
          <w:i/>
          <w:sz w:val="20"/>
          <w:szCs w:val="20"/>
        </w:rPr>
        <w:t xml:space="preserve">Gender in Management: An International Journal, </w:t>
      </w:r>
      <w:r w:rsidRPr="006B5AF1">
        <w:rPr>
          <w:rFonts w:asciiTheme="majorHAnsi" w:hAnsiTheme="majorHAnsi" w:cs="Arial"/>
          <w:sz w:val="20"/>
          <w:szCs w:val="20"/>
        </w:rPr>
        <w:t>28(5):299-312.</w:t>
      </w:r>
    </w:p>
    <w:p w14:paraId="03521996" w14:textId="77777777" w:rsidR="003022B7" w:rsidRPr="006B5AF1" w:rsidRDefault="003022B7" w:rsidP="003022B7">
      <w:pPr>
        <w:spacing w:before="40" w:after="40"/>
        <w:ind w:left="720" w:hanging="720"/>
        <w:jc w:val="both"/>
        <w:rPr>
          <w:rFonts w:asciiTheme="majorHAnsi" w:hAnsiTheme="majorHAnsi" w:cs="Arial"/>
          <w:sz w:val="20"/>
          <w:szCs w:val="20"/>
        </w:rPr>
      </w:pPr>
      <w:proofErr w:type="gramStart"/>
      <w:r w:rsidRPr="006B5AF1">
        <w:rPr>
          <w:rFonts w:asciiTheme="majorHAnsi" w:hAnsiTheme="majorHAnsi" w:cs="Arial"/>
          <w:sz w:val="20"/>
          <w:szCs w:val="20"/>
        </w:rPr>
        <w:t>Government of Vietnam.</w:t>
      </w:r>
      <w:proofErr w:type="gramEnd"/>
      <w:r w:rsidRPr="006B5AF1">
        <w:rPr>
          <w:rFonts w:asciiTheme="majorHAnsi" w:hAnsiTheme="majorHAnsi" w:cs="Arial"/>
          <w:sz w:val="20"/>
          <w:szCs w:val="20"/>
        </w:rPr>
        <w:t xml:space="preserve"> National Strategy on Gender Equality for the 2011-2020.</w:t>
      </w:r>
    </w:p>
    <w:p w14:paraId="7FAC53E6" w14:textId="77777777" w:rsidR="003022B7" w:rsidRPr="006B5AF1" w:rsidRDefault="003022B7" w:rsidP="003022B7">
      <w:pPr>
        <w:spacing w:before="40" w:after="40"/>
        <w:ind w:left="720" w:hanging="720"/>
        <w:jc w:val="both"/>
        <w:rPr>
          <w:rFonts w:asciiTheme="majorHAnsi" w:hAnsiTheme="majorHAnsi" w:cs="Arial"/>
          <w:sz w:val="20"/>
          <w:szCs w:val="20"/>
        </w:rPr>
      </w:pPr>
      <w:r w:rsidRPr="006B5AF1">
        <w:rPr>
          <w:rFonts w:asciiTheme="majorHAnsi" w:hAnsiTheme="majorHAnsi" w:cs="Arial"/>
          <w:sz w:val="20"/>
          <w:szCs w:val="20"/>
        </w:rPr>
        <w:t xml:space="preserve">Institute of Family and Gender Studies (IFGS). (2009). Reports on Insights into Women’s Leadership in Vietnam’s Public Sector: Obstacles and Solution. UNDP, Hanoi. </w:t>
      </w:r>
    </w:p>
    <w:p w14:paraId="111B988B" w14:textId="77777777" w:rsidR="003022B7" w:rsidRPr="006B5AF1" w:rsidRDefault="003022B7" w:rsidP="003022B7">
      <w:pPr>
        <w:spacing w:before="40" w:after="40"/>
        <w:ind w:left="720" w:hanging="720"/>
        <w:jc w:val="both"/>
        <w:rPr>
          <w:rFonts w:asciiTheme="majorHAnsi" w:hAnsiTheme="majorHAnsi" w:cs="Arial"/>
          <w:sz w:val="20"/>
          <w:szCs w:val="20"/>
        </w:rPr>
      </w:pPr>
      <w:proofErr w:type="gramStart"/>
      <w:r w:rsidRPr="006B5AF1">
        <w:rPr>
          <w:rFonts w:asciiTheme="majorHAnsi" w:hAnsiTheme="majorHAnsi" w:cs="Arial"/>
          <w:sz w:val="20"/>
          <w:szCs w:val="20"/>
        </w:rPr>
        <w:t>Institute of Sociology-Empowerment of Women in Public Sector Project (EOWP).</w:t>
      </w:r>
      <w:proofErr w:type="gramEnd"/>
      <w:r w:rsidRPr="006B5AF1">
        <w:rPr>
          <w:rFonts w:asciiTheme="majorHAnsi" w:hAnsiTheme="majorHAnsi" w:cs="Arial"/>
          <w:sz w:val="20"/>
          <w:szCs w:val="20"/>
        </w:rPr>
        <w:t xml:space="preserve"> </w:t>
      </w:r>
      <w:proofErr w:type="gramStart"/>
      <w:r w:rsidRPr="006B5AF1">
        <w:rPr>
          <w:rFonts w:asciiTheme="majorHAnsi" w:hAnsiTheme="majorHAnsi" w:cs="Arial"/>
          <w:sz w:val="20"/>
          <w:szCs w:val="20"/>
        </w:rPr>
        <w:t>(2009). Quantitative Research on Women’s Leadership in Viet Nam’s Public Sector.</w:t>
      </w:r>
      <w:proofErr w:type="gramEnd"/>
      <w:r w:rsidRPr="006B5AF1">
        <w:rPr>
          <w:rFonts w:asciiTheme="majorHAnsi" w:hAnsiTheme="majorHAnsi" w:cs="Arial"/>
          <w:sz w:val="20"/>
          <w:szCs w:val="20"/>
        </w:rPr>
        <w:t xml:space="preserve"> UNDP, Hanoi.</w:t>
      </w:r>
    </w:p>
    <w:p w14:paraId="6AB7CBF5" w14:textId="77777777" w:rsidR="003022B7" w:rsidRPr="006B5AF1" w:rsidRDefault="003022B7" w:rsidP="003022B7">
      <w:pPr>
        <w:spacing w:before="40" w:after="40"/>
        <w:ind w:left="720" w:hanging="720"/>
        <w:jc w:val="both"/>
        <w:rPr>
          <w:rFonts w:asciiTheme="majorHAnsi" w:hAnsiTheme="majorHAnsi" w:cs="Arial"/>
          <w:sz w:val="20"/>
          <w:szCs w:val="20"/>
        </w:rPr>
      </w:pPr>
      <w:r w:rsidRPr="006B5AF1">
        <w:rPr>
          <w:rFonts w:asciiTheme="majorHAnsi" w:hAnsiTheme="majorHAnsi" w:cs="Arial"/>
          <w:sz w:val="20"/>
          <w:szCs w:val="20"/>
        </w:rPr>
        <w:t xml:space="preserve">Naila Kabeer et al. (December 2005). </w:t>
      </w:r>
      <w:proofErr w:type="gramStart"/>
      <w:r w:rsidRPr="006B5AF1">
        <w:rPr>
          <w:rFonts w:asciiTheme="majorHAnsi" w:hAnsiTheme="majorHAnsi" w:cs="Arial"/>
          <w:sz w:val="20"/>
          <w:szCs w:val="20"/>
        </w:rPr>
        <w:t>Preparing for the Future: Forward-looking Strategies to Promote Gender Equity in Viet Nam.</w:t>
      </w:r>
      <w:proofErr w:type="gramEnd"/>
      <w:r w:rsidRPr="006B5AF1">
        <w:rPr>
          <w:rFonts w:asciiTheme="majorHAnsi" w:hAnsiTheme="majorHAnsi" w:cs="Arial"/>
          <w:sz w:val="20"/>
          <w:szCs w:val="20"/>
        </w:rPr>
        <w:t xml:space="preserve"> </w:t>
      </w:r>
      <w:proofErr w:type="gramStart"/>
      <w:r w:rsidRPr="006B5AF1">
        <w:rPr>
          <w:rFonts w:asciiTheme="majorHAnsi" w:hAnsiTheme="majorHAnsi" w:cs="Arial"/>
          <w:sz w:val="20"/>
          <w:szCs w:val="20"/>
        </w:rPr>
        <w:t>World Bank &amp; United Nations, Hanoi.</w:t>
      </w:r>
      <w:proofErr w:type="gramEnd"/>
    </w:p>
    <w:p w14:paraId="28187070" w14:textId="77777777" w:rsidR="003022B7" w:rsidRPr="006B5AF1" w:rsidRDefault="003022B7" w:rsidP="003022B7">
      <w:pPr>
        <w:spacing w:before="40" w:after="40"/>
        <w:ind w:left="720" w:hanging="720"/>
        <w:jc w:val="both"/>
        <w:rPr>
          <w:rFonts w:asciiTheme="majorHAnsi" w:hAnsiTheme="majorHAnsi" w:cs="Arial"/>
          <w:sz w:val="20"/>
          <w:szCs w:val="20"/>
        </w:rPr>
      </w:pPr>
      <w:r w:rsidRPr="006B5AF1">
        <w:rPr>
          <w:rFonts w:asciiTheme="majorHAnsi" w:hAnsiTheme="majorHAnsi" w:cs="Arial"/>
          <w:sz w:val="20"/>
          <w:szCs w:val="20"/>
        </w:rPr>
        <w:t>Kristy Kelly. (2011). Gender Equality in Education: Looking Beyond Parity: Vietnam Case Study (Preliminary Findings) – Women in Educational Leadership and Management. An IIEP evidence-based Policy Forum - 3-4 October 2011. UNESCO, Paris.</w:t>
      </w:r>
    </w:p>
    <w:p w14:paraId="4C9E4AE2" w14:textId="77777777" w:rsidR="003022B7" w:rsidRPr="006B5AF1" w:rsidRDefault="003022B7" w:rsidP="003022B7">
      <w:pPr>
        <w:spacing w:before="40" w:after="40"/>
        <w:ind w:left="720" w:hanging="720"/>
        <w:jc w:val="both"/>
        <w:rPr>
          <w:rFonts w:asciiTheme="majorHAnsi" w:hAnsiTheme="majorHAnsi" w:cs="Arial"/>
          <w:sz w:val="20"/>
          <w:szCs w:val="20"/>
        </w:rPr>
      </w:pPr>
      <w:proofErr w:type="gramStart"/>
      <w:r w:rsidRPr="006B5AF1">
        <w:rPr>
          <w:rFonts w:asciiTheme="majorHAnsi" w:hAnsiTheme="majorHAnsi" w:cs="Arial"/>
          <w:sz w:val="20"/>
          <w:szCs w:val="20"/>
        </w:rPr>
        <w:t>Ministry of Home Affairs &amp; AusAID.</w:t>
      </w:r>
      <w:proofErr w:type="gramEnd"/>
      <w:r w:rsidRPr="006B5AF1">
        <w:rPr>
          <w:rFonts w:asciiTheme="majorHAnsi" w:hAnsiTheme="majorHAnsi" w:cs="Arial"/>
          <w:sz w:val="20"/>
          <w:szCs w:val="20"/>
        </w:rPr>
        <w:t xml:space="preserve"> </w:t>
      </w:r>
      <w:proofErr w:type="gramStart"/>
      <w:r w:rsidRPr="006B5AF1">
        <w:rPr>
          <w:rFonts w:asciiTheme="majorHAnsi" w:hAnsiTheme="majorHAnsi" w:cs="Arial"/>
          <w:sz w:val="20"/>
          <w:szCs w:val="20"/>
        </w:rPr>
        <w:t>(2005). Research on Gender Impacts in Career Paths of Civil Servants in Vietnam.</w:t>
      </w:r>
      <w:proofErr w:type="gramEnd"/>
    </w:p>
    <w:p w14:paraId="6FABA3E7" w14:textId="77777777" w:rsidR="003022B7" w:rsidRPr="006B5AF1" w:rsidRDefault="003022B7" w:rsidP="003022B7">
      <w:pPr>
        <w:spacing w:before="40" w:after="40"/>
        <w:ind w:left="720" w:hanging="720"/>
        <w:jc w:val="both"/>
        <w:rPr>
          <w:rFonts w:asciiTheme="majorHAnsi" w:hAnsiTheme="majorHAnsi" w:cs="Arial"/>
          <w:sz w:val="20"/>
          <w:szCs w:val="20"/>
        </w:rPr>
      </w:pPr>
      <w:r w:rsidRPr="006B5AF1">
        <w:rPr>
          <w:rFonts w:asciiTheme="majorHAnsi" w:hAnsiTheme="majorHAnsi" w:cs="Arial"/>
          <w:sz w:val="20"/>
          <w:szCs w:val="20"/>
        </w:rPr>
        <w:t xml:space="preserve">Jean Munro. </w:t>
      </w:r>
      <w:proofErr w:type="gramStart"/>
      <w:r w:rsidRPr="006B5AF1">
        <w:rPr>
          <w:rFonts w:asciiTheme="majorHAnsi" w:hAnsiTheme="majorHAnsi" w:cs="Arial"/>
          <w:sz w:val="20"/>
          <w:szCs w:val="20"/>
        </w:rPr>
        <w:t>(2012). Women’s Representation in Leadership in Vietnam.</w:t>
      </w:r>
      <w:proofErr w:type="gramEnd"/>
      <w:r w:rsidRPr="006B5AF1">
        <w:rPr>
          <w:rFonts w:asciiTheme="majorHAnsi" w:hAnsiTheme="majorHAnsi" w:cs="Arial"/>
          <w:sz w:val="20"/>
          <w:szCs w:val="20"/>
        </w:rPr>
        <w:t xml:space="preserve"> UNDP, Hanoi.</w:t>
      </w:r>
    </w:p>
    <w:p w14:paraId="26BBD306" w14:textId="77777777" w:rsidR="003022B7" w:rsidRPr="006B5AF1" w:rsidRDefault="003022B7" w:rsidP="003022B7">
      <w:pPr>
        <w:spacing w:before="40" w:after="40"/>
        <w:ind w:left="720" w:hanging="720"/>
        <w:jc w:val="both"/>
        <w:rPr>
          <w:rFonts w:asciiTheme="majorHAnsi" w:hAnsiTheme="majorHAnsi" w:cs="Arial"/>
          <w:sz w:val="20"/>
          <w:szCs w:val="20"/>
        </w:rPr>
      </w:pPr>
      <w:proofErr w:type="gramStart"/>
      <w:r w:rsidRPr="006B5AF1">
        <w:rPr>
          <w:rFonts w:asciiTheme="majorHAnsi" w:hAnsiTheme="majorHAnsi" w:cs="Arial"/>
          <w:sz w:val="20"/>
          <w:szCs w:val="20"/>
        </w:rPr>
        <w:t>Ngan Thi Thuy Le.</w:t>
      </w:r>
      <w:proofErr w:type="gramEnd"/>
      <w:r w:rsidRPr="006B5AF1">
        <w:rPr>
          <w:rFonts w:asciiTheme="majorHAnsi" w:hAnsiTheme="majorHAnsi" w:cs="Arial"/>
          <w:sz w:val="20"/>
          <w:szCs w:val="20"/>
        </w:rPr>
        <w:t xml:space="preserve"> (2011). How does culture impact on women’s leadership in higher education? </w:t>
      </w:r>
      <w:proofErr w:type="gramStart"/>
      <w:r w:rsidRPr="006B5AF1">
        <w:rPr>
          <w:rFonts w:asciiTheme="majorHAnsi" w:hAnsiTheme="majorHAnsi" w:cs="Arial"/>
          <w:sz w:val="20"/>
          <w:szCs w:val="20"/>
        </w:rPr>
        <w:t>A case study in Vietnam.</w:t>
      </w:r>
      <w:proofErr w:type="gramEnd"/>
      <w:r w:rsidRPr="006B5AF1">
        <w:rPr>
          <w:rFonts w:asciiTheme="majorHAnsi" w:hAnsiTheme="majorHAnsi" w:cs="Arial"/>
          <w:sz w:val="20"/>
          <w:szCs w:val="20"/>
        </w:rPr>
        <w:t xml:space="preserve"> </w:t>
      </w:r>
      <w:proofErr w:type="gramStart"/>
      <w:r w:rsidRPr="006B5AF1">
        <w:rPr>
          <w:rFonts w:asciiTheme="majorHAnsi" w:hAnsiTheme="majorHAnsi" w:cs="Arial"/>
          <w:sz w:val="20"/>
          <w:szCs w:val="20"/>
        </w:rPr>
        <w:t>Master of Education dissertation for University of Waikato, New Zealand.</w:t>
      </w:r>
      <w:proofErr w:type="gramEnd"/>
      <w:r w:rsidRPr="006B5AF1">
        <w:rPr>
          <w:rFonts w:asciiTheme="majorHAnsi" w:hAnsiTheme="majorHAnsi" w:cs="Arial"/>
          <w:sz w:val="20"/>
          <w:szCs w:val="20"/>
        </w:rPr>
        <w:t xml:space="preserve"> </w:t>
      </w:r>
    </w:p>
    <w:p w14:paraId="0E9B5BA2" w14:textId="77777777" w:rsidR="003022B7" w:rsidRPr="006B5AF1" w:rsidRDefault="003022B7" w:rsidP="003022B7">
      <w:pPr>
        <w:spacing w:before="40" w:after="40"/>
        <w:ind w:left="720" w:hanging="720"/>
        <w:jc w:val="both"/>
        <w:rPr>
          <w:rFonts w:asciiTheme="majorHAnsi" w:hAnsiTheme="majorHAnsi" w:cs="Arial"/>
          <w:sz w:val="20"/>
          <w:szCs w:val="20"/>
        </w:rPr>
      </w:pPr>
      <w:r w:rsidRPr="006B5AF1">
        <w:rPr>
          <w:rFonts w:asciiTheme="majorHAnsi" w:hAnsiTheme="majorHAnsi" w:cs="Arial"/>
          <w:sz w:val="20"/>
          <w:szCs w:val="20"/>
        </w:rPr>
        <w:t xml:space="preserve">Ngoc </w:t>
      </w:r>
      <w:proofErr w:type="gramStart"/>
      <w:r w:rsidRPr="006B5AF1">
        <w:rPr>
          <w:rFonts w:asciiTheme="majorHAnsi" w:hAnsiTheme="majorHAnsi" w:cs="Arial"/>
          <w:sz w:val="20"/>
          <w:szCs w:val="20"/>
        </w:rPr>
        <w:t>Lan</w:t>
      </w:r>
      <w:proofErr w:type="gramEnd"/>
      <w:r w:rsidRPr="006B5AF1">
        <w:rPr>
          <w:rFonts w:asciiTheme="majorHAnsi" w:hAnsiTheme="majorHAnsi" w:cs="Arial"/>
          <w:sz w:val="20"/>
          <w:szCs w:val="20"/>
        </w:rPr>
        <w:t xml:space="preserve"> Thi Dang. (2012). Vietnamese women in academic leadership: experiences of mid-level women leaders in universities and colleges in the Mekong Delta. Doctoral thesis dissertation submitted to Michigan State University, USA.  </w:t>
      </w:r>
    </w:p>
    <w:p w14:paraId="79171025" w14:textId="77777777" w:rsidR="003022B7" w:rsidRPr="006B5AF1" w:rsidRDefault="003022B7" w:rsidP="003022B7">
      <w:pPr>
        <w:spacing w:before="40" w:after="40"/>
        <w:ind w:left="720" w:hanging="720"/>
        <w:jc w:val="both"/>
        <w:rPr>
          <w:rFonts w:asciiTheme="majorHAnsi" w:hAnsiTheme="majorHAnsi" w:cs="Arial"/>
          <w:sz w:val="20"/>
          <w:szCs w:val="20"/>
        </w:rPr>
      </w:pPr>
      <w:proofErr w:type="gramStart"/>
      <w:r w:rsidRPr="006B5AF1">
        <w:rPr>
          <w:rFonts w:asciiTheme="majorHAnsi" w:hAnsiTheme="majorHAnsi" w:cs="Arial"/>
          <w:sz w:val="20"/>
          <w:szCs w:val="20"/>
        </w:rPr>
        <w:t>Pippa Norris &amp; Ronald Inglehart.</w:t>
      </w:r>
      <w:proofErr w:type="gramEnd"/>
      <w:r w:rsidRPr="006B5AF1">
        <w:rPr>
          <w:rFonts w:asciiTheme="majorHAnsi" w:hAnsiTheme="majorHAnsi" w:cs="Arial"/>
          <w:sz w:val="20"/>
          <w:szCs w:val="20"/>
        </w:rPr>
        <w:t xml:space="preserve"> (2008). </w:t>
      </w:r>
      <w:proofErr w:type="gramStart"/>
      <w:r w:rsidRPr="006B5AF1">
        <w:rPr>
          <w:rFonts w:asciiTheme="majorHAnsi" w:hAnsiTheme="majorHAnsi" w:cs="Arial"/>
          <w:sz w:val="20"/>
          <w:szCs w:val="20"/>
        </w:rPr>
        <w:t>Cracking</w:t>
      </w:r>
      <w:proofErr w:type="gramEnd"/>
      <w:r w:rsidRPr="006B5AF1">
        <w:rPr>
          <w:rFonts w:asciiTheme="majorHAnsi" w:hAnsiTheme="majorHAnsi" w:cs="Arial"/>
          <w:sz w:val="20"/>
          <w:szCs w:val="20"/>
        </w:rPr>
        <w:t xml:space="preserve"> the Marble Ceiling: Cultural barriers facing women leaders. </w:t>
      </w:r>
      <w:proofErr w:type="gramStart"/>
      <w:r w:rsidRPr="006B5AF1">
        <w:rPr>
          <w:rFonts w:asciiTheme="majorHAnsi" w:hAnsiTheme="majorHAnsi" w:cs="Arial"/>
          <w:sz w:val="20"/>
          <w:szCs w:val="20"/>
        </w:rPr>
        <w:t>Harvard University, Cambridge.</w:t>
      </w:r>
      <w:proofErr w:type="gramEnd"/>
    </w:p>
    <w:p w14:paraId="04D3416C" w14:textId="77777777" w:rsidR="003022B7" w:rsidRPr="006B5AF1" w:rsidRDefault="003022B7" w:rsidP="003022B7">
      <w:pPr>
        <w:spacing w:before="40" w:after="40"/>
        <w:ind w:left="720" w:hanging="720"/>
        <w:jc w:val="both"/>
        <w:rPr>
          <w:rFonts w:asciiTheme="majorHAnsi" w:hAnsiTheme="majorHAnsi" w:cs="Arial"/>
          <w:sz w:val="20"/>
          <w:szCs w:val="20"/>
        </w:rPr>
      </w:pPr>
      <w:proofErr w:type="gramStart"/>
      <w:r w:rsidRPr="006B5AF1">
        <w:rPr>
          <w:rFonts w:asciiTheme="majorHAnsi" w:hAnsiTheme="majorHAnsi" w:cs="Arial"/>
          <w:sz w:val="20"/>
          <w:szCs w:val="20"/>
        </w:rPr>
        <w:t>Tran Thi Van Anh &amp; Soma Chakrabarti Fezzardi.</w:t>
      </w:r>
      <w:proofErr w:type="gramEnd"/>
      <w:r w:rsidRPr="006B5AF1">
        <w:rPr>
          <w:rFonts w:asciiTheme="majorHAnsi" w:hAnsiTheme="majorHAnsi" w:cs="Arial"/>
          <w:sz w:val="20"/>
          <w:szCs w:val="20"/>
        </w:rPr>
        <w:t xml:space="preserve"> </w:t>
      </w:r>
      <w:proofErr w:type="gramStart"/>
      <w:r w:rsidRPr="006B5AF1">
        <w:rPr>
          <w:rFonts w:asciiTheme="majorHAnsi" w:hAnsiTheme="majorHAnsi" w:cs="Arial"/>
          <w:sz w:val="20"/>
          <w:szCs w:val="20"/>
        </w:rPr>
        <w:t>(2010). Assessing Gender Empowerment in Vietnam’s Public Sector.</w:t>
      </w:r>
      <w:proofErr w:type="gramEnd"/>
      <w:r w:rsidRPr="006B5AF1">
        <w:rPr>
          <w:rFonts w:asciiTheme="majorHAnsi" w:hAnsiTheme="majorHAnsi" w:cs="Arial"/>
          <w:sz w:val="20"/>
          <w:szCs w:val="20"/>
        </w:rPr>
        <w:t xml:space="preserve">  </w:t>
      </w:r>
    </w:p>
    <w:p w14:paraId="7F496C8F" w14:textId="3ED6B0BF" w:rsidR="003022B7" w:rsidRPr="006B5AF1" w:rsidRDefault="003022B7" w:rsidP="003022B7">
      <w:pPr>
        <w:spacing w:before="40" w:after="40"/>
        <w:ind w:left="720" w:hanging="720"/>
        <w:jc w:val="both"/>
        <w:rPr>
          <w:rFonts w:asciiTheme="majorHAnsi" w:hAnsiTheme="majorHAnsi" w:cs="Arial"/>
          <w:sz w:val="20"/>
          <w:szCs w:val="20"/>
        </w:rPr>
      </w:pPr>
      <w:proofErr w:type="gramStart"/>
      <w:r w:rsidRPr="006B5AF1">
        <w:rPr>
          <w:rFonts w:asciiTheme="majorHAnsi" w:hAnsiTheme="majorHAnsi" w:cs="Arial"/>
          <w:sz w:val="20"/>
          <w:szCs w:val="20"/>
        </w:rPr>
        <w:t>UNDP.</w:t>
      </w:r>
      <w:proofErr w:type="gramEnd"/>
      <w:r w:rsidRPr="006B5AF1">
        <w:rPr>
          <w:rFonts w:asciiTheme="majorHAnsi" w:hAnsiTheme="majorHAnsi" w:cs="Arial"/>
          <w:sz w:val="20"/>
          <w:szCs w:val="20"/>
        </w:rPr>
        <w:t xml:space="preserve"> (April 2014). Women delegates in the Vietnam National Assembly: From Participation to Representation.</w:t>
      </w:r>
    </w:p>
    <w:p w14:paraId="3B8D3B0A" w14:textId="4E7B4347" w:rsidR="00553841" w:rsidRPr="006B5AF1" w:rsidRDefault="00553841" w:rsidP="003022B7">
      <w:pPr>
        <w:spacing w:before="40" w:after="40"/>
        <w:ind w:left="720" w:hanging="720"/>
        <w:jc w:val="both"/>
        <w:rPr>
          <w:rFonts w:asciiTheme="majorHAnsi" w:hAnsiTheme="majorHAnsi" w:cs="Arial"/>
          <w:sz w:val="20"/>
          <w:szCs w:val="20"/>
        </w:rPr>
      </w:pPr>
      <w:proofErr w:type="gramStart"/>
      <w:r w:rsidRPr="006B5AF1">
        <w:rPr>
          <w:rFonts w:asciiTheme="majorHAnsi" w:hAnsiTheme="majorHAnsi" w:cs="Arial"/>
          <w:sz w:val="20"/>
          <w:szCs w:val="20"/>
        </w:rPr>
        <w:t>UNDP.</w:t>
      </w:r>
      <w:proofErr w:type="gramEnd"/>
      <w:r w:rsidRPr="006B5AF1">
        <w:rPr>
          <w:rFonts w:asciiTheme="majorHAnsi" w:hAnsiTheme="majorHAnsi" w:cs="Arial"/>
          <w:sz w:val="20"/>
          <w:szCs w:val="20"/>
        </w:rPr>
        <w:t xml:space="preserve"> (</w:t>
      </w:r>
      <w:proofErr w:type="gramStart"/>
      <w:r w:rsidRPr="006B5AF1">
        <w:rPr>
          <w:rFonts w:asciiTheme="majorHAnsi" w:hAnsiTheme="majorHAnsi" w:cs="Arial"/>
          <w:sz w:val="20"/>
          <w:szCs w:val="20"/>
        </w:rPr>
        <w:t>undated</w:t>
      </w:r>
      <w:proofErr w:type="gramEnd"/>
      <w:r w:rsidRPr="006B5AF1">
        <w:rPr>
          <w:rFonts w:asciiTheme="majorHAnsi" w:hAnsiTheme="majorHAnsi" w:cs="Arial"/>
          <w:sz w:val="20"/>
          <w:szCs w:val="20"/>
        </w:rPr>
        <w:t xml:space="preserve">). </w:t>
      </w:r>
      <w:proofErr w:type="gramStart"/>
      <w:r w:rsidRPr="006B5AF1">
        <w:rPr>
          <w:rFonts w:asciiTheme="majorHAnsi" w:hAnsiTheme="majorHAnsi" w:cs="Arial"/>
          <w:sz w:val="20"/>
          <w:szCs w:val="20"/>
        </w:rPr>
        <w:t>Policy Brief.</w:t>
      </w:r>
      <w:proofErr w:type="gramEnd"/>
      <w:r w:rsidRPr="006B5AF1">
        <w:rPr>
          <w:rFonts w:asciiTheme="majorHAnsi" w:hAnsiTheme="majorHAnsi" w:cs="Arial"/>
          <w:sz w:val="20"/>
          <w:szCs w:val="20"/>
        </w:rPr>
        <w:t xml:space="preserve"> </w:t>
      </w:r>
      <w:proofErr w:type="gramStart"/>
      <w:r w:rsidRPr="006B5AF1">
        <w:rPr>
          <w:rFonts w:asciiTheme="majorHAnsi" w:hAnsiTheme="majorHAnsi" w:cs="Arial"/>
          <w:sz w:val="20"/>
          <w:szCs w:val="20"/>
        </w:rPr>
        <w:t>Comprehensive Leadership Capacity Building in Vietnam – An Effective Way to Increase the Representation of Women.</w:t>
      </w:r>
      <w:proofErr w:type="gramEnd"/>
    </w:p>
    <w:p w14:paraId="0134988D" w14:textId="50A37DBD" w:rsidR="003022B7" w:rsidRPr="006B5AF1" w:rsidRDefault="003022B7" w:rsidP="00BD1DBF">
      <w:pPr>
        <w:spacing w:before="40" w:after="40"/>
        <w:ind w:left="720" w:hanging="720"/>
        <w:jc w:val="both"/>
        <w:rPr>
          <w:rFonts w:asciiTheme="majorHAnsi" w:hAnsiTheme="majorHAnsi" w:cs="Arial"/>
          <w:sz w:val="20"/>
          <w:szCs w:val="20"/>
        </w:rPr>
      </w:pPr>
      <w:proofErr w:type="gramStart"/>
      <w:r w:rsidRPr="006B5AF1">
        <w:rPr>
          <w:rFonts w:asciiTheme="majorHAnsi" w:hAnsiTheme="majorHAnsi" w:cs="Arial"/>
          <w:sz w:val="20"/>
          <w:szCs w:val="20"/>
        </w:rPr>
        <w:t>USAID.</w:t>
      </w:r>
      <w:proofErr w:type="gramEnd"/>
      <w:r w:rsidRPr="006B5AF1">
        <w:rPr>
          <w:rFonts w:asciiTheme="majorHAnsi" w:hAnsiTheme="majorHAnsi" w:cs="Arial"/>
          <w:sz w:val="20"/>
          <w:szCs w:val="20"/>
        </w:rPr>
        <w:t xml:space="preserve"> (November 2012). </w:t>
      </w:r>
      <w:proofErr w:type="gramStart"/>
      <w:r w:rsidRPr="006B5AF1">
        <w:rPr>
          <w:rFonts w:asciiTheme="majorHAnsi" w:hAnsiTheme="majorHAnsi" w:cs="Arial"/>
          <w:sz w:val="20"/>
          <w:szCs w:val="20"/>
        </w:rPr>
        <w:t>USAID Vietnam Gender Analysis.</w:t>
      </w:r>
      <w:proofErr w:type="gramEnd"/>
    </w:p>
    <w:sectPr w:rsidR="003022B7" w:rsidRPr="006B5AF1" w:rsidSect="00101DE9">
      <w:type w:val="continuous"/>
      <w:pgSz w:w="11900" w:h="16840"/>
      <w:pgMar w:top="1440" w:right="1127"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143C99" w14:textId="77777777" w:rsidR="00D619A0" w:rsidRDefault="00D619A0" w:rsidP="00EC4529">
      <w:r>
        <w:separator/>
      </w:r>
    </w:p>
  </w:endnote>
  <w:endnote w:type="continuationSeparator" w:id="0">
    <w:p w14:paraId="277A711B" w14:textId="77777777" w:rsidR="00D619A0" w:rsidRDefault="00D619A0" w:rsidP="00EC4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587BED" w14:textId="77777777" w:rsidR="00F92372" w:rsidRDefault="00F92372" w:rsidP="007E48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26</w:t>
    </w:r>
    <w:r>
      <w:rPr>
        <w:rStyle w:val="PageNumber"/>
      </w:rPr>
      <w:fldChar w:fldCharType="end"/>
    </w:r>
  </w:p>
  <w:p w14:paraId="4318A400" w14:textId="77777777" w:rsidR="00F92372" w:rsidRDefault="00F92372" w:rsidP="007E48D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F73EEC" w14:textId="77777777" w:rsidR="00F92372" w:rsidRPr="001E2070" w:rsidRDefault="00F92372" w:rsidP="007E48DD">
    <w:pPr>
      <w:pStyle w:val="Footer"/>
      <w:framePr w:wrap="around" w:vAnchor="text" w:hAnchor="margin" w:xAlign="right" w:y="1"/>
      <w:rPr>
        <w:rStyle w:val="PageNumber"/>
        <w:rFonts w:asciiTheme="majorHAnsi" w:hAnsiTheme="majorHAnsi"/>
        <w:b/>
        <w:color w:val="548DD4" w:themeColor="text2" w:themeTint="99"/>
        <w:sz w:val="16"/>
        <w:szCs w:val="16"/>
      </w:rPr>
    </w:pPr>
    <w:r w:rsidRPr="001E2070">
      <w:rPr>
        <w:rStyle w:val="PageNumber"/>
        <w:rFonts w:asciiTheme="majorHAnsi" w:hAnsiTheme="majorHAnsi"/>
        <w:b/>
        <w:color w:val="548DD4" w:themeColor="text2" w:themeTint="99"/>
        <w:sz w:val="16"/>
        <w:szCs w:val="16"/>
      </w:rPr>
      <w:fldChar w:fldCharType="begin"/>
    </w:r>
    <w:r w:rsidRPr="001E2070">
      <w:rPr>
        <w:rStyle w:val="PageNumber"/>
        <w:rFonts w:asciiTheme="majorHAnsi" w:hAnsiTheme="majorHAnsi"/>
        <w:b/>
        <w:color w:val="548DD4" w:themeColor="text2" w:themeTint="99"/>
        <w:sz w:val="16"/>
        <w:szCs w:val="16"/>
      </w:rPr>
      <w:instrText xml:space="preserve">PAGE  </w:instrText>
    </w:r>
    <w:r w:rsidRPr="001E2070">
      <w:rPr>
        <w:rStyle w:val="PageNumber"/>
        <w:rFonts w:asciiTheme="majorHAnsi" w:hAnsiTheme="majorHAnsi"/>
        <w:b/>
        <w:color w:val="548DD4" w:themeColor="text2" w:themeTint="99"/>
        <w:sz w:val="16"/>
        <w:szCs w:val="16"/>
      </w:rPr>
      <w:fldChar w:fldCharType="separate"/>
    </w:r>
    <w:r w:rsidR="003F057F">
      <w:rPr>
        <w:rStyle w:val="PageNumber"/>
        <w:rFonts w:asciiTheme="majorHAnsi" w:hAnsiTheme="majorHAnsi"/>
        <w:b/>
        <w:noProof/>
        <w:color w:val="548DD4" w:themeColor="text2" w:themeTint="99"/>
        <w:sz w:val="16"/>
        <w:szCs w:val="16"/>
      </w:rPr>
      <w:t>1</w:t>
    </w:r>
    <w:r w:rsidRPr="001E2070">
      <w:rPr>
        <w:rStyle w:val="PageNumber"/>
        <w:rFonts w:asciiTheme="majorHAnsi" w:hAnsiTheme="majorHAnsi"/>
        <w:b/>
        <w:color w:val="548DD4" w:themeColor="text2" w:themeTint="99"/>
        <w:sz w:val="16"/>
        <w:szCs w:val="16"/>
      </w:rPr>
      <w:fldChar w:fldCharType="end"/>
    </w:r>
  </w:p>
  <w:p w14:paraId="01794922" w14:textId="79223F0F" w:rsidR="00F92372" w:rsidRPr="001E2070" w:rsidRDefault="00F92372" w:rsidP="007E48DD">
    <w:pPr>
      <w:pStyle w:val="Footer"/>
      <w:ind w:right="360"/>
      <w:rPr>
        <w:rFonts w:asciiTheme="majorHAnsi" w:hAnsiTheme="majorHAnsi"/>
        <w:b/>
        <w:color w:val="548DD4" w:themeColor="text2" w:themeTint="99"/>
        <w:sz w:val="16"/>
        <w:szCs w:val="16"/>
      </w:rPr>
    </w:pPr>
    <w:r w:rsidRPr="001E2070">
      <w:rPr>
        <w:rFonts w:asciiTheme="majorHAnsi" w:hAnsiTheme="majorHAnsi"/>
        <w:b/>
        <w:color w:val="548DD4" w:themeColor="text2" w:themeTint="99"/>
        <w:sz w:val="16"/>
        <w:szCs w:val="16"/>
      </w:rPr>
      <w:t>Strategies for promoting leadership pathways for female Australia Awards alumni in Vietnam</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EC169F" w14:textId="77777777" w:rsidR="003F057F" w:rsidRDefault="003F05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73571A" w14:textId="77777777" w:rsidR="00D619A0" w:rsidRDefault="00D619A0" w:rsidP="00EC4529">
      <w:r>
        <w:separator/>
      </w:r>
    </w:p>
  </w:footnote>
  <w:footnote w:type="continuationSeparator" w:id="0">
    <w:p w14:paraId="610E7D9D" w14:textId="77777777" w:rsidR="00D619A0" w:rsidRDefault="00D619A0" w:rsidP="00EC4529">
      <w:r>
        <w:continuationSeparator/>
      </w:r>
    </w:p>
  </w:footnote>
  <w:footnote w:id="1">
    <w:p w14:paraId="67E40397" w14:textId="01E557F4" w:rsidR="00D619A0" w:rsidRDefault="00D619A0" w:rsidP="00467779">
      <w:pPr>
        <w:pStyle w:val="FootnoteText"/>
      </w:pPr>
      <w:r>
        <w:rPr>
          <w:rStyle w:val="FootnoteReference"/>
        </w:rPr>
        <w:footnoteRef/>
      </w:r>
      <w:r>
        <w:t xml:space="preserve"> </w:t>
      </w:r>
      <w:r>
        <w:rPr>
          <w:rFonts w:asciiTheme="majorHAnsi" w:hAnsiTheme="majorHAnsi"/>
          <w:sz w:val="16"/>
          <w:szCs w:val="16"/>
          <w:lang w:val="en-US"/>
        </w:rPr>
        <w:t>Quote from female alumnus in</w:t>
      </w:r>
      <w:r w:rsidR="00F247E4">
        <w:rPr>
          <w:rFonts w:asciiTheme="majorHAnsi" w:hAnsiTheme="majorHAnsi"/>
          <w:sz w:val="16"/>
          <w:szCs w:val="16"/>
          <w:lang w:val="en-US"/>
        </w:rPr>
        <w:t xml:space="preserve"> an</w:t>
      </w:r>
      <w:r>
        <w:rPr>
          <w:rFonts w:asciiTheme="majorHAnsi" w:hAnsiTheme="majorHAnsi"/>
          <w:sz w:val="16"/>
          <w:szCs w:val="16"/>
          <w:lang w:val="en-US"/>
        </w:rPr>
        <w:t xml:space="preserve"> interview for this study, November 2014.</w:t>
      </w:r>
    </w:p>
  </w:footnote>
  <w:footnote w:id="2">
    <w:p w14:paraId="36CE07DA" w14:textId="77777777" w:rsidR="00D619A0" w:rsidRPr="00BD6239" w:rsidRDefault="00D619A0" w:rsidP="00BD6239">
      <w:pPr>
        <w:pStyle w:val="FootnoteText"/>
        <w:jc w:val="both"/>
        <w:rPr>
          <w:rFonts w:asciiTheme="majorHAnsi" w:hAnsiTheme="majorHAnsi"/>
          <w:sz w:val="16"/>
          <w:szCs w:val="16"/>
          <w:lang w:val="en-US"/>
        </w:rPr>
      </w:pPr>
      <w:r w:rsidRPr="00BD6239">
        <w:rPr>
          <w:rStyle w:val="FootnoteReference"/>
          <w:rFonts w:asciiTheme="majorHAnsi" w:hAnsiTheme="majorHAnsi"/>
          <w:sz w:val="16"/>
          <w:szCs w:val="16"/>
        </w:rPr>
        <w:footnoteRef/>
      </w:r>
      <w:r w:rsidRPr="00BD6239">
        <w:rPr>
          <w:rFonts w:asciiTheme="majorHAnsi" w:hAnsiTheme="majorHAnsi"/>
          <w:sz w:val="16"/>
          <w:szCs w:val="16"/>
        </w:rPr>
        <w:t xml:space="preserve"> </w:t>
      </w:r>
      <w:proofErr w:type="gramStart"/>
      <w:r w:rsidRPr="00BD6239">
        <w:rPr>
          <w:rFonts w:asciiTheme="majorHAnsi" w:hAnsiTheme="majorHAnsi"/>
          <w:sz w:val="16"/>
          <w:szCs w:val="16"/>
        </w:rPr>
        <w:t>a</w:t>
      </w:r>
      <w:proofErr w:type="gramEnd"/>
      <w:r w:rsidRPr="00BD6239">
        <w:rPr>
          <w:rFonts w:asciiTheme="majorHAnsi" w:hAnsiTheme="majorHAnsi"/>
          <w:sz w:val="16"/>
          <w:szCs w:val="16"/>
        </w:rPr>
        <w:t xml:space="preserve">) </w:t>
      </w:r>
      <w:r w:rsidRPr="00BD6239">
        <w:rPr>
          <w:rFonts w:asciiTheme="majorHAnsi" w:hAnsiTheme="majorHAnsi"/>
          <w:sz w:val="16"/>
          <w:szCs w:val="16"/>
          <w:lang w:val="en-US"/>
        </w:rPr>
        <w:t xml:space="preserve">Nguyen Thi Lan Huong. (2013). Barriers to and facilitators of female Deans' career advancement in higher education: an exploratory study in Vietnam. </w:t>
      </w:r>
      <w:r w:rsidRPr="00BD6239">
        <w:rPr>
          <w:rFonts w:asciiTheme="majorHAnsi" w:hAnsiTheme="majorHAnsi"/>
          <w:i/>
          <w:sz w:val="16"/>
          <w:szCs w:val="16"/>
          <w:lang w:val="en-US"/>
        </w:rPr>
        <w:t>Higher Education</w:t>
      </w:r>
      <w:r w:rsidRPr="00BD6239">
        <w:rPr>
          <w:rFonts w:asciiTheme="majorHAnsi" w:hAnsiTheme="majorHAnsi"/>
          <w:sz w:val="16"/>
          <w:szCs w:val="16"/>
          <w:lang w:val="en-US"/>
        </w:rPr>
        <w:t xml:space="preserve">, 66(1), 123-138; b) Ngoc </w:t>
      </w:r>
      <w:proofErr w:type="gramStart"/>
      <w:r w:rsidRPr="00BD6239">
        <w:rPr>
          <w:rFonts w:asciiTheme="majorHAnsi" w:hAnsiTheme="majorHAnsi"/>
          <w:sz w:val="16"/>
          <w:szCs w:val="16"/>
          <w:lang w:val="en-US"/>
        </w:rPr>
        <w:t>Lan</w:t>
      </w:r>
      <w:proofErr w:type="gramEnd"/>
      <w:r w:rsidRPr="00BD6239">
        <w:rPr>
          <w:rFonts w:asciiTheme="majorHAnsi" w:hAnsiTheme="majorHAnsi"/>
          <w:sz w:val="16"/>
          <w:szCs w:val="16"/>
          <w:lang w:val="en-US"/>
        </w:rPr>
        <w:t xml:space="preserve"> Thi Dang. (2012). </w:t>
      </w:r>
      <w:r w:rsidRPr="00BD6239">
        <w:rPr>
          <w:rFonts w:asciiTheme="majorHAnsi" w:hAnsiTheme="majorHAnsi"/>
          <w:i/>
          <w:sz w:val="16"/>
          <w:szCs w:val="16"/>
          <w:lang w:val="en-US"/>
        </w:rPr>
        <w:t>Vietnamese Women in Academic Leadership: Experiences of Mid-Level Women Leaders in Universities and Colleges in the Mekong Delta</w:t>
      </w:r>
      <w:r w:rsidRPr="00BD6239">
        <w:rPr>
          <w:rFonts w:asciiTheme="majorHAnsi" w:hAnsiTheme="majorHAnsi"/>
          <w:sz w:val="16"/>
          <w:szCs w:val="16"/>
          <w:lang w:val="en-US"/>
        </w:rPr>
        <w:t xml:space="preserve">. [Ms Ngoc completed a Master degree at the University of Sydney]; and c) Le Thi Thuc. (2009). </w:t>
      </w:r>
      <w:r w:rsidRPr="00BD6239">
        <w:rPr>
          <w:rFonts w:asciiTheme="majorHAnsi" w:hAnsiTheme="majorHAnsi"/>
          <w:i/>
          <w:sz w:val="16"/>
          <w:szCs w:val="16"/>
          <w:lang w:val="en-US"/>
        </w:rPr>
        <w:t>Femininity and Masculinity: The Dilemmas of Women in Political Leadership in Vietnam.</w:t>
      </w:r>
      <w:r w:rsidRPr="00BD6239">
        <w:rPr>
          <w:rFonts w:asciiTheme="majorHAnsi" w:hAnsiTheme="majorHAnsi"/>
          <w:sz w:val="16"/>
          <w:szCs w:val="16"/>
          <w:lang w:val="en-US"/>
        </w:rPr>
        <w:t xml:space="preserve"> Australian National University;</w:t>
      </w:r>
    </w:p>
  </w:footnote>
  <w:footnote w:id="3">
    <w:p w14:paraId="7342CA54" w14:textId="5C3FD14A" w:rsidR="00D619A0" w:rsidRPr="00BD6239" w:rsidRDefault="00D619A0" w:rsidP="00BD6239">
      <w:pPr>
        <w:pStyle w:val="FootnoteText"/>
        <w:rPr>
          <w:rFonts w:asciiTheme="majorHAnsi" w:hAnsiTheme="majorHAnsi"/>
          <w:sz w:val="16"/>
          <w:szCs w:val="16"/>
          <w:lang w:val="en-US"/>
        </w:rPr>
      </w:pPr>
      <w:r w:rsidRPr="00BD6239">
        <w:rPr>
          <w:rStyle w:val="FootnoteReference"/>
          <w:rFonts w:asciiTheme="majorHAnsi" w:hAnsiTheme="majorHAnsi"/>
          <w:sz w:val="16"/>
          <w:szCs w:val="16"/>
        </w:rPr>
        <w:footnoteRef/>
      </w:r>
      <w:r w:rsidRPr="00BD6239">
        <w:rPr>
          <w:rFonts w:asciiTheme="majorHAnsi" w:hAnsiTheme="majorHAnsi"/>
          <w:sz w:val="16"/>
          <w:szCs w:val="16"/>
        </w:rPr>
        <w:t xml:space="preserve"> AAV </w:t>
      </w:r>
      <w:r w:rsidRPr="00BD6239">
        <w:rPr>
          <w:rFonts w:asciiTheme="majorHAnsi" w:hAnsiTheme="majorHAnsi"/>
          <w:sz w:val="16"/>
          <w:szCs w:val="16"/>
          <w:lang w:val="en-US"/>
        </w:rPr>
        <w:t>3</w:t>
      </w:r>
      <w:r w:rsidRPr="00BD6239">
        <w:rPr>
          <w:rFonts w:asciiTheme="majorHAnsi" w:hAnsiTheme="majorHAnsi"/>
          <w:sz w:val="16"/>
          <w:szCs w:val="16"/>
          <w:vertAlign w:val="superscript"/>
          <w:lang w:val="en-US"/>
        </w:rPr>
        <w:t>rd</w:t>
      </w:r>
      <w:r w:rsidRPr="00BD6239">
        <w:rPr>
          <w:rFonts w:asciiTheme="majorHAnsi" w:hAnsiTheme="majorHAnsi"/>
          <w:sz w:val="16"/>
          <w:szCs w:val="16"/>
          <w:lang w:val="en-US"/>
        </w:rPr>
        <w:t xml:space="preserve"> Monitoring and Evaluation Report, October 2012: 2</w:t>
      </w:r>
    </w:p>
  </w:footnote>
  <w:footnote w:id="4">
    <w:p w14:paraId="2D329881" w14:textId="13E01824" w:rsidR="00D619A0" w:rsidRPr="00BD6239" w:rsidRDefault="00D619A0" w:rsidP="00BD6239">
      <w:pPr>
        <w:pStyle w:val="FootnoteText"/>
        <w:jc w:val="both"/>
        <w:rPr>
          <w:rFonts w:asciiTheme="majorHAnsi" w:hAnsiTheme="majorHAnsi"/>
          <w:sz w:val="16"/>
          <w:szCs w:val="16"/>
          <w:lang w:val="en-US"/>
        </w:rPr>
      </w:pPr>
      <w:r w:rsidRPr="00BD6239">
        <w:rPr>
          <w:rStyle w:val="FootnoteReference"/>
          <w:rFonts w:asciiTheme="majorHAnsi" w:hAnsiTheme="majorHAnsi"/>
          <w:sz w:val="16"/>
          <w:szCs w:val="16"/>
        </w:rPr>
        <w:footnoteRef/>
      </w:r>
      <w:r w:rsidRPr="00BD6239">
        <w:rPr>
          <w:rFonts w:asciiTheme="majorHAnsi" w:hAnsiTheme="majorHAnsi"/>
          <w:sz w:val="16"/>
          <w:szCs w:val="16"/>
        </w:rPr>
        <w:t xml:space="preserve"> </w:t>
      </w:r>
      <w:proofErr w:type="gramStart"/>
      <w:r w:rsidRPr="00BD6239">
        <w:rPr>
          <w:rFonts w:asciiTheme="majorHAnsi" w:hAnsiTheme="majorHAnsi"/>
          <w:sz w:val="16"/>
          <w:szCs w:val="16"/>
          <w:lang w:val="en-US"/>
        </w:rPr>
        <w:t>Data drawn from AAV 2014 Annual Report (draft) and verified with AAV database.</w:t>
      </w:r>
      <w:proofErr w:type="gramEnd"/>
    </w:p>
  </w:footnote>
  <w:footnote w:id="5">
    <w:p w14:paraId="3E6EB9E7" w14:textId="654F4E0A" w:rsidR="00D619A0" w:rsidRPr="00BD6239" w:rsidRDefault="00D619A0" w:rsidP="00BD6239">
      <w:pPr>
        <w:pStyle w:val="FootnoteText"/>
        <w:jc w:val="both"/>
        <w:rPr>
          <w:rFonts w:asciiTheme="majorHAnsi" w:hAnsiTheme="majorHAnsi"/>
          <w:sz w:val="16"/>
          <w:szCs w:val="16"/>
          <w:lang w:val="en-US"/>
        </w:rPr>
      </w:pPr>
      <w:r w:rsidRPr="00BD6239">
        <w:rPr>
          <w:rStyle w:val="FootnoteReference"/>
          <w:rFonts w:asciiTheme="majorHAnsi" w:hAnsiTheme="majorHAnsi"/>
          <w:sz w:val="16"/>
          <w:szCs w:val="16"/>
        </w:rPr>
        <w:footnoteRef/>
      </w:r>
      <w:r w:rsidRPr="00BD6239">
        <w:rPr>
          <w:rFonts w:asciiTheme="majorHAnsi" w:hAnsiTheme="majorHAnsi"/>
          <w:sz w:val="16"/>
          <w:szCs w:val="16"/>
        </w:rPr>
        <w:t xml:space="preserve"> AAV </w:t>
      </w:r>
      <w:r w:rsidRPr="00BD6239">
        <w:rPr>
          <w:rFonts w:asciiTheme="majorHAnsi" w:hAnsiTheme="majorHAnsi"/>
          <w:sz w:val="16"/>
          <w:szCs w:val="16"/>
          <w:lang w:val="en-US"/>
        </w:rPr>
        <w:t>3</w:t>
      </w:r>
      <w:r w:rsidRPr="00BD6239">
        <w:rPr>
          <w:rFonts w:asciiTheme="majorHAnsi" w:hAnsiTheme="majorHAnsi"/>
          <w:sz w:val="16"/>
          <w:szCs w:val="16"/>
          <w:vertAlign w:val="superscript"/>
          <w:lang w:val="en-US"/>
        </w:rPr>
        <w:t>rd</w:t>
      </w:r>
      <w:r w:rsidRPr="00BD6239">
        <w:rPr>
          <w:rFonts w:asciiTheme="majorHAnsi" w:hAnsiTheme="majorHAnsi"/>
          <w:sz w:val="16"/>
          <w:szCs w:val="16"/>
          <w:lang w:val="en-US"/>
        </w:rPr>
        <w:t xml:space="preserve"> Monitoring and Evaluation Report, October 2012: 21</w:t>
      </w:r>
    </w:p>
  </w:footnote>
  <w:footnote w:id="6">
    <w:p w14:paraId="00F835BF" w14:textId="77777777" w:rsidR="00D619A0" w:rsidRPr="00BD6239" w:rsidRDefault="00D619A0" w:rsidP="00BD6239">
      <w:pPr>
        <w:pStyle w:val="FootnoteText"/>
        <w:jc w:val="both"/>
        <w:rPr>
          <w:rFonts w:asciiTheme="majorHAnsi" w:hAnsiTheme="majorHAnsi"/>
          <w:sz w:val="16"/>
          <w:szCs w:val="16"/>
          <w:lang w:val="en-US"/>
        </w:rPr>
      </w:pPr>
      <w:r w:rsidRPr="00BD6239">
        <w:rPr>
          <w:rStyle w:val="FootnoteReference"/>
          <w:rFonts w:asciiTheme="majorHAnsi" w:hAnsiTheme="majorHAnsi"/>
          <w:sz w:val="16"/>
          <w:szCs w:val="16"/>
        </w:rPr>
        <w:footnoteRef/>
      </w:r>
      <w:r w:rsidRPr="00BD6239">
        <w:rPr>
          <w:rFonts w:asciiTheme="majorHAnsi" w:hAnsiTheme="majorHAnsi"/>
          <w:sz w:val="16"/>
          <w:szCs w:val="16"/>
        </w:rPr>
        <w:t xml:space="preserve"> </w:t>
      </w:r>
      <w:r w:rsidRPr="00BD6239">
        <w:rPr>
          <w:rFonts w:asciiTheme="majorHAnsi" w:hAnsiTheme="majorHAnsi"/>
          <w:sz w:val="16"/>
          <w:szCs w:val="16"/>
          <w:lang w:val="en-US"/>
        </w:rPr>
        <w:t>Bracegirdle, P. (6 October 2014). 2014 Tracer Study of Australia Awards Alumni in Vietnam – Findings on Gender Equality: 3.</w:t>
      </w:r>
    </w:p>
  </w:footnote>
  <w:footnote w:id="7">
    <w:p w14:paraId="6A8C78E7" w14:textId="174CE7D7" w:rsidR="00D619A0" w:rsidRPr="00BD6239" w:rsidRDefault="00D619A0" w:rsidP="00BD6239">
      <w:pPr>
        <w:pStyle w:val="FootnoteText"/>
        <w:rPr>
          <w:rFonts w:asciiTheme="majorHAnsi" w:hAnsiTheme="majorHAnsi"/>
          <w:sz w:val="16"/>
          <w:szCs w:val="16"/>
          <w:lang w:val="en-US"/>
        </w:rPr>
      </w:pPr>
      <w:r w:rsidRPr="00BD6239">
        <w:rPr>
          <w:rFonts w:asciiTheme="majorHAnsi" w:hAnsiTheme="majorHAnsi"/>
          <w:sz w:val="16"/>
          <w:szCs w:val="16"/>
          <w:vertAlign w:val="superscript"/>
          <w:lang w:val="en-US"/>
        </w:rPr>
        <w:footnoteRef/>
      </w:r>
      <w:r w:rsidRPr="00BD6239">
        <w:rPr>
          <w:rFonts w:asciiTheme="majorHAnsi" w:hAnsiTheme="majorHAnsi"/>
          <w:sz w:val="16"/>
          <w:szCs w:val="16"/>
          <w:lang w:val="en-US"/>
        </w:rPr>
        <w:t xml:space="preserve"> Noted in the AAV Alumni Tracer Study, October 2014: 74</w:t>
      </w:r>
    </w:p>
  </w:footnote>
  <w:footnote w:id="8">
    <w:p w14:paraId="059CE50D" w14:textId="7C66E26B" w:rsidR="00D619A0" w:rsidRPr="00BD6239" w:rsidRDefault="00D619A0" w:rsidP="00BD6239">
      <w:pPr>
        <w:pStyle w:val="FootnoteText"/>
        <w:rPr>
          <w:rFonts w:asciiTheme="majorHAnsi" w:hAnsiTheme="majorHAnsi"/>
          <w:sz w:val="16"/>
          <w:szCs w:val="16"/>
          <w:lang w:val="en-US"/>
        </w:rPr>
      </w:pPr>
      <w:r w:rsidRPr="00BD6239">
        <w:rPr>
          <w:rStyle w:val="FootnoteReference"/>
          <w:rFonts w:asciiTheme="majorHAnsi" w:hAnsiTheme="majorHAnsi"/>
          <w:sz w:val="16"/>
          <w:szCs w:val="16"/>
        </w:rPr>
        <w:footnoteRef/>
      </w:r>
      <w:r w:rsidRPr="00BD6239">
        <w:rPr>
          <w:rFonts w:asciiTheme="majorHAnsi" w:hAnsiTheme="majorHAnsi"/>
          <w:sz w:val="16"/>
          <w:szCs w:val="16"/>
        </w:rPr>
        <w:t xml:space="preserve"> </w:t>
      </w:r>
      <w:r w:rsidRPr="00BD6239">
        <w:rPr>
          <w:rFonts w:asciiTheme="majorHAnsi" w:hAnsiTheme="majorHAnsi"/>
          <w:sz w:val="16"/>
          <w:szCs w:val="16"/>
          <w:lang w:val="en-US"/>
        </w:rPr>
        <w:t>AAV Alumni Tracer Study, October 2014: 37</w:t>
      </w:r>
    </w:p>
  </w:footnote>
  <w:footnote w:id="9">
    <w:p w14:paraId="368DC02B" w14:textId="77777777" w:rsidR="00D619A0" w:rsidRPr="00BD6239" w:rsidRDefault="00D619A0" w:rsidP="00BD6239">
      <w:pPr>
        <w:pStyle w:val="FootnoteText"/>
        <w:rPr>
          <w:rFonts w:asciiTheme="majorHAnsi" w:hAnsiTheme="majorHAnsi"/>
          <w:sz w:val="16"/>
          <w:szCs w:val="16"/>
          <w:lang w:val="en-US"/>
        </w:rPr>
      </w:pPr>
      <w:r w:rsidRPr="00BD6239">
        <w:rPr>
          <w:rFonts w:asciiTheme="majorHAnsi" w:hAnsiTheme="majorHAnsi"/>
          <w:sz w:val="16"/>
          <w:szCs w:val="16"/>
          <w:vertAlign w:val="superscript"/>
          <w:lang w:val="en-US"/>
        </w:rPr>
        <w:footnoteRef/>
      </w:r>
      <w:r w:rsidRPr="00BD6239">
        <w:rPr>
          <w:rFonts w:asciiTheme="majorHAnsi" w:hAnsiTheme="majorHAnsi"/>
          <w:sz w:val="16"/>
          <w:szCs w:val="16"/>
          <w:vertAlign w:val="superscript"/>
          <w:lang w:val="en-US"/>
        </w:rPr>
        <w:t xml:space="preserve"> </w:t>
      </w:r>
      <w:r w:rsidRPr="00BD6239">
        <w:rPr>
          <w:rFonts w:asciiTheme="majorHAnsi" w:hAnsiTheme="majorHAnsi"/>
          <w:sz w:val="16"/>
          <w:szCs w:val="16"/>
          <w:lang w:val="en-US"/>
        </w:rPr>
        <w:t>AAV 3rd Monitoring and Evaluation Report, October 2012: 8</w:t>
      </w:r>
    </w:p>
  </w:footnote>
  <w:footnote w:id="10">
    <w:p w14:paraId="66E5A3DA" w14:textId="00213D03" w:rsidR="00D619A0" w:rsidRPr="00BD6239" w:rsidRDefault="00D619A0" w:rsidP="00BD6239">
      <w:pPr>
        <w:pStyle w:val="FootnoteText"/>
        <w:jc w:val="both"/>
        <w:rPr>
          <w:rFonts w:asciiTheme="majorHAnsi" w:hAnsiTheme="majorHAnsi"/>
          <w:sz w:val="16"/>
          <w:szCs w:val="16"/>
          <w:lang w:val="en-US"/>
        </w:rPr>
      </w:pPr>
      <w:r w:rsidRPr="00BD6239">
        <w:rPr>
          <w:rStyle w:val="FootnoteReference"/>
          <w:rFonts w:asciiTheme="majorHAnsi" w:hAnsiTheme="majorHAnsi"/>
          <w:sz w:val="16"/>
          <w:szCs w:val="16"/>
        </w:rPr>
        <w:footnoteRef/>
      </w:r>
      <w:r w:rsidRPr="00BD6239">
        <w:rPr>
          <w:rFonts w:asciiTheme="majorHAnsi" w:hAnsiTheme="majorHAnsi"/>
          <w:sz w:val="16"/>
          <w:szCs w:val="16"/>
        </w:rPr>
        <w:t xml:space="preserve"> </w:t>
      </w:r>
      <w:r w:rsidRPr="00BD6239">
        <w:rPr>
          <w:rFonts w:asciiTheme="majorHAnsi" w:hAnsiTheme="majorHAnsi"/>
          <w:sz w:val="16"/>
          <w:szCs w:val="16"/>
          <w:lang w:val="en-US"/>
        </w:rPr>
        <w:t>Data drawn from AAV 3</w:t>
      </w:r>
      <w:r w:rsidRPr="00BD6239">
        <w:rPr>
          <w:rFonts w:asciiTheme="majorHAnsi" w:hAnsiTheme="majorHAnsi"/>
          <w:sz w:val="16"/>
          <w:szCs w:val="16"/>
          <w:vertAlign w:val="superscript"/>
          <w:lang w:val="en-US"/>
        </w:rPr>
        <w:t>rd</w:t>
      </w:r>
      <w:r w:rsidRPr="00BD6239">
        <w:rPr>
          <w:rFonts w:asciiTheme="majorHAnsi" w:hAnsiTheme="majorHAnsi"/>
          <w:sz w:val="16"/>
          <w:szCs w:val="16"/>
          <w:lang w:val="en-US"/>
        </w:rPr>
        <w:t xml:space="preserve"> Monitoring and Evaluation Report, October 2012</w:t>
      </w:r>
    </w:p>
  </w:footnote>
  <w:footnote w:id="11">
    <w:p w14:paraId="7FEF8D47" w14:textId="3ABD4521" w:rsidR="00D619A0" w:rsidRPr="00BD6239" w:rsidRDefault="00D619A0" w:rsidP="00BD6239">
      <w:pPr>
        <w:pStyle w:val="FootnoteText"/>
        <w:rPr>
          <w:rFonts w:asciiTheme="majorHAnsi" w:hAnsiTheme="majorHAnsi"/>
          <w:sz w:val="16"/>
          <w:szCs w:val="16"/>
          <w:lang w:val="en-US"/>
        </w:rPr>
      </w:pPr>
      <w:r w:rsidRPr="00BD6239">
        <w:rPr>
          <w:rStyle w:val="FootnoteReference"/>
          <w:rFonts w:asciiTheme="majorHAnsi" w:hAnsiTheme="majorHAnsi"/>
          <w:sz w:val="16"/>
          <w:szCs w:val="16"/>
        </w:rPr>
        <w:footnoteRef/>
      </w:r>
      <w:r w:rsidRPr="00BD6239">
        <w:rPr>
          <w:rFonts w:asciiTheme="majorHAnsi" w:hAnsiTheme="majorHAnsi"/>
          <w:sz w:val="16"/>
          <w:szCs w:val="16"/>
        </w:rPr>
        <w:t xml:space="preserve"> See </w:t>
      </w:r>
      <w:r w:rsidRPr="00BD6239">
        <w:rPr>
          <w:rFonts w:asciiTheme="majorHAnsi" w:hAnsiTheme="majorHAnsi"/>
          <w:sz w:val="16"/>
          <w:szCs w:val="16"/>
          <w:lang w:val="en-US"/>
        </w:rPr>
        <w:t>AAV Alumni Tracer Study, October 2014: 44</w:t>
      </w:r>
    </w:p>
  </w:footnote>
  <w:footnote w:id="12">
    <w:p w14:paraId="12CB23CB" w14:textId="7F0D4C70" w:rsidR="00D619A0" w:rsidRPr="00BD6239" w:rsidRDefault="00D619A0" w:rsidP="00BD6239">
      <w:pPr>
        <w:pStyle w:val="FootnoteText"/>
        <w:rPr>
          <w:rFonts w:asciiTheme="majorHAnsi" w:hAnsiTheme="majorHAnsi"/>
          <w:sz w:val="16"/>
          <w:szCs w:val="16"/>
          <w:lang w:val="en-US"/>
        </w:rPr>
      </w:pPr>
      <w:r w:rsidRPr="00BD6239">
        <w:rPr>
          <w:rStyle w:val="FootnoteReference"/>
          <w:rFonts w:asciiTheme="majorHAnsi" w:hAnsiTheme="majorHAnsi"/>
          <w:sz w:val="16"/>
          <w:szCs w:val="16"/>
        </w:rPr>
        <w:footnoteRef/>
      </w:r>
      <w:r w:rsidRPr="00BD6239">
        <w:rPr>
          <w:rFonts w:asciiTheme="majorHAnsi" w:hAnsiTheme="majorHAnsi"/>
          <w:sz w:val="16"/>
          <w:szCs w:val="16"/>
        </w:rPr>
        <w:t xml:space="preserve"> See </w:t>
      </w:r>
      <w:r w:rsidRPr="00BD6239">
        <w:rPr>
          <w:rFonts w:asciiTheme="majorHAnsi" w:hAnsiTheme="majorHAnsi"/>
          <w:sz w:val="16"/>
          <w:szCs w:val="16"/>
          <w:lang w:val="en-US"/>
        </w:rPr>
        <w:t>AAV Alumni Tracer Study, October 2014: 75</w:t>
      </w:r>
    </w:p>
  </w:footnote>
  <w:footnote w:id="13">
    <w:p w14:paraId="44F2AA7F" w14:textId="67FC375F" w:rsidR="00D619A0" w:rsidRPr="00BD6239" w:rsidRDefault="00D619A0" w:rsidP="00BD6239">
      <w:pPr>
        <w:pStyle w:val="FootnoteText"/>
        <w:rPr>
          <w:rFonts w:asciiTheme="majorHAnsi" w:hAnsiTheme="majorHAnsi"/>
          <w:lang w:val="en-US"/>
        </w:rPr>
      </w:pPr>
      <w:r w:rsidRPr="00BD6239">
        <w:rPr>
          <w:rStyle w:val="FootnoteReference"/>
          <w:rFonts w:asciiTheme="majorHAnsi" w:hAnsiTheme="majorHAnsi"/>
          <w:sz w:val="16"/>
          <w:szCs w:val="16"/>
        </w:rPr>
        <w:footnoteRef/>
      </w:r>
      <w:r w:rsidRPr="00BD6239">
        <w:rPr>
          <w:rFonts w:asciiTheme="majorHAnsi" w:hAnsiTheme="majorHAnsi"/>
          <w:sz w:val="16"/>
          <w:szCs w:val="16"/>
        </w:rPr>
        <w:t xml:space="preserve"> </w:t>
      </w:r>
      <w:r w:rsidRPr="00BD6239">
        <w:rPr>
          <w:rFonts w:asciiTheme="majorHAnsi" w:hAnsiTheme="majorHAnsi"/>
          <w:sz w:val="16"/>
          <w:szCs w:val="16"/>
          <w:lang w:val="en-US"/>
        </w:rPr>
        <w:t>AAV 3</w:t>
      </w:r>
      <w:r w:rsidRPr="00BD6239">
        <w:rPr>
          <w:rFonts w:asciiTheme="majorHAnsi" w:hAnsiTheme="majorHAnsi"/>
          <w:sz w:val="16"/>
          <w:szCs w:val="16"/>
          <w:vertAlign w:val="superscript"/>
          <w:lang w:val="en-US"/>
        </w:rPr>
        <w:t>rd</w:t>
      </w:r>
      <w:r w:rsidRPr="00BD6239">
        <w:rPr>
          <w:rFonts w:asciiTheme="majorHAnsi" w:hAnsiTheme="majorHAnsi"/>
          <w:sz w:val="16"/>
          <w:szCs w:val="16"/>
          <w:lang w:val="en-US"/>
        </w:rPr>
        <w:t xml:space="preserve"> Monitoring and Evaluation Report, October 2012: Annex B, p10</w:t>
      </w:r>
    </w:p>
  </w:footnote>
  <w:footnote w:id="14">
    <w:p w14:paraId="656C02E6" w14:textId="2AAECE29" w:rsidR="00D619A0" w:rsidRPr="00BD6239" w:rsidRDefault="00D619A0" w:rsidP="00BD6239">
      <w:pPr>
        <w:pStyle w:val="FootnoteText"/>
        <w:jc w:val="both"/>
        <w:rPr>
          <w:rFonts w:asciiTheme="majorHAnsi" w:hAnsiTheme="majorHAnsi"/>
          <w:sz w:val="16"/>
          <w:szCs w:val="16"/>
        </w:rPr>
      </w:pPr>
      <w:r w:rsidRPr="00BD6239">
        <w:rPr>
          <w:rStyle w:val="FootnoteReference"/>
          <w:rFonts w:asciiTheme="majorHAnsi" w:hAnsiTheme="majorHAnsi"/>
          <w:sz w:val="16"/>
          <w:szCs w:val="16"/>
        </w:rPr>
        <w:footnoteRef/>
      </w:r>
      <w:r w:rsidRPr="00BD6239">
        <w:rPr>
          <w:rFonts w:asciiTheme="majorHAnsi" w:hAnsiTheme="majorHAnsi"/>
          <w:sz w:val="16"/>
          <w:szCs w:val="16"/>
        </w:rPr>
        <w:t xml:space="preserve"> Grant Thorton. (2013). Women in senior management: setting the stage for growth: Grant Thornton International Business Report 2013</w:t>
      </w:r>
    </w:p>
  </w:footnote>
  <w:footnote w:id="15">
    <w:p w14:paraId="3B4A1DBC" w14:textId="71517EE5" w:rsidR="00D619A0" w:rsidRPr="00BD6239" w:rsidRDefault="00D619A0" w:rsidP="00BD6239">
      <w:pPr>
        <w:jc w:val="both"/>
        <w:rPr>
          <w:rFonts w:asciiTheme="majorHAnsi" w:hAnsiTheme="majorHAnsi"/>
          <w:sz w:val="16"/>
          <w:szCs w:val="16"/>
        </w:rPr>
      </w:pPr>
      <w:r w:rsidRPr="00BD6239">
        <w:rPr>
          <w:rFonts w:asciiTheme="majorHAnsi" w:hAnsiTheme="majorHAnsi"/>
          <w:sz w:val="16"/>
          <w:szCs w:val="16"/>
          <w:vertAlign w:val="superscript"/>
        </w:rPr>
        <w:footnoteRef/>
      </w:r>
      <w:r w:rsidRPr="00BD6239">
        <w:rPr>
          <w:rFonts w:asciiTheme="majorHAnsi" w:hAnsiTheme="majorHAnsi"/>
          <w:sz w:val="16"/>
          <w:szCs w:val="16"/>
          <w:vertAlign w:val="superscript"/>
        </w:rPr>
        <w:t xml:space="preserve"> </w:t>
      </w:r>
      <w:proofErr w:type="gramStart"/>
      <w:r w:rsidRPr="00BD6239">
        <w:rPr>
          <w:rFonts w:asciiTheme="majorHAnsi" w:hAnsiTheme="majorHAnsi"/>
          <w:sz w:val="16"/>
          <w:szCs w:val="16"/>
        </w:rPr>
        <w:t>Robert Funnell &amp; Hien Chi Dao.</w:t>
      </w:r>
      <w:proofErr w:type="gramEnd"/>
      <w:r w:rsidRPr="00BD6239">
        <w:rPr>
          <w:rFonts w:asciiTheme="majorHAnsi" w:hAnsiTheme="majorHAnsi"/>
          <w:sz w:val="16"/>
          <w:szCs w:val="16"/>
        </w:rPr>
        <w:t xml:space="preserve"> (1 March 2013). Journeys to the top: women university rectors in Vietnam. Gender in Management: An International Journal, 28(5):308.</w:t>
      </w:r>
    </w:p>
  </w:footnote>
  <w:footnote w:id="16">
    <w:p w14:paraId="0DD7B565" w14:textId="471337BF" w:rsidR="00D619A0" w:rsidRPr="00BD6239" w:rsidRDefault="00D619A0" w:rsidP="00BD6239">
      <w:pPr>
        <w:ind w:left="720" w:hanging="720"/>
        <w:jc w:val="both"/>
        <w:rPr>
          <w:rFonts w:asciiTheme="majorHAnsi" w:hAnsiTheme="majorHAnsi" w:cs="Arial"/>
          <w:sz w:val="16"/>
          <w:szCs w:val="16"/>
        </w:rPr>
      </w:pPr>
      <w:r w:rsidRPr="00BD6239">
        <w:rPr>
          <w:rStyle w:val="FootnoteReference"/>
          <w:rFonts w:asciiTheme="majorHAnsi" w:hAnsiTheme="majorHAnsi"/>
          <w:sz w:val="16"/>
          <w:szCs w:val="16"/>
        </w:rPr>
        <w:footnoteRef/>
      </w:r>
      <w:r w:rsidRPr="00BD6239">
        <w:rPr>
          <w:rFonts w:asciiTheme="majorHAnsi" w:hAnsiTheme="majorHAnsi"/>
          <w:sz w:val="16"/>
          <w:szCs w:val="16"/>
        </w:rPr>
        <w:t xml:space="preserve"> </w:t>
      </w:r>
      <w:proofErr w:type="gramStart"/>
      <w:r w:rsidRPr="00BD6239">
        <w:rPr>
          <w:rFonts w:asciiTheme="majorHAnsi" w:hAnsiTheme="majorHAnsi" w:cs="Arial"/>
          <w:sz w:val="16"/>
          <w:szCs w:val="16"/>
        </w:rPr>
        <w:t>Tran Thi Van Anh &amp; Soma Chakrabarti Fezzardi.</w:t>
      </w:r>
      <w:proofErr w:type="gramEnd"/>
      <w:r w:rsidRPr="00BD6239">
        <w:rPr>
          <w:rFonts w:asciiTheme="majorHAnsi" w:hAnsiTheme="majorHAnsi" w:cs="Arial"/>
          <w:sz w:val="16"/>
          <w:szCs w:val="16"/>
        </w:rPr>
        <w:t xml:space="preserve"> (2010). Assessing Gender Empowerment in Vietnam’s Public Sector: 21.</w:t>
      </w:r>
    </w:p>
  </w:footnote>
  <w:footnote w:id="17">
    <w:p w14:paraId="310B319D" w14:textId="71662A88" w:rsidR="00D619A0" w:rsidRPr="00BD6239" w:rsidRDefault="00D619A0" w:rsidP="00BD6239">
      <w:pPr>
        <w:pStyle w:val="FootnoteText"/>
        <w:rPr>
          <w:rFonts w:asciiTheme="majorHAnsi" w:hAnsiTheme="majorHAnsi"/>
          <w:sz w:val="16"/>
          <w:szCs w:val="16"/>
          <w:lang w:val="en-US"/>
        </w:rPr>
      </w:pPr>
      <w:r w:rsidRPr="00BD6239">
        <w:rPr>
          <w:rStyle w:val="FootnoteReference"/>
          <w:rFonts w:asciiTheme="majorHAnsi" w:hAnsiTheme="majorHAnsi"/>
          <w:sz w:val="16"/>
          <w:szCs w:val="16"/>
        </w:rPr>
        <w:footnoteRef/>
      </w:r>
      <w:r w:rsidRPr="00BD6239">
        <w:rPr>
          <w:rFonts w:asciiTheme="majorHAnsi" w:hAnsiTheme="majorHAnsi"/>
          <w:sz w:val="16"/>
          <w:szCs w:val="16"/>
        </w:rPr>
        <w:t xml:space="preserve"> </w:t>
      </w:r>
      <w:proofErr w:type="gramStart"/>
      <w:r w:rsidRPr="00BD6239">
        <w:rPr>
          <w:rFonts w:asciiTheme="majorHAnsi" w:hAnsiTheme="majorHAnsi"/>
          <w:sz w:val="16"/>
          <w:szCs w:val="16"/>
          <w:lang w:val="en-US"/>
        </w:rPr>
        <w:t>Drawn from Annabel Crabb.</w:t>
      </w:r>
      <w:proofErr w:type="gramEnd"/>
      <w:r w:rsidRPr="00BD6239">
        <w:rPr>
          <w:rFonts w:asciiTheme="majorHAnsi" w:hAnsiTheme="majorHAnsi"/>
          <w:sz w:val="16"/>
          <w:szCs w:val="16"/>
          <w:lang w:val="en-US"/>
        </w:rPr>
        <w:t xml:space="preserve"> (2014). </w:t>
      </w:r>
      <w:proofErr w:type="gramStart"/>
      <w:r w:rsidRPr="00BD6239">
        <w:rPr>
          <w:rFonts w:asciiTheme="majorHAnsi" w:hAnsiTheme="majorHAnsi"/>
          <w:sz w:val="16"/>
          <w:szCs w:val="16"/>
          <w:lang w:val="en-US"/>
        </w:rPr>
        <w:t>The</w:t>
      </w:r>
      <w:proofErr w:type="gramEnd"/>
      <w:r w:rsidRPr="00BD6239">
        <w:rPr>
          <w:rFonts w:asciiTheme="majorHAnsi" w:hAnsiTheme="majorHAnsi"/>
          <w:sz w:val="16"/>
          <w:szCs w:val="16"/>
          <w:lang w:val="en-US"/>
        </w:rPr>
        <w:t xml:space="preserve"> Wife Drought.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719E76" w14:textId="77777777" w:rsidR="003F057F" w:rsidRDefault="003F057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0058D4" w14:textId="77777777" w:rsidR="003F057F" w:rsidRDefault="003F057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369FAD" w14:textId="77777777" w:rsidR="003F057F" w:rsidRDefault="003F057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F39E7"/>
    <w:multiLevelType w:val="hybridMultilevel"/>
    <w:tmpl w:val="221CD1D0"/>
    <w:lvl w:ilvl="0" w:tplc="0409000F">
      <w:start w:val="1"/>
      <w:numFmt w:val="decimal"/>
      <w:lvlText w:val="%1."/>
      <w:lvlJc w:val="left"/>
      <w:pPr>
        <w:ind w:left="768" w:hanging="360"/>
      </w:p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1">
    <w:nsid w:val="039A48CD"/>
    <w:multiLevelType w:val="hybridMultilevel"/>
    <w:tmpl w:val="D0FA9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C43B53"/>
    <w:multiLevelType w:val="hybridMultilevel"/>
    <w:tmpl w:val="34DEA9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5968FF"/>
    <w:multiLevelType w:val="hybridMultilevel"/>
    <w:tmpl w:val="C0FC0B22"/>
    <w:lvl w:ilvl="0" w:tplc="95EABC9E">
      <w:start w:val="1"/>
      <w:numFmt w:val="decimal"/>
      <w:lvlText w:val="%1."/>
      <w:lvlJc w:val="left"/>
      <w:pPr>
        <w:ind w:left="720" w:hanging="360"/>
      </w:pPr>
      <w:rPr>
        <w:b/>
      </w:rPr>
    </w:lvl>
    <w:lvl w:ilvl="1" w:tplc="04090001">
      <w:start w:val="1"/>
      <w:numFmt w:val="bullet"/>
      <w:lvlText w:val=""/>
      <w:lvlJc w:val="left"/>
      <w:pPr>
        <w:ind w:left="720" w:hanging="360"/>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11A348CD"/>
    <w:multiLevelType w:val="hybridMultilevel"/>
    <w:tmpl w:val="D65C3B1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6271A3C"/>
    <w:multiLevelType w:val="hybridMultilevel"/>
    <w:tmpl w:val="1CFE9A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F3056A"/>
    <w:multiLevelType w:val="hybridMultilevel"/>
    <w:tmpl w:val="A76C5E58"/>
    <w:lvl w:ilvl="0" w:tplc="E7C64886">
      <w:start w:val="1"/>
      <w:numFmt w:val="decimal"/>
      <w:lvlText w:val="%1."/>
      <w:lvlJc w:val="left"/>
      <w:pPr>
        <w:ind w:left="720" w:hanging="360"/>
      </w:pPr>
      <w:rPr>
        <w:b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1B1F274B"/>
    <w:multiLevelType w:val="hybridMultilevel"/>
    <w:tmpl w:val="48147A7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15322EE"/>
    <w:multiLevelType w:val="hybridMultilevel"/>
    <w:tmpl w:val="9216D79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34D7DF2"/>
    <w:multiLevelType w:val="hybridMultilevel"/>
    <w:tmpl w:val="02445F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A715F29"/>
    <w:multiLevelType w:val="hybridMultilevel"/>
    <w:tmpl w:val="BF7EFC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BC60DCE"/>
    <w:multiLevelType w:val="hybridMultilevel"/>
    <w:tmpl w:val="9E00EE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3D70185"/>
    <w:multiLevelType w:val="multilevel"/>
    <w:tmpl w:val="7C204A5C"/>
    <w:lvl w:ilvl="0">
      <w:start w:val="1"/>
      <w:numFmt w:val="decimal"/>
      <w:lvlText w:val="%1."/>
      <w:lvlJc w:val="left"/>
      <w:pPr>
        <w:ind w:left="720" w:hanging="360"/>
      </w:pPr>
      <w:rPr>
        <w:b w:val="0"/>
      </w:rPr>
    </w:lvl>
    <w:lvl w:ilvl="1">
      <w:start w:val="1"/>
      <w:numFmt w:val="bullet"/>
      <w:lvlText w:val=""/>
      <w:lvlJc w:val="left"/>
      <w:pPr>
        <w:ind w:left="72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34B2503D"/>
    <w:multiLevelType w:val="hybridMultilevel"/>
    <w:tmpl w:val="FA1206F8"/>
    <w:lvl w:ilvl="0" w:tplc="04090019">
      <w:start w:val="1"/>
      <w:numFmt w:val="lowerLetter"/>
      <w:lvlText w:val="%1."/>
      <w:lvlJc w:val="left"/>
      <w:pPr>
        <w:ind w:left="720" w:hanging="360"/>
      </w:pPr>
    </w:lvl>
    <w:lvl w:ilvl="1" w:tplc="04090001">
      <w:start w:val="1"/>
      <w:numFmt w:val="bullet"/>
      <w:lvlText w:val=""/>
      <w:lvlJc w:val="left"/>
      <w:pPr>
        <w:ind w:left="72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5CD2AB2"/>
    <w:multiLevelType w:val="hybridMultilevel"/>
    <w:tmpl w:val="93F0044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6DC5751"/>
    <w:multiLevelType w:val="hybridMultilevel"/>
    <w:tmpl w:val="245AD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7B258E4"/>
    <w:multiLevelType w:val="hybridMultilevel"/>
    <w:tmpl w:val="CD863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8084D37"/>
    <w:multiLevelType w:val="hybridMultilevel"/>
    <w:tmpl w:val="DE108E1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39331054"/>
    <w:multiLevelType w:val="hybridMultilevel"/>
    <w:tmpl w:val="1CFE9A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B0562A5"/>
    <w:multiLevelType w:val="hybridMultilevel"/>
    <w:tmpl w:val="33549CDA"/>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0">
    <w:nsid w:val="44291725"/>
    <w:multiLevelType w:val="hybridMultilevel"/>
    <w:tmpl w:val="8DFA4586"/>
    <w:lvl w:ilvl="0" w:tplc="E7C64886">
      <w:start w:val="1"/>
      <w:numFmt w:val="decimal"/>
      <w:lvlText w:val="%1."/>
      <w:lvlJc w:val="left"/>
      <w:pPr>
        <w:ind w:left="360" w:hanging="360"/>
      </w:pPr>
      <w:rPr>
        <w:b w:val="0"/>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nsid w:val="48024622"/>
    <w:multiLevelType w:val="hybridMultilevel"/>
    <w:tmpl w:val="93F0044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B0F3F24"/>
    <w:multiLevelType w:val="hybridMultilevel"/>
    <w:tmpl w:val="A76C5E58"/>
    <w:lvl w:ilvl="0" w:tplc="E7C64886">
      <w:start w:val="1"/>
      <w:numFmt w:val="decimal"/>
      <w:lvlText w:val="%1."/>
      <w:lvlJc w:val="left"/>
      <w:pPr>
        <w:ind w:left="360" w:hanging="360"/>
      </w:pPr>
      <w:rPr>
        <w:b w:val="0"/>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nsid w:val="50CF5057"/>
    <w:multiLevelType w:val="hybridMultilevel"/>
    <w:tmpl w:val="DACC5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2606B54"/>
    <w:multiLevelType w:val="hybridMultilevel"/>
    <w:tmpl w:val="93F0044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5474FD3"/>
    <w:multiLevelType w:val="hybridMultilevel"/>
    <w:tmpl w:val="19F04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8B722F0"/>
    <w:multiLevelType w:val="hybridMultilevel"/>
    <w:tmpl w:val="2AF66F3A"/>
    <w:lvl w:ilvl="0" w:tplc="04090019">
      <w:start w:val="1"/>
      <w:numFmt w:val="lowerLetter"/>
      <w:lvlText w:val="%1."/>
      <w:lvlJc w:val="left"/>
      <w:pPr>
        <w:ind w:left="720" w:hanging="360"/>
      </w:pPr>
      <w:rPr>
        <w:b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5D2D576B"/>
    <w:multiLevelType w:val="hybridMultilevel"/>
    <w:tmpl w:val="E76247F0"/>
    <w:lvl w:ilvl="0" w:tplc="E7C6488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E9072BB"/>
    <w:multiLevelType w:val="hybridMultilevel"/>
    <w:tmpl w:val="69DED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F8D5DFA"/>
    <w:multiLevelType w:val="hybridMultilevel"/>
    <w:tmpl w:val="2B861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4FF5560"/>
    <w:multiLevelType w:val="hybridMultilevel"/>
    <w:tmpl w:val="F1421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DCD1399"/>
    <w:multiLevelType w:val="hybridMultilevel"/>
    <w:tmpl w:val="02445F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EC379EC"/>
    <w:multiLevelType w:val="hybridMultilevel"/>
    <w:tmpl w:val="72467F66"/>
    <w:lvl w:ilvl="0" w:tplc="5EA2D480">
      <w:start w:val="1"/>
      <w:numFmt w:val="decimal"/>
      <w:pStyle w:val="Heading3"/>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nsid w:val="784A7A5A"/>
    <w:multiLevelType w:val="hybridMultilevel"/>
    <w:tmpl w:val="4A7868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87C76C6"/>
    <w:multiLevelType w:val="hybridMultilevel"/>
    <w:tmpl w:val="CA3CD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FE71331"/>
    <w:multiLevelType w:val="hybridMultilevel"/>
    <w:tmpl w:val="D478B2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5"/>
  </w:num>
  <w:num w:numId="4">
    <w:abstractNumId w:val="35"/>
  </w:num>
  <w:num w:numId="5">
    <w:abstractNumId w:val="31"/>
  </w:num>
  <w:num w:numId="6">
    <w:abstractNumId w:val="11"/>
  </w:num>
  <w:num w:numId="7">
    <w:abstractNumId w:val="9"/>
  </w:num>
  <w:num w:numId="8">
    <w:abstractNumId w:val="10"/>
  </w:num>
  <w:num w:numId="9">
    <w:abstractNumId w:val="28"/>
  </w:num>
  <w:num w:numId="10">
    <w:abstractNumId w:val="0"/>
  </w:num>
  <w:num w:numId="11">
    <w:abstractNumId w:val="6"/>
  </w:num>
  <w:num w:numId="12">
    <w:abstractNumId w:val="22"/>
  </w:num>
  <w:num w:numId="13">
    <w:abstractNumId w:val="32"/>
  </w:num>
  <w:num w:numId="14">
    <w:abstractNumId w:val="20"/>
  </w:num>
  <w:num w:numId="15">
    <w:abstractNumId w:val="26"/>
  </w:num>
  <w:num w:numId="16">
    <w:abstractNumId w:val="33"/>
  </w:num>
  <w:num w:numId="17">
    <w:abstractNumId w:val="8"/>
  </w:num>
  <w:num w:numId="18">
    <w:abstractNumId w:val="7"/>
  </w:num>
  <w:num w:numId="19">
    <w:abstractNumId w:val="17"/>
  </w:num>
  <w:num w:numId="20">
    <w:abstractNumId w:val="13"/>
  </w:num>
  <w:num w:numId="21">
    <w:abstractNumId w:val="25"/>
  </w:num>
  <w:num w:numId="22">
    <w:abstractNumId w:val="3"/>
  </w:num>
  <w:num w:numId="23">
    <w:abstractNumId w:val="27"/>
  </w:num>
  <w:num w:numId="24">
    <w:abstractNumId w:val="12"/>
  </w:num>
  <w:num w:numId="25">
    <w:abstractNumId w:val="18"/>
  </w:num>
  <w:num w:numId="26">
    <w:abstractNumId w:val="34"/>
  </w:num>
  <w:num w:numId="27">
    <w:abstractNumId w:val="30"/>
  </w:num>
  <w:num w:numId="28">
    <w:abstractNumId w:val="29"/>
  </w:num>
  <w:num w:numId="29">
    <w:abstractNumId w:val="16"/>
  </w:num>
  <w:num w:numId="30">
    <w:abstractNumId w:val="15"/>
  </w:num>
  <w:num w:numId="31">
    <w:abstractNumId w:val="19"/>
  </w:num>
  <w:num w:numId="32">
    <w:abstractNumId w:val="23"/>
  </w:num>
  <w:num w:numId="33">
    <w:abstractNumId w:val="24"/>
  </w:num>
  <w:num w:numId="34">
    <w:abstractNumId w:val="14"/>
  </w:num>
  <w:num w:numId="35">
    <w:abstractNumId w:val="2"/>
  </w:num>
  <w:num w:numId="3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grammar="clean"/>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6576"/>
    <w:rsid w:val="000002B2"/>
    <w:rsid w:val="00001F41"/>
    <w:rsid w:val="00002F09"/>
    <w:rsid w:val="00007A48"/>
    <w:rsid w:val="0002075D"/>
    <w:rsid w:val="00031553"/>
    <w:rsid w:val="00031E1E"/>
    <w:rsid w:val="000414FA"/>
    <w:rsid w:val="00043F37"/>
    <w:rsid w:val="0004445D"/>
    <w:rsid w:val="0004463A"/>
    <w:rsid w:val="00050A85"/>
    <w:rsid w:val="00060B92"/>
    <w:rsid w:val="000662F0"/>
    <w:rsid w:val="000759A2"/>
    <w:rsid w:val="00081A92"/>
    <w:rsid w:val="00092D42"/>
    <w:rsid w:val="000931DB"/>
    <w:rsid w:val="000A2643"/>
    <w:rsid w:val="000A288C"/>
    <w:rsid w:val="000A3292"/>
    <w:rsid w:val="000A4CA3"/>
    <w:rsid w:val="000B3B0B"/>
    <w:rsid w:val="000B7E69"/>
    <w:rsid w:val="000C0F3A"/>
    <w:rsid w:val="000C5125"/>
    <w:rsid w:val="000C7114"/>
    <w:rsid w:val="000D5D04"/>
    <w:rsid w:val="000D69D9"/>
    <w:rsid w:val="000D6EC0"/>
    <w:rsid w:val="000E4B25"/>
    <w:rsid w:val="000E55B9"/>
    <w:rsid w:val="000E5F74"/>
    <w:rsid w:val="000F517F"/>
    <w:rsid w:val="00101DE9"/>
    <w:rsid w:val="0010233B"/>
    <w:rsid w:val="00106055"/>
    <w:rsid w:val="00110B61"/>
    <w:rsid w:val="00116A45"/>
    <w:rsid w:val="00120F4F"/>
    <w:rsid w:val="00121474"/>
    <w:rsid w:val="00127649"/>
    <w:rsid w:val="00130EEF"/>
    <w:rsid w:val="00131F79"/>
    <w:rsid w:val="00144596"/>
    <w:rsid w:val="0015577F"/>
    <w:rsid w:val="00156F34"/>
    <w:rsid w:val="001602BE"/>
    <w:rsid w:val="00186808"/>
    <w:rsid w:val="00193155"/>
    <w:rsid w:val="00194F17"/>
    <w:rsid w:val="00196902"/>
    <w:rsid w:val="001A543F"/>
    <w:rsid w:val="001D5D7A"/>
    <w:rsid w:val="001E2070"/>
    <w:rsid w:val="001F05F8"/>
    <w:rsid w:val="001F56E4"/>
    <w:rsid w:val="00205BBE"/>
    <w:rsid w:val="00207964"/>
    <w:rsid w:val="00207EC6"/>
    <w:rsid w:val="00215039"/>
    <w:rsid w:val="00251085"/>
    <w:rsid w:val="0026418B"/>
    <w:rsid w:val="0026765D"/>
    <w:rsid w:val="00275846"/>
    <w:rsid w:val="0028506F"/>
    <w:rsid w:val="002929D5"/>
    <w:rsid w:val="002A70CB"/>
    <w:rsid w:val="002B2407"/>
    <w:rsid w:val="002B3431"/>
    <w:rsid w:val="002B679C"/>
    <w:rsid w:val="002B7A8F"/>
    <w:rsid w:val="002C12E9"/>
    <w:rsid w:val="002C23A8"/>
    <w:rsid w:val="002C71A0"/>
    <w:rsid w:val="002D42FD"/>
    <w:rsid w:val="003022B7"/>
    <w:rsid w:val="00304DEB"/>
    <w:rsid w:val="00305266"/>
    <w:rsid w:val="00306172"/>
    <w:rsid w:val="00311ABC"/>
    <w:rsid w:val="00327CE6"/>
    <w:rsid w:val="00342609"/>
    <w:rsid w:val="00344BCF"/>
    <w:rsid w:val="00355A4B"/>
    <w:rsid w:val="0036127F"/>
    <w:rsid w:val="00362394"/>
    <w:rsid w:val="003746B0"/>
    <w:rsid w:val="00375E14"/>
    <w:rsid w:val="00380C60"/>
    <w:rsid w:val="00382B10"/>
    <w:rsid w:val="00386E78"/>
    <w:rsid w:val="00387B1F"/>
    <w:rsid w:val="00390CF7"/>
    <w:rsid w:val="0039401D"/>
    <w:rsid w:val="003951D7"/>
    <w:rsid w:val="00396576"/>
    <w:rsid w:val="003967EA"/>
    <w:rsid w:val="003A02E7"/>
    <w:rsid w:val="003A1EE1"/>
    <w:rsid w:val="003A3C0A"/>
    <w:rsid w:val="003A53AC"/>
    <w:rsid w:val="003B1545"/>
    <w:rsid w:val="003C473C"/>
    <w:rsid w:val="003C7B0F"/>
    <w:rsid w:val="003D6A38"/>
    <w:rsid w:val="003D7F62"/>
    <w:rsid w:val="003E25D2"/>
    <w:rsid w:val="003F057F"/>
    <w:rsid w:val="00410C24"/>
    <w:rsid w:val="00414308"/>
    <w:rsid w:val="00414EF4"/>
    <w:rsid w:val="004154C4"/>
    <w:rsid w:val="0042148A"/>
    <w:rsid w:val="00422278"/>
    <w:rsid w:val="00443C73"/>
    <w:rsid w:val="00450932"/>
    <w:rsid w:val="00450ADE"/>
    <w:rsid w:val="00460E11"/>
    <w:rsid w:val="004633BA"/>
    <w:rsid w:val="00463997"/>
    <w:rsid w:val="00467779"/>
    <w:rsid w:val="00471BF4"/>
    <w:rsid w:val="00480FAA"/>
    <w:rsid w:val="00482C7B"/>
    <w:rsid w:val="004869B0"/>
    <w:rsid w:val="004A0D2F"/>
    <w:rsid w:val="004B22E6"/>
    <w:rsid w:val="004B75F3"/>
    <w:rsid w:val="004C7E51"/>
    <w:rsid w:val="004F0986"/>
    <w:rsid w:val="004F2AC8"/>
    <w:rsid w:val="00515F77"/>
    <w:rsid w:val="00520796"/>
    <w:rsid w:val="00544748"/>
    <w:rsid w:val="005536AD"/>
    <w:rsid w:val="00553841"/>
    <w:rsid w:val="005561C1"/>
    <w:rsid w:val="0056409D"/>
    <w:rsid w:val="0056432C"/>
    <w:rsid w:val="00565883"/>
    <w:rsid w:val="00567B66"/>
    <w:rsid w:val="00573E44"/>
    <w:rsid w:val="00582B8F"/>
    <w:rsid w:val="00583DDF"/>
    <w:rsid w:val="005C2AE3"/>
    <w:rsid w:val="005C523F"/>
    <w:rsid w:val="005C681B"/>
    <w:rsid w:val="005C7112"/>
    <w:rsid w:val="005C717B"/>
    <w:rsid w:val="005E6896"/>
    <w:rsid w:val="005E7B89"/>
    <w:rsid w:val="005F5992"/>
    <w:rsid w:val="0060009B"/>
    <w:rsid w:val="0060752B"/>
    <w:rsid w:val="00615705"/>
    <w:rsid w:val="0061622A"/>
    <w:rsid w:val="00616FF2"/>
    <w:rsid w:val="00620969"/>
    <w:rsid w:val="00624B24"/>
    <w:rsid w:val="00627A8F"/>
    <w:rsid w:val="006367A1"/>
    <w:rsid w:val="00642E15"/>
    <w:rsid w:val="00655E63"/>
    <w:rsid w:val="006608F5"/>
    <w:rsid w:val="00664537"/>
    <w:rsid w:val="00665528"/>
    <w:rsid w:val="00676853"/>
    <w:rsid w:val="006774F8"/>
    <w:rsid w:val="00692276"/>
    <w:rsid w:val="00695D01"/>
    <w:rsid w:val="006974CF"/>
    <w:rsid w:val="006B17F1"/>
    <w:rsid w:val="006B5AF1"/>
    <w:rsid w:val="006B6854"/>
    <w:rsid w:val="006C16ED"/>
    <w:rsid w:val="006D78EC"/>
    <w:rsid w:val="006E3C14"/>
    <w:rsid w:val="006E6C0D"/>
    <w:rsid w:val="006F1934"/>
    <w:rsid w:val="006F7D68"/>
    <w:rsid w:val="00701765"/>
    <w:rsid w:val="0070491A"/>
    <w:rsid w:val="00707E36"/>
    <w:rsid w:val="00710042"/>
    <w:rsid w:val="007234BD"/>
    <w:rsid w:val="007250BC"/>
    <w:rsid w:val="00735B90"/>
    <w:rsid w:val="00735F55"/>
    <w:rsid w:val="00742869"/>
    <w:rsid w:val="00747446"/>
    <w:rsid w:val="00782C6E"/>
    <w:rsid w:val="00797B66"/>
    <w:rsid w:val="007B18F8"/>
    <w:rsid w:val="007D6941"/>
    <w:rsid w:val="007D76A9"/>
    <w:rsid w:val="007E48DD"/>
    <w:rsid w:val="007E6404"/>
    <w:rsid w:val="007F7E5E"/>
    <w:rsid w:val="00804B2C"/>
    <w:rsid w:val="008058F9"/>
    <w:rsid w:val="0082268A"/>
    <w:rsid w:val="00831D90"/>
    <w:rsid w:val="00836C9F"/>
    <w:rsid w:val="008428C1"/>
    <w:rsid w:val="008548C8"/>
    <w:rsid w:val="00862BE1"/>
    <w:rsid w:val="00863559"/>
    <w:rsid w:val="00872B14"/>
    <w:rsid w:val="008A4CD8"/>
    <w:rsid w:val="008A5BC4"/>
    <w:rsid w:val="008B4831"/>
    <w:rsid w:val="008C11A5"/>
    <w:rsid w:val="008C3EBF"/>
    <w:rsid w:val="008C4174"/>
    <w:rsid w:val="008D006B"/>
    <w:rsid w:val="008F6644"/>
    <w:rsid w:val="008F6676"/>
    <w:rsid w:val="00906375"/>
    <w:rsid w:val="00911B97"/>
    <w:rsid w:val="00912460"/>
    <w:rsid w:val="00916B0F"/>
    <w:rsid w:val="00916E31"/>
    <w:rsid w:val="00924F6D"/>
    <w:rsid w:val="009261C9"/>
    <w:rsid w:val="00930F04"/>
    <w:rsid w:val="009362A1"/>
    <w:rsid w:val="00945184"/>
    <w:rsid w:val="00962852"/>
    <w:rsid w:val="0097540B"/>
    <w:rsid w:val="009803CD"/>
    <w:rsid w:val="00994997"/>
    <w:rsid w:val="009B66DB"/>
    <w:rsid w:val="009C5102"/>
    <w:rsid w:val="009C7669"/>
    <w:rsid w:val="009D67B2"/>
    <w:rsid w:val="009E30F6"/>
    <w:rsid w:val="009F0635"/>
    <w:rsid w:val="00A0071D"/>
    <w:rsid w:val="00A07C70"/>
    <w:rsid w:val="00A20480"/>
    <w:rsid w:val="00A26BB8"/>
    <w:rsid w:val="00A27AC0"/>
    <w:rsid w:val="00A3013A"/>
    <w:rsid w:val="00A334BA"/>
    <w:rsid w:val="00A33B22"/>
    <w:rsid w:val="00A544D5"/>
    <w:rsid w:val="00A833B1"/>
    <w:rsid w:val="00A83E8C"/>
    <w:rsid w:val="00A87383"/>
    <w:rsid w:val="00AA20F0"/>
    <w:rsid w:val="00AA2675"/>
    <w:rsid w:val="00AA3480"/>
    <w:rsid w:val="00AB337A"/>
    <w:rsid w:val="00AB558B"/>
    <w:rsid w:val="00AC1B9E"/>
    <w:rsid w:val="00AE22D9"/>
    <w:rsid w:val="00B1263A"/>
    <w:rsid w:val="00B14E88"/>
    <w:rsid w:val="00B15C71"/>
    <w:rsid w:val="00B2317C"/>
    <w:rsid w:val="00B26440"/>
    <w:rsid w:val="00B30B64"/>
    <w:rsid w:val="00B31BBA"/>
    <w:rsid w:val="00B404EB"/>
    <w:rsid w:val="00B42C95"/>
    <w:rsid w:val="00B476F5"/>
    <w:rsid w:val="00B63820"/>
    <w:rsid w:val="00B72241"/>
    <w:rsid w:val="00B80191"/>
    <w:rsid w:val="00B82949"/>
    <w:rsid w:val="00B84C58"/>
    <w:rsid w:val="00B9402B"/>
    <w:rsid w:val="00B96BB0"/>
    <w:rsid w:val="00BA0E1C"/>
    <w:rsid w:val="00BA7271"/>
    <w:rsid w:val="00BB2D10"/>
    <w:rsid w:val="00BB5BD1"/>
    <w:rsid w:val="00BC03E3"/>
    <w:rsid w:val="00BD1DBF"/>
    <w:rsid w:val="00BD46EB"/>
    <w:rsid w:val="00BD6239"/>
    <w:rsid w:val="00BE0D72"/>
    <w:rsid w:val="00BF524C"/>
    <w:rsid w:val="00C1120C"/>
    <w:rsid w:val="00C1286E"/>
    <w:rsid w:val="00C152DA"/>
    <w:rsid w:val="00C21DE8"/>
    <w:rsid w:val="00C30038"/>
    <w:rsid w:val="00C32BBF"/>
    <w:rsid w:val="00C559DA"/>
    <w:rsid w:val="00C61B59"/>
    <w:rsid w:val="00C70DD4"/>
    <w:rsid w:val="00C81F9C"/>
    <w:rsid w:val="00C863A8"/>
    <w:rsid w:val="00C90A91"/>
    <w:rsid w:val="00C95D72"/>
    <w:rsid w:val="00C96376"/>
    <w:rsid w:val="00CA156C"/>
    <w:rsid w:val="00CA357C"/>
    <w:rsid w:val="00CA6974"/>
    <w:rsid w:val="00CE7B54"/>
    <w:rsid w:val="00CF1FC3"/>
    <w:rsid w:val="00CF3A41"/>
    <w:rsid w:val="00D34901"/>
    <w:rsid w:val="00D44BEA"/>
    <w:rsid w:val="00D619A0"/>
    <w:rsid w:val="00D6617B"/>
    <w:rsid w:val="00D6724D"/>
    <w:rsid w:val="00D80531"/>
    <w:rsid w:val="00D8078F"/>
    <w:rsid w:val="00D80C0D"/>
    <w:rsid w:val="00DA489A"/>
    <w:rsid w:val="00DA72D6"/>
    <w:rsid w:val="00DA7876"/>
    <w:rsid w:val="00DB4F9A"/>
    <w:rsid w:val="00DB600D"/>
    <w:rsid w:val="00DB7AED"/>
    <w:rsid w:val="00DD1335"/>
    <w:rsid w:val="00DD34AF"/>
    <w:rsid w:val="00DD4F68"/>
    <w:rsid w:val="00DD50A4"/>
    <w:rsid w:val="00DD5233"/>
    <w:rsid w:val="00DE387C"/>
    <w:rsid w:val="00DE4C7B"/>
    <w:rsid w:val="00E01E1F"/>
    <w:rsid w:val="00E01F64"/>
    <w:rsid w:val="00E11BC8"/>
    <w:rsid w:val="00E23056"/>
    <w:rsid w:val="00E26663"/>
    <w:rsid w:val="00E333E5"/>
    <w:rsid w:val="00E34F11"/>
    <w:rsid w:val="00E3675D"/>
    <w:rsid w:val="00E60AAA"/>
    <w:rsid w:val="00E62466"/>
    <w:rsid w:val="00E73CB4"/>
    <w:rsid w:val="00E854A8"/>
    <w:rsid w:val="00E86F69"/>
    <w:rsid w:val="00E906BA"/>
    <w:rsid w:val="00E9188C"/>
    <w:rsid w:val="00EA0CB3"/>
    <w:rsid w:val="00EA0F4B"/>
    <w:rsid w:val="00EA699E"/>
    <w:rsid w:val="00EC4529"/>
    <w:rsid w:val="00ED1368"/>
    <w:rsid w:val="00ED2CFA"/>
    <w:rsid w:val="00EE4357"/>
    <w:rsid w:val="00EE5276"/>
    <w:rsid w:val="00EF4A1B"/>
    <w:rsid w:val="00F004DB"/>
    <w:rsid w:val="00F023B5"/>
    <w:rsid w:val="00F03017"/>
    <w:rsid w:val="00F11564"/>
    <w:rsid w:val="00F11C37"/>
    <w:rsid w:val="00F12AB6"/>
    <w:rsid w:val="00F140D6"/>
    <w:rsid w:val="00F247E4"/>
    <w:rsid w:val="00F25C7D"/>
    <w:rsid w:val="00F5763E"/>
    <w:rsid w:val="00F676D6"/>
    <w:rsid w:val="00F70F2D"/>
    <w:rsid w:val="00F75649"/>
    <w:rsid w:val="00F92372"/>
    <w:rsid w:val="00F93F63"/>
    <w:rsid w:val="00F96B8E"/>
    <w:rsid w:val="00F97366"/>
    <w:rsid w:val="00FB282F"/>
    <w:rsid w:val="00FB5A26"/>
    <w:rsid w:val="00FC577B"/>
    <w:rsid w:val="00FD3919"/>
    <w:rsid w:val="00FD3FC7"/>
    <w:rsid w:val="00FD4C80"/>
    <w:rsid w:val="00FD4DA9"/>
    <w:rsid w:val="00FE53A5"/>
    <w:rsid w:val="00FE5C18"/>
    <w:rsid w:val="00FE769A"/>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15DD7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0A91"/>
  </w:style>
  <w:style w:type="paragraph" w:styleId="Heading3">
    <w:name w:val="heading 3"/>
    <w:next w:val="Normal"/>
    <w:link w:val="Heading3Char"/>
    <w:qFormat/>
    <w:rsid w:val="001A543F"/>
    <w:pPr>
      <w:keepNext/>
      <w:numPr>
        <w:numId w:val="13"/>
      </w:numPr>
      <w:spacing w:before="160" w:after="60"/>
      <w:outlineLvl w:val="2"/>
    </w:pPr>
    <w:rPr>
      <w:rFonts w:ascii="Arial" w:eastAsia="Times New Roman" w:hAnsi="Arial" w:cs="Times New Roman"/>
      <w:b/>
      <w:bCs/>
      <w:iCs/>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600D"/>
    <w:pPr>
      <w:ind w:left="720"/>
      <w:contextualSpacing/>
    </w:pPr>
  </w:style>
  <w:style w:type="paragraph" w:styleId="FootnoteText">
    <w:name w:val="footnote text"/>
    <w:aliases w:val="Char Char Char,ETS,Footnote Text Char Char Char Char Char,Footnote Text Char Char Char Char Char Char Ch,Footnote Text Char Char Char Char Char Char Ch Char,Car Car Car Car,Car Car Car,Car,Car Car,single space,footnote text,fn,Car Ca,ft"/>
    <w:basedOn w:val="Normal"/>
    <w:link w:val="FootnoteTextChar"/>
    <w:uiPriority w:val="99"/>
    <w:unhideWhenUsed/>
    <w:rsid w:val="00EC4529"/>
  </w:style>
  <w:style w:type="character" w:customStyle="1" w:styleId="FootnoteTextChar">
    <w:name w:val="Footnote Text Char"/>
    <w:aliases w:val="Char Char Char Char,ETS Char,Footnote Text Char Char Char Char Char Char,Footnote Text Char Char Char Char Char Char Ch Char1,Footnote Text Char Char Char Char Char Char Ch Char Char,Car Car Car Car Char,Car Car Car Char,Car Char"/>
    <w:basedOn w:val="DefaultParagraphFont"/>
    <w:link w:val="FootnoteText"/>
    <w:uiPriority w:val="99"/>
    <w:rsid w:val="00EC4529"/>
  </w:style>
  <w:style w:type="character" w:styleId="FootnoteReference">
    <w:name w:val="footnote reference"/>
    <w:aliases w:val="ftref,Normal + Font:9 Point,Superscript 3 Point Times,16 Point,Superscript 6 Point,(NECG) Footnote Reference,Fußnotenzeichen DISS,Superscript 6 Point + 11 pt,Footnote,Footnote text,Footnote + Arial,10 pt,Black,footnote ref,SUPERS,Ref"/>
    <w:basedOn w:val="DefaultParagraphFont"/>
    <w:uiPriority w:val="99"/>
    <w:unhideWhenUsed/>
    <w:qFormat/>
    <w:rsid w:val="00EC4529"/>
    <w:rPr>
      <w:vertAlign w:val="superscript"/>
    </w:rPr>
  </w:style>
  <w:style w:type="table" w:styleId="TableGrid">
    <w:name w:val="Table Grid"/>
    <w:basedOn w:val="TableNormal"/>
    <w:uiPriority w:val="59"/>
    <w:rsid w:val="009451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5">
    <w:name w:val="Light Shading Accent 5"/>
    <w:basedOn w:val="TableNormal"/>
    <w:uiPriority w:val="60"/>
    <w:rsid w:val="00311ABC"/>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Footer">
    <w:name w:val="footer"/>
    <w:basedOn w:val="Normal"/>
    <w:link w:val="FooterChar"/>
    <w:uiPriority w:val="99"/>
    <w:unhideWhenUsed/>
    <w:rsid w:val="007E48DD"/>
    <w:pPr>
      <w:tabs>
        <w:tab w:val="center" w:pos="4320"/>
        <w:tab w:val="right" w:pos="8640"/>
      </w:tabs>
    </w:pPr>
  </w:style>
  <w:style w:type="character" w:customStyle="1" w:styleId="FooterChar">
    <w:name w:val="Footer Char"/>
    <w:basedOn w:val="DefaultParagraphFont"/>
    <w:link w:val="Footer"/>
    <w:uiPriority w:val="99"/>
    <w:rsid w:val="007E48DD"/>
  </w:style>
  <w:style w:type="character" w:styleId="PageNumber">
    <w:name w:val="page number"/>
    <w:basedOn w:val="DefaultParagraphFont"/>
    <w:uiPriority w:val="99"/>
    <w:semiHidden/>
    <w:unhideWhenUsed/>
    <w:rsid w:val="007E48DD"/>
  </w:style>
  <w:style w:type="paragraph" w:styleId="Header">
    <w:name w:val="header"/>
    <w:basedOn w:val="Normal"/>
    <w:link w:val="HeaderChar"/>
    <w:uiPriority w:val="99"/>
    <w:unhideWhenUsed/>
    <w:rsid w:val="007E48DD"/>
    <w:pPr>
      <w:tabs>
        <w:tab w:val="center" w:pos="4320"/>
        <w:tab w:val="right" w:pos="8640"/>
      </w:tabs>
    </w:pPr>
  </w:style>
  <w:style w:type="character" w:customStyle="1" w:styleId="HeaderChar">
    <w:name w:val="Header Char"/>
    <w:basedOn w:val="DefaultParagraphFont"/>
    <w:link w:val="Header"/>
    <w:uiPriority w:val="99"/>
    <w:rsid w:val="007E48DD"/>
  </w:style>
  <w:style w:type="character" w:customStyle="1" w:styleId="Heading3Char">
    <w:name w:val="Heading 3 Char"/>
    <w:basedOn w:val="DefaultParagraphFont"/>
    <w:link w:val="Heading3"/>
    <w:rsid w:val="001A543F"/>
    <w:rPr>
      <w:rFonts w:ascii="Arial" w:eastAsia="Times New Roman" w:hAnsi="Arial" w:cs="Times New Roman"/>
      <w:b/>
      <w:bCs/>
      <w:iCs/>
      <w:sz w:val="22"/>
      <w:szCs w:val="26"/>
    </w:rPr>
  </w:style>
  <w:style w:type="paragraph" w:styleId="BalloonText">
    <w:name w:val="Balloon Text"/>
    <w:basedOn w:val="Normal"/>
    <w:link w:val="BalloonTextChar"/>
    <w:uiPriority w:val="99"/>
    <w:semiHidden/>
    <w:unhideWhenUsed/>
    <w:rsid w:val="001A543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A543F"/>
    <w:rPr>
      <w:rFonts w:ascii="Lucida Grande" w:hAnsi="Lucida Grande" w:cs="Lucida Grande"/>
      <w:sz w:val="18"/>
      <w:szCs w:val="18"/>
    </w:rPr>
  </w:style>
  <w:style w:type="paragraph" w:styleId="BodyText">
    <w:name w:val="Body Text"/>
    <w:basedOn w:val="Normal"/>
    <w:link w:val="BodyTextChar"/>
    <w:qFormat/>
    <w:rsid w:val="001A543F"/>
    <w:pPr>
      <w:spacing w:after="160" w:line="280" w:lineRule="exact"/>
    </w:pPr>
    <w:rPr>
      <w:rFonts w:ascii="Franklin Gothic Book" w:eastAsia="Times New Roman" w:hAnsi="Franklin Gothic Book" w:cs="Times New Roman"/>
      <w:sz w:val="21"/>
      <w:lang w:eastAsia="en-AU"/>
    </w:rPr>
  </w:style>
  <w:style w:type="character" w:customStyle="1" w:styleId="BodyTextChar">
    <w:name w:val="Body Text Char"/>
    <w:basedOn w:val="DefaultParagraphFont"/>
    <w:link w:val="BodyText"/>
    <w:rsid w:val="001A543F"/>
    <w:rPr>
      <w:rFonts w:ascii="Franklin Gothic Book" w:eastAsia="Times New Roman" w:hAnsi="Franklin Gothic Book" w:cs="Times New Roman"/>
      <w:sz w:val="21"/>
      <w:lang w:eastAsia="en-AU"/>
    </w:rPr>
  </w:style>
  <w:style w:type="paragraph" w:styleId="EndnoteText">
    <w:name w:val="endnote text"/>
    <w:basedOn w:val="Normal"/>
    <w:link w:val="EndnoteTextChar"/>
    <w:uiPriority w:val="99"/>
    <w:rsid w:val="001A543F"/>
    <w:pPr>
      <w:spacing w:line="240" w:lineRule="atLeast"/>
      <w:ind w:right="-335"/>
      <w:contextualSpacing/>
    </w:pPr>
    <w:rPr>
      <w:rFonts w:ascii="Arial" w:eastAsia="Times New Roman" w:hAnsi="Arial" w:cs="Arial"/>
      <w:sz w:val="20"/>
    </w:rPr>
  </w:style>
  <w:style w:type="character" w:customStyle="1" w:styleId="EndnoteTextChar">
    <w:name w:val="Endnote Text Char"/>
    <w:basedOn w:val="DefaultParagraphFont"/>
    <w:link w:val="EndnoteText"/>
    <w:uiPriority w:val="99"/>
    <w:rsid w:val="001A543F"/>
    <w:rPr>
      <w:rFonts w:ascii="Arial" w:eastAsia="Times New Roman" w:hAnsi="Arial" w:cs="Arial"/>
      <w:sz w:val="20"/>
    </w:rPr>
  </w:style>
  <w:style w:type="table" w:styleId="LightGrid-Accent5">
    <w:name w:val="Light Grid Accent 5"/>
    <w:basedOn w:val="TableNormal"/>
    <w:uiPriority w:val="62"/>
    <w:rsid w:val="00804B2C"/>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MediumList1-Accent5">
    <w:name w:val="Medium List 1 Accent 5"/>
    <w:basedOn w:val="TableNormal"/>
    <w:uiPriority w:val="65"/>
    <w:rsid w:val="00A26BB8"/>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0A91"/>
  </w:style>
  <w:style w:type="paragraph" w:styleId="Heading3">
    <w:name w:val="heading 3"/>
    <w:next w:val="Normal"/>
    <w:link w:val="Heading3Char"/>
    <w:qFormat/>
    <w:rsid w:val="001A543F"/>
    <w:pPr>
      <w:keepNext/>
      <w:numPr>
        <w:numId w:val="13"/>
      </w:numPr>
      <w:spacing w:before="160" w:after="60"/>
      <w:outlineLvl w:val="2"/>
    </w:pPr>
    <w:rPr>
      <w:rFonts w:ascii="Arial" w:eastAsia="Times New Roman" w:hAnsi="Arial" w:cs="Times New Roman"/>
      <w:b/>
      <w:bCs/>
      <w:iCs/>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600D"/>
    <w:pPr>
      <w:ind w:left="720"/>
      <w:contextualSpacing/>
    </w:pPr>
  </w:style>
  <w:style w:type="paragraph" w:styleId="FootnoteText">
    <w:name w:val="footnote text"/>
    <w:aliases w:val="Char Char Char,ETS,Footnote Text Char Char Char Char Char,Footnote Text Char Char Char Char Char Char Ch,Footnote Text Char Char Char Char Char Char Ch Char,Car Car Car Car,Car Car Car,Car,Car Car,single space,footnote text,fn,Car Ca,ft"/>
    <w:basedOn w:val="Normal"/>
    <w:link w:val="FootnoteTextChar"/>
    <w:uiPriority w:val="99"/>
    <w:unhideWhenUsed/>
    <w:rsid w:val="00EC4529"/>
  </w:style>
  <w:style w:type="character" w:customStyle="1" w:styleId="FootnoteTextChar">
    <w:name w:val="Footnote Text Char"/>
    <w:aliases w:val="Char Char Char Char,ETS Char,Footnote Text Char Char Char Char Char Char,Footnote Text Char Char Char Char Char Char Ch Char1,Footnote Text Char Char Char Char Char Char Ch Char Char,Car Car Car Car Char,Car Car Car Char,Car Char"/>
    <w:basedOn w:val="DefaultParagraphFont"/>
    <w:link w:val="FootnoteText"/>
    <w:uiPriority w:val="99"/>
    <w:rsid w:val="00EC4529"/>
  </w:style>
  <w:style w:type="character" w:styleId="FootnoteReference">
    <w:name w:val="footnote reference"/>
    <w:aliases w:val="ftref,Normal + Font:9 Point,Superscript 3 Point Times,16 Point,Superscript 6 Point,(NECG) Footnote Reference,Fußnotenzeichen DISS,Superscript 6 Point + 11 pt,Footnote,Footnote text,Footnote + Arial,10 pt,Black,footnote ref,SUPERS,Ref"/>
    <w:basedOn w:val="DefaultParagraphFont"/>
    <w:uiPriority w:val="99"/>
    <w:unhideWhenUsed/>
    <w:qFormat/>
    <w:rsid w:val="00EC4529"/>
    <w:rPr>
      <w:vertAlign w:val="superscript"/>
    </w:rPr>
  </w:style>
  <w:style w:type="table" w:styleId="TableGrid">
    <w:name w:val="Table Grid"/>
    <w:basedOn w:val="TableNormal"/>
    <w:uiPriority w:val="59"/>
    <w:rsid w:val="009451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5">
    <w:name w:val="Light Shading Accent 5"/>
    <w:basedOn w:val="TableNormal"/>
    <w:uiPriority w:val="60"/>
    <w:rsid w:val="00311ABC"/>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Footer">
    <w:name w:val="footer"/>
    <w:basedOn w:val="Normal"/>
    <w:link w:val="FooterChar"/>
    <w:uiPriority w:val="99"/>
    <w:unhideWhenUsed/>
    <w:rsid w:val="007E48DD"/>
    <w:pPr>
      <w:tabs>
        <w:tab w:val="center" w:pos="4320"/>
        <w:tab w:val="right" w:pos="8640"/>
      </w:tabs>
    </w:pPr>
  </w:style>
  <w:style w:type="character" w:customStyle="1" w:styleId="FooterChar">
    <w:name w:val="Footer Char"/>
    <w:basedOn w:val="DefaultParagraphFont"/>
    <w:link w:val="Footer"/>
    <w:uiPriority w:val="99"/>
    <w:rsid w:val="007E48DD"/>
  </w:style>
  <w:style w:type="character" w:styleId="PageNumber">
    <w:name w:val="page number"/>
    <w:basedOn w:val="DefaultParagraphFont"/>
    <w:uiPriority w:val="99"/>
    <w:semiHidden/>
    <w:unhideWhenUsed/>
    <w:rsid w:val="007E48DD"/>
  </w:style>
  <w:style w:type="paragraph" w:styleId="Header">
    <w:name w:val="header"/>
    <w:basedOn w:val="Normal"/>
    <w:link w:val="HeaderChar"/>
    <w:uiPriority w:val="99"/>
    <w:unhideWhenUsed/>
    <w:rsid w:val="007E48DD"/>
    <w:pPr>
      <w:tabs>
        <w:tab w:val="center" w:pos="4320"/>
        <w:tab w:val="right" w:pos="8640"/>
      </w:tabs>
    </w:pPr>
  </w:style>
  <w:style w:type="character" w:customStyle="1" w:styleId="HeaderChar">
    <w:name w:val="Header Char"/>
    <w:basedOn w:val="DefaultParagraphFont"/>
    <w:link w:val="Header"/>
    <w:uiPriority w:val="99"/>
    <w:rsid w:val="007E48DD"/>
  </w:style>
  <w:style w:type="character" w:customStyle="1" w:styleId="Heading3Char">
    <w:name w:val="Heading 3 Char"/>
    <w:basedOn w:val="DefaultParagraphFont"/>
    <w:link w:val="Heading3"/>
    <w:rsid w:val="001A543F"/>
    <w:rPr>
      <w:rFonts w:ascii="Arial" w:eastAsia="Times New Roman" w:hAnsi="Arial" w:cs="Times New Roman"/>
      <w:b/>
      <w:bCs/>
      <w:iCs/>
      <w:sz w:val="22"/>
      <w:szCs w:val="26"/>
    </w:rPr>
  </w:style>
  <w:style w:type="paragraph" w:styleId="BalloonText">
    <w:name w:val="Balloon Text"/>
    <w:basedOn w:val="Normal"/>
    <w:link w:val="BalloonTextChar"/>
    <w:uiPriority w:val="99"/>
    <w:semiHidden/>
    <w:unhideWhenUsed/>
    <w:rsid w:val="001A543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A543F"/>
    <w:rPr>
      <w:rFonts w:ascii="Lucida Grande" w:hAnsi="Lucida Grande" w:cs="Lucida Grande"/>
      <w:sz w:val="18"/>
      <w:szCs w:val="18"/>
    </w:rPr>
  </w:style>
  <w:style w:type="paragraph" w:styleId="BodyText">
    <w:name w:val="Body Text"/>
    <w:basedOn w:val="Normal"/>
    <w:link w:val="BodyTextChar"/>
    <w:qFormat/>
    <w:rsid w:val="001A543F"/>
    <w:pPr>
      <w:spacing w:after="160" w:line="280" w:lineRule="exact"/>
    </w:pPr>
    <w:rPr>
      <w:rFonts w:ascii="Franklin Gothic Book" w:eastAsia="Times New Roman" w:hAnsi="Franklin Gothic Book" w:cs="Times New Roman"/>
      <w:sz w:val="21"/>
      <w:lang w:eastAsia="en-AU"/>
    </w:rPr>
  </w:style>
  <w:style w:type="character" w:customStyle="1" w:styleId="BodyTextChar">
    <w:name w:val="Body Text Char"/>
    <w:basedOn w:val="DefaultParagraphFont"/>
    <w:link w:val="BodyText"/>
    <w:rsid w:val="001A543F"/>
    <w:rPr>
      <w:rFonts w:ascii="Franklin Gothic Book" w:eastAsia="Times New Roman" w:hAnsi="Franklin Gothic Book" w:cs="Times New Roman"/>
      <w:sz w:val="21"/>
      <w:lang w:eastAsia="en-AU"/>
    </w:rPr>
  </w:style>
  <w:style w:type="paragraph" w:styleId="EndnoteText">
    <w:name w:val="endnote text"/>
    <w:basedOn w:val="Normal"/>
    <w:link w:val="EndnoteTextChar"/>
    <w:uiPriority w:val="99"/>
    <w:rsid w:val="001A543F"/>
    <w:pPr>
      <w:spacing w:line="240" w:lineRule="atLeast"/>
      <w:ind w:right="-335"/>
      <w:contextualSpacing/>
    </w:pPr>
    <w:rPr>
      <w:rFonts w:ascii="Arial" w:eastAsia="Times New Roman" w:hAnsi="Arial" w:cs="Arial"/>
      <w:sz w:val="20"/>
    </w:rPr>
  </w:style>
  <w:style w:type="character" w:customStyle="1" w:styleId="EndnoteTextChar">
    <w:name w:val="Endnote Text Char"/>
    <w:basedOn w:val="DefaultParagraphFont"/>
    <w:link w:val="EndnoteText"/>
    <w:uiPriority w:val="99"/>
    <w:rsid w:val="001A543F"/>
    <w:rPr>
      <w:rFonts w:ascii="Arial" w:eastAsia="Times New Roman" w:hAnsi="Arial" w:cs="Arial"/>
      <w:sz w:val="20"/>
    </w:rPr>
  </w:style>
  <w:style w:type="table" w:styleId="LightGrid-Accent5">
    <w:name w:val="Light Grid Accent 5"/>
    <w:basedOn w:val="TableNormal"/>
    <w:uiPriority w:val="62"/>
    <w:rsid w:val="00804B2C"/>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MediumList1-Accent5">
    <w:name w:val="Medium List 1 Accent 5"/>
    <w:basedOn w:val="TableNormal"/>
    <w:uiPriority w:val="65"/>
    <w:rsid w:val="00A26BB8"/>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8116627">
      <w:bodyDiv w:val="1"/>
      <w:marLeft w:val="0"/>
      <w:marRight w:val="0"/>
      <w:marTop w:val="0"/>
      <w:marBottom w:val="0"/>
      <w:divBdr>
        <w:top w:val="none" w:sz="0" w:space="0" w:color="auto"/>
        <w:left w:val="none" w:sz="0" w:space="0" w:color="auto"/>
        <w:bottom w:val="none" w:sz="0" w:space="0" w:color="auto"/>
        <w:right w:val="none" w:sz="0" w:space="0" w:color="auto"/>
      </w:divBdr>
      <w:divsChild>
        <w:div w:id="692607193">
          <w:marLeft w:val="547"/>
          <w:marRight w:val="0"/>
          <w:marTop w:val="0"/>
          <w:marBottom w:val="0"/>
          <w:divBdr>
            <w:top w:val="none" w:sz="0" w:space="0" w:color="auto"/>
            <w:left w:val="none" w:sz="0" w:space="0" w:color="auto"/>
            <w:bottom w:val="none" w:sz="0" w:space="0" w:color="auto"/>
            <w:right w:val="none" w:sz="0" w:space="0" w:color="auto"/>
          </w:divBdr>
        </w:div>
      </w:divsChild>
    </w:div>
    <w:div w:id="1271278922">
      <w:bodyDiv w:val="1"/>
      <w:marLeft w:val="0"/>
      <w:marRight w:val="0"/>
      <w:marTop w:val="0"/>
      <w:marBottom w:val="0"/>
      <w:divBdr>
        <w:top w:val="none" w:sz="0" w:space="0" w:color="auto"/>
        <w:left w:val="none" w:sz="0" w:space="0" w:color="auto"/>
        <w:bottom w:val="none" w:sz="0" w:space="0" w:color="auto"/>
        <w:right w:val="none" w:sz="0" w:space="0" w:color="auto"/>
      </w:divBdr>
    </w:div>
    <w:div w:id="1708943408">
      <w:bodyDiv w:val="1"/>
      <w:marLeft w:val="0"/>
      <w:marRight w:val="0"/>
      <w:marTop w:val="0"/>
      <w:marBottom w:val="0"/>
      <w:divBdr>
        <w:top w:val="none" w:sz="0" w:space="0" w:color="auto"/>
        <w:left w:val="none" w:sz="0" w:space="0" w:color="auto"/>
        <w:bottom w:val="none" w:sz="0" w:space="0" w:color="auto"/>
        <w:right w:val="none" w:sz="0" w:space="0" w:color="auto"/>
      </w:divBdr>
      <w:divsChild>
        <w:div w:id="1679652164">
          <w:marLeft w:val="547"/>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diagramQuickStyle" Target="diagrams/quickStyle1.xml"/><Relationship Id="rId26"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image" Target="media/image2.emf"/><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diagramLayout" Target="diagrams/layout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diagramData" Target="diagrams/data1.xml"/><Relationship Id="rId20"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4.emf"/><Relationship Id="rId28" Type="http://schemas.openxmlformats.org/officeDocument/2006/relationships/customXml" Target="../customXml/item4.xml"/><Relationship Id="rId10" Type="http://schemas.openxmlformats.org/officeDocument/2006/relationships/header" Target="header1.xml"/><Relationship Id="rId19" Type="http://schemas.openxmlformats.org/officeDocument/2006/relationships/diagramColors" Target="diagrams/colors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3.xml"/><Relationship Id="rId22" Type="http://schemas.openxmlformats.org/officeDocument/2006/relationships/image" Target="media/image3.emf"/><Relationship Id="rId27" Type="http://schemas.openxmlformats.org/officeDocument/2006/relationships/customXml" Target="../customXml/item3.xm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3D632F6-1C07-4656-A1D9-62DD96CCFCC5}" type="doc">
      <dgm:prSet loTypeId="urn:microsoft.com/office/officeart/2005/8/layout/gear1" loCatId="relationship" qsTypeId="urn:microsoft.com/office/officeart/2005/8/quickstyle/simple1" qsCatId="simple" csTypeId="urn:microsoft.com/office/officeart/2005/8/colors/colorful5" csCatId="colorful" phldr="1"/>
      <dgm:spPr/>
    </dgm:pt>
    <dgm:pt modelId="{5D5CD3A9-0DEC-4D5E-8A37-DC6866CF754C}">
      <dgm:prSet phldrT="[Text]"/>
      <dgm:spPr/>
      <dgm:t>
        <a:bodyPr/>
        <a:lstStyle/>
        <a:p>
          <a:pPr algn="ctr"/>
          <a:r>
            <a:rPr lang="en-AU">
              <a:latin typeface="Berlin Sans FB" pitchFamily="34" charset="0"/>
            </a:rPr>
            <a:t>National policies and gender expectations</a:t>
          </a:r>
        </a:p>
      </dgm:t>
    </dgm:pt>
    <dgm:pt modelId="{9F0FA4DE-E024-45A6-862D-038778579E6B}" type="parTrans" cxnId="{A3ED2B7C-6EA7-4464-A9CE-F3645CC7CBCD}">
      <dgm:prSet/>
      <dgm:spPr/>
      <dgm:t>
        <a:bodyPr/>
        <a:lstStyle/>
        <a:p>
          <a:pPr algn="ctr"/>
          <a:endParaRPr lang="en-AU"/>
        </a:p>
      </dgm:t>
    </dgm:pt>
    <dgm:pt modelId="{5EB3515A-2241-4962-8B90-5261DC04B30A}" type="sibTrans" cxnId="{A3ED2B7C-6EA7-4464-A9CE-F3645CC7CBCD}">
      <dgm:prSet/>
      <dgm:spPr/>
      <dgm:t>
        <a:bodyPr/>
        <a:lstStyle/>
        <a:p>
          <a:pPr algn="ctr"/>
          <a:endParaRPr lang="en-AU"/>
        </a:p>
      </dgm:t>
    </dgm:pt>
    <dgm:pt modelId="{E06F3DB5-51C8-4975-A875-8CDAA0ED050C}">
      <dgm:prSet phldrT="[Text]"/>
      <dgm:spPr/>
      <dgm:t>
        <a:bodyPr/>
        <a:lstStyle/>
        <a:p>
          <a:pPr algn="ctr"/>
          <a:r>
            <a:rPr lang="en-AU">
              <a:latin typeface="Berlin Sans FB" pitchFamily="34" charset="0"/>
            </a:rPr>
            <a:t>Workplace factors</a:t>
          </a:r>
        </a:p>
      </dgm:t>
    </dgm:pt>
    <dgm:pt modelId="{64AE5900-5786-4AEA-AB4F-CD257D6DCA98}" type="parTrans" cxnId="{F89DDA28-BD97-4DDD-8BD0-AB661D383399}">
      <dgm:prSet/>
      <dgm:spPr/>
      <dgm:t>
        <a:bodyPr/>
        <a:lstStyle/>
        <a:p>
          <a:pPr algn="ctr"/>
          <a:endParaRPr lang="en-AU"/>
        </a:p>
      </dgm:t>
    </dgm:pt>
    <dgm:pt modelId="{EBF836E3-8F5C-417B-929F-CACC6F31D6E5}" type="sibTrans" cxnId="{F89DDA28-BD97-4DDD-8BD0-AB661D383399}">
      <dgm:prSet/>
      <dgm:spPr/>
      <dgm:t>
        <a:bodyPr/>
        <a:lstStyle/>
        <a:p>
          <a:pPr algn="ctr"/>
          <a:endParaRPr lang="en-AU"/>
        </a:p>
      </dgm:t>
    </dgm:pt>
    <dgm:pt modelId="{0DAB31D5-0644-438E-BA3B-A77FC1351FC0}">
      <dgm:prSet phldrT="[Text]"/>
      <dgm:spPr/>
      <dgm:t>
        <a:bodyPr/>
        <a:lstStyle/>
        <a:p>
          <a:pPr algn="ctr"/>
          <a:r>
            <a:rPr lang="en-AU">
              <a:latin typeface="Berlin Sans FB" pitchFamily="34" charset="0"/>
            </a:rPr>
            <a:t>Household and personal factors</a:t>
          </a:r>
        </a:p>
      </dgm:t>
    </dgm:pt>
    <dgm:pt modelId="{BAB51DCF-465A-41BC-A0E9-E528AAAC493F}" type="parTrans" cxnId="{0D4CDABB-0DE0-446B-8686-F3B258AD238A}">
      <dgm:prSet/>
      <dgm:spPr/>
      <dgm:t>
        <a:bodyPr/>
        <a:lstStyle/>
        <a:p>
          <a:pPr algn="ctr"/>
          <a:endParaRPr lang="en-AU"/>
        </a:p>
      </dgm:t>
    </dgm:pt>
    <dgm:pt modelId="{13ECEC16-DA06-4D8F-9F3B-8F688AC012D4}" type="sibTrans" cxnId="{0D4CDABB-0DE0-446B-8686-F3B258AD238A}">
      <dgm:prSet/>
      <dgm:spPr/>
      <dgm:t>
        <a:bodyPr/>
        <a:lstStyle/>
        <a:p>
          <a:pPr algn="ctr"/>
          <a:endParaRPr lang="en-AU"/>
        </a:p>
      </dgm:t>
    </dgm:pt>
    <dgm:pt modelId="{13FAC0C6-A341-4927-8F98-EF5A98246353}" type="pres">
      <dgm:prSet presAssocID="{93D632F6-1C07-4656-A1D9-62DD96CCFCC5}" presName="composite" presStyleCnt="0">
        <dgm:presLayoutVars>
          <dgm:chMax val="3"/>
          <dgm:animLvl val="lvl"/>
          <dgm:resizeHandles val="exact"/>
        </dgm:presLayoutVars>
      </dgm:prSet>
      <dgm:spPr/>
    </dgm:pt>
    <dgm:pt modelId="{C67E9855-C642-4C2F-BC16-0B8BE5828B76}" type="pres">
      <dgm:prSet presAssocID="{5D5CD3A9-0DEC-4D5E-8A37-DC6866CF754C}" presName="gear1" presStyleLbl="node1" presStyleIdx="0" presStyleCnt="3">
        <dgm:presLayoutVars>
          <dgm:chMax val="1"/>
          <dgm:bulletEnabled val="1"/>
        </dgm:presLayoutVars>
      </dgm:prSet>
      <dgm:spPr/>
      <dgm:t>
        <a:bodyPr/>
        <a:lstStyle/>
        <a:p>
          <a:endParaRPr lang="en-AU"/>
        </a:p>
      </dgm:t>
    </dgm:pt>
    <dgm:pt modelId="{01A2D163-0460-432C-9094-336DA2D13836}" type="pres">
      <dgm:prSet presAssocID="{5D5CD3A9-0DEC-4D5E-8A37-DC6866CF754C}" presName="gear1srcNode" presStyleLbl="node1" presStyleIdx="0" presStyleCnt="3"/>
      <dgm:spPr/>
      <dgm:t>
        <a:bodyPr/>
        <a:lstStyle/>
        <a:p>
          <a:endParaRPr lang="en-AU"/>
        </a:p>
      </dgm:t>
    </dgm:pt>
    <dgm:pt modelId="{3B401AEE-A36B-45A0-9A74-238F2CE91F73}" type="pres">
      <dgm:prSet presAssocID="{5D5CD3A9-0DEC-4D5E-8A37-DC6866CF754C}" presName="gear1dstNode" presStyleLbl="node1" presStyleIdx="0" presStyleCnt="3"/>
      <dgm:spPr/>
      <dgm:t>
        <a:bodyPr/>
        <a:lstStyle/>
        <a:p>
          <a:endParaRPr lang="en-AU"/>
        </a:p>
      </dgm:t>
    </dgm:pt>
    <dgm:pt modelId="{B04518FB-19F3-42E5-973F-FE651A70CF81}" type="pres">
      <dgm:prSet presAssocID="{E06F3DB5-51C8-4975-A875-8CDAA0ED050C}" presName="gear2" presStyleLbl="node1" presStyleIdx="1" presStyleCnt="3">
        <dgm:presLayoutVars>
          <dgm:chMax val="1"/>
          <dgm:bulletEnabled val="1"/>
        </dgm:presLayoutVars>
      </dgm:prSet>
      <dgm:spPr/>
      <dgm:t>
        <a:bodyPr/>
        <a:lstStyle/>
        <a:p>
          <a:endParaRPr lang="en-AU"/>
        </a:p>
      </dgm:t>
    </dgm:pt>
    <dgm:pt modelId="{D699276C-1A79-48AC-ABC0-5B396DEEF2FB}" type="pres">
      <dgm:prSet presAssocID="{E06F3DB5-51C8-4975-A875-8CDAA0ED050C}" presName="gear2srcNode" presStyleLbl="node1" presStyleIdx="1" presStyleCnt="3"/>
      <dgm:spPr/>
      <dgm:t>
        <a:bodyPr/>
        <a:lstStyle/>
        <a:p>
          <a:endParaRPr lang="en-AU"/>
        </a:p>
      </dgm:t>
    </dgm:pt>
    <dgm:pt modelId="{B6118092-E75F-4C59-AE87-B8887A67C3AD}" type="pres">
      <dgm:prSet presAssocID="{E06F3DB5-51C8-4975-A875-8CDAA0ED050C}" presName="gear2dstNode" presStyleLbl="node1" presStyleIdx="1" presStyleCnt="3"/>
      <dgm:spPr/>
      <dgm:t>
        <a:bodyPr/>
        <a:lstStyle/>
        <a:p>
          <a:endParaRPr lang="en-AU"/>
        </a:p>
      </dgm:t>
    </dgm:pt>
    <dgm:pt modelId="{A602C5B1-4A4F-43BC-879C-F67D357897A5}" type="pres">
      <dgm:prSet presAssocID="{0DAB31D5-0644-438E-BA3B-A77FC1351FC0}" presName="gear3" presStyleLbl="node1" presStyleIdx="2" presStyleCnt="3"/>
      <dgm:spPr/>
      <dgm:t>
        <a:bodyPr/>
        <a:lstStyle/>
        <a:p>
          <a:endParaRPr lang="en-AU"/>
        </a:p>
      </dgm:t>
    </dgm:pt>
    <dgm:pt modelId="{C2B80757-EE2C-40AF-BFE6-8E65FE8EE6D7}" type="pres">
      <dgm:prSet presAssocID="{0DAB31D5-0644-438E-BA3B-A77FC1351FC0}" presName="gear3tx" presStyleLbl="node1" presStyleIdx="2" presStyleCnt="3">
        <dgm:presLayoutVars>
          <dgm:chMax val="1"/>
          <dgm:bulletEnabled val="1"/>
        </dgm:presLayoutVars>
      </dgm:prSet>
      <dgm:spPr/>
      <dgm:t>
        <a:bodyPr/>
        <a:lstStyle/>
        <a:p>
          <a:endParaRPr lang="en-AU"/>
        </a:p>
      </dgm:t>
    </dgm:pt>
    <dgm:pt modelId="{E3FBEB2C-F365-45B8-A040-62EB8DD0E9BE}" type="pres">
      <dgm:prSet presAssocID="{0DAB31D5-0644-438E-BA3B-A77FC1351FC0}" presName="gear3srcNode" presStyleLbl="node1" presStyleIdx="2" presStyleCnt="3"/>
      <dgm:spPr/>
      <dgm:t>
        <a:bodyPr/>
        <a:lstStyle/>
        <a:p>
          <a:endParaRPr lang="en-AU"/>
        </a:p>
      </dgm:t>
    </dgm:pt>
    <dgm:pt modelId="{BDD91D8C-55EF-4045-BD3F-0458B258B416}" type="pres">
      <dgm:prSet presAssocID="{0DAB31D5-0644-438E-BA3B-A77FC1351FC0}" presName="gear3dstNode" presStyleLbl="node1" presStyleIdx="2" presStyleCnt="3"/>
      <dgm:spPr/>
      <dgm:t>
        <a:bodyPr/>
        <a:lstStyle/>
        <a:p>
          <a:endParaRPr lang="en-AU"/>
        </a:p>
      </dgm:t>
    </dgm:pt>
    <dgm:pt modelId="{3314EEA8-D35D-4944-8330-FC95AB684921}" type="pres">
      <dgm:prSet presAssocID="{5EB3515A-2241-4962-8B90-5261DC04B30A}" presName="connector1" presStyleLbl="sibTrans2D1" presStyleIdx="0" presStyleCnt="3"/>
      <dgm:spPr/>
      <dgm:t>
        <a:bodyPr/>
        <a:lstStyle/>
        <a:p>
          <a:endParaRPr lang="en-AU"/>
        </a:p>
      </dgm:t>
    </dgm:pt>
    <dgm:pt modelId="{BB8455F7-5C26-4CF6-8826-8D017BA9A4A4}" type="pres">
      <dgm:prSet presAssocID="{EBF836E3-8F5C-417B-929F-CACC6F31D6E5}" presName="connector2" presStyleLbl="sibTrans2D1" presStyleIdx="1" presStyleCnt="3"/>
      <dgm:spPr/>
      <dgm:t>
        <a:bodyPr/>
        <a:lstStyle/>
        <a:p>
          <a:endParaRPr lang="en-AU"/>
        </a:p>
      </dgm:t>
    </dgm:pt>
    <dgm:pt modelId="{4EEFC823-BCE4-48A4-8AE9-3D8297E0E62A}" type="pres">
      <dgm:prSet presAssocID="{13ECEC16-DA06-4D8F-9F3B-8F688AC012D4}" presName="connector3" presStyleLbl="sibTrans2D1" presStyleIdx="2" presStyleCnt="3"/>
      <dgm:spPr/>
      <dgm:t>
        <a:bodyPr/>
        <a:lstStyle/>
        <a:p>
          <a:endParaRPr lang="en-AU"/>
        </a:p>
      </dgm:t>
    </dgm:pt>
  </dgm:ptLst>
  <dgm:cxnLst>
    <dgm:cxn modelId="{871D88CC-8EB4-47FA-8DF4-EAF84C16F921}" type="presOf" srcId="{0DAB31D5-0644-438E-BA3B-A77FC1351FC0}" destId="{BDD91D8C-55EF-4045-BD3F-0458B258B416}" srcOrd="3" destOrd="0" presId="urn:microsoft.com/office/officeart/2005/8/layout/gear1"/>
    <dgm:cxn modelId="{EE87A946-732B-46D9-9610-698E971B0EA5}" type="presOf" srcId="{EBF836E3-8F5C-417B-929F-CACC6F31D6E5}" destId="{BB8455F7-5C26-4CF6-8826-8D017BA9A4A4}" srcOrd="0" destOrd="0" presId="urn:microsoft.com/office/officeart/2005/8/layout/gear1"/>
    <dgm:cxn modelId="{9EE48EFD-4D36-46CD-B8BD-A5A960C26CE5}" type="presOf" srcId="{E06F3DB5-51C8-4975-A875-8CDAA0ED050C}" destId="{D699276C-1A79-48AC-ABC0-5B396DEEF2FB}" srcOrd="1" destOrd="0" presId="urn:microsoft.com/office/officeart/2005/8/layout/gear1"/>
    <dgm:cxn modelId="{7DCEC189-5AD2-45A8-8193-B1AAB965E0E7}" type="presOf" srcId="{0DAB31D5-0644-438E-BA3B-A77FC1351FC0}" destId="{C2B80757-EE2C-40AF-BFE6-8E65FE8EE6D7}" srcOrd="1" destOrd="0" presId="urn:microsoft.com/office/officeart/2005/8/layout/gear1"/>
    <dgm:cxn modelId="{ACCC8D1F-201F-486B-BEA8-AB817D6D22FB}" type="presOf" srcId="{5D5CD3A9-0DEC-4D5E-8A37-DC6866CF754C}" destId="{C67E9855-C642-4C2F-BC16-0B8BE5828B76}" srcOrd="0" destOrd="0" presId="urn:microsoft.com/office/officeart/2005/8/layout/gear1"/>
    <dgm:cxn modelId="{F89DDA28-BD97-4DDD-8BD0-AB661D383399}" srcId="{93D632F6-1C07-4656-A1D9-62DD96CCFCC5}" destId="{E06F3DB5-51C8-4975-A875-8CDAA0ED050C}" srcOrd="1" destOrd="0" parTransId="{64AE5900-5786-4AEA-AB4F-CD257D6DCA98}" sibTransId="{EBF836E3-8F5C-417B-929F-CACC6F31D6E5}"/>
    <dgm:cxn modelId="{B23485A1-50CA-471E-9DE1-EB323CC51D2C}" type="presOf" srcId="{5D5CD3A9-0DEC-4D5E-8A37-DC6866CF754C}" destId="{3B401AEE-A36B-45A0-9A74-238F2CE91F73}" srcOrd="2" destOrd="0" presId="urn:microsoft.com/office/officeart/2005/8/layout/gear1"/>
    <dgm:cxn modelId="{A9F36E64-FA95-44E1-AE81-0D9BF15CF2DF}" type="presOf" srcId="{93D632F6-1C07-4656-A1D9-62DD96CCFCC5}" destId="{13FAC0C6-A341-4927-8F98-EF5A98246353}" srcOrd="0" destOrd="0" presId="urn:microsoft.com/office/officeart/2005/8/layout/gear1"/>
    <dgm:cxn modelId="{B5C0C816-3D98-486C-81C4-52CD7CD7647A}" type="presOf" srcId="{13ECEC16-DA06-4D8F-9F3B-8F688AC012D4}" destId="{4EEFC823-BCE4-48A4-8AE9-3D8297E0E62A}" srcOrd="0" destOrd="0" presId="urn:microsoft.com/office/officeart/2005/8/layout/gear1"/>
    <dgm:cxn modelId="{1D154402-EF6C-4B2D-ABF4-01C9A6551DC7}" type="presOf" srcId="{0DAB31D5-0644-438E-BA3B-A77FC1351FC0}" destId="{E3FBEB2C-F365-45B8-A040-62EB8DD0E9BE}" srcOrd="2" destOrd="0" presId="urn:microsoft.com/office/officeart/2005/8/layout/gear1"/>
    <dgm:cxn modelId="{FEE1F330-1841-4D79-B689-F73786C5F8C4}" type="presOf" srcId="{E06F3DB5-51C8-4975-A875-8CDAA0ED050C}" destId="{B6118092-E75F-4C59-AE87-B8887A67C3AD}" srcOrd="2" destOrd="0" presId="urn:microsoft.com/office/officeart/2005/8/layout/gear1"/>
    <dgm:cxn modelId="{2C7DB56E-79E8-46C8-AC48-4945514B8712}" type="presOf" srcId="{5EB3515A-2241-4962-8B90-5261DC04B30A}" destId="{3314EEA8-D35D-4944-8330-FC95AB684921}" srcOrd="0" destOrd="0" presId="urn:microsoft.com/office/officeart/2005/8/layout/gear1"/>
    <dgm:cxn modelId="{A3ED2B7C-6EA7-4464-A9CE-F3645CC7CBCD}" srcId="{93D632F6-1C07-4656-A1D9-62DD96CCFCC5}" destId="{5D5CD3A9-0DEC-4D5E-8A37-DC6866CF754C}" srcOrd="0" destOrd="0" parTransId="{9F0FA4DE-E024-45A6-862D-038778579E6B}" sibTransId="{5EB3515A-2241-4962-8B90-5261DC04B30A}"/>
    <dgm:cxn modelId="{6F141B4C-E5AB-4B1B-9F9D-597E065C12A8}" type="presOf" srcId="{5D5CD3A9-0DEC-4D5E-8A37-DC6866CF754C}" destId="{01A2D163-0460-432C-9094-336DA2D13836}" srcOrd="1" destOrd="0" presId="urn:microsoft.com/office/officeart/2005/8/layout/gear1"/>
    <dgm:cxn modelId="{086C0741-1389-4005-8A52-FB46D61A5F9C}" type="presOf" srcId="{0DAB31D5-0644-438E-BA3B-A77FC1351FC0}" destId="{A602C5B1-4A4F-43BC-879C-F67D357897A5}" srcOrd="0" destOrd="0" presId="urn:microsoft.com/office/officeart/2005/8/layout/gear1"/>
    <dgm:cxn modelId="{0D4CDABB-0DE0-446B-8686-F3B258AD238A}" srcId="{93D632F6-1C07-4656-A1D9-62DD96CCFCC5}" destId="{0DAB31D5-0644-438E-BA3B-A77FC1351FC0}" srcOrd="2" destOrd="0" parTransId="{BAB51DCF-465A-41BC-A0E9-E528AAAC493F}" sibTransId="{13ECEC16-DA06-4D8F-9F3B-8F688AC012D4}"/>
    <dgm:cxn modelId="{DCE0B642-0BBF-4BAF-ABBD-82A6FCE65CC5}" type="presOf" srcId="{E06F3DB5-51C8-4975-A875-8CDAA0ED050C}" destId="{B04518FB-19F3-42E5-973F-FE651A70CF81}" srcOrd="0" destOrd="0" presId="urn:microsoft.com/office/officeart/2005/8/layout/gear1"/>
    <dgm:cxn modelId="{A1ED1711-902B-4E38-ABF2-2FBF4AC0652A}" type="presParOf" srcId="{13FAC0C6-A341-4927-8F98-EF5A98246353}" destId="{C67E9855-C642-4C2F-BC16-0B8BE5828B76}" srcOrd="0" destOrd="0" presId="urn:microsoft.com/office/officeart/2005/8/layout/gear1"/>
    <dgm:cxn modelId="{2D25A6A1-4BC0-4D22-98DC-C4F3A95ABE63}" type="presParOf" srcId="{13FAC0C6-A341-4927-8F98-EF5A98246353}" destId="{01A2D163-0460-432C-9094-336DA2D13836}" srcOrd="1" destOrd="0" presId="urn:microsoft.com/office/officeart/2005/8/layout/gear1"/>
    <dgm:cxn modelId="{E6EB451F-EFEA-444F-9A74-D6A0C8F94EA1}" type="presParOf" srcId="{13FAC0C6-A341-4927-8F98-EF5A98246353}" destId="{3B401AEE-A36B-45A0-9A74-238F2CE91F73}" srcOrd="2" destOrd="0" presId="urn:microsoft.com/office/officeart/2005/8/layout/gear1"/>
    <dgm:cxn modelId="{31A815CD-0AA0-48C9-A11D-787E9158BDB8}" type="presParOf" srcId="{13FAC0C6-A341-4927-8F98-EF5A98246353}" destId="{B04518FB-19F3-42E5-973F-FE651A70CF81}" srcOrd="3" destOrd="0" presId="urn:microsoft.com/office/officeart/2005/8/layout/gear1"/>
    <dgm:cxn modelId="{B453F5F5-478D-4AAF-86BF-6202FF15B01E}" type="presParOf" srcId="{13FAC0C6-A341-4927-8F98-EF5A98246353}" destId="{D699276C-1A79-48AC-ABC0-5B396DEEF2FB}" srcOrd="4" destOrd="0" presId="urn:microsoft.com/office/officeart/2005/8/layout/gear1"/>
    <dgm:cxn modelId="{3E9C4C66-2248-447A-8A20-E42736E2E5CD}" type="presParOf" srcId="{13FAC0C6-A341-4927-8F98-EF5A98246353}" destId="{B6118092-E75F-4C59-AE87-B8887A67C3AD}" srcOrd="5" destOrd="0" presId="urn:microsoft.com/office/officeart/2005/8/layout/gear1"/>
    <dgm:cxn modelId="{997BB710-9F52-4599-8A32-C16DA6BE3E34}" type="presParOf" srcId="{13FAC0C6-A341-4927-8F98-EF5A98246353}" destId="{A602C5B1-4A4F-43BC-879C-F67D357897A5}" srcOrd="6" destOrd="0" presId="urn:microsoft.com/office/officeart/2005/8/layout/gear1"/>
    <dgm:cxn modelId="{5BD8124E-0C54-4AF5-82ED-8B668DDBDF3F}" type="presParOf" srcId="{13FAC0C6-A341-4927-8F98-EF5A98246353}" destId="{C2B80757-EE2C-40AF-BFE6-8E65FE8EE6D7}" srcOrd="7" destOrd="0" presId="urn:microsoft.com/office/officeart/2005/8/layout/gear1"/>
    <dgm:cxn modelId="{80569CCA-A18E-4444-86E4-49A64C4A5796}" type="presParOf" srcId="{13FAC0C6-A341-4927-8F98-EF5A98246353}" destId="{E3FBEB2C-F365-45B8-A040-62EB8DD0E9BE}" srcOrd="8" destOrd="0" presId="urn:microsoft.com/office/officeart/2005/8/layout/gear1"/>
    <dgm:cxn modelId="{DFCF482D-9C1F-4A27-B144-9973A2E84ABA}" type="presParOf" srcId="{13FAC0C6-A341-4927-8F98-EF5A98246353}" destId="{BDD91D8C-55EF-4045-BD3F-0458B258B416}" srcOrd="9" destOrd="0" presId="urn:microsoft.com/office/officeart/2005/8/layout/gear1"/>
    <dgm:cxn modelId="{6987BF3E-BC7A-44C0-BFE3-A93A01825908}" type="presParOf" srcId="{13FAC0C6-A341-4927-8F98-EF5A98246353}" destId="{3314EEA8-D35D-4944-8330-FC95AB684921}" srcOrd="10" destOrd="0" presId="urn:microsoft.com/office/officeart/2005/8/layout/gear1"/>
    <dgm:cxn modelId="{9958A841-7843-47BC-894B-2C8668340B6D}" type="presParOf" srcId="{13FAC0C6-A341-4927-8F98-EF5A98246353}" destId="{BB8455F7-5C26-4CF6-8826-8D017BA9A4A4}" srcOrd="11" destOrd="0" presId="urn:microsoft.com/office/officeart/2005/8/layout/gear1"/>
    <dgm:cxn modelId="{EF77B322-0C7E-45BC-88E7-137D613CC62E}" type="presParOf" srcId="{13FAC0C6-A341-4927-8F98-EF5A98246353}" destId="{4EEFC823-BCE4-48A4-8AE9-3D8297E0E62A}" srcOrd="12" destOrd="0" presId="urn:microsoft.com/office/officeart/2005/8/layout/gear1"/>
  </dgm:cxnLst>
  <dgm:bg/>
  <dgm:whole>
    <a:ln w="3175">
      <a:solidFill>
        <a:schemeClr val="accent1"/>
      </a:solidFill>
    </a:ln>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67E9855-C642-4C2F-BC16-0B8BE5828B76}">
      <dsp:nvSpPr>
        <dsp:cNvPr id="0" name=""/>
        <dsp:cNvSpPr/>
      </dsp:nvSpPr>
      <dsp:spPr>
        <a:xfrm>
          <a:off x="1446117" y="1005744"/>
          <a:ext cx="1229243" cy="1229243"/>
        </a:xfrm>
        <a:prstGeom prst="gear9">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en-AU" sz="700" kern="1200">
              <a:latin typeface="Berlin Sans FB" pitchFamily="34" charset="0"/>
            </a:rPr>
            <a:t>National policies and gender expectations</a:t>
          </a:r>
        </a:p>
      </dsp:txBody>
      <dsp:txXfrm>
        <a:off x="1693250" y="1293688"/>
        <a:ext cx="734977" cy="631857"/>
      </dsp:txXfrm>
    </dsp:sp>
    <dsp:sp modelId="{B04518FB-19F3-42E5-973F-FE651A70CF81}">
      <dsp:nvSpPr>
        <dsp:cNvPr id="0" name=""/>
        <dsp:cNvSpPr/>
      </dsp:nvSpPr>
      <dsp:spPr>
        <a:xfrm>
          <a:off x="730920" y="715196"/>
          <a:ext cx="893995" cy="893995"/>
        </a:xfrm>
        <a:prstGeom prst="gear6">
          <a:avLst/>
        </a:prstGeom>
        <a:solidFill>
          <a:schemeClr val="accent5">
            <a:hueOff val="-4966938"/>
            <a:satOff val="19906"/>
            <a:lumOff val="4314"/>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en-AU" sz="700" kern="1200">
              <a:latin typeface="Berlin Sans FB" pitchFamily="34" charset="0"/>
            </a:rPr>
            <a:t>Workplace factors</a:t>
          </a:r>
        </a:p>
      </dsp:txBody>
      <dsp:txXfrm>
        <a:off x="955986" y="941622"/>
        <a:ext cx="443863" cy="441143"/>
      </dsp:txXfrm>
    </dsp:sp>
    <dsp:sp modelId="{A602C5B1-4A4F-43BC-879C-F67D357897A5}">
      <dsp:nvSpPr>
        <dsp:cNvPr id="0" name=""/>
        <dsp:cNvSpPr/>
      </dsp:nvSpPr>
      <dsp:spPr>
        <a:xfrm rot="20700000">
          <a:off x="1231649" y="98430"/>
          <a:ext cx="875932" cy="875932"/>
        </a:xfrm>
        <a:prstGeom prst="gear6">
          <a:avLst/>
        </a:prstGeom>
        <a:solidFill>
          <a:schemeClr val="accent5">
            <a:hueOff val="-9933876"/>
            <a:satOff val="39811"/>
            <a:lumOff val="8628"/>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en-AU" sz="700" kern="1200">
              <a:latin typeface="Berlin Sans FB" pitchFamily="34" charset="0"/>
            </a:rPr>
            <a:t>Household and personal factors</a:t>
          </a:r>
        </a:p>
      </dsp:txBody>
      <dsp:txXfrm rot="-20700000">
        <a:off x="1423767" y="290548"/>
        <a:ext cx="491697" cy="491697"/>
      </dsp:txXfrm>
    </dsp:sp>
    <dsp:sp modelId="{3314EEA8-D35D-4944-8330-FC95AB684921}">
      <dsp:nvSpPr>
        <dsp:cNvPr id="0" name=""/>
        <dsp:cNvSpPr/>
      </dsp:nvSpPr>
      <dsp:spPr>
        <a:xfrm>
          <a:off x="1331604" y="831334"/>
          <a:ext cx="1573431" cy="1573431"/>
        </a:xfrm>
        <a:prstGeom prst="circularArrow">
          <a:avLst>
            <a:gd name="adj1" fmla="val 4687"/>
            <a:gd name="adj2" fmla="val 299029"/>
            <a:gd name="adj3" fmla="val 2438278"/>
            <a:gd name="adj4" fmla="val 16040626"/>
            <a:gd name="adj5" fmla="val 5469"/>
          </a:avLst>
        </a:prstGeom>
        <a:solidFill>
          <a:schemeClr val="accent5">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BB8455F7-5C26-4CF6-8826-8D017BA9A4A4}">
      <dsp:nvSpPr>
        <dsp:cNvPr id="0" name=""/>
        <dsp:cNvSpPr/>
      </dsp:nvSpPr>
      <dsp:spPr>
        <a:xfrm>
          <a:off x="572596" y="525797"/>
          <a:ext cx="1143196" cy="1143196"/>
        </a:xfrm>
        <a:prstGeom prst="leftCircularArrow">
          <a:avLst>
            <a:gd name="adj1" fmla="val 6452"/>
            <a:gd name="adj2" fmla="val 429999"/>
            <a:gd name="adj3" fmla="val 10489124"/>
            <a:gd name="adj4" fmla="val 14837806"/>
            <a:gd name="adj5" fmla="val 7527"/>
          </a:avLst>
        </a:prstGeom>
        <a:solidFill>
          <a:schemeClr val="accent5">
            <a:hueOff val="-4966938"/>
            <a:satOff val="19906"/>
            <a:lumOff val="4314"/>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4EEFC823-BCE4-48A4-8AE9-3D8297E0E62A}">
      <dsp:nvSpPr>
        <dsp:cNvPr id="0" name=""/>
        <dsp:cNvSpPr/>
      </dsp:nvSpPr>
      <dsp:spPr>
        <a:xfrm>
          <a:off x="1029037" y="-85023"/>
          <a:ext cx="1232595" cy="1232595"/>
        </a:xfrm>
        <a:prstGeom prst="circularArrow">
          <a:avLst>
            <a:gd name="adj1" fmla="val 5984"/>
            <a:gd name="adj2" fmla="val 394124"/>
            <a:gd name="adj3" fmla="val 13313824"/>
            <a:gd name="adj4" fmla="val 10508221"/>
            <a:gd name="adj5" fmla="val 6981"/>
          </a:avLst>
        </a:prstGeom>
        <a:solidFill>
          <a:schemeClr val="accent5">
            <a:hueOff val="-9933876"/>
            <a:satOff val="39811"/>
            <a:lumOff val="8628"/>
            <a:alphaOff val="0"/>
          </a:schemeClr>
        </a:solidFill>
        <a:ln>
          <a:noFill/>
        </a:ln>
        <a:effectLst/>
      </dsp:spPr>
      <dsp:style>
        <a:lnRef idx="0">
          <a:scrgbClr r="0" g="0" b="0"/>
        </a:lnRef>
        <a:fillRef idx="1">
          <a:scrgbClr r="0" g="0" b="0"/>
        </a:fillRef>
        <a:effectRef idx="0">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gear1">
  <dgm:title val=""/>
  <dgm:desc val=""/>
  <dgm:catLst>
    <dgm:cat type="relationship" pri="3000"/>
    <dgm:cat type="process" pri="28000"/>
    <dgm:cat type="cycle" pri="14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useDef="1">
    <dgm:dataModel>
      <dgm:ptLst/>
      <dgm:bg/>
      <dgm:whole/>
    </dgm:dataModel>
  </dgm:clrData>
  <dgm:layoutNode name="composite">
    <dgm:varLst>
      <dgm:chMax val="3"/>
      <dgm:animLvl val="lvl"/>
      <dgm:resizeHandles val="exact"/>
    </dgm:varLst>
    <dgm:alg type="composite">
      <dgm:param type="ar" val="1"/>
    </dgm:alg>
    <dgm:shape xmlns:r="http://schemas.openxmlformats.org/officeDocument/2006/relationships" r:blip="">
      <dgm:adjLst/>
    </dgm:shape>
    <dgm:presOf/>
    <dgm:choose name="Name0">
      <dgm:if name="Name1" axis="ch" ptType="node" func="cnt" op="lte" val="1">
        <dgm:constrLst>
          <dgm:constr type="primFontSz" for="ch" ptType="node" op="equ" val="65"/>
          <dgm:constr type="w" for="ch" forName="gear1" refType="w" fact="0.55"/>
          <dgm:constr type="h" for="ch" forName="gear1" refType="w" fact="0.55"/>
          <dgm:constr type="l" for="ch" forName="gear1" refType="w" fact="0.05"/>
          <dgm:constr type="t" for="ch" forName="gear1" refType="w" fact="0.05"/>
          <dgm:constr type="w" for="ch" forName="gear1srcNode" val="1"/>
          <dgm:constr type="h" for="ch" forName="gear1srcNode" val="1"/>
          <dgm:constr type="l" for="ch" forName="gear1srcNode" refType="w" fact="0.32"/>
          <dgm:constr type="t" for="ch" forName="gear1srcNode"/>
          <dgm:constr type="w" for="ch" forName="gear1dstNode" val="1"/>
          <dgm:constr type="h" for="ch" forName="gear1dstNode" val="1"/>
          <dgm:constr type="r" for="ch" forName="gear1dstNode" refType="w" fact="0.58"/>
          <dgm:constr type="t" for="ch" forName="gear1dstNode" refType="h" fact="0.55"/>
          <dgm:constr type="diam" for="des" forName="connector1" refType="w" refFor="ch" refForName="gear1" op="equ" fact="1.1"/>
          <dgm:constr type="h" for="des" forName="connector1" refType="w" refFor="ch" refForName="gear1" op="equ" fact="0.1"/>
          <dgm:constr type="w" for="ch" forName="gear1ch" refType="w" fact="0.35"/>
          <dgm:constr type="h" for="ch" forName="gear1ch" refType="w" refFor="ch" refForName="gear1ch" fact="0.6"/>
          <dgm:constr type="l" for="ch" forName="gear1ch"/>
          <dgm:constr type="b" for="ch" forName="gear1ch" refType="h" fact="0.6"/>
        </dgm:constrLst>
      </dgm:if>
      <dgm:if name="Name2" axis="ch" ptType="node" func="cnt" op="equ" val="2">
        <dgm:constrLst>
          <dgm:constr type="primFontSz" for="ch" ptType="node" op="equ" val="65"/>
          <dgm:constr type="w" for="ch" forName="gear1" refType="w" fact="0.55"/>
          <dgm:constr type="h" for="ch" forName="gear1" refType="w" fact="0.55"/>
          <dgm:constr type="l" for="ch" forName="gear1" refType="w" fact="0.45"/>
          <dgm:constr type="t" for="ch" forName="gear1" refType="w" fact="0.25"/>
          <dgm:constr type="w" for="ch" forName="gear1srcNode" val="1"/>
          <dgm:constr type="h" for="ch" forName="gear1srcNode" val="1"/>
          <dgm:constr type="l" for="ch" forName="gear1srcNode" refType="w" fact="0.72"/>
          <dgm:constr type="t" for="ch" forName="gear1srcNode" refType="w" fact="0.2"/>
          <dgm:constr type="w" for="ch" forName="gear1dstNode" val="1"/>
          <dgm:constr type="h" for="ch" forName="gear1dstNode" val="1"/>
          <dgm:constr type="r" for="ch" forName="gear1dstNode" refType="w" fact="0.98"/>
          <dgm:constr type="t" for="ch" forName="gear1dstNode" refType="h" fact="0.75"/>
          <dgm:constr type="diam" for="des" forName="connector1" refType="w" refFor="ch" refForName="gear1" op="equ" fact="1.1"/>
          <dgm:constr type="h" for="des" forName="connector1" refType="w" refFor="ch" refForName="gear1" op="equ" fact="0.1"/>
          <dgm:constr type="w" for="ch" forName="gear1ch" refType="w" fact="0.35"/>
          <dgm:constr type="h" for="ch" forName="gear1ch" refType="w" refFor="ch" refForName="gear1ch" fact="0.6"/>
          <dgm:constr type="l" for="ch" forName="gear1ch" refType="w" fact="0.38"/>
          <dgm:constr type="b" for="ch" forName="gear1ch" refType="w" fact="0.8"/>
          <dgm:constr type="w" for="ch" forName="gear2" refType="w" fact="0.4"/>
          <dgm:constr type="h" for="ch" forName="gear2" refType="w" fact="0.4"/>
          <dgm:constr type="l" for="ch" forName="gear2" refType="w" fact="0.13"/>
          <dgm:constr type="t" for="ch" forName="gear2" refType="w" fact="0.12"/>
          <dgm:constr type="w" for="ch" forName="gear2srcNode" val="1"/>
          <dgm:constr type="h" for="ch" forName="gear2srcNode" val="1"/>
          <dgm:constr type="l" for="ch" forName="gear2srcNode" refType="w" fact="0.23"/>
          <dgm:constr type="t" for="ch" forName="gear2srcNode" refType="w" fact="0.08"/>
          <dgm:constr type="w" for="ch" forName="gear2dstNode" val="1"/>
          <dgm:constr type="h" for="ch" forName="gear2dstNode" val="1"/>
          <dgm:constr type="l" for="ch" forName="gear2dstNode" refType="w" fact="0.1"/>
          <dgm:constr type="t" for="ch" forName="gear2dstNode" refType="h" fact="0.33"/>
          <dgm:constr type="diam" for="des" forName="connector2" refType="w" refFor="ch" refForName="gear2" op="equ" fact="-1.1"/>
          <dgm:constr type="h" for="des" forName="connector2" refType="w" refFor="ch" refForName="gear1" op="equ" fact="0.1"/>
          <dgm:constr type="w" for="ch" forName="gear2ch" refType="w" fact="0.35"/>
          <dgm:constr type="h" for="ch" forName="gear2ch" refType="w" refFor="ch" refForName="gear2ch" fact="0.6"/>
          <dgm:constr type="l" for="ch" forName="gear2ch" refType="w" fact="0.34"/>
          <dgm:constr type="t" for="ch" forName="gear2ch" refType="w" fact="0.04"/>
        </dgm:constrLst>
      </dgm:if>
      <dgm:else name="Name3">
        <dgm:constrLst>
          <dgm:constr type="primFontSz" for="ch" ptType="node" op="equ" val="65"/>
          <dgm:constr type="w" for="ch" forName="gear1" refType="w" fact="0.55"/>
          <dgm:constr type="h" for="ch" forName="gear1" refType="w" fact="0.55"/>
          <dgm:constr type="l" for="ch" forName="gear1" refType="w" fact="0.45"/>
          <dgm:constr type="t" for="ch" forName="gear1" refType="w" fact="0.45"/>
          <dgm:constr type="w" for="ch" forName="gear1srcNode" val="1"/>
          <dgm:constr type="h" for="ch" forName="gear1srcNode" val="1"/>
          <dgm:constr type="l" for="ch" forName="gear1srcNode" refType="w" fact="0.72"/>
          <dgm:constr type="t" for="ch" forName="gear1srcNode" refType="w" fact="0.4"/>
          <dgm:constr type="w" for="ch" forName="gear1dstNode" val="1"/>
          <dgm:constr type="h" for="ch" forName="gear1dstNode" val="1"/>
          <dgm:constr type="r" for="ch" forName="gear1dstNode" refType="w" fact="0.98"/>
          <dgm:constr type="t" for="ch" forName="gear1dstNode" refType="h" fact="0.95"/>
          <dgm:constr type="diam" for="des" forName="connector1" refType="w" refFor="ch" refForName="gear1" op="equ" fact="1.15"/>
          <dgm:constr type="h" for="des" forName="connector1" refType="w" refFor="ch" refForName="gear1" op="equ" fact="0.1"/>
          <dgm:constr type="w" for="ch" forName="gear1ch" refType="w" fact="0.35"/>
          <dgm:constr type="h" for="ch" forName="gear1ch" refType="w" refFor="ch" refForName="gear1ch" fact="0.6"/>
          <dgm:constr type="l" for="ch" forName="gear1ch" refType="w" fact="0.38"/>
          <dgm:constr type="b" for="ch" forName="gear1ch" refType="h"/>
          <dgm:constr type="w" for="ch" forName="gear2" refType="w" fact="0.4"/>
          <dgm:constr type="h" for="ch" forName="gear2" refType="w" fact="0.4"/>
          <dgm:constr type="l" for="ch" forName="gear2" refType="w" fact="0.13"/>
          <dgm:constr type="t" for="ch" forName="gear2" refType="w" fact="0.32"/>
          <dgm:constr type="w" for="ch" forName="gear2srcNode" val="1"/>
          <dgm:constr type="h" for="ch" forName="gear2srcNode" val="1"/>
          <dgm:constr type="l" for="ch" forName="gear2srcNode" refType="w" fact="0.23"/>
          <dgm:constr type="t" for="ch" forName="gear2srcNode" refType="w" fact="0.28"/>
          <dgm:constr type="w" for="ch" forName="gear2dstNode" val="1"/>
          <dgm:constr type="h" for="ch" forName="gear2dstNode" val="1"/>
          <dgm:constr type="l" for="ch" forName="gear2dstNode" refType="w" fact="0.1"/>
          <dgm:constr type="t" for="ch" forName="gear2dstNode" refType="h" fact="0.53"/>
          <dgm:constr type="diam" for="des" forName="connector2" refType="w" refFor="ch" refForName="gear2" op="equ" fact="-1.1"/>
          <dgm:constr type="h" for="des" forName="connector2" refType="w" refFor="ch" refForName="gear1" op="equ" fact="0.1"/>
          <dgm:constr type="w" for="ch" forName="gear2ch" refType="w" fact="0.35"/>
          <dgm:constr type="h" for="ch" forName="gear2ch" refType="w" refFor="ch" refForName="gear2ch" fact="0.6"/>
          <dgm:constr type="l" for="ch" forName="gear2ch"/>
          <dgm:constr type="t" for="ch" forName="gear2ch" refType="w" fact="0.58"/>
          <dgm:constr type="w" for="ch" forName="gear3" refType="w" fact="0.48"/>
          <dgm:constr type="h" for="ch" forName="gear3" refType="w" fact="0.48"/>
          <dgm:constr type="l" for="ch" forName="gear3" refType="w" fact="0.31"/>
          <dgm:constr type="t" for="ch" forName="gear3"/>
          <dgm:constr type="w" for="ch" forName="gear3tx" refType="w" fact="0.22"/>
          <dgm:constr type="h" for="ch" forName="gear3tx" refType="w" fact="0.22"/>
          <dgm:constr type="ctrX" for="ch" forName="gear3tx" refType="ctrX" refFor="ch" refForName="gear3"/>
          <dgm:constr type="ctrY" for="ch" forName="gear3tx" refType="ctrY" refFor="ch" refForName="gear3"/>
          <dgm:constr type="w" for="ch" forName="gear3srcNode" val="1"/>
          <dgm:constr type="h" for="ch" forName="gear3srcNode" val="1"/>
          <dgm:constr type="l" for="ch" forName="gear3srcNode" refType="w" fact="0.3"/>
          <dgm:constr type="t" for="ch" forName="gear3srcNode" refType="w" fact="0.25"/>
          <dgm:constr type="w" for="ch" forName="gear3dstNode" val="1"/>
          <dgm:constr type="h" for="ch" forName="gear3dstNode" val="1"/>
          <dgm:constr type="l" for="ch" forName="gear3dstNode" refType="w" fact="0.38"/>
          <dgm:constr type="t" for="ch" forName="gear3dstNode" refType="h" fact="0.05"/>
          <dgm:constr type="diam" for="des" forName="connector3" refType="w" refFor="ch" refForName="gear3" op="equ"/>
          <dgm:constr type="h" for="des" forName="connector3" refType="w" refFor="ch" refForName="gear1" op="equ" fact="0.1"/>
          <dgm:constr type="w" for="ch" forName="gear3ch" refType="w" fact="0.35"/>
          <dgm:constr type="h" for="ch" forName="gear3ch" refType="w" refFor="ch" refForName="gear3ch" fact="0.6"/>
          <dgm:constr type="l" for="ch" forName="gear3ch" refType="w" fact="0.65"/>
          <dgm:constr type="t" for="ch" forName="gear3ch" refType="h" fact="0.13"/>
        </dgm:constrLst>
      </dgm:else>
    </dgm:choose>
    <dgm:ruleLst/>
    <dgm:forEach name="Name4" axis="ch" ptType="node" cnt="1">
      <dgm:layoutNode name="gear1" styleLbl="node1">
        <dgm:varLst>
          <dgm:chMax val="1"/>
          <dgm:bulletEnabled val="1"/>
        </dgm:varLst>
        <dgm:alg type="tx">
          <dgm:param type="txAnchorVertCh" val="mid"/>
        </dgm:alg>
        <dgm:shape xmlns:r="http://schemas.openxmlformats.org/officeDocument/2006/relationships" type="gear9"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gear1srcNode">
        <dgm:alg type="sp"/>
        <dgm:shape xmlns:r="http://schemas.openxmlformats.org/officeDocument/2006/relationships" type="rect" r:blip="" hideGeom="1">
          <dgm:adjLst/>
        </dgm:shape>
        <dgm:presOf axis="self"/>
        <dgm:constrLst/>
        <dgm:ruleLst/>
      </dgm:layoutNode>
      <dgm:layoutNode name="gear1dstNode">
        <dgm:alg type="sp"/>
        <dgm:shape xmlns:r="http://schemas.openxmlformats.org/officeDocument/2006/relationships" type="rect" r:blip="" hideGeom="1">
          <dgm:adjLst/>
        </dgm:shape>
        <dgm:presOf axis="self"/>
        <dgm:constrLst/>
        <dgm:ruleLst/>
      </dgm:layoutNode>
      <dgm:choose name="Name5">
        <dgm:if name="Name6" axis="ch" ptType="node" func="cnt" op="gte" val="1">
          <dgm:layoutNode name="gear1ch" styleLbl="fgAcc1">
            <dgm:varLst>
              <dgm:chMax val="0"/>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7"/>
      </dgm:choose>
    </dgm:forEach>
    <dgm:forEach name="Name8" axis="ch" ptType="node" st="2" cnt="1">
      <dgm:layoutNode name="gear2" styleLbl="node1">
        <dgm:varLst>
          <dgm:chMax val="1"/>
          <dgm:bulletEnabled val="1"/>
        </dgm:varLst>
        <dgm:alg type="tx">
          <dgm:param type="txAnchorVertCh" val="mid"/>
        </dgm:alg>
        <dgm:shape xmlns:r="http://schemas.openxmlformats.org/officeDocument/2006/relationships" type="gear6"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gear2srcNode">
        <dgm:alg type="sp"/>
        <dgm:shape xmlns:r="http://schemas.openxmlformats.org/officeDocument/2006/relationships" type="rect" r:blip="" hideGeom="1">
          <dgm:adjLst/>
        </dgm:shape>
        <dgm:presOf axis="self"/>
        <dgm:constrLst/>
        <dgm:ruleLst/>
      </dgm:layoutNode>
      <dgm:layoutNode name="gear2dstNode">
        <dgm:alg type="sp"/>
        <dgm:shape xmlns:r="http://schemas.openxmlformats.org/officeDocument/2006/relationships" type="rect" r:blip="" hideGeom="1">
          <dgm:adjLst/>
        </dgm:shape>
        <dgm:presOf axis="self"/>
        <dgm:constrLst/>
        <dgm:ruleLst/>
      </dgm:layoutNode>
      <dgm:choose name="Name9">
        <dgm:if name="Name10" axis="ch" ptType="node" func="cnt" op="gte" val="1">
          <dgm:layoutNode name="gear2ch" styleLbl="fgAcc1">
            <dgm:varLst>
              <dgm:chMax val="0"/>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11"/>
      </dgm:choose>
    </dgm:forEach>
    <dgm:forEach name="Name12" axis="ch" ptType="node" st="3" cnt="1">
      <dgm:layoutNode name="gear3" styleLbl="node1">
        <dgm:alg type="sp"/>
        <dgm:shape xmlns:r="http://schemas.openxmlformats.org/officeDocument/2006/relationships" rot="-15" type="gear6" r:blip="">
          <dgm:adjLst/>
        </dgm:shape>
        <dgm:presOf axis="self"/>
        <dgm:constrLst/>
        <dgm:ruleLst/>
      </dgm:layoutNode>
      <dgm:layoutNode name="gear3tx" styleLbl="node1">
        <dgm:varLst>
          <dgm:chMax val="1"/>
          <dgm:bulletEnabled val="1"/>
        </dgm:varLst>
        <dgm:alg type="tx">
          <dgm:param type="txAnchorVertCh" val="mid"/>
        </dgm:alg>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gear3srcNode">
        <dgm:alg type="sp"/>
        <dgm:shape xmlns:r="http://schemas.openxmlformats.org/officeDocument/2006/relationships" type="rect" r:blip="" hideGeom="1">
          <dgm:adjLst/>
        </dgm:shape>
        <dgm:presOf axis="self"/>
        <dgm:constrLst/>
        <dgm:ruleLst/>
      </dgm:layoutNode>
      <dgm:layoutNode name="gear3dstNode">
        <dgm:alg type="sp"/>
        <dgm:shape xmlns:r="http://schemas.openxmlformats.org/officeDocument/2006/relationships" type="rect" r:blip="" hideGeom="1">
          <dgm:adjLst/>
        </dgm:shape>
        <dgm:presOf axis="self"/>
        <dgm:constrLst/>
        <dgm:ruleLst/>
      </dgm:layoutNode>
      <dgm:choose name="Name13">
        <dgm:if name="Name14" axis="ch" ptType="node" func="cnt" op="gte" val="1">
          <dgm:layoutNode name="gear3ch" styleLbl="fgAcc1">
            <dgm:varLst>
              <dgm:chMax val="0"/>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15"/>
      </dgm:choose>
    </dgm:forEach>
    <dgm:forEach name="Name16" axis="ch" ptType="sibTrans" hideLastTrans="0" cnt="1">
      <dgm:layoutNode name="connector1" styleLbl="sibTrans2D1">
        <dgm:alg type="conn">
          <dgm:param type="connRout" val="curve"/>
          <dgm:param type="srcNode" val="gear1srcNode"/>
          <dgm:param type="dstNode" val="gear1dstNode"/>
          <dgm:param type="begPts" val="midR"/>
          <dgm:param type="endPts" val="tCtr"/>
        </dgm:alg>
        <dgm:shape xmlns:r="http://schemas.openxmlformats.org/officeDocument/2006/relationships" type="conn" r:blip="">
          <dgm:adjLst/>
        </dgm:shape>
        <dgm:presOf axis="self"/>
        <dgm:constrLst>
          <dgm:constr type="w" val="10"/>
          <dgm:constr type="h" val="10"/>
          <dgm:constr type="begPad"/>
          <dgm:constr type="endPad"/>
        </dgm:constrLst>
        <dgm:ruleLst/>
      </dgm:layoutNode>
    </dgm:forEach>
    <dgm:forEach name="Name17" axis="ch" ptType="sibTrans" hideLastTrans="0" st="2" cnt="1">
      <dgm:layoutNode name="connector2" styleLbl="sibTrans2D1">
        <dgm:alg type="conn">
          <dgm:param type="connRout" val="curve"/>
          <dgm:param type="srcNode" val="gear2srcNode"/>
          <dgm:param type="dstNode" val="gear2dstNode"/>
          <dgm:param type="begPts" val="midL"/>
          <dgm:param type="endPts" val="midL"/>
        </dgm:alg>
        <dgm:shape xmlns:r="http://schemas.openxmlformats.org/officeDocument/2006/relationships" type="conn" r:blip="">
          <dgm:adjLst/>
        </dgm:shape>
        <dgm:presOf axis="self"/>
        <dgm:constrLst>
          <dgm:constr type="w" val="10"/>
          <dgm:constr type="h" val="10"/>
          <dgm:constr type="begPad"/>
          <dgm:constr type="endPad"/>
        </dgm:constrLst>
        <dgm:ruleLst/>
      </dgm:layoutNode>
    </dgm:forEach>
    <dgm:forEach name="Name18" axis="ch" ptType="sibTrans" hideLastTrans="0" st="3" cnt="1">
      <dgm:layoutNode name="connector3" styleLbl="sibTrans2D1">
        <dgm:alg type="conn">
          <dgm:param type="connRout" val="curve"/>
          <dgm:param type="srcNode" val="gear3srcNode"/>
          <dgm:param type="dstNode" val="gear3dstNode"/>
          <dgm:param type="begPts" val="midL"/>
          <dgm:param type="endPts" val="midL"/>
        </dgm:alg>
        <dgm:shape xmlns:r="http://schemas.openxmlformats.org/officeDocument/2006/relationships" type="conn" r:blip="">
          <dgm:adjLst/>
        </dgm:shape>
        <dgm:presOf axis="self"/>
        <dgm:constrLst>
          <dgm:constr type="w" val="10"/>
          <dgm:constr type="h" val="10"/>
          <dgm:constr type="begPad"/>
          <dgm:constr type="endPad"/>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8B6CD19F33B76B469A344754A006CD29" ma:contentTypeVersion="1" ma:contentTypeDescription="Create a new document." ma:contentTypeScope="" ma:versionID="2019b38a103a0adcf8ba39c206b97f9f">
  <xsd:schema xmlns:xsd="http://www.w3.org/2001/XMLSchema" xmlns:xs="http://www.w3.org/2001/XMLSchema" xmlns:p="http://schemas.microsoft.com/office/2006/metadata/properties" xmlns:ns1="http://schemas.microsoft.com/sharepoint/v3" targetNamespace="http://schemas.microsoft.com/office/2006/metadata/properties" ma:root="true" ma:fieldsID="6377335165fb10ccb5d1ae432cb67fd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6CDC0D-E457-43A7-9457-DDF6A9497C24}"/>
</file>

<file path=customXml/itemProps2.xml><?xml version="1.0" encoding="utf-8"?>
<ds:datastoreItem xmlns:ds="http://schemas.openxmlformats.org/officeDocument/2006/customXml" ds:itemID="{2E1C7538-CCEF-4BE4-939B-4504DEB77C99}"/>
</file>

<file path=customXml/itemProps3.xml><?xml version="1.0" encoding="utf-8"?>
<ds:datastoreItem xmlns:ds="http://schemas.openxmlformats.org/officeDocument/2006/customXml" ds:itemID="{C7249AF6-01ED-4D6F-B560-87E5EF537C13}"/>
</file>

<file path=customXml/itemProps4.xml><?xml version="1.0" encoding="utf-8"?>
<ds:datastoreItem xmlns:ds="http://schemas.openxmlformats.org/officeDocument/2006/customXml" ds:itemID="{5150FBFD-8858-4583-B119-CC3A5046836F}"/>
</file>

<file path=docProps/app.xml><?xml version="1.0" encoding="utf-8"?>
<Properties xmlns="http://schemas.openxmlformats.org/officeDocument/2006/extended-properties" xmlns:vt="http://schemas.openxmlformats.org/officeDocument/2006/docPropsVTypes">
  <Template>2A00F337</Template>
  <TotalTime>0</TotalTime>
  <Pages>26</Pages>
  <Words>11267</Words>
  <Characters>64227</Characters>
  <Application>Microsoft Office Word</Application>
  <DocSecurity>0</DocSecurity>
  <Lines>535</Lines>
  <Paragraphs>150</Paragraphs>
  <ScaleCrop>false</ScaleCrop>
  <Company/>
  <LinksUpToDate>false</LinksUpToDate>
  <CharactersWithSpaces>75344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2015-06-15T05:40:00Z</dcterms:created>
  <dcterms:modified xsi:type="dcterms:W3CDTF">2015-06-15T05:40:00Z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0x0101008B6CD19F33B76B469A344754A006CD29</vt:lpwstr>
  </property>
  <property fmtid="{D5CDD505-2E9C-101B-9397-08002B2CF9AE}" pid="3" name="Order">
    <vt:r8>38800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